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3C" w:rsidRDefault="002745D8">
      <w:pPr>
        <w:pStyle w:val="Default"/>
        <w:rPr>
          <w:b/>
          <w:bCs/>
          <w:color w:val="303096"/>
          <w:sz w:val="28"/>
          <w:szCs w:val="28"/>
        </w:rPr>
      </w:pPr>
      <w:r>
        <w:rPr>
          <w:sz w:val="20"/>
          <w:szCs w:val="20"/>
        </w:rPr>
        <w:t xml:space="preserve"> </w:t>
      </w:r>
      <w:r w:rsidR="00A41A3C">
        <w:rPr>
          <w:b/>
          <w:bCs/>
          <w:color w:val="303096"/>
          <w:sz w:val="28"/>
          <w:szCs w:val="28"/>
        </w:rPr>
        <w:t xml:space="preserve">ESCUELA SUPERIORPOLITÉCNICADELLITORAL </w:t>
      </w:r>
    </w:p>
    <w:p w:rsidR="00A41A3C" w:rsidRDefault="00A41A3C">
      <w:pPr>
        <w:pStyle w:val="Default"/>
        <w:rPr>
          <w:b/>
          <w:bCs/>
          <w:color w:val="303096"/>
          <w:sz w:val="28"/>
          <w:szCs w:val="28"/>
        </w:rPr>
      </w:pPr>
    </w:p>
    <w:p w:rsidR="00A41A3C" w:rsidRDefault="00A41A3C">
      <w:pPr>
        <w:pStyle w:val="Default"/>
        <w:rPr>
          <w:b/>
          <w:bCs/>
          <w:color w:val="303096"/>
          <w:sz w:val="28"/>
          <w:szCs w:val="28"/>
        </w:rPr>
      </w:pPr>
      <w:r>
        <w:rPr>
          <w:b/>
          <w:bCs/>
          <w:color w:val="303096"/>
          <w:sz w:val="28"/>
          <w:szCs w:val="28"/>
        </w:rPr>
        <w:t>ESPOL</w:t>
      </w:r>
    </w:p>
    <w:p w:rsidR="00A41A3C" w:rsidRDefault="00A41A3C">
      <w:pPr>
        <w:pStyle w:val="Default"/>
        <w:rPr>
          <w:b/>
          <w:bCs/>
          <w:color w:val="303096"/>
          <w:sz w:val="28"/>
          <w:szCs w:val="28"/>
        </w:rPr>
      </w:pPr>
    </w:p>
    <w:p w:rsidR="00A41A3C" w:rsidRDefault="00A41A3C">
      <w:pPr>
        <w:pStyle w:val="Default"/>
        <w:rPr>
          <w:b/>
          <w:bCs/>
          <w:color w:val="303096"/>
          <w:sz w:val="28"/>
          <w:szCs w:val="28"/>
        </w:rPr>
      </w:pPr>
      <w:r>
        <w:rPr>
          <w:b/>
          <w:bCs/>
          <w:color w:val="303096"/>
          <w:sz w:val="28"/>
          <w:szCs w:val="28"/>
        </w:rPr>
        <w:t xml:space="preserve"> ESCUELA DE POSTGRADO EN ADMINISTRACIÓN DE EMPRESAS  ESPAE</w:t>
      </w:r>
    </w:p>
    <w:p w:rsidR="00A41A3C" w:rsidRDefault="00A41A3C">
      <w:pPr>
        <w:pStyle w:val="Default"/>
        <w:rPr>
          <w:b/>
          <w:bCs/>
          <w:color w:val="303096"/>
          <w:sz w:val="28"/>
          <w:szCs w:val="28"/>
        </w:rPr>
      </w:pPr>
    </w:p>
    <w:p w:rsidR="00A41A3C" w:rsidRDefault="00A41A3C">
      <w:pPr>
        <w:pStyle w:val="Default"/>
        <w:rPr>
          <w:b/>
          <w:bCs/>
          <w:color w:val="303096"/>
          <w:sz w:val="28"/>
          <w:szCs w:val="28"/>
        </w:rPr>
      </w:pPr>
      <w:r>
        <w:rPr>
          <w:b/>
          <w:bCs/>
          <w:color w:val="303096"/>
          <w:sz w:val="28"/>
          <w:szCs w:val="28"/>
        </w:rPr>
        <w:t xml:space="preserve">MAESTRÍA ENADMINISTRACIÓNDEEMPRESAS </w:t>
      </w:r>
    </w:p>
    <w:p w:rsidR="00A41A3C" w:rsidRDefault="00A41A3C">
      <w:pPr>
        <w:pStyle w:val="Default"/>
        <w:rPr>
          <w:b/>
          <w:bCs/>
          <w:color w:val="303096"/>
          <w:sz w:val="28"/>
          <w:szCs w:val="28"/>
        </w:rPr>
      </w:pPr>
    </w:p>
    <w:p w:rsidR="00A41A3C" w:rsidRDefault="00A41A3C">
      <w:pPr>
        <w:pStyle w:val="Default"/>
        <w:rPr>
          <w:b/>
          <w:bCs/>
          <w:color w:val="303096"/>
          <w:sz w:val="28"/>
          <w:szCs w:val="28"/>
        </w:rPr>
      </w:pPr>
      <w:r>
        <w:rPr>
          <w:b/>
          <w:bCs/>
          <w:color w:val="303096"/>
          <w:sz w:val="28"/>
          <w:szCs w:val="28"/>
        </w:rPr>
        <w:t xml:space="preserve">PROMOCIÓN MAE XXI – EMAE IX </w:t>
      </w:r>
    </w:p>
    <w:p w:rsidR="00A41A3C" w:rsidRDefault="00A41A3C">
      <w:pPr>
        <w:pStyle w:val="Default"/>
        <w:rPr>
          <w:b/>
          <w:bCs/>
          <w:color w:val="303096"/>
          <w:sz w:val="28"/>
          <w:szCs w:val="28"/>
        </w:rPr>
      </w:pPr>
    </w:p>
    <w:p w:rsidR="00A41A3C" w:rsidRDefault="00A41A3C">
      <w:pPr>
        <w:pStyle w:val="Default"/>
        <w:rPr>
          <w:b/>
          <w:bCs/>
          <w:color w:val="303096"/>
          <w:sz w:val="28"/>
          <w:szCs w:val="28"/>
        </w:rPr>
      </w:pPr>
    </w:p>
    <w:p w:rsidR="00A41A3C" w:rsidRDefault="00A41A3C">
      <w:pPr>
        <w:pStyle w:val="Default"/>
        <w:rPr>
          <w:b/>
          <w:bCs/>
          <w:color w:val="303096"/>
          <w:sz w:val="28"/>
          <w:szCs w:val="28"/>
        </w:rPr>
      </w:pPr>
      <w:r>
        <w:rPr>
          <w:b/>
          <w:bCs/>
          <w:color w:val="303096"/>
          <w:sz w:val="28"/>
          <w:szCs w:val="28"/>
        </w:rPr>
        <w:t xml:space="preserve">PROYECTO DETESIS </w:t>
      </w:r>
    </w:p>
    <w:p w:rsidR="00A41A3C" w:rsidRDefault="00A41A3C">
      <w:pPr>
        <w:pStyle w:val="Default"/>
        <w:rPr>
          <w:b/>
          <w:bCs/>
          <w:color w:val="303096"/>
          <w:sz w:val="28"/>
          <w:szCs w:val="28"/>
        </w:rPr>
      </w:pPr>
    </w:p>
    <w:p w:rsidR="00A41A3C" w:rsidRDefault="00A41A3C">
      <w:pPr>
        <w:pStyle w:val="Default"/>
        <w:rPr>
          <w:b/>
          <w:bCs/>
          <w:color w:val="303096"/>
        </w:rPr>
      </w:pPr>
      <w:r>
        <w:rPr>
          <w:b/>
          <w:bCs/>
          <w:color w:val="303096"/>
        </w:rPr>
        <w:t xml:space="preserve">NATURAL PETFOODS.A. </w:t>
      </w:r>
    </w:p>
    <w:p w:rsidR="00A41A3C" w:rsidRDefault="00A41A3C">
      <w:pPr>
        <w:pStyle w:val="Default"/>
        <w:rPr>
          <w:b/>
          <w:bCs/>
          <w:color w:val="303096"/>
        </w:rPr>
      </w:pPr>
    </w:p>
    <w:p w:rsidR="00A41A3C" w:rsidRDefault="00A41A3C">
      <w:pPr>
        <w:pStyle w:val="Default"/>
        <w:rPr>
          <w:b/>
          <w:bCs/>
          <w:color w:val="303096"/>
        </w:rPr>
      </w:pPr>
      <w:r>
        <w:rPr>
          <w:b/>
          <w:bCs/>
          <w:color w:val="303096"/>
        </w:rPr>
        <w:t>“ELABORACIÓN DEUNANUEVAMARCADE ALIMENTO DEMASCOTA”</w:t>
      </w: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sz w:val="28"/>
          <w:szCs w:val="28"/>
        </w:rPr>
      </w:pPr>
      <w:r>
        <w:rPr>
          <w:b/>
          <w:bCs/>
          <w:color w:val="303096"/>
        </w:rPr>
        <w:t xml:space="preserve"> </w:t>
      </w:r>
      <w:r>
        <w:rPr>
          <w:b/>
          <w:bCs/>
          <w:color w:val="303096"/>
          <w:sz w:val="28"/>
          <w:szCs w:val="28"/>
        </w:rPr>
        <w:t xml:space="preserve">TUTOR </w:t>
      </w:r>
    </w:p>
    <w:p w:rsidR="00A41A3C" w:rsidRDefault="00A41A3C">
      <w:pPr>
        <w:pStyle w:val="Default"/>
        <w:rPr>
          <w:b/>
          <w:bCs/>
          <w:color w:val="303096"/>
        </w:rPr>
      </w:pPr>
      <w:r>
        <w:rPr>
          <w:b/>
          <w:bCs/>
          <w:color w:val="303096"/>
        </w:rPr>
        <w:t xml:space="preserve">ING. XIMENACARRILLO,MBA </w:t>
      </w:r>
    </w:p>
    <w:p w:rsidR="00A41A3C" w:rsidRDefault="00A41A3C">
      <w:pPr>
        <w:pStyle w:val="Default"/>
        <w:rPr>
          <w:b/>
          <w:bCs/>
          <w:color w:val="303096"/>
        </w:rPr>
      </w:pPr>
    </w:p>
    <w:p w:rsidR="00A41A3C" w:rsidRDefault="00A41A3C">
      <w:pPr>
        <w:pStyle w:val="Default"/>
        <w:rPr>
          <w:b/>
          <w:bCs/>
          <w:color w:val="303096"/>
          <w:sz w:val="28"/>
          <w:szCs w:val="28"/>
        </w:rPr>
      </w:pPr>
      <w:r>
        <w:rPr>
          <w:b/>
          <w:bCs/>
          <w:color w:val="303096"/>
          <w:sz w:val="28"/>
          <w:szCs w:val="28"/>
        </w:rPr>
        <w:t>INTEGRANTES</w:t>
      </w:r>
    </w:p>
    <w:p w:rsidR="00A41A3C" w:rsidRDefault="00A41A3C">
      <w:pPr>
        <w:pStyle w:val="Default"/>
        <w:rPr>
          <w:b/>
          <w:bCs/>
          <w:color w:val="303096"/>
          <w:sz w:val="28"/>
          <w:szCs w:val="28"/>
        </w:rPr>
      </w:pPr>
    </w:p>
    <w:p w:rsidR="00A41A3C" w:rsidRDefault="00A41A3C">
      <w:pPr>
        <w:pStyle w:val="Default"/>
        <w:rPr>
          <w:b/>
          <w:bCs/>
          <w:color w:val="303096"/>
        </w:rPr>
      </w:pPr>
      <w:r>
        <w:rPr>
          <w:b/>
          <w:bCs/>
          <w:color w:val="303096"/>
          <w:sz w:val="28"/>
          <w:szCs w:val="28"/>
        </w:rPr>
        <w:t xml:space="preserve"> </w:t>
      </w:r>
      <w:r>
        <w:rPr>
          <w:b/>
          <w:bCs/>
          <w:color w:val="303096"/>
        </w:rPr>
        <w:t>ING. GERARDO EFRÉN TORRES PRIETO</w:t>
      </w:r>
    </w:p>
    <w:p w:rsidR="00A41A3C" w:rsidRDefault="00A41A3C">
      <w:pPr>
        <w:pStyle w:val="Default"/>
        <w:rPr>
          <w:b/>
          <w:bCs/>
          <w:color w:val="303096"/>
        </w:rPr>
      </w:pPr>
      <w:r>
        <w:rPr>
          <w:b/>
          <w:bCs/>
          <w:color w:val="303096"/>
        </w:rPr>
        <w:t xml:space="preserve"> ING. JUAN CARLOSCARREÑO MENDOZA </w:t>
      </w: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2745D8" w:rsidRDefault="00A41A3C">
      <w:pPr>
        <w:pStyle w:val="Default"/>
        <w:rPr>
          <w:b/>
          <w:bCs/>
          <w:color w:val="303096"/>
        </w:rPr>
      </w:pPr>
      <w:r>
        <w:rPr>
          <w:b/>
          <w:bCs/>
          <w:color w:val="303096"/>
        </w:rPr>
        <w:t>Guayaquil, Diciembre 2006</w:t>
      </w: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Default="00A41A3C">
      <w:pPr>
        <w:pStyle w:val="Default"/>
        <w:rPr>
          <w:b/>
          <w:bCs/>
          <w:color w:val="303096"/>
        </w:rPr>
      </w:pPr>
    </w:p>
    <w:p w:rsidR="00A41A3C" w:rsidRPr="00A41A3C" w:rsidRDefault="00A41A3C" w:rsidP="00A41A3C">
      <w:pPr>
        <w:pStyle w:val="Default"/>
        <w:numPr>
          <w:ilvl w:val="0"/>
          <w:numId w:val="1"/>
        </w:numPr>
      </w:pPr>
      <w:r>
        <w:rPr>
          <w:b/>
          <w:bCs/>
          <w:sz w:val="28"/>
          <w:szCs w:val="28"/>
        </w:rPr>
        <w:t xml:space="preserve">RESUMEN EJECUTIVO </w:t>
      </w:r>
    </w:p>
    <w:p w:rsidR="002745D8" w:rsidRDefault="00A41A3C" w:rsidP="00A41A3C">
      <w:pPr>
        <w:pStyle w:val="Default"/>
        <w:ind w:left="720"/>
        <w:rPr>
          <w:b/>
          <w:bCs/>
        </w:rPr>
      </w:pPr>
      <w:r>
        <w:t xml:space="preserve">La funcionalidad de </w:t>
      </w:r>
      <w:r>
        <w:rPr>
          <w:b/>
          <w:bCs/>
        </w:rPr>
        <w:t xml:space="preserve">Natural PetFood S.A., </w:t>
      </w:r>
      <w:r>
        <w:t xml:space="preserve">es básicamente la manufactura de un comestible acorde a la naturaleza digestiva de los perros de diferentes edades, cuyo objetivo principal radica en renovar y prolongar la calidad de vida de los canes, cuyo radio de acción se sitúa en el cantón Durán, en la vía a Panorama, su ubicación es estratégica dado que por su sin numerables procesos de calidad y control de desperdicios, no impacta en el medio ambiente, además de la por te que genera en la comunidad con la generación de empleos. El producto terminado está </w:t>
      </w:r>
      <w:r w:rsidR="002745D8">
        <w:t>enfocada</w:t>
      </w:r>
      <w:r>
        <w:t xml:space="preserve"> </w:t>
      </w:r>
      <w:r w:rsidR="002745D8">
        <w:t>a la</w:t>
      </w:r>
      <w:r>
        <w:t xml:space="preserve"> clase media, alta y media-alta. El producto fabricado está elaborado y asesorado con técnicos que poseen muchas habilidades y destrezas en la rama técnica, que en complemento</w:t>
      </w:r>
      <w:r w:rsidR="002745D8">
        <w:t xml:space="preserve"> </w:t>
      </w:r>
      <w:r>
        <w:t>con</w:t>
      </w:r>
      <w:r w:rsidR="002745D8">
        <w:t xml:space="preserve"> </w:t>
      </w:r>
      <w:r>
        <w:t>los</w:t>
      </w:r>
      <w:r w:rsidR="002745D8">
        <w:t xml:space="preserve"> </w:t>
      </w:r>
      <w:r>
        <w:t>instrumentos de mediciónylatecnologíadepunta</w:t>
      </w:r>
      <w:r w:rsidR="002745D8">
        <w:t>, hacendelaadministracióndeoperaciones</w:t>
      </w:r>
      <w:r>
        <w:t>, un centro decontrolexclusivo,monitoreandoelprogreso,reduciendolosresiduos y constituyéndose en un enlace esencial paralagerenciageneral,dondesepuede planificar losgastosencantidadeseconómicasdepedidos y unhorizontede inversiones, dondesepuedareducirlaincertidumbre. Un equilibradobalancevitamínico</w:t>
      </w:r>
      <w:r w:rsidR="002745D8">
        <w:t>, proteínico, mineralizanteynutricionalsustentado</w:t>
      </w:r>
      <w:r>
        <w:t xml:space="preserve"> con dosis calculadas dehumedad,fibra,grasainsaturada,forjanalaconversiónde una nuevapropuestaalimenticiaparala comunidad, porqueapartedeserunproducto nacional, coadyuvanenunacompetencialegal,conreglasdejuegoclarasyunmotivo para invertir</w:t>
      </w:r>
      <w:r w:rsidR="002745D8">
        <w:t xml:space="preserve"> </w:t>
      </w:r>
      <w:r>
        <w:t>en</w:t>
      </w:r>
      <w:r w:rsidR="002745D8">
        <w:t xml:space="preserve"> investigación </w:t>
      </w:r>
      <w:r>
        <w:t>es</w:t>
      </w:r>
      <w:r w:rsidR="002745D8">
        <w:t xml:space="preserve"> </w:t>
      </w:r>
      <w:r>
        <w:t>en</w:t>
      </w:r>
      <w:r w:rsidR="002745D8">
        <w:t xml:space="preserve"> </w:t>
      </w:r>
      <w:r>
        <w:t>esta</w:t>
      </w:r>
      <w:r w:rsidR="002745D8">
        <w:t xml:space="preserve"> </w:t>
      </w:r>
      <w:r>
        <w:t>área. La ventaja</w:t>
      </w:r>
      <w:r w:rsidR="002745D8">
        <w:t xml:space="preserve"> </w:t>
      </w:r>
      <w:r>
        <w:t>competitiva, se fundamenta en el siguiente</w:t>
      </w:r>
      <w:r w:rsidR="002745D8">
        <w:t xml:space="preserve"> </w:t>
      </w:r>
      <w:r>
        <w:t xml:space="preserve">parámetro: La esenciade </w:t>
      </w:r>
      <w:r>
        <w:rPr>
          <w:b/>
          <w:bCs/>
        </w:rPr>
        <w:t xml:space="preserve">Nutrikan </w:t>
      </w:r>
      <w:r>
        <w:t>radica en</w:t>
      </w:r>
      <w:r w:rsidR="002745D8">
        <w:t xml:space="preserve"> </w:t>
      </w:r>
      <w:r>
        <w:t>la</w:t>
      </w:r>
      <w:r w:rsidR="002745D8">
        <w:t xml:space="preserve"> </w:t>
      </w:r>
      <w:r>
        <w:t>calidad</w:t>
      </w:r>
      <w:r w:rsidR="002745D8">
        <w:t xml:space="preserve"> </w:t>
      </w:r>
      <w:r>
        <w:t>del</w:t>
      </w:r>
      <w:r w:rsidR="002745D8">
        <w:t xml:space="preserve"> </w:t>
      </w:r>
      <w:r>
        <w:t>proceso</w:t>
      </w:r>
      <w:r w:rsidR="002745D8">
        <w:t xml:space="preserve"> </w:t>
      </w:r>
      <w:r>
        <w:t>de</w:t>
      </w:r>
      <w:r w:rsidR="002745D8">
        <w:t xml:space="preserve"> </w:t>
      </w:r>
      <w:r>
        <w:t>elaboración</w:t>
      </w:r>
      <w:r w:rsidR="002745D8">
        <w:t xml:space="preserve"> </w:t>
      </w:r>
      <w:r>
        <w:t>con</w:t>
      </w:r>
      <w:r w:rsidR="002745D8">
        <w:t xml:space="preserve"> </w:t>
      </w:r>
      <w:r>
        <w:t>los</w:t>
      </w:r>
      <w:r w:rsidR="002745D8">
        <w:t xml:space="preserve"> </w:t>
      </w:r>
      <w:r>
        <w:t xml:space="preserve">más altos estándaresinternacionales,teniendocomosoporteunrigurosocontroldecalidad por partedenuestrostécnicosenellaboratorio,suministrandovitaminasyminerales que sonindispensables parauneficientemetabolismodelosalimentos,conun equilibrado 26%deproteínasparaadultosyun28%enloscachorros,queson ineludibles enlaregeneracióndetejidosycélulasdelosprincipalesórganos,teniendo como resultadounafórmula </w:t>
      </w:r>
      <w:r>
        <w:rPr>
          <w:b/>
          <w:bCs/>
        </w:rPr>
        <w:t>que inhibelosmalosolores,enloreferenteaheces,</w:t>
      </w:r>
    </w:p>
    <w:p w:rsidR="002745D8" w:rsidRDefault="002745D8" w:rsidP="00A41A3C">
      <w:pPr>
        <w:pStyle w:val="Default"/>
        <w:ind w:left="720"/>
        <w:rPr>
          <w:b/>
          <w:bCs/>
        </w:rPr>
      </w:pPr>
    </w:p>
    <w:p w:rsidR="002745D8" w:rsidRDefault="00A41A3C" w:rsidP="00A41A3C">
      <w:pPr>
        <w:pStyle w:val="Default"/>
        <w:ind w:left="720"/>
        <w:rPr>
          <w:sz w:val="20"/>
          <w:szCs w:val="20"/>
        </w:rPr>
      </w:pPr>
      <w:r>
        <w:rPr>
          <w:sz w:val="20"/>
          <w:szCs w:val="20"/>
        </w:rPr>
        <w:t xml:space="preserve">Elaboración deunanuevamarcadealimentodemascota 3 </w:t>
      </w:r>
    </w:p>
    <w:p w:rsidR="002745D8" w:rsidRDefault="002745D8" w:rsidP="00A41A3C">
      <w:pPr>
        <w:pStyle w:val="Default"/>
        <w:ind w:left="720"/>
        <w:rPr>
          <w:sz w:val="20"/>
          <w:szCs w:val="20"/>
        </w:rPr>
      </w:pPr>
    </w:p>
    <w:p w:rsidR="002745D8" w:rsidRDefault="002745D8" w:rsidP="00A41A3C">
      <w:pPr>
        <w:pStyle w:val="Default"/>
        <w:ind w:left="720"/>
        <w:rPr>
          <w:sz w:val="20"/>
          <w:szCs w:val="20"/>
        </w:rPr>
      </w:pPr>
    </w:p>
    <w:p w:rsidR="00A41A3C" w:rsidRDefault="00A41A3C" w:rsidP="00A41A3C">
      <w:pPr>
        <w:pStyle w:val="Default"/>
        <w:ind w:left="720"/>
      </w:pPr>
      <w:r>
        <w:rPr>
          <w:b/>
          <w:bCs/>
        </w:rPr>
        <w:t xml:space="preserve">aliento yorina, </w:t>
      </w:r>
      <w:r>
        <w:t>involucrando de manera directa el aspecto físico y vigoroso del animal. La combinación exacta, lo realiza un ingeniero especialista en nutrición, para lograr una mezcla equilibrada de nutrientes, ingredientes naturales, bacterias permitidas para mantener la mucosa intestinal. En el análisis de mercado derivamos que el 62% adquiere alimento balanceado de origen nacional, por cuanto el 33% está dispuesto a pagar por un Kg. entre $ 1,50 - $ 2,00; entonces, nuestra estrategia está encaminada de acuerdo a nuestros estudios de mercado de fijar un precio a nuestros canales de venta, donde existe un precio base con su respectivo descuento, obteniendo un precio real que se acopla a sus necesidades financieras; de esta manera se identifica un precio de $ 1,36 para los cachorros en la presentación de 1 kilo (ver fig. 1.1) y de. $ 2,57 para los adultos en la presentación de 2 kilos (ver fig. 1.2).</w:t>
      </w:r>
    </w:p>
    <w:p w:rsidR="00A41A3C" w:rsidRDefault="00A41A3C" w:rsidP="00A41A3C">
      <w:pPr>
        <w:pStyle w:val="Default"/>
      </w:pPr>
    </w:p>
    <w:p w:rsidR="00A41A3C" w:rsidRDefault="00A41A3C" w:rsidP="00A41A3C">
      <w:pPr>
        <w:pStyle w:val="Default"/>
      </w:pPr>
    </w:p>
    <w:p w:rsidR="00A41A3C" w:rsidRDefault="00020FF3" w:rsidP="00A41A3C">
      <w:pPr>
        <w:pStyle w:val="Default"/>
      </w:pPr>
      <w:r>
        <w:rPr>
          <w:noProof/>
        </w:rPr>
        <w:lastRenderedPageBreak/>
        <w:drawing>
          <wp:inline distT="0" distB="0" distL="0" distR="0">
            <wp:extent cx="2886075" cy="22193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86075" cy="2219325"/>
                    </a:xfrm>
                    <a:prstGeom prst="rect">
                      <a:avLst/>
                    </a:prstGeom>
                    <a:noFill/>
                    <a:ln w="9525">
                      <a:noFill/>
                      <a:miter lim="800000"/>
                      <a:headEnd/>
                      <a:tailEnd/>
                    </a:ln>
                  </pic:spPr>
                </pic:pic>
              </a:graphicData>
            </a:graphic>
          </wp:inline>
        </w:drawing>
      </w:r>
    </w:p>
    <w:p w:rsidR="00A41A3C" w:rsidRDefault="00A41A3C" w:rsidP="00A41A3C">
      <w:pPr>
        <w:pStyle w:val="Default"/>
      </w:pPr>
    </w:p>
    <w:p w:rsidR="006C5087" w:rsidRDefault="00A41A3C" w:rsidP="00A41A3C">
      <w:pPr>
        <w:pStyle w:val="Default"/>
      </w:pPr>
      <w:r>
        <w:t>Nuestro segmentodemercadometaesde98.800 perros, de las</w:t>
      </w:r>
      <w:r w:rsidR="006C5087">
        <w:t xml:space="preserve"> </w:t>
      </w:r>
      <w:r>
        <w:t>clases socioeconómicas del norte de Guayaquil, de modo</w:t>
      </w:r>
      <w:r w:rsidR="006C5087">
        <w:t xml:space="preserve"> </w:t>
      </w:r>
      <w:r>
        <w:t>que</w:t>
      </w:r>
      <w:r w:rsidR="006C5087">
        <w:t xml:space="preserve"> </w:t>
      </w:r>
      <w:r>
        <w:t>se</w:t>
      </w:r>
      <w:r w:rsidR="006C5087">
        <w:t xml:space="preserve"> </w:t>
      </w:r>
      <w:r>
        <w:t>esperaingresos por</w:t>
      </w:r>
      <w:r w:rsidR="006C5087">
        <w:t xml:space="preserve"> </w:t>
      </w:r>
      <w:r>
        <w:t>venta en el2007 de$341.566,73, queseobtienenconlaventaanualde97.608 paquetesde alimento para</w:t>
      </w:r>
      <w:r w:rsidR="006C5087">
        <w:t xml:space="preserve"> </w:t>
      </w:r>
      <w:r>
        <w:t>perros</w:t>
      </w:r>
      <w:r w:rsidR="006C5087">
        <w:t xml:space="preserve"> </w:t>
      </w:r>
      <w:r>
        <w:t>adultos, que hacenunsubtotalde$270.933,09, ylaventaanual de 38.926 fundasdealimentoparacachorros</w:t>
      </w:r>
      <w:r w:rsidR="006C5087">
        <w:t>, cuyovalorendólareses</w:t>
      </w:r>
      <w:r>
        <w:t xml:space="preserve">$70.6337,65. </w:t>
      </w:r>
      <w:r>
        <w:rPr>
          <w:b/>
          <w:bCs/>
          <w:sz w:val="16"/>
          <w:szCs w:val="16"/>
        </w:rPr>
        <w:t xml:space="preserve">CAN CAHORRO1KG. PRECIO DSCTO. PRECIO REAL </w:t>
      </w:r>
      <w:r>
        <w:rPr>
          <w:sz w:val="16"/>
          <w:szCs w:val="16"/>
        </w:rPr>
        <w:t xml:space="preserve">CANAL - AUTOSERVICIOS 1,36 25 % 1,02 CANAL - DISTRIBUIDORES 1,36 30 % 0,95 CANAL – CLINICA VETERINARIA 1,36 20% 1,08 </w:t>
      </w:r>
      <w:r>
        <w:rPr>
          <w:b/>
          <w:bCs/>
          <w:sz w:val="16"/>
          <w:szCs w:val="16"/>
        </w:rPr>
        <w:t xml:space="preserve">CAN ADULTO 2 KG. PRECIO DSCTO. PRECIO REAL </w:t>
      </w:r>
      <w:r>
        <w:rPr>
          <w:sz w:val="16"/>
          <w:szCs w:val="16"/>
        </w:rPr>
        <w:t xml:space="preserve">CANAL - AUTOSERVICIOS 2,57 25 % 1,93 CANAL - DISTRIBUIDORES 2,57 30 % 1,80 CANAL – CLINICA VETERINARIA 2,57 20% 2,05 </w:t>
      </w:r>
      <w:r>
        <w:rPr>
          <w:sz w:val="20"/>
          <w:szCs w:val="20"/>
        </w:rPr>
        <w:t xml:space="preserve">Elaboración deunanuevamarcadealimentodemascota 4 </w:t>
      </w:r>
      <w:r>
        <w:t>En el 2007 tenemosunmovimiento de cajanegativode$11.189,40; sinembargo,la inversión inicialdeefectivodelaempresaprevédichasalidamasivadeefectivopor pagos atercerosylogracubrirseeldéficitteniendounvalorfinalalbalancede $30.810,60. El puntodeequilibrioparaelañoinicialdel proyectoselograconel 73,30% sobreelvalordelasventas,estoes$ 250.371,47. Durante elsegundoañoyen adelante, la empresalogramantenersusflujosdeefectivoafavorincrementando paulatinamente su liquidez. Natural PetFoodS.A.está constituida por dosaccionistas:</w:t>
      </w:r>
    </w:p>
    <w:p w:rsidR="006C5087" w:rsidRDefault="006C5087" w:rsidP="00A41A3C">
      <w:pPr>
        <w:pStyle w:val="Default"/>
      </w:pPr>
    </w:p>
    <w:p w:rsidR="006C5087" w:rsidRDefault="00A41A3C" w:rsidP="00A41A3C">
      <w:pPr>
        <w:pStyle w:val="Default"/>
      </w:pPr>
      <w:r>
        <w:t xml:space="preserve"> </w:t>
      </w:r>
      <w:r>
        <w:rPr>
          <w:rFonts w:ascii="Wingdings" w:hAnsi="Wingdings" w:cs="Wingdings"/>
        </w:rPr>
        <w:t></w:t>
      </w:r>
      <w:r>
        <w:rPr>
          <w:rFonts w:ascii="Wingdings" w:hAnsi="Wingdings" w:cs="Wingdings"/>
        </w:rPr>
        <w:t></w:t>
      </w:r>
      <w:r>
        <w:t>Ing. Juan CarlosCarreño Mendoza es elGerenteGeneral,cuyafunción es la Administración GeneraldelaEmpresa y Coordinación enelÁreaFinanciera – Comercial.</w:t>
      </w:r>
    </w:p>
    <w:p w:rsidR="006C5087" w:rsidRDefault="00A41A3C" w:rsidP="00A41A3C">
      <w:pPr>
        <w:pStyle w:val="Default"/>
      </w:pPr>
      <w:r>
        <w:t xml:space="preserve"> </w:t>
      </w:r>
      <w:r>
        <w:rPr>
          <w:rFonts w:ascii="Wingdings" w:hAnsi="Wingdings" w:cs="Wingdings"/>
        </w:rPr>
        <w:t></w:t>
      </w:r>
      <w:r>
        <w:rPr>
          <w:rFonts w:ascii="Wingdings" w:hAnsi="Wingdings" w:cs="Wingdings"/>
        </w:rPr>
        <w:t></w:t>
      </w:r>
      <w:r>
        <w:t>Ing. Gerardo Efrén Torres Prieto es elGerentedeProducción,yestaráacargo de laCoordinacióndelosProgramasdeProducción,ControldeCalidadde Materias PrimasyProductosTerminados,Asesoramientoenla Administración General.</w:t>
      </w:r>
    </w:p>
    <w:p w:rsidR="006C5087" w:rsidRDefault="006C5087" w:rsidP="00A41A3C">
      <w:pPr>
        <w:pStyle w:val="Default"/>
      </w:pPr>
    </w:p>
    <w:p w:rsidR="00A41A3C" w:rsidRDefault="00A41A3C" w:rsidP="00A41A3C">
      <w:pPr>
        <w:pStyle w:val="Default"/>
      </w:pPr>
      <w:r>
        <w:t xml:space="preserve"> El proyectosehaestimadoconunainversión inicialde$253.750,00elcualse compondrá dedosfuentesprincipales:lainversióndirectadelossociosyla financiación externa.</w:t>
      </w:r>
    </w:p>
    <w:p w:rsidR="00A41A3C" w:rsidRDefault="00A41A3C" w:rsidP="00A41A3C">
      <w:pPr>
        <w:pStyle w:val="Default"/>
      </w:pPr>
    </w:p>
    <w:p w:rsidR="00A41A3C" w:rsidRPr="00A41A3C" w:rsidRDefault="00A41A3C" w:rsidP="00A41A3C">
      <w:pPr>
        <w:autoSpaceDE w:val="0"/>
        <w:autoSpaceDN w:val="0"/>
        <w:adjustRightInd w:val="0"/>
        <w:spacing w:after="370" w:line="416" w:lineRule="atLeast"/>
        <w:jc w:val="both"/>
        <w:rPr>
          <w:rFonts w:ascii="Times New Roman" w:hAnsi="Times New Roman" w:cs="Times New Roman"/>
          <w:color w:val="000000"/>
          <w:sz w:val="24"/>
          <w:szCs w:val="24"/>
        </w:rPr>
      </w:pPr>
      <w:r w:rsidRPr="00A41A3C">
        <w:rPr>
          <w:rFonts w:ascii="Times New Roman" w:hAnsi="Times New Roman" w:cs="Times New Roman"/>
          <w:sz w:val="24"/>
          <w:szCs w:val="24"/>
        </w:rPr>
        <w:t>La primera de ellas, la inversión directa de los socios asciende al 43% del total, esto es $ 110.000,00 en total, $ 55.000,00 por cada socio. El financiamiento externo será por el 57% restante, esto es $143.750,00; de los cuales a corto plazo son $23.750,00 (a un año plazo) y $ 120.000,00 a largo plazo (5 años plazo) con un interés del 10.5% anual (tasa activa referencial de publicaciones del BCE para el año 2006). Los recursos antes mencionados se utilizarán en la obtención de activos (76%), materiales directos e indirectos para la elaboración del producto (4%); gastos de constitución, permisos y otros intangibles (4%) y la reserva de un porcentaje para</w:t>
      </w:r>
      <w:r w:rsidRPr="00A41A3C">
        <w:rPr>
          <w:rFonts w:ascii="Times New Roman" w:hAnsi="Times New Roman" w:cs="Times New Roman"/>
          <w:color w:val="000000"/>
          <w:sz w:val="24"/>
          <w:szCs w:val="24"/>
        </w:rPr>
        <w:t xml:space="preserve">hacer frente a los pagos o cancelaciones de sueldos, servicios y demás obligaciones de la empresa (16%). </w:t>
      </w:r>
    </w:p>
    <w:p w:rsidR="00A41A3C" w:rsidRDefault="00A41A3C" w:rsidP="00A41A3C">
      <w:pPr>
        <w:pStyle w:val="Default"/>
      </w:pPr>
      <w:r w:rsidRPr="00A41A3C">
        <w:lastRenderedPageBreak/>
        <w:t>Se ha estimado que de esta inversión inicial se considere un 10% de la inversión en activos como valor de salvamento del proyecto, el cual se ve reflejado en el cuadro de depreciaciones de los mismos.</w:t>
      </w:r>
    </w:p>
    <w:sectPr w:rsidR="00A41A3C">
      <w:pgSz w:w="11900" w:h="16840"/>
      <w:pgMar w:top="1220" w:right="700" w:bottom="1417" w:left="16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altName w:val="Wingdings OO Enc"/>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41F"/>
    <w:multiLevelType w:val="hybridMultilevel"/>
    <w:tmpl w:val="0264FA9C"/>
    <w:lvl w:ilvl="0" w:tplc="DB10A2C6">
      <w:start w:val="1"/>
      <w:numFmt w:val="decimal"/>
      <w:lvlText w:val="%1."/>
      <w:lvlJc w:val="left"/>
      <w:pPr>
        <w:ind w:left="720" w:hanging="360"/>
      </w:pPr>
      <w:rPr>
        <w:rFonts w:cs="Times New Roman" w:hint="default"/>
        <w:b/>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41A3C"/>
    <w:rsid w:val="00020FF3"/>
    <w:rsid w:val="002745D8"/>
    <w:rsid w:val="006C5087"/>
    <w:rsid w:val="00A41A3C"/>
    <w:rsid w:val="00E06EE4"/>
    <w:rsid w:val="00EC2C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41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Microsoft Word - NATURAL PET FOOD.doc</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NATURAL PET FOOD.doc</dc:title>
  <dc:subject/>
  <dc:creator>Luis Eduardo</dc:creator>
  <cp:keywords/>
  <dc:description/>
  <cp:lastModifiedBy>silgivar</cp:lastModifiedBy>
  <cp:revision>2</cp:revision>
  <dcterms:created xsi:type="dcterms:W3CDTF">2010-05-20T21:35:00Z</dcterms:created>
  <dcterms:modified xsi:type="dcterms:W3CDTF">2010-05-20T21:35:00Z</dcterms:modified>
</cp:coreProperties>
</file>