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footer5.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Default Extension="jpeg" ContentType="image/jpeg"/>
  <Default Extension="emf" ContentType="image/x-emf"/>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word/header9.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75E" w:rsidRPr="00523596" w:rsidRDefault="009C175E" w:rsidP="009C175E">
      <w:pPr>
        <w:spacing w:after="0"/>
        <w:jc w:val="center"/>
        <w:rPr>
          <w:b/>
          <w:sz w:val="32"/>
          <w:szCs w:val="32"/>
          <w:lang w:val="es-ES"/>
        </w:rPr>
      </w:pPr>
      <w:r w:rsidRPr="00523596">
        <w:rPr>
          <w:b/>
          <w:sz w:val="32"/>
          <w:szCs w:val="32"/>
          <w:lang w:val="es-ES"/>
        </w:rPr>
        <w:t>ESCUELA SUPERIOR POLITÉCNICA DEL LITORAL</w:t>
      </w:r>
    </w:p>
    <w:p w:rsidR="009C175E" w:rsidRPr="00523596" w:rsidRDefault="009C175E" w:rsidP="009C175E">
      <w:pPr>
        <w:spacing w:after="0"/>
        <w:jc w:val="center"/>
        <w:rPr>
          <w:b/>
          <w:sz w:val="32"/>
          <w:szCs w:val="32"/>
          <w:lang w:val="es-ES"/>
        </w:rPr>
      </w:pPr>
    </w:p>
    <w:p w:rsidR="009C175E" w:rsidRPr="00523596" w:rsidRDefault="009C175E" w:rsidP="009C175E">
      <w:pPr>
        <w:spacing w:after="0" w:line="240" w:lineRule="auto"/>
        <w:jc w:val="center"/>
        <w:rPr>
          <w:b/>
          <w:sz w:val="32"/>
          <w:szCs w:val="32"/>
          <w:lang w:val="es-ES"/>
        </w:rPr>
      </w:pPr>
      <w:r w:rsidRPr="00523596">
        <w:rPr>
          <w:b/>
          <w:sz w:val="32"/>
          <w:szCs w:val="32"/>
          <w:lang w:val="es-ES"/>
        </w:rPr>
        <w:t xml:space="preserve">Facultad de Ingeniería en Mecánica y Ciencias de </w:t>
      </w:r>
      <w:smartTag w:uri="urn:schemas-microsoft-com:office:smarttags" w:element="PersonName">
        <w:smartTagPr>
          <w:attr w:name="ProductID" w:val="la Producci￳n"/>
        </w:smartTagPr>
        <w:r w:rsidRPr="00523596">
          <w:rPr>
            <w:b/>
            <w:sz w:val="32"/>
            <w:szCs w:val="32"/>
            <w:lang w:val="es-ES"/>
          </w:rPr>
          <w:t>la Producción</w:t>
        </w:r>
      </w:smartTag>
    </w:p>
    <w:p w:rsidR="009C175E" w:rsidRPr="00523596" w:rsidRDefault="009C175E" w:rsidP="009C175E">
      <w:pPr>
        <w:spacing w:after="0"/>
        <w:jc w:val="center"/>
        <w:rPr>
          <w:b/>
          <w:sz w:val="32"/>
          <w:szCs w:val="32"/>
          <w:lang w:val="es-ES"/>
        </w:rPr>
      </w:pPr>
    </w:p>
    <w:p w:rsidR="009C175E" w:rsidRDefault="009F601D" w:rsidP="009F601D">
      <w:pPr>
        <w:spacing w:after="0" w:line="240" w:lineRule="auto"/>
        <w:jc w:val="center"/>
        <w:rPr>
          <w:rFonts w:cs="Arial"/>
          <w:sz w:val="28"/>
          <w:szCs w:val="28"/>
        </w:rPr>
      </w:pPr>
      <w:r w:rsidRPr="009F601D">
        <w:rPr>
          <w:rFonts w:cs="Arial"/>
          <w:sz w:val="28"/>
          <w:szCs w:val="28"/>
        </w:rPr>
        <w:t>“Análisis del Comportamiento de la Resistencia a la Compresión del Cemento Tipo I con una Adición de 15% de Limolita y tras un Curado al Aire”</w:t>
      </w:r>
    </w:p>
    <w:p w:rsidR="009F601D" w:rsidRPr="009F601D" w:rsidRDefault="009F601D" w:rsidP="009F601D">
      <w:pPr>
        <w:spacing w:line="240" w:lineRule="auto"/>
        <w:jc w:val="center"/>
        <w:rPr>
          <w:sz w:val="32"/>
          <w:szCs w:val="32"/>
          <w:lang w:val="es-ES"/>
        </w:rPr>
      </w:pPr>
    </w:p>
    <w:p w:rsidR="009C175E" w:rsidRPr="00523596" w:rsidRDefault="009C175E" w:rsidP="009C175E">
      <w:pPr>
        <w:spacing w:after="0"/>
        <w:jc w:val="center"/>
        <w:rPr>
          <w:b/>
          <w:sz w:val="32"/>
          <w:szCs w:val="32"/>
          <w:lang w:val="es-ES"/>
        </w:rPr>
      </w:pPr>
      <w:r w:rsidRPr="00523596">
        <w:rPr>
          <w:b/>
          <w:sz w:val="32"/>
          <w:szCs w:val="32"/>
          <w:lang w:val="es-ES"/>
        </w:rPr>
        <w:t>TESIS DE GRADO</w:t>
      </w:r>
    </w:p>
    <w:p w:rsidR="009C175E" w:rsidRPr="00523596" w:rsidRDefault="009C175E" w:rsidP="009C175E">
      <w:pPr>
        <w:spacing w:after="0"/>
        <w:jc w:val="center"/>
        <w:rPr>
          <w:sz w:val="28"/>
          <w:szCs w:val="28"/>
          <w:lang w:val="es-ES"/>
        </w:rPr>
      </w:pPr>
      <w:r w:rsidRPr="00523596">
        <w:rPr>
          <w:sz w:val="28"/>
          <w:szCs w:val="28"/>
          <w:lang w:val="es-ES"/>
        </w:rPr>
        <w:t xml:space="preserve">Previo </w:t>
      </w:r>
      <w:r w:rsidR="00F12B94">
        <w:rPr>
          <w:sz w:val="28"/>
          <w:szCs w:val="28"/>
          <w:lang w:val="es-ES"/>
        </w:rPr>
        <w:t xml:space="preserve">a </w:t>
      </w:r>
      <w:r w:rsidRPr="00523596">
        <w:rPr>
          <w:sz w:val="28"/>
          <w:szCs w:val="28"/>
          <w:lang w:val="es-ES"/>
        </w:rPr>
        <w:t>la obtención del Título de:</w:t>
      </w:r>
    </w:p>
    <w:p w:rsidR="009C175E" w:rsidRPr="00523596" w:rsidRDefault="009C175E" w:rsidP="009C175E">
      <w:pPr>
        <w:spacing w:after="0"/>
        <w:jc w:val="center"/>
        <w:rPr>
          <w:sz w:val="28"/>
          <w:szCs w:val="28"/>
          <w:lang w:val="es-ES"/>
        </w:rPr>
      </w:pPr>
    </w:p>
    <w:p w:rsidR="009C175E" w:rsidRPr="00523596" w:rsidRDefault="009C175E" w:rsidP="009C175E">
      <w:pPr>
        <w:spacing w:after="0"/>
        <w:jc w:val="center"/>
        <w:rPr>
          <w:b/>
          <w:sz w:val="32"/>
          <w:szCs w:val="32"/>
          <w:lang w:val="es-ES"/>
        </w:rPr>
      </w:pPr>
      <w:r w:rsidRPr="00523596">
        <w:rPr>
          <w:b/>
          <w:sz w:val="32"/>
          <w:szCs w:val="32"/>
          <w:lang w:val="es-ES"/>
        </w:rPr>
        <w:t>INGENIERO MECÁNICO</w:t>
      </w:r>
    </w:p>
    <w:p w:rsidR="009C175E" w:rsidRPr="00523596" w:rsidRDefault="009C175E" w:rsidP="009C175E">
      <w:pPr>
        <w:spacing w:after="0"/>
        <w:jc w:val="center"/>
        <w:rPr>
          <w:b/>
          <w:sz w:val="32"/>
          <w:szCs w:val="32"/>
          <w:lang w:val="es-ES"/>
        </w:rPr>
      </w:pPr>
    </w:p>
    <w:p w:rsidR="009C175E" w:rsidRPr="00523596" w:rsidRDefault="009C175E" w:rsidP="009C175E">
      <w:pPr>
        <w:spacing w:after="0"/>
        <w:jc w:val="center"/>
        <w:rPr>
          <w:sz w:val="28"/>
          <w:szCs w:val="28"/>
          <w:lang w:val="es-ES"/>
        </w:rPr>
      </w:pPr>
      <w:r w:rsidRPr="00523596">
        <w:rPr>
          <w:sz w:val="28"/>
          <w:szCs w:val="28"/>
          <w:lang w:val="es-ES"/>
        </w:rPr>
        <w:t>Presentada por:</w:t>
      </w:r>
    </w:p>
    <w:p w:rsidR="009C175E" w:rsidRPr="00523596" w:rsidRDefault="009C175E" w:rsidP="009C175E">
      <w:pPr>
        <w:spacing w:after="0"/>
        <w:jc w:val="center"/>
        <w:rPr>
          <w:sz w:val="28"/>
          <w:szCs w:val="28"/>
          <w:lang w:val="es-ES"/>
        </w:rPr>
      </w:pPr>
      <w:r w:rsidRPr="00523596">
        <w:rPr>
          <w:sz w:val="28"/>
          <w:szCs w:val="28"/>
          <w:lang w:val="es-ES"/>
        </w:rPr>
        <w:t>Freddy Fabianny Figueroa Alvarado</w:t>
      </w:r>
    </w:p>
    <w:p w:rsidR="009C175E" w:rsidRPr="00523596" w:rsidRDefault="009C175E" w:rsidP="009C175E">
      <w:pPr>
        <w:spacing w:after="0"/>
        <w:jc w:val="center"/>
        <w:rPr>
          <w:sz w:val="28"/>
          <w:szCs w:val="28"/>
          <w:lang w:val="es-ES"/>
        </w:rPr>
      </w:pPr>
    </w:p>
    <w:p w:rsidR="009C175E" w:rsidRPr="00523596" w:rsidRDefault="009C175E" w:rsidP="009C175E">
      <w:pPr>
        <w:spacing w:after="0"/>
        <w:jc w:val="center"/>
        <w:rPr>
          <w:sz w:val="32"/>
          <w:szCs w:val="32"/>
          <w:lang w:val="es-ES"/>
        </w:rPr>
      </w:pPr>
      <w:r w:rsidRPr="00523596">
        <w:rPr>
          <w:sz w:val="32"/>
          <w:szCs w:val="32"/>
          <w:lang w:val="es-ES"/>
        </w:rPr>
        <w:t>GUAYAQUIL – ECUADOR</w:t>
      </w:r>
    </w:p>
    <w:p w:rsidR="009C175E" w:rsidRPr="00523596" w:rsidRDefault="009C175E" w:rsidP="009C175E">
      <w:pPr>
        <w:spacing w:after="0"/>
        <w:jc w:val="center"/>
        <w:rPr>
          <w:sz w:val="32"/>
          <w:szCs w:val="32"/>
          <w:lang w:val="es-ES"/>
        </w:rPr>
      </w:pPr>
    </w:p>
    <w:p w:rsidR="00715653" w:rsidRDefault="009C175E" w:rsidP="009C175E">
      <w:pPr>
        <w:jc w:val="center"/>
        <w:rPr>
          <w:sz w:val="28"/>
          <w:szCs w:val="28"/>
          <w:lang w:val="es-ES"/>
        </w:rPr>
      </w:pPr>
      <w:r w:rsidRPr="00523596">
        <w:rPr>
          <w:sz w:val="28"/>
          <w:szCs w:val="28"/>
          <w:lang w:val="es-ES"/>
        </w:rPr>
        <w:t>Año: 2008</w:t>
      </w:r>
    </w:p>
    <w:p w:rsidR="009C175E" w:rsidRDefault="009C175E" w:rsidP="009C175E">
      <w:pPr>
        <w:rPr>
          <w:b/>
          <w:sz w:val="40"/>
          <w:szCs w:val="40"/>
        </w:rPr>
        <w:sectPr w:rsidR="009C175E" w:rsidSect="00086567">
          <w:headerReference w:type="even" r:id="rId8"/>
          <w:headerReference w:type="default" r:id="rId9"/>
          <w:footerReference w:type="even" r:id="rId10"/>
          <w:footerReference w:type="default" r:id="rId11"/>
          <w:pgSz w:w="11906" w:h="16838" w:code="9"/>
          <w:pgMar w:top="2268" w:right="1361" w:bottom="2268" w:left="2268" w:header="1418" w:footer="1418" w:gutter="0"/>
          <w:pgNumType w:fmt="upperRoman" w:start="1"/>
          <w:cols w:space="708"/>
          <w:titlePg/>
          <w:docGrid w:linePitch="360"/>
        </w:sectPr>
      </w:pPr>
    </w:p>
    <w:p w:rsidR="00032200" w:rsidRDefault="00032200" w:rsidP="00E00898">
      <w:pPr>
        <w:spacing w:after="0" w:line="240" w:lineRule="auto"/>
        <w:jc w:val="center"/>
      </w:pPr>
    </w:p>
    <w:p w:rsidR="00032200" w:rsidRDefault="00032200" w:rsidP="00E00898">
      <w:pPr>
        <w:spacing w:after="0" w:line="240" w:lineRule="auto"/>
      </w:pPr>
    </w:p>
    <w:p w:rsidR="00032200" w:rsidRDefault="00032200" w:rsidP="00E00898">
      <w:pPr>
        <w:spacing w:after="0" w:line="240" w:lineRule="auto"/>
      </w:pPr>
    </w:p>
    <w:p w:rsidR="00032200" w:rsidRDefault="00032200" w:rsidP="00E00898">
      <w:pPr>
        <w:spacing w:after="0" w:line="240" w:lineRule="auto"/>
      </w:pPr>
    </w:p>
    <w:p w:rsidR="00032200" w:rsidRDefault="00032200" w:rsidP="00E00898">
      <w:pPr>
        <w:spacing w:after="0" w:line="240" w:lineRule="auto"/>
      </w:pPr>
    </w:p>
    <w:p w:rsidR="00032200" w:rsidRDefault="00032200" w:rsidP="00E00898">
      <w:pPr>
        <w:spacing w:after="0" w:line="240" w:lineRule="auto"/>
      </w:pPr>
    </w:p>
    <w:p w:rsidR="00032200" w:rsidRDefault="00032200" w:rsidP="00E00898">
      <w:pPr>
        <w:spacing w:after="0" w:line="240" w:lineRule="auto"/>
      </w:pPr>
    </w:p>
    <w:p w:rsidR="002D5867" w:rsidRPr="002514D7" w:rsidRDefault="002D5867" w:rsidP="002514D7">
      <w:pPr>
        <w:spacing w:after="0"/>
        <w:jc w:val="center"/>
        <w:rPr>
          <w:b/>
          <w:spacing w:val="20"/>
          <w:sz w:val="32"/>
          <w:szCs w:val="32"/>
        </w:rPr>
      </w:pPr>
      <w:r w:rsidRPr="002514D7">
        <w:rPr>
          <w:b/>
          <w:spacing w:val="20"/>
          <w:sz w:val="32"/>
          <w:szCs w:val="32"/>
        </w:rPr>
        <w:t>AGRADECIMIENTO</w:t>
      </w:r>
    </w:p>
    <w:p w:rsidR="00032200" w:rsidRDefault="00032200" w:rsidP="00544764">
      <w:pPr>
        <w:spacing w:after="0" w:line="240" w:lineRule="auto"/>
      </w:pPr>
    </w:p>
    <w:p w:rsidR="00544764" w:rsidRDefault="00544764" w:rsidP="00544764">
      <w:pPr>
        <w:spacing w:after="0" w:line="240" w:lineRule="auto"/>
      </w:pPr>
    </w:p>
    <w:p w:rsidR="00544764" w:rsidRDefault="00544764" w:rsidP="00544764">
      <w:pPr>
        <w:spacing w:after="0" w:line="240" w:lineRule="auto"/>
      </w:pPr>
    </w:p>
    <w:p w:rsidR="00544764" w:rsidRDefault="00544764" w:rsidP="00544764">
      <w:pPr>
        <w:spacing w:after="0" w:line="240" w:lineRule="auto"/>
      </w:pPr>
    </w:p>
    <w:p w:rsidR="00544764" w:rsidRDefault="00544764" w:rsidP="00544764">
      <w:pPr>
        <w:spacing w:after="0" w:line="240" w:lineRule="auto"/>
      </w:pPr>
    </w:p>
    <w:p w:rsidR="00544764" w:rsidRDefault="00544764" w:rsidP="00544764">
      <w:pPr>
        <w:spacing w:after="0" w:line="240" w:lineRule="auto"/>
      </w:pPr>
    </w:p>
    <w:p w:rsidR="00544764" w:rsidRDefault="00544764" w:rsidP="00544764">
      <w:pPr>
        <w:spacing w:after="0" w:line="240" w:lineRule="auto"/>
      </w:pPr>
    </w:p>
    <w:p w:rsidR="00544764" w:rsidRDefault="00544764" w:rsidP="00544764">
      <w:pPr>
        <w:spacing w:after="0" w:line="240" w:lineRule="auto"/>
      </w:pPr>
    </w:p>
    <w:p w:rsidR="00544764" w:rsidRDefault="00544764" w:rsidP="00544764">
      <w:pPr>
        <w:spacing w:after="0" w:line="240" w:lineRule="auto"/>
      </w:pPr>
    </w:p>
    <w:p w:rsidR="00544764" w:rsidRPr="00032200" w:rsidRDefault="00544764" w:rsidP="00544764">
      <w:pPr>
        <w:ind w:left="4140"/>
      </w:pPr>
      <w:r>
        <w:t xml:space="preserve">A </w:t>
      </w:r>
      <w:r w:rsidR="00DC2F1E">
        <w:t xml:space="preserve">Dios, </w:t>
      </w:r>
      <w:r w:rsidR="004D2B91">
        <w:t xml:space="preserve">a </w:t>
      </w:r>
      <w:r w:rsidR="009C175E">
        <w:t>los miembros del Tópico de Graduación porqu</w:t>
      </w:r>
      <w:r w:rsidR="004D2B91">
        <w:t>e hicieron posible este trabajo y</w:t>
      </w:r>
      <w:r w:rsidR="009C175E">
        <w:t xml:space="preserve"> </w:t>
      </w:r>
      <w:r w:rsidR="004D2B91">
        <w:t>a</w:t>
      </w:r>
      <w:r w:rsidR="00DC2F1E">
        <w:t>l Laboratorio de la FICT</w:t>
      </w:r>
      <w:r w:rsidR="009C175E">
        <w:t xml:space="preserve"> por sus servicios.</w:t>
      </w:r>
      <w:r>
        <w:t xml:space="preserve"> </w:t>
      </w:r>
    </w:p>
    <w:p w:rsidR="00032200" w:rsidRDefault="002D5867" w:rsidP="00544764">
      <w:pPr>
        <w:spacing w:after="0" w:line="240" w:lineRule="auto"/>
      </w:pPr>
      <w:r>
        <w:br w:type="page"/>
      </w:r>
    </w:p>
    <w:p w:rsidR="00032200" w:rsidRDefault="00032200" w:rsidP="00544764">
      <w:pPr>
        <w:spacing w:after="0" w:line="240" w:lineRule="auto"/>
      </w:pPr>
    </w:p>
    <w:p w:rsidR="00032200" w:rsidRDefault="00032200" w:rsidP="00544764">
      <w:pPr>
        <w:spacing w:after="0" w:line="240" w:lineRule="auto"/>
      </w:pPr>
    </w:p>
    <w:p w:rsidR="00032200" w:rsidRDefault="00032200" w:rsidP="00544764">
      <w:pPr>
        <w:spacing w:after="0" w:line="240" w:lineRule="auto"/>
      </w:pPr>
    </w:p>
    <w:p w:rsidR="00032200" w:rsidRDefault="00032200" w:rsidP="00C137F6">
      <w:pPr>
        <w:spacing w:after="0" w:line="240" w:lineRule="auto"/>
      </w:pPr>
    </w:p>
    <w:p w:rsidR="00C137F6" w:rsidRDefault="00C137F6" w:rsidP="00C137F6">
      <w:pPr>
        <w:spacing w:after="0" w:line="240" w:lineRule="auto"/>
      </w:pPr>
    </w:p>
    <w:p w:rsidR="00C137F6" w:rsidRDefault="00C137F6" w:rsidP="00C137F6">
      <w:pPr>
        <w:spacing w:after="0" w:line="240" w:lineRule="auto"/>
      </w:pPr>
    </w:p>
    <w:p w:rsidR="002D5867" w:rsidRPr="002514D7" w:rsidRDefault="002D5867" w:rsidP="00032200">
      <w:pPr>
        <w:spacing w:after="0"/>
        <w:jc w:val="center"/>
        <w:rPr>
          <w:b/>
          <w:spacing w:val="20"/>
          <w:sz w:val="32"/>
          <w:szCs w:val="32"/>
        </w:rPr>
      </w:pPr>
      <w:r w:rsidRPr="002514D7">
        <w:rPr>
          <w:b/>
          <w:spacing w:val="20"/>
          <w:sz w:val="32"/>
          <w:szCs w:val="32"/>
        </w:rPr>
        <w:t>DEDICATORIA</w:t>
      </w:r>
    </w:p>
    <w:p w:rsidR="002D5867" w:rsidRPr="00032200" w:rsidRDefault="002D5867" w:rsidP="00544764">
      <w:pPr>
        <w:spacing w:after="0" w:line="240" w:lineRule="auto"/>
      </w:pPr>
    </w:p>
    <w:p w:rsidR="002D5867" w:rsidRDefault="002D5867" w:rsidP="00544764">
      <w:pPr>
        <w:spacing w:after="0" w:line="240" w:lineRule="auto"/>
      </w:pPr>
    </w:p>
    <w:p w:rsidR="00544764" w:rsidRDefault="00544764"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544764" w:rsidRDefault="00544764" w:rsidP="00544764">
      <w:pPr>
        <w:spacing w:after="0" w:line="240" w:lineRule="auto"/>
      </w:pPr>
    </w:p>
    <w:p w:rsidR="00544764" w:rsidRDefault="00544764" w:rsidP="00544764">
      <w:pPr>
        <w:spacing w:after="0" w:line="240" w:lineRule="auto"/>
      </w:pPr>
    </w:p>
    <w:p w:rsidR="002514D7" w:rsidRDefault="002514D7" w:rsidP="002514D7">
      <w:pPr>
        <w:spacing w:after="0"/>
        <w:ind w:left="5040"/>
        <w:jc w:val="right"/>
      </w:pPr>
      <w:r>
        <w:t>A Dios.</w:t>
      </w:r>
    </w:p>
    <w:p w:rsidR="00544764" w:rsidRDefault="00544764" w:rsidP="002514D7">
      <w:pPr>
        <w:spacing w:after="0"/>
        <w:ind w:left="5040"/>
        <w:jc w:val="right"/>
      </w:pPr>
      <w:r>
        <w:t xml:space="preserve">A </w:t>
      </w:r>
      <w:r w:rsidR="00BC14F9">
        <w:t>Carmelita</w:t>
      </w:r>
      <w:r>
        <w:t>,</w:t>
      </w:r>
      <w:r w:rsidR="002514D7">
        <w:t xml:space="preserve"> </w:t>
      </w:r>
      <w:r w:rsidR="00BC14F9">
        <w:t>Germania</w:t>
      </w:r>
      <w:r w:rsidR="002514D7">
        <w:t xml:space="preserve">, </w:t>
      </w:r>
      <w:r w:rsidR="00BC14F9">
        <w:t>Miguel</w:t>
      </w:r>
      <w:r w:rsidR="002514D7">
        <w:t xml:space="preserve"> y </w:t>
      </w:r>
      <w:r w:rsidR="00DC2F1E">
        <w:t xml:space="preserve">mi </w:t>
      </w:r>
      <w:r w:rsidR="002514D7">
        <w:t>familia</w:t>
      </w:r>
      <w:r w:rsidR="00086567">
        <w:t>,</w:t>
      </w:r>
      <w:r>
        <w:t xml:space="preserve"> </w:t>
      </w:r>
      <w:r w:rsidR="002514D7">
        <w:t>por brindarme total apoyo y confianza en mis proyectos.</w:t>
      </w:r>
    </w:p>
    <w:p w:rsidR="002514D7" w:rsidRPr="00032200" w:rsidRDefault="00086567" w:rsidP="002514D7">
      <w:pPr>
        <w:spacing w:after="0"/>
        <w:ind w:left="5040"/>
        <w:jc w:val="right"/>
      </w:pPr>
      <w:r>
        <w:t>A todos aquellos</w:t>
      </w:r>
      <w:r w:rsidR="002514D7">
        <w:t xml:space="preserve"> que hicieron posible este trabajo. </w:t>
      </w:r>
    </w:p>
    <w:p w:rsidR="002D5867" w:rsidRPr="002514D7" w:rsidRDefault="002D5867" w:rsidP="002514D7">
      <w:pPr>
        <w:spacing w:after="0" w:line="240" w:lineRule="auto"/>
      </w:pPr>
      <w:r>
        <w:br w:type="page"/>
      </w:r>
    </w:p>
    <w:p w:rsidR="002D5867" w:rsidRPr="002514D7" w:rsidRDefault="002D5867" w:rsidP="002514D7">
      <w:pPr>
        <w:spacing w:after="0" w:line="240" w:lineRule="auto"/>
      </w:pPr>
    </w:p>
    <w:p w:rsidR="002D5867" w:rsidRPr="002514D7" w:rsidRDefault="002D5867" w:rsidP="002514D7">
      <w:pPr>
        <w:spacing w:after="0" w:line="240" w:lineRule="auto"/>
      </w:pPr>
    </w:p>
    <w:p w:rsidR="002D5867" w:rsidRDefault="002D5867" w:rsidP="00544764">
      <w:pPr>
        <w:spacing w:after="0" w:line="240" w:lineRule="auto"/>
      </w:pPr>
    </w:p>
    <w:p w:rsidR="002D5867" w:rsidRDefault="002D5867" w:rsidP="00544764">
      <w:pPr>
        <w:spacing w:after="0" w:line="240" w:lineRule="auto"/>
      </w:pPr>
    </w:p>
    <w:p w:rsidR="002D5867" w:rsidRPr="002D5867" w:rsidRDefault="002D5867" w:rsidP="00544764">
      <w:pPr>
        <w:spacing w:after="0" w:line="240" w:lineRule="auto"/>
      </w:pPr>
    </w:p>
    <w:p w:rsidR="002D5867" w:rsidRDefault="002D5867" w:rsidP="002D5867">
      <w:pPr>
        <w:spacing w:line="240" w:lineRule="auto"/>
        <w:jc w:val="center"/>
        <w:rPr>
          <w:b/>
          <w:sz w:val="32"/>
          <w:szCs w:val="32"/>
        </w:rPr>
      </w:pPr>
      <w:r w:rsidRPr="002D5867">
        <w:rPr>
          <w:b/>
          <w:sz w:val="32"/>
          <w:szCs w:val="32"/>
        </w:rPr>
        <w:t>TRIBUNAL DE GRADUACIÓN</w:t>
      </w:r>
    </w:p>
    <w:p w:rsidR="002D5867" w:rsidRPr="002D5867" w:rsidRDefault="002D5867" w:rsidP="00544764">
      <w:pPr>
        <w:spacing w:after="0" w:line="240" w:lineRule="auto"/>
      </w:pPr>
    </w:p>
    <w:p w:rsidR="002D5867" w:rsidRPr="002D5867" w:rsidRDefault="002D5867" w:rsidP="00544764">
      <w:pPr>
        <w:spacing w:after="0" w:line="240" w:lineRule="auto"/>
      </w:pPr>
    </w:p>
    <w:p w:rsidR="002D5867" w:rsidRPr="002D5867" w:rsidRDefault="002D586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Default="002514D7" w:rsidP="00544764">
      <w:pPr>
        <w:spacing w:after="0" w:line="240" w:lineRule="auto"/>
      </w:pPr>
    </w:p>
    <w:p w:rsidR="002514D7" w:rsidRPr="002D5867" w:rsidRDefault="002514D7" w:rsidP="00544764">
      <w:pPr>
        <w:spacing w:after="0" w:line="240" w:lineRule="auto"/>
      </w:pPr>
    </w:p>
    <w:p w:rsidR="002D5867" w:rsidRPr="002D5867" w:rsidRDefault="002D5867" w:rsidP="00544764">
      <w:pPr>
        <w:spacing w:after="0" w:line="240" w:lineRule="auto"/>
      </w:pPr>
    </w:p>
    <w:tbl>
      <w:tblPr>
        <w:tblW w:w="0" w:type="auto"/>
        <w:tblLook w:val="01E0"/>
      </w:tblPr>
      <w:tblGrid>
        <w:gridCol w:w="4208"/>
        <w:gridCol w:w="4209"/>
      </w:tblGrid>
      <w:tr w:rsidR="002D5867" w:rsidTr="009C175E">
        <w:tc>
          <w:tcPr>
            <w:tcW w:w="4208" w:type="dxa"/>
          </w:tcPr>
          <w:p w:rsidR="002D5867" w:rsidRDefault="002D5867" w:rsidP="009C175E">
            <w:pPr>
              <w:spacing w:after="0" w:line="240" w:lineRule="auto"/>
              <w:jc w:val="center"/>
            </w:pPr>
            <w:r>
              <w:t>________________________</w:t>
            </w:r>
          </w:p>
          <w:p w:rsidR="00AA7BB1" w:rsidRDefault="00AA7BB1" w:rsidP="00AA7BB1">
            <w:pPr>
              <w:spacing w:after="0" w:line="240" w:lineRule="auto"/>
              <w:jc w:val="center"/>
            </w:pPr>
            <w:r>
              <w:t>Dra. Cecilia Paredes V.</w:t>
            </w:r>
          </w:p>
          <w:p w:rsidR="00C60C95" w:rsidRDefault="00C60C95" w:rsidP="009C175E">
            <w:pPr>
              <w:spacing w:after="0" w:line="240" w:lineRule="auto"/>
              <w:jc w:val="center"/>
            </w:pPr>
            <w:r>
              <w:t>DELEGADA POR EL</w:t>
            </w:r>
          </w:p>
          <w:p w:rsidR="00C60C95" w:rsidRDefault="00C60C95" w:rsidP="009C175E">
            <w:pPr>
              <w:spacing w:after="0" w:line="240" w:lineRule="auto"/>
              <w:jc w:val="center"/>
            </w:pPr>
            <w:r>
              <w:t>DECANO DE LA FIMCP</w:t>
            </w:r>
          </w:p>
          <w:p w:rsidR="002D5867" w:rsidRDefault="00C60C95" w:rsidP="00C60C95">
            <w:pPr>
              <w:spacing w:after="0" w:line="240" w:lineRule="auto"/>
            </w:pPr>
            <w:r>
              <w:t xml:space="preserve">                  </w:t>
            </w:r>
            <w:r w:rsidR="002D5867">
              <w:t>PRESIDENT</w:t>
            </w:r>
            <w:r w:rsidR="00DD503A">
              <w:t>A</w:t>
            </w:r>
          </w:p>
          <w:p w:rsidR="00A70997" w:rsidRDefault="00A70997" w:rsidP="009C175E">
            <w:pPr>
              <w:spacing w:after="0" w:line="240" w:lineRule="auto"/>
              <w:jc w:val="center"/>
            </w:pPr>
          </w:p>
          <w:p w:rsidR="00A70997" w:rsidRDefault="00A70997" w:rsidP="009C175E">
            <w:pPr>
              <w:spacing w:after="0" w:line="240" w:lineRule="auto"/>
              <w:jc w:val="center"/>
            </w:pPr>
          </w:p>
          <w:p w:rsidR="00A70997" w:rsidRDefault="00A70997" w:rsidP="009C175E">
            <w:pPr>
              <w:spacing w:after="0" w:line="240" w:lineRule="auto"/>
              <w:jc w:val="center"/>
            </w:pPr>
          </w:p>
          <w:p w:rsidR="00A70997" w:rsidRDefault="00A70997" w:rsidP="009C175E">
            <w:pPr>
              <w:spacing w:after="0" w:line="240" w:lineRule="auto"/>
              <w:jc w:val="center"/>
            </w:pPr>
          </w:p>
          <w:p w:rsidR="00A70997" w:rsidRDefault="00A70997" w:rsidP="009C175E">
            <w:pPr>
              <w:spacing w:after="0" w:line="240" w:lineRule="auto"/>
              <w:jc w:val="center"/>
            </w:pPr>
          </w:p>
          <w:p w:rsidR="00A70997" w:rsidRDefault="00A70997" w:rsidP="009C175E">
            <w:pPr>
              <w:spacing w:after="0" w:line="240" w:lineRule="auto"/>
              <w:jc w:val="center"/>
            </w:pPr>
          </w:p>
          <w:p w:rsidR="00A70997" w:rsidRDefault="00A70997" w:rsidP="009C175E">
            <w:pPr>
              <w:spacing w:after="0" w:line="240" w:lineRule="auto"/>
              <w:jc w:val="center"/>
            </w:pPr>
          </w:p>
          <w:p w:rsidR="00A70997" w:rsidRDefault="00A70997" w:rsidP="009C175E">
            <w:pPr>
              <w:spacing w:after="0" w:line="240" w:lineRule="auto"/>
              <w:jc w:val="center"/>
            </w:pPr>
          </w:p>
          <w:p w:rsidR="00A70997" w:rsidRDefault="00A70997" w:rsidP="009C175E">
            <w:pPr>
              <w:spacing w:after="0" w:line="240" w:lineRule="auto"/>
            </w:pPr>
          </w:p>
        </w:tc>
        <w:tc>
          <w:tcPr>
            <w:tcW w:w="4209" w:type="dxa"/>
          </w:tcPr>
          <w:p w:rsidR="002D5867" w:rsidRDefault="002D5867" w:rsidP="009C175E">
            <w:pPr>
              <w:spacing w:after="0" w:line="240" w:lineRule="auto"/>
              <w:jc w:val="center"/>
            </w:pPr>
            <w:r>
              <w:t>________________________</w:t>
            </w:r>
          </w:p>
          <w:p w:rsidR="002D5867" w:rsidRDefault="00E00BA5" w:rsidP="009C175E">
            <w:pPr>
              <w:spacing w:after="0" w:line="240" w:lineRule="auto"/>
              <w:jc w:val="center"/>
            </w:pPr>
            <w:r>
              <w:t xml:space="preserve">Ing. </w:t>
            </w:r>
            <w:r w:rsidR="00E35C4E">
              <w:t>Mauricio Cornejo</w:t>
            </w:r>
            <w:r w:rsidR="00AA7BB1">
              <w:t xml:space="preserve"> M</w:t>
            </w:r>
            <w:r w:rsidR="002D5867">
              <w:t>.</w:t>
            </w:r>
          </w:p>
          <w:p w:rsidR="002D5867" w:rsidRDefault="00E00BA5" w:rsidP="009C175E">
            <w:pPr>
              <w:spacing w:after="0" w:line="240" w:lineRule="auto"/>
              <w:jc w:val="center"/>
            </w:pPr>
            <w:r>
              <w:t>DIRECTOR</w:t>
            </w:r>
            <w:r w:rsidR="002D5867">
              <w:t xml:space="preserve"> DE TESIS</w:t>
            </w:r>
          </w:p>
        </w:tc>
      </w:tr>
    </w:tbl>
    <w:p w:rsidR="00797030" w:rsidRDefault="00797030" w:rsidP="00797030">
      <w:pPr>
        <w:spacing w:after="0" w:line="240" w:lineRule="auto"/>
        <w:jc w:val="center"/>
      </w:pPr>
      <w:r>
        <w:t>________________________</w:t>
      </w:r>
    </w:p>
    <w:p w:rsidR="00797030" w:rsidRDefault="00797030" w:rsidP="00797030">
      <w:pPr>
        <w:spacing w:after="0" w:line="240" w:lineRule="auto"/>
        <w:jc w:val="center"/>
      </w:pPr>
      <w:r>
        <w:t>Ing. Rodrigo Perugachi B.</w:t>
      </w:r>
    </w:p>
    <w:p w:rsidR="00C137F6" w:rsidRPr="00C137F6" w:rsidRDefault="00797030" w:rsidP="00797030">
      <w:pPr>
        <w:spacing w:after="0" w:line="240" w:lineRule="auto"/>
        <w:jc w:val="center"/>
      </w:pPr>
      <w:r>
        <w:t>VOCAL</w:t>
      </w:r>
      <w:r>
        <w:rPr>
          <w:b/>
          <w:sz w:val="40"/>
          <w:szCs w:val="40"/>
        </w:rPr>
        <w:t xml:space="preserve"> </w:t>
      </w:r>
      <w:r w:rsidR="002D5867">
        <w:rPr>
          <w:b/>
          <w:sz w:val="40"/>
          <w:szCs w:val="40"/>
        </w:rPr>
        <w:br w:type="page"/>
      </w:r>
    </w:p>
    <w:p w:rsidR="00C137F6" w:rsidRPr="00C137F6" w:rsidRDefault="00C137F6" w:rsidP="00C137F6">
      <w:pPr>
        <w:spacing w:line="240" w:lineRule="auto"/>
      </w:pPr>
    </w:p>
    <w:p w:rsidR="002D5867" w:rsidRDefault="002D5867" w:rsidP="002D5867">
      <w:pPr>
        <w:spacing w:line="240" w:lineRule="auto"/>
        <w:jc w:val="center"/>
      </w:pPr>
    </w:p>
    <w:p w:rsidR="002D5867" w:rsidRDefault="002D5867" w:rsidP="002D5867">
      <w:pPr>
        <w:spacing w:line="240" w:lineRule="auto"/>
        <w:jc w:val="center"/>
      </w:pPr>
    </w:p>
    <w:p w:rsidR="002D5867" w:rsidRDefault="002D5867" w:rsidP="002D5867">
      <w:pPr>
        <w:spacing w:line="240" w:lineRule="auto"/>
        <w:jc w:val="center"/>
      </w:pPr>
    </w:p>
    <w:p w:rsidR="002D5867" w:rsidRDefault="002D5867" w:rsidP="002D5867">
      <w:pPr>
        <w:spacing w:line="240" w:lineRule="auto"/>
        <w:jc w:val="center"/>
      </w:pPr>
    </w:p>
    <w:p w:rsidR="002D5867" w:rsidRDefault="002D5867" w:rsidP="002D5867">
      <w:pPr>
        <w:jc w:val="center"/>
        <w:rPr>
          <w:b/>
          <w:sz w:val="32"/>
          <w:szCs w:val="32"/>
        </w:rPr>
      </w:pPr>
      <w:r w:rsidRPr="002D5867">
        <w:rPr>
          <w:b/>
          <w:sz w:val="32"/>
          <w:szCs w:val="32"/>
        </w:rPr>
        <w:t>DECLARACIÓN EXPRESA</w:t>
      </w:r>
    </w:p>
    <w:p w:rsidR="002D5867" w:rsidRPr="00A70997" w:rsidRDefault="00A70997" w:rsidP="00A70997">
      <w:pPr>
        <w:ind w:left="1080" w:right="717"/>
        <w:rPr>
          <w:sz w:val="32"/>
          <w:szCs w:val="32"/>
        </w:rPr>
      </w:pPr>
      <w:r w:rsidRPr="00A70997">
        <w:rPr>
          <w:sz w:val="32"/>
          <w:szCs w:val="32"/>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A70997">
            <w:rPr>
              <w:sz w:val="32"/>
              <w:szCs w:val="32"/>
            </w:rPr>
            <w:t>la ESCUELA</w:t>
          </w:r>
        </w:smartTag>
        <w:r w:rsidRPr="00A70997">
          <w:rPr>
            <w:sz w:val="32"/>
            <w:szCs w:val="32"/>
          </w:rPr>
          <w:t xml:space="preserve"> SUPERIOR</w:t>
        </w:r>
      </w:smartTag>
      <w:r w:rsidRPr="00A70997">
        <w:rPr>
          <w:sz w:val="32"/>
          <w:szCs w:val="32"/>
        </w:rPr>
        <w:t xml:space="preserve"> POLITÉCNICA DEL LITORAL”</w:t>
      </w:r>
    </w:p>
    <w:p w:rsidR="00A70997" w:rsidRPr="00A70997" w:rsidRDefault="00A70997" w:rsidP="00A70997">
      <w:pPr>
        <w:ind w:left="1080" w:right="717"/>
        <w:rPr>
          <w:sz w:val="32"/>
          <w:szCs w:val="32"/>
        </w:rPr>
      </w:pPr>
      <w:r w:rsidRPr="00A70997">
        <w:rPr>
          <w:sz w:val="32"/>
          <w:szCs w:val="32"/>
        </w:rPr>
        <w:t xml:space="preserve">(Reglamento de Graduación de </w:t>
      </w:r>
      <w:smartTag w:uri="urn:schemas-microsoft-com:office:smarttags" w:element="PersonName">
        <w:smartTagPr>
          <w:attr w:name="ProductID" w:val="la ESPOL"/>
        </w:smartTagPr>
        <w:r w:rsidRPr="00A70997">
          <w:rPr>
            <w:sz w:val="32"/>
            <w:szCs w:val="32"/>
          </w:rPr>
          <w:t>la ESPOL</w:t>
        </w:r>
      </w:smartTag>
      <w:r w:rsidRPr="00A70997">
        <w:rPr>
          <w:sz w:val="32"/>
          <w:szCs w:val="32"/>
        </w:rPr>
        <w:t>)</w:t>
      </w:r>
    </w:p>
    <w:p w:rsidR="00A70997" w:rsidRDefault="00A70997" w:rsidP="00A70997"/>
    <w:p w:rsidR="00032200" w:rsidRDefault="00032200" w:rsidP="00A70997"/>
    <w:p w:rsidR="00A70997" w:rsidRDefault="00A70997" w:rsidP="00A70997">
      <w:pPr>
        <w:spacing w:after="0"/>
        <w:jc w:val="right"/>
      </w:pPr>
      <w:r>
        <w:t>________________________</w:t>
      </w:r>
    </w:p>
    <w:p w:rsidR="002D5867" w:rsidRDefault="00BC14F9" w:rsidP="00A70997">
      <w:pPr>
        <w:spacing w:after="0" w:line="240" w:lineRule="auto"/>
        <w:jc w:val="right"/>
      </w:pPr>
      <w:r>
        <w:t>Freddy Fabianny Figueroa Alvarado</w:t>
      </w:r>
    </w:p>
    <w:p w:rsidR="00032200" w:rsidRDefault="00032200" w:rsidP="00032200">
      <w:pPr>
        <w:spacing w:after="0" w:line="240" w:lineRule="auto"/>
        <w:jc w:val="center"/>
      </w:pPr>
    </w:p>
    <w:p w:rsidR="00032200" w:rsidRDefault="00032200" w:rsidP="00032200">
      <w:pPr>
        <w:spacing w:after="0" w:line="240" w:lineRule="auto"/>
        <w:jc w:val="center"/>
        <w:sectPr w:rsidR="00032200" w:rsidSect="00086567">
          <w:headerReference w:type="default" r:id="rId12"/>
          <w:footerReference w:type="default" r:id="rId13"/>
          <w:headerReference w:type="first" r:id="rId14"/>
          <w:footerReference w:type="first" r:id="rId15"/>
          <w:pgSz w:w="11906" w:h="16838" w:code="9"/>
          <w:pgMar w:top="2268" w:right="1361" w:bottom="2268" w:left="2268" w:header="1418" w:footer="1418" w:gutter="0"/>
          <w:pgNumType w:fmt="upperRoman" w:start="1"/>
          <w:cols w:space="708"/>
          <w:docGrid w:linePitch="360"/>
        </w:sectPr>
      </w:pPr>
    </w:p>
    <w:p w:rsidR="007741C0" w:rsidRPr="00576869" w:rsidRDefault="007741C0" w:rsidP="007741C0">
      <w:pPr>
        <w:pStyle w:val="tituloindice"/>
      </w:pPr>
      <w:bookmarkStart w:id="0" w:name="_Toc170829410"/>
      <w:r w:rsidRPr="00576869">
        <w:lastRenderedPageBreak/>
        <w:t>RESUMEN</w:t>
      </w:r>
      <w:bookmarkEnd w:id="0"/>
    </w:p>
    <w:p w:rsidR="007741C0" w:rsidRDefault="007741C0" w:rsidP="007741C0">
      <w:r>
        <w:t xml:space="preserve">El presente trabajo estudió el </w:t>
      </w:r>
      <w:r w:rsidR="003B526C">
        <w:t>efecto en la adición de una puzolana al Cemento Portland Tipo I sobre la resistencia a la compresión a diferentes días de curado. El agregado fue limolita y los ensayos de compresión se realizaron en el Laboratorio de Mecánica de Suelos y Rocas de la Facultad de Ingeniería en Ciencias de la Tierra de la Escuela Superior Politécnica del Litoral.</w:t>
      </w:r>
    </w:p>
    <w:p w:rsidR="00C90651" w:rsidRDefault="003B526C" w:rsidP="007741C0">
      <w:r>
        <w:t xml:space="preserve">La resistencia a la compresión a edades tempranas, puede ser mejorada con la adición de </w:t>
      </w:r>
      <w:r w:rsidR="00C90651">
        <w:t>puzolanas</w:t>
      </w:r>
      <w:r>
        <w:t xml:space="preserve"> cuya composición química sea semejante a la del cemento en la etapa de endurecimiento y con un curado apropiado</w:t>
      </w:r>
      <w:r w:rsidR="00C90651">
        <w:t>,</w:t>
      </w:r>
      <w:r>
        <w:t xml:space="preserve"> manteniendo una buena humedad relativa para que </w:t>
      </w:r>
      <w:r w:rsidR="00C90651">
        <w:t>el desarrollo de la resistencia sea favorable. Para comprobar este</w:t>
      </w:r>
      <w:r w:rsidR="007D6A08">
        <w:t xml:space="preserve"> efecto</w:t>
      </w:r>
      <w:r w:rsidR="00C90651">
        <w:t>, se propuso</w:t>
      </w:r>
      <w:r>
        <w:t xml:space="preserve"> </w:t>
      </w:r>
      <w:r w:rsidR="00C90651">
        <w:t xml:space="preserve">un estudio inicial sobre </w:t>
      </w:r>
      <w:r w:rsidR="007D6A08">
        <w:t>el cambio en la</w:t>
      </w:r>
      <w:r w:rsidR="0091385A">
        <w:t xml:space="preserve"> resistencia a la compresión </w:t>
      </w:r>
      <w:r w:rsidR="007D6A08">
        <w:t xml:space="preserve">a edades tempranas </w:t>
      </w:r>
      <w:r w:rsidR="0091385A">
        <w:t>adicionando</w:t>
      </w:r>
      <w:r w:rsidR="00C90651">
        <w:t xml:space="preserve"> limolita al cemento Portland Tipo I y curado en aire manteniendo la humedad relativa y temperatura constante</w:t>
      </w:r>
      <w:r w:rsidR="0091385A">
        <w:t>s</w:t>
      </w:r>
      <w:r w:rsidR="00C90651">
        <w:t>.</w:t>
      </w:r>
    </w:p>
    <w:p w:rsidR="007D6A08" w:rsidRDefault="0091385A" w:rsidP="00A92FDE">
      <w:pPr>
        <w:pStyle w:val="Prrafodelista"/>
        <w:spacing w:after="0"/>
        <w:ind w:left="0"/>
      </w:pPr>
      <w:r>
        <w:t xml:space="preserve">El objetivo principal de este proyecto fue </w:t>
      </w:r>
      <w:r w:rsidR="00A92FDE">
        <w:rPr>
          <w:lang w:val="es-ES"/>
        </w:rPr>
        <w:t>Identificar</w:t>
      </w:r>
      <w:r w:rsidR="00A92FDE">
        <w:t xml:space="preserve"> el efecto que tiene la introducción de un 15% de Limolita con curado al aire en la resistencia a la compresión del cemento </w:t>
      </w:r>
      <w:r w:rsidR="005254F6">
        <w:t>P</w:t>
      </w:r>
      <w:r w:rsidR="00A92FDE">
        <w:t xml:space="preserve">ortland </w:t>
      </w:r>
      <w:r w:rsidR="005254F6">
        <w:t>T</w:t>
      </w:r>
      <w:r w:rsidR="00A92FDE">
        <w:t xml:space="preserve">ipo I. </w:t>
      </w:r>
      <w:r>
        <w:t xml:space="preserve">Para ello se estudió primero </w:t>
      </w:r>
      <w:r w:rsidR="007D6A08">
        <w:t xml:space="preserve">la </w:t>
      </w:r>
      <w:r>
        <w:lastRenderedPageBreak/>
        <w:t xml:space="preserve">relación entre la condición de curado para cementos Portland Tipo I y IV con la resistencia a la compresión a edades tempranas de 7, 14, 21 y 28 días respectivamente para </w:t>
      </w:r>
      <w:r w:rsidR="007D6A08">
        <w:t xml:space="preserve">después </w:t>
      </w:r>
      <w:r>
        <w:t>comparar con el cemento hidráulico mezclado.</w:t>
      </w:r>
    </w:p>
    <w:p w:rsidR="007741C0" w:rsidRDefault="007741C0" w:rsidP="007741C0">
      <w:r>
        <w:t xml:space="preserve">Se </w:t>
      </w:r>
      <w:r w:rsidR="007D6A08">
        <w:t>realizaron ensayos de compresión a los 7, 14, 21 y 28 días respectivamente tomando los valores máximos de resistencia para analizarlos en un programa estadístico y ver las diferencias significativas entre los días de  curado o tratamientos</w:t>
      </w:r>
      <w:r>
        <w:t>.</w:t>
      </w:r>
      <w:r w:rsidR="007D6A08">
        <w:t xml:space="preserve"> También se analizó con otros porcentajes de limolita para ver como se comportaba el cemento mezclado al aumentar la adición de la limolita desde un 5% hasta 25%.</w:t>
      </w:r>
    </w:p>
    <w:p w:rsidR="007741C0" w:rsidRDefault="007741C0" w:rsidP="007741C0">
      <w:pPr>
        <w:rPr>
          <w:b/>
          <w:sz w:val="40"/>
          <w:szCs w:val="40"/>
        </w:rPr>
      </w:pPr>
      <w:r>
        <w:t xml:space="preserve">Se espera identificar </w:t>
      </w:r>
      <w:r w:rsidR="007D6A08">
        <w:t>los mejores tratamientos</w:t>
      </w:r>
      <w:r>
        <w:t xml:space="preserve"> para </w:t>
      </w:r>
      <w:r w:rsidR="007D6A08">
        <w:t>compararlos con el cemento Portland Tipo I sin adición y el Tipo IV. Una vez realizado el análisis estadístico se modelar</w:t>
      </w:r>
      <w:r w:rsidR="00F00443">
        <w:t>á y simulará mediante MATLAB el comportamiento de la curva esfuerzo versus deformación y se verificará si el modelo se ajusta al experimento.</w:t>
      </w:r>
    </w:p>
    <w:p w:rsidR="0045307A" w:rsidRDefault="00A70997" w:rsidP="00CD5A63">
      <w:pPr>
        <w:pStyle w:val="tituloindice"/>
      </w:pPr>
      <w:r>
        <w:rPr>
          <w:sz w:val="40"/>
          <w:szCs w:val="40"/>
        </w:rPr>
        <w:br w:type="page"/>
      </w:r>
      <w:bookmarkStart w:id="1" w:name="_Toc170829411"/>
      <w:r w:rsidR="0045307A" w:rsidRPr="00032200">
        <w:lastRenderedPageBreak/>
        <w:t>INDICE</w:t>
      </w:r>
      <w:r w:rsidR="00203BD3" w:rsidRPr="00032200">
        <w:t xml:space="preserve"> GENERAL</w:t>
      </w:r>
      <w:bookmarkEnd w:id="1"/>
    </w:p>
    <w:p w:rsidR="00032200" w:rsidRPr="00816C0E" w:rsidRDefault="00816C0E" w:rsidP="00816C0E">
      <w:pPr>
        <w:spacing w:after="0"/>
        <w:jc w:val="right"/>
        <w:rPr>
          <w:b/>
        </w:rPr>
      </w:pPr>
      <w:r>
        <w:rPr>
          <w:b/>
        </w:rPr>
        <w:t>Pá</w:t>
      </w:r>
      <w:r w:rsidRPr="00816C0E">
        <w:rPr>
          <w:b/>
        </w:rPr>
        <w:t>g.</w:t>
      </w:r>
    </w:p>
    <w:p w:rsidR="00B865B5" w:rsidRDefault="006E2397">
      <w:pPr>
        <w:pStyle w:val="TDC4"/>
        <w:tabs>
          <w:tab w:val="right" w:leader="dot" w:pos="8267"/>
        </w:tabs>
        <w:rPr>
          <w:rFonts w:ascii="Times New Roman" w:hAnsi="Times New Roman"/>
          <w:noProof/>
        </w:rPr>
      </w:pPr>
      <w:r>
        <w:rPr>
          <w:noProof/>
          <w:sz w:val="32"/>
          <w:szCs w:val="32"/>
          <w:lang w:val="es-ES"/>
        </w:rPr>
        <w:fldChar w:fldCharType="begin"/>
      </w:r>
      <w:r w:rsidR="00816C0E">
        <w:rPr>
          <w:noProof/>
          <w:sz w:val="32"/>
          <w:szCs w:val="32"/>
          <w:lang w:val="es-ES"/>
        </w:rPr>
        <w:instrText xml:space="preserve"> TOC \o "1-2" \t "titulo indice;4" </w:instrText>
      </w:r>
      <w:r>
        <w:rPr>
          <w:noProof/>
          <w:sz w:val="32"/>
          <w:szCs w:val="32"/>
          <w:lang w:val="es-ES"/>
        </w:rPr>
        <w:fldChar w:fldCharType="separate"/>
      </w:r>
      <w:r w:rsidR="00B865B5">
        <w:rPr>
          <w:noProof/>
        </w:rPr>
        <w:t>RESUMEN</w:t>
      </w:r>
      <w:r w:rsidR="00B865B5">
        <w:rPr>
          <w:noProof/>
        </w:rPr>
        <w:tab/>
      </w:r>
      <w:r>
        <w:rPr>
          <w:noProof/>
        </w:rPr>
        <w:fldChar w:fldCharType="begin"/>
      </w:r>
      <w:r w:rsidR="00B865B5">
        <w:rPr>
          <w:noProof/>
        </w:rPr>
        <w:instrText xml:space="preserve"> PAGEREF _Toc170829410 \h </w:instrText>
      </w:r>
      <w:r>
        <w:rPr>
          <w:noProof/>
        </w:rPr>
      </w:r>
      <w:r>
        <w:rPr>
          <w:noProof/>
        </w:rPr>
        <w:fldChar w:fldCharType="separate"/>
      </w:r>
      <w:r w:rsidR="00C60C95">
        <w:rPr>
          <w:noProof/>
        </w:rPr>
        <w:t>II</w:t>
      </w:r>
      <w:r>
        <w:rPr>
          <w:noProof/>
        </w:rPr>
        <w:fldChar w:fldCharType="end"/>
      </w:r>
    </w:p>
    <w:p w:rsidR="00B865B5" w:rsidRDefault="00B865B5">
      <w:pPr>
        <w:pStyle w:val="TDC4"/>
        <w:tabs>
          <w:tab w:val="right" w:leader="dot" w:pos="8267"/>
        </w:tabs>
        <w:rPr>
          <w:rFonts w:ascii="Times New Roman" w:hAnsi="Times New Roman"/>
          <w:noProof/>
        </w:rPr>
      </w:pPr>
      <w:r>
        <w:rPr>
          <w:noProof/>
        </w:rPr>
        <w:t>INDICE GENERAL</w:t>
      </w:r>
      <w:r>
        <w:rPr>
          <w:noProof/>
        </w:rPr>
        <w:tab/>
      </w:r>
      <w:r w:rsidR="006E2397">
        <w:rPr>
          <w:noProof/>
        </w:rPr>
        <w:fldChar w:fldCharType="begin"/>
      </w:r>
      <w:r>
        <w:rPr>
          <w:noProof/>
        </w:rPr>
        <w:instrText xml:space="preserve"> PAGEREF _Toc170829411 \h </w:instrText>
      </w:r>
      <w:r w:rsidR="006E2397">
        <w:rPr>
          <w:noProof/>
        </w:rPr>
      </w:r>
      <w:r w:rsidR="006E2397">
        <w:rPr>
          <w:noProof/>
        </w:rPr>
        <w:fldChar w:fldCharType="separate"/>
      </w:r>
      <w:r w:rsidR="00C60C95">
        <w:rPr>
          <w:noProof/>
        </w:rPr>
        <w:t>IV</w:t>
      </w:r>
      <w:r w:rsidR="006E2397">
        <w:rPr>
          <w:noProof/>
        </w:rPr>
        <w:fldChar w:fldCharType="end"/>
      </w:r>
    </w:p>
    <w:p w:rsidR="00B865B5" w:rsidRDefault="00B865B5">
      <w:pPr>
        <w:pStyle w:val="TDC4"/>
        <w:tabs>
          <w:tab w:val="right" w:leader="dot" w:pos="8267"/>
        </w:tabs>
        <w:rPr>
          <w:rFonts w:ascii="Times New Roman" w:hAnsi="Times New Roman"/>
          <w:noProof/>
        </w:rPr>
      </w:pPr>
      <w:r w:rsidRPr="00062917">
        <w:rPr>
          <w:noProof/>
          <w:lang w:val="es-ES"/>
        </w:rPr>
        <w:t>SIMBOLOGÍA</w:t>
      </w:r>
      <w:r>
        <w:rPr>
          <w:noProof/>
        </w:rPr>
        <w:tab/>
      </w:r>
      <w:r w:rsidR="006E2397">
        <w:rPr>
          <w:noProof/>
        </w:rPr>
        <w:fldChar w:fldCharType="begin"/>
      </w:r>
      <w:r>
        <w:rPr>
          <w:noProof/>
        </w:rPr>
        <w:instrText xml:space="preserve"> PAGEREF _Toc170829413 \h </w:instrText>
      </w:r>
      <w:r w:rsidR="006E2397">
        <w:rPr>
          <w:noProof/>
        </w:rPr>
      </w:r>
      <w:r w:rsidR="006E2397">
        <w:rPr>
          <w:noProof/>
        </w:rPr>
        <w:fldChar w:fldCharType="separate"/>
      </w:r>
      <w:r w:rsidR="00C60C95">
        <w:rPr>
          <w:noProof/>
        </w:rPr>
        <w:t>VII</w:t>
      </w:r>
      <w:r w:rsidR="006E2397">
        <w:rPr>
          <w:noProof/>
        </w:rPr>
        <w:fldChar w:fldCharType="end"/>
      </w:r>
    </w:p>
    <w:p w:rsidR="00B865B5" w:rsidRDefault="00B865B5">
      <w:pPr>
        <w:pStyle w:val="TDC4"/>
        <w:tabs>
          <w:tab w:val="right" w:leader="dot" w:pos="8267"/>
        </w:tabs>
        <w:rPr>
          <w:rFonts w:ascii="Times New Roman" w:hAnsi="Times New Roman"/>
          <w:noProof/>
        </w:rPr>
      </w:pPr>
      <w:r>
        <w:rPr>
          <w:noProof/>
        </w:rPr>
        <w:t>ÍNDICE DE FIGURAS</w:t>
      </w:r>
      <w:r>
        <w:rPr>
          <w:noProof/>
        </w:rPr>
        <w:tab/>
      </w:r>
      <w:r w:rsidR="00470ECC">
        <w:rPr>
          <w:noProof/>
        </w:rPr>
        <w:t>VIII</w:t>
      </w:r>
    </w:p>
    <w:p w:rsidR="00B865B5" w:rsidRDefault="00B865B5">
      <w:pPr>
        <w:pStyle w:val="TDC4"/>
        <w:tabs>
          <w:tab w:val="right" w:leader="dot" w:pos="8267"/>
        </w:tabs>
        <w:rPr>
          <w:rFonts w:ascii="Times New Roman" w:hAnsi="Times New Roman"/>
          <w:noProof/>
        </w:rPr>
      </w:pPr>
      <w:r>
        <w:rPr>
          <w:noProof/>
        </w:rPr>
        <w:t>ÍNDICE DE TABLAS</w:t>
      </w:r>
      <w:r>
        <w:rPr>
          <w:noProof/>
        </w:rPr>
        <w:tab/>
      </w:r>
      <w:r w:rsidR="006E2397">
        <w:rPr>
          <w:noProof/>
        </w:rPr>
        <w:fldChar w:fldCharType="begin"/>
      </w:r>
      <w:r>
        <w:rPr>
          <w:noProof/>
        </w:rPr>
        <w:instrText xml:space="preserve"> PAGEREF _Toc170829415 \h </w:instrText>
      </w:r>
      <w:r w:rsidR="006E2397">
        <w:rPr>
          <w:noProof/>
        </w:rPr>
      </w:r>
      <w:r w:rsidR="006E2397">
        <w:rPr>
          <w:noProof/>
        </w:rPr>
        <w:fldChar w:fldCharType="separate"/>
      </w:r>
      <w:r w:rsidR="00C60C95">
        <w:rPr>
          <w:noProof/>
        </w:rPr>
        <w:t>XI</w:t>
      </w:r>
      <w:r w:rsidR="006E2397">
        <w:rPr>
          <w:noProof/>
        </w:rPr>
        <w:fldChar w:fldCharType="end"/>
      </w:r>
    </w:p>
    <w:p w:rsidR="00B865B5" w:rsidRDefault="00B865B5">
      <w:pPr>
        <w:pStyle w:val="TDC4"/>
        <w:tabs>
          <w:tab w:val="right" w:leader="dot" w:pos="8267"/>
        </w:tabs>
        <w:rPr>
          <w:noProof/>
        </w:rPr>
      </w:pPr>
      <w:r>
        <w:rPr>
          <w:noProof/>
        </w:rPr>
        <w:t>INTRODUCCIÓN</w:t>
      </w:r>
      <w:r>
        <w:rPr>
          <w:noProof/>
        </w:rPr>
        <w:tab/>
      </w:r>
      <w:r w:rsidR="00FC7DF0">
        <w:rPr>
          <w:noProof/>
        </w:rPr>
        <w:t>1</w:t>
      </w:r>
    </w:p>
    <w:p w:rsidR="00B865B5" w:rsidRDefault="00B865B5" w:rsidP="00B865B5">
      <w:pPr>
        <w:spacing w:after="0"/>
        <w:rPr>
          <w:b/>
        </w:rPr>
      </w:pPr>
    </w:p>
    <w:p w:rsidR="00B865B5" w:rsidRPr="009C0609" w:rsidRDefault="00B865B5" w:rsidP="00B865B5">
      <w:pPr>
        <w:spacing w:after="0"/>
      </w:pPr>
      <w:r w:rsidRPr="009C0609">
        <w:t>CAPÍTULO 1</w:t>
      </w:r>
    </w:p>
    <w:p w:rsidR="00B865B5" w:rsidRDefault="00B865B5">
      <w:pPr>
        <w:pStyle w:val="TDC1"/>
        <w:rPr>
          <w:rFonts w:ascii="Times New Roman" w:hAnsi="Times New Roman"/>
          <w:b w:val="0"/>
          <w:caps w:val="0"/>
          <w:lang w:val="es-ES_tradnl"/>
        </w:rPr>
      </w:pPr>
      <w:r w:rsidRPr="009C0609">
        <w:rPr>
          <w:b w:val="0"/>
        </w:rPr>
        <w:t>1.</w:t>
      </w:r>
      <w:r w:rsidRPr="009C0609">
        <w:rPr>
          <w:rFonts w:ascii="Times New Roman" w:hAnsi="Times New Roman"/>
          <w:b w:val="0"/>
          <w:caps w:val="0"/>
          <w:lang w:val="es-ES_tradnl"/>
        </w:rPr>
        <w:tab/>
      </w:r>
      <w:r w:rsidRPr="009C0609">
        <w:rPr>
          <w:b w:val="0"/>
        </w:rPr>
        <w:t>GENERALIDADES</w:t>
      </w:r>
      <w:r w:rsidRPr="009C0609">
        <w:rPr>
          <w:b w:val="0"/>
        </w:rPr>
        <w:tab/>
      </w:r>
      <w:r w:rsidR="009F2950">
        <w:rPr>
          <w:b w:val="0"/>
        </w:rPr>
        <w:t>4</w:t>
      </w:r>
    </w:p>
    <w:p w:rsidR="00B865B5" w:rsidRDefault="00B865B5">
      <w:pPr>
        <w:pStyle w:val="TDC2"/>
        <w:rPr>
          <w:rFonts w:ascii="Times New Roman" w:hAnsi="Times New Roman"/>
          <w:noProof/>
        </w:rPr>
      </w:pPr>
      <w:r>
        <w:rPr>
          <w:noProof/>
        </w:rPr>
        <w:t>1.1</w:t>
      </w:r>
      <w:r w:rsidR="009C0609">
        <w:rPr>
          <w:noProof/>
        </w:rPr>
        <w:t>.</w:t>
      </w:r>
      <w:r>
        <w:rPr>
          <w:rFonts w:ascii="Times New Roman" w:hAnsi="Times New Roman"/>
          <w:noProof/>
        </w:rPr>
        <w:tab/>
      </w:r>
      <w:r w:rsidR="00F46AEF">
        <w:rPr>
          <w:noProof/>
        </w:rPr>
        <w:t>Planteamiento del Problema</w:t>
      </w:r>
      <w:r>
        <w:rPr>
          <w:noProof/>
        </w:rPr>
        <w:tab/>
      </w:r>
      <w:r w:rsidR="009F2950">
        <w:rPr>
          <w:noProof/>
        </w:rPr>
        <w:t>4</w:t>
      </w:r>
    </w:p>
    <w:p w:rsidR="00B865B5" w:rsidRDefault="00B865B5">
      <w:pPr>
        <w:pStyle w:val="TDC2"/>
        <w:rPr>
          <w:noProof/>
        </w:rPr>
      </w:pPr>
      <w:r>
        <w:rPr>
          <w:noProof/>
        </w:rPr>
        <w:t>1.2</w:t>
      </w:r>
      <w:r w:rsidR="009C0609">
        <w:rPr>
          <w:noProof/>
        </w:rPr>
        <w:t>.</w:t>
      </w:r>
      <w:r>
        <w:rPr>
          <w:rFonts w:ascii="Times New Roman" w:hAnsi="Times New Roman"/>
          <w:noProof/>
        </w:rPr>
        <w:tab/>
      </w:r>
      <w:r w:rsidR="00F46AEF">
        <w:rPr>
          <w:noProof/>
        </w:rPr>
        <w:t>Objetivos</w:t>
      </w:r>
      <w:r>
        <w:rPr>
          <w:noProof/>
        </w:rPr>
        <w:tab/>
      </w:r>
      <w:r w:rsidR="00AC0B95">
        <w:rPr>
          <w:noProof/>
        </w:rPr>
        <w:t>5</w:t>
      </w:r>
    </w:p>
    <w:p w:rsidR="00B865B5" w:rsidRDefault="00B865B5">
      <w:pPr>
        <w:pStyle w:val="TDC2"/>
        <w:rPr>
          <w:noProof/>
        </w:rPr>
      </w:pPr>
      <w:r>
        <w:rPr>
          <w:noProof/>
        </w:rPr>
        <w:t>1.3</w:t>
      </w:r>
      <w:r w:rsidR="009C0609">
        <w:rPr>
          <w:noProof/>
        </w:rPr>
        <w:t>.</w:t>
      </w:r>
      <w:r>
        <w:rPr>
          <w:rFonts w:ascii="Times New Roman" w:hAnsi="Times New Roman"/>
          <w:noProof/>
        </w:rPr>
        <w:tab/>
      </w:r>
      <w:r w:rsidR="00F46AEF">
        <w:rPr>
          <w:noProof/>
        </w:rPr>
        <w:t>Metodología</w:t>
      </w:r>
      <w:r>
        <w:rPr>
          <w:noProof/>
        </w:rPr>
        <w:tab/>
      </w:r>
      <w:r w:rsidR="00AC0B95">
        <w:rPr>
          <w:noProof/>
        </w:rPr>
        <w:t>6</w:t>
      </w:r>
    </w:p>
    <w:p w:rsidR="00AC0B95" w:rsidRDefault="00AC0B95" w:rsidP="00AC0B95">
      <w:pPr>
        <w:pStyle w:val="TDC2"/>
        <w:rPr>
          <w:noProof/>
        </w:rPr>
      </w:pPr>
      <w:r>
        <w:rPr>
          <w:noProof/>
        </w:rPr>
        <w:t>1.4.</w:t>
      </w:r>
      <w:r>
        <w:rPr>
          <w:rFonts w:ascii="Times New Roman" w:hAnsi="Times New Roman"/>
          <w:noProof/>
        </w:rPr>
        <w:tab/>
      </w:r>
      <w:r>
        <w:rPr>
          <w:noProof/>
        </w:rPr>
        <w:t>Estructura de la tesis</w:t>
      </w:r>
      <w:r>
        <w:rPr>
          <w:noProof/>
        </w:rPr>
        <w:tab/>
        <w:t>9</w:t>
      </w:r>
    </w:p>
    <w:p w:rsidR="009C0609" w:rsidRDefault="009C0609" w:rsidP="00B865B5">
      <w:pPr>
        <w:spacing w:after="0"/>
        <w:rPr>
          <w:b/>
        </w:rPr>
      </w:pPr>
    </w:p>
    <w:p w:rsidR="00B865B5" w:rsidRPr="009C0609" w:rsidRDefault="00B865B5" w:rsidP="00B865B5">
      <w:pPr>
        <w:spacing w:after="0"/>
      </w:pPr>
      <w:r w:rsidRPr="009C0609">
        <w:t>CAPÍTULO 2</w:t>
      </w:r>
    </w:p>
    <w:p w:rsidR="00B865B5" w:rsidRDefault="00B865B5">
      <w:pPr>
        <w:pStyle w:val="TDC1"/>
        <w:rPr>
          <w:rFonts w:ascii="Times New Roman" w:hAnsi="Times New Roman"/>
          <w:b w:val="0"/>
          <w:caps w:val="0"/>
          <w:lang w:val="es-ES_tradnl"/>
        </w:rPr>
      </w:pPr>
      <w:r w:rsidRPr="009C0609">
        <w:rPr>
          <w:b w:val="0"/>
        </w:rPr>
        <w:t>2.</w:t>
      </w:r>
      <w:r w:rsidRPr="009C0609">
        <w:rPr>
          <w:rFonts w:ascii="Times New Roman" w:hAnsi="Times New Roman"/>
          <w:b w:val="0"/>
          <w:caps w:val="0"/>
          <w:lang w:val="es-ES_tradnl"/>
        </w:rPr>
        <w:tab/>
      </w:r>
      <w:r w:rsidR="00F46AEF" w:rsidRPr="009C0609">
        <w:rPr>
          <w:b w:val="0"/>
        </w:rPr>
        <w:t>MARCO TEORICO</w:t>
      </w:r>
      <w:r w:rsidRPr="009C0609">
        <w:rPr>
          <w:b w:val="0"/>
        </w:rPr>
        <w:tab/>
      </w:r>
      <w:r w:rsidR="00F46AEF" w:rsidRPr="009C0609">
        <w:rPr>
          <w:b w:val="0"/>
        </w:rPr>
        <w:t>1</w:t>
      </w:r>
      <w:r w:rsidR="00AC0B95">
        <w:rPr>
          <w:b w:val="0"/>
        </w:rPr>
        <w:t>1</w:t>
      </w:r>
    </w:p>
    <w:p w:rsidR="00B865B5" w:rsidRDefault="00B865B5">
      <w:pPr>
        <w:pStyle w:val="TDC2"/>
        <w:rPr>
          <w:rFonts w:ascii="Times New Roman" w:hAnsi="Times New Roman"/>
          <w:noProof/>
        </w:rPr>
      </w:pPr>
      <w:r w:rsidRPr="00062917">
        <w:rPr>
          <w:noProof/>
          <w:lang w:val="es-ES"/>
        </w:rPr>
        <w:t>2.1</w:t>
      </w:r>
      <w:r w:rsidR="009C0609">
        <w:rPr>
          <w:noProof/>
          <w:lang w:val="es-ES"/>
        </w:rPr>
        <w:t>.</w:t>
      </w:r>
      <w:r>
        <w:rPr>
          <w:rFonts w:ascii="Times New Roman" w:hAnsi="Times New Roman"/>
          <w:noProof/>
        </w:rPr>
        <w:tab/>
      </w:r>
      <w:r w:rsidR="00F46AEF">
        <w:rPr>
          <w:noProof/>
          <w:lang w:val="es-ES"/>
        </w:rPr>
        <w:t>Generalidades del Cemento tipo I</w:t>
      </w:r>
      <w:r>
        <w:rPr>
          <w:noProof/>
        </w:rPr>
        <w:tab/>
      </w:r>
      <w:r w:rsidR="00F46AEF">
        <w:rPr>
          <w:noProof/>
        </w:rPr>
        <w:t>1</w:t>
      </w:r>
      <w:r w:rsidR="00AC0B95">
        <w:rPr>
          <w:noProof/>
        </w:rPr>
        <w:t>1</w:t>
      </w:r>
    </w:p>
    <w:p w:rsidR="00B865B5" w:rsidRPr="00F46AEF" w:rsidRDefault="00B865B5" w:rsidP="00F46AEF">
      <w:pPr>
        <w:pStyle w:val="TDC2"/>
        <w:rPr>
          <w:noProof/>
          <w:lang w:val="es-ES"/>
        </w:rPr>
      </w:pPr>
      <w:r w:rsidRPr="00062917">
        <w:rPr>
          <w:noProof/>
          <w:lang w:val="es-ES"/>
        </w:rPr>
        <w:lastRenderedPageBreak/>
        <w:t>2.2</w:t>
      </w:r>
      <w:r w:rsidR="009C0609">
        <w:rPr>
          <w:noProof/>
          <w:lang w:val="es-ES"/>
        </w:rPr>
        <w:t>.</w:t>
      </w:r>
      <w:r>
        <w:rPr>
          <w:rFonts w:ascii="Times New Roman" w:hAnsi="Times New Roman"/>
          <w:noProof/>
        </w:rPr>
        <w:tab/>
      </w:r>
      <w:r w:rsidR="004B6DF6">
        <w:rPr>
          <w:noProof/>
          <w:lang w:val="es-ES"/>
        </w:rPr>
        <w:t>Métodos de Curado de</w:t>
      </w:r>
      <w:r w:rsidR="00F46AEF">
        <w:rPr>
          <w:noProof/>
          <w:lang w:val="es-ES"/>
        </w:rPr>
        <w:t xml:space="preserve"> Cemento</w:t>
      </w:r>
      <w:r>
        <w:rPr>
          <w:noProof/>
        </w:rPr>
        <w:tab/>
      </w:r>
      <w:r w:rsidR="009821A3">
        <w:rPr>
          <w:noProof/>
        </w:rPr>
        <w:t>2</w:t>
      </w:r>
      <w:r w:rsidR="00AC0B95">
        <w:rPr>
          <w:noProof/>
        </w:rPr>
        <w:t>4</w:t>
      </w:r>
    </w:p>
    <w:p w:rsidR="00B865B5" w:rsidRDefault="00B865B5">
      <w:pPr>
        <w:pStyle w:val="TDC2"/>
        <w:rPr>
          <w:noProof/>
        </w:rPr>
      </w:pPr>
      <w:r>
        <w:rPr>
          <w:noProof/>
        </w:rPr>
        <w:t>2.3</w:t>
      </w:r>
      <w:r w:rsidR="009C0609">
        <w:rPr>
          <w:noProof/>
        </w:rPr>
        <w:t>.</w:t>
      </w:r>
      <w:r>
        <w:rPr>
          <w:rFonts w:ascii="Times New Roman" w:hAnsi="Times New Roman"/>
          <w:noProof/>
        </w:rPr>
        <w:tab/>
      </w:r>
      <w:r w:rsidR="004B6DF6">
        <w:rPr>
          <w:noProof/>
          <w:lang w:val="es-ES"/>
        </w:rPr>
        <w:t>La Limolita</w:t>
      </w:r>
      <w:r>
        <w:rPr>
          <w:noProof/>
        </w:rPr>
        <w:tab/>
      </w:r>
      <w:r w:rsidR="009821A3">
        <w:rPr>
          <w:noProof/>
        </w:rPr>
        <w:t>3</w:t>
      </w:r>
      <w:r w:rsidR="00AC0B95">
        <w:rPr>
          <w:noProof/>
        </w:rPr>
        <w:t>1</w:t>
      </w:r>
    </w:p>
    <w:p w:rsidR="00AC0B95" w:rsidRDefault="00AC0B95" w:rsidP="00AC0B95">
      <w:pPr>
        <w:pStyle w:val="TDC2"/>
        <w:rPr>
          <w:rFonts w:ascii="Times New Roman" w:hAnsi="Times New Roman"/>
          <w:noProof/>
        </w:rPr>
      </w:pPr>
      <w:r>
        <w:rPr>
          <w:noProof/>
        </w:rPr>
        <w:t>2.4.</w:t>
      </w:r>
      <w:r>
        <w:rPr>
          <w:rFonts w:ascii="Times New Roman" w:hAnsi="Times New Roman"/>
          <w:noProof/>
        </w:rPr>
        <w:tab/>
      </w:r>
      <w:r w:rsidR="004B6DF6">
        <w:rPr>
          <w:noProof/>
          <w:lang w:val="es-ES"/>
        </w:rPr>
        <w:t>Diseño Experimental</w:t>
      </w:r>
      <w:r>
        <w:rPr>
          <w:noProof/>
        </w:rPr>
        <w:tab/>
        <w:t>32</w:t>
      </w:r>
    </w:p>
    <w:p w:rsidR="00AC0B95" w:rsidRPr="00AC0B95" w:rsidRDefault="00AC0B95" w:rsidP="00AC0B95">
      <w:pPr>
        <w:spacing w:after="0"/>
      </w:pPr>
    </w:p>
    <w:p w:rsidR="00B865B5" w:rsidRPr="009C0609" w:rsidRDefault="00B865B5" w:rsidP="00B865B5">
      <w:pPr>
        <w:spacing w:after="0"/>
      </w:pPr>
      <w:r w:rsidRPr="009C0609">
        <w:t>CAPÍTULO 3</w:t>
      </w:r>
    </w:p>
    <w:p w:rsidR="00B865B5" w:rsidRDefault="00B865B5">
      <w:pPr>
        <w:pStyle w:val="TDC1"/>
        <w:rPr>
          <w:rFonts w:ascii="Times New Roman" w:hAnsi="Times New Roman"/>
          <w:b w:val="0"/>
          <w:caps w:val="0"/>
          <w:lang w:val="es-ES_tradnl"/>
        </w:rPr>
      </w:pPr>
      <w:r w:rsidRPr="009C0609">
        <w:rPr>
          <w:b w:val="0"/>
        </w:rPr>
        <w:t>3.</w:t>
      </w:r>
      <w:r w:rsidRPr="009C0609">
        <w:rPr>
          <w:rFonts w:ascii="Times New Roman" w:hAnsi="Times New Roman"/>
          <w:b w:val="0"/>
          <w:caps w:val="0"/>
          <w:lang w:val="es-ES_tradnl"/>
        </w:rPr>
        <w:tab/>
      </w:r>
      <w:r w:rsidR="00AC0B95">
        <w:rPr>
          <w:b w:val="0"/>
        </w:rPr>
        <w:t>MATERIALES Y E</w:t>
      </w:r>
      <w:r w:rsidR="009C0609">
        <w:rPr>
          <w:b w:val="0"/>
        </w:rPr>
        <w:t>XPERIMENTACION</w:t>
      </w:r>
      <w:r w:rsidRPr="009C0609">
        <w:rPr>
          <w:b w:val="0"/>
        </w:rPr>
        <w:tab/>
      </w:r>
      <w:r w:rsidR="009821A3" w:rsidRPr="009C0609">
        <w:rPr>
          <w:b w:val="0"/>
        </w:rPr>
        <w:t>4</w:t>
      </w:r>
      <w:r w:rsidR="00981BEA">
        <w:rPr>
          <w:b w:val="0"/>
        </w:rPr>
        <w:t>6</w:t>
      </w:r>
    </w:p>
    <w:p w:rsidR="00B865B5" w:rsidRDefault="00B865B5">
      <w:pPr>
        <w:pStyle w:val="TDC2"/>
        <w:rPr>
          <w:noProof/>
        </w:rPr>
      </w:pPr>
      <w:r w:rsidRPr="00062917">
        <w:rPr>
          <w:noProof/>
          <w:lang w:val="es-ES"/>
        </w:rPr>
        <w:t>3.1</w:t>
      </w:r>
      <w:r w:rsidR="009C0609">
        <w:rPr>
          <w:noProof/>
          <w:lang w:val="es-ES"/>
        </w:rPr>
        <w:t>.</w:t>
      </w:r>
      <w:r>
        <w:rPr>
          <w:rFonts w:ascii="Times New Roman" w:hAnsi="Times New Roman"/>
          <w:noProof/>
        </w:rPr>
        <w:tab/>
      </w:r>
      <w:r w:rsidR="00F46AEF">
        <w:rPr>
          <w:noProof/>
          <w:lang w:val="es-ES"/>
        </w:rPr>
        <w:t>Materiales y Equipos</w:t>
      </w:r>
      <w:r>
        <w:rPr>
          <w:noProof/>
        </w:rPr>
        <w:tab/>
      </w:r>
      <w:r w:rsidR="009821A3">
        <w:rPr>
          <w:noProof/>
        </w:rPr>
        <w:t>4</w:t>
      </w:r>
      <w:r w:rsidR="00981BEA">
        <w:rPr>
          <w:noProof/>
        </w:rPr>
        <w:t>6</w:t>
      </w:r>
    </w:p>
    <w:p w:rsidR="00B865B5" w:rsidRDefault="00B865B5" w:rsidP="009C0609">
      <w:pPr>
        <w:pStyle w:val="TDC2"/>
        <w:rPr>
          <w:noProof/>
        </w:rPr>
      </w:pPr>
      <w:r w:rsidRPr="00062917">
        <w:rPr>
          <w:noProof/>
          <w:lang w:val="es-ES"/>
        </w:rPr>
        <w:t>3.2</w:t>
      </w:r>
      <w:r w:rsidR="009C0609">
        <w:rPr>
          <w:noProof/>
          <w:lang w:val="es-ES"/>
        </w:rPr>
        <w:t>.</w:t>
      </w:r>
      <w:r>
        <w:rPr>
          <w:rFonts w:ascii="Times New Roman" w:hAnsi="Times New Roman"/>
          <w:noProof/>
        </w:rPr>
        <w:tab/>
      </w:r>
      <w:r w:rsidR="00F46AEF">
        <w:rPr>
          <w:noProof/>
          <w:lang w:val="es-ES"/>
        </w:rPr>
        <w:t>Ensayos a realizarse</w:t>
      </w:r>
      <w:r>
        <w:rPr>
          <w:noProof/>
        </w:rPr>
        <w:tab/>
      </w:r>
      <w:r w:rsidR="009821A3">
        <w:rPr>
          <w:noProof/>
        </w:rPr>
        <w:t>5</w:t>
      </w:r>
      <w:r w:rsidR="00981BEA">
        <w:rPr>
          <w:noProof/>
        </w:rPr>
        <w:t>6</w:t>
      </w:r>
    </w:p>
    <w:p w:rsidR="009C0609" w:rsidRDefault="009C0609" w:rsidP="009C0609">
      <w:pPr>
        <w:pStyle w:val="TDC2"/>
        <w:rPr>
          <w:noProof/>
        </w:rPr>
      </w:pPr>
      <w:r w:rsidRPr="00062917">
        <w:rPr>
          <w:noProof/>
          <w:lang w:val="es-ES"/>
        </w:rPr>
        <w:t>3.</w:t>
      </w:r>
      <w:r>
        <w:rPr>
          <w:noProof/>
          <w:lang w:val="es-ES"/>
        </w:rPr>
        <w:t>3.</w:t>
      </w:r>
      <w:r>
        <w:rPr>
          <w:rFonts w:ascii="Times New Roman" w:hAnsi="Times New Roman"/>
          <w:noProof/>
        </w:rPr>
        <w:tab/>
      </w:r>
      <w:r>
        <w:rPr>
          <w:noProof/>
          <w:lang w:val="es-ES"/>
        </w:rPr>
        <w:t>Modelación Matemática</w:t>
      </w:r>
      <w:r>
        <w:rPr>
          <w:noProof/>
        </w:rPr>
        <w:tab/>
      </w:r>
      <w:r w:rsidR="00981BEA">
        <w:rPr>
          <w:noProof/>
        </w:rPr>
        <w:t>60</w:t>
      </w:r>
    </w:p>
    <w:p w:rsidR="00B865B5" w:rsidRDefault="00B865B5" w:rsidP="00B865B5">
      <w:pPr>
        <w:spacing w:after="0"/>
        <w:rPr>
          <w:b/>
        </w:rPr>
      </w:pPr>
    </w:p>
    <w:p w:rsidR="00B865B5" w:rsidRPr="009C0609" w:rsidRDefault="00B865B5" w:rsidP="00B865B5">
      <w:pPr>
        <w:spacing w:after="0"/>
      </w:pPr>
      <w:r w:rsidRPr="009C0609">
        <w:t>CAPÍTULO 4</w:t>
      </w:r>
    </w:p>
    <w:p w:rsidR="00B865B5" w:rsidRDefault="00B865B5">
      <w:pPr>
        <w:pStyle w:val="TDC1"/>
        <w:rPr>
          <w:rFonts w:ascii="Times New Roman" w:hAnsi="Times New Roman"/>
          <w:b w:val="0"/>
          <w:caps w:val="0"/>
          <w:lang w:val="es-ES_tradnl"/>
        </w:rPr>
      </w:pPr>
      <w:r w:rsidRPr="009C0609">
        <w:rPr>
          <w:b w:val="0"/>
        </w:rPr>
        <w:t>4</w:t>
      </w:r>
      <w:r w:rsidR="009C0609">
        <w:rPr>
          <w:b w:val="0"/>
        </w:rPr>
        <w:t>.</w:t>
      </w:r>
      <w:r w:rsidRPr="009C0609">
        <w:rPr>
          <w:rFonts w:ascii="Times New Roman" w:hAnsi="Times New Roman"/>
          <w:b w:val="0"/>
          <w:caps w:val="0"/>
          <w:lang w:val="es-ES_tradnl"/>
        </w:rPr>
        <w:tab/>
      </w:r>
      <w:r w:rsidR="00F46AEF" w:rsidRPr="009C0609">
        <w:rPr>
          <w:b w:val="0"/>
        </w:rPr>
        <w:t>presentacion y analisis de resultados</w:t>
      </w:r>
      <w:r w:rsidRPr="009C0609">
        <w:rPr>
          <w:b w:val="0"/>
        </w:rPr>
        <w:tab/>
      </w:r>
      <w:r w:rsidR="004431F3">
        <w:rPr>
          <w:b w:val="0"/>
        </w:rPr>
        <w:t>6</w:t>
      </w:r>
      <w:r w:rsidR="00981BEA">
        <w:rPr>
          <w:b w:val="0"/>
        </w:rPr>
        <w:t>5</w:t>
      </w:r>
    </w:p>
    <w:p w:rsidR="00B865B5" w:rsidRDefault="00B865B5">
      <w:pPr>
        <w:pStyle w:val="TDC2"/>
        <w:rPr>
          <w:noProof/>
        </w:rPr>
      </w:pPr>
      <w:r w:rsidRPr="00062917">
        <w:rPr>
          <w:noProof/>
          <w:lang w:val="es-ES"/>
        </w:rPr>
        <w:t>4.1</w:t>
      </w:r>
      <w:r w:rsidR="009C0609">
        <w:rPr>
          <w:noProof/>
          <w:lang w:val="es-ES"/>
        </w:rPr>
        <w:t>.</w:t>
      </w:r>
      <w:r>
        <w:rPr>
          <w:rFonts w:ascii="Times New Roman" w:hAnsi="Times New Roman"/>
          <w:noProof/>
        </w:rPr>
        <w:tab/>
      </w:r>
      <w:r w:rsidR="00F46AEF">
        <w:rPr>
          <w:noProof/>
          <w:lang w:val="es-ES"/>
        </w:rPr>
        <w:t>Tabulación de datos y resultados</w:t>
      </w:r>
      <w:r>
        <w:rPr>
          <w:noProof/>
        </w:rPr>
        <w:tab/>
      </w:r>
      <w:r w:rsidR="00AC0B95">
        <w:rPr>
          <w:noProof/>
        </w:rPr>
        <w:t>6</w:t>
      </w:r>
      <w:r w:rsidR="00FC7DF0">
        <w:rPr>
          <w:noProof/>
        </w:rPr>
        <w:t>5</w:t>
      </w:r>
    </w:p>
    <w:p w:rsidR="00B865B5" w:rsidRDefault="00B865B5">
      <w:pPr>
        <w:pStyle w:val="TDC2"/>
        <w:rPr>
          <w:noProof/>
        </w:rPr>
      </w:pPr>
      <w:r w:rsidRPr="00062917">
        <w:rPr>
          <w:noProof/>
          <w:lang w:val="es-ES"/>
        </w:rPr>
        <w:t>4.2</w:t>
      </w:r>
      <w:r w:rsidR="009C0609">
        <w:rPr>
          <w:noProof/>
          <w:lang w:val="es-ES"/>
        </w:rPr>
        <w:t>.</w:t>
      </w:r>
      <w:r>
        <w:rPr>
          <w:rFonts w:ascii="Times New Roman" w:hAnsi="Times New Roman"/>
          <w:noProof/>
        </w:rPr>
        <w:tab/>
      </w:r>
      <w:r w:rsidR="00F46AEF">
        <w:rPr>
          <w:noProof/>
          <w:lang w:val="es-ES"/>
        </w:rPr>
        <w:t>Análisis Estadístico</w:t>
      </w:r>
      <w:r>
        <w:rPr>
          <w:noProof/>
        </w:rPr>
        <w:tab/>
      </w:r>
      <w:r w:rsidR="00AC0B95">
        <w:rPr>
          <w:noProof/>
        </w:rPr>
        <w:t>8</w:t>
      </w:r>
      <w:r w:rsidR="00981BEA">
        <w:rPr>
          <w:noProof/>
        </w:rPr>
        <w:t>2</w:t>
      </w:r>
    </w:p>
    <w:p w:rsidR="009821A3" w:rsidRDefault="009C0609" w:rsidP="009821A3">
      <w:pPr>
        <w:pStyle w:val="TDC2"/>
        <w:rPr>
          <w:rFonts w:ascii="Times New Roman" w:hAnsi="Times New Roman"/>
          <w:noProof/>
        </w:rPr>
      </w:pPr>
      <w:r>
        <w:rPr>
          <w:noProof/>
          <w:lang w:val="es-ES"/>
        </w:rPr>
        <w:t>4.3.</w:t>
      </w:r>
      <w:r w:rsidR="009821A3">
        <w:rPr>
          <w:rFonts w:ascii="Times New Roman" w:hAnsi="Times New Roman"/>
          <w:noProof/>
        </w:rPr>
        <w:tab/>
      </w:r>
      <w:r w:rsidR="009821A3">
        <w:rPr>
          <w:noProof/>
          <w:lang w:val="es-ES"/>
        </w:rPr>
        <w:t>Modelo matemático y simulación</w:t>
      </w:r>
      <w:r w:rsidR="009821A3">
        <w:rPr>
          <w:noProof/>
        </w:rPr>
        <w:tab/>
      </w:r>
      <w:r w:rsidR="00AC0B95">
        <w:rPr>
          <w:noProof/>
        </w:rPr>
        <w:t>11</w:t>
      </w:r>
      <w:r w:rsidR="00981BEA">
        <w:rPr>
          <w:noProof/>
        </w:rPr>
        <w:t>3</w:t>
      </w:r>
    </w:p>
    <w:p w:rsidR="009821A3" w:rsidRDefault="009C0609" w:rsidP="009821A3">
      <w:pPr>
        <w:pStyle w:val="TDC2"/>
        <w:rPr>
          <w:noProof/>
        </w:rPr>
      </w:pPr>
      <w:r>
        <w:rPr>
          <w:noProof/>
          <w:lang w:val="es-ES"/>
        </w:rPr>
        <w:t>4.4.</w:t>
      </w:r>
      <w:r w:rsidR="009821A3">
        <w:rPr>
          <w:rFonts w:ascii="Times New Roman" w:hAnsi="Times New Roman"/>
          <w:noProof/>
        </w:rPr>
        <w:tab/>
      </w:r>
      <w:r w:rsidR="009821A3">
        <w:rPr>
          <w:noProof/>
          <w:lang w:val="es-ES"/>
        </w:rPr>
        <w:t>Ajuste y verificación del modelo</w:t>
      </w:r>
      <w:r w:rsidR="009821A3">
        <w:rPr>
          <w:noProof/>
        </w:rPr>
        <w:tab/>
      </w:r>
      <w:r w:rsidR="00AC0B95">
        <w:rPr>
          <w:noProof/>
        </w:rPr>
        <w:t>11</w:t>
      </w:r>
      <w:r w:rsidR="00981BEA">
        <w:rPr>
          <w:noProof/>
        </w:rPr>
        <w:t>9</w:t>
      </w:r>
    </w:p>
    <w:p w:rsidR="009821A3" w:rsidRPr="009821A3" w:rsidRDefault="009821A3" w:rsidP="007741C0">
      <w:pPr>
        <w:spacing w:after="0"/>
      </w:pPr>
    </w:p>
    <w:p w:rsidR="00B865B5" w:rsidRPr="009C0609" w:rsidRDefault="00B865B5" w:rsidP="009821A3">
      <w:pPr>
        <w:spacing w:after="0"/>
      </w:pPr>
      <w:r w:rsidRPr="009C0609">
        <w:t>CAPÍTULO 5</w:t>
      </w:r>
    </w:p>
    <w:p w:rsidR="00B865B5" w:rsidRDefault="00B865B5">
      <w:pPr>
        <w:pStyle w:val="TDC1"/>
        <w:rPr>
          <w:b w:val="0"/>
        </w:rPr>
      </w:pPr>
      <w:r w:rsidRPr="009C0609">
        <w:rPr>
          <w:b w:val="0"/>
        </w:rPr>
        <w:t>5</w:t>
      </w:r>
      <w:r w:rsidRPr="009C0609">
        <w:rPr>
          <w:rFonts w:ascii="Times New Roman" w:hAnsi="Times New Roman"/>
          <w:b w:val="0"/>
          <w:caps w:val="0"/>
          <w:lang w:val="es-ES_tradnl"/>
        </w:rPr>
        <w:tab/>
      </w:r>
      <w:r w:rsidRPr="009C0609">
        <w:rPr>
          <w:b w:val="0"/>
        </w:rPr>
        <w:t>CONCLUSIONES Y RECOMENDACIONES</w:t>
      </w:r>
      <w:r w:rsidRPr="009C0609">
        <w:rPr>
          <w:b w:val="0"/>
        </w:rPr>
        <w:tab/>
      </w:r>
      <w:r w:rsidR="00AC0B95">
        <w:rPr>
          <w:b w:val="0"/>
        </w:rPr>
        <w:t>12</w:t>
      </w:r>
      <w:r w:rsidR="00981BEA">
        <w:rPr>
          <w:b w:val="0"/>
        </w:rPr>
        <w:t>4</w:t>
      </w:r>
    </w:p>
    <w:p w:rsidR="004B6DF6" w:rsidRDefault="004B6DF6" w:rsidP="004B6DF6">
      <w:pPr>
        <w:pStyle w:val="TDC2"/>
        <w:rPr>
          <w:noProof/>
        </w:rPr>
      </w:pPr>
      <w:r>
        <w:rPr>
          <w:noProof/>
          <w:lang w:val="es-ES"/>
        </w:rPr>
        <w:t>5</w:t>
      </w:r>
      <w:r w:rsidRPr="00062917">
        <w:rPr>
          <w:noProof/>
          <w:lang w:val="es-ES"/>
        </w:rPr>
        <w:t>.1</w:t>
      </w:r>
      <w:r>
        <w:rPr>
          <w:noProof/>
          <w:lang w:val="es-ES"/>
        </w:rPr>
        <w:t>.</w:t>
      </w:r>
      <w:r>
        <w:rPr>
          <w:rFonts w:ascii="Times New Roman" w:hAnsi="Times New Roman"/>
          <w:noProof/>
        </w:rPr>
        <w:tab/>
      </w:r>
      <w:r>
        <w:rPr>
          <w:noProof/>
          <w:lang w:val="es-ES"/>
        </w:rPr>
        <w:t>Conclusiones</w:t>
      </w:r>
      <w:r>
        <w:rPr>
          <w:noProof/>
        </w:rPr>
        <w:tab/>
      </w:r>
      <w:r w:rsidR="009A7500">
        <w:rPr>
          <w:noProof/>
        </w:rPr>
        <w:t>124</w:t>
      </w:r>
    </w:p>
    <w:p w:rsidR="004B6DF6" w:rsidRDefault="004B6DF6" w:rsidP="004B6DF6">
      <w:pPr>
        <w:pStyle w:val="TDC2"/>
        <w:rPr>
          <w:noProof/>
        </w:rPr>
      </w:pPr>
      <w:r>
        <w:rPr>
          <w:noProof/>
          <w:lang w:val="es-ES"/>
        </w:rPr>
        <w:t>5</w:t>
      </w:r>
      <w:r w:rsidRPr="00062917">
        <w:rPr>
          <w:noProof/>
          <w:lang w:val="es-ES"/>
        </w:rPr>
        <w:t>.2</w:t>
      </w:r>
      <w:r>
        <w:rPr>
          <w:noProof/>
          <w:lang w:val="es-ES"/>
        </w:rPr>
        <w:t>.</w:t>
      </w:r>
      <w:r>
        <w:rPr>
          <w:rFonts w:ascii="Times New Roman" w:hAnsi="Times New Roman"/>
          <w:noProof/>
        </w:rPr>
        <w:tab/>
      </w:r>
      <w:r>
        <w:rPr>
          <w:noProof/>
          <w:lang w:val="es-ES"/>
        </w:rPr>
        <w:t>Recomendaciones</w:t>
      </w:r>
      <w:r>
        <w:rPr>
          <w:noProof/>
        </w:rPr>
        <w:tab/>
      </w:r>
      <w:r w:rsidR="009A7500">
        <w:rPr>
          <w:noProof/>
        </w:rPr>
        <w:t>12</w:t>
      </w:r>
      <w:r w:rsidR="00A348BB">
        <w:rPr>
          <w:noProof/>
        </w:rPr>
        <w:t>6</w:t>
      </w:r>
    </w:p>
    <w:p w:rsidR="00470ECC" w:rsidRDefault="006E2397" w:rsidP="00AA49A1">
      <w:pPr>
        <w:spacing w:after="0"/>
        <w:rPr>
          <w:noProof/>
          <w:sz w:val="32"/>
          <w:szCs w:val="32"/>
          <w:lang w:val="es-ES"/>
        </w:rPr>
      </w:pPr>
      <w:r>
        <w:rPr>
          <w:noProof/>
          <w:sz w:val="32"/>
          <w:szCs w:val="32"/>
          <w:lang w:val="es-ES"/>
        </w:rPr>
        <w:fldChar w:fldCharType="end"/>
      </w:r>
    </w:p>
    <w:p w:rsidR="00AA49A1" w:rsidRPr="009C0609" w:rsidRDefault="00AA49A1" w:rsidP="00AA49A1">
      <w:pPr>
        <w:spacing w:after="0"/>
      </w:pPr>
      <w:r w:rsidRPr="009C0609">
        <w:lastRenderedPageBreak/>
        <w:t>APÉNDICES</w:t>
      </w:r>
    </w:p>
    <w:p w:rsidR="009C0609" w:rsidRDefault="00AA49A1" w:rsidP="009C0609">
      <w:r w:rsidRPr="009C0609">
        <w:t>BIBLIOGRAFÍA</w:t>
      </w:r>
    </w:p>
    <w:p w:rsidR="00BF5AA9" w:rsidRDefault="00BF5AA9" w:rsidP="009C0609"/>
    <w:p w:rsidR="009A7500" w:rsidRDefault="009A7500" w:rsidP="009C0609"/>
    <w:p w:rsidR="009A7500" w:rsidRDefault="009A7500" w:rsidP="009C0609"/>
    <w:p w:rsidR="009A7500" w:rsidRDefault="009A7500" w:rsidP="009C0609"/>
    <w:p w:rsidR="009A7500" w:rsidRPr="00AA49A1" w:rsidRDefault="009A7500" w:rsidP="009C0609">
      <w:pPr>
        <w:rPr>
          <w:b/>
        </w:rPr>
      </w:pPr>
    </w:p>
    <w:p w:rsidR="009C0609" w:rsidRDefault="009C0609" w:rsidP="009C0609">
      <w:pPr>
        <w:spacing w:line="240" w:lineRule="auto"/>
      </w:pPr>
      <w:bookmarkStart w:id="2" w:name="_Toc170829412"/>
    </w:p>
    <w:p w:rsidR="009C0609" w:rsidRDefault="009C0609" w:rsidP="009C0609">
      <w:pPr>
        <w:spacing w:line="240" w:lineRule="auto"/>
      </w:pPr>
    </w:p>
    <w:p w:rsidR="009C0609" w:rsidRDefault="009C0609" w:rsidP="009C0609">
      <w:pPr>
        <w:spacing w:line="240" w:lineRule="auto"/>
      </w:pPr>
    </w:p>
    <w:p w:rsidR="009C0609" w:rsidRDefault="009C0609" w:rsidP="009C0609">
      <w:pPr>
        <w:spacing w:line="240" w:lineRule="auto"/>
      </w:pPr>
    </w:p>
    <w:p w:rsidR="009C0609" w:rsidRDefault="009C0609" w:rsidP="009C0609">
      <w:pPr>
        <w:spacing w:line="240" w:lineRule="auto"/>
      </w:pPr>
    </w:p>
    <w:p w:rsidR="009C0609" w:rsidRDefault="009C0609" w:rsidP="009C0609">
      <w:pPr>
        <w:spacing w:line="240" w:lineRule="auto"/>
      </w:pPr>
    </w:p>
    <w:p w:rsidR="009C0609" w:rsidRDefault="009C0609" w:rsidP="009C0609">
      <w:pPr>
        <w:spacing w:line="240" w:lineRule="auto"/>
      </w:pPr>
    </w:p>
    <w:p w:rsidR="009C0609" w:rsidRDefault="009C0609" w:rsidP="00C137F6">
      <w:pPr>
        <w:spacing w:after="0" w:line="240" w:lineRule="auto"/>
      </w:pPr>
    </w:p>
    <w:p w:rsidR="009C0609" w:rsidRDefault="009C0609" w:rsidP="00C137F6">
      <w:pPr>
        <w:spacing w:after="0" w:line="240" w:lineRule="auto"/>
      </w:pPr>
    </w:p>
    <w:p w:rsidR="0051327E" w:rsidRDefault="0051327E" w:rsidP="00C137F6">
      <w:pPr>
        <w:spacing w:after="0" w:line="240" w:lineRule="auto"/>
      </w:pPr>
    </w:p>
    <w:p w:rsidR="0051327E" w:rsidRDefault="0051327E" w:rsidP="00C137F6">
      <w:pPr>
        <w:spacing w:after="0" w:line="240" w:lineRule="auto"/>
      </w:pPr>
    </w:p>
    <w:p w:rsidR="00BF5AA9" w:rsidRDefault="00BF5AA9" w:rsidP="00C137F6">
      <w:pPr>
        <w:spacing w:after="0" w:line="240" w:lineRule="auto"/>
      </w:pPr>
    </w:p>
    <w:p w:rsidR="00BF5AA9" w:rsidRDefault="00BF5AA9" w:rsidP="00C137F6">
      <w:pPr>
        <w:spacing w:after="0" w:line="240" w:lineRule="auto"/>
      </w:pPr>
    </w:p>
    <w:p w:rsidR="009A7500" w:rsidRDefault="009A7500" w:rsidP="00C137F6">
      <w:pPr>
        <w:spacing w:after="0" w:line="240" w:lineRule="auto"/>
      </w:pPr>
    </w:p>
    <w:p w:rsidR="0051327E" w:rsidRDefault="0051327E" w:rsidP="00C137F6">
      <w:pPr>
        <w:spacing w:after="0" w:line="240" w:lineRule="auto"/>
      </w:pPr>
    </w:p>
    <w:p w:rsidR="009A7500" w:rsidRDefault="009A7500" w:rsidP="00C137F6">
      <w:pPr>
        <w:spacing w:after="0" w:line="240" w:lineRule="auto"/>
      </w:pPr>
    </w:p>
    <w:p w:rsidR="009A7500" w:rsidRDefault="009A7500" w:rsidP="00C137F6">
      <w:pPr>
        <w:spacing w:after="0" w:line="240" w:lineRule="auto"/>
      </w:pPr>
    </w:p>
    <w:p w:rsidR="00BF5AA9" w:rsidRDefault="00BF5AA9" w:rsidP="00C137F6">
      <w:pPr>
        <w:spacing w:after="0" w:line="240" w:lineRule="auto"/>
      </w:pPr>
    </w:p>
    <w:p w:rsidR="00BF5AA9" w:rsidRDefault="00BF5AA9" w:rsidP="00C137F6">
      <w:pPr>
        <w:spacing w:after="0" w:line="240" w:lineRule="auto"/>
      </w:pPr>
    </w:p>
    <w:p w:rsidR="00ED4E53" w:rsidRPr="00ED4E53" w:rsidRDefault="00ED4E53" w:rsidP="00ED4E53">
      <w:pPr>
        <w:pStyle w:val="tituloindice"/>
        <w:spacing w:before="0" w:after="0"/>
        <w:rPr>
          <w:b w:val="0"/>
          <w:sz w:val="24"/>
          <w:szCs w:val="24"/>
        </w:rPr>
      </w:pPr>
      <w:bookmarkStart w:id="3" w:name="_Toc170829413"/>
      <w:bookmarkEnd w:id="2"/>
    </w:p>
    <w:p w:rsidR="00ED4E53" w:rsidRDefault="00ED4E53" w:rsidP="00ED4E53">
      <w:pPr>
        <w:spacing w:after="0" w:line="240" w:lineRule="auto"/>
      </w:pPr>
    </w:p>
    <w:p w:rsidR="00ED4E53" w:rsidRPr="00ED4E53" w:rsidRDefault="00ED4E53" w:rsidP="00ED4E53">
      <w:pPr>
        <w:spacing w:after="0" w:line="240" w:lineRule="auto"/>
      </w:pPr>
    </w:p>
    <w:p w:rsidR="00ED4E53" w:rsidRDefault="00ED4E53" w:rsidP="00ED4E53">
      <w:pPr>
        <w:spacing w:after="0" w:line="240" w:lineRule="auto"/>
      </w:pPr>
    </w:p>
    <w:p w:rsidR="006B485C" w:rsidRPr="00ED4E53" w:rsidRDefault="006B485C" w:rsidP="00ED4E53">
      <w:pPr>
        <w:spacing w:after="0" w:line="240" w:lineRule="auto"/>
      </w:pPr>
    </w:p>
    <w:p w:rsidR="005A3084" w:rsidRPr="00086567" w:rsidRDefault="005A3084" w:rsidP="00ED4E53">
      <w:pPr>
        <w:pStyle w:val="tituloindice"/>
        <w:spacing w:before="0"/>
        <w:rPr>
          <w:lang w:val="es-ES"/>
        </w:rPr>
      </w:pPr>
      <w:r w:rsidRPr="00086567">
        <w:rPr>
          <w:lang w:val="es-ES"/>
        </w:rPr>
        <w:t>SIMBOLOGÍA</w:t>
      </w:r>
      <w:bookmarkEnd w:id="3"/>
    </w:p>
    <w:tbl>
      <w:tblPr>
        <w:tblW w:w="0" w:type="auto"/>
        <w:tblLook w:val="01E0"/>
      </w:tblPr>
      <w:tblGrid>
        <w:gridCol w:w="1728"/>
        <w:gridCol w:w="6689"/>
      </w:tblGrid>
      <w:tr w:rsidR="009A368F" w:rsidTr="00551666">
        <w:tc>
          <w:tcPr>
            <w:tcW w:w="1728" w:type="dxa"/>
            <w:vAlign w:val="bottom"/>
          </w:tcPr>
          <w:p w:rsidR="009A368F" w:rsidRPr="00C04FFA" w:rsidRDefault="009A368F" w:rsidP="00551666">
            <w:pPr>
              <w:spacing w:after="0" w:line="240" w:lineRule="auto"/>
              <w:rPr>
                <w:rFonts w:cs="Arial"/>
                <w:color w:val="000000"/>
              </w:rPr>
            </w:pPr>
            <w:r w:rsidRPr="00C04FFA">
              <w:rPr>
                <w:rFonts w:cs="Arial"/>
                <w:color w:val="000000"/>
              </w:rPr>
              <w:t>Ap</w:t>
            </w:r>
          </w:p>
        </w:tc>
        <w:tc>
          <w:tcPr>
            <w:tcW w:w="6689" w:type="dxa"/>
            <w:vAlign w:val="bottom"/>
          </w:tcPr>
          <w:p w:rsidR="009A368F" w:rsidRPr="00C04FFA" w:rsidRDefault="009A368F" w:rsidP="00551666">
            <w:pPr>
              <w:spacing w:after="0" w:line="240" w:lineRule="auto"/>
              <w:rPr>
                <w:rFonts w:cs="Arial"/>
                <w:color w:val="000000"/>
              </w:rPr>
            </w:pPr>
            <w:r w:rsidRPr="00C04FFA">
              <w:rPr>
                <w:rFonts w:cs="Arial"/>
                <w:color w:val="000000"/>
              </w:rPr>
              <w:t>Area de la Probeta en mm2</w:t>
            </w:r>
          </w:p>
        </w:tc>
      </w:tr>
      <w:tr w:rsidR="009A368F" w:rsidTr="00551666">
        <w:tc>
          <w:tcPr>
            <w:tcW w:w="1728" w:type="dxa"/>
            <w:vAlign w:val="bottom"/>
          </w:tcPr>
          <w:p w:rsidR="009A368F" w:rsidRDefault="009A368F" w:rsidP="00551666">
            <w:pPr>
              <w:spacing w:after="0" w:line="240" w:lineRule="auto"/>
            </w:pPr>
            <w:r>
              <w:t>E</w:t>
            </w:r>
          </w:p>
        </w:tc>
        <w:tc>
          <w:tcPr>
            <w:tcW w:w="6689" w:type="dxa"/>
            <w:vAlign w:val="bottom"/>
          </w:tcPr>
          <w:p w:rsidR="009A368F" w:rsidRDefault="009A368F" w:rsidP="00551666">
            <w:pPr>
              <w:spacing w:after="0" w:line="240" w:lineRule="auto"/>
              <w:rPr>
                <w:rFonts w:cs="Arial"/>
              </w:rPr>
            </w:pPr>
            <w:r>
              <w:rPr>
                <w:rFonts w:cs="Arial"/>
              </w:rPr>
              <w:t>Módulo de Elasticidad en MPa</w:t>
            </w:r>
          </w:p>
        </w:tc>
      </w:tr>
      <w:tr w:rsidR="009A368F" w:rsidTr="00551666">
        <w:tc>
          <w:tcPr>
            <w:tcW w:w="1728" w:type="dxa"/>
            <w:vAlign w:val="bottom"/>
          </w:tcPr>
          <w:p w:rsidR="009A368F" w:rsidRDefault="009A368F" w:rsidP="00551666">
            <w:pPr>
              <w:spacing w:after="0" w:line="240" w:lineRule="auto"/>
              <w:rPr>
                <w:rFonts w:cs="Arial"/>
              </w:rPr>
            </w:pPr>
            <w:r>
              <w:rPr>
                <w:rFonts w:cs="Arial"/>
              </w:rPr>
              <w:t>ε</w:t>
            </w:r>
          </w:p>
        </w:tc>
        <w:tc>
          <w:tcPr>
            <w:tcW w:w="6689" w:type="dxa"/>
            <w:vAlign w:val="bottom"/>
          </w:tcPr>
          <w:p w:rsidR="009A368F" w:rsidRDefault="009A368F" w:rsidP="00551666">
            <w:pPr>
              <w:spacing w:after="0" w:line="240" w:lineRule="auto"/>
              <w:rPr>
                <w:rFonts w:cs="Arial"/>
              </w:rPr>
            </w:pPr>
            <w:r>
              <w:rPr>
                <w:rFonts w:cs="Arial"/>
              </w:rPr>
              <w:t>Deformación unitaria</w:t>
            </w:r>
          </w:p>
        </w:tc>
      </w:tr>
      <w:tr w:rsidR="009A368F" w:rsidTr="00551666">
        <w:tc>
          <w:tcPr>
            <w:tcW w:w="1728" w:type="dxa"/>
            <w:vAlign w:val="bottom"/>
          </w:tcPr>
          <w:p w:rsidR="009A368F" w:rsidRDefault="009A368F" w:rsidP="00551666">
            <w:pPr>
              <w:spacing w:after="0" w:line="240" w:lineRule="auto"/>
            </w:pPr>
            <w:r>
              <w:t>fc</w:t>
            </w:r>
          </w:p>
        </w:tc>
        <w:tc>
          <w:tcPr>
            <w:tcW w:w="6689" w:type="dxa"/>
            <w:vAlign w:val="bottom"/>
          </w:tcPr>
          <w:p w:rsidR="009A368F" w:rsidRDefault="009A368F" w:rsidP="00551666">
            <w:pPr>
              <w:spacing w:after="0" w:line="240" w:lineRule="auto"/>
              <w:rPr>
                <w:rFonts w:cs="Arial"/>
              </w:rPr>
            </w:pPr>
            <w:r>
              <w:rPr>
                <w:rFonts w:cs="Arial"/>
              </w:rPr>
              <w:t>Esfuerzo de compresión de la pasta en MPa</w:t>
            </w:r>
          </w:p>
        </w:tc>
      </w:tr>
      <w:tr w:rsidR="009A368F" w:rsidTr="00551666">
        <w:tc>
          <w:tcPr>
            <w:tcW w:w="1728" w:type="dxa"/>
            <w:vAlign w:val="bottom"/>
          </w:tcPr>
          <w:p w:rsidR="009A368F" w:rsidRPr="00E3528B" w:rsidRDefault="009A368F" w:rsidP="00551666">
            <w:pPr>
              <w:spacing w:after="0" w:line="240" w:lineRule="auto"/>
              <w:rPr>
                <w:sz w:val="16"/>
                <w:szCs w:val="16"/>
              </w:rPr>
            </w:pPr>
            <w:r>
              <w:t>F</w:t>
            </w:r>
            <w:r>
              <w:rPr>
                <w:sz w:val="16"/>
                <w:szCs w:val="16"/>
              </w:rPr>
              <w:t>n</w:t>
            </w:r>
          </w:p>
        </w:tc>
        <w:tc>
          <w:tcPr>
            <w:tcW w:w="6689" w:type="dxa"/>
            <w:vAlign w:val="bottom"/>
          </w:tcPr>
          <w:p w:rsidR="009A368F" w:rsidRDefault="009A368F" w:rsidP="00551666">
            <w:pPr>
              <w:spacing w:after="0" w:line="240" w:lineRule="auto"/>
              <w:rPr>
                <w:rFonts w:cs="Arial"/>
              </w:rPr>
            </w:pPr>
            <w:r>
              <w:rPr>
                <w:rFonts w:cs="Arial"/>
              </w:rPr>
              <w:t>Función residual</w:t>
            </w:r>
          </w:p>
        </w:tc>
      </w:tr>
      <w:tr w:rsidR="009A368F" w:rsidTr="00551666">
        <w:tc>
          <w:tcPr>
            <w:tcW w:w="1728" w:type="dxa"/>
            <w:vAlign w:val="bottom"/>
          </w:tcPr>
          <w:p w:rsidR="009A368F" w:rsidRPr="009C175E" w:rsidRDefault="009A368F" w:rsidP="00551666">
            <w:pPr>
              <w:spacing w:after="0" w:line="240" w:lineRule="auto"/>
              <w:rPr>
                <w:rFonts w:cs="Arial"/>
              </w:rPr>
            </w:pPr>
            <w:r>
              <w:rPr>
                <w:rFonts w:cs="Arial"/>
              </w:rPr>
              <w:t>gr</w:t>
            </w:r>
          </w:p>
        </w:tc>
        <w:tc>
          <w:tcPr>
            <w:tcW w:w="6689" w:type="dxa"/>
            <w:vAlign w:val="bottom"/>
          </w:tcPr>
          <w:p w:rsidR="009A368F" w:rsidRPr="009C175E" w:rsidRDefault="009A368F" w:rsidP="00551666">
            <w:pPr>
              <w:spacing w:after="0" w:line="240" w:lineRule="auto"/>
              <w:rPr>
                <w:rFonts w:cs="Arial"/>
              </w:rPr>
            </w:pPr>
            <w:r>
              <w:rPr>
                <w:rFonts w:cs="Arial"/>
              </w:rPr>
              <w:t>Unidad de masa o peso</w:t>
            </w:r>
          </w:p>
        </w:tc>
      </w:tr>
      <w:tr w:rsidR="009A368F" w:rsidTr="00551666">
        <w:tc>
          <w:tcPr>
            <w:tcW w:w="1728" w:type="dxa"/>
            <w:vAlign w:val="bottom"/>
          </w:tcPr>
          <w:p w:rsidR="009A368F" w:rsidRPr="009C175E" w:rsidRDefault="009A368F" w:rsidP="00551666">
            <w:pPr>
              <w:spacing w:after="0" w:line="240" w:lineRule="auto"/>
              <w:rPr>
                <w:rFonts w:cs="Arial"/>
              </w:rPr>
            </w:pPr>
            <w:r>
              <w:rPr>
                <w:rFonts w:cs="Arial"/>
              </w:rPr>
              <w:t>H</w:t>
            </w:r>
            <w:r>
              <w:rPr>
                <w:rFonts w:cs="Arial"/>
                <w:sz w:val="16"/>
                <w:szCs w:val="16"/>
              </w:rPr>
              <w:t>n</w:t>
            </w:r>
            <w:r>
              <w:rPr>
                <w:rFonts w:cs="Arial"/>
              </w:rPr>
              <w:t>’</w:t>
            </w:r>
          </w:p>
        </w:tc>
        <w:tc>
          <w:tcPr>
            <w:tcW w:w="6689" w:type="dxa"/>
            <w:vAlign w:val="bottom"/>
          </w:tcPr>
          <w:p w:rsidR="009A368F" w:rsidRPr="009C175E" w:rsidRDefault="009A368F" w:rsidP="00551666">
            <w:pPr>
              <w:spacing w:after="0" w:line="240" w:lineRule="auto"/>
              <w:rPr>
                <w:rFonts w:cs="Arial"/>
              </w:rPr>
            </w:pPr>
            <w:r>
              <w:rPr>
                <w:rFonts w:cs="Arial"/>
              </w:rPr>
              <w:t>Módulo plástico</w:t>
            </w:r>
          </w:p>
        </w:tc>
      </w:tr>
      <w:tr w:rsidR="009A368F" w:rsidTr="00551666">
        <w:tc>
          <w:tcPr>
            <w:tcW w:w="1728" w:type="dxa"/>
            <w:vAlign w:val="bottom"/>
          </w:tcPr>
          <w:p w:rsidR="009A368F" w:rsidRPr="009C175E" w:rsidRDefault="009A368F" w:rsidP="00551666">
            <w:pPr>
              <w:spacing w:after="0" w:line="240" w:lineRule="auto"/>
              <w:rPr>
                <w:rFonts w:cs="Arial"/>
              </w:rPr>
            </w:pPr>
            <w:r>
              <w:rPr>
                <w:rFonts w:cs="Arial"/>
              </w:rPr>
              <w:t>HR</w:t>
            </w:r>
          </w:p>
        </w:tc>
        <w:tc>
          <w:tcPr>
            <w:tcW w:w="6689" w:type="dxa"/>
            <w:vAlign w:val="bottom"/>
          </w:tcPr>
          <w:p w:rsidR="009A368F" w:rsidRPr="009C175E" w:rsidRDefault="009A368F" w:rsidP="00551666">
            <w:pPr>
              <w:spacing w:after="0" w:line="240" w:lineRule="auto"/>
              <w:rPr>
                <w:rFonts w:cs="Arial"/>
              </w:rPr>
            </w:pPr>
            <w:r>
              <w:rPr>
                <w:rFonts w:cs="Arial"/>
              </w:rPr>
              <w:t>Porcentaje de humedad relativa del curado</w:t>
            </w:r>
          </w:p>
        </w:tc>
      </w:tr>
      <w:tr w:rsidR="009A368F" w:rsidTr="00551666">
        <w:tc>
          <w:tcPr>
            <w:tcW w:w="1728" w:type="dxa"/>
            <w:vAlign w:val="bottom"/>
          </w:tcPr>
          <w:p w:rsidR="009A368F" w:rsidRDefault="009A368F" w:rsidP="00551666">
            <w:pPr>
              <w:spacing w:after="0" w:line="240" w:lineRule="auto"/>
              <w:rPr>
                <w:rFonts w:cs="Arial"/>
              </w:rPr>
            </w:pPr>
            <w:r>
              <w:rPr>
                <w:rFonts w:cs="Arial"/>
              </w:rPr>
              <w:t>λ</w:t>
            </w:r>
          </w:p>
        </w:tc>
        <w:tc>
          <w:tcPr>
            <w:tcW w:w="6689" w:type="dxa"/>
            <w:vAlign w:val="bottom"/>
          </w:tcPr>
          <w:p w:rsidR="009A368F" w:rsidRDefault="009A368F" w:rsidP="00551666">
            <w:pPr>
              <w:spacing w:after="0" w:line="240" w:lineRule="auto"/>
              <w:rPr>
                <w:rFonts w:cs="Arial"/>
              </w:rPr>
            </w:pPr>
            <w:r>
              <w:rPr>
                <w:rFonts w:cs="Arial"/>
              </w:rPr>
              <w:t>Multiplicador de plasticidad</w:t>
            </w:r>
          </w:p>
        </w:tc>
      </w:tr>
      <w:tr w:rsidR="009A368F" w:rsidTr="00551666">
        <w:tc>
          <w:tcPr>
            <w:tcW w:w="1728" w:type="dxa"/>
            <w:vAlign w:val="bottom"/>
          </w:tcPr>
          <w:p w:rsidR="009A368F" w:rsidRPr="009C175E" w:rsidRDefault="009A368F" w:rsidP="00551666">
            <w:pPr>
              <w:spacing w:after="0" w:line="240" w:lineRule="auto"/>
              <w:rPr>
                <w:rFonts w:cs="Arial"/>
              </w:rPr>
            </w:pPr>
            <w:r>
              <w:rPr>
                <w:lang w:val="es-ES"/>
              </w:rPr>
              <w:t>HRB</w:t>
            </w:r>
          </w:p>
        </w:tc>
        <w:tc>
          <w:tcPr>
            <w:tcW w:w="6689" w:type="dxa"/>
            <w:vAlign w:val="bottom"/>
          </w:tcPr>
          <w:p w:rsidR="009A368F" w:rsidRPr="009C175E" w:rsidRDefault="009A368F" w:rsidP="00551666">
            <w:pPr>
              <w:spacing w:after="0" w:line="240" w:lineRule="auto"/>
              <w:rPr>
                <w:rFonts w:cs="Arial"/>
              </w:rPr>
            </w:pPr>
            <w:r>
              <w:rPr>
                <w:rFonts w:cs="Arial"/>
              </w:rPr>
              <w:t>Unidad de dureza</w:t>
            </w:r>
          </w:p>
        </w:tc>
      </w:tr>
      <w:tr w:rsidR="009A368F" w:rsidTr="00551666">
        <w:tc>
          <w:tcPr>
            <w:tcW w:w="1728" w:type="dxa"/>
            <w:vAlign w:val="bottom"/>
          </w:tcPr>
          <w:p w:rsidR="009A368F" w:rsidRPr="009C175E" w:rsidRDefault="009A368F" w:rsidP="00551666">
            <w:pPr>
              <w:spacing w:after="0" w:line="240" w:lineRule="auto"/>
              <w:rPr>
                <w:rFonts w:cs="Arial"/>
              </w:rPr>
            </w:pPr>
            <w:r>
              <w:rPr>
                <w:rFonts w:cs="Arial"/>
              </w:rPr>
              <w:t>mL</w:t>
            </w:r>
          </w:p>
        </w:tc>
        <w:tc>
          <w:tcPr>
            <w:tcW w:w="6689" w:type="dxa"/>
            <w:vAlign w:val="bottom"/>
          </w:tcPr>
          <w:p w:rsidR="009A368F" w:rsidRPr="009C175E" w:rsidRDefault="009A368F" w:rsidP="00551666">
            <w:pPr>
              <w:spacing w:after="0" w:line="240" w:lineRule="auto"/>
              <w:rPr>
                <w:rFonts w:cs="Arial"/>
              </w:rPr>
            </w:pPr>
            <w:r>
              <w:rPr>
                <w:rFonts w:cs="Arial"/>
              </w:rPr>
              <w:t>Unidad de volumen</w:t>
            </w:r>
          </w:p>
        </w:tc>
      </w:tr>
      <w:tr w:rsidR="009A368F" w:rsidTr="00551666">
        <w:tc>
          <w:tcPr>
            <w:tcW w:w="1728" w:type="dxa"/>
            <w:vAlign w:val="bottom"/>
          </w:tcPr>
          <w:p w:rsidR="009A368F" w:rsidRPr="009C175E" w:rsidRDefault="009A368F" w:rsidP="00551666">
            <w:pPr>
              <w:spacing w:after="0" w:line="240" w:lineRule="auto"/>
              <w:rPr>
                <w:rFonts w:cs="Arial"/>
              </w:rPr>
            </w:pPr>
            <w:r>
              <w:rPr>
                <w:rFonts w:cs="Arial"/>
              </w:rPr>
              <w:t>mm</w:t>
            </w:r>
          </w:p>
        </w:tc>
        <w:tc>
          <w:tcPr>
            <w:tcW w:w="6689" w:type="dxa"/>
            <w:vAlign w:val="bottom"/>
          </w:tcPr>
          <w:p w:rsidR="009A368F" w:rsidRPr="009C175E" w:rsidRDefault="009A368F" w:rsidP="00551666">
            <w:pPr>
              <w:spacing w:after="0" w:line="240" w:lineRule="auto"/>
              <w:rPr>
                <w:rFonts w:cs="Arial"/>
              </w:rPr>
            </w:pPr>
            <w:r>
              <w:rPr>
                <w:rFonts w:cs="Arial"/>
              </w:rPr>
              <w:t>Unidad de longitud</w:t>
            </w:r>
          </w:p>
        </w:tc>
      </w:tr>
      <w:tr w:rsidR="009A368F" w:rsidTr="00551666">
        <w:trPr>
          <w:trHeight w:val="290"/>
        </w:trPr>
        <w:tc>
          <w:tcPr>
            <w:tcW w:w="1728" w:type="dxa"/>
            <w:vAlign w:val="bottom"/>
          </w:tcPr>
          <w:p w:rsidR="009A368F" w:rsidRDefault="009A368F" w:rsidP="00551666">
            <w:pPr>
              <w:spacing w:after="0" w:line="240" w:lineRule="auto"/>
              <w:rPr>
                <w:rFonts w:cs="Arial"/>
              </w:rPr>
            </w:pPr>
            <w:r>
              <w:t>MPa</w:t>
            </w:r>
          </w:p>
        </w:tc>
        <w:tc>
          <w:tcPr>
            <w:tcW w:w="6689" w:type="dxa"/>
            <w:vAlign w:val="bottom"/>
          </w:tcPr>
          <w:p w:rsidR="009A368F" w:rsidRDefault="009A368F" w:rsidP="00551666">
            <w:pPr>
              <w:spacing w:after="0" w:line="240" w:lineRule="auto"/>
              <w:rPr>
                <w:rFonts w:cs="Arial"/>
              </w:rPr>
            </w:pPr>
            <w:r>
              <w:rPr>
                <w:rFonts w:cs="Arial"/>
              </w:rPr>
              <w:t>Unidad de esfuerzo</w:t>
            </w:r>
          </w:p>
        </w:tc>
      </w:tr>
      <w:tr w:rsidR="009A368F" w:rsidTr="00551666">
        <w:trPr>
          <w:trHeight w:val="290"/>
        </w:trPr>
        <w:tc>
          <w:tcPr>
            <w:tcW w:w="1728" w:type="dxa"/>
            <w:vAlign w:val="bottom"/>
          </w:tcPr>
          <w:p w:rsidR="009A368F" w:rsidRDefault="009A368F" w:rsidP="00551666">
            <w:pPr>
              <w:spacing w:after="0" w:line="240" w:lineRule="auto"/>
              <w:rPr>
                <w:lang w:val="es-ES"/>
              </w:rPr>
            </w:pPr>
            <w:r>
              <w:rPr>
                <w:rFonts w:cs="Arial"/>
              </w:rPr>
              <w:t>σ</w:t>
            </w:r>
          </w:p>
        </w:tc>
        <w:tc>
          <w:tcPr>
            <w:tcW w:w="6689" w:type="dxa"/>
            <w:vAlign w:val="bottom"/>
          </w:tcPr>
          <w:p w:rsidR="009A368F" w:rsidRDefault="009A368F" w:rsidP="00551666">
            <w:pPr>
              <w:spacing w:after="0" w:line="240" w:lineRule="auto"/>
              <w:rPr>
                <w:rFonts w:cs="Arial"/>
              </w:rPr>
            </w:pPr>
            <w:r>
              <w:rPr>
                <w:rFonts w:cs="Arial"/>
              </w:rPr>
              <w:t>Esfuerzo de compresión</w:t>
            </w:r>
          </w:p>
        </w:tc>
      </w:tr>
      <w:tr w:rsidR="009A368F" w:rsidTr="00551666">
        <w:trPr>
          <w:trHeight w:val="290"/>
        </w:trPr>
        <w:tc>
          <w:tcPr>
            <w:tcW w:w="1728" w:type="dxa"/>
            <w:vAlign w:val="bottom"/>
          </w:tcPr>
          <w:p w:rsidR="009A368F" w:rsidRPr="0065766C" w:rsidRDefault="009A368F" w:rsidP="00551666">
            <w:pPr>
              <w:spacing w:after="0" w:line="240" w:lineRule="auto"/>
              <w:rPr>
                <w:sz w:val="16"/>
                <w:szCs w:val="16"/>
              </w:rPr>
            </w:pPr>
            <w:r>
              <w:rPr>
                <w:rFonts w:cs="Arial"/>
              </w:rPr>
              <w:t>σ</w:t>
            </w:r>
            <w:r>
              <w:rPr>
                <w:rFonts w:cs="Arial"/>
                <w:sz w:val="16"/>
                <w:szCs w:val="16"/>
              </w:rPr>
              <w:t>yo</w:t>
            </w:r>
          </w:p>
        </w:tc>
        <w:tc>
          <w:tcPr>
            <w:tcW w:w="6689" w:type="dxa"/>
            <w:vAlign w:val="bottom"/>
          </w:tcPr>
          <w:p w:rsidR="009A368F" w:rsidRDefault="009A368F" w:rsidP="00551666">
            <w:pPr>
              <w:spacing w:after="0" w:line="240" w:lineRule="auto"/>
              <w:rPr>
                <w:rFonts w:cs="Arial"/>
              </w:rPr>
            </w:pPr>
            <w:r>
              <w:rPr>
                <w:rFonts w:cs="Arial"/>
              </w:rPr>
              <w:t>Esfuerzo de fluencia en MPa</w:t>
            </w:r>
          </w:p>
        </w:tc>
      </w:tr>
      <w:tr w:rsidR="009A368F" w:rsidTr="00551666">
        <w:trPr>
          <w:trHeight w:val="290"/>
        </w:trPr>
        <w:tc>
          <w:tcPr>
            <w:tcW w:w="1728" w:type="dxa"/>
            <w:vAlign w:val="bottom"/>
          </w:tcPr>
          <w:p w:rsidR="009A368F" w:rsidRDefault="00985300" w:rsidP="009A368F">
            <w:pPr>
              <w:spacing w:after="0" w:line="240" w:lineRule="auto"/>
              <w:rPr>
                <w:rFonts w:cs="Arial"/>
              </w:rPr>
            </w:pPr>
            <m:oMathPara>
              <m:oMathParaPr>
                <m:jc m:val="left"/>
              </m:oMathParaP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n</m:t>
                    </m:r>
                  </m:sub>
                  <m:sup>
                    <m:r>
                      <w:rPr>
                        <w:rFonts w:ascii="Cambria Math" w:hAnsi="Cambria Math" w:cs="Arial"/>
                      </w:rPr>
                      <m:t>tr</m:t>
                    </m:r>
                  </m:sup>
                </m:sSubSup>
              </m:oMath>
            </m:oMathPara>
          </w:p>
        </w:tc>
        <w:tc>
          <w:tcPr>
            <w:tcW w:w="6689" w:type="dxa"/>
            <w:vAlign w:val="bottom"/>
          </w:tcPr>
          <w:p w:rsidR="009A368F" w:rsidRDefault="009A368F" w:rsidP="00551666">
            <w:pPr>
              <w:spacing w:after="0" w:line="240" w:lineRule="auto"/>
              <w:rPr>
                <w:rFonts w:cs="Arial"/>
              </w:rPr>
            </w:pPr>
            <w:r>
              <w:rPr>
                <w:rFonts w:cs="Arial"/>
              </w:rPr>
              <w:t>Esfuerzo elástico de predicción</w:t>
            </w:r>
          </w:p>
        </w:tc>
      </w:tr>
      <w:tr w:rsidR="009A368F" w:rsidTr="00551666">
        <w:trPr>
          <w:trHeight w:val="290"/>
        </w:trPr>
        <w:tc>
          <w:tcPr>
            <w:tcW w:w="1728" w:type="dxa"/>
            <w:vAlign w:val="bottom"/>
          </w:tcPr>
          <w:p w:rsidR="009A368F" w:rsidRDefault="009A368F" w:rsidP="00551666">
            <w:pPr>
              <w:spacing w:after="0" w:line="240" w:lineRule="auto"/>
              <w:rPr>
                <w:rFonts w:cs="Arial"/>
              </w:rPr>
            </w:pPr>
            <w:r>
              <w:rPr>
                <w:rFonts w:cs="Arial"/>
              </w:rPr>
              <w:t>t</w:t>
            </w:r>
          </w:p>
        </w:tc>
        <w:tc>
          <w:tcPr>
            <w:tcW w:w="6689" w:type="dxa"/>
            <w:vAlign w:val="bottom"/>
          </w:tcPr>
          <w:p w:rsidR="009A368F" w:rsidRDefault="009A368F" w:rsidP="00551666">
            <w:pPr>
              <w:spacing w:after="0" w:line="240" w:lineRule="auto"/>
              <w:rPr>
                <w:rFonts w:cs="Arial"/>
              </w:rPr>
            </w:pPr>
            <w:r>
              <w:rPr>
                <w:rFonts w:cs="Arial"/>
              </w:rPr>
              <w:t>Unidad de tiempo de ensayo de compresión</w:t>
            </w:r>
          </w:p>
        </w:tc>
      </w:tr>
    </w:tbl>
    <w:p w:rsidR="001859FE" w:rsidRPr="001859FE" w:rsidRDefault="001859FE" w:rsidP="001859FE"/>
    <w:p w:rsidR="00816C0E" w:rsidRPr="00086567" w:rsidRDefault="005A3084" w:rsidP="00816C0E">
      <w:pPr>
        <w:pStyle w:val="tituloindice"/>
      </w:pPr>
      <w:r>
        <w:br w:type="page"/>
      </w:r>
      <w:bookmarkStart w:id="4" w:name="_Toc170829414"/>
      <w:r w:rsidR="00816C0E" w:rsidRPr="00086567">
        <w:lastRenderedPageBreak/>
        <w:t>ÍNDICE DE FIGURAS</w:t>
      </w:r>
      <w:bookmarkEnd w:id="4"/>
    </w:p>
    <w:p w:rsidR="00946831" w:rsidRPr="00946831" w:rsidRDefault="00946831" w:rsidP="00946831">
      <w:pPr>
        <w:spacing w:after="0"/>
        <w:jc w:val="right"/>
        <w:rPr>
          <w:b/>
        </w:rPr>
      </w:pPr>
      <w:r>
        <w:rPr>
          <w:b/>
        </w:rPr>
        <w:t>Pág.</w:t>
      </w:r>
    </w:p>
    <w:p w:rsidR="005140FE" w:rsidRDefault="006E2397" w:rsidP="005140FE">
      <w:pPr>
        <w:pStyle w:val="Tabladeilustraciones"/>
        <w:tabs>
          <w:tab w:val="left" w:pos="1440"/>
          <w:tab w:val="right" w:leader="dot" w:pos="8267"/>
        </w:tabs>
        <w:ind w:left="1418" w:hanging="1418"/>
        <w:rPr>
          <w:rFonts w:ascii="Times New Roman" w:hAnsi="Times New Roman"/>
          <w:noProof/>
          <w:szCs w:val="24"/>
        </w:rPr>
      </w:pPr>
      <w:r w:rsidRPr="006E2397">
        <w:rPr>
          <w:b/>
          <w:sz w:val="32"/>
          <w:szCs w:val="32"/>
        </w:rPr>
        <w:fldChar w:fldCharType="begin"/>
      </w:r>
      <w:r w:rsidR="00816C0E">
        <w:rPr>
          <w:b/>
          <w:sz w:val="32"/>
          <w:szCs w:val="32"/>
        </w:rPr>
        <w:instrText xml:space="preserve"> TOC \h \z \t "Figuras" \c </w:instrText>
      </w:r>
      <w:r w:rsidRPr="006E2397">
        <w:rPr>
          <w:b/>
          <w:sz w:val="32"/>
          <w:szCs w:val="32"/>
        </w:rPr>
        <w:fldChar w:fldCharType="separate"/>
      </w:r>
      <w:hyperlink w:anchor="_Toc170063852" w:history="1">
        <w:r w:rsidR="005140FE">
          <w:rPr>
            <w:rStyle w:val="Hipervnculo"/>
            <w:noProof/>
          </w:rPr>
          <w:t>Figura 1.</w:t>
        </w:r>
        <w:r w:rsidR="005140FE" w:rsidRPr="00787E47">
          <w:rPr>
            <w:rStyle w:val="Hipervnculo"/>
            <w:noProof/>
          </w:rPr>
          <w:t xml:space="preserve">1: </w:t>
        </w:r>
        <w:r w:rsidR="005140FE">
          <w:rPr>
            <w:rStyle w:val="Hipervnculo"/>
            <w:noProof/>
          </w:rPr>
          <w:tab/>
          <w:t>Metodología de la Investigación</w:t>
        </w:r>
        <w:r w:rsidR="005140FE">
          <w:rPr>
            <w:noProof/>
            <w:webHidden/>
          </w:rPr>
          <w:tab/>
        </w:r>
        <w:r w:rsidR="00D06A6C">
          <w:rPr>
            <w:noProof/>
            <w:webHidden/>
          </w:rPr>
          <w:t>7</w:t>
        </w:r>
      </w:hyperlink>
    </w:p>
    <w:p w:rsidR="005140FE" w:rsidRDefault="005140FE" w:rsidP="005140FE">
      <w:pPr>
        <w:pStyle w:val="Tabladeilustraciones"/>
        <w:tabs>
          <w:tab w:val="left" w:pos="1440"/>
          <w:tab w:val="right" w:leader="dot" w:pos="8267"/>
        </w:tabs>
        <w:rPr>
          <w:rFonts w:ascii="Times New Roman" w:hAnsi="Times New Roman"/>
          <w:noProof/>
          <w:szCs w:val="24"/>
        </w:rPr>
      </w:pPr>
      <w:hyperlink w:anchor="_Toc170063853" w:history="1">
        <w:r>
          <w:rPr>
            <w:rStyle w:val="Hipervnculo"/>
            <w:noProof/>
          </w:rPr>
          <w:t>Figura 2.1</w:t>
        </w:r>
        <w:r w:rsidRPr="00787E47">
          <w:rPr>
            <w:rStyle w:val="Hipervnculo"/>
            <w:noProof/>
          </w:rPr>
          <w:t xml:space="preserve">: </w:t>
        </w:r>
        <w:r>
          <w:rPr>
            <w:rStyle w:val="Hipervnculo"/>
            <w:noProof/>
          </w:rPr>
          <w:tab/>
          <w:t>Porcentajes de agregados para elaboración del cemento</w:t>
        </w:r>
        <w:r>
          <w:rPr>
            <w:noProof/>
            <w:webHidden/>
          </w:rPr>
          <w:tab/>
        </w:r>
      </w:hyperlink>
      <w:r w:rsidR="0051327E">
        <w:t>1</w:t>
      </w:r>
      <w:r w:rsidR="00D06A6C">
        <w:t>3</w:t>
      </w:r>
    </w:p>
    <w:p w:rsidR="005140FE" w:rsidRDefault="005140FE" w:rsidP="005140FE">
      <w:pPr>
        <w:pStyle w:val="Tabladeilustraciones"/>
        <w:tabs>
          <w:tab w:val="left" w:pos="1440"/>
          <w:tab w:val="right" w:leader="dot" w:pos="8267"/>
        </w:tabs>
        <w:rPr>
          <w:rFonts w:ascii="Times New Roman" w:hAnsi="Times New Roman"/>
          <w:noProof/>
          <w:szCs w:val="24"/>
        </w:rPr>
      </w:pPr>
      <w:hyperlink w:anchor="_Toc170063854" w:history="1">
        <w:r>
          <w:rPr>
            <w:rStyle w:val="Hipervnculo"/>
            <w:noProof/>
          </w:rPr>
          <w:t>Figura 2.2</w:t>
        </w:r>
        <w:r w:rsidRPr="00787E47">
          <w:rPr>
            <w:rStyle w:val="Hipervnculo"/>
            <w:noProof/>
          </w:rPr>
          <w:t xml:space="preserve">: </w:t>
        </w:r>
        <w:r>
          <w:rPr>
            <w:rStyle w:val="Hipervnculo"/>
            <w:noProof/>
          </w:rPr>
          <w:tab/>
          <w:t>Sección transversal del concreto</w:t>
        </w:r>
        <w:r>
          <w:rPr>
            <w:noProof/>
            <w:webHidden/>
          </w:rPr>
          <w:tab/>
        </w:r>
      </w:hyperlink>
      <w:r w:rsidR="0051327E">
        <w:t>1</w:t>
      </w:r>
      <w:r w:rsidR="00D06A6C">
        <w:t>4</w:t>
      </w:r>
    </w:p>
    <w:p w:rsidR="005140FE" w:rsidRDefault="005140FE" w:rsidP="005140FE">
      <w:pPr>
        <w:pStyle w:val="Tabladeilustraciones"/>
        <w:tabs>
          <w:tab w:val="left" w:pos="1440"/>
          <w:tab w:val="right" w:leader="dot" w:pos="8267"/>
        </w:tabs>
        <w:ind w:left="1418" w:hanging="1418"/>
        <w:rPr>
          <w:rFonts w:ascii="Times New Roman" w:hAnsi="Times New Roman"/>
          <w:noProof/>
          <w:szCs w:val="24"/>
        </w:rPr>
      </w:pPr>
      <w:hyperlink w:anchor="_Toc170063855" w:history="1">
        <w:r>
          <w:rPr>
            <w:rStyle w:val="Hipervnculo"/>
            <w:noProof/>
          </w:rPr>
          <w:t>Figura 2.3</w:t>
        </w:r>
        <w:r w:rsidRPr="00787E47">
          <w:rPr>
            <w:rStyle w:val="Hipervnculo"/>
            <w:noProof/>
          </w:rPr>
          <w:t xml:space="preserve">: </w:t>
        </w:r>
        <w:r>
          <w:rPr>
            <w:rStyle w:val="Hipervnculo"/>
            <w:noProof/>
          </w:rPr>
          <w:tab/>
          <w:t>Efecto</w:t>
        </w:r>
        <w:r w:rsidRPr="00A0088B">
          <w:rPr>
            <w:rStyle w:val="Hipervnculo"/>
            <w:noProof/>
          </w:rPr>
          <w:t xml:space="preserve"> </w:t>
        </w:r>
        <w:r>
          <w:rPr>
            <w:rStyle w:val="Hipervnculo"/>
            <w:noProof/>
          </w:rPr>
          <w:t>del curado sobre la resistencia a la compresión</w:t>
        </w:r>
        <w:r>
          <w:rPr>
            <w:noProof/>
            <w:webHidden/>
          </w:rPr>
          <w:tab/>
          <w:t>2</w:t>
        </w:r>
      </w:hyperlink>
      <w:r w:rsidR="00D06A6C">
        <w:t>5</w:t>
      </w:r>
    </w:p>
    <w:p w:rsidR="005140FE" w:rsidRDefault="005140FE" w:rsidP="005140FE">
      <w:pPr>
        <w:pStyle w:val="Tabladeilustraciones"/>
        <w:tabs>
          <w:tab w:val="left" w:pos="1440"/>
          <w:tab w:val="right" w:leader="dot" w:pos="8267"/>
        </w:tabs>
        <w:ind w:left="1418" w:hanging="1418"/>
        <w:rPr>
          <w:rFonts w:ascii="Times New Roman" w:hAnsi="Times New Roman"/>
          <w:noProof/>
          <w:szCs w:val="24"/>
        </w:rPr>
      </w:pPr>
      <w:hyperlink w:anchor="_Toc170063856" w:history="1">
        <w:r>
          <w:rPr>
            <w:rStyle w:val="Hipervnculo"/>
            <w:noProof/>
          </w:rPr>
          <w:t>Figura 2.4</w:t>
        </w:r>
        <w:r w:rsidRPr="00787E47">
          <w:rPr>
            <w:rStyle w:val="Hipervnculo"/>
            <w:noProof/>
          </w:rPr>
          <w:t xml:space="preserve">: </w:t>
        </w:r>
        <w:r>
          <w:rPr>
            <w:rStyle w:val="Hipervnculo"/>
            <w:noProof/>
          </w:rPr>
          <w:tab/>
          <w:t>Aspecto de la limolita</w:t>
        </w:r>
        <w:r>
          <w:rPr>
            <w:noProof/>
            <w:webHidden/>
          </w:rPr>
          <w:tab/>
        </w:r>
        <w:r w:rsidR="00D06A6C">
          <w:rPr>
            <w:noProof/>
            <w:webHidden/>
          </w:rPr>
          <w:t>32</w:t>
        </w:r>
      </w:hyperlink>
    </w:p>
    <w:p w:rsidR="005140FE" w:rsidRDefault="005140FE" w:rsidP="005140FE">
      <w:pPr>
        <w:pStyle w:val="Tabladeilustraciones"/>
        <w:tabs>
          <w:tab w:val="left" w:pos="1440"/>
          <w:tab w:val="right" w:leader="dot" w:pos="8267"/>
        </w:tabs>
        <w:rPr>
          <w:rFonts w:ascii="Times New Roman" w:hAnsi="Times New Roman"/>
          <w:noProof/>
          <w:szCs w:val="24"/>
        </w:rPr>
      </w:pPr>
      <w:hyperlink w:anchor="_Toc170063857" w:history="1">
        <w:r w:rsidRPr="00787E47">
          <w:rPr>
            <w:rStyle w:val="Hipervnculo"/>
            <w:noProof/>
          </w:rPr>
          <w:t xml:space="preserve">Figura </w:t>
        </w:r>
        <w:r>
          <w:rPr>
            <w:rStyle w:val="Hipervnculo"/>
            <w:noProof/>
          </w:rPr>
          <w:t>2</w:t>
        </w:r>
        <w:r w:rsidRPr="00787E47">
          <w:rPr>
            <w:rStyle w:val="Hipervnculo"/>
            <w:noProof/>
          </w:rPr>
          <w:t>.</w:t>
        </w:r>
        <w:r>
          <w:rPr>
            <w:rStyle w:val="Hipervnculo"/>
            <w:noProof/>
          </w:rPr>
          <w:t>5</w:t>
        </w:r>
        <w:r w:rsidRPr="00787E47">
          <w:rPr>
            <w:rStyle w:val="Hipervnculo"/>
            <w:noProof/>
          </w:rPr>
          <w:t xml:space="preserve">: </w:t>
        </w:r>
        <w:r>
          <w:rPr>
            <w:rStyle w:val="Hipervnculo"/>
            <w:noProof/>
          </w:rPr>
          <w:tab/>
          <w:t>Análisis de la homogeneidad de la varianza y la normalidad</w:t>
        </w:r>
        <w:r>
          <w:rPr>
            <w:noProof/>
            <w:webHidden/>
          </w:rPr>
          <w:tab/>
        </w:r>
      </w:hyperlink>
      <w:r w:rsidR="00E812AE">
        <w:t>4</w:t>
      </w:r>
      <w:r w:rsidR="00981BEA">
        <w:t>1</w:t>
      </w:r>
    </w:p>
    <w:p w:rsidR="005140FE" w:rsidRDefault="005140FE" w:rsidP="005140FE">
      <w:pPr>
        <w:pStyle w:val="Tabladeilustraciones"/>
        <w:tabs>
          <w:tab w:val="left" w:pos="1440"/>
          <w:tab w:val="right" w:leader="dot" w:pos="8267"/>
        </w:tabs>
        <w:ind w:left="1418" w:right="1041"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2.6</w:t>
        </w:r>
        <w:r w:rsidRPr="00787E47">
          <w:rPr>
            <w:rStyle w:val="Hipervnculo"/>
            <w:bCs/>
            <w:noProof/>
            <w:lang w:val="es-ES"/>
          </w:rPr>
          <w:t xml:space="preserve">: </w:t>
        </w:r>
        <w:r>
          <w:rPr>
            <w:rStyle w:val="Hipervnculo"/>
            <w:bCs/>
            <w:noProof/>
            <w:lang w:val="es-ES"/>
          </w:rPr>
          <w:tab/>
          <w:t>Análisis de la varianza del ejemplo de los tiempos de coquificación en ANOVA</w:t>
        </w:r>
        <w:r>
          <w:rPr>
            <w:noProof/>
            <w:webHidden/>
          </w:rPr>
          <w:tab/>
        </w:r>
      </w:hyperlink>
      <w:r w:rsidR="00E812AE">
        <w:t>41</w:t>
      </w:r>
    </w:p>
    <w:p w:rsidR="005140FE" w:rsidRDefault="005140FE" w:rsidP="005140FE">
      <w:pPr>
        <w:pStyle w:val="Tabladeilustraciones"/>
        <w:tabs>
          <w:tab w:val="left" w:pos="1440"/>
          <w:tab w:val="right" w:leader="dot" w:pos="8267"/>
        </w:tabs>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2.7</w:t>
        </w:r>
        <w:r w:rsidRPr="00787E47">
          <w:rPr>
            <w:rStyle w:val="Hipervnculo"/>
            <w:bCs/>
            <w:noProof/>
            <w:lang w:val="es-ES"/>
          </w:rPr>
          <w:t xml:space="preserve">: </w:t>
        </w:r>
        <w:r>
          <w:rPr>
            <w:rStyle w:val="Hipervnculo"/>
            <w:bCs/>
            <w:noProof/>
            <w:lang w:val="es-ES"/>
          </w:rPr>
          <w:tab/>
          <w:t>Resultados del ejemplo de coquificación en ANOVA</w:t>
        </w:r>
        <w:r>
          <w:rPr>
            <w:noProof/>
            <w:webHidden/>
          </w:rPr>
          <w:tab/>
        </w:r>
      </w:hyperlink>
      <w:r w:rsidR="00E812AE">
        <w:t>4</w:t>
      </w:r>
      <w:r w:rsidR="00981BEA">
        <w:t>4</w:t>
      </w:r>
    </w:p>
    <w:p w:rsidR="005140FE" w:rsidRDefault="005140FE" w:rsidP="005140FE">
      <w:pPr>
        <w:pStyle w:val="Tabladeilustraciones"/>
        <w:tabs>
          <w:tab w:val="left" w:pos="1440"/>
          <w:tab w:val="right" w:leader="dot" w:pos="8267"/>
        </w:tabs>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3.1</w:t>
        </w:r>
        <w:r w:rsidRPr="00787E47">
          <w:rPr>
            <w:rStyle w:val="Hipervnculo"/>
            <w:bCs/>
            <w:noProof/>
            <w:lang w:val="es-ES"/>
          </w:rPr>
          <w:t xml:space="preserve">: </w:t>
        </w:r>
        <w:r>
          <w:rPr>
            <w:rStyle w:val="Hipervnculo"/>
            <w:bCs/>
            <w:noProof/>
            <w:lang w:val="es-ES"/>
          </w:rPr>
          <w:tab/>
          <w:t>Molienda de la limolita</w:t>
        </w:r>
        <w:r>
          <w:rPr>
            <w:noProof/>
            <w:webHidden/>
          </w:rPr>
          <w:tab/>
        </w:r>
        <w:r w:rsidR="00E812AE">
          <w:rPr>
            <w:noProof/>
            <w:webHidden/>
          </w:rPr>
          <w:t>4</w:t>
        </w:r>
      </w:hyperlink>
      <w:r w:rsidR="00981BEA">
        <w:t>8</w:t>
      </w:r>
    </w:p>
    <w:p w:rsidR="005140FE" w:rsidRDefault="005140FE" w:rsidP="005140FE">
      <w:pPr>
        <w:pStyle w:val="Tabladeilustraciones"/>
        <w:tabs>
          <w:tab w:val="left" w:pos="1440"/>
          <w:tab w:val="right" w:leader="dot" w:pos="8267"/>
        </w:tabs>
        <w:ind w:left="1418" w:right="1467"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3.2</w:t>
        </w:r>
        <w:r w:rsidRPr="00787E47">
          <w:rPr>
            <w:rStyle w:val="Hipervnculo"/>
            <w:bCs/>
            <w:noProof/>
            <w:lang w:val="es-ES"/>
          </w:rPr>
          <w:t xml:space="preserve">: </w:t>
        </w:r>
        <w:r>
          <w:rPr>
            <w:rStyle w:val="Hipervnculo"/>
            <w:bCs/>
            <w:noProof/>
            <w:lang w:val="es-ES"/>
          </w:rPr>
          <w:tab/>
          <w:t>Dispositivo de pesaje y tazones para medir la cantidad de cemento en gramos</w:t>
        </w:r>
        <w:r>
          <w:rPr>
            <w:noProof/>
            <w:webHidden/>
          </w:rPr>
          <w:tab/>
        </w:r>
        <w:r w:rsidR="00981BEA">
          <w:rPr>
            <w:noProof/>
            <w:webHidden/>
          </w:rPr>
          <w:t>50</w:t>
        </w:r>
      </w:hyperlink>
    </w:p>
    <w:p w:rsidR="005140FE" w:rsidRDefault="005140FE" w:rsidP="005140FE">
      <w:pPr>
        <w:pStyle w:val="Tabladeilustraciones"/>
        <w:tabs>
          <w:tab w:val="left" w:pos="1440"/>
          <w:tab w:val="right" w:leader="dot" w:pos="8267"/>
        </w:tabs>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3.3</w:t>
        </w:r>
        <w:r w:rsidRPr="00787E47">
          <w:rPr>
            <w:rStyle w:val="Hipervnculo"/>
            <w:bCs/>
            <w:noProof/>
            <w:lang w:val="es-ES"/>
          </w:rPr>
          <w:t xml:space="preserve">: </w:t>
        </w:r>
        <w:r>
          <w:rPr>
            <w:rStyle w:val="Hipervnculo"/>
            <w:bCs/>
            <w:noProof/>
            <w:lang w:val="es-ES"/>
          </w:rPr>
          <w:tab/>
          <w:t>Moldes para cubos de 50mm marca JDBLAB</w:t>
        </w:r>
        <w:r>
          <w:rPr>
            <w:noProof/>
            <w:webHidden/>
          </w:rPr>
          <w:tab/>
        </w:r>
        <w:r w:rsidR="00E812AE">
          <w:rPr>
            <w:noProof/>
            <w:webHidden/>
          </w:rPr>
          <w:t>5</w:t>
        </w:r>
        <w:r w:rsidR="00981BEA">
          <w:rPr>
            <w:noProof/>
            <w:webHidden/>
          </w:rPr>
          <w:t>2</w:t>
        </w:r>
      </w:hyperlink>
    </w:p>
    <w:p w:rsidR="005140FE" w:rsidRDefault="005140FE" w:rsidP="005140FE">
      <w:pPr>
        <w:pStyle w:val="Tabladeilustraciones"/>
        <w:tabs>
          <w:tab w:val="left" w:pos="1440"/>
          <w:tab w:val="right" w:leader="dot" w:pos="8267"/>
        </w:tabs>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3.4</w:t>
        </w:r>
        <w:r w:rsidRPr="00787E47">
          <w:rPr>
            <w:rStyle w:val="Hipervnculo"/>
            <w:bCs/>
            <w:noProof/>
            <w:lang w:val="es-ES"/>
          </w:rPr>
          <w:t xml:space="preserve">: </w:t>
        </w:r>
        <w:r>
          <w:rPr>
            <w:rStyle w:val="Hipervnculo"/>
            <w:bCs/>
            <w:noProof/>
            <w:lang w:val="es-ES"/>
          </w:rPr>
          <w:tab/>
          <w:t>Mezclador mecánico con paleta y tazón</w:t>
        </w:r>
        <w:r>
          <w:rPr>
            <w:noProof/>
            <w:webHidden/>
          </w:rPr>
          <w:tab/>
        </w:r>
        <w:r w:rsidR="00E812AE">
          <w:rPr>
            <w:noProof/>
            <w:webHidden/>
          </w:rPr>
          <w:t>5</w:t>
        </w:r>
        <w:r w:rsidR="00981BEA">
          <w:rPr>
            <w:noProof/>
            <w:webHidden/>
          </w:rPr>
          <w:t>2</w:t>
        </w:r>
      </w:hyperlink>
    </w:p>
    <w:p w:rsidR="005140FE" w:rsidRDefault="005140FE" w:rsidP="005140FE">
      <w:pPr>
        <w:pStyle w:val="Tabladeilustraciones"/>
        <w:tabs>
          <w:tab w:val="left" w:pos="1440"/>
          <w:tab w:val="right" w:leader="dot" w:pos="8267"/>
        </w:tabs>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3.5</w:t>
        </w:r>
        <w:r w:rsidRPr="00787E47">
          <w:rPr>
            <w:rStyle w:val="Hipervnculo"/>
            <w:bCs/>
            <w:noProof/>
            <w:lang w:val="es-ES"/>
          </w:rPr>
          <w:t xml:space="preserve">: </w:t>
        </w:r>
        <w:r>
          <w:rPr>
            <w:rStyle w:val="Hipervnculo"/>
            <w:bCs/>
            <w:noProof/>
            <w:lang w:val="es-ES"/>
          </w:rPr>
          <w:tab/>
          <w:t>Máquina para ensayo de compresión</w:t>
        </w:r>
        <w:r>
          <w:rPr>
            <w:noProof/>
            <w:webHidden/>
          </w:rPr>
          <w:tab/>
        </w:r>
      </w:hyperlink>
      <w:r w:rsidR="00E812AE">
        <w:t>5</w:t>
      </w:r>
      <w:r w:rsidR="00981BEA">
        <w:t>5</w:t>
      </w:r>
    </w:p>
    <w:p w:rsidR="005140FE" w:rsidRDefault="005140FE" w:rsidP="008375B4">
      <w:pPr>
        <w:pStyle w:val="Tabladeilustraciones"/>
        <w:tabs>
          <w:tab w:val="left" w:pos="1440"/>
          <w:tab w:val="right" w:leader="dot" w:pos="8267"/>
        </w:tabs>
        <w:ind w:left="1418" w:right="764"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w:t>
        </w:r>
        <w:r w:rsidRPr="00787E47">
          <w:rPr>
            <w:rStyle w:val="Hipervnculo"/>
            <w:bCs/>
            <w:noProof/>
            <w:lang w:val="es-ES"/>
          </w:rPr>
          <w:t xml:space="preserve">: </w:t>
        </w:r>
        <w:r>
          <w:rPr>
            <w:rStyle w:val="Hipervnculo"/>
            <w:bCs/>
            <w:noProof/>
            <w:lang w:val="es-ES"/>
          </w:rPr>
          <w:tab/>
          <w:t>Esfuerzo de comprsión vs deformación unitaria para las muestras a los 7 días de curado</w:t>
        </w:r>
        <w:r>
          <w:rPr>
            <w:noProof/>
            <w:webHidden/>
          </w:rPr>
          <w:tab/>
          <w:t>6</w:t>
        </w:r>
      </w:hyperlink>
      <w:r w:rsidR="00981BEA">
        <w:t>7</w:t>
      </w:r>
    </w:p>
    <w:p w:rsidR="005140FE" w:rsidRDefault="005140FE" w:rsidP="008375B4">
      <w:pPr>
        <w:pStyle w:val="Tabladeilustraciones"/>
        <w:tabs>
          <w:tab w:val="left" w:pos="1440"/>
          <w:tab w:val="right" w:leader="dot" w:pos="8267"/>
        </w:tabs>
        <w:ind w:left="1418" w:right="764"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4.2</w:t>
        </w:r>
        <w:r w:rsidRPr="00787E47">
          <w:rPr>
            <w:rStyle w:val="Hipervnculo"/>
            <w:bCs/>
            <w:noProof/>
            <w:lang w:val="es-ES"/>
          </w:rPr>
          <w:t xml:space="preserve">: </w:t>
        </w:r>
        <w:r>
          <w:rPr>
            <w:rStyle w:val="Hipervnculo"/>
            <w:bCs/>
            <w:noProof/>
            <w:lang w:val="es-ES"/>
          </w:rPr>
          <w:tab/>
          <w:t>Esfuerzo de comprsión vs deformación unitaria para las muestras a los 14 días de curado</w:t>
        </w:r>
        <w:r>
          <w:rPr>
            <w:noProof/>
            <w:webHidden/>
          </w:rPr>
          <w:tab/>
          <w:t>6</w:t>
        </w:r>
      </w:hyperlink>
      <w:r w:rsidR="00981BEA">
        <w:t>9</w:t>
      </w:r>
    </w:p>
    <w:p w:rsidR="005140FE" w:rsidRDefault="005140FE" w:rsidP="008375B4">
      <w:pPr>
        <w:pStyle w:val="Tabladeilustraciones"/>
        <w:tabs>
          <w:tab w:val="left" w:pos="1440"/>
          <w:tab w:val="right" w:leader="dot" w:pos="8267"/>
        </w:tabs>
        <w:ind w:left="1418" w:right="906"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4.3</w:t>
        </w:r>
        <w:r w:rsidRPr="00787E47">
          <w:rPr>
            <w:rStyle w:val="Hipervnculo"/>
            <w:bCs/>
            <w:noProof/>
            <w:lang w:val="es-ES"/>
          </w:rPr>
          <w:t xml:space="preserve">: </w:t>
        </w:r>
        <w:r>
          <w:rPr>
            <w:rStyle w:val="Hipervnculo"/>
            <w:bCs/>
            <w:noProof/>
            <w:lang w:val="es-ES"/>
          </w:rPr>
          <w:tab/>
          <w:t>Esfuerzo de comprsión vs deformación unitaria para las muestras a los 21 días de curado</w:t>
        </w:r>
        <w:r>
          <w:rPr>
            <w:noProof/>
            <w:webHidden/>
          </w:rPr>
          <w:tab/>
        </w:r>
      </w:hyperlink>
      <w:r w:rsidR="00981BEA">
        <w:t>71</w:t>
      </w:r>
    </w:p>
    <w:p w:rsidR="005140FE" w:rsidRDefault="005140FE" w:rsidP="008375B4">
      <w:pPr>
        <w:pStyle w:val="Tabladeilustraciones"/>
        <w:tabs>
          <w:tab w:val="left" w:pos="1440"/>
          <w:tab w:val="right" w:leader="dot" w:pos="8267"/>
        </w:tabs>
        <w:ind w:left="1418" w:right="622"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4.4</w:t>
        </w:r>
        <w:r w:rsidRPr="00787E47">
          <w:rPr>
            <w:rStyle w:val="Hipervnculo"/>
            <w:bCs/>
            <w:noProof/>
            <w:lang w:val="es-ES"/>
          </w:rPr>
          <w:t xml:space="preserve">: </w:t>
        </w:r>
        <w:r>
          <w:rPr>
            <w:rStyle w:val="Hipervnculo"/>
            <w:bCs/>
            <w:noProof/>
            <w:lang w:val="es-ES"/>
          </w:rPr>
          <w:tab/>
          <w:t>Esfuerzo de comprsión vs deformación unitaria para las muestras a los 28 días de curado</w:t>
        </w:r>
        <w:r>
          <w:rPr>
            <w:noProof/>
            <w:webHidden/>
          </w:rPr>
          <w:tab/>
        </w:r>
        <w:r w:rsidR="00E812AE">
          <w:rPr>
            <w:noProof/>
            <w:webHidden/>
          </w:rPr>
          <w:t>7</w:t>
        </w:r>
      </w:hyperlink>
      <w:r w:rsidR="00981BEA">
        <w:t>3</w:t>
      </w:r>
    </w:p>
    <w:p w:rsidR="005140FE" w:rsidRDefault="005140FE" w:rsidP="008375B4">
      <w:pPr>
        <w:pStyle w:val="Tabladeilustraciones"/>
        <w:tabs>
          <w:tab w:val="left" w:pos="1440"/>
          <w:tab w:val="right" w:leader="dot" w:pos="8267"/>
        </w:tabs>
        <w:ind w:left="1418" w:right="622"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4.5</w:t>
        </w:r>
        <w:r w:rsidRPr="00787E47">
          <w:rPr>
            <w:rStyle w:val="Hipervnculo"/>
            <w:bCs/>
            <w:noProof/>
            <w:lang w:val="es-ES"/>
          </w:rPr>
          <w:t xml:space="preserve">: </w:t>
        </w:r>
        <w:r>
          <w:rPr>
            <w:rStyle w:val="Hipervnculo"/>
            <w:bCs/>
            <w:noProof/>
            <w:lang w:val="es-ES"/>
          </w:rPr>
          <w:tab/>
          <w:t>Esfuerzo de comprsión vs deformación unitaria para las muestras a los 4 días de curado</w:t>
        </w:r>
        <w:r>
          <w:rPr>
            <w:noProof/>
            <w:webHidden/>
          </w:rPr>
          <w:tab/>
          <w:t>7</w:t>
        </w:r>
      </w:hyperlink>
      <w:r w:rsidR="00981BEA">
        <w:t>5</w:t>
      </w:r>
    </w:p>
    <w:p w:rsidR="005140FE" w:rsidRDefault="005140FE" w:rsidP="008375B4">
      <w:pPr>
        <w:pStyle w:val="Tabladeilustraciones"/>
        <w:tabs>
          <w:tab w:val="left" w:pos="1440"/>
          <w:tab w:val="right" w:leader="dot" w:pos="8267"/>
        </w:tabs>
        <w:ind w:left="1418" w:right="764"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4.6</w:t>
        </w:r>
        <w:r w:rsidRPr="00787E47">
          <w:rPr>
            <w:rStyle w:val="Hipervnculo"/>
            <w:bCs/>
            <w:noProof/>
            <w:lang w:val="es-ES"/>
          </w:rPr>
          <w:t xml:space="preserve">: </w:t>
        </w:r>
        <w:r>
          <w:rPr>
            <w:rStyle w:val="Hipervnculo"/>
            <w:bCs/>
            <w:noProof/>
            <w:lang w:val="es-ES"/>
          </w:rPr>
          <w:tab/>
          <w:t>Esfuerzo de comprsión vs deformación unitaria para las muestras a los 11 días de curado</w:t>
        </w:r>
        <w:r>
          <w:rPr>
            <w:noProof/>
            <w:webHidden/>
          </w:rPr>
          <w:tab/>
          <w:t>7</w:t>
        </w:r>
      </w:hyperlink>
      <w:r w:rsidR="00981BEA">
        <w:t>7</w:t>
      </w:r>
    </w:p>
    <w:p w:rsidR="005140FE" w:rsidRDefault="005140FE" w:rsidP="008375B4">
      <w:pPr>
        <w:pStyle w:val="Tabladeilustraciones"/>
        <w:tabs>
          <w:tab w:val="left" w:pos="1440"/>
          <w:tab w:val="right" w:leader="dot" w:pos="8267"/>
        </w:tabs>
        <w:ind w:left="1418" w:right="622"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w:t>
        </w:r>
        <w:r w:rsidRPr="00787E47">
          <w:rPr>
            <w:rStyle w:val="Hipervnculo"/>
            <w:bCs/>
            <w:noProof/>
            <w:lang w:val="es-ES"/>
          </w:rPr>
          <w:t xml:space="preserve">: </w:t>
        </w:r>
        <w:r>
          <w:rPr>
            <w:rStyle w:val="Hipervnculo"/>
            <w:bCs/>
            <w:noProof/>
            <w:lang w:val="es-ES"/>
          </w:rPr>
          <w:tab/>
          <w:t>Esfuerzo de comprsión vs deformación unitaria para las muestras a los 18 días de curado</w:t>
        </w:r>
        <w:r>
          <w:rPr>
            <w:noProof/>
            <w:webHidden/>
          </w:rPr>
          <w:tab/>
          <w:t>7</w:t>
        </w:r>
      </w:hyperlink>
      <w:r w:rsidR="00981BEA">
        <w:t>9</w:t>
      </w:r>
    </w:p>
    <w:p w:rsidR="005140FE" w:rsidRDefault="005140FE" w:rsidP="008375B4">
      <w:pPr>
        <w:pStyle w:val="Tabladeilustraciones"/>
        <w:tabs>
          <w:tab w:val="left" w:pos="1440"/>
          <w:tab w:val="right" w:leader="dot" w:pos="8267"/>
        </w:tabs>
        <w:ind w:left="1418" w:right="480"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4.8</w:t>
        </w:r>
        <w:r w:rsidRPr="00787E47">
          <w:rPr>
            <w:rStyle w:val="Hipervnculo"/>
            <w:bCs/>
            <w:noProof/>
            <w:lang w:val="es-ES"/>
          </w:rPr>
          <w:t xml:space="preserve">: </w:t>
        </w:r>
        <w:r>
          <w:rPr>
            <w:rStyle w:val="Hipervnculo"/>
            <w:bCs/>
            <w:noProof/>
            <w:lang w:val="es-ES"/>
          </w:rPr>
          <w:tab/>
          <w:t>Esfuerzo de comprsión vs deformación unitaria para las muestras a los 25 días de curado</w:t>
        </w:r>
        <w:r>
          <w:rPr>
            <w:noProof/>
            <w:webHidden/>
          </w:rPr>
          <w:tab/>
        </w:r>
      </w:hyperlink>
      <w:r w:rsidR="00981BEA">
        <w:t>81</w:t>
      </w:r>
    </w:p>
    <w:p w:rsidR="005140FE" w:rsidRDefault="005140FE" w:rsidP="008375B4">
      <w:pPr>
        <w:pStyle w:val="Tabladeilustraciones"/>
        <w:tabs>
          <w:tab w:val="left" w:pos="1440"/>
          <w:tab w:val="right" w:leader="dot" w:pos="8267"/>
        </w:tabs>
        <w:ind w:left="1418" w:right="622"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4.9</w:t>
        </w:r>
        <w:r w:rsidRPr="00787E47">
          <w:rPr>
            <w:rStyle w:val="Hipervnculo"/>
            <w:bCs/>
            <w:noProof/>
            <w:lang w:val="es-ES"/>
          </w:rPr>
          <w:t xml:space="preserve">: </w:t>
        </w:r>
        <w:r>
          <w:rPr>
            <w:rStyle w:val="Hipervnculo"/>
            <w:bCs/>
            <w:noProof/>
            <w:lang w:val="es-ES"/>
          </w:rPr>
          <w:tab/>
          <w:t>Prueba de Levene para verificar la homogeneidad de la varianza para 15% de adición de limolita</w:t>
        </w:r>
        <w:r>
          <w:rPr>
            <w:noProof/>
            <w:webHidden/>
          </w:rPr>
          <w:tab/>
          <w:t>8</w:t>
        </w:r>
      </w:hyperlink>
      <w:r w:rsidR="00981BEA">
        <w:t>6</w:t>
      </w:r>
    </w:p>
    <w:p w:rsidR="005140FE" w:rsidRDefault="005140FE" w:rsidP="008375B4">
      <w:pPr>
        <w:pStyle w:val="Tabladeilustraciones"/>
        <w:tabs>
          <w:tab w:val="left" w:pos="1440"/>
          <w:tab w:val="right" w:leader="dot" w:pos="8267"/>
        </w:tabs>
        <w:ind w:left="1418" w:right="764"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4.10</w:t>
        </w:r>
        <w:r w:rsidRPr="00787E47">
          <w:rPr>
            <w:rStyle w:val="Hipervnculo"/>
            <w:bCs/>
            <w:noProof/>
            <w:lang w:val="es-ES"/>
          </w:rPr>
          <w:t xml:space="preserve">: </w:t>
        </w:r>
        <w:r>
          <w:rPr>
            <w:rStyle w:val="Hipervnculo"/>
            <w:bCs/>
            <w:noProof/>
            <w:lang w:val="es-ES"/>
          </w:rPr>
          <w:tab/>
          <w:t>Pruba de Levene para verificar la homogeneidad de la varianza en la validación</w:t>
        </w:r>
        <w:r>
          <w:rPr>
            <w:noProof/>
            <w:webHidden/>
          </w:rPr>
          <w:tab/>
          <w:t>8</w:t>
        </w:r>
      </w:hyperlink>
      <w:r w:rsidR="00981BEA">
        <w:t>7</w:t>
      </w:r>
    </w:p>
    <w:p w:rsidR="005140FE" w:rsidRDefault="005140FE" w:rsidP="008375B4">
      <w:pPr>
        <w:pStyle w:val="Tabladeilustraciones"/>
        <w:tabs>
          <w:tab w:val="left" w:pos="1440"/>
          <w:tab w:val="right" w:leader="dot" w:pos="8267"/>
        </w:tabs>
        <w:ind w:left="1418" w:right="1047"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4.11</w:t>
        </w:r>
        <w:r w:rsidRPr="00787E47">
          <w:rPr>
            <w:rStyle w:val="Hipervnculo"/>
            <w:bCs/>
            <w:noProof/>
            <w:lang w:val="es-ES"/>
          </w:rPr>
          <w:t xml:space="preserve">: </w:t>
        </w:r>
        <w:r>
          <w:rPr>
            <w:rStyle w:val="Hipervnculo"/>
            <w:bCs/>
            <w:noProof/>
            <w:lang w:val="es-ES"/>
          </w:rPr>
          <w:tab/>
          <w:t>Análisis de varianza de las resistencias con respecto a los días de curado para 15% de adición de limolita</w:t>
        </w:r>
        <w:r>
          <w:rPr>
            <w:noProof/>
            <w:webHidden/>
          </w:rPr>
          <w:tab/>
          <w:t>8</w:t>
        </w:r>
      </w:hyperlink>
      <w:r w:rsidR="00981BEA">
        <w:t>8</w:t>
      </w:r>
    </w:p>
    <w:p w:rsidR="005140FE" w:rsidRDefault="005140FE" w:rsidP="008375B4">
      <w:pPr>
        <w:pStyle w:val="Tabladeilustraciones"/>
        <w:tabs>
          <w:tab w:val="left" w:pos="1440"/>
          <w:tab w:val="right" w:leader="dot" w:pos="8267"/>
        </w:tabs>
        <w:ind w:left="1418" w:right="1047"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4.12</w:t>
        </w:r>
        <w:r w:rsidRPr="00787E47">
          <w:rPr>
            <w:rStyle w:val="Hipervnculo"/>
            <w:bCs/>
            <w:noProof/>
            <w:lang w:val="es-ES"/>
          </w:rPr>
          <w:t xml:space="preserve">: </w:t>
        </w:r>
        <w:r>
          <w:rPr>
            <w:rStyle w:val="Hipervnculo"/>
            <w:bCs/>
            <w:noProof/>
            <w:lang w:val="es-ES"/>
          </w:rPr>
          <w:tab/>
        </w:r>
        <w:r w:rsidRPr="00602867">
          <w:rPr>
            <w:rStyle w:val="Hipervnculo"/>
            <w:bCs/>
            <w:noProof/>
            <w:lang w:val="es-ES"/>
          </w:rPr>
          <w:tab/>
          <w:t>Análisis de varianza de las resistencias con respec</w:t>
        </w:r>
        <w:r>
          <w:rPr>
            <w:rStyle w:val="Hipervnculo"/>
            <w:bCs/>
            <w:noProof/>
            <w:lang w:val="es-ES"/>
          </w:rPr>
          <w:t>to a los días de curado para la validación</w:t>
        </w:r>
        <w:r>
          <w:rPr>
            <w:noProof/>
            <w:webHidden/>
          </w:rPr>
          <w:tab/>
        </w:r>
      </w:hyperlink>
      <w:r w:rsidR="00981BEA">
        <w:t>90</w:t>
      </w:r>
    </w:p>
    <w:p w:rsidR="005140FE" w:rsidRDefault="005140FE" w:rsidP="005140FE">
      <w:pPr>
        <w:pStyle w:val="Tabladeilustraciones"/>
        <w:tabs>
          <w:tab w:val="left" w:pos="1440"/>
          <w:tab w:val="right" w:leader="dot" w:pos="8267"/>
        </w:tabs>
        <w:ind w:left="1418" w:right="1041"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4.13</w:t>
        </w:r>
        <w:r w:rsidRPr="00787E47">
          <w:rPr>
            <w:rStyle w:val="Hipervnculo"/>
            <w:bCs/>
            <w:noProof/>
            <w:lang w:val="es-ES"/>
          </w:rPr>
          <w:t xml:space="preserve">: </w:t>
        </w:r>
        <w:r>
          <w:rPr>
            <w:rStyle w:val="Hipervnculo"/>
            <w:bCs/>
            <w:noProof/>
            <w:lang w:val="es-ES"/>
          </w:rPr>
          <w:tab/>
          <w:t>Curva de regresión no lineal para la adición de 15% de limolita</w:t>
        </w:r>
        <w:r>
          <w:rPr>
            <w:noProof/>
            <w:webHidden/>
          </w:rPr>
          <w:tab/>
        </w:r>
      </w:hyperlink>
      <w:r w:rsidR="00981BEA">
        <w:t>91</w:t>
      </w:r>
    </w:p>
    <w:p w:rsidR="005140FE" w:rsidRDefault="005140FE" w:rsidP="005140FE">
      <w:pPr>
        <w:pStyle w:val="Tabladeilustraciones"/>
        <w:tabs>
          <w:tab w:val="left" w:pos="1440"/>
          <w:tab w:val="right" w:leader="dot" w:pos="8267"/>
        </w:tabs>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4.14</w:t>
        </w:r>
        <w:r w:rsidRPr="00787E47">
          <w:rPr>
            <w:rStyle w:val="Hipervnculo"/>
            <w:bCs/>
            <w:noProof/>
            <w:lang w:val="es-ES"/>
          </w:rPr>
          <w:t xml:space="preserve"> </w:t>
        </w:r>
        <w:r>
          <w:rPr>
            <w:rStyle w:val="Hipervnculo"/>
            <w:bCs/>
            <w:noProof/>
            <w:lang w:val="es-ES"/>
          </w:rPr>
          <w:tab/>
          <w:t>Curva de regresión no lineal para la validación</w:t>
        </w:r>
        <w:r>
          <w:rPr>
            <w:noProof/>
            <w:webHidden/>
          </w:rPr>
          <w:tab/>
        </w:r>
        <w:r w:rsidR="00E812AE">
          <w:rPr>
            <w:noProof/>
            <w:webHidden/>
          </w:rPr>
          <w:t>9</w:t>
        </w:r>
      </w:hyperlink>
      <w:r w:rsidR="00981BEA">
        <w:t>2</w:t>
      </w:r>
    </w:p>
    <w:p w:rsidR="005140FE" w:rsidRDefault="005140FE" w:rsidP="008375B4">
      <w:pPr>
        <w:pStyle w:val="Tabladeilustraciones"/>
        <w:tabs>
          <w:tab w:val="left" w:pos="1440"/>
          <w:tab w:val="right" w:leader="dot" w:pos="8267"/>
        </w:tabs>
        <w:ind w:left="1418" w:right="1047"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4.15</w:t>
        </w:r>
        <w:r w:rsidRPr="00787E47">
          <w:rPr>
            <w:rStyle w:val="Hipervnculo"/>
            <w:bCs/>
            <w:noProof/>
            <w:lang w:val="es-ES"/>
          </w:rPr>
          <w:t xml:space="preserve">: </w:t>
        </w:r>
        <w:r>
          <w:rPr>
            <w:rStyle w:val="Hipervnculo"/>
            <w:bCs/>
            <w:noProof/>
            <w:lang w:val="es-ES"/>
          </w:rPr>
          <w:tab/>
          <w:t>Análisis residual para evaluar la homogeneidad de la varianza y la normalidad usando diseño factorial</w:t>
        </w:r>
        <w:r>
          <w:rPr>
            <w:noProof/>
            <w:webHidden/>
          </w:rPr>
          <w:tab/>
          <w:t>9</w:t>
        </w:r>
      </w:hyperlink>
      <w:r w:rsidR="00981BEA">
        <w:t>7</w:t>
      </w:r>
    </w:p>
    <w:p w:rsidR="005140FE" w:rsidRDefault="005140FE" w:rsidP="005140FE">
      <w:pPr>
        <w:pStyle w:val="Tabladeilustraciones"/>
        <w:tabs>
          <w:tab w:val="left" w:pos="1440"/>
          <w:tab w:val="right" w:leader="dot" w:pos="8267"/>
        </w:tabs>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4.16</w:t>
        </w:r>
        <w:r w:rsidRPr="00787E47">
          <w:rPr>
            <w:rStyle w:val="Hipervnculo"/>
            <w:bCs/>
            <w:noProof/>
            <w:lang w:val="es-ES"/>
          </w:rPr>
          <w:t xml:space="preserve">: </w:t>
        </w:r>
        <w:r>
          <w:rPr>
            <w:rStyle w:val="Hipervnculo"/>
            <w:bCs/>
            <w:noProof/>
            <w:lang w:val="es-ES"/>
          </w:rPr>
          <w:tab/>
          <w:t>Variación de error experimental entre factores</w:t>
        </w:r>
        <w:r>
          <w:rPr>
            <w:noProof/>
            <w:webHidden/>
          </w:rPr>
          <w:tab/>
          <w:t>9</w:t>
        </w:r>
      </w:hyperlink>
      <w:r w:rsidR="00981BEA">
        <w:t>8</w:t>
      </w:r>
    </w:p>
    <w:p w:rsidR="005140FE" w:rsidRDefault="005140FE" w:rsidP="005140FE">
      <w:pPr>
        <w:pStyle w:val="Tabladeilustraciones"/>
        <w:tabs>
          <w:tab w:val="left" w:pos="1440"/>
          <w:tab w:val="right" w:leader="dot" w:pos="8267"/>
        </w:tabs>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4.17</w:t>
        </w:r>
        <w:r w:rsidRPr="00787E47">
          <w:rPr>
            <w:rStyle w:val="Hipervnculo"/>
            <w:bCs/>
            <w:noProof/>
            <w:lang w:val="es-ES"/>
          </w:rPr>
          <w:t xml:space="preserve">: </w:t>
        </w:r>
        <w:r>
          <w:rPr>
            <w:rStyle w:val="Hipervnculo"/>
            <w:bCs/>
            <w:noProof/>
            <w:lang w:val="es-ES"/>
          </w:rPr>
          <w:tab/>
          <w:t>Resultados de la prueba de Tukey usando diseño factorial</w:t>
        </w:r>
        <w:r>
          <w:rPr>
            <w:noProof/>
            <w:webHidden/>
          </w:rPr>
          <w:tab/>
          <w:t>9</w:t>
        </w:r>
      </w:hyperlink>
      <w:r w:rsidR="00981BEA">
        <w:t>9</w:t>
      </w:r>
    </w:p>
    <w:p w:rsidR="005140FE" w:rsidRDefault="005140FE" w:rsidP="008375B4">
      <w:pPr>
        <w:pStyle w:val="Tabladeilustraciones"/>
        <w:tabs>
          <w:tab w:val="left" w:pos="1440"/>
          <w:tab w:val="right" w:leader="dot" w:pos="8267"/>
        </w:tabs>
        <w:ind w:left="1418" w:right="764"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4.18</w:t>
        </w:r>
        <w:r w:rsidRPr="00787E47">
          <w:rPr>
            <w:rStyle w:val="Hipervnculo"/>
            <w:bCs/>
            <w:noProof/>
            <w:lang w:val="es-ES"/>
          </w:rPr>
          <w:t xml:space="preserve">: </w:t>
        </w:r>
        <w:r>
          <w:rPr>
            <w:rStyle w:val="Hipervnculo"/>
            <w:bCs/>
            <w:noProof/>
            <w:lang w:val="es-ES"/>
          </w:rPr>
          <w:tab/>
          <w:t>Análisis residual para evaluar la homogeneidad de la varianza y la normalidad en la validación usando diseño factorial</w:t>
        </w:r>
        <w:r>
          <w:rPr>
            <w:noProof/>
            <w:webHidden/>
          </w:rPr>
          <w:tab/>
        </w:r>
      </w:hyperlink>
      <w:r w:rsidR="00981BEA">
        <w:t>101</w:t>
      </w:r>
    </w:p>
    <w:p w:rsidR="005140FE" w:rsidRDefault="005140FE" w:rsidP="008375B4">
      <w:pPr>
        <w:pStyle w:val="Tabladeilustraciones"/>
        <w:tabs>
          <w:tab w:val="left" w:pos="1440"/>
          <w:tab w:val="right" w:leader="dot" w:pos="8267"/>
        </w:tabs>
        <w:ind w:left="1418" w:right="906"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4.19</w:t>
        </w:r>
        <w:r w:rsidRPr="00787E47">
          <w:rPr>
            <w:rStyle w:val="Hipervnculo"/>
            <w:bCs/>
            <w:noProof/>
            <w:lang w:val="es-ES"/>
          </w:rPr>
          <w:t xml:space="preserve">: </w:t>
        </w:r>
        <w:r>
          <w:rPr>
            <w:rStyle w:val="Hipervnculo"/>
            <w:bCs/>
            <w:noProof/>
            <w:lang w:val="es-ES"/>
          </w:rPr>
          <w:tab/>
          <w:t>Variación del error experimental entre los factores para la validación usando diseño factorial</w:t>
        </w:r>
        <w:r>
          <w:rPr>
            <w:noProof/>
            <w:webHidden/>
          </w:rPr>
          <w:tab/>
        </w:r>
        <w:r w:rsidR="00981BEA">
          <w:rPr>
            <w:noProof/>
            <w:webHidden/>
          </w:rPr>
          <w:t>101</w:t>
        </w:r>
      </w:hyperlink>
    </w:p>
    <w:p w:rsidR="005140FE" w:rsidRDefault="005140FE" w:rsidP="008375B4">
      <w:pPr>
        <w:pStyle w:val="Tabladeilustraciones"/>
        <w:tabs>
          <w:tab w:val="left" w:pos="1440"/>
          <w:tab w:val="right" w:leader="dot" w:pos="8267"/>
        </w:tabs>
        <w:ind w:left="1418" w:right="622"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4.20</w:t>
        </w:r>
        <w:r w:rsidRPr="00787E47">
          <w:rPr>
            <w:rStyle w:val="Hipervnculo"/>
            <w:bCs/>
            <w:noProof/>
            <w:lang w:val="es-ES"/>
          </w:rPr>
          <w:t xml:space="preserve">: </w:t>
        </w:r>
        <w:r>
          <w:rPr>
            <w:rStyle w:val="Hipervnculo"/>
            <w:bCs/>
            <w:noProof/>
            <w:lang w:val="es-ES"/>
          </w:rPr>
          <w:tab/>
          <w:t>Resultados de la prueba de Tukey para la validación usando diseño factorial</w:t>
        </w:r>
        <w:r>
          <w:rPr>
            <w:noProof/>
            <w:webHidden/>
          </w:rPr>
          <w:tab/>
        </w:r>
        <w:r w:rsidR="00E812AE">
          <w:rPr>
            <w:noProof/>
            <w:webHidden/>
          </w:rPr>
          <w:t>10</w:t>
        </w:r>
      </w:hyperlink>
      <w:r w:rsidR="00981BEA">
        <w:t>2</w:t>
      </w:r>
    </w:p>
    <w:p w:rsidR="005140FE" w:rsidRPr="005273CE" w:rsidRDefault="005140FE" w:rsidP="005140FE">
      <w:pPr>
        <w:pStyle w:val="Tabladeilustraciones"/>
        <w:tabs>
          <w:tab w:val="left" w:pos="1440"/>
          <w:tab w:val="right" w:leader="dot" w:pos="8267"/>
        </w:tabs>
        <w:rPr>
          <w:bCs/>
          <w:noProof/>
          <w:color w:val="0000FF"/>
          <w:u w:val="single"/>
          <w:lang w:val="es-ES"/>
        </w:rPr>
      </w:pPr>
      <w:hyperlink w:anchor="_Toc170063858" w:history="1">
        <w:r w:rsidRPr="00787E47">
          <w:rPr>
            <w:rStyle w:val="Hipervnculo"/>
            <w:bCs/>
            <w:noProof/>
            <w:lang w:val="es-ES"/>
          </w:rPr>
          <w:t xml:space="preserve">Figura </w:t>
        </w:r>
        <w:r>
          <w:rPr>
            <w:rStyle w:val="Hipervnculo"/>
            <w:bCs/>
            <w:noProof/>
            <w:lang w:val="es-ES"/>
          </w:rPr>
          <w:t>4.21</w:t>
        </w:r>
        <w:r w:rsidRPr="00787E47">
          <w:rPr>
            <w:rStyle w:val="Hipervnculo"/>
            <w:bCs/>
            <w:noProof/>
            <w:lang w:val="es-ES"/>
          </w:rPr>
          <w:t xml:space="preserve">: </w:t>
        </w:r>
        <w:r>
          <w:rPr>
            <w:rStyle w:val="Hipervnculo"/>
            <w:bCs/>
            <w:noProof/>
            <w:lang w:val="es-ES"/>
          </w:rPr>
          <w:tab/>
          <w:t>Gráfico esfuerzo vs porcentaje y días de curado</w:t>
        </w:r>
        <w:r>
          <w:rPr>
            <w:noProof/>
            <w:webHidden/>
          </w:rPr>
          <w:tab/>
        </w:r>
        <w:r w:rsidR="00E812AE">
          <w:rPr>
            <w:noProof/>
            <w:webHidden/>
          </w:rPr>
          <w:t>10</w:t>
        </w:r>
      </w:hyperlink>
      <w:r w:rsidR="00981BEA">
        <w:t>3</w:t>
      </w:r>
    </w:p>
    <w:p w:rsidR="005140FE" w:rsidRDefault="005140FE" w:rsidP="008375B4">
      <w:pPr>
        <w:pStyle w:val="Tabladeilustraciones"/>
        <w:tabs>
          <w:tab w:val="left" w:pos="1440"/>
          <w:tab w:val="right" w:leader="dot" w:pos="8267"/>
        </w:tabs>
        <w:ind w:left="1418" w:right="906"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4.22</w:t>
        </w:r>
        <w:r w:rsidRPr="00787E47">
          <w:rPr>
            <w:rStyle w:val="Hipervnculo"/>
            <w:bCs/>
            <w:noProof/>
            <w:lang w:val="es-ES"/>
          </w:rPr>
          <w:t xml:space="preserve">: </w:t>
        </w:r>
        <w:r>
          <w:rPr>
            <w:rStyle w:val="Hipervnculo"/>
            <w:bCs/>
            <w:noProof/>
            <w:lang w:val="es-ES"/>
          </w:rPr>
          <w:tab/>
          <w:t>Gráfico de niveles de esfuerzo vs días y porcentajes</w:t>
        </w:r>
        <w:r>
          <w:rPr>
            <w:noProof/>
            <w:webHidden/>
          </w:rPr>
          <w:tab/>
          <w:t>10</w:t>
        </w:r>
      </w:hyperlink>
      <w:r w:rsidR="00981BEA">
        <w:t>4</w:t>
      </w:r>
    </w:p>
    <w:p w:rsidR="005140FE" w:rsidRDefault="005140FE" w:rsidP="008375B4">
      <w:pPr>
        <w:pStyle w:val="Tabladeilustraciones"/>
        <w:tabs>
          <w:tab w:val="left" w:pos="1440"/>
          <w:tab w:val="right" w:leader="dot" w:pos="8267"/>
        </w:tabs>
        <w:ind w:left="1418" w:right="764"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4.23</w:t>
        </w:r>
        <w:r w:rsidRPr="00787E47">
          <w:rPr>
            <w:rStyle w:val="Hipervnculo"/>
            <w:bCs/>
            <w:noProof/>
            <w:lang w:val="es-ES"/>
          </w:rPr>
          <w:t xml:space="preserve">: </w:t>
        </w:r>
        <w:r>
          <w:rPr>
            <w:rStyle w:val="Hipervnculo"/>
            <w:bCs/>
            <w:noProof/>
            <w:lang w:val="es-ES"/>
          </w:rPr>
          <w:tab/>
          <w:t>Histograma de los residuos para ver la normalidad de los datos</w:t>
        </w:r>
        <w:r>
          <w:rPr>
            <w:noProof/>
            <w:webHidden/>
          </w:rPr>
          <w:tab/>
          <w:t>10</w:t>
        </w:r>
      </w:hyperlink>
      <w:r w:rsidR="00981BEA">
        <w:t>7</w:t>
      </w:r>
    </w:p>
    <w:p w:rsidR="005140FE" w:rsidRDefault="005140FE" w:rsidP="008375B4">
      <w:pPr>
        <w:pStyle w:val="Tabladeilustraciones"/>
        <w:tabs>
          <w:tab w:val="left" w:pos="1440"/>
          <w:tab w:val="right" w:leader="dot" w:pos="8267"/>
        </w:tabs>
        <w:ind w:left="1418" w:right="906"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4.24</w:t>
        </w:r>
        <w:r w:rsidRPr="00787E47">
          <w:rPr>
            <w:rStyle w:val="Hipervnculo"/>
            <w:bCs/>
            <w:noProof/>
            <w:lang w:val="es-ES"/>
          </w:rPr>
          <w:t xml:space="preserve">: </w:t>
        </w:r>
        <w:r>
          <w:rPr>
            <w:rStyle w:val="Hipervnculo"/>
            <w:bCs/>
            <w:noProof/>
            <w:lang w:val="es-ES"/>
          </w:rPr>
          <w:tab/>
          <w:t>Gráfico de las medias estimadas vs los residuos de Student</w:t>
        </w:r>
        <w:r>
          <w:rPr>
            <w:noProof/>
            <w:webHidden/>
          </w:rPr>
          <w:tab/>
          <w:t>10</w:t>
        </w:r>
      </w:hyperlink>
      <w:r w:rsidR="00981BEA">
        <w:t>8</w:t>
      </w:r>
    </w:p>
    <w:p w:rsidR="005140FE" w:rsidRDefault="005140FE" w:rsidP="008375B4">
      <w:pPr>
        <w:pStyle w:val="Tabladeilustraciones"/>
        <w:tabs>
          <w:tab w:val="left" w:pos="1440"/>
          <w:tab w:val="right" w:leader="dot" w:pos="8267"/>
        </w:tabs>
        <w:ind w:left="1418" w:right="622"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4.25</w:t>
        </w:r>
        <w:r w:rsidRPr="00787E47">
          <w:rPr>
            <w:rStyle w:val="Hipervnculo"/>
            <w:bCs/>
            <w:noProof/>
            <w:lang w:val="es-ES"/>
          </w:rPr>
          <w:t xml:space="preserve">: </w:t>
        </w:r>
        <w:r>
          <w:rPr>
            <w:rStyle w:val="Hipervnculo"/>
            <w:bCs/>
            <w:noProof/>
            <w:lang w:val="es-ES"/>
          </w:rPr>
          <w:tab/>
          <w:t>Pruebas estadísticas para la homogeneidad de la varianza del recíproco de la variable dependiente</w:t>
        </w:r>
        <w:r>
          <w:rPr>
            <w:noProof/>
            <w:webHidden/>
          </w:rPr>
          <w:tab/>
          <w:t>10</w:t>
        </w:r>
      </w:hyperlink>
      <w:r w:rsidR="00981BEA">
        <w:t>8</w:t>
      </w:r>
    </w:p>
    <w:p w:rsidR="005140FE" w:rsidRDefault="005140FE" w:rsidP="008375B4">
      <w:pPr>
        <w:pStyle w:val="Tabladeilustraciones"/>
        <w:tabs>
          <w:tab w:val="left" w:pos="1440"/>
          <w:tab w:val="right" w:leader="dot" w:pos="8267"/>
        </w:tabs>
        <w:ind w:left="1418"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4.26</w:t>
        </w:r>
        <w:r w:rsidRPr="00787E47">
          <w:rPr>
            <w:rStyle w:val="Hipervnculo"/>
            <w:bCs/>
            <w:noProof/>
            <w:lang w:val="es-ES"/>
          </w:rPr>
          <w:t xml:space="preserve">: </w:t>
        </w:r>
        <w:r>
          <w:rPr>
            <w:rStyle w:val="Hipervnculo"/>
            <w:bCs/>
            <w:noProof/>
            <w:lang w:val="es-ES"/>
          </w:rPr>
          <w:t xml:space="preserve"> Análisis de varianza usando ANOVA para hallar diferencias significativas entre el cemento tipo I y IV</w:t>
        </w:r>
        <w:r>
          <w:rPr>
            <w:noProof/>
            <w:webHidden/>
          </w:rPr>
          <w:tab/>
          <w:t>10</w:t>
        </w:r>
      </w:hyperlink>
      <w:r w:rsidR="00981BEA">
        <w:t>9</w:t>
      </w:r>
    </w:p>
    <w:p w:rsidR="005140FE" w:rsidRDefault="005140FE" w:rsidP="008375B4">
      <w:pPr>
        <w:pStyle w:val="Tabladeilustraciones"/>
        <w:tabs>
          <w:tab w:val="left" w:pos="1440"/>
          <w:tab w:val="right" w:leader="dot" w:pos="8267"/>
        </w:tabs>
        <w:ind w:left="1418" w:right="622"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4.27</w:t>
        </w:r>
        <w:r w:rsidRPr="00787E47">
          <w:rPr>
            <w:rStyle w:val="Hipervnculo"/>
            <w:bCs/>
            <w:noProof/>
            <w:lang w:val="es-ES"/>
          </w:rPr>
          <w:t xml:space="preserve">: </w:t>
        </w:r>
        <w:r>
          <w:rPr>
            <w:rStyle w:val="Hipervnculo"/>
            <w:bCs/>
            <w:noProof/>
            <w:lang w:val="es-ES"/>
          </w:rPr>
          <w:tab/>
          <w:t>Método de Tukey para la comparación entre pares del cemento tipo I y IV</w:t>
        </w:r>
        <w:r>
          <w:rPr>
            <w:noProof/>
            <w:webHidden/>
          </w:rPr>
          <w:tab/>
          <w:t>10</w:t>
        </w:r>
      </w:hyperlink>
      <w:r w:rsidR="00981BEA">
        <w:t>9</w:t>
      </w:r>
    </w:p>
    <w:p w:rsidR="005140FE" w:rsidRDefault="005140FE" w:rsidP="008375B4">
      <w:pPr>
        <w:pStyle w:val="Tabladeilustraciones"/>
        <w:tabs>
          <w:tab w:val="left" w:pos="1440"/>
          <w:tab w:val="right" w:leader="dot" w:pos="8267"/>
        </w:tabs>
        <w:ind w:left="1418" w:right="764"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4.28</w:t>
        </w:r>
        <w:r w:rsidRPr="00787E47">
          <w:rPr>
            <w:rStyle w:val="Hipervnculo"/>
            <w:bCs/>
            <w:noProof/>
            <w:lang w:val="es-ES"/>
          </w:rPr>
          <w:t xml:space="preserve">: </w:t>
        </w:r>
        <w:r>
          <w:rPr>
            <w:rStyle w:val="Hipervnculo"/>
            <w:bCs/>
            <w:noProof/>
            <w:lang w:val="es-ES"/>
          </w:rPr>
          <w:tab/>
          <w:t>Histograma de los residuos para ver la normalidad de los datos para la validación</w:t>
        </w:r>
        <w:r>
          <w:rPr>
            <w:noProof/>
            <w:webHidden/>
          </w:rPr>
          <w:tab/>
          <w:t>1</w:t>
        </w:r>
        <w:r w:rsidR="00981BEA">
          <w:rPr>
            <w:noProof/>
            <w:webHidden/>
          </w:rPr>
          <w:t>11</w:t>
        </w:r>
      </w:hyperlink>
    </w:p>
    <w:p w:rsidR="005140FE" w:rsidRDefault="005140FE" w:rsidP="008375B4">
      <w:pPr>
        <w:pStyle w:val="Tabladeilustraciones"/>
        <w:tabs>
          <w:tab w:val="left" w:pos="1440"/>
          <w:tab w:val="right" w:leader="dot" w:pos="8267"/>
        </w:tabs>
        <w:ind w:left="1418" w:right="622"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4.29</w:t>
        </w:r>
        <w:r w:rsidRPr="00787E47">
          <w:rPr>
            <w:rStyle w:val="Hipervnculo"/>
            <w:bCs/>
            <w:noProof/>
            <w:lang w:val="es-ES"/>
          </w:rPr>
          <w:t xml:space="preserve">: </w:t>
        </w:r>
        <w:r>
          <w:rPr>
            <w:rStyle w:val="Hipervnculo"/>
            <w:bCs/>
            <w:noProof/>
            <w:lang w:val="es-ES"/>
          </w:rPr>
          <w:tab/>
          <w:t>Gráfico de las medias estimadas vs los residuos de student para la validación</w:t>
        </w:r>
        <w:r>
          <w:rPr>
            <w:noProof/>
            <w:webHidden/>
          </w:rPr>
          <w:tab/>
          <w:t>1</w:t>
        </w:r>
      </w:hyperlink>
      <w:r w:rsidR="00981BEA">
        <w:t>11</w:t>
      </w:r>
    </w:p>
    <w:p w:rsidR="005140FE" w:rsidRDefault="005140FE" w:rsidP="008375B4">
      <w:pPr>
        <w:pStyle w:val="Tabladeilustraciones"/>
        <w:tabs>
          <w:tab w:val="left" w:pos="1440"/>
          <w:tab w:val="right" w:leader="dot" w:pos="8267"/>
        </w:tabs>
        <w:ind w:left="1418" w:right="764"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4.30</w:t>
        </w:r>
        <w:r w:rsidRPr="00787E47">
          <w:rPr>
            <w:rStyle w:val="Hipervnculo"/>
            <w:bCs/>
            <w:noProof/>
            <w:lang w:val="es-ES"/>
          </w:rPr>
          <w:t xml:space="preserve">: </w:t>
        </w:r>
        <w:r>
          <w:rPr>
            <w:rStyle w:val="Hipervnculo"/>
            <w:bCs/>
            <w:noProof/>
            <w:lang w:val="es-ES"/>
          </w:rPr>
          <w:tab/>
          <w:t>Pruebas estadísticas para la homogeneidad de la varianza  en la validación</w:t>
        </w:r>
        <w:r>
          <w:rPr>
            <w:noProof/>
            <w:webHidden/>
          </w:rPr>
          <w:tab/>
          <w:t>1</w:t>
        </w:r>
      </w:hyperlink>
      <w:r w:rsidR="00981BEA">
        <w:t>12</w:t>
      </w:r>
    </w:p>
    <w:p w:rsidR="005140FE" w:rsidRDefault="005140FE" w:rsidP="008375B4">
      <w:pPr>
        <w:pStyle w:val="Tabladeilustraciones"/>
        <w:tabs>
          <w:tab w:val="left" w:pos="1440"/>
          <w:tab w:val="right" w:leader="dot" w:pos="8267"/>
        </w:tabs>
        <w:ind w:left="1418" w:right="906"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4.31</w:t>
        </w:r>
        <w:r w:rsidRPr="00787E47">
          <w:rPr>
            <w:rStyle w:val="Hipervnculo"/>
            <w:bCs/>
            <w:noProof/>
            <w:lang w:val="es-ES"/>
          </w:rPr>
          <w:t xml:space="preserve">: </w:t>
        </w:r>
        <w:r>
          <w:rPr>
            <w:rStyle w:val="Hipervnculo"/>
            <w:bCs/>
            <w:noProof/>
            <w:lang w:val="es-ES"/>
          </w:rPr>
          <w:tab/>
          <w:t>Análisis de varianza usando ANOVA para hallar diferencias significativas entre el cemento tipo I y IV en la validación</w:t>
        </w:r>
        <w:r>
          <w:rPr>
            <w:noProof/>
            <w:webHidden/>
          </w:rPr>
          <w:tab/>
          <w:t>1</w:t>
        </w:r>
      </w:hyperlink>
      <w:r w:rsidR="00E812AE">
        <w:t>1</w:t>
      </w:r>
      <w:r w:rsidR="00981BEA">
        <w:t>2</w:t>
      </w:r>
    </w:p>
    <w:p w:rsidR="005140FE" w:rsidRDefault="005140FE" w:rsidP="008375B4">
      <w:pPr>
        <w:pStyle w:val="Tabladeilustraciones"/>
        <w:tabs>
          <w:tab w:val="left" w:pos="1440"/>
          <w:tab w:val="right" w:leader="dot" w:pos="8267"/>
        </w:tabs>
        <w:ind w:left="1418" w:right="764"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4.32</w:t>
        </w:r>
        <w:r w:rsidRPr="00787E47">
          <w:rPr>
            <w:rStyle w:val="Hipervnculo"/>
            <w:bCs/>
            <w:noProof/>
            <w:lang w:val="es-ES"/>
          </w:rPr>
          <w:t xml:space="preserve">: </w:t>
        </w:r>
        <w:r>
          <w:rPr>
            <w:rStyle w:val="Hipervnculo"/>
            <w:bCs/>
            <w:noProof/>
            <w:lang w:val="es-ES"/>
          </w:rPr>
          <w:tab/>
          <w:t>Método de tukey para comparar el cemento tipo I y IV en la validación</w:t>
        </w:r>
        <w:r>
          <w:rPr>
            <w:noProof/>
            <w:webHidden/>
          </w:rPr>
          <w:tab/>
          <w:t>1</w:t>
        </w:r>
      </w:hyperlink>
      <w:r w:rsidR="00E812AE">
        <w:t>1</w:t>
      </w:r>
      <w:r w:rsidR="00981BEA">
        <w:t>2</w:t>
      </w:r>
    </w:p>
    <w:p w:rsidR="005140FE" w:rsidRDefault="005140FE" w:rsidP="008375B4">
      <w:pPr>
        <w:pStyle w:val="Tabladeilustraciones"/>
        <w:tabs>
          <w:tab w:val="left" w:pos="1440"/>
          <w:tab w:val="right" w:leader="dot" w:pos="8267"/>
        </w:tabs>
        <w:ind w:left="1418" w:right="764"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4.33</w:t>
        </w:r>
        <w:r w:rsidRPr="00787E47">
          <w:rPr>
            <w:rStyle w:val="Hipervnculo"/>
            <w:bCs/>
            <w:noProof/>
            <w:lang w:val="es-ES"/>
          </w:rPr>
          <w:t xml:space="preserve">: </w:t>
        </w:r>
        <w:r>
          <w:rPr>
            <w:rStyle w:val="Hipervnculo"/>
            <w:bCs/>
            <w:noProof/>
            <w:lang w:val="es-ES"/>
          </w:rPr>
          <w:tab/>
          <w:t>Modelo isotrópico de la curva esfuerzo vs deformación unitaria</w:t>
        </w:r>
        <w:r>
          <w:rPr>
            <w:noProof/>
            <w:webHidden/>
          </w:rPr>
          <w:tab/>
          <w:t>11</w:t>
        </w:r>
      </w:hyperlink>
      <w:r w:rsidR="00981BEA">
        <w:t>7</w:t>
      </w:r>
    </w:p>
    <w:p w:rsidR="005140FE" w:rsidRDefault="005140FE" w:rsidP="008375B4">
      <w:pPr>
        <w:pStyle w:val="Tabladeilustraciones"/>
        <w:tabs>
          <w:tab w:val="left" w:pos="1440"/>
          <w:tab w:val="right" w:leader="dot" w:pos="8267"/>
        </w:tabs>
        <w:ind w:left="1418" w:right="764"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4.34</w:t>
        </w:r>
        <w:r w:rsidRPr="00787E47">
          <w:rPr>
            <w:rStyle w:val="Hipervnculo"/>
            <w:bCs/>
            <w:noProof/>
            <w:lang w:val="es-ES"/>
          </w:rPr>
          <w:t xml:space="preserve">: </w:t>
        </w:r>
        <w:r>
          <w:rPr>
            <w:rStyle w:val="Hipervnculo"/>
            <w:bCs/>
            <w:noProof/>
            <w:lang w:val="es-ES"/>
          </w:rPr>
          <w:tab/>
          <w:t>Modelo de la curva esfuerzo vs deformación unitaria para la muestra 1 con 15% de adición a los 7 días de curado</w:t>
        </w:r>
        <w:r>
          <w:rPr>
            <w:noProof/>
            <w:webHidden/>
          </w:rPr>
          <w:tab/>
          <w:t>1</w:t>
        </w:r>
      </w:hyperlink>
      <w:r w:rsidR="00981BEA">
        <w:t>21</w:t>
      </w:r>
    </w:p>
    <w:p w:rsidR="00B865B5" w:rsidRPr="00555CFF" w:rsidRDefault="005140FE" w:rsidP="008375B4">
      <w:pPr>
        <w:pStyle w:val="Tabladeilustraciones"/>
        <w:tabs>
          <w:tab w:val="left" w:pos="1440"/>
          <w:tab w:val="right" w:leader="dot" w:pos="8222"/>
        </w:tabs>
        <w:ind w:left="1418" w:right="339" w:hanging="1418"/>
        <w:rPr>
          <w:rFonts w:ascii="Times New Roman" w:hAnsi="Times New Roman"/>
          <w:noProof/>
          <w:szCs w:val="24"/>
        </w:rPr>
      </w:pPr>
      <w:hyperlink w:anchor="_Toc170063858" w:history="1">
        <w:r w:rsidRPr="00787E47">
          <w:rPr>
            <w:rStyle w:val="Hipervnculo"/>
            <w:bCs/>
            <w:noProof/>
            <w:lang w:val="es-ES"/>
          </w:rPr>
          <w:t xml:space="preserve">Figura </w:t>
        </w:r>
        <w:r>
          <w:rPr>
            <w:rStyle w:val="Hipervnculo"/>
            <w:bCs/>
            <w:noProof/>
            <w:lang w:val="es-ES"/>
          </w:rPr>
          <w:t>4.35</w:t>
        </w:r>
        <w:r w:rsidRPr="00787E47">
          <w:rPr>
            <w:rStyle w:val="Hipervnculo"/>
            <w:bCs/>
            <w:noProof/>
            <w:lang w:val="es-ES"/>
          </w:rPr>
          <w:t xml:space="preserve">: </w:t>
        </w:r>
        <w:r>
          <w:rPr>
            <w:rStyle w:val="Hipervnculo"/>
            <w:bCs/>
            <w:noProof/>
            <w:lang w:val="es-ES"/>
          </w:rPr>
          <w:tab/>
          <w:t>Modelo de la curva esfuerzo vs deformación unitaria para la muestra 1 con 17.5% de adición a los 4 días de curado</w:t>
        </w:r>
        <w:r>
          <w:rPr>
            <w:noProof/>
            <w:webHidden/>
          </w:rPr>
          <w:tab/>
          <w:t>1</w:t>
        </w:r>
      </w:hyperlink>
      <w:r w:rsidR="00E812AE">
        <w:t>2</w:t>
      </w:r>
      <w:r w:rsidR="00981BEA">
        <w:t>2</w:t>
      </w:r>
    </w:p>
    <w:p w:rsidR="00B865B5" w:rsidRDefault="006E2397" w:rsidP="00B865B5">
      <w:pPr>
        <w:pStyle w:val="normalJAJA"/>
      </w:pPr>
      <w:r>
        <w:fldChar w:fldCharType="end"/>
      </w:r>
    </w:p>
    <w:p w:rsidR="00B865B5" w:rsidRDefault="00B865B5" w:rsidP="00B865B5">
      <w:pPr>
        <w:pStyle w:val="normalJAJA"/>
      </w:pPr>
    </w:p>
    <w:p w:rsidR="00B865B5" w:rsidRDefault="00B865B5" w:rsidP="00B865B5">
      <w:pPr>
        <w:pStyle w:val="normalJAJA"/>
      </w:pPr>
    </w:p>
    <w:p w:rsidR="00B865B5" w:rsidRDefault="00B865B5" w:rsidP="00B865B5">
      <w:pPr>
        <w:pStyle w:val="normalJAJA"/>
      </w:pPr>
    </w:p>
    <w:p w:rsidR="00B865B5" w:rsidRDefault="00B865B5" w:rsidP="00B865B5">
      <w:pPr>
        <w:pStyle w:val="normalJAJA"/>
      </w:pPr>
    </w:p>
    <w:p w:rsidR="00B865B5" w:rsidRDefault="00B865B5" w:rsidP="00B865B5">
      <w:pPr>
        <w:pStyle w:val="normalJAJA"/>
      </w:pPr>
    </w:p>
    <w:p w:rsidR="006552D0" w:rsidRDefault="00816C0E" w:rsidP="001859FE">
      <w:pPr>
        <w:pStyle w:val="tituloindice"/>
      </w:pPr>
      <w:r>
        <w:br w:type="page"/>
      </w:r>
      <w:bookmarkStart w:id="5" w:name="_Toc170829415"/>
      <w:bookmarkStart w:id="6" w:name="_Toc170829416"/>
      <w:r w:rsidR="00086567" w:rsidRPr="00086567">
        <w:lastRenderedPageBreak/>
        <w:t>ÍNDICE DE TABLAS</w:t>
      </w:r>
      <w:bookmarkEnd w:id="5"/>
      <w:bookmarkEnd w:id="6"/>
    </w:p>
    <w:p w:rsidR="00C92A4B" w:rsidRPr="00946831" w:rsidRDefault="00C92A4B" w:rsidP="00C92A4B">
      <w:pPr>
        <w:spacing w:after="0"/>
        <w:jc w:val="right"/>
        <w:rPr>
          <w:b/>
        </w:rPr>
      </w:pPr>
      <w:r>
        <w:rPr>
          <w:b/>
        </w:rPr>
        <w:t>Pág.</w:t>
      </w:r>
    </w:p>
    <w:p w:rsidR="005478F0" w:rsidRPr="005478F0" w:rsidRDefault="006E2397" w:rsidP="005478F0">
      <w:pPr>
        <w:pStyle w:val="Tabladeilustraciones"/>
        <w:tabs>
          <w:tab w:val="left" w:pos="1080"/>
          <w:tab w:val="right" w:leader="dot" w:pos="8267"/>
        </w:tabs>
        <w:ind w:left="1134" w:right="900" w:hanging="1134"/>
        <w:rPr>
          <w:rFonts w:ascii="Times New Roman" w:hAnsi="Times New Roman"/>
          <w:noProof/>
          <w:color w:val="000000"/>
          <w:szCs w:val="24"/>
        </w:rPr>
      </w:pPr>
      <w:r w:rsidRPr="006E2397">
        <w:rPr>
          <w:b/>
          <w:smallCaps/>
          <w:szCs w:val="24"/>
        </w:rPr>
        <w:fldChar w:fldCharType="begin"/>
      </w:r>
      <w:r w:rsidR="006552D0" w:rsidRPr="001859FE">
        <w:rPr>
          <w:b/>
          <w:smallCaps/>
          <w:szCs w:val="24"/>
        </w:rPr>
        <w:instrText xml:space="preserve"> TOC \h \z \t "Tablas" \c </w:instrText>
      </w:r>
      <w:r w:rsidRPr="006E2397">
        <w:rPr>
          <w:b/>
          <w:smallCaps/>
          <w:szCs w:val="24"/>
        </w:rPr>
        <w:fldChar w:fldCharType="separate"/>
      </w:r>
      <w:r w:rsidRPr="005478F0">
        <w:rPr>
          <w:color w:val="000000"/>
        </w:rPr>
        <w:fldChar w:fldCharType="begin"/>
      </w:r>
      <w:r w:rsidRPr="005478F0">
        <w:rPr>
          <w:color w:val="000000"/>
        </w:rPr>
        <w:instrText>HYPERLINK \l "_Toc170822926"</w:instrText>
      </w:r>
      <w:r w:rsidRPr="005478F0">
        <w:rPr>
          <w:color w:val="000000"/>
        </w:rPr>
        <w:fldChar w:fldCharType="separate"/>
      </w:r>
      <w:hyperlink w:anchor="_Toc170822926" w:history="1">
        <w:r w:rsidR="005478F0" w:rsidRPr="005478F0">
          <w:rPr>
            <w:rStyle w:val="Hipervnculo"/>
            <w:noProof/>
            <w:color w:val="000000"/>
            <w:u w:val="none"/>
          </w:rPr>
          <w:t xml:space="preserve">Tabla 1: </w:t>
        </w:r>
        <w:r w:rsidR="005478F0" w:rsidRPr="005478F0">
          <w:rPr>
            <w:rStyle w:val="Hipervnculo"/>
            <w:noProof/>
            <w:color w:val="000000"/>
            <w:u w:val="none"/>
          </w:rPr>
          <w:tab/>
          <w:t>Ejemplo de aplicación del diseño factorial con dos factores y tres réplicas</w:t>
        </w:r>
        <w:r w:rsidR="005478F0" w:rsidRPr="005478F0">
          <w:rPr>
            <w:noProof/>
            <w:webHidden/>
            <w:color w:val="000000"/>
          </w:rPr>
          <w:tab/>
        </w:r>
        <w:r w:rsidR="0051327E">
          <w:rPr>
            <w:noProof/>
            <w:webHidden/>
            <w:color w:val="000000"/>
          </w:rPr>
          <w:t>3</w:t>
        </w:r>
      </w:hyperlink>
      <w:r w:rsidR="0051327E">
        <w:rPr>
          <w:color w:val="000000"/>
        </w:rPr>
        <w:t>9</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 xml:space="preserve">Tabla 2: </w:t>
        </w:r>
        <w:r w:rsidRPr="005478F0">
          <w:rPr>
            <w:rStyle w:val="Hipervnculo"/>
            <w:noProof/>
            <w:color w:val="000000"/>
            <w:u w:val="none"/>
          </w:rPr>
          <w:tab/>
          <w:t>Ensayos de compresión de las muestras con adición de 15% de limolita a los 7 días de curado</w:t>
        </w:r>
        <w:r w:rsidRPr="005478F0">
          <w:rPr>
            <w:noProof/>
            <w:webHidden/>
            <w:color w:val="000000"/>
          </w:rPr>
          <w:tab/>
        </w:r>
        <w:r w:rsidR="0051327E">
          <w:rPr>
            <w:noProof/>
            <w:webHidden/>
            <w:color w:val="000000"/>
          </w:rPr>
          <w:t>6</w:t>
        </w:r>
      </w:hyperlink>
      <w:r w:rsidR="00981BEA">
        <w:rPr>
          <w:color w:val="000000"/>
        </w:rPr>
        <w:t>6</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 xml:space="preserve">Tabla 3: </w:t>
        </w:r>
        <w:r w:rsidRPr="005478F0">
          <w:rPr>
            <w:rStyle w:val="Hipervnculo"/>
            <w:noProof/>
            <w:color w:val="000000"/>
            <w:u w:val="none"/>
          </w:rPr>
          <w:tab/>
          <w:t>Ensayos de compresión de las muestras</w:t>
        </w:r>
        <w:r w:rsidRPr="005478F0">
          <w:rPr>
            <w:color w:val="000000"/>
          </w:rPr>
          <w:t xml:space="preserve"> </w:t>
        </w:r>
        <w:r w:rsidRPr="005478F0">
          <w:rPr>
            <w:rStyle w:val="Hipervnculo"/>
            <w:noProof/>
            <w:color w:val="000000"/>
            <w:u w:val="none"/>
          </w:rPr>
          <w:t>con adición de 15% de limolita a los 14 días de curado</w:t>
        </w:r>
        <w:r w:rsidRPr="005478F0">
          <w:rPr>
            <w:noProof/>
            <w:webHidden/>
            <w:color w:val="000000"/>
          </w:rPr>
          <w:tab/>
        </w:r>
        <w:r w:rsidR="0051327E">
          <w:rPr>
            <w:noProof/>
            <w:webHidden/>
            <w:color w:val="000000"/>
          </w:rPr>
          <w:t>6</w:t>
        </w:r>
      </w:hyperlink>
      <w:r w:rsidR="00981BEA">
        <w:rPr>
          <w:color w:val="000000"/>
        </w:rPr>
        <w:t>8</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 xml:space="preserve">Tabla 4: </w:t>
        </w:r>
        <w:r w:rsidRPr="005478F0">
          <w:rPr>
            <w:rStyle w:val="Hipervnculo"/>
            <w:noProof/>
            <w:color w:val="000000"/>
            <w:u w:val="none"/>
          </w:rPr>
          <w:tab/>
          <w:t>Ensayos de compresión de las muestras con adición de 15% de limolita a los 21 días de curado</w:t>
        </w:r>
        <w:r w:rsidRPr="005478F0">
          <w:rPr>
            <w:noProof/>
            <w:webHidden/>
            <w:color w:val="000000"/>
          </w:rPr>
          <w:tab/>
        </w:r>
      </w:hyperlink>
      <w:r w:rsidR="00981BEA">
        <w:rPr>
          <w:color w:val="000000"/>
        </w:rPr>
        <w:t>70</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 xml:space="preserve">Tabla 5: </w:t>
        </w:r>
        <w:r w:rsidRPr="005478F0">
          <w:rPr>
            <w:rStyle w:val="Hipervnculo"/>
            <w:noProof/>
            <w:color w:val="000000"/>
            <w:u w:val="none"/>
          </w:rPr>
          <w:tab/>
          <w:t>Ensayos de compresión de las muestras con adición de 15% de limolita a los 28 días de curado</w:t>
        </w:r>
        <w:r w:rsidRPr="005478F0">
          <w:rPr>
            <w:noProof/>
            <w:webHidden/>
            <w:color w:val="000000"/>
          </w:rPr>
          <w:tab/>
        </w:r>
      </w:hyperlink>
      <w:r w:rsidRPr="005478F0">
        <w:rPr>
          <w:color w:val="000000"/>
        </w:rPr>
        <w:t>7</w:t>
      </w:r>
      <w:r w:rsidR="00981BEA">
        <w:rPr>
          <w:color w:val="000000"/>
        </w:rPr>
        <w:t>2</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 xml:space="preserve">Tabla 6: </w:t>
        </w:r>
        <w:r w:rsidRPr="005478F0">
          <w:rPr>
            <w:rStyle w:val="Hipervnculo"/>
            <w:noProof/>
            <w:color w:val="000000"/>
            <w:u w:val="none"/>
          </w:rPr>
          <w:tab/>
          <w:t>Ensayos de compresión de las muestras con adición de 17.5% de limolita a los 4 días de curado</w:t>
        </w:r>
        <w:r w:rsidRPr="005478F0">
          <w:rPr>
            <w:noProof/>
            <w:webHidden/>
            <w:color w:val="000000"/>
          </w:rPr>
          <w:tab/>
        </w:r>
      </w:hyperlink>
      <w:r w:rsidR="002F2B60">
        <w:rPr>
          <w:color w:val="000000"/>
        </w:rPr>
        <w:t>7</w:t>
      </w:r>
      <w:r w:rsidR="00981BEA">
        <w:rPr>
          <w:color w:val="000000"/>
        </w:rPr>
        <w:t>4</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 xml:space="preserve">Tabla 7: </w:t>
        </w:r>
        <w:r w:rsidRPr="005478F0">
          <w:rPr>
            <w:rStyle w:val="Hipervnculo"/>
            <w:noProof/>
            <w:color w:val="000000"/>
            <w:u w:val="none"/>
          </w:rPr>
          <w:tab/>
          <w:t>Ensayos de compresión de las muestras con adición de 17.5% de limolita a los 11 días de curado</w:t>
        </w:r>
        <w:r w:rsidRPr="005478F0">
          <w:rPr>
            <w:noProof/>
            <w:webHidden/>
            <w:color w:val="000000"/>
          </w:rPr>
          <w:tab/>
        </w:r>
      </w:hyperlink>
      <w:r w:rsidRPr="005478F0">
        <w:rPr>
          <w:color w:val="000000"/>
        </w:rPr>
        <w:t>7</w:t>
      </w:r>
      <w:r w:rsidR="00981BEA">
        <w:rPr>
          <w:color w:val="000000"/>
        </w:rPr>
        <w:t>6</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 xml:space="preserve">Tabla 8: </w:t>
        </w:r>
        <w:r w:rsidRPr="005478F0">
          <w:rPr>
            <w:rStyle w:val="Hipervnculo"/>
            <w:noProof/>
            <w:color w:val="000000"/>
            <w:u w:val="none"/>
          </w:rPr>
          <w:tab/>
          <w:t>Ensayos de compresión de las muestras con adición de 17.5% de limolita a los 18 días de curado</w:t>
        </w:r>
        <w:r w:rsidRPr="005478F0">
          <w:rPr>
            <w:noProof/>
            <w:webHidden/>
            <w:color w:val="000000"/>
          </w:rPr>
          <w:tab/>
        </w:r>
      </w:hyperlink>
      <w:r w:rsidRPr="005478F0">
        <w:rPr>
          <w:color w:val="000000"/>
        </w:rPr>
        <w:t>7</w:t>
      </w:r>
      <w:r w:rsidR="00981BEA">
        <w:rPr>
          <w:color w:val="000000"/>
        </w:rPr>
        <w:t>8</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 xml:space="preserve">Tabla 9: </w:t>
        </w:r>
        <w:r w:rsidRPr="005478F0">
          <w:rPr>
            <w:rStyle w:val="Hipervnculo"/>
            <w:noProof/>
            <w:color w:val="000000"/>
            <w:u w:val="none"/>
          </w:rPr>
          <w:tab/>
          <w:t>Ensayos de compresión de las muestras con adición de 17.5% de limolita a los 25 días de curado</w:t>
        </w:r>
        <w:r w:rsidRPr="005478F0">
          <w:rPr>
            <w:noProof/>
            <w:webHidden/>
            <w:color w:val="000000"/>
          </w:rPr>
          <w:tab/>
        </w:r>
      </w:hyperlink>
      <w:r w:rsidR="00981BEA">
        <w:rPr>
          <w:color w:val="000000"/>
        </w:rPr>
        <w:t>80</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Tabla 10: Permutación aleatoria de las muestras con adición de 15% de limolita a los tratamientos</w:t>
        </w:r>
        <w:r w:rsidRPr="005478F0">
          <w:rPr>
            <w:noProof/>
            <w:webHidden/>
            <w:color w:val="000000"/>
          </w:rPr>
          <w:tab/>
        </w:r>
      </w:hyperlink>
      <w:r w:rsidR="002F2B60">
        <w:rPr>
          <w:color w:val="000000"/>
        </w:rPr>
        <w:t>8</w:t>
      </w:r>
      <w:r w:rsidR="00981BEA">
        <w:rPr>
          <w:color w:val="000000"/>
        </w:rPr>
        <w:t>4</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 xml:space="preserve">Tabla 11: </w:t>
        </w:r>
        <w:r w:rsidRPr="005478F0">
          <w:rPr>
            <w:rStyle w:val="Hipervnculo"/>
            <w:noProof/>
            <w:color w:val="000000"/>
            <w:u w:val="none"/>
          </w:rPr>
          <w:tab/>
          <w:t>Permutación aleatoria de las muestras con adición de 17.5% de limolita a los tratamientos</w:t>
        </w:r>
        <w:r w:rsidRPr="005478F0">
          <w:rPr>
            <w:noProof/>
            <w:webHidden/>
            <w:color w:val="000000"/>
          </w:rPr>
          <w:tab/>
        </w:r>
      </w:hyperlink>
      <w:r w:rsidR="002F2B60">
        <w:rPr>
          <w:color w:val="000000"/>
        </w:rPr>
        <w:t>8</w:t>
      </w:r>
      <w:r w:rsidR="00981BEA">
        <w:rPr>
          <w:color w:val="000000"/>
        </w:rPr>
        <w:t>4</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Tabla 12: Asignación de los datos de 15% de adición de limolita para análisis estadístico</w:t>
        </w:r>
        <w:r w:rsidRPr="005478F0">
          <w:rPr>
            <w:noProof/>
            <w:webHidden/>
            <w:color w:val="000000"/>
          </w:rPr>
          <w:tab/>
        </w:r>
      </w:hyperlink>
      <w:r w:rsidRPr="005478F0">
        <w:rPr>
          <w:color w:val="000000"/>
        </w:rPr>
        <w:t>8</w:t>
      </w:r>
      <w:r w:rsidR="00981BEA">
        <w:rPr>
          <w:color w:val="000000"/>
        </w:rPr>
        <w:t>5</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 xml:space="preserve">Tabla 13: </w:t>
        </w:r>
        <w:r w:rsidRPr="005478F0">
          <w:rPr>
            <w:rStyle w:val="Hipervnculo"/>
            <w:noProof/>
            <w:color w:val="000000"/>
            <w:u w:val="none"/>
          </w:rPr>
          <w:tab/>
          <w:t>Asignación de los datos de 17.5% de adición de limolita para análisis estadístico</w:t>
        </w:r>
        <w:r w:rsidRPr="005478F0">
          <w:rPr>
            <w:noProof/>
            <w:webHidden/>
            <w:color w:val="000000"/>
          </w:rPr>
          <w:tab/>
        </w:r>
      </w:hyperlink>
      <w:r w:rsidRPr="005478F0">
        <w:rPr>
          <w:color w:val="000000"/>
        </w:rPr>
        <w:t>8</w:t>
      </w:r>
      <w:r w:rsidR="00981BEA">
        <w:rPr>
          <w:color w:val="000000"/>
        </w:rPr>
        <w:t>5</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Tabla 14: Análisis de varianza de los tratamientos para 15% de limolita y curado en aire</w:t>
        </w:r>
        <w:r w:rsidRPr="005478F0">
          <w:rPr>
            <w:noProof/>
            <w:webHidden/>
            <w:color w:val="000000"/>
          </w:rPr>
          <w:tab/>
        </w:r>
      </w:hyperlink>
      <w:r w:rsidRPr="005478F0">
        <w:rPr>
          <w:color w:val="000000"/>
        </w:rPr>
        <w:t>8</w:t>
      </w:r>
      <w:r w:rsidR="00981BEA">
        <w:rPr>
          <w:color w:val="000000"/>
        </w:rPr>
        <w:t>9</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 xml:space="preserve">Tabla 15: </w:t>
        </w:r>
        <w:r w:rsidRPr="005478F0">
          <w:rPr>
            <w:rStyle w:val="Hipervnculo"/>
            <w:noProof/>
            <w:color w:val="000000"/>
            <w:u w:val="none"/>
          </w:rPr>
          <w:tab/>
          <w:t>Análisis de varianza de los tratamientos para 17.5% de limolita y curado en aire</w:t>
        </w:r>
        <w:r w:rsidRPr="005478F0">
          <w:rPr>
            <w:noProof/>
            <w:webHidden/>
            <w:color w:val="000000"/>
          </w:rPr>
          <w:tab/>
        </w:r>
      </w:hyperlink>
      <w:r w:rsidR="00981BEA">
        <w:rPr>
          <w:color w:val="000000"/>
        </w:rPr>
        <w:t>90</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Tabla 16: Asignación de los datos para comparaciones pareadas con los porcentajes de adición de limolita de 5%, 10%, 15%, 20% y 25%</w:t>
        </w:r>
        <w:r w:rsidRPr="005478F0">
          <w:rPr>
            <w:noProof/>
            <w:webHidden/>
            <w:color w:val="000000"/>
          </w:rPr>
          <w:tab/>
        </w:r>
      </w:hyperlink>
      <w:r w:rsidRPr="005478F0">
        <w:rPr>
          <w:color w:val="000000"/>
        </w:rPr>
        <w:t>9</w:t>
      </w:r>
      <w:r w:rsidR="00981BEA">
        <w:rPr>
          <w:color w:val="000000"/>
        </w:rPr>
        <w:t>4</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Tabla 17: Asignación de los datos para comparaciones pareadas con los porcentajes de adición de limolita de 7.5%, 12.5%, 17.5%, 22.5% y 27.5%</w:t>
        </w:r>
        <w:r w:rsidRPr="005478F0">
          <w:rPr>
            <w:noProof/>
            <w:webHidden/>
            <w:color w:val="000000"/>
          </w:rPr>
          <w:tab/>
        </w:r>
      </w:hyperlink>
      <w:r w:rsidR="002F2B60">
        <w:rPr>
          <w:color w:val="000000"/>
        </w:rPr>
        <w:t>9</w:t>
      </w:r>
      <w:r w:rsidR="00981BEA">
        <w:rPr>
          <w:color w:val="000000"/>
        </w:rPr>
        <w:t>5</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Tabla 18: Datos de los mejores tratamientos del cemento Portland tipo I y  IV con los de adición de 5% y 10% de limolita</w:t>
        </w:r>
        <w:r w:rsidRPr="005478F0">
          <w:rPr>
            <w:noProof/>
            <w:webHidden/>
            <w:color w:val="000000"/>
          </w:rPr>
          <w:tab/>
        </w:r>
      </w:hyperlink>
      <w:r w:rsidRPr="005478F0">
        <w:rPr>
          <w:color w:val="000000"/>
        </w:rPr>
        <w:t>10</w:t>
      </w:r>
      <w:r w:rsidR="00981BEA">
        <w:rPr>
          <w:color w:val="000000"/>
        </w:rPr>
        <w:t>5</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Tabla 19: Datos de los mejores tratamientos del cemento Portland tipo I y  IV con los de adición de 7.5% y 12.5% de limolita</w:t>
        </w:r>
        <w:r w:rsidRPr="005478F0">
          <w:rPr>
            <w:noProof/>
            <w:webHidden/>
            <w:color w:val="000000"/>
          </w:rPr>
          <w:tab/>
        </w:r>
      </w:hyperlink>
      <w:r w:rsidRPr="005478F0">
        <w:rPr>
          <w:color w:val="000000"/>
        </w:rPr>
        <w:t>10</w:t>
      </w:r>
      <w:r w:rsidR="00981BEA">
        <w:rPr>
          <w:color w:val="000000"/>
        </w:rPr>
        <w:t>6</w:t>
      </w:r>
    </w:p>
    <w:p w:rsidR="005478F0" w:rsidRPr="005478F0" w:rsidRDefault="005478F0" w:rsidP="005478F0">
      <w:pPr>
        <w:pStyle w:val="Tabladeilustraciones"/>
        <w:tabs>
          <w:tab w:val="left" w:pos="1080"/>
          <w:tab w:val="right" w:leader="dot" w:pos="8267"/>
        </w:tabs>
        <w:ind w:left="1134" w:right="1041" w:hanging="1134"/>
        <w:rPr>
          <w:rFonts w:ascii="Times New Roman" w:hAnsi="Times New Roman"/>
          <w:noProof/>
          <w:color w:val="000000"/>
          <w:szCs w:val="24"/>
        </w:rPr>
      </w:pPr>
      <w:hyperlink w:anchor="_Toc170822927" w:history="1">
        <w:r w:rsidRPr="005478F0">
          <w:rPr>
            <w:rStyle w:val="Hipervnculo"/>
            <w:noProof/>
            <w:color w:val="000000"/>
            <w:u w:val="none"/>
          </w:rPr>
          <w:t>Tabla 20: Valores de “a” y “m” para el modelo matemático</w:t>
        </w:r>
        <w:r w:rsidRPr="005478F0">
          <w:rPr>
            <w:noProof/>
            <w:webHidden/>
            <w:color w:val="000000"/>
          </w:rPr>
          <w:tab/>
        </w:r>
      </w:hyperlink>
      <w:r w:rsidRPr="005478F0">
        <w:rPr>
          <w:color w:val="000000"/>
        </w:rPr>
        <w:t>1</w:t>
      </w:r>
      <w:r w:rsidR="00981BEA">
        <w:rPr>
          <w:color w:val="000000"/>
        </w:rPr>
        <w:t>20</w:t>
      </w:r>
    </w:p>
    <w:p w:rsidR="000B2E57" w:rsidRDefault="006E2397" w:rsidP="000B2E57">
      <w:pPr>
        <w:pStyle w:val="Tabladeilustraciones"/>
        <w:tabs>
          <w:tab w:val="left" w:pos="1080"/>
          <w:tab w:val="right" w:leader="dot" w:pos="8267"/>
        </w:tabs>
        <w:rPr>
          <w:rFonts w:ascii="Times New Roman" w:hAnsi="Times New Roman"/>
          <w:noProof/>
          <w:szCs w:val="24"/>
        </w:rPr>
      </w:pPr>
      <w:r w:rsidRPr="005478F0">
        <w:rPr>
          <w:color w:val="000000"/>
        </w:rPr>
        <w:fldChar w:fldCharType="end"/>
      </w:r>
    </w:p>
    <w:p w:rsidR="000B2E57" w:rsidRDefault="000B2E57" w:rsidP="000B2E57">
      <w:pPr>
        <w:pStyle w:val="Tabladeilustraciones"/>
        <w:tabs>
          <w:tab w:val="left" w:pos="1080"/>
          <w:tab w:val="right" w:leader="dot" w:pos="8267"/>
        </w:tabs>
        <w:ind w:left="1080" w:hanging="1080"/>
        <w:rPr>
          <w:rFonts w:ascii="Times New Roman" w:hAnsi="Times New Roman"/>
          <w:noProof/>
          <w:szCs w:val="24"/>
        </w:rPr>
      </w:pPr>
    </w:p>
    <w:p w:rsidR="00A70997" w:rsidRDefault="006E2397" w:rsidP="000B2E57">
      <w:pPr>
        <w:pStyle w:val="Tabladeilustraciones"/>
        <w:tabs>
          <w:tab w:val="right" w:leader="dot" w:pos="8267"/>
        </w:tabs>
      </w:pPr>
      <w:r w:rsidRPr="001859FE">
        <w:fldChar w:fldCharType="end"/>
      </w:r>
    </w:p>
    <w:p w:rsidR="000B2E57" w:rsidRPr="000B2E57" w:rsidRDefault="000B2E57" w:rsidP="000B2E57"/>
    <w:p w:rsidR="00177F0D" w:rsidRDefault="00177F0D" w:rsidP="00BF7A8E"/>
    <w:p w:rsidR="00C61FF3" w:rsidRDefault="00C61FF3" w:rsidP="00C61FF3">
      <w:pPr>
        <w:pStyle w:val="tituloindice"/>
      </w:pPr>
      <w:bookmarkStart w:id="7" w:name="_Toc170829417"/>
    </w:p>
    <w:p w:rsidR="00C61FF3" w:rsidRDefault="00C61FF3" w:rsidP="00C61FF3">
      <w:pPr>
        <w:pStyle w:val="tituloindice"/>
      </w:pPr>
    </w:p>
    <w:p w:rsidR="00C61FF3" w:rsidRPr="00C61FF3" w:rsidRDefault="00C61FF3" w:rsidP="00C61FF3"/>
    <w:bookmarkEnd w:id="7"/>
    <w:p w:rsidR="00177F0D" w:rsidRPr="00C61FF3" w:rsidRDefault="00C61FF3" w:rsidP="00C61FF3">
      <w:pPr>
        <w:rPr>
          <w:lang w:val="es-ES"/>
        </w:rPr>
        <w:sectPr w:rsidR="00177F0D" w:rsidRPr="00C61FF3" w:rsidSect="002F14E6">
          <w:headerReference w:type="default" r:id="rId16"/>
          <w:headerReference w:type="first" r:id="rId17"/>
          <w:pgSz w:w="11906" w:h="16838" w:code="9"/>
          <w:pgMar w:top="2268" w:right="1361" w:bottom="2268" w:left="2268" w:header="1418" w:footer="1418" w:gutter="0"/>
          <w:pgNumType w:fmt="upperRoman" w:start="2"/>
          <w:cols w:space="708"/>
          <w:docGrid w:linePitch="360"/>
        </w:sectPr>
      </w:pPr>
      <w:r w:rsidRPr="00523596">
        <w:rPr>
          <w:lang w:val="es-ES"/>
        </w:rPr>
        <w:t>.</w:t>
      </w:r>
    </w:p>
    <w:p w:rsidR="007A219E" w:rsidRPr="00523596" w:rsidRDefault="007A219E" w:rsidP="007A219E">
      <w:pPr>
        <w:pStyle w:val="tituloindice"/>
        <w:spacing w:before="0"/>
      </w:pPr>
      <w:r w:rsidRPr="00523596">
        <w:lastRenderedPageBreak/>
        <w:t>INTRODUCCIÓN</w:t>
      </w:r>
    </w:p>
    <w:p w:rsidR="007A219E" w:rsidRPr="00523596" w:rsidRDefault="007A219E" w:rsidP="007A219E">
      <w:pPr>
        <w:suppressAutoHyphens/>
      </w:pPr>
      <w:r w:rsidRPr="00523596">
        <w:t>El presente estudio pretende modelar el cemento Portland tipo I con un porcentaje de aditivo en la composición de materiales estructurales. Para aquello se necesita primero conocer el material a tratar, la clase de aditivo a seleccionar y por último las cantidades necesarias de masa para nuestro trabajo. Una vez realizada dicha investigación se procede a escoger la experimentación y con los datos obtenidos se hace un</w:t>
      </w:r>
      <w:r>
        <w:t xml:space="preserve"> </w:t>
      </w:r>
      <w:r w:rsidRPr="00523596">
        <w:t>a</w:t>
      </w:r>
      <w:r>
        <w:t xml:space="preserve">nálisis </w:t>
      </w:r>
      <w:r w:rsidRPr="00523596">
        <w:t xml:space="preserve">de su comportamiento con métodos </w:t>
      </w:r>
      <w:r>
        <w:t>estadísticos</w:t>
      </w:r>
      <w:r w:rsidRPr="00523596">
        <w:t>. Estos objetivos se sintetiza en:</w:t>
      </w:r>
    </w:p>
    <w:p w:rsidR="007A219E" w:rsidRPr="00523596" w:rsidRDefault="007A219E" w:rsidP="007A219E">
      <w:pPr>
        <w:numPr>
          <w:ilvl w:val="0"/>
          <w:numId w:val="4"/>
        </w:numPr>
        <w:suppressAutoHyphens/>
        <w:rPr>
          <w:lang w:val="es-ES"/>
        </w:rPr>
      </w:pPr>
      <w:r w:rsidRPr="00523596">
        <w:rPr>
          <w:lang w:val="es-ES"/>
        </w:rPr>
        <w:t>Estudiar</w:t>
      </w:r>
      <w:r>
        <w:rPr>
          <w:lang w:val="es-ES"/>
        </w:rPr>
        <w:t xml:space="preserve"> la Resistencia a la Compresión del </w:t>
      </w:r>
      <w:r w:rsidRPr="00523596">
        <w:rPr>
          <w:lang w:val="es-ES"/>
        </w:rPr>
        <w:t>cemento Portlan</w:t>
      </w:r>
      <w:r>
        <w:rPr>
          <w:lang w:val="es-ES"/>
        </w:rPr>
        <w:t>d</w:t>
      </w:r>
      <w:r w:rsidRPr="00523596">
        <w:rPr>
          <w:lang w:val="es-ES"/>
        </w:rPr>
        <w:t xml:space="preserve"> tipo I.</w:t>
      </w:r>
    </w:p>
    <w:p w:rsidR="007A219E" w:rsidRPr="00523596" w:rsidRDefault="007A219E" w:rsidP="007A219E">
      <w:pPr>
        <w:numPr>
          <w:ilvl w:val="0"/>
          <w:numId w:val="4"/>
        </w:numPr>
        <w:suppressAutoHyphens/>
        <w:rPr>
          <w:lang w:val="es-ES"/>
        </w:rPr>
      </w:pPr>
      <w:r w:rsidRPr="00523596">
        <w:rPr>
          <w:lang w:val="es-ES"/>
        </w:rPr>
        <w:t xml:space="preserve">Seleccionar </w:t>
      </w:r>
      <w:r>
        <w:rPr>
          <w:lang w:val="es-ES"/>
        </w:rPr>
        <w:t>un diseño de experimento que nos permita obtener un análisis con buenos resultados</w:t>
      </w:r>
      <w:r w:rsidRPr="00523596">
        <w:rPr>
          <w:lang w:val="es-ES"/>
        </w:rPr>
        <w:t>.</w:t>
      </w:r>
    </w:p>
    <w:p w:rsidR="007A219E" w:rsidRPr="00523596" w:rsidRDefault="007A219E" w:rsidP="007A219E">
      <w:pPr>
        <w:numPr>
          <w:ilvl w:val="0"/>
          <w:numId w:val="4"/>
        </w:numPr>
        <w:suppressAutoHyphens/>
        <w:rPr>
          <w:lang w:val="es-ES"/>
        </w:rPr>
      </w:pPr>
      <w:r>
        <w:rPr>
          <w:lang w:val="es-ES"/>
        </w:rPr>
        <w:t>Realizar la mejor experimentación del material compuesto que nos permita visualizar el efecto en la adición de limolita al cemento Portland Tipo I.</w:t>
      </w:r>
    </w:p>
    <w:p w:rsidR="007A219E" w:rsidRDefault="007A219E" w:rsidP="007A219E">
      <w:pPr>
        <w:numPr>
          <w:ilvl w:val="0"/>
          <w:numId w:val="4"/>
        </w:numPr>
        <w:suppressAutoHyphens/>
        <w:rPr>
          <w:lang w:val="es-ES"/>
        </w:rPr>
      </w:pPr>
      <w:r>
        <w:t>Analizar los datos y resultados de la experimentación de una manera cualitativa y cuantitativa</w:t>
      </w:r>
      <w:r>
        <w:rPr>
          <w:lang w:val="es-ES"/>
        </w:rPr>
        <w:t>.</w:t>
      </w:r>
    </w:p>
    <w:p w:rsidR="007A219E" w:rsidRDefault="007A219E" w:rsidP="007A219E">
      <w:pPr>
        <w:numPr>
          <w:ilvl w:val="0"/>
          <w:numId w:val="4"/>
        </w:numPr>
        <w:suppressAutoHyphens/>
      </w:pPr>
      <w:r>
        <w:t xml:space="preserve">Identificar los cambios en la resistencia del material modificado y sin adición comparando los mejores porcentajes con el cemento Tipo I y </w:t>
      </w:r>
      <w:r>
        <w:lastRenderedPageBreak/>
        <w:t>IV y después modelar la curva esfuerzo vs deformación para ver si se ajusta o no el modelo de endurecimiento isotrópico.</w:t>
      </w:r>
    </w:p>
    <w:p w:rsidR="007A219E" w:rsidRPr="00523596" w:rsidRDefault="007A219E" w:rsidP="007A219E">
      <w:pPr>
        <w:suppressAutoHyphens/>
        <w:rPr>
          <w:lang w:val="es-ES"/>
        </w:rPr>
      </w:pPr>
      <w:r w:rsidRPr="00523596">
        <w:rPr>
          <w:lang w:val="es-ES"/>
        </w:rPr>
        <w:t xml:space="preserve">Estos objetivos lograrán evaluar el comportamiento de la adición del aditivo </w:t>
      </w:r>
      <w:r>
        <w:rPr>
          <w:lang w:val="es-ES"/>
        </w:rPr>
        <w:t>para</w:t>
      </w:r>
      <w:r w:rsidRPr="00523596">
        <w:rPr>
          <w:lang w:val="es-ES"/>
        </w:rPr>
        <w:t xml:space="preserve"> tiempos de </w:t>
      </w:r>
      <w:r>
        <w:rPr>
          <w:lang w:val="es-ES"/>
        </w:rPr>
        <w:t>curado</w:t>
      </w:r>
      <w:r w:rsidRPr="00523596">
        <w:rPr>
          <w:lang w:val="es-ES"/>
        </w:rPr>
        <w:t xml:space="preserve"> diferentes </w:t>
      </w:r>
      <w:r>
        <w:rPr>
          <w:lang w:val="es-ES"/>
        </w:rPr>
        <w:t>en el cemento p</w:t>
      </w:r>
      <w:r w:rsidRPr="00523596">
        <w:rPr>
          <w:lang w:val="es-ES"/>
        </w:rPr>
        <w:t>ortland Tipo I.</w:t>
      </w:r>
    </w:p>
    <w:p w:rsidR="007A219E" w:rsidRDefault="007A219E" w:rsidP="007A219E">
      <w:pPr>
        <w:rPr>
          <w:lang w:val="es-ES"/>
        </w:rPr>
      </w:pPr>
      <w:r w:rsidRPr="00523596">
        <w:rPr>
          <w:lang w:val="es-ES"/>
        </w:rPr>
        <w:t xml:space="preserve">En el diseño de la metodología en su parte experimental abarca el estudio </w:t>
      </w:r>
      <w:r>
        <w:rPr>
          <w:lang w:val="es-ES"/>
        </w:rPr>
        <w:t>de la influencia del Curado</w:t>
      </w:r>
      <w:r w:rsidRPr="00523596">
        <w:rPr>
          <w:lang w:val="es-ES"/>
        </w:rPr>
        <w:t xml:space="preserve">. El Curado es una </w:t>
      </w:r>
      <w:r>
        <w:rPr>
          <w:lang w:val="es-ES"/>
        </w:rPr>
        <w:t xml:space="preserve">condición de hidratación en la cual el cemento reacciona químicamente con el agua </w:t>
      </w:r>
      <w:r w:rsidRPr="00523596">
        <w:rPr>
          <w:lang w:val="es-ES"/>
        </w:rPr>
        <w:t xml:space="preserve">y sirve para mantener una adecuada humedad y temperatura a edades tempranas, de manera que éste pueda desarrollar las propiedades para lo cual fue desarrollado. </w:t>
      </w:r>
      <w:r>
        <w:rPr>
          <w:lang w:val="es-ES"/>
        </w:rPr>
        <w:t>Con un curado apropiado, el concreto llega a ser más resistente a la compresión, más impermeable, más resistente a la abrasión, y al congelamiento y descongelamiento. La mejora es rápida a edades tempranas, pero después continúa más lentamente por un período indefinido. La temperatura es un factor importante en el curado; si la temperatura está por debajo de los 10ºC, esto desfavorece el desarrollo de resistencias a edades tempranas. La temperatura a utilizar es la del ambiente, la cuál, varía entre 25ºC y 26ºC. Existen otros factores que hacen variar la resistencia a la compresión como la relación agua - cemento y la velocidad de la carga, pero estos se los controla y se los mantiene constante para demostrar el efecto de la adición de la limolita.</w:t>
      </w:r>
    </w:p>
    <w:p w:rsidR="007A219E" w:rsidRDefault="007A219E" w:rsidP="007A219E">
      <w:pPr>
        <w:rPr>
          <w:lang w:val="es-ES"/>
        </w:rPr>
      </w:pPr>
      <w:r>
        <w:rPr>
          <w:lang w:val="es-ES"/>
        </w:rPr>
        <w:lastRenderedPageBreak/>
        <w:t>Una vez realizado la experimentación se procede a analizar los resultados mediante un modelo estadístico de análisis de varianza llamado ANOVA. Este análisis nos proveerá información acerca de cuáles son los mejores tratamientos (porcentajes y días de curado). Después se procederá a utilizar el modelo de “endurecimiento isotrópico no lineal” para simular el comportamiento del material modificado.</w:t>
      </w:r>
    </w:p>
    <w:p w:rsidR="003B29C4" w:rsidRDefault="007A219E" w:rsidP="003B29C4">
      <w:pPr>
        <w:rPr>
          <w:lang w:val="es-ES"/>
        </w:rPr>
      </w:pPr>
      <w:r w:rsidRPr="00523596">
        <w:rPr>
          <w:lang w:val="es-ES"/>
        </w:rPr>
        <w:t>La tesis está dividida en 5 capítulos, los cuales en orden abarcan la descripción del problema y la metodología en la investigación; el marco teórico del cemento, el método de curado y el aditivo; el análisis estadístico y la presentación de los resultados; y,  las conclusiones y recomendaciones.</w:t>
      </w:r>
      <w:r w:rsidR="003B29C4" w:rsidRPr="003B29C4">
        <w:rPr>
          <w:lang w:val="es-ES"/>
        </w:rPr>
        <w:t xml:space="preserve"> </w:t>
      </w:r>
    </w:p>
    <w:p w:rsidR="003B29C4" w:rsidRPr="007A4F1A" w:rsidRDefault="003B29C4" w:rsidP="003B29C4">
      <w:pPr>
        <w:rPr>
          <w:lang w:val="es-ES"/>
        </w:rPr>
      </w:pPr>
    </w:p>
    <w:p w:rsidR="003B29C4" w:rsidRPr="00177F0D" w:rsidRDefault="003B29C4" w:rsidP="00C0581E">
      <w:pPr>
        <w:pStyle w:val="Ttulo1"/>
        <w:sectPr w:rsidR="003B29C4" w:rsidRPr="00177F0D" w:rsidSect="00715653">
          <w:pgSz w:w="11906" w:h="16838" w:code="9"/>
          <w:pgMar w:top="2268" w:right="1361" w:bottom="2268" w:left="2268" w:header="1418" w:footer="1418" w:gutter="0"/>
          <w:pgNumType w:start="1"/>
          <w:cols w:space="708"/>
          <w:titlePg/>
          <w:docGrid w:linePitch="360"/>
        </w:sectPr>
      </w:pPr>
    </w:p>
    <w:p w:rsidR="003B29C4" w:rsidRDefault="003B29C4" w:rsidP="003B29C4">
      <w:pPr>
        <w:pStyle w:val="CAP"/>
      </w:pPr>
      <w:r>
        <w:lastRenderedPageBreak/>
        <w:t>capítulo 1</w:t>
      </w:r>
    </w:p>
    <w:p w:rsidR="009C175E" w:rsidRPr="00C87525" w:rsidRDefault="009C175E" w:rsidP="00C0581E">
      <w:pPr>
        <w:pStyle w:val="Ttulo1"/>
        <w:rPr>
          <w:lang w:val="es-ES"/>
        </w:rPr>
      </w:pPr>
      <w:r w:rsidRPr="00C87525">
        <w:rPr>
          <w:lang w:val="es-ES"/>
        </w:rPr>
        <w:t>GENERALIDADES</w:t>
      </w:r>
    </w:p>
    <w:p w:rsidR="009C175E" w:rsidRDefault="009C175E" w:rsidP="009C175E">
      <w:pPr>
        <w:spacing w:after="0" w:line="240" w:lineRule="auto"/>
        <w:rPr>
          <w:lang w:val="es-ES"/>
        </w:rPr>
      </w:pPr>
    </w:p>
    <w:p w:rsidR="009C175E" w:rsidRDefault="009C175E" w:rsidP="009C175E">
      <w:pPr>
        <w:spacing w:after="0" w:line="240" w:lineRule="auto"/>
        <w:rPr>
          <w:lang w:val="es-ES"/>
        </w:rPr>
      </w:pPr>
    </w:p>
    <w:p w:rsidR="009C175E" w:rsidRDefault="009C175E" w:rsidP="009C175E">
      <w:pPr>
        <w:spacing w:after="0" w:line="240" w:lineRule="auto"/>
      </w:pPr>
    </w:p>
    <w:p w:rsidR="009C175E" w:rsidRDefault="009C175E" w:rsidP="00B04C33">
      <w:pPr>
        <w:spacing w:after="0"/>
        <w:ind w:left="142"/>
      </w:pPr>
      <w:r>
        <w:t xml:space="preserve">El presente capítulo desarrolla el planteamiento del problema, detallando su justificación. Después se presentan los objetivos seguido de la metodología y la estructura del trabajo. </w:t>
      </w:r>
    </w:p>
    <w:p w:rsidR="009C175E" w:rsidRDefault="009C175E" w:rsidP="009C175E">
      <w:pPr>
        <w:spacing w:after="0" w:line="240" w:lineRule="auto"/>
      </w:pPr>
    </w:p>
    <w:p w:rsidR="009C175E" w:rsidRDefault="009C175E" w:rsidP="009C175E">
      <w:pPr>
        <w:spacing w:after="0" w:line="240" w:lineRule="auto"/>
      </w:pPr>
    </w:p>
    <w:p w:rsidR="009C175E" w:rsidRDefault="009C175E" w:rsidP="00B04C33">
      <w:pPr>
        <w:pStyle w:val="Ttulo2"/>
        <w:tabs>
          <w:tab w:val="clear" w:pos="1107"/>
          <w:tab w:val="num" w:pos="142"/>
          <w:tab w:val="num" w:pos="567"/>
        </w:tabs>
        <w:spacing w:after="0"/>
        <w:ind w:left="567"/>
      </w:pPr>
      <w:r>
        <w:t>Planteamiento del problema y justificación.</w:t>
      </w:r>
    </w:p>
    <w:p w:rsidR="009C175E" w:rsidRDefault="009C175E" w:rsidP="00B04C33">
      <w:pPr>
        <w:ind w:left="567"/>
      </w:pPr>
      <w:r>
        <w:t xml:space="preserve">Hoy en día, el avance de la ciencia y tecnología tiene una alta relación en la manufactura del cemento. Las mejoras de </w:t>
      </w:r>
      <w:r w:rsidR="0003605C">
        <w:t>la resistencia a la compresión</w:t>
      </w:r>
      <w:r>
        <w:t xml:space="preserve"> del concreto es un problema actual y se debe en gran medida a que no se conoce con exactitud el a</w:t>
      </w:r>
      <w:r w:rsidR="0003605C">
        <w:t>gregado</w:t>
      </w:r>
      <w:r>
        <w:t xml:space="preserve">, la composición y el mejor proceso de curado para su aplicación. Es por eso que se hace indispensable encontrar una </w:t>
      </w:r>
      <w:r w:rsidR="0003605C">
        <w:t xml:space="preserve">composición </w:t>
      </w:r>
      <w:r>
        <w:t xml:space="preserve">adecuada que </w:t>
      </w:r>
      <w:r w:rsidR="0003605C">
        <w:t>aumente la resistencia a la compresión y por ende su vida útil</w:t>
      </w:r>
      <w:r>
        <w:t>.</w:t>
      </w:r>
    </w:p>
    <w:p w:rsidR="009C175E" w:rsidRDefault="009C175E" w:rsidP="00B04C33">
      <w:pPr>
        <w:ind w:left="567"/>
      </w:pPr>
      <w:r>
        <w:t>El tipo de cemento utilizado es el cemento Portland tipo I; el</w:t>
      </w:r>
      <w:r w:rsidR="00414F9C">
        <w:t xml:space="preserve"> a</w:t>
      </w:r>
      <w:r w:rsidR="00B727C1">
        <w:t>gregado</w:t>
      </w:r>
      <w:r w:rsidR="00414F9C">
        <w:t xml:space="preserve"> fue limol</w:t>
      </w:r>
      <w:r>
        <w:t xml:space="preserve">ita, debido a su </w:t>
      </w:r>
      <w:r w:rsidR="0003605C">
        <w:t xml:space="preserve">composición química que se asemeja a la del </w:t>
      </w:r>
      <w:r w:rsidR="0003605C">
        <w:lastRenderedPageBreak/>
        <w:t>cemento tipo I</w:t>
      </w:r>
      <w:r w:rsidR="007E1DF7">
        <w:t xml:space="preserve"> en la etapa de endurecimiento, y</w:t>
      </w:r>
      <w:r>
        <w:t xml:space="preserve"> el </w:t>
      </w:r>
      <w:r w:rsidR="00B727C1">
        <w:t>tipo</w:t>
      </w:r>
      <w:r>
        <w:t xml:space="preserve"> de curado seleccionado fue “curado al aire” </w:t>
      </w:r>
      <w:r w:rsidR="00B727C1">
        <w:t>sin adición de vapor</w:t>
      </w:r>
      <w:r w:rsidR="0003605C">
        <w:t xml:space="preserve"> u otra técnica</w:t>
      </w:r>
      <w:r w:rsidR="00B727C1">
        <w:t>.</w:t>
      </w:r>
    </w:p>
    <w:p w:rsidR="009C175E" w:rsidRDefault="009C175E" w:rsidP="00B04C33">
      <w:pPr>
        <w:spacing w:after="0"/>
        <w:ind w:left="567"/>
      </w:pPr>
      <w:r>
        <w:t xml:space="preserve">Esta combinación sirve para encontrar la mejor resistencia a la compresión </w:t>
      </w:r>
      <w:r w:rsidR="00414F9C">
        <w:t xml:space="preserve">a edades tempranas </w:t>
      </w:r>
      <w:r>
        <w:t>cuyos fines sean de beneficio en trabajos que requieran estas condiciones.</w:t>
      </w:r>
    </w:p>
    <w:p w:rsidR="009C175E" w:rsidRDefault="009C175E" w:rsidP="009C175E">
      <w:pPr>
        <w:spacing w:after="0" w:line="240" w:lineRule="auto"/>
        <w:ind w:left="709"/>
      </w:pPr>
    </w:p>
    <w:p w:rsidR="009C175E" w:rsidRDefault="009C175E" w:rsidP="00B04C33">
      <w:pPr>
        <w:pStyle w:val="Ttulo2"/>
        <w:tabs>
          <w:tab w:val="clear" w:pos="1107"/>
          <w:tab w:val="num" w:pos="567"/>
        </w:tabs>
        <w:ind w:left="567"/>
        <w:rPr>
          <w:lang w:val="es-ES"/>
        </w:rPr>
      </w:pPr>
      <w:r>
        <w:rPr>
          <w:lang w:val="es-ES"/>
        </w:rPr>
        <w:t>Objetivos.</w:t>
      </w:r>
    </w:p>
    <w:p w:rsidR="009A7500" w:rsidRPr="009A7500" w:rsidRDefault="009A7500" w:rsidP="009A7500">
      <w:pPr>
        <w:spacing w:after="0"/>
        <w:ind w:left="567"/>
        <w:rPr>
          <w:b/>
          <w:lang w:val="es-ES"/>
        </w:rPr>
      </w:pPr>
      <w:r>
        <w:rPr>
          <w:b/>
          <w:lang w:val="es-ES"/>
        </w:rPr>
        <w:t>Objetivo General.</w:t>
      </w:r>
    </w:p>
    <w:p w:rsidR="009C175E" w:rsidRDefault="009A7500" w:rsidP="009A7500">
      <w:pPr>
        <w:ind w:left="567"/>
      </w:pPr>
      <w:r>
        <w:rPr>
          <w:lang w:val="es-ES"/>
        </w:rPr>
        <w:t xml:space="preserve">El objetivo general de este proyecto es identificar el </w:t>
      </w:r>
      <w:r w:rsidR="009C175E">
        <w:t>efecto q</w:t>
      </w:r>
      <w:r w:rsidR="00312591">
        <w:t>ue tiene la introducción de un 15% de Limol</w:t>
      </w:r>
      <w:r w:rsidR="009C175E">
        <w:t xml:space="preserve">ita con curado al aire en </w:t>
      </w:r>
      <w:r w:rsidR="001C2880">
        <w:t>la resistencia a la compresión</w:t>
      </w:r>
      <w:r w:rsidR="009C175E">
        <w:t xml:space="preserve"> del cemento </w:t>
      </w:r>
      <w:r w:rsidR="001C2880">
        <w:t>portland t</w:t>
      </w:r>
      <w:r w:rsidR="009C175E">
        <w:t>ipo I.</w:t>
      </w:r>
    </w:p>
    <w:p w:rsidR="009A7500" w:rsidRDefault="009A7500" w:rsidP="009A7500">
      <w:pPr>
        <w:spacing w:after="0"/>
        <w:ind w:left="567"/>
        <w:rPr>
          <w:b/>
        </w:rPr>
      </w:pPr>
      <w:r>
        <w:rPr>
          <w:b/>
        </w:rPr>
        <w:t>Objetivos Específicos.</w:t>
      </w:r>
    </w:p>
    <w:p w:rsidR="009C175E" w:rsidRPr="009A7500" w:rsidRDefault="009A7500" w:rsidP="009A7500">
      <w:pPr>
        <w:ind w:left="567"/>
        <w:rPr>
          <w:b/>
        </w:rPr>
      </w:pPr>
      <w:r>
        <w:t>Los objetivos específicos son:</w:t>
      </w:r>
    </w:p>
    <w:p w:rsidR="009C175E" w:rsidRDefault="009C175E" w:rsidP="00B04C33">
      <w:pPr>
        <w:pStyle w:val="Prrafodelista"/>
        <w:numPr>
          <w:ilvl w:val="0"/>
          <w:numId w:val="4"/>
        </w:numPr>
        <w:tabs>
          <w:tab w:val="clear" w:pos="720"/>
          <w:tab w:val="num" w:pos="1560"/>
        </w:tabs>
        <w:spacing w:before="240"/>
        <w:ind w:left="1560" w:hanging="284"/>
      </w:pPr>
      <w:r>
        <w:t>Identificar la</w:t>
      </w:r>
      <w:r w:rsidR="001C2880">
        <w:t xml:space="preserve"> resistencia a la compresión </w:t>
      </w:r>
      <w:r>
        <w:t xml:space="preserve">del cemento </w:t>
      </w:r>
      <w:r w:rsidR="00841E28">
        <w:t>p</w:t>
      </w:r>
      <w:r>
        <w:t>ortland tipo I</w:t>
      </w:r>
      <w:r w:rsidR="00841E28">
        <w:t xml:space="preserve"> </w:t>
      </w:r>
      <w:r w:rsidR="003F277C">
        <w:t xml:space="preserve">y IV </w:t>
      </w:r>
      <w:r w:rsidR="00841E28">
        <w:t>mediante una experimentación</w:t>
      </w:r>
      <w:r w:rsidR="001C2880">
        <w:t>.</w:t>
      </w:r>
    </w:p>
    <w:p w:rsidR="009C175E" w:rsidRDefault="009C175E" w:rsidP="00B04C33">
      <w:pPr>
        <w:pStyle w:val="Prrafodelista"/>
        <w:numPr>
          <w:ilvl w:val="0"/>
          <w:numId w:val="4"/>
        </w:numPr>
        <w:tabs>
          <w:tab w:val="clear" w:pos="720"/>
          <w:tab w:val="num" w:pos="1560"/>
        </w:tabs>
        <w:spacing w:before="240"/>
        <w:ind w:left="1560" w:hanging="284"/>
      </w:pPr>
      <w:r>
        <w:t>Encontrar un diseño de experimento adecuado que permita encontrar la veracidad de nuestro experimento mediante un software moderno.</w:t>
      </w:r>
    </w:p>
    <w:p w:rsidR="009C175E" w:rsidRDefault="009C175E" w:rsidP="00B04C33">
      <w:pPr>
        <w:pStyle w:val="Prrafodelista"/>
        <w:numPr>
          <w:ilvl w:val="0"/>
          <w:numId w:val="4"/>
        </w:numPr>
        <w:tabs>
          <w:tab w:val="clear" w:pos="720"/>
          <w:tab w:val="num" w:pos="1560"/>
        </w:tabs>
        <w:spacing w:before="240"/>
        <w:ind w:left="1560" w:hanging="284"/>
      </w:pPr>
      <w:r>
        <w:t xml:space="preserve">Realizar la mejor experimentación para esta combinación de material compuesto </w:t>
      </w:r>
      <w:r w:rsidR="00841E28">
        <w:t xml:space="preserve">mediante la norma </w:t>
      </w:r>
      <w:r w:rsidR="00841E28" w:rsidRPr="003F277C">
        <w:t>ASTM C109</w:t>
      </w:r>
      <w:r w:rsidR="00841E28">
        <w:t xml:space="preserve">, </w:t>
      </w:r>
      <w:r>
        <w:t>en la que los resultados sean los esperados.</w:t>
      </w:r>
    </w:p>
    <w:p w:rsidR="009C175E" w:rsidRDefault="009C175E" w:rsidP="00B04C33">
      <w:pPr>
        <w:pStyle w:val="Prrafodelista"/>
        <w:numPr>
          <w:ilvl w:val="0"/>
          <w:numId w:val="4"/>
        </w:numPr>
        <w:tabs>
          <w:tab w:val="clear" w:pos="720"/>
          <w:tab w:val="num" w:pos="1560"/>
        </w:tabs>
        <w:spacing w:before="240"/>
        <w:ind w:left="1560" w:hanging="284"/>
      </w:pPr>
      <w:r>
        <w:lastRenderedPageBreak/>
        <w:t>Analizar los datos y resultados de la experimentación de una manera cualitativa y cuantitativa.</w:t>
      </w:r>
    </w:p>
    <w:p w:rsidR="009C175E" w:rsidRPr="003F277C" w:rsidRDefault="009C175E" w:rsidP="00B04C33">
      <w:pPr>
        <w:pStyle w:val="Prrafodelista"/>
        <w:numPr>
          <w:ilvl w:val="0"/>
          <w:numId w:val="4"/>
        </w:numPr>
        <w:tabs>
          <w:tab w:val="clear" w:pos="720"/>
          <w:tab w:val="num" w:pos="1560"/>
        </w:tabs>
        <w:spacing w:before="240"/>
        <w:ind w:left="1560" w:hanging="284"/>
      </w:pPr>
      <w:r>
        <w:t>I</w:t>
      </w:r>
      <w:r w:rsidR="001C2880">
        <w:t>dentificar los cambios en la</w:t>
      </w:r>
      <w:r>
        <w:t xml:space="preserve"> </w:t>
      </w:r>
      <w:r w:rsidR="001C2880">
        <w:t>resistencia a la compresión del material modificado y sin modificar</w:t>
      </w:r>
      <w:r>
        <w:t xml:space="preserve">, comparando </w:t>
      </w:r>
      <w:r w:rsidR="001C2880">
        <w:t xml:space="preserve">y obteniendo la  </w:t>
      </w:r>
      <w:r>
        <w:t xml:space="preserve">mejor muestra </w:t>
      </w:r>
      <w:r w:rsidR="001C2880">
        <w:t xml:space="preserve">para </w:t>
      </w:r>
      <w:r>
        <w:t>utilizarla en un modelo matemático.</w:t>
      </w:r>
    </w:p>
    <w:p w:rsidR="009C175E" w:rsidRPr="00AF6DD1" w:rsidRDefault="009C175E" w:rsidP="00B04C33">
      <w:pPr>
        <w:pStyle w:val="Ttulo2"/>
        <w:tabs>
          <w:tab w:val="clear" w:pos="1107"/>
          <w:tab w:val="num" w:pos="567"/>
        </w:tabs>
        <w:ind w:left="567"/>
      </w:pPr>
      <w:r>
        <w:rPr>
          <w:lang w:val="es-ES"/>
        </w:rPr>
        <w:t>Metodología</w:t>
      </w:r>
      <w:r w:rsidRPr="00261A8D">
        <w:t xml:space="preserve"> </w:t>
      </w:r>
    </w:p>
    <w:p w:rsidR="009C175E" w:rsidRDefault="009C175E" w:rsidP="00B04C33">
      <w:pPr>
        <w:ind w:left="567"/>
        <w:rPr>
          <w:lang w:val="es-ES"/>
        </w:rPr>
      </w:pPr>
      <w:r>
        <w:rPr>
          <w:lang w:val="es-ES"/>
        </w:rPr>
        <w:t>La metodología en la presente tesis está graficada en la figura 1.1 y se detalla a continuación:</w:t>
      </w:r>
    </w:p>
    <w:p w:rsidR="009C175E" w:rsidRDefault="009C175E" w:rsidP="00B04C33">
      <w:pPr>
        <w:spacing w:line="360" w:lineRule="auto"/>
        <w:ind w:left="567"/>
        <w:rPr>
          <w:b/>
          <w:lang w:val="es-ES"/>
        </w:rPr>
      </w:pPr>
      <w:r>
        <w:rPr>
          <w:b/>
          <w:lang w:val="es-ES"/>
        </w:rPr>
        <w:t xml:space="preserve">Identificación de la </w:t>
      </w:r>
      <w:r w:rsidR="004D20C7">
        <w:rPr>
          <w:b/>
          <w:lang w:val="es-ES"/>
        </w:rPr>
        <w:t>resistencia a la compresión del cemento p</w:t>
      </w:r>
      <w:r>
        <w:rPr>
          <w:b/>
          <w:lang w:val="es-ES"/>
        </w:rPr>
        <w:t>ortland tipo I</w:t>
      </w:r>
      <w:r w:rsidR="003C342A">
        <w:rPr>
          <w:b/>
          <w:lang w:val="es-ES"/>
        </w:rPr>
        <w:t xml:space="preserve"> y IV.</w:t>
      </w:r>
    </w:p>
    <w:p w:rsidR="009C175E" w:rsidRDefault="004D20C7" w:rsidP="00B04C33">
      <w:pPr>
        <w:ind w:left="567"/>
        <w:rPr>
          <w:lang w:val="es-ES"/>
        </w:rPr>
      </w:pPr>
      <w:r>
        <w:rPr>
          <w:lang w:val="es-ES"/>
        </w:rPr>
        <w:t xml:space="preserve">Se identificará la resistencia a la compresión </w:t>
      </w:r>
      <w:r w:rsidR="009C175E">
        <w:rPr>
          <w:lang w:val="es-ES"/>
        </w:rPr>
        <w:t xml:space="preserve">del </w:t>
      </w:r>
      <w:r>
        <w:rPr>
          <w:lang w:val="es-ES"/>
        </w:rPr>
        <w:t>c</w:t>
      </w:r>
      <w:r w:rsidR="009C175E">
        <w:rPr>
          <w:lang w:val="es-ES"/>
        </w:rPr>
        <w:t xml:space="preserve">emento </w:t>
      </w:r>
      <w:r w:rsidR="00414F9C">
        <w:rPr>
          <w:lang w:val="es-ES"/>
        </w:rPr>
        <w:t>Portland T</w:t>
      </w:r>
      <w:r w:rsidR="009C175E">
        <w:rPr>
          <w:lang w:val="es-ES"/>
        </w:rPr>
        <w:t xml:space="preserve">ipo I </w:t>
      </w:r>
      <w:r w:rsidR="006677E0">
        <w:rPr>
          <w:lang w:val="es-ES"/>
        </w:rPr>
        <w:t>y IV</w:t>
      </w:r>
      <w:r>
        <w:rPr>
          <w:lang w:val="es-ES"/>
        </w:rPr>
        <w:t>.</w:t>
      </w:r>
      <w:r w:rsidR="009C175E">
        <w:rPr>
          <w:lang w:val="es-ES"/>
        </w:rPr>
        <w:t xml:space="preserve"> </w:t>
      </w:r>
      <w:r>
        <w:rPr>
          <w:lang w:val="es-ES"/>
        </w:rPr>
        <w:t>Se lo hará mediante una experimentación acorde a la norma ASTM C10</w:t>
      </w:r>
      <w:r w:rsidR="001222C3">
        <w:rPr>
          <w:lang w:val="es-ES"/>
        </w:rPr>
        <w:t>9</w:t>
      </w:r>
      <w:r>
        <w:rPr>
          <w:lang w:val="es-ES"/>
        </w:rPr>
        <w:t>.</w:t>
      </w:r>
    </w:p>
    <w:p w:rsidR="00402B7C" w:rsidRPr="00883D6D" w:rsidRDefault="00402B7C" w:rsidP="00B04C33">
      <w:pPr>
        <w:spacing w:line="360" w:lineRule="auto"/>
        <w:ind w:left="567"/>
        <w:rPr>
          <w:b/>
          <w:lang w:val="es-ES"/>
        </w:rPr>
      </w:pPr>
      <w:r>
        <w:rPr>
          <w:b/>
          <w:lang w:val="es-ES"/>
        </w:rPr>
        <w:t>Diseño del Experimento.</w:t>
      </w:r>
    </w:p>
    <w:p w:rsidR="00402B7C" w:rsidRPr="00142F0D" w:rsidRDefault="00402B7C" w:rsidP="00B04C33">
      <w:pPr>
        <w:ind w:left="567"/>
        <w:rPr>
          <w:lang w:val="es-ES"/>
        </w:rPr>
      </w:pPr>
      <w:r>
        <w:rPr>
          <w:lang w:val="es-ES"/>
        </w:rPr>
        <w:t xml:space="preserve">En el diseño de experimento se planteará una hipótesis de investigación acerca de los efectos en la resistencia a la compresión para una sola variable explicativa llamada “Tiempo de curado”. Se comenzará con la adición de 15% de limolita y después para una validación se hará una </w:t>
      </w:r>
      <w:r w:rsidRPr="00BE2207">
        <w:rPr>
          <w:lang w:val="es-ES"/>
        </w:rPr>
        <w:t xml:space="preserve">prueba de uniformidad </w:t>
      </w:r>
      <w:r w:rsidR="00BE2207" w:rsidRPr="00BE2207">
        <w:t>añadiendo 17.5% de limolita para encontrar la veracidad de los datos.</w:t>
      </w:r>
    </w:p>
    <w:p w:rsidR="009C175E" w:rsidRDefault="00985300" w:rsidP="00B04C33">
      <w:pPr>
        <w:spacing w:line="240" w:lineRule="auto"/>
        <w:ind w:left="567"/>
        <w:jc w:val="center"/>
        <w:rPr>
          <w:noProof/>
          <w:lang w:val="es-EC" w:eastAsia="es-EC"/>
        </w:rPr>
      </w:pPr>
      <w:r>
        <w:rPr>
          <w:noProof/>
          <w:lang w:val="es-ES" w:eastAsia="es-ES"/>
        </w:rPr>
        <w:lastRenderedPageBreak/>
        <w:drawing>
          <wp:inline distT="0" distB="0" distL="0" distR="0">
            <wp:extent cx="3190875" cy="383857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a:stretch>
                      <a:fillRect/>
                    </a:stretch>
                  </pic:blipFill>
                  <pic:spPr bwMode="auto">
                    <a:xfrm>
                      <a:off x="0" y="0"/>
                      <a:ext cx="3190875" cy="3838575"/>
                    </a:xfrm>
                    <a:prstGeom prst="rect">
                      <a:avLst/>
                    </a:prstGeom>
                    <a:noFill/>
                    <a:ln w="9525">
                      <a:noFill/>
                      <a:miter lim="800000"/>
                      <a:headEnd/>
                      <a:tailEnd/>
                    </a:ln>
                  </pic:spPr>
                </pic:pic>
              </a:graphicData>
            </a:graphic>
          </wp:inline>
        </w:drawing>
      </w:r>
    </w:p>
    <w:p w:rsidR="009C175E" w:rsidRPr="00D33471" w:rsidRDefault="009C175E" w:rsidP="00B04C33">
      <w:pPr>
        <w:ind w:left="567"/>
        <w:jc w:val="center"/>
        <w:rPr>
          <w:b/>
          <w:color w:val="000000"/>
          <w:lang w:val="es-ES"/>
        </w:rPr>
      </w:pPr>
      <w:r w:rsidRPr="00D33471">
        <w:rPr>
          <w:b/>
          <w:color w:val="000000"/>
          <w:lang w:val="es-ES"/>
        </w:rPr>
        <w:t>FIGURA 1.1. METODOLOGIA DE LA INVESTIGACION</w:t>
      </w:r>
    </w:p>
    <w:p w:rsidR="009C175E" w:rsidRDefault="00841E28" w:rsidP="00B04C33">
      <w:pPr>
        <w:ind w:left="567"/>
        <w:rPr>
          <w:lang w:val="es-ES"/>
        </w:rPr>
      </w:pPr>
      <w:r>
        <w:rPr>
          <w:lang w:val="es-ES"/>
        </w:rPr>
        <w:t>Una vez realizado este análisis se procederá a verificar las diferencias significativas con los otros porcentajes de adición de limolita que se realizaron en el Laboratorio de Suelos y Rocas de la FICT.</w:t>
      </w:r>
      <w:r w:rsidR="009C175E">
        <w:rPr>
          <w:lang w:val="es-ES"/>
        </w:rPr>
        <w:t xml:space="preserve"> </w:t>
      </w:r>
      <w:r>
        <w:rPr>
          <w:lang w:val="es-ES"/>
        </w:rPr>
        <w:t>El</w:t>
      </w:r>
      <w:r w:rsidR="009C175E">
        <w:rPr>
          <w:lang w:val="es-ES"/>
        </w:rPr>
        <w:t xml:space="preserve"> análisis estadístico que nos ayuda a verificar  si la hipótesis de investigación planteada se acepta o se rechaza</w:t>
      </w:r>
      <w:r>
        <w:rPr>
          <w:lang w:val="es-ES"/>
        </w:rPr>
        <w:t xml:space="preserve"> depende muchos de los datos, pero existe </w:t>
      </w:r>
      <w:r w:rsidR="009C175E">
        <w:rPr>
          <w:lang w:val="es-ES"/>
        </w:rPr>
        <w:t xml:space="preserve">un software llamado STATISTICAL 7. El programa consta de varios modelos lineales y no lineales en la cual para nuestro caso se seleccionó el </w:t>
      </w:r>
      <w:r>
        <w:rPr>
          <w:lang w:val="es-ES"/>
        </w:rPr>
        <w:t>análisis de varianza</w:t>
      </w:r>
      <w:r w:rsidR="009C175E">
        <w:rPr>
          <w:lang w:val="es-ES"/>
        </w:rPr>
        <w:t xml:space="preserve"> ANOVA.</w:t>
      </w:r>
    </w:p>
    <w:p w:rsidR="009C175E" w:rsidRDefault="009C175E" w:rsidP="00B04C33">
      <w:pPr>
        <w:ind w:left="567"/>
        <w:rPr>
          <w:lang w:val="es-ES"/>
        </w:rPr>
      </w:pPr>
      <w:r>
        <w:rPr>
          <w:lang w:val="es-ES"/>
        </w:rPr>
        <w:lastRenderedPageBreak/>
        <w:t xml:space="preserve">ANOVA nos permite constatar si las muestras tienen una forma normalizada y también si las desviaciones se disparan. Después de saber si el experimento sigue un modelo lineal verificamos la dependencia del tiempo de curado con la resistencia a la compresión, usando varias muestras y obteniendo un factor </w:t>
      </w:r>
      <w:r w:rsidR="0097415E">
        <w:rPr>
          <w:lang w:val="es-ES"/>
        </w:rPr>
        <w:t xml:space="preserve">de probabilidad </w:t>
      </w:r>
      <w:r>
        <w:rPr>
          <w:lang w:val="es-ES"/>
        </w:rPr>
        <w:t xml:space="preserve">p menor a 0.05. Si este factor es mayor a 0.05 se concluye que no hay diferencia significativa por lo que se rechaza la hipótesis nula a favor de la hipótesis de investigación, entonces, se dice que la variable </w:t>
      </w:r>
      <w:r w:rsidR="0097415E">
        <w:rPr>
          <w:lang w:val="es-ES"/>
        </w:rPr>
        <w:t xml:space="preserve">dependiente </w:t>
      </w:r>
      <w:r>
        <w:rPr>
          <w:lang w:val="es-ES"/>
        </w:rPr>
        <w:t>no depende las muestras.</w:t>
      </w:r>
    </w:p>
    <w:p w:rsidR="009C175E" w:rsidRDefault="009C175E" w:rsidP="00B04C33">
      <w:pPr>
        <w:pStyle w:val="Ttulo2"/>
        <w:numPr>
          <w:ilvl w:val="0"/>
          <w:numId w:val="0"/>
        </w:numPr>
        <w:spacing w:line="360" w:lineRule="auto"/>
        <w:ind w:left="567"/>
        <w:rPr>
          <w:lang w:val="es-ES"/>
        </w:rPr>
      </w:pPr>
      <w:r>
        <w:rPr>
          <w:lang w:val="es-ES"/>
        </w:rPr>
        <w:t>Experimentación.</w:t>
      </w:r>
    </w:p>
    <w:p w:rsidR="009C175E" w:rsidRDefault="009C175E" w:rsidP="00B04C33">
      <w:pPr>
        <w:ind w:left="567"/>
        <w:rPr>
          <w:lang w:val="es-ES"/>
        </w:rPr>
      </w:pPr>
      <w:r>
        <w:rPr>
          <w:lang w:val="es-ES"/>
        </w:rPr>
        <w:t xml:space="preserve">En esta fase primero se efectúa la </w:t>
      </w:r>
      <w:r w:rsidR="0003605C">
        <w:rPr>
          <w:lang w:val="es-ES"/>
        </w:rPr>
        <w:t>experimentación con 15% de adición de limolita en probetas de cincuenta milímetros cúbicos de arista para tiempos de curado diferentes</w:t>
      </w:r>
      <w:r w:rsidR="00BE2207">
        <w:rPr>
          <w:lang w:val="es-ES"/>
        </w:rPr>
        <w:t xml:space="preserve"> acorde a la norma ASTM C 109/ C 109M</w:t>
      </w:r>
      <w:r w:rsidR="0003605C">
        <w:rPr>
          <w:lang w:val="es-ES"/>
        </w:rPr>
        <w:t>. Se desea saber si la resistencia media a la compresión del material sin adición es igual al material modificado con el porcentaje seleccionado en  7, 14, 21 y 28 días respectivamente</w:t>
      </w:r>
      <w:r w:rsidR="0003605C" w:rsidRPr="00AD5059">
        <w:rPr>
          <w:lang w:val="es-ES"/>
        </w:rPr>
        <w:t>.</w:t>
      </w:r>
      <w:r w:rsidR="0003605C">
        <w:rPr>
          <w:lang w:val="es-ES"/>
        </w:rPr>
        <w:t xml:space="preserve">  Después, se realiza los experimentos</w:t>
      </w:r>
      <w:r>
        <w:rPr>
          <w:lang w:val="es-ES"/>
        </w:rPr>
        <w:t xml:space="preserve"> con la </w:t>
      </w:r>
      <w:r w:rsidR="0097415E">
        <w:rPr>
          <w:lang w:val="es-ES"/>
        </w:rPr>
        <w:t>adición de 17.5% de limolita</w:t>
      </w:r>
      <w:r>
        <w:rPr>
          <w:lang w:val="es-ES"/>
        </w:rPr>
        <w:t xml:space="preserve">. </w:t>
      </w:r>
      <w:r w:rsidR="0097415E">
        <w:rPr>
          <w:lang w:val="es-ES"/>
        </w:rPr>
        <w:t>Las pruebas se realizarán a los 4, 11, 18 y 25 días respectivamente</w:t>
      </w:r>
      <w:r w:rsidR="0003605C">
        <w:rPr>
          <w:lang w:val="es-ES"/>
        </w:rPr>
        <w:t xml:space="preserve"> como validación</w:t>
      </w:r>
      <w:r w:rsidR="003F277C">
        <w:rPr>
          <w:lang w:val="es-ES"/>
        </w:rPr>
        <w:t xml:space="preserve"> de datos</w:t>
      </w:r>
      <w:r w:rsidR="0097415E">
        <w:rPr>
          <w:lang w:val="es-ES"/>
        </w:rPr>
        <w:t xml:space="preserve">. </w:t>
      </w:r>
      <w:r>
        <w:rPr>
          <w:lang w:val="es-ES"/>
        </w:rPr>
        <w:t xml:space="preserve">Además, </w:t>
      </w:r>
      <w:r w:rsidR="0097415E">
        <w:rPr>
          <w:lang w:val="es-ES"/>
        </w:rPr>
        <w:t>se menciona el tipo de máquina a utilizar y sus características. No se incluye ningún aditivo químico para la condición de curado.</w:t>
      </w:r>
    </w:p>
    <w:p w:rsidR="009C175E" w:rsidRDefault="009C175E" w:rsidP="00B04C33">
      <w:pPr>
        <w:pStyle w:val="Ttulo2"/>
        <w:numPr>
          <w:ilvl w:val="0"/>
          <w:numId w:val="0"/>
        </w:numPr>
        <w:spacing w:line="360" w:lineRule="auto"/>
        <w:ind w:left="567"/>
        <w:rPr>
          <w:lang w:val="es-ES"/>
        </w:rPr>
      </w:pPr>
      <w:r>
        <w:rPr>
          <w:lang w:val="es-ES"/>
        </w:rPr>
        <w:lastRenderedPageBreak/>
        <w:t>Análisis de Datos y Resultados.</w:t>
      </w:r>
    </w:p>
    <w:p w:rsidR="009C175E" w:rsidRDefault="009C175E" w:rsidP="00B04C33">
      <w:pPr>
        <w:ind w:left="567"/>
        <w:rPr>
          <w:lang w:val="es-ES"/>
        </w:rPr>
      </w:pPr>
      <w:r>
        <w:rPr>
          <w:lang w:val="es-ES"/>
        </w:rPr>
        <w:t>Una vez tabulados los datos y resultados se procede a realizar el respectivo análisis estadístico que consiste en ver la variación de la resistencia a la compresión con el tiempo de curado</w:t>
      </w:r>
      <w:r w:rsidR="003F277C">
        <w:rPr>
          <w:lang w:val="es-ES"/>
        </w:rPr>
        <w:t xml:space="preserve"> y el porcentaje</w:t>
      </w:r>
      <w:r>
        <w:rPr>
          <w:lang w:val="es-ES"/>
        </w:rPr>
        <w:t>.</w:t>
      </w:r>
    </w:p>
    <w:p w:rsidR="009C175E" w:rsidRDefault="009C175E" w:rsidP="00B04C33">
      <w:pPr>
        <w:pStyle w:val="Ttulo2"/>
        <w:numPr>
          <w:ilvl w:val="0"/>
          <w:numId w:val="0"/>
        </w:numPr>
        <w:spacing w:line="360" w:lineRule="auto"/>
        <w:ind w:left="567"/>
        <w:rPr>
          <w:lang w:val="es-ES"/>
        </w:rPr>
      </w:pPr>
      <w:r>
        <w:rPr>
          <w:lang w:val="es-ES"/>
        </w:rPr>
        <w:t xml:space="preserve">Identificación </w:t>
      </w:r>
      <w:r w:rsidR="001C2880">
        <w:rPr>
          <w:lang w:val="es-ES"/>
        </w:rPr>
        <w:t>del efecto</w:t>
      </w:r>
      <w:r>
        <w:rPr>
          <w:lang w:val="es-ES"/>
        </w:rPr>
        <w:t>.</w:t>
      </w:r>
    </w:p>
    <w:p w:rsidR="009C175E" w:rsidRDefault="009C175E" w:rsidP="00B04C33">
      <w:pPr>
        <w:ind w:left="567"/>
        <w:rPr>
          <w:lang w:val="es-ES"/>
        </w:rPr>
      </w:pPr>
      <w:r>
        <w:rPr>
          <w:lang w:val="es-ES"/>
        </w:rPr>
        <w:t xml:space="preserve">Una vez realizado el </w:t>
      </w:r>
      <w:r w:rsidR="001C2880">
        <w:rPr>
          <w:lang w:val="es-ES"/>
        </w:rPr>
        <w:t>análisis s</w:t>
      </w:r>
      <w:r>
        <w:rPr>
          <w:lang w:val="es-ES"/>
        </w:rPr>
        <w:t>e comparará y seleccionará el mejor resultado para el ajuste y verificación del modelo matemático.</w:t>
      </w:r>
    </w:p>
    <w:p w:rsidR="009C175E" w:rsidRPr="0068016D" w:rsidRDefault="009C175E" w:rsidP="00B04C33">
      <w:pPr>
        <w:pStyle w:val="Ttulo2"/>
        <w:tabs>
          <w:tab w:val="clear" w:pos="1107"/>
          <w:tab w:val="num" w:pos="567"/>
        </w:tabs>
        <w:ind w:left="567"/>
        <w:rPr>
          <w:lang w:val="es-ES"/>
        </w:rPr>
      </w:pPr>
      <w:r>
        <w:rPr>
          <w:lang w:val="es-ES"/>
        </w:rPr>
        <w:t xml:space="preserve">Estructura de </w:t>
      </w:r>
      <w:smartTag w:uri="urn:schemas-microsoft-com:office:smarttags" w:element="PersonName">
        <w:smartTagPr>
          <w:attr w:name="ProductID" w:val="la Tesis"/>
        </w:smartTagPr>
        <w:r>
          <w:rPr>
            <w:lang w:val="es-ES"/>
          </w:rPr>
          <w:t>la Tesis</w:t>
        </w:r>
      </w:smartTag>
      <w:r w:rsidRPr="00B32DEC">
        <w:rPr>
          <w:lang w:val="es-ES"/>
        </w:rPr>
        <w:t xml:space="preserve"> </w:t>
      </w:r>
    </w:p>
    <w:p w:rsidR="009C175E" w:rsidRDefault="009C175E" w:rsidP="00B04C33">
      <w:pPr>
        <w:ind w:left="567"/>
      </w:pPr>
      <w:r>
        <w:t>La estructura de la tesis es la siguiente:</w:t>
      </w:r>
    </w:p>
    <w:p w:rsidR="009C175E" w:rsidRDefault="009C175E" w:rsidP="00B04C33">
      <w:pPr>
        <w:ind w:left="567"/>
      </w:pPr>
      <w:r>
        <w:t>En el capítulo 1 se detallan las generalidades, es decir se menciona el problema y su justificación, los objetivos generales y específicos, la metodología y la estructura de la tesis.</w:t>
      </w:r>
    </w:p>
    <w:p w:rsidR="009C175E" w:rsidRDefault="009C175E" w:rsidP="00B04C33">
      <w:pPr>
        <w:ind w:left="567"/>
      </w:pPr>
      <w:r>
        <w:t>El capítulo 2 se llama Marco Teórico y se trata de los conceptos de cemento Portland tipo I, limolita, métodos de curado, la limolita como aditivo y diseño de experimentos.</w:t>
      </w:r>
    </w:p>
    <w:p w:rsidR="009C175E" w:rsidRDefault="009C175E" w:rsidP="00B04C33">
      <w:pPr>
        <w:ind w:left="567"/>
      </w:pPr>
      <w:r>
        <w:t>El capítulo 3 se llama Metodología y trata de la experimentación. Esto es: selección del material, los ensayos a realizarse y la modelación matemática.</w:t>
      </w:r>
    </w:p>
    <w:p w:rsidR="009C175E" w:rsidRDefault="009C175E" w:rsidP="00B04C33">
      <w:pPr>
        <w:ind w:left="567"/>
      </w:pPr>
      <w:r>
        <w:lastRenderedPageBreak/>
        <w:t>El capítulo 4 se llama Presentación y Análisis de Resultados y se trata de tabulación de datos y resultados; análisis estadístico aplicado; la implementación del modelo matemático y simulación; y, el ajuste con la verificación del modelo.</w:t>
      </w:r>
    </w:p>
    <w:p w:rsidR="009C175E" w:rsidRPr="00AF6DD1" w:rsidRDefault="009C175E" w:rsidP="00B04C33">
      <w:pPr>
        <w:ind w:left="567"/>
      </w:pPr>
      <w:r>
        <w:t>Por último tenemos el capítulo 5 que se trata de las conclusiones y recomendaciones de nuestro proyecto.</w:t>
      </w:r>
    </w:p>
    <w:p w:rsidR="00741D69" w:rsidRPr="00C0581E" w:rsidRDefault="00741D69" w:rsidP="00B04C33">
      <w:pPr>
        <w:ind w:left="567"/>
        <w:rPr>
          <w:rFonts w:cs="Arial"/>
          <w:color w:val="000000"/>
        </w:rPr>
      </w:pPr>
    </w:p>
    <w:p w:rsidR="00741D69" w:rsidRPr="00C0581E" w:rsidRDefault="00741D69" w:rsidP="00B04C33">
      <w:pPr>
        <w:ind w:left="567"/>
        <w:rPr>
          <w:color w:val="000000"/>
          <w:lang w:val="es-ES"/>
        </w:rPr>
      </w:pPr>
    </w:p>
    <w:p w:rsidR="00177F0D" w:rsidRDefault="00177F0D" w:rsidP="00602859">
      <w:pPr>
        <w:pStyle w:val="CAP"/>
        <w:rPr>
          <w:lang w:val="es-ES"/>
        </w:rPr>
        <w:sectPr w:rsidR="00177F0D" w:rsidSect="003B29C4">
          <w:headerReference w:type="first" r:id="rId19"/>
          <w:pgSz w:w="11906" w:h="16838" w:code="9"/>
          <w:pgMar w:top="2268" w:right="1361" w:bottom="2268" w:left="2268" w:header="1560" w:footer="1418" w:gutter="0"/>
          <w:pgNumType w:start="4"/>
          <w:cols w:space="708"/>
          <w:titlePg/>
          <w:docGrid w:linePitch="360"/>
        </w:sectPr>
      </w:pPr>
    </w:p>
    <w:p w:rsidR="008C7CAF" w:rsidRPr="00C87525" w:rsidRDefault="008C7CAF" w:rsidP="008C7CAF">
      <w:pPr>
        <w:pStyle w:val="CAP"/>
        <w:spacing w:before="0" w:after="0"/>
        <w:jc w:val="both"/>
        <w:rPr>
          <w:color w:val="FFFFFF"/>
          <w:sz w:val="24"/>
          <w:szCs w:val="24"/>
        </w:rPr>
      </w:pPr>
    </w:p>
    <w:p w:rsidR="008C7CAF" w:rsidRPr="00C87525" w:rsidRDefault="008C7CAF" w:rsidP="00C0581E">
      <w:pPr>
        <w:pStyle w:val="Ttulo1"/>
        <w:numPr>
          <w:ilvl w:val="0"/>
          <w:numId w:val="0"/>
        </w:numPr>
        <w:ind w:left="142"/>
      </w:pPr>
    </w:p>
    <w:p w:rsidR="008C7CAF" w:rsidRPr="00C87525" w:rsidRDefault="008C7CAF" w:rsidP="008C7CAF">
      <w:pPr>
        <w:spacing w:after="0" w:line="240" w:lineRule="auto"/>
        <w:rPr>
          <w:color w:val="FFFFFF"/>
        </w:rPr>
      </w:pPr>
    </w:p>
    <w:p w:rsidR="008C7CAF" w:rsidRPr="00C87525" w:rsidRDefault="008C7CAF" w:rsidP="008C7CAF">
      <w:pPr>
        <w:spacing w:after="0" w:line="240" w:lineRule="auto"/>
      </w:pPr>
    </w:p>
    <w:p w:rsidR="008C7CAF" w:rsidRPr="00C87525" w:rsidRDefault="008C7CAF" w:rsidP="008C7CAF">
      <w:pPr>
        <w:spacing w:after="0" w:line="240" w:lineRule="auto"/>
      </w:pPr>
    </w:p>
    <w:p w:rsidR="008C7CAF" w:rsidRPr="00C87525" w:rsidRDefault="008C7CAF" w:rsidP="008C7CAF">
      <w:pPr>
        <w:spacing w:after="0" w:line="240" w:lineRule="auto"/>
      </w:pPr>
    </w:p>
    <w:p w:rsidR="009C175E" w:rsidRDefault="009C175E" w:rsidP="008C7CAF">
      <w:pPr>
        <w:pStyle w:val="CAP"/>
        <w:spacing w:before="0"/>
      </w:pPr>
      <w:r>
        <w:t>capítulo 2</w:t>
      </w:r>
    </w:p>
    <w:p w:rsidR="009C175E" w:rsidRDefault="009C175E" w:rsidP="00C0581E">
      <w:pPr>
        <w:pStyle w:val="Ttulo1"/>
        <w:spacing w:after="0"/>
      </w:pPr>
      <w:bookmarkStart w:id="8" w:name="_Toc170829418"/>
      <w:r>
        <w:t>MARCO TEORICO</w:t>
      </w:r>
      <w:bookmarkEnd w:id="8"/>
    </w:p>
    <w:p w:rsidR="002038B5" w:rsidRDefault="002038B5" w:rsidP="00382304">
      <w:pPr>
        <w:tabs>
          <w:tab w:val="num" w:pos="340"/>
        </w:tabs>
        <w:spacing w:after="0" w:line="240" w:lineRule="auto"/>
      </w:pPr>
    </w:p>
    <w:p w:rsidR="002038B5" w:rsidRDefault="002038B5" w:rsidP="00382304">
      <w:pPr>
        <w:tabs>
          <w:tab w:val="num" w:pos="340"/>
        </w:tabs>
        <w:spacing w:after="0" w:line="240" w:lineRule="auto"/>
      </w:pPr>
    </w:p>
    <w:p w:rsidR="00382304" w:rsidRPr="002038B5" w:rsidRDefault="00382304" w:rsidP="00382304">
      <w:pPr>
        <w:tabs>
          <w:tab w:val="num" w:pos="340"/>
        </w:tabs>
        <w:spacing w:after="0" w:line="240" w:lineRule="auto"/>
      </w:pPr>
    </w:p>
    <w:p w:rsidR="009C175E" w:rsidRDefault="009C175E" w:rsidP="00C0581E">
      <w:pPr>
        <w:tabs>
          <w:tab w:val="num" w:pos="142"/>
        </w:tabs>
        <w:ind w:left="142"/>
      </w:pPr>
      <w:r>
        <w:t>El presente capítulo desarrolla los f</w:t>
      </w:r>
      <w:r w:rsidR="00C0581E">
        <w:t>undamentos teóricos del cemento</w:t>
      </w:r>
      <w:r>
        <w:t>, dando una introducción al concreto seguido de las características del cemento portland, propiedades, ve</w:t>
      </w:r>
      <w:r w:rsidR="00251E9D">
        <w:t xml:space="preserve">ntajas, </w:t>
      </w:r>
      <w:r>
        <w:t>desventajas</w:t>
      </w:r>
      <w:r w:rsidR="00251E9D">
        <w:t xml:space="preserve"> y tipos</w:t>
      </w:r>
      <w:r>
        <w:t>. También detallaremos los tipos de curado, la limolita como aditivo y conceptos acerca de diseño de experimentos.</w:t>
      </w:r>
    </w:p>
    <w:p w:rsidR="009C175E" w:rsidRDefault="009C175E" w:rsidP="00C0581E">
      <w:pPr>
        <w:pStyle w:val="Ttulo2"/>
        <w:numPr>
          <w:ilvl w:val="1"/>
          <w:numId w:val="29"/>
        </w:numPr>
        <w:spacing w:after="0"/>
        <w:ind w:left="579" w:hanging="369"/>
      </w:pPr>
      <w:r>
        <w:t>Generalidades del Cemento Tipo I</w:t>
      </w:r>
    </w:p>
    <w:p w:rsidR="009C175E" w:rsidRPr="00E13EF5" w:rsidRDefault="009C175E" w:rsidP="00C0581E">
      <w:pPr>
        <w:pStyle w:val="Ttulo3"/>
      </w:pPr>
      <w:r>
        <w:t>Introducción al Concreto</w:t>
      </w:r>
    </w:p>
    <w:p w:rsidR="009C175E" w:rsidRDefault="009C175E" w:rsidP="00C0581E">
      <w:pPr>
        <w:ind w:left="567"/>
      </w:pPr>
      <w:r>
        <w:t>El concreto es básicamente una mezcla de dos componentes que son la pasta más el agregado</w:t>
      </w:r>
      <w:r w:rsidR="00122818">
        <w:t xml:space="preserve"> [1]</w:t>
      </w:r>
      <w:r>
        <w:t xml:space="preserve">. El agregado normalmente se compone de arena y grava o piedra triturada. En cambio la pasta se constituye de materiales de cementación (cemento </w:t>
      </w:r>
      <w:r w:rsidR="00FF07E8">
        <w:t>P</w:t>
      </w:r>
      <w:r>
        <w:t xml:space="preserve">ortland con o sin materiales cementantes suplementarios), agua y aire. La pasta actúa como pegamento, se endurece debido a la reacción química entre el cemento </w:t>
      </w:r>
      <w:r>
        <w:lastRenderedPageBreak/>
        <w:t>y agua uniendo todos los agregados dentro de una masa de roca, la cuál, se conoce como concreto.</w:t>
      </w:r>
    </w:p>
    <w:p w:rsidR="009C175E" w:rsidRDefault="009C175E" w:rsidP="00C0581E">
      <w:pPr>
        <w:ind w:left="567"/>
      </w:pPr>
      <w:r w:rsidRPr="00D35744">
        <w:t>Los agregados se dividen en dos grupos: finos y gruesos. Los agregados finos consisten en arena manufacturada o natural con tamaños de partículas en el rango de 10mm; los agregados gruesos son partículas retenidas en el tamiz de 1.25mm y de hasta 150mm en tamaño. El tamaño de agregado grueso máximo que se usa es 20mm</w:t>
      </w:r>
      <w:r w:rsidR="00A97A1E">
        <w:t xml:space="preserve"> [1]</w:t>
      </w:r>
      <w:r>
        <w:t>.</w:t>
      </w:r>
    </w:p>
    <w:p w:rsidR="009C175E" w:rsidRDefault="009C175E" w:rsidP="00C0581E">
      <w:pPr>
        <w:ind w:left="567"/>
      </w:pPr>
      <w:r>
        <w:t>La pasta usualmente se compone de materiales de cementación, agua y aire atrapado o aire arrastrado a propósito. La pasta ordinariamente constituye cerca del 25% a 40% del volumen total del cemento. La figura 2.1 muestra que el volumen absoluto de materiales cementantes está usualmente entre 7% y 15% y el agua en 14% y 21%. El contenido de aire oscila entre un 4% a 8% del volumen de concreto</w:t>
      </w:r>
      <w:r w:rsidR="00A97A1E">
        <w:t xml:space="preserve"> [1]. </w:t>
      </w:r>
      <w:r w:rsidR="00FF07E8">
        <w:t>Estos valores van de acuerdo al tipo de cemento a utilizar y la aplicación.</w:t>
      </w:r>
    </w:p>
    <w:p w:rsidR="00031E06" w:rsidRDefault="00031E06" w:rsidP="00C0581E">
      <w:pPr>
        <w:ind w:left="567"/>
      </w:pPr>
      <w:r>
        <w:t>Debido al porcentaje de volumen de los agregados del concreto, la selección de estos es muy importante. Los agregados deben consistir de partículas con esfuerzos adecuados,  resistencias a las condiciones que se va a exponer, y, no debe contener materiales que causen deterioración del mismo.</w:t>
      </w:r>
    </w:p>
    <w:p w:rsidR="003536CF" w:rsidRDefault="00985300" w:rsidP="00C0581E">
      <w:pPr>
        <w:ind w:left="567"/>
        <w:jc w:val="center"/>
      </w:pPr>
      <w:r>
        <w:rPr>
          <w:noProof/>
          <w:lang w:val="es-ES" w:eastAsia="es-ES"/>
        </w:rPr>
        <w:lastRenderedPageBreak/>
        <w:drawing>
          <wp:inline distT="0" distB="0" distL="0" distR="0">
            <wp:extent cx="4333875" cy="2619375"/>
            <wp:effectExtent l="19050" t="0" r="9525" b="0"/>
            <wp:docPr id="3" name="Imagen 3" descr="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1"/>
                    <pic:cNvPicPr>
                      <a:picLocks noChangeAspect="1" noChangeArrowheads="1"/>
                    </pic:cNvPicPr>
                  </pic:nvPicPr>
                  <pic:blipFill>
                    <a:blip r:embed="rId20" cstate="print"/>
                    <a:srcRect/>
                    <a:stretch>
                      <a:fillRect/>
                    </a:stretch>
                  </pic:blipFill>
                  <pic:spPr bwMode="auto">
                    <a:xfrm>
                      <a:off x="0" y="0"/>
                      <a:ext cx="4333875" cy="2619375"/>
                    </a:xfrm>
                    <a:prstGeom prst="rect">
                      <a:avLst/>
                    </a:prstGeom>
                    <a:noFill/>
                    <a:ln w="9525">
                      <a:noFill/>
                      <a:miter lim="800000"/>
                      <a:headEnd/>
                      <a:tailEnd/>
                    </a:ln>
                  </pic:spPr>
                </pic:pic>
              </a:graphicData>
            </a:graphic>
          </wp:inline>
        </w:drawing>
      </w:r>
    </w:p>
    <w:p w:rsidR="003536CF" w:rsidRPr="00B86F8A" w:rsidRDefault="003536CF" w:rsidP="00C0581E">
      <w:pPr>
        <w:spacing w:line="240" w:lineRule="auto"/>
        <w:ind w:left="567"/>
        <w:jc w:val="center"/>
        <w:rPr>
          <w:b/>
        </w:rPr>
      </w:pPr>
      <w:r w:rsidRPr="00B86F8A">
        <w:rPr>
          <w:b/>
        </w:rPr>
        <w:t>FIGURA 2.1: PORCENTAJES DE AGREGADOS PARA ELABORACION DE CEMENTO</w:t>
      </w:r>
      <w:r>
        <w:rPr>
          <w:b/>
        </w:rPr>
        <w:t xml:space="preserve"> [1]</w:t>
      </w:r>
    </w:p>
    <w:p w:rsidR="00031E06" w:rsidRDefault="00031E06" w:rsidP="00C0581E">
      <w:pPr>
        <w:spacing w:after="0" w:line="240" w:lineRule="auto"/>
        <w:ind w:left="567"/>
      </w:pPr>
    </w:p>
    <w:p w:rsidR="00A97A1E" w:rsidRDefault="00A97A1E" w:rsidP="00C0581E">
      <w:pPr>
        <w:ind w:left="567"/>
      </w:pPr>
      <w:r>
        <w:t>Una gradación continua de partículas de agregados es conveniente para el uso eficiente de la pasta. La calidad del concreto depende de la pasta y el agregado, y el aporte entre los dos. En la estructura del concreto, cada una de las partículas de agregado se recubre completamente con la pasta y también los espacios entre ellas, tal como se ilustra en la figura 2.2.</w:t>
      </w:r>
    </w:p>
    <w:p w:rsidR="00B727C1" w:rsidRDefault="00031E06" w:rsidP="00C0581E">
      <w:pPr>
        <w:ind w:left="567"/>
      </w:pPr>
      <w:r>
        <w:t>Para cualquier conjunto particular de materiales y condiciones de curado, la calidad del hormigón está fuertemente influenciada por la cantidad de agua que se usa en relación la cantidad de cemento. Innecesariamente, los altos contenidos de agua diluyen la pasta. Las ventajas de reducir el contenido de agua son:</w:t>
      </w:r>
    </w:p>
    <w:p w:rsidR="003536CF" w:rsidRDefault="00985300" w:rsidP="00C0581E">
      <w:pPr>
        <w:ind w:left="567"/>
        <w:jc w:val="center"/>
        <w:rPr>
          <w:rFonts w:cs="Arial"/>
          <w:noProof/>
          <w:color w:val="000000"/>
          <w:sz w:val="20"/>
          <w:szCs w:val="20"/>
          <w:lang w:val="es-EC" w:eastAsia="es-EC"/>
        </w:rPr>
      </w:pPr>
      <w:r>
        <w:rPr>
          <w:rFonts w:cs="Arial"/>
          <w:noProof/>
          <w:color w:val="000000"/>
          <w:sz w:val="20"/>
          <w:szCs w:val="20"/>
          <w:lang w:val="es-ES" w:eastAsia="es-ES"/>
        </w:rPr>
        <w:lastRenderedPageBreak/>
        <w:drawing>
          <wp:inline distT="0" distB="0" distL="0" distR="0">
            <wp:extent cx="1962150" cy="2419350"/>
            <wp:effectExtent l="19050" t="0" r="0" b="0"/>
            <wp:docPr id="4" name="Imagen 30" descr="This cross section of a concrete core is representative of a placement in which water was added to facilitate the finishing. It shows elongated, angular coarse aggregate, which caused the mixture to be difficult to place. Angular voids are present to a depth of 10 millimeter. The deteriorated, originally finished surface is at the top of th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This cross section of a concrete core is representative of a placement in which water was added to facilitate the finishing. It shows elongated, angular coarse aggregate, which caused the mixture to be difficult to place. Angular voids are present to a depth of 10 millimeter. The deteriorated, originally finished surface is at the top of the picture."/>
                    <pic:cNvPicPr>
                      <a:picLocks noChangeAspect="1" noChangeArrowheads="1"/>
                    </pic:cNvPicPr>
                  </pic:nvPicPr>
                  <pic:blipFill>
                    <a:blip r:embed="rId21" cstate="print"/>
                    <a:srcRect/>
                    <a:stretch>
                      <a:fillRect/>
                    </a:stretch>
                  </pic:blipFill>
                  <pic:spPr bwMode="auto">
                    <a:xfrm>
                      <a:off x="0" y="0"/>
                      <a:ext cx="1962150" cy="2419350"/>
                    </a:xfrm>
                    <a:prstGeom prst="rect">
                      <a:avLst/>
                    </a:prstGeom>
                    <a:noFill/>
                    <a:ln w="9525">
                      <a:noFill/>
                      <a:miter lim="800000"/>
                      <a:headEnd/>
                      <a:tailEnd/>
                    </a:ln>
                  </pic:spPr>
                </pic:pic>
              </a:graphicData>
            </a:graphic>
          </wp:inline>
        </w:drawing>
      </w:r>
    </w:p>
    <w:p w:rsidR="003536CF" w:rsidRDefault="003536CF" w:rsidP="00C0581E">
      <w:pPr>
        <w:ind w:left="567"/>
        <w:jc w:val="center"/>
      </w:pPr>
      <w:r>
        <w:rPr>
          <w:rFonts w:cs="Arial"/>
          <w:b/>
          <w:color w:val="000000"/>
        </w:rPr>
        <w:t>FIGURA 2.2. S</w:t>
      </w:r>
      <w:r w:rsidR="007F34DE">
        <w:rPr>
          <w:rFonts w:cs="Arial"/>
          <w:b/>
          <w:color w:val="000000"/>
        </w:rPr>
        <w:t>ECCIÓN TRANSVERSAL DEL CONCRETO</w:t>
      </w:r>
      <w:r>
        <w:rPr>
          <w:rFonts w:cs="Arial"/>
          <w:b/>
          <w:color w:val="000000"/>
        </w:rPr>
        <w:t xml:space="preserve"> [2]</w:t>
      </w:r>
    </w:p>
    <w:p w:rsidR="003536CF" w:rsidRDefault="003536CF" w:rsidP="00750AD3">
      <w:pPr>
        <w:numPr>
          <w:ilvl w:val="0"/>
          <w:numId w:val="5"/>
        </w:numPr>
      </w:pPr>
      <w:r>
        <w:t>Incremento del Esfuerzo a la compresión y flexión.</w:t>
      </w:r>
    </w:p>
    <w:p w:rsidR="003536CF" w:rsidRDefault="003536CF" w:rsidP="00750AD3">
      <w:pPr>
        <w:numPr>
          <w:ilvl w:val="0"/>
          <w:numId w:val="5"/>
        </w:numPr>
      </w:pPr>
      <w:r>
        <w:t>Menor permeabilidad, por lo tanto menor absorción.</w:t>
      </w:r>
    </w:p>
    <w:p w:rsidR="003536CF" w:rsidRDefault="003536CF" w:rsidP="00750AD3">
      <w:pPr>
        <w:numPr>
          <w:ilvl w:val="0"/>
          <w:numId w:val="5"/>
        </w:numPr>
      </w:pPr>
      <w:r>
        <w:t>Incremento de la resistencia a la meteorización (ruptura de las rocas por la acción del clima).</w:t>
      </w:r>
    </w:p>
    <w:p w:rsidR="009C175E" w:rsidRDefault="009C175E" w:rsidP="00750AD3">
      <w:pPr>
        <w:numPr>
          <w:ilvl w:val="0"/>
          <w:numId w:val="5"/>
        </w:numPr>
      </w:pPr>
      <w:r>
        <w:t>Mejor aportación entre las capas sucesivas y entre el concreto con el refuerzo.</w:t>
      </w:r>
    </w:p>
    <w:p w:rsidR="009C175E" w:rsidRDefault="009C175E" w:rsidP="00750AD3">
      <w:pPr>
        <w:numPr>
          <w:ilvl w:val="0"/>
          <w:numId w:val="5"/>
        </w:numPr>
      </w:pPr>
      <w:r>
        <w:t>Encogimiento y craqueo de secado reducido.</w:t>
      </w:r>
    </w:p>
    <w:p w:rsidR="009C175E" w:rsidRDefault="009C175E" w:rsidP="00750AD3">
      <w:pPr>
        <w:numPr>
          <w:ilvl w:val="0"/>
          <w:numId w:val="5"/>
        </w:numPr>
      </w:pPr>
      <w:r>
        <w:t>Menos cambio de volumen entre el secado y la humectación.</w:t>
      </w:r>
    </w:p>
    <w:p w:rsidR="009C175E" w:rsidRDefault="009C175E" w:rsidP="003468AD">
      <w:pPr>
        <w:ind w:left="567"/>
      </w:pPr>
      <w:r>
        <w:t xml:space="preserve">Con la menor cantidad de agua utilizada, se obtendrá la mejor calidad del concreto siempre que la mezcla se pueda consolidar </w:t>
      </w:r>
      <w:r>
        <w:lastRenderedPageBreak/>
        <w:t>adecuadamente. Las cantidades pequeñas de las mezclas de agua resultan en mezclas más rígidas; y con vibración, las mezclas rígidas pueden ser fácilmente colocadas. Por lo tanto, la consolidación por vibración permite una mejora en la calidad del concreto.</w:t>
      </w:r>
    </w:p>
    <w:p w:rsidR="009C175E" w:rsidRPr="00E53E58" w:rsidRDefault="009C175E" w:rsidP="003468AD">
      <w:pPr>
        <w:ind w:left="567"/>
      </w:pPr>
      <w:r>
        <w:t>Las propiedades del concreto pueden ser cambiadas por adición de sustancias químicas, usualmente en forma líquida, durante el proceso de pesaje o</w:t>
      </w:r>
      <w:r w:rsidR="00353187">
        <w:t xml:space="preserve"> medición volumétrica</w:t>
      </w:r>
      <w:r>
        <w:t>. Las mezclas químicas son comúnmente usadas para ajustar tiempos de endurecimiento o establecimiento, reducir la demanda de agua, incrementar la trabajabilidad, transportar partículas de aire, y, ajustar otras propiedades. Después de la proporción adecuada, la mezcla, la colocación, consolidación, acabado y curado, el concreto se endurece y se convierte en un material fuerte, incombustible, duradero, resistente a la abrasión, y de construcción en agua que no requiere mantenimiento y tiene un ilimitado número de aplicaciones.</w:t>
      </w:r>
    </w:p>
    <w:p w:rsidR="009C175E" w:rsidRPr="00BF7A8E" w:rsidRDefault="009C175E" w:rsidP="003468AD">
      <w:pPr>
        <w:pStyle w:val="Ttulo3"/>
      </w:pPr>
      <w:r>
        <w:t>El Cemento Portland.</w:t>
      </w:r>
    </w:p>
    <w:p w:rsidR="00DC2F1E" w:rsidRDefault="009C175E" w:rsidP="003468AD">
      <w:pPr>
        <w:ind w:left="567"/>
      </w:pPr>
      <w:r>
        <w:t>El Cemento Po</w:t>
      </w:r>
      <w:r w:rsidRPr="008A2EC0">
        <w:t>rtland, uno de los componentes básicos para la elaboración del concreto, debe su nombre a Joseph Aspdin, un albañil inglés quién en 1824 obtuvo la patente para este producto</w:t>
      </w:r>
      <w:r w:rsidR="001C2B6D">
        <w:t xml:space="preserve"> [3]</w:t>
      </w:r>
      <w:r w:rsidRPr="008A2EC0">
        <w:t>.</w:t>
      </w:r>
      <w:r>
        <w:t xml:space="preserve"> </w:t>
      </w:r>
      <w:r w:rsidRPr="00E079BA">
        <w:t>Debido a su semejanza con una caliza natural que se explotaba en la Isla de P</w:t>
      </w:r>
      <w:r>
        <w:t>o</w:t>
      </w:r>
      <w:r w:rsidRPr="00E079BA">
        <w:t>r</w:t>
      </w:r>
      <w:r w:rsidR="00353187">
        <w:t>tland, Inglaterra, lo denominó c</w:t>
      </w:r>
      <w:r w:rsidRPr="00E079BA">
        <w:t>emento P</w:t>
      </w:r>
      <w:r>
        <w:t>o</w:t>
      </w:r>
      <w:r w:rsidRPr="00E079BA">
        <w:t>rtland.</w:t>
      </w:r>
      <w:r>
        <w:t xml:space="preserve"> El cemento </w:t>
      </w:r>
      <w:r>
        <w:lastRenderedPageBreak/>
        <w:t>Portland es, con diferencia, el más importante en lo que se refiere a la cantidad producida</w:t>
      </w:r>
      <w:r w:rsidR="00E61BB0">
        <w:t>.</w:t>
      </w:r>
      <w:r>
        <w:t xml:space="preserve"> </w:t>
      </w:r>
    </w:p>
    <w:p w:rsidR="006677E0" w:rsidRDefault="008C7289" w:rsidP="003468AD">
      <w:pPr>
        <w:ind w:left="567"/>
      </w:pPr>
      <w:r>
        <w:t xml:space="preserve">Se fabrica por calentamiento de una mezcla de caliza y arcilla, u otros materiales de composición global similar, a una temperatura que provoca una fusión parcial. El producto, llamado clinker, se muele y se mezcla con un porcentaje pequeño de yeso. El clinkler contiene cuatro fases principales: C3S, </w:t>
      </w:r>
      <w:r>
        <w:rPr>
          <w:rFonts w:cs="Arial"/>
        </w:rPr>
        <w:t>β</w:t>
      </w:r>
      <w:r w:rsidR="003826C8">
        <w:t>-C2S</w:t>
      </w:r>
      <w:r>
        <w:t>, C3A y solución sólida de ferrito (con composición comprendida aproximadamente entre C2F y C6A2F, y que s</w:t>
      </w:r>
      <w:r w:rsidR="007F34DE">
        <w:t>e acerca con frecuencia a C4AF)</w:t>
      </w:r>
      <w:r>
        <w:t xml:space="preserve"> [4].</w:t>
      </w:r>
      <w:r w:rsidR="00DC2F1E">
        <w:t xml:space="preserve"> </w:t>
      </w:r>
    </w:p>
    <w:p w:rsidR="009C175E" w:rsidRDefault="009C175E" w:rsidP="003468AD">
      <w:pPr>
        <w:ind w:left="567"/>
      </w:pPr>
      <w:r>
        <w:t>En la mayoría de los países en que se fabrica el cemento Portland, existen varios tipos con diferentes características. Las variables más importantes son la velocidad de endurecimiento, la velocidad de desprendimiento de calor y cantidad de calor desprendida durante la hidratación y la resistencia del cemento endurecido al ataque por soluciones de sulfatos. Estas características están influidas por las proporciones relativas de las cuatros fases antes mencionadas y por factores físicos, como la finura alcanzada en la molienda.</w:t>
      </w:r>
    </w:p>
    <w:p w:rsidR="009C175E" w:rsidRDefault="003D6B47" w:rsidP="003468AD">
      <w:pPr>
        <w:ind w:left="567"/>
      </w:pPr>
      <w:r>
        <w:t>Para clasificar a los cementos portland se utiliza a veces como referencia la clasificación de los Estados Unidos</w:t>
      </w:r>
      <w:r w:rsidR="009C175E">
        <w:t xml:space="preserve">. Se basa parcialmente en la composición potencial, es decir, las proporciones de las cuatro fases principales calculadas a partir del análisis químico total por un </w:t>
      </w:r>
      <w:r w:rsidR="009C175E">
        <w:lastRenderedPageBreak/>
        <w:t xml:space="preserve">método </w:t>
      </w:r>
      <w:r w:rsidR="00DC2F1E">
        <w:t>está</w:t>
      </w:r>
      <w:r w:rsidR="009C175E">
        <w:t xml:space="preserve">ndar, conocido como método de Bogue. La composición de la fase potencial está probablemente en buen acuerdo con la verdadera composición de fases para la mayoría de los cementos Portland. </w:t>
      </w:r>
    </w:p>
    <w:p w:rsidR="009C175E" w:rsidRDefault="00B86839" w:rsidP="003468AD">
      <w:pPr>
        <w:ind w:left="567"/>
      </w:pPr>
      <w:r>
        <w:t xml:space="preserve">Según la </w:t>
      </w:r>
      <w:r w:rsidR="009C175E" w:rsidRPr="00D20222">
        <w:t xml:space="preserve">norma ASTM C 150 </w:t>
      </w:r>
      <w:r>
        <w:t>existe</w:t>
      </w:r>
      <w:r w:rsidR="009C175E" w:rsidRPr="00D20222">
        <w:t xml:space="preserve"> ocho diferentes tipos de cemento, </w:t>
      </w:r>
      <w:r w:rsidR="009B75A7">
        <w:t>la clasificación está de acuerdo al uso y necesidad en el mercado de la construcción y son:</w:t>
      </w:r>
    </w:p>
    <w:p w:rsidR="003D6B47" w:rsidRDefault="00D95FDE" w:rsidP="00750AD3">
      <w:pPr>
        <w:numPr>
          <w:ilvl w:val="0"/>
          <w:numId w:val="23"/>
        </w:numPr>
      </w:pPr>
      <w:r>
        <w:rPr>
          <w:b/>
        </w:rPr>
        <w:t>Tipo I:</w:t>
      </w:r>
      <w:r w:rsidR="009C175E" w:rsidRPr="00D20222">
        <w:t xml:space="preserve"> Normal. </w:t>
      </w:r>
      <w:r w:rsidR="003D6B47" w:rsidRPr="00CD4FD9">
        <w:t>Este tipo de cemento es de uso general, y se emplea cuando no se requiere de propiedades y características especiales que lo protejan del ataque de factores agresivos como sulfatos, cloruros y temperaturas originadas por calor de hidratación. Entre los usos donde se emplea este tipo de cemento están: pisos, pavimentos, edificios, estructuras, elementos prefabricados.</w:t>
      </w:r>
    </w:p>
    <w:p w:rsidR="009C175E" w:rsidRDefault="00D95FDE" w:rsidP="00750AD3">
      <w:pPr>
        <w:numPr>
          <w:ilvl w:val="0"/>
          <w:numId w:val="23"/>
        </w:numPr>
      </w:pPr>
      <w:r>
        <w:rPr>
          <w:b/>
        </w:rPr>
        <w:t xml:space="preserve">Tipo </w:t>
      </w:r>
      <w:r w:rsidR="009C175E" w:rsidRPr="00D95FDE">
        <w:rPr>
          <w:b/>
        </w:rPr>
        <w:t>IA</w:t>
      </w:r>
      <w:r w:rsidR="009C175E" w:rsidRPr="00D20222">
        <w:t>: Normal. Uso general, con inclusor de aire.</w:t>
      </w:r>
    </w:p>
    <w:p w:rsidR="009B75A7" w:rsidRDefault="00D95FDE" w:rsidP="00750AD3">
      <w:pPr>
        <w:numPr>
          <w:ilvl w:val="0"/>
          <w:numId w:val="23"/>
        </w:numPr>
      </w:pPr>
      <w:r>
        <w:rPr>
          <w:b/>
        </w:rPr>
        <w:t xml:space="preserve">Tipo </w:t>
      </w:r>
      <w:r w:rsidR="009C175E" w:rsidRPr="00D95FDE">
        <w:rPr>
          <w:b/>
        </w:rPr>
        <w:t>II</w:t>
      </w:r>
      <w:r w:rsidR="009C175E" w:rsidRPr="00D20222">
        <w:t>: Moderado. Para uso general y además en construcciones donde existe un moderado ataque de sulfatos o se requiera un moderado calor de hidratación.</w:t>
      </w:r>
      <w:r w:rsidR="009B75A7">
        <w:t xml:space="preserve"> </w:t>
      </w:r>
      <w:r w:rsidR="009B75A7" w:rsidRPr="00CD4FD9">
        <w:t xml:space="preserve">Genera normalmente menos calor que el cemento tipo I, y este requisito de moderado calor de hidratación puede especificarse a opción del comprador. En casos donde se especifican límites máximos </w:t>
      </w:r>
      <w:r w:rsidR="009B75A7" w:rsidRPr="00CD4FD9">
        <w:lastRenderedPageBreak/>
        <w:t>para el calor de hidratación, puede emplearse en obras de gran volumen y particularmente en climas cálidos, en aplicaciones como muros de contención, pilas, presas, etc.</w:t>
      </w:r>
      <w:r w:rsidR="009B75A7">
        <w:t xml:space="preserve"> </w:t>
      </w:r>
      <w:r w:rsidR="009B75A7" w:rsidRPr="00CD4FD9">
        <w:t>La Norma ASTM C 150 establece como requisito opcional un máximo de 70 cal/g a siete días para este tipo de cemento.</w:t>
      </w:r>
    </w:p>
    <w:p w:rsidR="009B75A7" w:rsidRDefault="00D95FDE" w:rsidP="00750AD3">
      <w:pPr>
        <w:numPr>
          <w:ilvl w:val="0"/>
          <w:numId w:val="23"/>
        </w:numPr>
      </w:pPr>
      <w:r>
        <w:rPr>
          <w:b/>
        </w:rPr>
        <w:t xml:space="preserve">Tipo </w:t>
      </w:r>
      <w:r w:rsidR="009C175E" w:rsidRPr="00D95FDE">
        <w:rPr>
          <w:b/>
        </w:rPr>
        <w:t>IIA</w:t>
      </w:r>
      <w:r w:rsidR="009C175E" w:rsidRPr="00D20222">
        <w:t>: Moderado. Igual que el tipo II, pero con inclusor d</w:t>
      </w:r>
      <w:r w:rsidR="009B75A7">
        <w:t>e aire.</w:t>
      </w:r>
    </w:p>
    <w:p w:rsidR="009C175E" w:rsidRDefault="00D95FDE" w:rsidP="00750AD3">
      <w:pPr>
        <w:numPr>
          <w:ilvl w:val="0"/>
          <w:numId w:val="23"/>
        </w:numPr>
      </w:pPr>
      <w:r>
        <w:rPr>
          <w:b/>
        </w:rPr>
        <w:t>Tipo III</w:t>
      </w:r>
      <w:r w:rsidR="009C175E" w:rsidRPr="00D20222">
        <w:t>: Altas resistencias. Para uso donde se requieren altas resistencias a edades tempranas.</w:t>
      </w:r>
      <w:r w:rsidR="009B75A7">
        <w:t xml:space="preserve"> </w:t>
      </w:r>
      <w:r w:rsidR="009B75A7" w:rsidRPr="00E64F02">
        <w:t>Su utilización se debe a necesidades específicas de la construcción, cuando es necesario retirar cimbras lo más pronto posible o cuando por requerimientos particulares, una obra tiene que ponerse en servicio muy rápidamente, como en el caso de carreteras y autopistas.</w:t>
      </w:r>
    </w:p>
    <w:p w:rsidR="009C175E" w:rsidRDefault="00D95FDE" w:rsidP="00750AD3">
      <w:pPr>
        <w:numPr>
          <w:ilvl w:val="0"/>
          <w:numId w:val="23"/>
        </w:numPr>
      </w:pPr>
      <w:r>
        <w:rPr>
          <w:b/>
        </w:rPr>
        <w:t xml:space="preserve">Tipo </w:t>
      </w:r>
      <w:r w:rsidR="009C175E" w:rsidRPr="00D95FDE">
        <w:rPr>
          <w:b/>
        </w:rPr>
        <w:t>IIIA</w:t>
      </w:r>
      <w:r w:rsidR="009C175E" w:rsidRPr="00D20222">
        <w:t>: Altas resistencias. Mismo uso que el tipo III, con aire incluido.</w:t>
      </w:r>
    </w:p>
    <w:p w:rsidR="009C175E" w:rsidRDefault="00D95FDE" w:rsidP="00750AD3">
      <w:pPr>
        <w:numPr>
          <w:ilvl w:val="0"/>
          <w:numId w:val="23"/>
        </w:numPr>
      </w:pPr>
      <w:r>
        <w:rPr>
          <w:b/>
        </w:rPr>
        <w:t xml:space="preserve">Tipo </w:t>
      </w:r>
      <w:r w:rsidR="009C175E" w:rsidRPr="00D95FDE">
        <w:rPr>
          <w:b/>
        </w:rPr>
        <w:t>IV</w:t>
      </w:r>
      <w:r w:rsidR="009C175E" w:rsidRPr="00D20222">
        <w:t>: Bajo calor de hidratación. Para uso donde se requiere un bajo calor de hidratación.</w:t>
      </w:r>
      <w:r w:rsidR="009B75A7">
        <w:t xml:space="preserve"> </w:t>
      </w:r>
      <w:r w:rsidR="009B75A7" w:rsidRPr="00E64F02">
        <w:t xml:space="preserve">El desarrollo de resistencias de este tipo de cemento es muy lento en comparación con los otros tipos de cemento. Los usos y aplicaciones del cemento </w:t>
      </w:r>
      <w:r w:rsidR="009B75A7" w:rsidRPr="00E64F02">
        <w:lastRenderedPageBreak/>
        <w:t>tipo IV están dirigidos a obras con estructuras de tipo masivo, como por ejemplo grandes presas.</w:t>
      </w:r>
      <w:r w:rsidR="00251E9D">
        <w:t xml:space="preserve"> </w:t>
      </w:r>
      <w:r w:rsidR="009B75A7" w:rsidRPr="00E64F02">
        <w:t>La hidratación inicia en el momento en que el cemento entra en contacto con el agua; el endurecimiento de la mezcla da principio generalmente a las tres horas, y el desarrollo de la resistencia se logra a lo largo de los primeros 30 días, aunque éste continúa aumentando muy lentamente por un período mayor de tiempo</w:t>
      </w:r>
      <w:r w:rsidR="009B75A7">
        <w:t xml:space="preserve">. </w:t>
      </w:r>
      <w:r w:rsidR="009B75A7" w:rsidRPr="00E64F02">
        <w:t>En la fabricación del cemento se utilizan normalmente calizas de diferentes tipos, arcillas, aditivos -como el mineral de fierro cuando es necesario- y en ocasiones materiales silicosos y aluminosos. Estos materiales son triturados y molidos finamente, para luego ser alimentados a un horno rotatorio a una temperatura de 1,400 grados centígrados y producir un material nodular de color verde oscuro denominado CLINKER.</w:t>
      </w:r>
    </w:p>
    <w:p w:rsidR="009C175E" w:rsidRDefault="00D95FDE" w:rsidP="00750AD3">
      <w:pPr>
        <w:numPr>
          <w:ilvl w:val="0"/>
          <w:numId w:val="23"/>
        </w:numPr>
      </w:pPr>
      <w:r>
        <w:rPr>
          <w:b/>
        </w:rPr>
        <w:t xml:space="preserve">Tipo </w:t>
      </w:r>
      <w:r w:rsidR="009C175E" w:rsidRPr="00D95FDE">
        <w:rPr>
          <w:b/>
        </w:rPr>
        <w:t>V:</w:t>
      </w:r>
      <w:r w:rsidR="009C175E" w:rsidRPr="00D20222">
        <w:t xml:space="preserve"> Resistente a la acción de los sulfatos. Para uso general y además en construcciones donde ex</w:t>
      </w:r>
      <w:r w:rsidR="00251E9D">
        <w:t>iste un alto ataque de sulfatos en vez del tipo II</w:t>
      </w:r>
      <w:r>
        <w:t>.</w:t>
      </w:r>
    </w:p>
    <w:p w:rsidR="00D95FDE" w:rsidRPr="00D95FDE" w:rsidRDefault="00D95FDE" w:rsidP="003468AD">
      <w:pPr>
        <w:ind w:left="567"/>
      </w:pPr>
      <w:r w:rsidRPr="00D95FDE">
        <w:rPr>
          <w:rFonts w:cs="FFGLLE+Arial"/>
          <w:color w:val="000000"/>
        </w:rPr>
        <w:t>La presencia en el mercado de los cementos descritos anteriormente, de acuerdo a tina encuesta de 1983</w:t>
      </w:r>
      <w:r w:rsidR="00FF07E8">
        <w:rPr>
          <w:rFonts w:cs="FFGLLE+Arial"/>
          <w:color w:val="000000"/>
        </w:rPr>
        <w:t xml:space="preserve"> </w:t>
      </w:r>
      <w:r w:rsidRPr="00D95FDE">
        <w:rPr>
          <w:rFonts w:cs="FFGLLE+Arial"/>
          <w:color w:val="000000"/>
        </w:rPr>
        <w:t>era</w:t>
      </w:r>
      <w:r w:rsidR="00FF07E8">
        <w:rPr>
          <w:rFonts w:cs="FFGLLE+Arial"/>
          <w:color w:val="000000"/>
        </w:rPr>
        <w:t xml:space="preserve"> [14]</w:t>
      </w:r>
      <w:r w:rsidRPr="00D95FDE">
        <w:rPr>
          <w:rFonts w:cs="FFGLLE+Arial"/>
          <w:color w:val="000000"/>
        </w:rPr>
        <w:t xml:space="preserve">: 87% de los despachos correspondientes a los cementos tipo 1 y 11; el 3.2% para los cementos de alta resistencia tipo 111, y 0.6% para los cementos de alta </w:t>
      </w:r>
      <w:r w:rsidRPr="00D95FDE">
        <w:rPr>
          <w:rFonts w:cs="FFGLLE+Arial"/>
          <w:color w:val="000000"/>
        </w:rPr>
        <w:lastRenderedPageBreak/>
        <w:t xml:space="preserve">resistencia a los sulfatos tipo V. Sin registrar la presencia del </w:t>
      </w:r>
      <w:r>
        <w:rPr>
          <w:rFonts w:cs="FFGLLE+Arial"/>
          <w:color w:val="000000"/>
        </w:rPr>
        <w:t>tipo IV. Los cementos Portland p</w:t>
      </w:r>
      <w:r w:rsidRPr="00D95FDE">
        <w:rPr>
          <w:rFonts w:cs="FFGLLE+Arial"/>
          <w:color w:val="000000"/>
        </w:rPr>
        <w:t>uzolá</w:t>
      </w:r>
      <w:r>
        <w:rPr>
          <w:rFonts w:cs="FFGLLE+Arial"/>
          <w:color w:val="000000"/>
        </w:rPr>
        <w:t>nicos y</w:t>
      </w:r>
      <w:r w:rsidRPr="00D95FDE">
        <w:rPr>
          <w:rFonts w:cs="FFGLLE+Arial"/>
          <w:color w:val="000000"/>
        </w:rPr>
        <w:t xml:space="preserve"> </w:t>
      </w:r>
      <w:r w:rsidR="00FF07E8">
        <w:rPr>
          <w:rFonts w:cs="FFGLLE+Arial"/>
          <w:color w:val="000000"/>
        </w:rPr>
        <w:t>P</w:t>
      </w:r>
      <w:r w:rsidRPr="00D95FDE">
        <w:rPr>
          <w:rFonts w:cs="FFGLLE+Arial"/>
          <w:color w:val="000000"/>
        </w:rPr>
        <w:t>ortland de Escoria, en la misma encuesta señalaban el 1% de despachos El margen restante se reparte en</w:t>
      </w:r>
      <w:r>
        <w:rPr>
          <w:rFonts w:cs="FFGLLE+Arial"/>
          <w:color w:val="000000"/>
        </w:rPr>
        <w:t>tre el cemento de albañilería (</w:t>
      </w:r>
      <w:r w:rsidRPr="00D95FDE">
        <w:rPr>
          <w:rFonts w:cs="FFGLLE+Arial"/>
          <w:color w:val="000000"/>
        </w:rPr>
        <w:t>4%) y, otros</w:t>
      </w:r>
      <w:r>
        <w:rPr>
          <w:rFonts w:cs="FFGLLE+Arial"/>
          <w:color w:val="000000"/>
        </w:rPr>
        <w:t xml:space="preserve"> [14]</w:t>
      </w:r>
      <w:r w:rsidRPr="00D95FDE">
        <w:rPr>
          <w:rFonts w:cs="FFGLLE+Arial"/>
          <w:color w:val="000000"/>
        </w:rPr>
        <w:t>.</w:t>
      </w:r>
    </w:p>
    <w:p w:rsidR="009C175E" w:rsidRDefault="00251E9D" w:rsidP="003468AD">
      <w:pPr>
        <w:ind w:left="567"/>
      </w:pPr>
      <w:r>
        <w:t>Según la norma ASTM C 595, existen cinco tipos de cementos mezclados</w:t>
      </w:r>
      <w:r w:rsidR="00601F7D">
        <w:t xml:space="preserve"> para aplicaciones generales o especiales</w:t>
      </w:r>
      <w:r>
        <w:t>:</w:t>
      </w:r>
    </w:p>
    <w:p w:rsidR="00251E9D" w:rsidRDefault="009C175E" w:rsidP="00750AD3">
      <w:pPr>
        <w:numPr>
          <w:ilvl w:val="0"/>
          <w:numId w:val="24"/>
        </w:numPr>
        <w:spacing w:after="0"/>
      </w:pPr>
      <w:r w:rsidRPr="00251E9D">
        <w:rPr>
          <w:b/>
        </w:rPr>
        <w:t>Tipo IS.</w:t>
      </w:r>
      <w:r w:rsidR="00251E9D" w:rsidRPr="00251E9D">
        <w:rPr>
          <w:b/>
        </w:rPr>
        <w:t>-</w:t>
      </w:r>
      <w:r w:rsidR="00251E9D">
        <w:t xml:space="preserve"> </w:t>
      </w:r>
      <w:r w:rsidR="00251E9D" w:rsidRPr="00E64F02">
        <w:t>El cemento P</w:t>
      </w:r>
      <w:r w:rsidR="00251E9D">
        <w:t>o</w:t>
      </w:r>
      <w:r w:rsidR="00251E9D" w:rsidRPr="00E64F02">
        <w:t>rtland de escoria de alto horno se puede emplear en las construcciones de concreto en general. Para producir este tipo de cemento, la escoria del alto horno se muele junto con el clinker de cemento P</w:t>
      </w:r>
      <w:r w:rsidR="00251E9D">
        <w:t>o</w:t>
      </w:r>
      <w:r w:rsidR="00251E9D" w:rsidRPr="00E64F02">
        <w:t>rtland, o puede también molerse en forma separada y luego mezclarse con el cemento. El contenido de escoria varía entre el 25 y el 70% en peso.</w:t>
      </w:r>
    </w:p>
    <w:p w:rsidR="00251E9D" w:rsidRDefault="009C175E" w:rsidP="00750AD3">
      <w:pPr>
        <w:numPr>
          <w:ilvl w:val="0"/>
          <w:numId w:val="24"/>
        </w:numPr>
      </w:pPr>
      <w:r w:rsidRPr="00251E9D">
        <w:rPr>
          <w:b/>
        </w:rPr>
        <w:t>Tipo IP y Tipo P.</w:t>
      </w:r>
      <w:r w:rsidR="00251E9D" w:rsidRPr="00251E9D">
        <w:rPr>
          <w:b/>
        </w:rPr>
        <w:t>-</w:t>
      </w:r>
      <w:r w:rsidR="00251E9D">
        <w:t xml:space="preserve"> </w:t>
      </w:r>
      <w:r w:rsidR="00251E9D" w:rsidRPr="00E64F02">
        <w:t>El cemento P</w:t>
      </w:r>
      <w:r w:rsidR="00251E9D">
        <w:t>o</w:t>
      </w:r>
      <w:r w:rsidR="00251E9D" w:rsidRPr="00E64F02">
        <w:t xml:space="preserve">rtland IP </w:t>
      </w:r>
      <w:r w:rsidR="00251E9D" w:rsidRPr="002C6A7D">
        <w:t xml:space="preserve">puede ser empleado en </w:t>
      </w:r>
      <w:r w:rsidR="00251E9D">
        <w:t xml:space="preserve">general para construcciones </w:t>
      </w:r>
      <w:r w:rsidR="00251E9D" w:rsidRPr="002C6A7D">
        <w:t xml:space="preserve"> y el tipo P se utiliza en construcciones donde no sean necesarias resistencias altas a edades tempranas. El tipo P se utiliza normalmente en estructuras masivas, como estribos, presas y pilas de cimentación.</w:t>
      </w:r>
      <w:r w:rsidR="00251E9D">
        <w:t xml:space="preserve"> </w:t>
      </w:r>
      <w:r w:rsidR="00251E9D" w:rsidRPr="002C6A7D">
        <w:t>El contenido de puzolana</w:t>
      </w:r>
      <w:r w:rsidR="00251E9D">
        <w:t xml:space="preserve"> </w:t>
      </w:r>
      <w:r w:rsidR="00251E9D" w:rsidRPr="002C6A7D">
        <w:t>de estos cementos se sitúa entre el 15 y el 40 % en peso.</w:t>
      </w:r>
    </w:p>
    <w:p w:rsidR="00251E9D" w:rsidRDefault="009C175E" w:rsidP="00750AD3">
      <w:pPr>
        <w:numPr>
          <w:ilvl w:val="0"/>
          <w:numId w:val="24"/>
        </w:numPr>
        <w:spacing w:before="240" w:after="0"/>
      </w:pPr>
      <w:r w:rsidRPr="00251E9D">
        <w:rPr>
          <w:b/>
        </w:rPr>
        <w:lastRenderedPageBreak/>
        <w:t>Tipo S.</w:t>
      </w:r>
      <w:r w:rsidR="00251E9D" w:rsidRPr="00251E9D">
        <w:rPr>
          <w:b/>
        </w:rPr>
        <w:t>-</w:t>
      </w:r>
      <w:r w:rsidR="00251E9D">
        <w:rPr>
          <w:b/>
        </w:rPr>
        <w:t xml:space="preserve"> </w:t>
      </w:r>
      <w:r w:rsidR="00251E9D" w:rsidRPr="002C6A7D">
        <w:t>El cemento tipo S, de escoria, se usa comúnmente en donde se requieren resistencias inferiores. El contenido mínimo de escoria es del 70% en peso del cemento de escoria</w:t>
      </w:r>
      <w:r w:rsidR="00251E9D">
        <w:t>. E</w:t>
      </w:r>
      <w:r w:rsidR="00251E9D" w:rsidRPr="002C6A7D">
        <w:t>ste cemento se fabrica mediante cualquiera de los siguientes métodos:</w:t>
      </w:r>
    </w:p>
    <w:p w:rsidR="00251E9D" w:rsidRDefault="00251E9D" w:rsidP="00750AD3">
      <w:pPr>
        <w:numPr>
          <w:ilvl w:val="0"/>
          <w:numId w:val="6"/>
        </w:numPr>
        <w:spacing w:after="0"/>
        <w:ind w:left="2127" w:hanging="219"/>
      </w:pPr>
      <w:r w:rsidRPr="002C6A7D">
        <w:t>Mezclando escoria m</w:t>
      </w:r>
      <w:r>
        <w:t>olida de alto horno y cemento Po</w:t>
      </w:r>
      <w:r w:rsidRPr="002C6A7D">
        <w:t>rtland.</w:t>
      </w:r>
    </w:p>
    <w:p w:rsidR="00251E9D" w:rsidRDefault="00251E9D" w:rsidP="00750AD3">
      <w:pPr>
        <w:numPr>
          <w:ilvl w:val="0"/>
          <w:numId w:val="6"/>
        </w:numPr>
        <w:spacing w:after="0"/>
        <w:ind w:left="2268"/>
      </w:pPr>
      <w:r w:rsidRPr="002C6A7D">
        <w:t>Mezclando escoria molida y cal hidratada.</w:t>
      </w:r>
    </w:p>
    <w:p w:rsidR="00251E9D" w:rsidRDefault="00251E9D" w:rsidP="00750AD3">
      <w:pPr>
        <w:numPr>
          <w:ilvl w:val="0"/>
          <w:numId w:val="6"/>
        </w:numPr>
        <w:spacing w:after="0"/>
        <w:ind w:left="2127" w:hanging="219"/>
      </w:pPr>
      <w:r w:rsidRPr="002C6A7D">
        <w:t>Mezclando escoria molida, cemento P</w:t>
      </w:r>
      <w:r>
        <w:t>ortland y cal hidratada.</w:t>
      </w:r>
    </w:p>
    <w:p w:rsidR="009C175E" w:rsidRDefault="009C175E" w:rsidP="00750AD3">
      <w:pPr>
        <w:numPr>
          <w:ilvl w:val="0"/>
          <w:numId w:val="25"/>
        </w:numPr>
        <w:spacing w:before="240" w:after="0"/>
        <w:ind w:left="1418"/>
      </w:pPr>
      <w:r w:rsidRPr="00FE69CC">
        <w:rPr>
          <w:b/>
        </w:rPr>
        <w:t>Tipo I (PM)</w:t>
      </w:r>
      <w:r w:rsidR="00251E9D">
        <w:rPr>
          <w:b/>
        </w:rPr>
        <w:t xml:space="preserve">.- </w:t>
      </w:r>
      <w:r>
        <w:t>El cemento Po</w:t>
      </w:r>
      <w:r w:rsidRPr="002C6A7D">
        <w:t xml:space="preserve">rtland tipo I (PM), modificado con puzolana, se emplea en todo tipo de construcciones de concreto. El cemento </w:t>
      </w:r>
      <w:r>
        <w:t>se fabrica combinando cemento Portland o cemento Po</w:t>
      </w:r>
      <w:r w:rsidRPr="002C6A7D">
        <w:t>rtland de escoria de alto horno con puzolana fina. Esto se puede lo</w:t>
      </w:r>
      <w:r>
        <w:t>grar:</w:t>
      </w:r>
    </w:p>
    <w:p w:rsidR="009C175E" w:rsidRDefault="009C175E" w:rsidP="00750AD3">
      <w:pPr>
        <w:numPr>
          <w:ilvl w:val="0"/>
          <w:numId w:val="7"/>
        </w:numPr>
        <w:spacing w:before="240"/>
        <w:ind w:left="2127"/>
      </w:pPr>
      <w:r>
        <w:t>Mezclando el cemento Po</w:t>
      </w:r>
      <w:r w:rsidRPr="002C6A7D">
        <w:t>rtland con la puz</w:t>
      </w:r>
      <w:r>
        <w:t>olana.</w:t>
      </w:r>
    </w:p>
    <w:p w:rsidR="009C175E" w:rsidRDefault="009C175E" w:rsidP="00750AD3">
      <w:pPr>
        <w:numPr>
          <w:ilvl w:val="0"/>
          <w:numId w:val="7"/>
        </w:numPr>
        <w:spacing w:before="240"/>
        <w:ind w:left="2127"/>
      </w:pPr>
      <w:r>
        <w:t>Mezclando el cemento Po</w:t>
      </w:r>
      <w:r w:rsidRPr="002C6A7D">
        <w:t>rtland de escoria de alto horno con puzolana</w:t>
      </w:r>
      <w:r>
        <w:t>.</w:t>
      </w:r>
    </w:p>
    <w:p w:rsidR="009C175E" w:rsidRDefault="009C175E" w:rsidP="00750AD3">
      <w:pPr>
        <w:numPr>
          <w:ilvl w:val="0"/>
          <w:numId w:val="7"/>
        </w:numPr>
        <w:spacing w:before="240"/>
        <w:ind w:left="2127"/>
      </w:pPr>
      <w:r>
        <w:t>Moliendo conjuntamente el clí</w:t>
      </w:r>
      <w:r w:rsidRPr="002C6A7D">
        <w:t>nker de cemento con la puzolana</w:t>
      </w:r>
      <w:r>
        <w:t>.</w:t>
      </w:r>
    </w:p>
    <w:p w:rsidR="009C175E" w:rsidRDefault="009C175E" w:rsidP="00750AD3">
      <w:pPr>
        <w:numPr>
          <w:ilvl w:val="0"/>
          <w:numId w:val="7"/>
        </w:numPr>
        <w:spacing w:before="240"/>
        <w:ind w:left="2127"/>
      </w:pPr>
      <w:r w:rsidRPr="002C6A7D">
        <w:lastRenderedPageBreak/>
        <w:t>Por medio de una combinación de molienda conjunta y de mezclado.</w:t>
      </w:r>
    </w:p>
    <w:p w:rsidR="009C175E" w:rsidRDefault="009C175E" w:rsidP="00035990">
      <w:pPr>
        <w:spacing w:before="240"/>
        <w:ind w:left="1418"/>
      </w:pPr>
      <w:r w:rsidRPr="002C6A7D">
        <w:t>El contenido de puzolana es menor del 15% en peso del cemento terminado</w:t>
      </w:r>
      <w:r w:rsidRPr="00FE69CC">
        <w:t>.</w:t>
      </w:r>
    </w:p>
    <w:p w:rsidR="009C175E" w:rsidRDefault="009C175E" w:rsidP="00750AD3">
      <w:pPr>
        <w:numPr>
          <w:ilvl w:val="0"/>
          <w:numId w:val="25"/>
        </w:numPr>
        <w:spacing w:before="240"/>
        <w:ind w:left="1418"/>
      </w:pPr>
      <w:r w:rsidRPr="00035990">
        <w:rPr>
          <w:b/>
        </w:rPr>
        <w:t>Tipo I (SM)</w:t>
      </w:r>
      <w:r w:rsidR="00251E9D" w:rsidRPr="00035990">
        <w:rPr>
          <w:b/>
        </w:rPr>
        <w:t>.-</w:t>
      </w:r>
      <w:r w:rsidR="00035990">
        <w:rPr>
          <w:b/>
        </w:rPr>
        <w:t xml:space="preserve"> </w:t>
      </w:r>
      <w:r>
        <w:t>El cemento Po</w:t>
      </w:r>
      <w:r w:rsidRPr="00FE69CC">
        <w:t xml:space="preserve">rtland modificado con escoria, TIPO I (SM), se puede emplear en todo tipo de construcciones de concreto. </w:t>
      </w:r>
      <w:r w:rsidR="00035990">
        <w:t>E</w:t>
      </w:r>
      <w:r w:rsidR="00035990" w:rsidRPr="00FE69CC">
        <w:t>l contenido máximo de escoria es del 25% del peso del cemento de escoria.</w:t>
      </w:r>
      <w:r w:rsidR="00035990">
        <w:t xml:space="preserve"> </w:t>
      </w:r>
      <w:r w:rsidRPr="00FE69CC">
        <w:t>Se fabrica mediante cualquiera de los siguientes procesos:</w:t>
      </w:r>
    </w:p>
    <w:p w:rsidR="009C175E" w:rsidRDefault="00C8458A" w:rsidP="00750AD3">
      <w:pPr>
        <w:numPr>
          <w:ilvl w:val="0"/>
          <w:numId w:val="8"/>
        </w:numPr>
        <w:spacing w:before="240"/>
        <w:ind w:left="1985"/>
      </w:pPr>
      <w:r>
        <w:t>Moliendo conjuntamente el clí</w:t>
      </w:r>
      <w:r w:rsidR="009C175E" w:rsidRPr="00FE69CC">
        <w:t>nker con alguna escoria granular de alto horno</w:t>
      </w:r>
      <w:r w:rsidR="009C175E">
        <w:t>.</w:t>
      </w:r>
    </w:p>
    <w:p w:rsidR="009C175E" w:rsidRDefault="009C175E" w:rsidP="00750AD3">
      <w:pPr>
        <w:numPr>
          <w:ilvl w:val="0"/>
          <w:numId w:val="8"/>
        </w:numPr>
        <w:spacing w:before="240"/>
        <w:ind w:left="1985"/>
      </w:pPr>
      <w:r w:rsidRPr="00FE69CC">
        <w:t>Mezclando escoria molida y cal hidratada</w:t>
      </w:r>
      <w:r>
        <w:t>.</w:t>
      </w:r>
    </w:p>
    <w:p w:rsidR="009C175E" w:rsidRDefault="009C175E" w:rsidP="00750AD3">
      <w:pPr>
        <w:numPr>
          <w:ilvl w:val="0"/>
          <w:numId w:val="8"/>
        </w:numPr>
        <w:spacing w:before="240"/>
        <w:ind w:left="1985"/>
      </w:pPr>
      <w:r>
        <w:t>Mezclando escoria, cemento Po</w:t>
      </w:r>
      <w:r w:rsidRPr="00FE69CC">
        <w:t>rtland y cal hidratada</w:t>
      </w:r>
      <w:r>
        <w:t>.</w:t>
      </w:r>
    </w:p>
    <w:p w:rsidR="009C175E" w:rsidRDefault="009C175E" w:rsidP="003468AD">
      <w:pPr>
        <w:spacing w:before="240"/>
        <w:ind w:left="567"/>
      </w:pPr>
      <w:r w:rsidRPr="00FE69CC">
        <w:t>A todos los cementos mezclados arriba mencionados, se les puede designar la inclusión de aire agregando el sufijo A, por ejemplo, cemento TIPO S-A.</w:t>
      </w:r>
    </w:p>
    <w:p w:rsidR="009C175E" w:rsidRPr="00FE69CC" w:rsidRDefault="009C175E" w:rsidP="003468AD">
      <w:pPr>
        <w:spacing w:before="240"/>
        <w:ind w:left="567"/>
      </w:pPr>
      <w:r w:rsidRPr="00FE69CC">
        <w:t>Además, en este tipo de cementos, la norma establece como requisito opcional para los cementos tipo I (SM), I (PM), IS, IP y los denominados con sub</w:t>
      </w:r>
      <w:r w:rsidR="00C8458A">
        <w:t>-</w:t>
      </w:r>
      <w:r w:rsidRPr="00FE69CC">
        <w:t xml:space="preserve">fijo MS o MH lo siguiente: moderada resistencia a los sulfatos </w:t>
      </w:r>
      <w:r w:rsidRPr="00FE69CC">
        <w:lastRenderedPageBreak/>
        <w:t>y/o moderado calor de hidratación y en caso del tipo P y PA, moderada resistencia a los sulfatos y/o bajo calor de hidratación</w:t>
      </w:r>
      <w:r w:rsidR="00C04CBD">
        <w:t xml:space="preserve"> [14]</w:t>
      </w:r>
      <w:r w:rsidRPr="00FE69CC">
        <w:t>.</w:t>
      </w:r>
    </w:p>
    <w:p w:rsidR="009C175E" w:rsidRDefault="00C8458A" w:rsidP="003468AD">
      <w:pPr>
        <w:spacing w:before="240"/>
        <w:ind w:left="567"/>
      </w:pPr>
      <w:r>
        <w:t>Los requisitos de durabilidad s</w:t>
      </w:r>
      <w:r w:rsidR="00F81030">
        <w:t>egún l</w:t>
      </w:r>
      <w:r w:rsidR="009C175E" w:rsidRPr="00FE69CC">
        <w:t xml:space="preserve">a Norma ASTM C 1157 </w:t>
      </w:r>
      <w:r>
        <w:t>van de acuerdo a la aplicación o al uso.</w:t>
      </w:r>
      <w:r w:rsidR="009C175E" w:rsidRPr="00FE69CC">
        <w:t xml:space="preserve"> Por ejemplo, donde se requieran altas resistencias tempranas, moderada </w:t>
      </w:r>
      <w:r w:rsidR="00035990">
        <w:t>o</w:t>
      </w:r>
      <w:r w:rsidR="009C175E" w:rsidRPr="00FE69CC">
        <w:t xml:space="preserve"> alta resistencia a los sulfatos, moderado o bajo calor de hidratación y opcionalmente baja reactividad con los agregados reactivos a los álcalis.</w:t>
      </w:r>
    </w:p>
    <w:p w:rsidR="009223C8" w:rsidRPr="009223C8" w:rsidRDefault="009223C8" w:rsidP="003468AD">
      <w:pPr>
        <w:pStyle w:val="Textoindependiente"/>
        <w:spacing w:line="480" w:lineRule="auto"/>
        <w:ind w:left="567"/>
        <w:rPr>
          <w:rFonts w:ascii="Arial" w:hAnsi="Arial" w:cs="Arial"/>
        </w:rPr>
      </w:pPr>
      <w:r w:rsidRPr="009223C8">
        <w:rPr>
          <w:rFonts w:ascii="Arial" w:hAnsi="Arial" w:cs="Arial"/>
        </w:rPr>
        <w:t>Para el caso de los Cementos Hidráulicos de la Norma ASTM C 1157, éstos se clasifican de acuerdo a lo siguiente:</w:t>
      </w:r>
    </w:p>
    <w:p w:rsidR="009223C8" w:rsidRDefault="009223C8" w:rsidP="00750AD3">
      <w:pPr>
        <w:numPr>
          <w:ilvl w:val="0"/>
          <w:numId w:val="25"/>
        </w:numPr>
        <w:ind w:left="1276"/>
        <w:rPr>
          <w:rFonts w:cs="Arial"/>
          <w:lang w:val="es-NI"/>
        </w:rPr>
      </w:pPr>
      <w:r w:rsidRPr="009223C8">
        <w:rPr>
          <w:rFonts w:cs="Arial"/>
          <w:b/>
          <w:lang w:val="es-NI"/>
        </w:rPr>
        <w:t>Tipo GU:</w:t>
      </w:r>
      <w:r w:rsidRPr="009223C8">
        <w:rPr>
          <w:rFonts w:cs="Arial"/>
          <w:lang w:val="es-NI"/>
        </w:rPr>
        <w:t xml:space="preserve"> De uso general en construcción. Se emplean cuando no se requieren condiciones especiales.</w:t>
      </w:r>
    </w:p>
    <w:p w:rsidR="009223C8" w:rsidRPr="009223C8" w:rsidRDefault="009223C8" w:rsidP="00750AD3">
      <w:pPr>
        <w:numPr>
          <w:ilvl w:val="0"/>
          <w:numId w:val="25"/>
        </w:numPr>
        <w:ind w:left="1276"/>
        <w:rPr>
          <w:rFonts w:cs="Arial"/>
          <w:lang w:val="es-NI"/>
        </w:rPr>
      </w:pPr>
      <w:r w:rsidRPr="009223C8">
        <w:rPr>
          <w:rFonts w:cs="Arial"/>
          <w:b/>
          <w:lang w:val="es-NI"/>
        </w:rPr>
        <w:t>Tipo HE:</w:t>
      </w:r>
      <w:r w:rsidRPr="009223C8">
        <w:rPr>
          <w:rFonts w:cs="Arial"/>
          <w:lang w:val="es-NI"/>
        </w:rPr>
        <w:t xml:space="preserve"> De alta resistencia inicial o temprana.</w:t>
      </w:r>
    </w:p>
    <w:p w:rsidR="009223C8" w:rsidRPr="009223C8" w:rsidRDefault="009223C8" w:rsidP="00750AD3">
      <w:pPr>
        <w:numPr>
          <w:ilvl w:val="0"/>
          <w:numId w:val="25"/>
        </w:numPr>
        <w:ind w:left="1276"/>
        <w:rPr>
          <w:rFonts w:cs="Arial"/>
          <w:lang w:val="es-NI"/>
        </w:rPr>
      </w:pPr>
      <w:r w:rsidRPr="009223C8">
        <w:rPr>
          <w:rFonts w:cs="Arial"/>
          <w:b/>
          <w:lang w:val="es-NI"/>
        </w:rPr>
        <w:t>Tipo MS:</w:t>
      </w:r>
      <w:r w:rsidRPr="009223C8">
        <w:rPr>
          <w:rFonts w:cs="Arial"/>
          <w:lang w:val="es-NI"/>
        </w:rPr>
        <w:t xml:space="preserve"> De moderada resistencia a los sulfatos.</w:t>
      </w:r>
    </w:p>
    <w:p w:rsidR="009223C8" w:rsidRPr="009223C8" w:rsidRDefault="009223C8" w:rsidP="00750AD3">
      <w:pPr>
        <w:numPr>
          <w:ilvl w:val="0"/>
          <w:numId w:val="25"/>
        </w:numPr>
        <w:ind w:left="1276"/>
        <w:rPr>
          <w:rFonts w:cs="Arial"/>
          <w:lang w:val="es-NI"/>
        </w:rPr>
      </w:pPr>
      <w:r w:rsidRPr="009223C8">
        <w:rPr>
          <w:rFonts w:cs="Arial"/>
          <w:b/>
          <w:bCs/>
          <w:lang w:val="es-NI"/>
        </w:rPr>
        <w:t xml:space="preserve">Tipo HS: </w:t>
      </w:r>
      <w:r w:rsidRPr="009223C8">
        <w:rPr>
          <w:rFonts w:cs="Arial"/>
          <w:lang w:val="es-NI"/>
        </w:rPr>
        <w:t>De alta resistencia a los sulfatos.</w:t>
      </w:r>
    </w:p>
    <w:p w:rsidR="009223C8" w:rsidRPr="009223C8" w:rsidRDefault="009223C8" w:rsidP="00750AD3">
      <w:pPr>
        <w:numPr>
          <w:ilvl w:val="0"/>
          <w:numId w:val="25"/>
        </w:numPr>
        <w:ind w:left="1276"/>
        <w:rPr>
          <w:rFonts w:cs="Arial"/>
          <w:lang w:val="es-NI"/>
        </w:rPr>
      </w:pPr>
      <w:r w:rsidRPr="009223C8">
        <w:rPr>
          <w:rFonts w:cs="Arial"/>
          <w:b/>
          <w:bCs/>
          <w:lang w:val="es-NI"/>
        </w:rPr>
        <w:t xml:space="preserve">Tipo MH: </w:t>
      </w:r>
      <w:r w:rsidRPr="009223C8">
        <w:rPr>
          <w:rFonts w:cs="Arial"/>
          <w:lang w:val="es-NI"/>
        </w:rPr>
        <w:t>De moderado calor de hidratación.</w:t>
      </w:r>
    </w:p>
    <w:p w:rsidR="009223C8" w:rsidRPr="009223C8" w:rsidRDefault="00C04CBD" w:rsidP="00750AD3">
      <w:pPr>
        <w:numPr>
          <w:ilvl w:val="0"/>
          <w:numId w:val="25"/>
        </w:numPr>
        <w:ind w:left="1276"/>
        <w:rPr>
          <w:rFonts w:cs="Arial"/>
          <w:lang w:val="es-NI"/>
        </w:rPr>
      </w:pPr>
      <w:r>
        <w:rPr>
          <w:rFonts w:cs="Arial"/>
          <w:b/>
          <w:bCs/>
          <w:lang w:val="es-NI"/>
        </w:rPr>
        <w:t>Tipo LH:</w:t>
      </w:r>
      <w:r w:rsidR="009223C8" w:rsidRPr="009223C8">
        <w:rPr>
          <w:rFonts w:cs="Arial"/>
          <w:b/>
          <w:bCs/>
          <w:lang w:val="es-NI"/>
        </w:rPr>
        <w:t xml:space="preserve"> </w:t>
      </w:r>
      <w:r w:rsidR="009223C8" w:rsidRPr="009223C8">
        <w:rPr>
          <w:rFonts w:cs="Arial"/>
          <w:lang w:val="es-NI"/>
        </w:rPr>
        <w:t>De bajo calor de hidratación.</w:t>
      </w:r>
    </w:p>
    <w:p w:rsidR="009223C8" w:rsidRDefault="009223C8" w:rsidP="003468AD">
      <w:pPr>
        <w:pStyle w:val="Sangra3detindependiente"/>
        <w:ind w:left="567"/>
        <w:rPr>
          <w:bCs/>
          <w:color w:val="000000"/>
          <w:sz w:val="24"/>
          <w:szCs w:val="24"/>
        </w:rPr>
      </w:pPr>
      <w:r w:rsidRPr="009223C8">
        <w:rPr>
          <w:color w:val="000000"/>
          <w:sz w:val="24"/>
          <w:szCs w:val="24"/>
          <w:lang w:val="es-NI"/>
        </w:rPr>
        <w:lastRenderedPageBreak/>
        <w:t xml:space="preserve">Así mismo existe otra clasificación de cementos que son para albañilería según la norma </w:t>
      </w:r>
      <w:r>
        <w:rPr>
          <w:color w:val="000000"/>
          <w:sz w:val="24"/>
          <w:szCs w:val="24"/>
          <w:lang w:val="es-NI"/>
        </w:rPr>
        <w:t>ASTM C 91</w:t>
      </w:r>
      <w:r w:rsidRPr="009223C8">
        <w:rPr>
          <w:color w:val="000000"/>
          <w:sz w:val="24"/>
          <w:szCs w:val="24"/>
          <w:lang w:val="es-NI"/>
        </w:rPr>
        <w:t xml:space="preserve"> </w:t>
      </w:r>
      <w:r>
        <w:rPr>
          <w:color w:val="000000"/>
          <w:sz w:val="24"/>
          <w:szCs w:val="24"/>
          <w:lang w:val="es-NI"/>
        </w:rPr>
        <w:t>y</w:t>
      </w:r>
      <w:r w:rsidRPr="009223C8">
        <w:rPr>
          <w:color w:val="000000"/>
          <w:sz w:val="24"/>
          <w:szCs w:val="24"/>
          <w:lang w:val="es-NI"/>
        </w:rPr>
        <w:t xml:space="preserve"> </w:t>
      </w:r>
      <w:r w:rsidRPr="009223C8">
        <w:rPr>
          <w:bCs/>
          <w:color w:val="000000"/>
          <w:sz w:val="24"/>
          <w:szCs w:val="24"/>
        </w:rPr>
        <w:t>se clasifican de acuerdo a lo siguiente:</w:t>
      </w:r>
    </w:p>
    <w:p w:rsidR="009223C8" w:rsidRDefault="009223C8" w:rsidP="0038776A">
      <w:pPr>
        <w:numPr>
          <w:ilvl w:val="0"/>
          <w:numId w:val="25"/>
        </w:numPr>
        <w:ind w:left="1276"/>
        <w:rPr>
          <w:lang w:val="es-NI"/>
        </w:rPr>
      </w:pPr>
      <w:r>
        <w:rPr>
          <w:b/>
          <w:bCs/>
          <w:lang w:val="es-NI"/>
        </w:rPr>
        <w:t xml:space="preserve">Tipo N: </w:t>
      </w:r>
      <w:r>
        <w:rPr>
          <w:lang w:val="es-NI"/>
        </w:rPr>
        <w:t>Para uso en la preparación de morteros Tipo N de la Especificación ASTM C 270,</w:t>
      </w:r>
      <w:r w:rsidR="003826C8">
        <w:rPr>
          <w:lang w:val="es-NI"/>
        </w:rPr>
        <w:t xml:space="preserve"> sin mayor adición de cementos o</w:t>
      </w:r>
      <w:r>
        <w:rPr>
          <w:lang w:val="es-NI"/>
        </w:rPr>
        <w:t xml:space="preserve"> cal hidratada, y para uso en la </w:t>
      </w:r>
      <w:r w:rsidR="003826C8">
        <w:rPr>
          <w:lang w:val="es-NI"/>
        </w:rPr>
        <w:t>preparación de morteros Tipo S o</w:t>
      </w:r>
      <w:r>
        <w:rPr>
          <w:lang w:val="es-NI"/>
        </w:rPr>
        <w:t xml:space="preserve"> M de la Especificación ASTM C 270 cuando el cemento es adicionado de acuerdo a los requerimientos de ASTM C 270.</w:t>
      </w:r>
    </w:p>
    <w:p w:rsidR="009223C8" w:rsidRDefault="009223C8" w:rsidP="0038776A">
      <w:pPr>
        <w:numPr>
          <w:ilvl w:val="0"/>
          <w:numId w:val="25"/>
        </w:numPr>
        <w:ind w:left="1276"/>
        <w:rPr>
          <w:lang w:val="es-NI"/>
        </w:rPr>
      </w:pPr>
      <w:r>
        <w:rPr>
          <w:b/>
          <w:bCs/>
          <w:lang w:val="es-NI"/>
        </w:rPr>
        <w:t xml:space="preserve">Tipo S: </w:t>
      </w:r>
      <w:r>
        <w:rPr>
          <w:lang w:val="es-NI"/>
        </w:rPr>
        <w:t>Para uso en la preparación de morteros Tipo S de la Especificación ASTM C 270, sin mayor adición de cementos ó cal hidratada.</w:t>
      </w:r>
    </w:p>
    <w:p w:rsidR="009223C8" w:rsidRDefault="009223C8" w:rsidP="0038776A">
      <w:pPr>
        <w:numPr>
          <w:ilvl w:val="0"/>
          <w:numId w:val="25"/>
        </w:numPr>
        <w:ind w:left="1276"/>
        <w:rPr>
          <w:lang w:val="es-NI"/>
        </w:rPr>
      </w:pPr>
      <w:r>
        <w:rPr>
          <w:b/>
          <w:bCs/>
          <w:lang w:val="es-NI"/>
        </w:rPr>
        <w:t xml:space="preserve">Tipo M: </w:t>
      </w:r>
      <w:r>
        <w:rPr>
          <w:lang w:val="es-NI"/>
        </w:rPr>
        <w:t>Para uso en la preparación de morteros Tipo M de la Especificación ASTM C 270, sin mayor adición de cementos ó cal hidratada.</w:t>
      </w:r>
    </w:p>
    <w:p w:rsidR="009C175E" w:rsidRDefault="009C175E" w:rsidP="003468AD">
      <w:pPr>
        <w:pStyle w:val="Ttulo2"/>
        <w:numPr>
          <w:ilvl w:val="1"/>
          <w:numId w:val="29"/>
        </w:numPr>
        <w:ind w:left="709"/>
      </w:pPr>
      <w:r>
        <w:t>Métodos de Curado</w:t>
      </w:r>
      <w:r w:rsidR="006B485C">
        <w:t xml:space="preserve"> de Cemento</w:t>
      </w:r>
      <w:r>
        <w:t>.</w:t>
      </w:r>
    </w:p>
    <w:p w:rsidR="00432ADA" w:rsidRDefault="00432ADA" w:rsidP="003468AD">
      <w:pPr>
        <w:tabs>
          <w:tab w:val="num" w:pos="709"/>
        </w:tabs>
        <w:spacing w:before="100" w:beforeAutospacing="1" w:after="100" w:afterAutospacing="1"/>
        <w:ind w:left="709"/>
        <w:rPr>
          <w:rFonts w:cs="Arial"/>
          <w:lang w:val="es-ES"/>
        </w:rPr>
      </w:pPr>
      <w:r>
        <w:rPr>
          <w:rFonts w:cs="Arial"/>
          <w:lang w:val="es-ES"/>
        </w:rPr>
        <w:t>El curado es una condición en la cuál la pasta se la deja en reposo mientras se producen el fraguado y endurecimiento [4].</w:t>
      </w:r>
      <w:r w:rsidR="008C53EF">
        <w:rPr>
          <w:rFonts w:cs="Arial"/>
          <w:lang w:val="es-ES"/>
        </w:rPr>
        <w:t xml:space="preserve"> El fraguado es el espesamiento inicial, que sucede normalmente en pocas horas; el endurecimiento es un proceso más lento y origina las propiedades mecánicas.</w:t>
      </w:r>
    </w:p>
    <w:p w:rsidR="008C53EF" w:rsidRDefault="00FE58A3" w:rsidP="003468AD">
      <w:pPr>
        <w:spacing w:before="100" w:beforeAutospacing="1" w:after="100" w:afterAutospacing="1"/>
        <w:ind w:left="709"/>
        <w:rPr>
          <w:rFonts w:cs="Arial"/>
          <w:lang w:val="es-ES"/>
        </w:rPr>
      </w:pPr>
      <w:r>
        <w:rPr>
          <w:rFonts w:cs="Arial"/>
          <w:lang w:val="es-ES"/>
        </w:rPr>
        <w:lastRenderedPageBreak/>
        <w:t xml:space="preserve">El </w:t>
      </w:r>
      <w:r w:rsidR="008C53EF">
        <w:rPr>
          <w:rFonts w:cs="Arial"/>
          <w:lang w:val="es-ES"/>
        </w:rPr>
        <w:t>curado tiene por objetivo el impedir el secado prematuro del concreto, cuyas consecuencias son dobles [5]:</w:t>
      </w:r>
    </w:p>
    <w:p w:rsidR="00FE58A3" w:rsidRDefault="00FE58A3" w:rsidP="00750AD3">
      <w:pPr>
        <w:numPr>
          <w:ilvl w:val="0"/>
          <w:numId w:val="13"/>
        </w:numPr>
        <w:tabs>
          <w:tab w:val="num" w:pos="709"/>
        </w:tabs>
        <w:spacing w:before="100" w:beforeAutospacing="1" w:after="100" w:afterAutospacing="1"/>
        <w:ind w:left="1418" w:hanging="266"/>
        <w:rPr>
          <w:rFonts w:cs="Arial"/>
          <w:lang w:val="es-ES"/>
        </w:rPr>
      </w:pPr>
      <w:r>
        <w:rPr>
          <w:rFonts w:cs="Arial"/>
          <w:lang w:val="es-ES"/>
        </w:rPr>
        <w:t>L</w:t>
      </w:r>
      <w:r w:rsidRPr="008C53EF">
        <w:rPr>
          <w:rFonts w:cs="Arial"/>
          <w:lang w:val="es-ES"/>
        </w:rPr>
        <w:t>a reacción química entre el agua y el cemento se interrumpe por la ausencia de agua, de tal manera que el concreto no adquiere sus propiedades.</w:t>
      </w:r>
    </w:p>
    <w:p w:rsidR="00FE58A3" w:rsidRPr="008C53EF" w:rsidRDefault="00FE58A3" w:rsidP="00750AD3">
      <w:pPr>
        <w:numPr>
          <w:ilvl w:val="0"/>
          <w:numId w:val="13"/>
        </w:numPr>
        <w:tabs>
          <w:tab w:val="num" w:pos="709"/>
        </w:tabs>
        <w:spacing w:before="100" w:beforeAutospacing="1" w:after="100" w:afterAutospacing="1"/>
        <w:ind w:left="1418" w:hanging="266"/>
        <w:rPr>
          <w:rFonts w:cs="Arial"/>
          <w:lang w:val="es-ES"/>
        </w:rPr>
      </w:pPr>
      <w:r>
        <w:rPr>
          <w:rFonts w:cs="Arial"/>
          <w:lang w:val="es-ES"/>
        </w:rPr>
        <w:t xml:space="preserve">Se produce una contracción precoz lo que ocasiona fisuras. </w:t>
      </w:r>
    </w:p>
    <w:p w:rsidR="00D41567" w:rsidRDefault="00FE58A3" w:rsidP="00214301">
      <w:pPr>
        <w:tabs>
          <w:tab w:val="num" w:pos="709"/>
        </w:tabs>
        <w:spacing w:before="100" w:beforeAutospacing="1" w:after="100" w:afterAutospacing="1"/>
        <w:ind w:left="709"/>
        <w:rPr>
          <w:rFonts w:cs="Arial"/>
          <w:lang w:val="es-ES"/>
        </w:rPr>
      </w:pPr>
      <w:r>
        <w:rPr>
          <w:rFonts w:cs="Arial"/>
          <w:lang w:val="es-ES"/>
        </w:rPr>
        <w:t xml:space="preserve">Con </w:t>
      </w:r>
      <w:r w:rsidR="00D41567">
        <w:rPr>
          <w:rFonts w:cs="Arial"/>
          <w:lang w:val="es-ES"/>
        </w:rPr>
        <w:t xml:space="preserve">un curado apropiado, el concreto es más resistente. El incremento es rápido en edades tempranas, pero continua lentamente cuando tiende a un período indefinido. La figura 2.3 ilustra la ganancia de la resistencia a la compresión  con </w:t>
      </w:r>
      <w:r w:rsidR="00B60710">
        <w:rPr>
          <w:rFonts w:cs="Arial"/>
          <w:lang w:val="es-ES"/>
        </w:rPr>
        <w:t>los días</w:t>
      </w:r>
      <w:r w:rsidR="00D41567">
        <w:rPr>
          <w:rFonts w:cs="Arial"/>
          <w:lang w:val="es-ES"/>
        </w:rPr>
        <w:t>.</w:t>
      </w:r>
    </w:p>
    <w:p w:rsidR="00FE58A3" w:rsidRDefault="00985300" w:rsidP="003468AD">
      <w:pPr>
        <w:tabs>
          <w:tab w:val="num" w:pos="709"/>
        </w:tabs>
        <w:spacing w:before="100" w:beforeAutospacing="1" w:after="100" w:afterAutospacing="1"/>
        <w:ind w:left="709"/>
      </w:pPr>
      <w:r>
        <w:rPr>
          <w:rFonts w:cs="Arial"/>
          <w:noProof/>
          <w:lang w:val="es-ES" w:eastAsia="es-ES"/>
        </w:rPr>
        <w:drawing>
          <wp:inline distT="0" distB="0" distL="0" distR="0">
            <wp:extent cx="4733925" cy="27717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733925" cy="2771775"/>
                    </a:xfrm>
                    <a:prstGeom prst="rect">
                      <a:avLst/>
                    </a:prstGeom>
                    <a:noFill/>
                    <a:ln w="9525">
                      <a:noFill/>
                      <a:miter lim="800000"/>
                      <a:headEnd/>
                      <a:tailEnd/>
                    </a:ln>
                  </pic:spPr>
                </pic:pic>
              </a:graphicData>
            </a:graphic>
          </wp:inline>
        </w:drawing>
      </w:r>
    </w:p>
    <w:p w:rsidR="00FE58A3" w:rsidRDefault="00FE58A3" w:rsidP="003468AD">
      <w:pPr>
        <w:tabs>
          <w:tab w:val="num" w:pos="709"/>
        </w:tabs>
        <w:spacing w:line="360" w:lineRule="auto"/>
        <w:ind w:left="709"/>
        <w:jc w:val="center"/>
      </w:pPr>
      <w:r>
        <w:rPr>
          <w:rFonts w:cs="Arial"/>
          <w:b/>
          <w:color w:val="000000"/>
        </w:rPr>
        <w:t>FIGURA 2.3. EFECTO DEL DE CURADO SOBRE LA RESISTENCIA A LA COMPRESION [6]</w:t>
      </w:r>
      <w:r w:rsidR="00365A0F">
        <w:rPr>
          <w:rFonts w:cs="Arial"/>
          <w:b/>
          <w:color w:val="000000"/>
        </w:rPr>
        <w:t>.</w:t>
      </w:r>
    </w:p>
    <w:p w:rsidR="00C21A1E" w:rsidRDefault="00FE58A3" w:rsidP="003468AD">
      <w:pPr>
        <w:tabs>
          <w:tab w:val="num" w:pos="709"/>
        </w:tabs>
        <w:spacing w:before="100" w:beforeAutospacing="1" w:after="100" w:afterAutospacing="1"/>
        <w:ind w:left="709"/>
        <w:rPr>
          <w:rFonts w:cs="Arial"/>
          <w:lang w:val="es-ES"/>
        </w:rPr>
      </w:pPr>
      <w:r>
        <w:rPr>
          <w:rFonts w:cs="Arial"/>
          <w:lang w:val="es-ES"/>
        </w:rPr>
        <w:lastRenderedPageBreak/>
        <w:t xml:space="preserve">Según </w:t>
      </w:r>
      <w:r w:rsidR="00B60710">
        <w:rPr>
          <w:rFonts w:cs="Arial"/>
          <w:lang w:val="es-ES"/>
        </w:rPr>
        <w:t>el ACI, existen dos climas extremos que pueden provocar problemas durante el mezclado, transporte y colocación del concreto: el clima frío y el clima cálido. En el primer caso, la preocupación es que los compuestos del cemento no reaccionen con el agua o que lo hagan a una tasa muy lenta, hasta que se congele. En el otro caso, la principal preocupación es que el agua del concreto se evapore rápidamente y que una parte significativa del cemento no se hidrate, y por lo tanto no adquiera l</w:t>
      </w:r>
      <w:r w:rsidR="00C21A1E">
        <w:rPr>
          <w:rFonts w:cs="Arial"/>
          <w:lang w:val="es-ES"/>
        </w:rPr>
        <w:t>a resistencia y que presente porosidades</w:t>
      </w:r>
      <w:r w:rsidR="00930DFA">
        <w:rPr>
          <w:rFonts w:cs="Arial"/>
          <w:lang w:val="es-ES"/>
        </w:rPr>
        <w:t>.</w:t>
      </w:r>
      <w:r w:rsidR="00C21A1E">
        <w:rPr>
          <w:rFonts w:cs="Arial"/>
          <w:lang w:val="es-ES"/>
        </w:rPr>
        <w:t xml:space="preserve"> La combinación de las condiciones planteadas por el ACI para clima cálido son</w:t>
      </w:r>
      <w:r w:rsidR="00930DFA">
        <w:rPr>
          <w:rFonts w:cs="Arial"/>
          <w:lang w:val="es-ES"/>
        </w:rPr>
        <w:t xml:space="preserve"> [6]</w:t>
      </w:r>
      <w:r w:rsidR="00C21A1E">
        <w:rPr>
          <w:rFonts w:cs="Arial"/>
          <w:lang w:val="es-ES"/>
        </w:rPr>
        <w:t>:</w:t>
      </w:r>
    </w:p>
    <w:p w:rsidR="00C21A1E" w:rsidRDefault="00C21A1E" w:rsidP="00750AD3">
      <w:pPr>
        <w:numPr>
          <w:ilvl w:val="0"/>
          <w:numId w:val="14"/>
        </w:numPr>
        <w:spacing w:before="100" w:beforeAutospacing="1" w:after="100" w:afterAutospacing="1"/>
        <w:rPr>
          <w:rFonts w:cs="Arial"/>
          <w:lang w:val="es-ES"/>
        </w:rPr>
      </w:pPr>
      <w:r>
        <w:rPr>
          <w:rFonts w:cs="Arial"/>
          <w:lang w:val="es-ES"/>
        </w:rPr>
        <w:t>Alta temperatura ambiental</w:t>
      </w:r>
    </w:p>
    <w:p w:rsidR="00C21A1E" w:rsidRDefault="00C21A1E" w:rsidP="00750AD3">
      <w:pPr>
        <w:numPr>
          <w:ilvl w:val="0"/>
          <w:numId w:val="14"/>
        </w:numPr>
        <w:spacing w:before="100" w:beforeAutospacing="1" w:after="100" w:afterAutospacing="1"/>
        <w:rPr>
          <w:rFonts w:cs="Arial"/>
          <w:lang w:val="es-ES"/>
        </w:rPr>
      </w:pPr>
      <w:r>
        <w:rPr>
          <w:rFonts w:cs="Arial"/>
          <w:lang w:val="es-ES"/>
        </w:rPr>
        <w:t>Alta temperatura del concreto</w:t>
      </w:r>
    </w:p>
    <w:p w:rsidR="00C21A1E" w:rsidRDefault="00C21A1E" w:rsidP="00750AD3">
      <w:pPr>
        <w:numPr>
          <w:ilvl w:val="0"/>
          <w:numId w:val="14"/>
        </w:numPr>
        <w:spacing w:before="100" w:beforeAutospacing="1" w:after="100" w:afterAutospacing="1"/>
        <w:rPr>
          <w:rFonts w:cs="Arial"/>
          <w:lang w:val="es-ES"/>
        </w:rPr>
      </w:pPr>
      <w:r>
        <w:rPr>
          <w:rFonts w:cs="Arial"/>
          <w:lang w:val="es-ES"/>
        </w:rPr>
        <w:t>Baja humedad relativa</w:t>
      </w:r>
    </w:p>
    <w:p w:rsidR="00C21A1E" w:rsidRDefault="00C21A1E" w:rsidP="00750AD3">
      <w:pPr>
        <w:numPr>
          <w:ilvl w:val="0"/>
          <w:numId w:val="14"/>
        </w:numPr>
        <w:spacing w:before="100" w:beforeAutospacing="1" w:after="100" w:afterAutospacing="1"/>
        <w:rPr>
          <w:rFonts w:cs="Arial"/>
          <w:lang w:val="es-ES"/>
        </w:rPr>
      </w:pPr>
      <w:r>
        <w:rPr>
          <w:rFonts w:cs="Arial"/>
          <w:lang w:val="es-ES"/>
        </w:rPr>
        <w:t>Velocidad de viento considerable</w:t>
      </w:r>
    </w:p>
    <w:p w:rsidR="00C21A1E" w:rsidRDefault="00C21A1E" w:rsidP="00750AD3">
      <w:pPr>
        <w:numPr>
          <w:ilvl w:val="0"/>
          <w:numId w:val="14"/>
        </w:numPr>
        <w:spacing w:before="100" w:beforeAutospacing="1" w:after="100" w:afterAutospacing="1"/>
        <w:rPr>
          <w:rFonts w:cs="Arial"/>
          <w:lang w:val="es-ES"/>
        </w:rPr>
      </w:pPr>
      <w:r>
        <w:rPr>
          <w:rFonts w:cs="Arial"/>
          <w:lang w:val="es-ES"/>
        </w:rPr>
        <w:t>Radiación solar considerable</w:t>
      </w:r>
    </w:p>
    <w:p w:rsidR="00C21A1E" w:rsidRDefault="00C21A1E" w:rsidP="003468AD">
      <w:pPr>
        <w:spacing w:before="100" w:beforeAutospacing="1" w:after="100" w:afterAutospacing="1"/>
        <w:ind w:left="709"/>
        <w:rPr>
          <w:rFonts w:cs="Arial"/>
          <w:lang w:val="es-ES"/>
        </w:rPr>
      </w:pPr>
      <w:r>
        <w:rPr>
          <w:rFonts w:cs="Arial"/>
          <w:lang w:val="es-ES"/>
        </w:rPr>
        <w:t>Según la PCA, es deseable una temperatura entre 10ºC y 16ºC para el concreto fresco; sin embargo, en clima cálido en donde es necesario frecuentemente un enfriamiento artificial, suele especificarse un límite hasta 32ºC [6].</w:t>
      </w:r>
    </w:p>
    <w:p w:rsidR="00C21A1E" w:rsidRDefault="00C21A1E" w:rsidP="003468AD">
      <w:pPr>
        <w:spacing w:before="100" w:beforeAutospacing="1" w:after="100" w:afterAutospacing="1"/>
        <w:ind w:left="709"/>
        <w:rPr>
          <w:rFonts w:cs="Arial"/>
          <w:lang w:val="es-ES"/>
        </w:rPr>
      </w:pPr>
      <w:r>
        <w:rPr>
          <w:rFonts w:cs="Arial"/>
          <w:lang w:val="es-ES"/>
        </w:rPr>
        <w:t>En fin, los aspectos importante</w:t>
      </w:r>
      <w:r w:rsidR="00930DFA">
        <w:rPr>
          <w:rFonts w:cs="Arial"/>
          <w:lang w:val="es-ES"/>
        </w:rPr>
        <w:t>s</w:t>
      </w:r>
      <w:r>
        <w:rPr>
          <w:rFonts w:cs="Arial"/>
          <w:lang w:val="es-ES"/>
        </w:rPr>
        <w:t xml:space="preserve"> para el curado s</w:t>
      </w:r>
      <w:r w:rsidR="00930DFA">
        <w:rPr>
          <w:rFonts w:cs="Arial"/>
          <w:lang w:val="es-ES"/>
        </w:rPr>
        <w:t>on los siguientes:</w:t>
      </w:r>
    </w:p>
    <w:p w:rsidR="00E358D9" w:rsidRPr="003468AD" w:rsidRDefault="009C175E" w:rsidP="003468AD">
      <w:pPr>
        <w:numPr>
          <w:ilvl w:val="0"/>
          <w:numId w:val="14"/>
        </w:numPr>
        <w:spacing w:before="100" w:beforeAutospacing="1"/>
        <w:ind w:left="1418"/>
        <w:rPr>
          <w:rFonts w:cs="Arial"/>
          <w:lang w:val="es-ES"/>
        </w:rPr>
      </w:pPr>
      <w:r w:rsidRPr="003468AD">
        <w:rPr>
          <w:rFonts w:cs="Arial"/>
          <w:b/>
          <w:lang w:val="es-ES"/>
        </w:rPr>
        <w:lastRenderedPageBreak/>
        <w:t>Agua de Curado</w:t>
      </w:r>
      <w:r w:rsidR="003468AD" w:rsidRPr="003468AD">
        <w:rPr>
          <w:rFonts w:cs="Arial"/>
          <w:b/>
          <w:lang w:val="es-ES"/>
        </w:rPr>
        <w:t>.</w:t>
      </w:r>
      <w:r w:rsidR="003468AD">
        <w:rPr>
          <w:rFonts w:cs="Arial"/>
          <w:b/>
          <w:lang w:val="es-ES"/>
        </w:rPr>
        <w:t xml:space="preserve"> </w:t>
      </w:r>
      <w:r w:rsidR="00CF48E0" w:rsidRPr="003468AD">
        <w:rPr>
          <w:rFonts w:cs="Arial"/>
          <w:lang w:val="es-ES"/>
        </w:rPr>
        <w:t xml:space="preserve">Cuando se tiene cemento con una relación agua/cemento baja, la porosidad es pequeña y se requiere de un grado menor para que tenga porosidad alta. Además, con relaciones a/c pequeñas se vuelve necesario reaprovisionar agua al cemento ya que </w:t>
      </w:r>
      <w:r w:rsidR="00E358D9" w:rsidRPr="003468AD">
        <w:rPr>
          <w:rFonts w:cs="Arial"/>
          <w:lang w:val="es-ES"/>
        </w:rPr>
        <w:t>e</w:t>
      </w:r>
      <w:r w:rsidR="00CF48E0" w:rsidRPr="003468AD">
        <w:rPr>
          <w:rFonts w:cs="Arial"/>
          <w:lang w:val="es-ES"/>
        </w:rPr>
        <w:t>l propio secado del cemento hace que el agua de mezclado resulte  insuficiente para mantener los capilares llenos de agua. Por otro lado, la baja porosidad es un factor que hace impermeable al concreto y no facilita la penetración del agua de curado al concreto, así como tampoco su evaporación [6].</w:t>
      </w:r>
    </w:p>
    <w:p w:rsidR="009C175E" w:rsidRPr="003468AD" w:rsidRDefault="009C175E" w:rsidP="003468AD">
      <w:pPr>
        <w:numPr>
          <w:ilvl w:val="0"/>
          <w:numId w:val="14"/>
        </w:numPr>
        <w:tabs>
          <w:tab w:val="num" w:pos="993"/>
        </w:tabs>
        <w:spacing w:before="100" w:beforeAutospacing="1" w:after="100" w:afterAutospacing="1"/>
        <w:ind w:left="1418"/>
        <w:rPr>
          <w:rFonts w:cs="Arial"/>
          <w:lang w:val="es-ES"/>
        </w:rPr>
      </w:pPr>
      <w:r w:rsidRPr="003468AD">
        <w:rPr>
          <w:rFonts w:cs="Arial"/>
          <w:b/>
          <w:lang w:val="es-ES"/>
        </w:rPr>
        <w:t>Tiempo de Curado</w:t>
      </w:r>
      <w:r w:rsidR="001B615F" w:rsidRPr="003468AD">
        <w:rPr>
          <w:rFonts w:cs="Arial"/>
          <w:b/>
          <w:lang w:val="es-ES"/>
        </w:rPr>
        <w:t>.</w:t>
      </w:r>
      <w:r w:rsidR="003468AD">
        <w:rPr>
          <w:rFonts w:cs="Arial"/>
          <w:b/>
          <w:lang w:val="es-ES"/>
        </w:rPr>
        <w:t xml:space="preserve"> </w:t>
      </w:r>
      <w:r w:rsidR="006820FA" w:rsidRPr="003468AD">
        <w:rPr>
          <w:rFonts w:cs="Arial"/>
          <w:lang w:val="es-ES"/>
        </w:rPr>
        <w:t xml:space="preserve">Se refiere al lapso en el cual se desarrollan las reacciones químicas del cemento con el agua, sin que realice acción alguna. También se refiere al tiempo durante el cual se ejecutan acciones específicas para mantener el concreta en las condiciones favorables de humedad y temperatura, como pueden ser aplicarle agua, cubrirlo del medio ambiente, calentarlo, etc. </w:t>
      </w:r>
      <w:r w:rsidRPr="003468AD">
        <w:rPr>
          <w:rFonts w:cs="Arial"/>
          <w:lang w:val="es-ES"/>
        </w:rPr>
        <w:t>Para co</w:t>
      </w:r>
      <w:r w:rsidR="00FE58A3" w:rsidRPr="003468AD">
        <w:rPr>
          <w:rFonts w:cs="Arial"/>
          <w:lang w:val="es-ES"/>
        </w:rPr>
        <w:t>ndiciones medias  con cemento Po</w:t>
      </w:r>
      <w:r w:rsidRPr="003468AD">
        <w:rPr>
          <w:rFonts w:cs="Arial"/>
          <w:lang w:val="es-ES"/>
        </w:rPr>
        <w:t xml:space="preserve">rtland normal y para elementos de hormigón armado, el periodo de curado mínimo debe ser de siete días, plazo que puede reducirse a la mitad si el cemento es de  alta resistencia </w:t>
      </w:r>
      <w:r w:rsidR="00802FB2" w:rsidRPr="003468AD">
        <w:rPr>
          <w:rFonts w:cs="Arial"/>
          <w:lang w:val="es-ES"/>
        </w:rPr>
        <w:t>inicial</w:t>
      </w:r>
      <w:r w:rsidRPr="003468AD">
        <w:rPr>
          <w:rFonts w:cs="Arial"/>
          <w:lang w:val="es-ES"/>
        </w:rPr>
        <w:t xml:space="preserve">. Por el contrario, hay que aumentarlo a quince </w:t>
      </w:r>
      <w:r w:rsidRPr="003468AD">
        <w:rPr>
          <w:rFonts w:cs="Arial"/>
          <w:lang w:val="es-ES"/>
        </w:rPr>
        <w:lastRenderedPageBreak/>
        <w:t xml:space="preserve">días cuando se trate de cementos lentos o de elementos de hormigón en masa. </w:t>
      </w:r>
    </w:p>
    <w:p w:rsidR="009C175E" w:rsidRPr="005471FC" w:rsidRDefault="009C175E" w:rsidP="003468AD">
      <w:pPr>
        <w:spacing w:before="100" w:beforeAutospacing="1" w:after="100" w:afterAutospacing="1"/>
        <w:ind w:left="1418"/>
        <w:rPr>
          <w:rFonts w:cs="Arial"/>
          <w:lang w:val="es-ES"/>
        </w:rPr>
      </w:pPr>
      <w:r w:rsidRPr="005471FC">
        <w:rPr>
          <w:rFonts w:cs="Arial"/>
          <w:lang w:val="es-ES"/>
        </w:rPr>
        <w:t>En general y de acuerdo a las recomendac</w:t>
      </w:r>
      <w:r w:rsidR="001B615F">
        <w:rPr>
          <w:rFonts w:cs="Arial"/>
          <w:lang w:val="es-ES"/>
        </w:rPr>
        <w:t>iones de la norma</w:t>
      </w:r>
      <w:r w:rsidRPr="005471FC">
        <w:rPr>
          <w:rFonts w:cs="Arial"/>
          <w:lang w:val="es-ES"/>
        </w:rPr>
        <w:t xml:space="preserve"> </w:t>
      </w:r>
      <w:r w:rsidR="001B615F">
        <w:rPr>
          <w:rFonts w:cs="Arial"/>
          <w:lang w:val="es-ES"/>
        </w:rPr>
        <w:t>CSA A23.1</w:t>
      </w:r>
      <w:r w:rsidRPr="005471FC">
        <w:rPr>
          <w:rFonts w:cs="Arial"/>
          <w:lang w:val="es-ES"/>
        </w:rPr>
        <w:t>, el proceso de curado debe prolongarse hasta que el hormigón haya alcanzado el 70% de su resistencia de cálculo</w:t>
      </w:r>
      <w:r w:rsidR="001B615F">
        <w:rPr>
          <w:rFonts w:cs="Arial"/>
          <w:lang w:val="es-ES"/>
        </w:rPr>
        <w:t xml:space="preserve"> y es a los 7 días </w:t>
      </w:r>
      <w:r w:rsidR="00E33559">
        <w:rPr>
          <w:rFonts w:cs="Arial"/>
          <w:lang w:val="es-ES"/>
        </w:rPr>
        <w:t xml:space="preserve">con una temperatura mínima de 10ºC </w:t>
      </w:r>
      <w:r w:rsidR="001B615F">
        <w:rPr>
          <w:rFonts w:cs="Arial"/>
          <w:lang w:val="es-ES"/>
        </w:rPr>
        <w:t>dependiendo de la aplicación</w:t>
      </w:r>
      <w:r w:rsidRPr="005471FC">
        <w:rPr>
          <w:rFonts w:cs="Arial"/>
          <w:lang w:val="es-ES"/>
        </w:rPr>
        <w:t>.</w:t>
      </w:r>
    </w:p>
    <w:p w:rsidR="001B615F" w:rsidRDefault="001B615F" w:rsidP="009C175E">
      <w:pPr>
        <w:tabs>
          <w:tab w:val="num" w:pos="792"/>
        </w:tabs>
        <w:spacing w:before="100" w:beforeAutospacing="1" w:after="100" w:afterAutospacing="1"/>
        <w:ind w:left="792"/>
        <w:rPr>
          <w:rFonts w:cs="Arial"/>
          <w:b/>
          <w:lang w:val="es-ES"/>
        </w:rPr>
      </w:pPr>
      <w:r>
        <w:rPr>
          <w:rFonts w:cs="Arial"/>
          <w:b/>
          <w:lang w:val="es-ES"/>
        </w:rPr>
        <w:t>Métodos</w:t>
      </w:r>
      <w:r w:rsidR="009C175E" w:rsidRPr="005471FC">
        <w:rPr>
          <w:rFonts w:cs="Arial"/>
          <w:b/>
          <w:lang w:val="es-ES"/>
        </w:rPr>
        <w:t xml:space="preserve"> para curar el Cemento</w:t>
      </w:r>
      <w:r>
        <w:rPr>
          <w:rFonts w:cs="Arial"/>
          <w:b/>
          <w:lang w:val="es-ES"/>
        </w:rPr>
        <w:t>.</w:t>
      </w:r>
    </w:p>
    <w:p w:rsidR="009C175E" w:rsidRDefault="009C175E" w:rsidP="003468AD">
      <w:pPr>
        <w:tabs>
          <w:tab w:val="num" w:pos="792"/>
        </w:tabs>
        <w:spacing w:before="100" w:beforeAutospacing="1" w:after="100" w:afterAutospacing="1"/>
        <w:ind w:left="792"/>
        <w:rPr>
          <w:rFonts w:cs="Arial"/>
          <w:lang w:val="es-ES"/>
        </w:rPr>
      </w:pPr>
      <w:r w:rsidRPr="005471FC">
        <w:rPr>
          <w:rFonts w:cs="Arial"/>
          <w:lang w:val="es-ES"/>
        </w:rPr>
        <w:t>Una vez que inicia el endurecimiento del cemento este protegerá del sol y del viento mediante algún procedimiento que le conserve su humedad propia o le aporte nueva humedad.</w:t>
      </w:r>
      <w:r w:rsidR="00BB08A3">
        <w:rPr>
          <w:rFonts w:cs="Arial"/>
          <w:lang w:val="es-ES"/>
        </w:rPr>
        <w:t xml:space="preserve"> Según Powers [7], la hidratación del cemento se reduce en forma importante cuando la humedad dentro de los poros capilares de la pasta de cemento cae por debajo del 80%; de esto concluyó que para que se den las condiciones de humedad que permitan el curado natural, la humedad del aire debe ser al menos de un 80% para evitar que haya un flujo de humedad del concreto hacia el aire. Esto es válido si la evaporación no se diera por otras condiciones meteorológicas desfavorables como: alta velocidad del viento y diferencias significativas entre la temperatura del concreto y del aire.</w:t>
      </w:r>
      <w:r w:rsidRPr="005471FC">
        <w:rPr>
          <w:rFonts w:cs="Arial"/>
          <w:lang w:val="es-ES"/>
        </w:rPr>
        <w:t xml:space="preserve"> </w:t>
      </w:r>
      <w:r w:rsidR="00BB08A3">
        <w:rPr>
          <w:rFonts w:cs="Arial"/>
          <w:lang w:val="es-ES"/>
        </w:rPr>
        <w:t>En base a esto l</w:t>
      </w:r>
      <w:r w:rsidRPr="005471FC">
        <w:rPr>
          <w:rFonts w:cs="Arial"/>
          <w:lang w:val="es-ES"/>
        </w:rPr>
        <w:t>os sistemas de curado se pueden dividir en dos grandes grupos:</w:t>
      </w:r>
    </w:p>
    <w:p w:rsidR="009C175E" w:rsidRPr="005471FC" w:rsidRDefault="009C175E" w:rsidP="00750AD3">
      <w:pPr>
        <w:numPr>
          <w:ilvl w:val="0"/>
          <w:numId w:val="9"/>
        </w:numPr>
        <w:spacing w:before="100" w:beforeAutospacing="1" w:after="100" w:afterAutospacing="1"/>
        <w:rPr>
          <w:rFonts w:cs="Arial"/>
          <w:lang w:val="es-ES"/>
        </w:rPr>
      </w:pPr>
      <w:r w:rsidRPr="005471FC">
        <w:rPr>
          <w:rFonts w:cs="Arial"/>
          <w:b/>
          <w:lang w:val="es-ES"/>
        </w:rPr>
        <w:lastRenderedPageBreak/>
        <w:t xml:space="preserve">Curado con agua.- </w:t>
      </w:r>
      <w:r w:rsidRPr="005471FC">
        <w:rPr>
          <w:rFonts w:cs="Arial"/>
          <w:lang w:val="es-ES"/>
        </w:rPr>
        <w:t xml:space="preserve">Cualquiera </w:t>
      </w:r>
      <w:r w:rsidR="00FF07E8">
        <w:rPr>
          <w:rFonts w:cs="Arial"/>
          <w:lang w:val="es-ES"/>
        </w:rPr>
        <w:t xml:space="preserve">que </w:t>
      </w:r>
      <w:r w:rsidRPr="005471FC">
        <w:rPr>
          <w:rFonts w:cs="Arial"/>
          <w:lang w:val="es-ES"/>
        </w:rPr>
        <w:t>sea el método elegido de curado con agua, éste debe proporcionar una cubierta completa y continua de agua libre de componentes que puedan dañar la pasta de cemento. Se deben evitar los choques térmicos o fuertes gradientes de temperatura por el empleo de agua fría sobre el hormigón. Para tal efecto pueden emplearse:</w:t>
      </w:r>
    </w:p>
    <w:p w:rsidR="009C175E" w:rsidRPr="005471FC" w:rsidRDefault="009C175E" w:rsidP="009C175E">
      <w:pPr>
        <w:spacing w:before="100" w:beforeAutospacing="1" w:after="100" w:afterAutospacing="1"/>
        <w:ind w:left="1169"/>
        <w:rPr>
          <w:rFonts w:cs="Arial"/>
          <w:lang w:val="es-ES"/>
        </w:rPr>
      </w:pPr>
      <w:r w:rsidRPr="005471FC">
        <w:rPr>
          <w:rFonts w:cs="Arial"/>
          <w:b/>
          <w:lang w:val="es-ES"/>
        </w:rPr>
        <w:t>Inmersión en Agua.-</w:t>
      </w:r>
      <w:r w:rsidRPr="005471FC">
        <w:rPr>
          <w:rFonts w:cs="Arial"/>
          <w:lang w:val="es-ES"/>
        </w:rPr>
        <w:t xml:space="preserve"> La i</w:t>
      </w:r>
      <w:r w:rsidR="00FF07E8">
        <w:rPr>
          <w:rFonts w:cs="Arial"/>
          <w:lang w:val="es-ES"/>
        </w:rPr>
        <w:t>nmersión</w:t>
      </w:r>
      <w:r w:rsidRPr="005471FC">
        <w:rPr>
          <w:rFonts w:cs="Arial"/>
          <w:lang w:val="es-ES"/>
        </w:rPr>
        <w:t xml:space="preserve"> se puede emplear en losas de piso, pavimentos, techos planos, y en cualquier superficie donde es posible retener el agua o donde exista una corriente continua de agua.</w:t>
      </w:r>
    </w:p>
    <w:p w:rsidR="009C175E" w:rsidRPr="005471FC" w:rsidRDefault="009C175E" w:rsidP="009C175E">
      <w:pPr>
        <w:spacing w:before="100" w:beforeAutospacing="1" w:after="100" w:afterAutospacing="1"/>
        <w:ind w:left="1169"/>
        <w:rPr>
          <w:rFonts w:cs="Arial"/>
          <w:lang w:val="es-ES"/>
        </w:rPr>
      </w:pPr>
      <w:r w:rsidRPr="005471FC">
        <w:rPr>
          <w:rFonts w:cs="Arial"/>
          <w:b/>
          <w:lang w:val="es-ES"/>
        </w:rPr>
        <w:t xml:space="preserve">Nebulización.- </w:t>
      </w:r>
      <w:r w:rsidRPr="005471FC">
        <w:rPr>
          <w:rFonts w:cs="Arial"/>
          <w:lang w:val="es-ES"/>
        </w:rPr>
        <w:t xml:space="preserve">En general es un buen método de curado cuando la temperatura ambiente es superior a unos </w:t>
      </w:r>
      <w:smartTag w:uri="urn:schemas-microsoft-com:office:smarttags" w:element="metricconverter">
        <w:smartTagPr>
          <w:attr w:name="ProductID" w:val="10ﾰC"/>
        </w:smartTagPr>
        <w:r w:rsidRPr="005471FC">
          <w:rPr>
            <w:rFonts w:cs="Arial"/>
            <w:lang w:val="es-ES"/>
          </w:rPr>
          <w:t>10°C</w:t>
        </w:r>
      </w:smartTag>
      <w:r w:rsidRPr="005471FC">
        <w:rPr>
          <w:rFonts w:cs="Arial"/>
          <w:lang w:val="es-ES"/>
        </w:rPr>
        <w:t xml:space="preserve">. Los regadores de jardín son muy efectivos cuando no hay que preocuparse por el costo del agua. El rociado debe ser continuo y debe evitarse la intermitencia. </w:t>
      </w:r>
    </w:p>
    <w:p w:rsidR="009C175E" w:rsidRPr="005471FC" w:rsidRDefault="009C175E" w:rsidP="009C175E">
      <w:pPr>
        <w:spacing w:before="100" w:beforeAutospacing="1" w:after="100" w:afterAutospacing="1"/>
        <w:ind w:left="1169"/>
        <w:rPr>
          <w:rFonts w:cs="Arial"/>
          <w:b/>
          <w:lang w:val="es-ES"/>
        </w:rPr>
      </w:pPr>
      <w:r w:rsidRPr="005471FC">
        <w:rPr>
          <w:rFonts w:cs="Arial"/>
          <w:b/>
          <w:lang w:val="es-ES"/>
        </w:rPr>
        <w:t xml:space="preserve">Cubiertas de material absorbente.- </w:t>
      </w:r>
      <w:r w:rsidRPr="005471FC">
        <w:rPr>
          <w:rFonts w:cs="Arial"/>
          <w:lang w:val="es-ES"/>
        </w:rPr>
        <w:t>Sacos, arpilleras, mantas de algodón, alfombras y otras cubiertas absorbentes también resultan útiles en la retención del agua superficial del hormigón. Estos materiales deben estar libres de sustancias que dañen y decoloren el hormigón.</w:t>
      </w:r>
    </w:p>
    <w:p w:rsidR="009C175E" w:rsidRPr="005471FC" w:rsidRDefault="009C175E" w:rsidP="009C175E">
      <w:pPr>
        <w:spacing w:before="100" w:beforeAutospacing="1" w:after="100" w:afterAutospacing="1"/>
        <w:ind w:left="1169"/>
        <w:rPr>
          <w:rFonts w:cs="Arial"/>
          <w:lang w:val="es-ES"/>
        </w:rPr>
      </w:pPr>
      <w:r w:rsidRPr="005471FC">
        <w:rPr>
          <w:rFonts w:cs="Arial"/>
          <w:b/>
          <w:lang w:val="es-ES"/>
        </w:rPr>
        <w:lastRenderedPageBreak/>
        <w:t>Capas de Arena o Aserrín</w:t>
      </w:r>
      <w:r w:rsidRPr="005471FC">
        <w:rPr>
          <w:rFonts w:cs="Arial"/>
          <w:lang w:val="es-ES"/>
        </w:rPr>
        <w:t>.- las que deben estar perennemente húmedas Los materiales no deben contener cantidades peligrosas de materia orgánica u otra que pueda dañar el hormigón.</w:t>
      </w:r>
    </w:p>
    <w:p w:rsidR="009C175E" w:rsidRPr="005471FC" w:rsidRDefault="009C175E" w:rsidP="00750AD3">
      <w:pPr>
        <w:numPr>
          <w:ilvl w:val="0"/>
          <w:numId w:val="9"/>
        </w:numPr>
        <w:spacing w:before="100" w:beforeAutospacing="1" w:after="100" w:afterAutospacing="1"/>
        <w:rPr>
          <w:rFonts w:cs="Arial"/>
          <w:lang w:val="es-ES"/>
        </w:rPr>
      </w:pPr>
      <w:r w:rsidRPr="005471FC">
        <w:rPr>
          <w:rFonts w:cs="Arial"/>
          <w:b/>
          <w:lang w:val="es-ES"/>
        </w:rPr>
        <w:t xml:space="preserve">Materiales sellantes.- </w:t>
      </w:r>
      <w:r w:rsidRPr="005471FC">
        <w:rPr>
          <w:rFonts w:cs="Arial"/>
          <w:lang w:val="es-ES"/>
        </w:rPr>
        <w:t>Evitan la pérdida excesiva de agua superficial su principal ventaja es el menor riesgo que el hormigón se seque por un descuido en el mantenimiento de la humedad. Asimismo, son materiales de fácil manejo y pueden aplicarse antes que los métodos con agua. Para tal efecto pueden emplearse:</w:t>
      </w:r>
    </w:p>
    <w:p w:rsidR="009C175E" w:rsidRPr="005471FC" w:rsidRDefault="009C175E" w:rsidP="009C175E">
      <w:pPr>
        <w:spacing w:before="100" w:beforeAutospacing="1" w:after="100" w:afterAutospacing="1"/>
        <w:ind w:left="624" w:firstLine="624"/>
        <w:rPr>
          <w:rFonts w:cs="Arial"/>
          <w:lang w:val="es-ES"/>
        </w:rPr>
      </w:pPr>
      <w:r w:rsidRPr="005471FC">
        <w:rPr>
          <w:rFonts w:cs="Arial"/>
          <w:b/>
          <w:lang w:val="es-ES"/>
        </w:rPr>
        <w:t xml:space="preserve">Tejadillos Móviles.- </w:t>
      </w:r>
      <w:r w:rsidRPr="005471FC">
        <w:rPr>
          <w:rFonts w:cs="Arial"/>
          <w:lang w:val="es-ES"/>
        </w:rPr>
        <w:t>son indicados en obras de trazado lineal.</w:t>
      </w:r>
    </w:p>
    <w:p w:rsidR="009C175E" w:rsidRPr="005471FC" w:rsidRDefault="009C175E" w:rsidP="009C175E">
      <w:pPr>
        <w:spacing w:before="100" w:beforeAutospacing="1" w:after="100" w:afterAutospacing="1"/>
        <w:ind w:left="1248"/>
        <w:rPr>
          <w:rFonts w:cs="Arial"/>
          <w:lang w:val="es-ES"/>
        </w:rPr>
      </w:pPr>
      <w:r w:rsidRPr="005471FC">
        <w:rPr>
          <w:rFonts w:cs="Arial"/>
          <w:b/>
          <w:lang w:val="es-ES"/>
        </w:rPr>
        <w:t xml:space="preserve">Películas plásticas.- </w:t>
      </w:r>
      <w:r w:rsidRPr="005471FC">
        <w:rPr>
          <w:rFonts w:cs="Arial"/>
          <w:lang w:val="es-ES"/>
        </w:rPr>
        <w:t xml:space="preserve"> que pueden colocarse directamente sobre el hormigón Tienen la ventaja de ser livianas. La película debe poseer un espesor superior a </w:t>
      </w:r>
      <w:smartTag w:uri="urn:schemas-microsoft-com:office:smarttags" w:element="metricconverter">
        <w:smartTagPr>
          <w:attr w:name="ProductID" w:val="0.10 mm"/>
        </w:smartTagPr>
        <w:r w:rsidRPr="005471FC">
          <w:rPr>
            <w:rFonts w:cs="Arial"/>
            <w:lang w:val="es-ES"/>
          </w:rPr>
          <w:t>0.10 mm</w:t>
        </w:r>
      </w:smartTag>
      <w:r w:rsidRPr="005471FC">
        <w:rPr>
          <w:rFonts w:cs="Arial"/>
          <w:lang w:val="es-ES"/>
        </w:rPr>
        <w:t>.</w:t>
      </w:r>
    </w:p>
    <w:p w:rsidR="009C175E" w:rsidRPr="005471FC" w:rsidRDefault="009C175E" w:rsidP="009C175E">
      <w:pPr>
        <w:spacing w:before="100" w:beforeAutospacing="1" w:after="100" w:afterAutospacing="1"/>
        <w:ind w:left="1248"/>
        <w:rPr>
          <w:rFonts w:cs="Arial"/>
          <w:lang w:val="es-ES"/>
        </w:rPr>
      </w:pPr>
      <w:r w:rsidRPr="005471FC">
        <w:rPr>
          <w:rFonts w:cs="Arial"/>
          <w:b/>
          <w:lang w:val="es-ES"/>
        </w:rPr>
        <w:t>El papel impermeable.-</w:t>
      </w:r>
      <w:r w:rsidRPr="005471FC">
        <w:rPr>
          <w:rFonts w:cs="Arial"/>
          <w:lang w:val="es-ES"/>
        </w:rPr>
        <w:t xml:space="preserve"> es utilizado como las láminas plásticas, pero no mancha la superficie. Este papel consiste generalmente en dos capas de papel kraft cementadas juntas y reforzadas con fibras. El papel deberá estar conforme a </w:t>
      </w:r>
      <w:smartTag w:uri="urn:schemas-microsoft-com:office:smarttags" w:element="PersonName">
        <w:smartTagPr>
          <w:attr w:name="ProductID" w:val="la ASTM C"/>
        </w:smartTagPr>
        <w:r w:rsidRPr="005471FC">
          <w:rPr>
            <w:rFonts w:cs="Arial"/>
            <w:lang w:val="es-ES"/>
          </w:rPr>
          <w:t>la ASTM C</w:t>
        </w:r>
      </w:smartTag>
      <w:r w:rsidRPr="005471FC">
        <w:rPr>
          <w:rFonts w:cs="Arial"/>
          <w:lang w:val="es-ES"/>
        </w:rPr>
        <w:t>171</w:t>
      </w:r>
    </w:p>
    <w:p w:rsidR="009C175E" w:rsidRPr="005471FC" w:rsidRDefault="009C175E" w:rsidP="009C175E">
      <w:pPr>
        <w:spacing w:before="100" w:beforeAutospacing="1" w:after="100" w:afterAutospacing="1"/>
        <w:ind w:left="1248"/>
        <w:rPr>
          <w:rFonts w:cs="Arial"/>
          <w:lang w:val="es-ES"/>
        </w:rPr>
      </w:pPr>
      <w:r w:rsidRPr="005471FC">
        <w:rPr>
          <w:rFonts w:cs="Arial"/>
          <w:b/>
          <w:lang w:val="es-ES"/>
        </w:rPr>
        <w:t>Películas de Curado.-</w:t>
      </w:r>
      <w:r w:rsidRPr="005471FC">
        <w:rPr>
          <w:rFonts w:cs="Arial"/>
          <w:lang w:val="es-ES"/>
        </w:rPr>
        <w:t xml:space="preserve"> Son recubrimientos a base de aceites o resinas que se pulverizan sobre la superficie del hormigón y forman al polimerizarse, una película protectora que impide la </w:t>
      </w:r>
      <w:r w:rsidRPr="005471FC">
        <w:rPr>
          <w:rFonts w:cs="Arial"/>
          <w:lang w:val="es-ES"/>
        </w:rPr>
        <w:lastRenderedPageBreak/>
        <w:t>evaporación del agua; es el sistema mas eficaz y también el más costoso.</w:t>
      </w:r>
    </w:p>
    <w:p w:rsidR="009C175E" w:rsidRPr="003710F1" w:rsidRDefault="00BB08A3" w:rsidP="003468AD">
      <w:pPr>
        <w:tabs>
          <w:tab w:val="num" w:pos="709"/>
        </w:tabs>
        <w:spacing w:before="100" w:beforeAutospacing="1" w:after="100" w:afterAutospacing="1"/>
        <w:ind w:left="709"/>
      </w:pPr>
      <w:r>
        <w:rPr>
          <w:rFonts w:cs="Arial"/>
          <w:lang w:val="es-ES"/>
        </w:rPr>
        <w:t>En resumen, l</w:t>
      </w:r>
      <w:r w:rsidR="009C175E" w:rsidRPr="005471FC">
        <w:rPr>
          <w:rFonts w:cs="Arial"/>
          <w:lang w:val="es-ES"/>
        </w:rPr>
        <w:t>as ventajas que se obtienen de cura</w:t>
      </w:r>
      <w:r>
        <w:rPr>
          <w:rFonts w:cs="Arial"/>
          <w:lang w:val="es-ES"/>
        </w:rPr>
        <w:t>r el cemento son: ganancia de resistencia predecible, durabilidad mejorada y mejores condiciones de servicio y apariencia.</w:t>
      </w:r>
    </w:p>
    <w:p w:rsidR="00BB4C3F" w:rsidRDefault="00BB4C3F" w:rsidP="003468AD">
      <w:pPr>
        <w:pStyle w:val="Ttulo2"/>
        <w:numPr>
          <w:ilvl w:val="1"/>
          <w:numId w:val="29"/>
        </w:numPr>
        <w:ind w:left="709" w:hanging="424"/>
      </w:pPr>
      <w:r>
        <w:t>La Limolita.</w:t>
      </w:r>
    </w:p>
    <w:p w:rsidR="00D723F6" w:rsidRPr="00D723F6" w:rsidRDefault="00D723F6" w:rsidP="003468AD">
      <w:pPr>
        <w:spacing w:after="0"/>
        <w:ind w:left="709"/>
        <w:rPr>
          <w:b/>
        </w:rPr>
      </w:pPr>
      <w:r>
        <w:rPr>
          <w:b/>
        </w:rPr>
        <w:t>Definición.</w:t>
      </w:r>
    </w:p>
    <w:p w:rsidR="00BB4C3F" w:rsidRDefault="00BB4C3F" w:rsidP="003468AD">
      <w:pPr>
        <w:ind w:left="709"/>
      </w:pPr>
      <w:r>
        <w:t>La limolita</w:t>
      </w:r>
      <w:r w:rsidR="007316D5">
        <w:t xml:space="preserve"> es una roca sedimentaria </w:t>
      </w:r>
      <w:r w:rsidR="00D723F6">
        <w:t>que posee</w:t>
      </w:r>
      <w:r w:rsidR="007316D5">
        <w:t xml:space="preserve"> una granulometría comprendida entre</w:t>
      </w:r>
      <w:r w:rsidR="003A2FB2">
        <w:t xml:space="preserve"> arena fina y arcilla.</w:t>
      </w:r>
      <w:r w:rsidR="00D723F6">
        <w:t xml:space="preserve"> </w:t>
      </w:r>
      <w:r w:rsidR="00D723F6" w:rsidRPr="00D723F6">
        <w:t>Este tipo de rocas proceden de la compactación y cementación de partículas detríticas de tamaño limo (&lt;1/16mm).</w:t>
      </w:r>
    </w:p>
    <w:p w:rsidR="00D723F6" w:rsidRDefault="00D723F6" w:rsidP="003468AD">
      <w:pPr>
        <w:spacing w:after="0"/>
        <w:ind w:left="709"/>
        <w:rPr>
          <w:b/>
        </w:rPr>
      </w:pPr>
      <w:r>
        <w:rPr>
          <w:b/>
        </w:rPr>
        <w:t>Estructura.</w:t>
      </w:r>
    </w:p>
    <w:p w:rsidR="00D723F6" w:rsidRDefault="00133A00" w:rsidP="003468AD">
      <w:pPr>
        <w:spacing w:after="0"/>
        <w:ind w:left="709"/>
      </w:pPr>
      <w:r>
        <w:t>Según Folk [9], la limolita e</w:t>
      </w:r>
      <w:r w:rsidR="003A2FB2">
        <w:t xml:space="preserve">stá formado  principalmente de partículas de limo, que se define como granos entre 62.5 y 3.9 micrómetros. Estas difieren de las areniscas debido a los poros pequeños y una propensión </w:t>
      </w:r>
      <w:r w:rsidR="0091512B">
        <w:t xml:space="preserve">a </w:t>
      </w:r>
      <w:r w:rsidR="003A2FB2">
        <w:t>obtener una importante fracción de arcilla</w:t>
      </w:r>
      <w:r w:rsidR="00B4076E">
        <w:t xml:space="preserve">. </w:t>
      </w:r>
      <w:r w:rsidR="00B4076E" w:rsidRPr="00B4076E">
        <w:t xml:space="preserve">Aunque a menudo </w:t>
      </w:r>
      <w:r w:rsidR="00536EE8">
        <w:t xml:space="preserve">es </w:t>
      </w:r>
      <w:r w:rsidR="00B4076E" w:rsidRPr="00B4076E">
        <w:t xml:space="preserve">confundido como un </w:t>
      </w:r>
      <w:r w:rsidR="00740C12">
        <w:t>esquisto</w:t>
      </w:r>
      <w:r w:rsidR="00B4076E" w:rsidRPr="00B4076E">
        <w:t xml:space="preserve">, </w:t>
      </w:r>
      <w:r w:rsidR="00C77DD9">
        <w:t xml:space="preserve">la limolita carece de </w:t>
      </w:r>
      <w:r w:rsidR="00B4076E" w:rsidRPr="00B4076E">
        <w:t xml:space="preserve">laminaciones que son típicos de </w:t>
      </w:r>
      <w:r w:rsidR="00740C12">
        <w:t>los esquistos</w:t>
      </w:r>
      <w:r w:rsidR="00B4076E" w:rsidRPr="00B4076E">
        <w:t xml:space="preserve">. </w:t>
      </w:r>
      <w:r w:rsidR="00FA2C72" w:rsidRPr="00FA2C72">
        <w:t xml:space="preserve">La muestra no es una limolita pura ya que se observan partículas </w:t>
      </w:r>
      <w:r w:rsidR="00FA2C72">
        <w:t xml:space="preserve">de </w:t>
      </w:r>
      <w:r w:rsidR="00FA2C72" w:rsidRPr="00FA2C72">
        <w:t xml:space="preserve">tamaño arena muy fina (1/8-1/16mm). </w:t>
      </w:r>
      <w:r w:rsidR="00387A96">
        <w:t>La figura 2.</w:t>
      </w:r>
      <w:r w:rsidR="00365A0F">
        <w:t>4</w:t>
      </w:r>
      <w:r w:rsidR="00387A96">
        <w:t xml:space="preserve"> ilustra una muestra de origen eólico </w:t>
      </w:r>
      <w:r w:rsidR="00387A96">
        <w:lastRenderedPageBreak/>
        <w:t>(Dunas)</w:t>
      </w:r>
      <w:r w:rsidR="00FA2C72" w:rsidRPr="00FA2C72">
        <w:t>.</w:t>
      </w:r>
      <w:r w:rsidR="00D723F6">
        <w:t xml:space="preserve"> </w:t>
      </w:r>
      <w:r w:rsidR="00D723F6" w:rsidRPr="00FA2C72">
        <w:t>Obsérvese la erosión alveolar sobre la superficie de la muestra (alvéolos = huecos) producida por el impacto de partículas tamaño arena impulsadas por el viento (deflación).</w:t>
      </w:r>
      <w:r w:rsidR="00D723F6">
        <w:t xml:space="preserve"> </w:t>
      </w:r>
      <w:r w:rsidR="00D723F6" w:rsidRPr="00FA2C72">
        <w:t xml:space="preserve">Composicionalmente respondería a una </w:t>
      </w:r>
      <w:r w:rsidR="00FF07E8">
        <w:t>CO3Ca</w:t>
      </w:r>
      <w:r w:rsidR="00D723F6" w:rsidRPr="00FA2C72">
        <w:t>, aunque también se observan algunos granos de cuarzo (grisáceos) y de esquistos (negros)</w:t>
      </w:r>
      <w:r w:rsidR="00EC0E76">
        <w:t xml:space="preserve"> </w:t>
      </w:r>
      <w:r>
        <w:t>[8].</w:t>
      </w:r>
    </w:p>
    <w:p w:rsidR="00596B46" w:rsidRDefault="00596B46" w:rsidP="00AA5EFC">
      <w:pPr>
        <w:spacing w:after="0" w:line="240" w:lineRule="auto"/>
        <w:ind w:left="1134"/>
      </w:pPr>
    </w:p>
    <w:p w:rsidR="00387A96" w:rsidRPr="00387A96" w:rsidRDefault="00985300" w:rsidP="003468AD">
      <w:pPr>
        <w:spacing w:after="0" w:line="240" w:lineRule="auto"/>
        <w:ind w:left="709"/>
        <w:jc w:val="center"/>
        <w:rPr>
          <w:rFonts w:ascii="Times New Roman" w:hAnsi="Times New Roman"/>
          <w:color w:val="000000"/>
          <w:lang w:val="es-EC" w:eastAsia="es-EC"/>
        </w:rPr>
      </w:pPr>
      <w:r>
        <w:rPr>
          <w:rFonts w:ascii="Times New Roman" w:hAnsi="Times New Roman"/>
          <w:noProof/>
          <w:color w:val="000000"/>
          <w:lang w:val="es-ES" w:eastAsia="es-ES"/>
        </w:rPr>
        <w:drawing>
          <wp:inline distT="0" distB="0" distL="0" distR="0">
            <wp:extent cx="3667125" cy="2752725"/>
            <wp:effectExtent l="19050" t="0" r="9525" b="0"/>
            <wp:docPr id="6" name="Imagen 6" descr="rd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et10"/>
                    <pic:cNvPicPr>
                      <a:picLocks noChangeAspect="1" noChangeArrowheads="1"/>
                    </pic:cNvPicPr>
                  </pic:nvPicPr>
                  <pic:blipFill>
                    <a:blip r:embed="rId23" cstate="print"/>
                    <a:srcRect/>
                    <a:stretch>
                      <a:fillRect/>
                    </a:stretch>
                  </pic:blipFill>
                  <pic:spPr bwMode="auto">
                    <a:xfrm>
                      <a:off x="0" y="0"/>
                      <a:ext cx="3667125" cy="2752725"/>
                    </a:xfrm>
                    <a:prstGeom prst="rect">
                      <a:avLst/>
                    </a:prstGeom>
                    <a:noFill/>
                    <a:ln w="9525">
                      <a:noFill/>
                      <a:miter lim="800000"/>
                      <a:headEnd/>
                      <a:tailEnd/>
                    </a:ln>
                  </pic:spPr>
                </pic:pic>
              </a:graphicData>
            </a:graphic>
          </wp:inline>
        </w:drawing>
      </w:r>
    </w:p>
    <w:p w:rsidR="00387A96" w:rsidRDefault="00387A96" w:rsidP="00AA5EFC">
      <w:pPr>
        <w:spacing w:after="0" w:line="240" w:lineRule="auto"/>
        <w:ind w:left="1134"/>
      </w:pPr>
    </w:p>
    <w:p w:rsidR="00387A96" w:rsidRPr="00B86F8A" w:rsidRDefault="00365A0F" w:rsidP="003468AD">
      <w:pPr>
        <w:ind w:left="709"/>
        <w:jc w:val="center"/>
        <w:rPr>
          <w:b/>
        </w:rPr>
      </w:pPr>
      <w:r>
        <w:rPr>
          <w:rFonts w:cs="Arial"/>
          <w:b/>
          <w:color w:val="000000"/>
        </w:rPr>
        <w:t>FIGURA 2.4</w:t>
      </w:r>
      <w:r w:rsidR="00387A96">
        <w:rPr>
          <w:rFonts w:cs="Arial"/>
          <w:b/>
          <w:color w:val="000000"/>
        </w:rPr>
        <w:t>. ASPECTO DE LA LIMOLITA</w:t>
      </w:r>
      <w:r w:rsidR="004727FD">
        <w:rPr>
          <w:rFonts w:cs="Arial"/>
          <w:b/>
          <w:color w:val="000000"/>
        </w:rPr>
        <w:t xml:space="preserve"> [8]</w:t>
      </w:r>
    </w:p>
    <w:p w:rsidR="009C175E" w:rsidRDefault="009C175E" w:rsidP="003468AD">
      <w:pPr>
        <w:pStyle w:val="Ttulo2"/>
        <w:numPr>
          <w:ilvl w:val="1"/>
          <w:numId w:val="29"/>
        </w:numPr>
        <w:ind w:left="709" w:hanging="424"/>
      </w:pPr>
      <w:r>
        <w:t>Diseño Experimental.</w:t>
      </w:r>
    </w:p>
    <w:p w:rsidR="009C175E" w:rsidRDefault="009C175E" w:rsidP="003468AD">
      <w:pPr>
        <w:ind w:left="709"/>
      </w:pPr>
      <w:r>
        <w:t xml:space="preserve">En </w:t>
      </w:r>
      <w:r w:rsidR="0081226B">
        <w:t>esta sección trataremos sobre</w:t>
      </w:r>
      <w:r>
        <w:t xml:space="preserve"> diseño </w:t>
      </w:r>
      <w:r w:rsidR="0081226B">
        <w:t>de experimentos</w:t>
      </w:r>
      <w:r>
        <w:t xml:space="preserve">, </w:t>
      </w:r>
      <w:r w:rsidR="0081226B">
        <w:t>lo principios básicos</w:t>
      </w:r>
      <w:r>
        <w:t xml:space="preserve"> de los </w:t>
      </w:r>
      <w:r w:rsidR="0081226B">
        <w:t>diseños de experimentos</w:t>
      </w:r>
      <w:r>
        <w:t xml:space="preserve">, </w:t>
      </w:r>
      <w:r w:rsidR="0081226B">
        <w:t>ventajas y desventajas y conceptos de diseño factorial de dos factores</w:t>
      </w:r>
      <w:r w:rsidR="00596B46">
        <w:t xml:space="preserve"> con un ejemplo ilustrativo</w:t>
      </w:r>
      <w:r w:rsidR="0081226B">
        <w:t>.</w:t>
      </w:r>
      <w:r>
        <w:t xml:space="preserve"> </w:t>
      </w:r>
    </w:p>
    <w:p w:rsidR="0081226B" w:rsidRDefault="0081226B" w:rsidP="003468AD">
      <w:pPr>
        <w:spacing w:after="0"/>
        <w:ind w:left="709"/>
        <w:rPr>
          <w:b/>
        </w:rPr>
      </w:pPr>
      <w:r>
        <w:rPr>
          <w:b/>
        </w:rPr>
        <w:lastRenderedPageBreak/>
        <w:t>Definición.</w:t>
      </w:r>
    </w:p>
    <w:p w:rsidR="00CE11D8" w:rsidRDefault="00CE11D8" w:rsidP="003468AD">
      <w:pPr>
        <w:ind w:left="709"/>
      </w:pPr>
      <w:r>
        <w:t>Se entiende por diseño de experimentos a una metodología basada en útiles matemáticos y estadísticos cuyo objetivo es ayudar al experimentador a [10]:</w:t>
      </w:r>
    </w:p>
    <w:p w:rsidR="00CE11D8" w:rsidRDefault="00CE11D8" w:rsidP="00AA5EFC">
      <w:pPr>
        <w:numPr>
          <w:ilvl w:val="0"/>
          <w:numId w:val="15"/>
        </w:numPr>
        <w:ind w:left="1560"/>
      </w:pPr>
      <w:r>
        <w:t>Seleccionar la estrategia fundamental óptima  que permita obtener la información buscada con el mínimo coste.</w:t>
      </w:r>
    </w:p>
    <w:p w:rsidR="00CE11D8" w:rsidRDefault="00CE11D8" w:rsidP="00AA5EFC">
      <w:pPr>
        <w:numPr>
          <w:ilvl w:val="0"/>
          <w:numId w:val="15"/>
        </w:numPr>
        <w:ind w:left="1560"/>
      </w:pPr>
      <w:r>
        <w:t>Evaluar los resultados experimentales obtenidos, garantizando la máxima fiabilidad en las conclusiones que se obtengan</w:t>
      </w:r>
      <w:r w:rsidR="00757813">
        <w:t>.</w:t>
      </w:r>
    </w:p>
    <w:p w:rsidR="00757813" w:rsidRDefault="00757813" w:rsidP="003468AD">
      <w:pPr>
        <w:spacing w:after="0"/>
        <w:ind w:left="709"/>
      </w:pPr>
      <w:r>
        <w:rPr>
          <w:b/>
        </w:rPr>
        <w:t>Principios básicos del diseño de experimento.</w:t>
      </w:r>
    </w:p>
    <w:p w:rsidR="00757813" w:rsidRDefault="00757813" w:rsidP="003468AD">
      <w:pPr>
        <w:ind w:left="709"/>
      </w:pPr>
      <w:r>
        <w:t>Según Reyes [11], los principios básicos del diseño de experimentos son:</w:t>
      </w:r>
    </w:p>
    <w:p w:rsidR="00757813" w:rsidRPr="00141F8C" w:rsidRDefault="00757813" w:rsidP="00AA5EFC">
      <w:pPr>
        <w:numPr>
          <w:ilvl w:val="0"/>
          <w:numId w:val="14"/>
        </w:numPr>
        <w:ind w:left="1418" w:hanging="218"/>
      </w:pPr>
      <w:r w:rsidRPr="00141F8C">
        <w:rPr>
          <w:b/>
        </w:rPr>
        <w:t>Reproducción.-</w:t>
      </w:r>
      <w:r>
        <w:t xml:space="preserve"> consiste en repetir o hacer varias replicas para proporcionar una estimación del error experimental y permitir obtener una estimación más precisa del efecto medio de cualquier factor.</w:t>
      </w:r>
    </w:p>
    <w:p w:rsidR="00757813" w:rsidRPr="00141F8C" w:rsidRDefault="00757813" w:rsidP="00AA5EFC">
      <w:pPr>
        <w:numPr>
          <w:ilvl w:val="0"/>
          <w:numId w:val="14"/>
        </w:numPr>
        <w:ind w:left="1418" w:hanging="218"/>
      </w:pPr>
      <w:r w:rsidRPr="00141F8C">
        <w:rPr>
          <w:b/>
        </w:rPr>
        <w:t>Aleatorización.-</w:t>
      </w:r>
      <w:r>
        <w:t xml:space="preserve"> asignación al azar de tratamiento a las unidades experimentales. Una suposición en los modelos estadísticos de diseño de experimentos en que las observaciones o los errores en ellas están distribuidos </w:t>
      </w:r>
      <w:r>
        <w:lastRenderedPageBreak/>
        <w:t>independientemente. La aleatorización hace válida esta suposición.</w:t>
      </w:r>
    </w:p>
    <w:p w:rsidR="00141F8C" w:rsidRPr="0081226B" w:rsidRDefault="00757813" w:rsidP="00AA5EFC">
      <w:pPr>
        <w:numPr>
          <w:ilvl w:val="0"/>
          <w:numId w:val="14"/>
        </w:numPr>
        <w:ind w:left="1418" w:hanging="218"/>
        <w:rPr>
          <w:lang w:val="es-EC"/>
        </w:rPr>
      </w:pPr>
      <w:r w:rsidRPr="00141F8C">
        <w:rPr>
          <w:b/>
        </w:rPr>
        <w:t>Control local</w:t>
      </w:r>
      <w:r w:rsidRPr="00141F8C">
        <w:t>.-</w:t>
      </w:r>
      <w:r>
        <w:t xml:space="preserve"> cantidad de balanceo, bloqueo y agrupamiento de las unidades experimentales que se emplean en el diseño estadístico adaptado [11].El agrupamiento es una colocación de un conjunto de unidades experimentales homog</w:t>
      </w:r>
      <w:r w:rsidR="00141F8C">
        <w:t>é</w:t>
      </w:r>
      <w:r>
        <w:t>neas en grupos, de modo</w:t>
      </w:r>
      <w:r w:rsidR="00141F8C">
        <w:t xml:space="preserve"> que los diferentes grupos puedan sujetarse a distintos tratamientos. </w:t>
      </w:r>
      <w:r w:rsidR="00141F8C" w:rsidRPr="00141F8C">
        <w:t xml:space="preserve">El </w:t>
      </w:r>
      <w:r w:rsidR="00141F8C" w:rsidRPr="00141F8C">
        <w:rPr>
          <w:iCs/>
        </w:rPr>
        <w:t>bloqueo</w:t>
      </w:r>
      <w:r w:rsidR="00141F8C" w:rsidRPr="00141F8C">
        <w:t xml:space="preserve"> proporciona control local del ambiente para reducir el error experimental. Las unidades experimentales se agrupan de manera que su variabilidad dentro de los grupos sea menor que entre las unidades antes de agruparlas.</w:t>
      </w:r>
      <w:r w:rsidR="0081226B">
        <w:t xml:space="preserve"> Por último, el balanceo consiste en la obtención de las unidades experimentales de manera que resulte una configuración balanceada.</w:t>
      </w:r>
    </w:p>
    <w:p w:rsidR="0081226B" w:rsidRDefault="0081226B" w:rsidP="003468AD">
      <w:pPr>
        <w:ind w:left="709"/>
        <w:rPr>
          <w:b/>
        </w:rPr>
      </w:pPr>
      <w:r w:rsidRPr="0081226B">
        <w:rPr>
          <w:b/>
        </w:rPr>
        <w:t>Ventajas y desventajas del Diseño de Experimento.</w:t>
      </w:r>
    </w:p>
    <w:p w:rsidR="0081226B" w:rsidRDefault="0081226B" w:rsidP="00AA5EFC">
      <w:pPr>
        <w:numPr>
          <w:ilvl w:val="0"/>
          <w:numId w:val="16"/>
        </w:numPr>
        <w:ind w:left="1701"/>
        <w:rPr>
          <w:b/>
        </w:rPr>
      </w:pPr>
      <w:r>
        <w:rPr>
          <w:b/>
        </w:rPr>
        <w:t>Ventajas.</w:t>
      </w:r>
    </w:p>
    <w:p w:rsidR="0081226B" w:rsidRPr="0081226B" w:rsidRDefault="0081226B" w:rsidP="00AA5EFC">
      <w:pPr>
        <w:numPr>
          <w:ilvl w:val="0"/>
          <w:numId w:val="14"/>
        </w:numPr>
        <w:shd w:val="clear" w:color="auto" w:fill="FFFFFF"/>
        <w:spacing w:after="100" w:afterAutospacing="1"/>
        <w:ind w:left="1985" w:hanging="266"/>
        <w:rPr>
          <w:rFonts w:cs="Arial"/>
          <w:color w:val="000000"/>
          <w:lang w:val="es-ES"/>
        </w:rPr>
      </w:pPr>
      <w:r w:rsidRPr="0081226B">
        <w:rPr>
          <w:rFonts w:cs="Arial"/>
          <w:color w:val="000000"/>
          <w:lang w:val="es-ES"/>
        </w:rPr>
        <w:t xml:space="preserve">Se requiere una estrecha colaboración entre los estadísticos y el investigador o científicos con las consiguientes ventajas en el análisis e interpretación de las etapas del programa. </w:t>
      </w:r>
    </w:p>
    <w:p w:rsidR="0081226B" w:rsidRPr="0081226B" w:rsidRDefault="0081226B" w:rsidP="00AA5EFC">
      <w:pPr>
        <w:numPr>
          <w:ilvl w:val="0"/>
          <w:numId w:val="14"/>
        </w:numPr>
        <w:shd w:val="clear" w:color="auto" w:fill="FFFFFF"/>
        <w:spacing w:after="100" w:afterAutospacing="1"/>
        <w:ind w:left="1985" w:hanging="266"/>
        <w:rPr>
          <w:rFonts w:cs="Arial"/>
          <w:color w:val="000000"/>
          <w:lang w:val="es-ES"/>
        </w:rPr>
      </w:pPr>
      <w:r w:rsidRPr="0081226B">
        <w:rPr>
          <w:rFonts w:cs="Arial"/>
          <w:color w:val="000000"/>
          <w:lang w:val="es-ES"/>
        </w:rPr>
        <w:lastRenderedPageBreak/>
        <w:t>Se enfatiza respecto a las alternativas anticipadas y respecto a la pre-</w:t>
      </w:r>
      <w:hyperlink r:id="rId24" w:history="1">
        <w:r w:rsidRPr="0081226B">
          <w:rPr>
            <w:rStyle w:val="Hipervnculo"/>
            <w:rFonts w:cs="Arial"/>
            <w:color w:val="000000"/>
            <w:u w:val="none"/>
            <w:lang w:val="es-ES"/>
          </w:rPr>
          <w:t>planeación</w:t>
        </w:r>
      </w:hyperlink>
      <w:r w:rsidRPr="0081226B">
        <w:rPr>
          <w:rFonts w:cs="Arial"/>
          <w:color w:val="000000"/>
          <w:lang w:val="es-ES"/>
        </w:rPr>
        <w:t xml:space="preserve"> sistemática, permitiendo aun la ejecución por etapas y la </w:t>
      </w:r>
      <w:hyperlink r:id="rId25" w:history="1">
        <w:r w:rsidRPr="0081226B">
          <w:rPr>
            <w:rStyle w:val="Hipervnculo"/>
            <w:rFonts w:cs="Arial"/>
            <w:color w:val="000000"/>
            <w:u w:val="none"/>
            <w:lang w:val="es-ES"/>
          </w:rPr>
          <w:t>producción</w:t>
        </w:r>
      </w:hyperlink>
      <w:r w:rsidRPr="0081226B">
        <w:rPr>
          <w:rFonts w:cs="Arial"/>
          <w:color w:val="000000"/>
          <w:lang w:val="es-ES"/>
        </w:rPr>
        <w:t xml:space="preserve"> única de datos útiles para el análisis en combinaciones posteriores. </w:t>
      </w:r>
    </w:p>
    <w:p w:rsidR="0081226B" w:rsidRPr="0081226B" w:rsidRDefault="0081226B" w:rsidP="00AA5EFC">
      <w:pPr>
        <w:numPr>
          <w:ilvl w:val="0"/>
          <w:numId w:val="14"/>
        </w:numPr>
        <w:shd w:val="clear" w:color="auto" w:fill="FFFFFF"/>
        <w:spacing w:after="100" w:afterAutospacing="1"/>
        <w:ind w:left="1985" w:hanging="266"/>
        <w:rPr>
          <w:rFonts w:cs="Arial"/>
          <w:color w:val="000000"/>
          <w:lang w:val="es-ES"/>
        </w:rPr>
      </w:pPr>
      <w:r w:rsidRPr="0081226B">
        <w:rPr>
          <w:rFonts w:cs="Arial"/>
          <w:color w:val="000000"/>
          <w:lang w:val="es-ES"/>
        </w:rPr>
        <w:t xml:space="preserve">Debe enfocarse la </w:t>
      </w:r>
      <w:hyperlink r:id="rId26" w:history="1">
        <w:r w:rsidRPr="0081226B">
          <w:rPr>
            <w:rStyle w:val="Hipervnculo"/>
            <w:rFonts w:cs="Arial"/>
            <w:color w:val="000000"/>
            <w:u w:val="none"/>
            <w:lang w:val="es-ES"/>
          </w:rPr>
          <w:t>atención</w:t>
        </w:r>
      </w:hyperlink>
      <w:r w:rsidRPr="0081226B">
        <w:rPr>
          <w:rFonts w:cs="Arial"/>
          <w:color w:val="000000"/>
          <w:lang w:val="es-ES"/>
        </w:rPr>
        <w:t xml:space="preserve"> a las interrelaciones y a la estimación y cuantificación de </w:t>
      </w:r>
      <w:hyperlink r:id="rId27" w:anchor="FUNC" w:history="1">
        <w:r w:rsidRPr="0081226B">
          <w:rPr>
            <w:rStyle w:val="Hipervnculo"/>
            <w:rFonts w:cs="Arial"/>
            <w:color w:val="000000"/>
            <w:u w:val="none"/>
            <w:lang w:val="es-ES"/>
          </w:rPr>
          <w:t>fuentes</w:t>
        </w:r>
      </w:hyperlink>
      <w:r w:rsidRPr="0081226B">
        <w:rPr>
          <w:rFonts w:cs="Arial"/>
          <w:color w:val="000000"/>
          <w:lang w:val="es-ES"/>
        </w:rPr>
        <w:t xml:space="preserve"> de variabilidad en los resultados. </w:t>
      </w:r>
    </w:p>
    <w:p w:rsidR="0081226B" w:rsidRPr="0081226B" w:rsidRDefault="0081226B" w:rsidP="00AA5EFC">
      <w:pPr>
        <w:numPr>
          <w:ilvl w:val="0"/>
          <w:numId w:val="14"/>
        </w:numPr>
        <w:shd w:val="clear" w:color="auto" w:fill="FFFFFF"/>
        <w:spacing w:after="100" w:afterAutospacing="1"/>
        <w:ind w:left="1985" w:hanging="266"/>
        <w:rPr>
          <w:rFonts w:cs="Arial"/>
          <w:color w:val="000000"/>
          <w:lang w:val="es-ES"/>
        </w:rPr>
      </w:pPr>
      <w:r w:rsidRPr="0081226B">
        <w:rPr>
          <w:rFonts w:cs="Arial"/>
          <w:color w:val="000000"/>
          <w:lang w:val="es-ES"/>
        </w:rPr>
        <w:t xml:space="preserve">El número de pruebas requerido puede determinarse con certeza y a menudo puede reducirse. </w:t>
      </w:r>
    </w:p>
    <w:p w:rsidR="0081226B" w:rsidRPr="0081226B" w:rsidRDefault="0081226B" w:rsidP="00AA5EFC">
      <w:pPr>
        <w:numPr>
          <w:ilvl w:val="0"/>
          <w:numId w:val="14"/>
        </w:numPr>
        <w:shd w:val="clear" w:color="auto" w:fill="FFFFFF"/>
        <w:spacing w:after="100" w:afterAutospacing="1"/>
        <w:ind w:left="1985" w:hanging="266"/>
        <w:rPr>
          <w:rFonts w:cs="Arial"/>
          <w:color w:val="000000"/>
          <w:lang w:val="es-ES"/>
        </w:rPr>
      </w:pPr>
      <w:r w:rsidRPr="0081226B">
        <w:rPr>
          <w:rFonts w:cs="Arial"/>
          <w:color w:val="000000"/>
          <w:lang w:val="es-ES"/>
        </w:rPr>
        <w:t xml:space="preserve">La comparación de los efectos de los cambios es más precisa debido a la agrupación de resultados. </w:t>
      </w:r>
    </w:p>
    <w:p w:rsidR="0081226B" w:rsidRDefault="0081226B" w:rsidP="00AA5EFC">
      <w:pPr>
        <w:numPr>
          <w:ilvl w:val="0"/>
          <w:numId w:val="14"/>
        </w:numPr>
        <w:shd w:val="clear" w:color="auto" w:fill="FFFFFF"/>
        <w:spacing w:after="100" w:afterAutospacing="1"/>
        <w:ind w:left="1985" w:hanging="266"/>
        <w:rPr>
          <w:rFonts w:cs="Arial"/>
          <w:color w:val="000000"/>
          <w:lang w:val="es-ES"/>
        </w:rPr>
      </w:pPr>
      <w:r w:rsidRPr="0081226B">
        <w:rPr>
          <w:rFonts w:cs="Arial"/>
          <w:color w:val="000000"/>
          <w:lang w:val="es-ES"/>
        </w:rPr>
        <w:t>La exactitud de las conclusiones se conoce con una precisión matemáticamente definida</w:t>
      </w:r>
      <w:r w:rsidR="00D8148B">
        <w:rPr>
          <w:rFonts w:cs="Arial"/>
          <w:color w:val="000000"/>
          <w:lang w:val="es-ES"/>
        </w:rPr>
        <w:t xml:space="preserve"> [11]</w:t>
      </w:r>
      <w:r>
        <w:rPr>
          <w:rFonts w:cs="Arial"/>
          <w:color w:val="000000"/>
          <w:lang w:val="es-ES"/>
        </w:rPr>
        <w:t>.</w:t>
      </w:r>
    </w:p>
    <w:p w:rsidR="0081226B" w:rsidRPr="0081226B" w:rsidRDefault="0081226B" w:rsidP="00AA5EFC">
      <w:pPr>
        <w:numPr>
          <w:ilvl w:val="0"/>
          <w:numId w:val="16"/>
        </w:numPr>
        <w:shd w:val="clear" w:color="auto" w:fill="FFFFFF"/>
        <w:spacing w:after="100" w:afterAutospacing="1"/>
        <w:ind w:left="1701"/>
        <w:jc w:val="left"/>
        <w:rPr>
          <w:rFonts w:cs="Arial"/>
          <w:b/>
          <w:color w:val="000000"/>
          <w:lang w:val="es-ES"/>
        </w:rPr>
      </w:pPr>
      <w:r w:rsidRPr="0081226B">
        <w:rPr>
          <w:rFonts w:cs="Arial"/>
          <w:b/>
          <w:color w:val="000000"/>
          <w:lang w:val="es-ES"/>
        </w:rPr>
        <w:t>Desventajas.</w:t>
      </w:r>
    </w:p>
    <w:p w:rsidR="0081226B" w:rsidRDefault="0081226B" w:rsidP="00AA5EFC">
      <w:pPr>
        <w:numPr>
          <w:ilvl w:val="0"/>
          <w:numId w:val="18"/>
        </w:numPr>
        <w:shd w:val="clear" w:color="auto" w:fill="FFFFFF"/>
        <w:spacing w:after="100" w:afterAutospacing="1"/>
        <w:ind w:left="1985" w:hanging="284"/>
        <w:rPr>
          <w:rFonts w:cs="Arial"/>
          <w:color w:val="000000"/>
          <w:lang w:val="es-ES"/>
        </w:rPr>
      </w:pPr>
      <w:r w:rsidRPr="0081226B">
        <w:rPr>
          <w:rFonts w:cs="Arial"/>
          <w:color w:val="000000"/>
          <w:lang w:val="es-ES"/>
        </w:rPr>
        <w:t>Tales diseño</w:t>
      </w:r>
      <w:r>
        <w:rPr>
          <w:rFonts w:cs="Arial"/>
          <w:color w:val="000000"/>
          <w:lang w:val="es-ES"/>
        </w:rPr>
        <w:t>s</w:t>
      </w:r>
      <w:r w:rsidRPr="0081226B">
        <w:rPr>
          <w:rFonts w:cs="Arial"/>
          <w:color w:val="000000"/>
          <w:lang w:val="es-ES"/>
        </w:rPr>
        <w:t xml:space="preserve"> y sus análisis, usualmente están acompañados de enunciados basados en </w:t>
      </w:r>
      <w:hyperlink r:id="rId28" w:history="1">
        <w:r w:rsidRPr="0081226B">
          <w:rPr>
            <w:rStyle w:val="Hipervnculo"/>
            <w:rFonts w:cs="Arial"/>
            <w:color w:val="000000"/>
            <w:u w:val="none"/>
            <w:lang w:val="es-ES"/>
          </w:rPr>
          <w:t>el lenguaje</w:t>
        </w:r>
      </w:hyperlink>
      <w:r w:rsidRPr="0081226B">
        <w:rPr>
          <w:rFonts w:cs="Arial"/>
          <w:color w:val="000000"/>
          <w:lang w:val="es-ES"/>
        </w:rPr>
        <w:t xml:space="preserve"> técnico del estadístico. Sería significativos a la generalidad de la gente, además, el estadístico no debería subestimar el </w:t>
      </w:r>
      <w:hyperlink r:id="rId29" w:history="1">
        <w:r w:rsidRPr="0081226B">
          <w:rPr>
            <w:rStyle w:val="Hipervnculo"/>
            <w:rFonts w:cs="Arial"/>
            <w:color w:val="000000"/>
            <w:u w:val="none"/>
            <w:lang w:val="es-ES"/>
          </w:rPr>
          <w:t>valor</w:t>
        </w:r>
      </w:hyperlink>
      <w:r w:rsidRPr="0081226B">
        <w:rPr>
          <w:rFonts w:cs="Arial"/>
          <w:color w:val="000000"/>
          <w:lang w:val="es-ES"/>
        </w:rPr>
        <w:t xml:space="preserve"> de presentarnos los resultados en forma gráfica. De hecho, siempre debería considerar a la representación </w:t>
      </w:r>
      <w:r w:rsidRPr="0081226B">
        <w:rPr>
          <w:rFonts w:cs="Arial"/>
          <w:color w:val="000000"/>
          <w:lang w:val="es-ES"/>
        </w:rPr>
        <w:lastRenderedPageBreak/>
        <w:t xml:space="preserve">gráfica como un paso preliminar de un </w:t>
      </w:r>
      <w:hyperlink r:id="rId30" w:history="1">
        <w:r w:rsidRPr="0081226B">
          <w:rPr>
            <w:rStyle w:val="Hipervnculo"/>
            <w:rFonts w:cs="Arial"/>
            <w:color w:val="000000"/>
            <w:u w:val="none"/>
            <w:lang w:val="es-ES"/>
          </w:rPr>
          <w:t>procedimiento</w:t>
        </w:r>
      </w:hyperlink>
      <w:r w:rsidRPr="0081226B">
        <w:rPr>
          <w:rFonts w:cs="Arial"/>
          <w:color w:val="000000"/>
          <w:lang w:val="es-ES"/>
        </w:rPr>
        <w:t xml:space="preserve"> más analítico. </w:t>
      </w:r>
    </w:p>
    <w:p w:rsidR="0081226B" w:rsidRDefault="0081226B" w:rsidP="00AA5EFC">
      <w:pPr>
        <w:numPr>
          <w:ilvl w:val="0"/>
          <w:numId w:val="18"/>
        </w:numPr>
        <w:shd w:val="clear" w:color="auto" w:fill="FFFFFF"/>
        <w:spacing w:after="100" w:afterAutospacing="1"/>
        <w:ind w:left="1985" w:hanging="284"/>
        <w:rPr>
          <w:rFonts w:cs="Arial"/>
          <w:color w:val="000000"/>
          <w:lang w:val="es-ES"/>
        </w:rPr>
      </w:pPr>
      <w:r w:rsidRPr="0081226B">
        <w:rPr>
          <w:rFonts w:cs="Arial"/>
          <w:color w:val="000000"/>
          <w:lang w:val="es-ES"/>
        </w:rPr>
        <w:t>Muchos diseños estadísticos, especialmente cuando fueron formulados por primera vez, se han criticado como demasiado caros, complicados y que requieren mucho tiempo. Tales críticas, cuando son válidas, deben aceptarse de buena fe y debe hacerse un intento honesto para mejorar la situación, siempre que no sea en detrimento de la solución del problema.</w:t>
      </w:r>
    </w:p>
    <w:p w:rsidR="00D8148B" w:rsidRDefault="00D8148B" w:rsidP="00097784">
      <w:pPr>
        <w:spacing w:before="240" w:after="0"/>
        <w:ind w:left="709"/>
        <w:rPr>
          <w:b/>
          <w:lang w:val="es-ES"/>
        </w:rPr>
      </w:pPr>
      <w:r>
        <w:rPr>
          <w:b/>
          <w:lang w:val="es-ES"/>
        </w:rPr>
        <w:t>Diseño Factorial.</w:t>
      </w:r>
    </w:p>
    <w:p w:rsidR="00D8148B" w:rsidRDefault="00D8148B" w:rsidP="003468AD">
      <w:pPr>
        <w:ind w:left="709"/>
      </w:pPr>
      <w:r>
        <w:t>Se comenzará con una introducción del diseño factorial, definición, ventajas y desventajas en el uso de este diseño y por último un ejemplo de aplicación.</w:t>
      </w:r>
    </w:p>
    <w:p w:rsidR="00D8148B" w:rsidRDefault="00D8148B" w:rsidP="00AA5EFC">
      <w:pPr>
        <w:numPr>
          <w:ilvl w:val="0"/>
          <w:numId w:val="17"/>
        </w:numPr>
        <w:spacing w:after="0"/>
        <w:ind w:left="1576" w:hanging="357"/>
        <w:rPr>
          <w:b/>
        </w:rPr>
      </w:pPr>
      <w:r>
        <w:rPr>
          <w:b/>
        </w:rPr>
        <w:t>Introducción.</w:t>
      </w:r>
    </w:p>
    <w:p w:rsidR="00D8148B" w:rsidRDefault="009A11D2" w:rsidP="00AA5EFC">
      <w:pPr>
        <w:ind w:left="1560"/>
      </w:pPr>
      <w:r>
        <w:t>Cuando se estudia los efectos individuales y conjuntos de varias variables o factores y las combinaciones de los valores, o niveles, de esas variables, se necesita uno que no sea de un simple análisis de varianza individual sino un análisis más amplio</w:t>
      </w:r>
      <w:r w:rsidR="00E63E00">
        <w:t>, es decir analizar efectos principales y los efectos de interacción</w:t>
      </w:r>
      <w:r>
        <w:t>. A esto se le llama “diseño factorial”</w:t>
      </w:r>
      <w:r w:rsidR="00E63E00">
        <w:t xml:space="preserve"> [12, 13</w:t>
      </w:r>
      <w:r>
        <w:t>].</w:t>
      </w:r>
      <w:r w:rsidR="00E63E00">
        <w:t xml:space="preserve"> Estos experimentos se los usa casi en todos los campos de </w:t>
      </w:r>
      <w:r w:rsidR="00E63E00">
        <w:lastRenderedPageBreak/>
        <w:t>investigación especialmente cuando necesitamos conocer sobre un trabajo exploratorio y determinar</w:t>
      </w:r>
      <w:r w:rsidR="004B7FA7">
        <w:t xml:space="preserve"> la importancia de los factores y sus efectos principales con los de interacción.</w:t>
      </w:r>
    </w:p>
    <w:p w:rsidR="00E63E00" w:rsidRDefault="00E63E00" w:rsidP="00097784">
      <w:pPr>
        <w:numPr>
          <w:ilvl w:val="0"/>
          <w:numId w:val="17"/>
        </w:numPr>
        <w:spacing w:after="0"/>
        <w:ind w:left="1560"/>
        <w:rPr>
          <w:b/>
        </w:rPr>
      </w:pPr>
      <w:r>
        <w:rPr>
          <w:b/>
        </w:rPr>
        <w:t>Definición.</w:t>
      </w:r>
    </w:p>
    <w:p w:rsidR="004B7FA7" w:rsidRDefault="004B7FA7" w:rsidP="00AA5EFC">
      <w:pPr>
        <w:ind w:left="1560"/>
        <w:rPr>
          <w:rFonts w:cs="Arial"/>
          <w:bCs/>
          <w:color w:val="000000"/>
          <w:lang w:eastAsia="es-EC"/>
        </w:rPr>
      </w:pPr>
      <w:r>
        <w:rPr>
          <w:rFonts w:cs="Arial"/>
          <w:bCs/>
          <w:color w:val="000000"/>
          <w:lang w:eastAsia="es-EC"/>
        </w:rPr>
        <w:t>En general un experimento factorial completo “axb” se denomina a aquel experimento, en el cuál, dos factores, “A” y “B” van a ser investigados en los niveles “a” y “b”, respectivamente, con “ab” condiciones experimentales (tratamientos) correspondientes a todas las posibles combinaciones de los niveles de los dos factores [12]. Es costumbre omitir la palabra “completo” de manera que se debe sobreentender que un experimento factorial “axb” contiene condiciones experimentales correspondientes a todas las combinaciones posibles de los niveles de los factores.</w:t>
      </w:r>
    </w:p>
    <w:p w:rsidR="0008621F" w:rsidRDefault="0008621F" w:rsidP="00097784">
      <w:pPr>
        <w:numPr>
          <w:ilvl w:val="0"/>
          <w:numId w:val="17"/>
        </w:numPr>
        <w:spacing w:after="0"/>
        <w:ind w:left="1576" w:hanging="357"/>
        <w:rPr>
          <w:rFonts w:cs="Arial"/>
          <w:b/>
          <w:bCs/>
          <w:color w:val="000000"/>
          <w:lang w:eastAsia="es-EC"/>
        </w:rPr>
      </w:pPr>
      <w:r>
        <w:rPr>
          <w:rFonts w:cs="Arial"/>
          <w:b/>
          <w:bCs/>
          <w:color w:val="000000"/>
          <w:lang w:eastAsia="es-EC"/>
        </w:rPr>
        <w:t>Ventajas y Desventajas.</w:t>
      </w:r>
    </w:p>
    <w:p w:rsidR="0008621F" w:rsidRDefault="002974B6" w:rsidP="00AA5EFC">
      <w:pPr>
        <w:ind w:left="1560"/>
        <w:rPr>
          <w:rFonts w:cs="Arial"/>
          <w:bCs/>
          <w:color w:val="000000"/>
          <w:lang w:eastAsia="es-EC"/>
        </w:rPr>
      </w:pPr>
      <w:r>
        <w:rPr>
          <w:rFonts w:cs="Arial"/>
          <w:bCs/>
          <w:color w:val="000000"/>
          <w:lang w:eastAsia="es-EC"/>
        </w:rPr>
        <w:t>Según Nava [13]</w:t>
      </w:r>
      <w:r w:rsidR="005E2CCC">
        <w:rPr>
          <w:rFonts w:cs="Arial"/>
          <w:bCs/>
          <w:color w:val="000000"/>
          <w:lang w:eastAsia="es-EC"/>
        </w:rPr>
        <w:t>, l</w:t>
      </w:r>
      <w:r w:rsidR="0008621F">
        <w:rPr>
          <w:rFonts w:cs="Arial"/>
          <w:bCs/>
          <w:color w:val="000000"/>
          <w:lang w:eastAsia="es-EC"/>
        </w:rPr>
        <w:t xml:space="preserve">as ventajas </w:t>
      </w:r>
      <w:r w:rsidR="005E2CCC">
        <w:rPr>
          <w:rFonts w:cs="Arial"/>
          <w:bCs/>
          <w:color w:val="000000"/>
          <w:lang w:eastAsia="es-EC"/>
        </w:rPr>
        <w:t xml:space="preserve">de utilizar un diseño factorial </w:t>
      </w:r>
      <w:r w:rsidR="0008621F">
        <w:rPr>
          <w:rFonts w:cs="Arial"/>
          <w:bCs/>
          <w:color w:val="000000"/>
          <w:lang w:eastAsia="es-EC"/>
        </w:rPr>
        <w:t>son:</w:t>
      </w:r>
    </w:p>
    <w:p w:rsidR="002974B6" w:rsidRDefault="002974B6" w:rsidP="00AA5EFC">
      <w:pPr>
        <w:numPr>
          <w:ilvl w:val="0"/>
          <w:numId w:val="19"/>
        </w:numPr>
        <w:ind w:left="1985"/>
        <w:rPr>
          <w:rFonts w:cs="Arial"/>
          <w:bCs/>
          <w:color w:val="000000"/>
          <w:lang w:eastAsia="es-EC"/>
        </w:rPr>
      </w:pPr>
      <w:r>
        <w:rPr>
          <w:rFonts w:cs="Arial"/>
          <w:bCs/>
          <w:color w:val="000000"/>
          <w:lang w:eastAsia="es-EC"/>
        </w:rPr>
        <w:t>Producen ahorro y economía del recurso experimental así como de las mejoras en la inferencia.</w:t>
      </w:r>
    </w:p>
    <w:p w:rsidR="002974B6" w:rsidRDefault="002974B6" w:rsidP="00AA5EFC">
      <w:pPr>
        <w:numPr>
          <w:ilvl w:val="0"/>
          <w:numId w:val="19"/>
        </w:numPr>
        <w:ind w:left="1985"/>
        <w:rPr>
          <w:rFonts w:cs="Arial"/>
          <w:bCs/>
          <w:color w:val="000000"/>
          <w:lang w:eastAsia="es-EC"/>
        </w:rPr>
      </w:pPr>
      <w:r>
        <w:rPr>
          <w:rFonts w:cs="Arial"/>
          <w:bCs/>
          <w:color w:val="000000"/>
          <w:lang w:eastAsia="es-EC"/>
        </w:rPr>
        <w:t>Los datos son usados  en su totalidad.</w:t>
      </w:r>
    </w:p>
    <w:p w:rsidR="002974B6" w:rsidRDefault="002974B6" w:rsidP="00AA5EFC">
      <w:pPr>
        <w:numPr>
          <w:ilvl w:val="0"/>
          <w:numId w:val="19"/>
        </w:numPr>
        <w:ind w:left="1985"/>
        <w:rPr>
          <w:rFonts w:cs="Arial"/>
          <w:bCs/>
          <w:color w:val="000000"/>
          <w:lang w:eastAsia="es-EC"/>
        </w:rPr>
      </w:pPr>
      <w:r>
        <w:rPr>
          <w:rFonts w:cs="Arial"/>
          <w:bCs/>
          <w:color w:val="000000"/>
          <w:lang w:eastAsia="es-EC"/>
        </w:rPr>
        <w:lastRenderedPageBreak/>
        <w:t>Se pueden apreciar los efectos de interacción entre los factores.</w:t>
      </w:r>
    </w:p>
    <w:p w:rsidR="002974B6" w:rsidRDefault="005E2CCC" w:rsidP="00AA5EFC">
      <w:pPr>
        <w:ind w:left="1560"/>
        <w:rPr>
          <w:rFonts w:cs="Arial"/>
          <w:bCs/>
          <w:color w:val="000000"/>
          <w:lang w:eastAsia="es-EC"/>
        </w:rPr>
      </w:pPr>
      <w:r>
        <w:rPr>
          <w:rFonts w:cs="Arial"/>
          <w:bCs/>
          <w:color w:val="000000"/>
          <w:lang w:eastAsia="es-EC"/>
        </w:rPr>
        <w:t>De la misma forma l</w:t>
      </w:r>
      <w:r w:rsidR="002974B6">
        <w:rPr>
          <w:rFonts w:cs="Arial"/>
          <w:bCs/>
          <w:color w:val="000000"/>
          <w:lang w:eastAsia="es-EC"/>
        </w:rPr>
        <w:t>as desventajas son:</w:t>
      </w:r>
    </w:p>
    <w:p w:rsidR="002974B6" w:rsidRDefault="002974B6" w:rsidP="00AA5EFC">
      <w:pPr>
        <w:numPr>
          <w:ilvl w:val="0"/>
          <w:numId w:val="20"/>
        </w:numPr>
        <w:ind w:left="1985"/>
        <w:rPr>
          <w:rFonts w:cs="Arial"/>
          <w:bCs/>
          <w:color w:val="000000"/>
          <w:lang w:eastAsia="es-EC"/>
        </w:rPr>
      </w:pPr>
      <w:r>
        <w:rPr>
          <w:rFonts w:cs="Arial"/>
          <w:bCs/>
          <w:color w:val="000000"/>
          <w:lang w:eastAsia="es-EC"/>
        </w:rPr>
        <w:t>Incremento en el número de unidades experimentales necesarias para llevar a cabo una realización completa de un diseño factorial.</w:t>
      </w:r>
    </w:p>
    <w:p w:rsidR="002974B6" w:rsidRDefault="002974B6" w:rsidP="00AA5EFC">
      <w:pPr>
        <w:numPr>
          <w:ilvl w:val="0"/>
          <w:numId w:val="20"/>
        </w:numPr>
        <w:ind w:left="1985"/>
        <w:rPr>
          <w:rFonts w:cs="Arial"/>
          <w:bCs/>
          <w:color w:val="000000"/>
          <w:lang w:eastAsia="es-EC"/>
        </w:rPr>
      </w:pPr>
      <w:r>
        <w:rPr>
          <w:rFonts w:cs="Arial"/>
          <w:bCs/>
          <w:color w:val="000000"/>
          <w:lang w:eastAsia="es-EC"/>
        </w:rPr>
        <w:t>Al incrementarse el número de niveles de algunos factores o si el número de factores es grande, puede ser difícil  la detección de efectos significativos en el experimento (la variabilidad se puede incrementar).</w:t>
      </w:r>
    </w:p>
    <w:p w:rsidR="002974B6" w:rsidRPr="005E2CCC" w:rsidRDefault="005E2CCC" w:rsidP="00097784">
      <w:pPr>
        <w:numPr>
          <w:ilvl w:val="0"/>
          <w:numId w:val="17"/>
        </w:numPr>
        <w:spacing w:after="0"/>
        <w:ind w:left="1560"/>
        <w:rPr>
          <w:rFonts w:cs="Arial"/>
          <w:b/>
          <w:bCs/>
          <w:color w:val="000000"/>
          <w:lang w:eastAsia="es-EC"/>
        </w:rPr>
      </w:pPr>
      <w:r>
        <w:rPr>
          <w:rFonts w:cs="Arial"/>
          <w:b/>
          <w:bCs/>
          <w:color w:val="000000"/>
          <w:lang w:eastAsia="es-EC"/>
        </w:rPr>
        <w:t>Ejemplo de aplicación.</w:t>
      </w:r>
    </w:p>
    <w:p w:rsidR="005E2CCC" w:rsidRDefault="005E2CCC" w:rsidP="00AA5EFC">
      <w:pPr>
        <w:ind w:left="1560"/>
        <w:rPr>
          <w:rFonts w:cs="Arial"/>
          <w:bCs/>
          <w:color w:val="000000"/>
          <w:lang w:eastAsia="es-EC"/>
        </w:rPr>
      </w:pPr>
      <w:r>
        <w:rPr>
          <w:rFonts w:cs="Arial"/>
          <w:bCs/>
          <w:color w:val="000000"/>
          <w:lang w:eastAsia="es-EC"/>
        </w:rPr>
        <w:t xml:space="preserve">Para presentar la idea de un simple experimento de dos factores (dos variables), supongamos que se desean determinar los efectos de la temperatura del gas y del ancho del horno sobre el tiempo </w:t>
      </w:r>
      <w:r w:rsidR="00FF07E8">
        <w:rPr>
          <w:rFonts w:cs="Arial"/>
          <w:bCs/>
          <w:color w:val="000000"/>
          <w:lang w:eastAsia="es-EC"/>
        </w:rPr>
        <w:t xml:space="preserve">en horas </w:t>
      </w:r>
      <w:r>
        <w:rPr>
          <w:rFonts w:cs="Arial"/>
          <w:bCs/>
          <w:color w:val="000000"/>
          <w:lang w:eastAsia="es-EC"/>
        </w:rPr>
        <w:t>requerido para fabricar coque</w:t>
      </w:r>
      <w:r w:rsidR="006B0C0C">
        <w:rPr>
          <w:rFonts w:cs="Arial"/>
          <w:bCs/>
          <w:color w:val="000000"/>
          <w:lang w:eastAsia="es-EC"/>
        </w:rPr>
        <w:t xml:space="preserve"> [12]</w:t>
      </w:r>
      <w:r>
        <w:rPr>
          <w:rFonts w:cs="Arial"/>
          <w:bCs/>
          <w:color w:val="000000"/>
          <w:lang w:eastAsia="es-EC"/>
        </w:rPr>
        <w:t xml:space="preserve">. Las condiciones experimentales se muestran en la </w:t>
      </w:r>
      <w:r w:rsidR="00F10308">
        <w:rPr>
          <w:rFonts w:cs="Arial"/>
          <w:bCs/>
          <w:color w:val="000000"/>
          <w:lang w:eastAsia="es-EC"/>
        </w:rPr>
        <w:t>tabla 1</w:t>
      </w:r>
      <w:r>
        <w:rPr>
          <w:rFonts w:cs="Arial"/>
          <w:bCs/>
          <w:color w:val="000000"/>
          <w:lang w:eastAsia="es-EC"/>
        </w:rPr>
        <w:t>.</w:t>
      </w:r>
      <w:r w:rsidR="00F10308">
        <w:rPr>
          <w:rFonts w:cs="Arial"/>
          <w:bCs/>
          <w:color w:val="000000"/>
          <w:lang w:eastAsia="es-EC"/>
        </w:rPr>
        <w:t xml:space="preserve"> Vale recalcar que en este ejemplo solo se pretende analizar los efectos principales y el efecto de interacción entre los dos factores con diferentes niveles.</w:t>
      </w:r>
    </w:p>
    <w:p w:rsidR="00D2613A" w:rsidRDefault="00D2613A" w:rsidP="00AA5EFC">
      <w:pPr>
        <w:spacing w:after="0" w:line="360" w:lineRule="auto"/>
        <w:ind w:left="1560"/>
        <w:jc w:val="center"/>
        <w:rPr>
          <w:b/>
        </w:rPr>
      </w:pPr>
    </w:p>
    <w:p w:rsidR="00AA5EFC" w:rsidRDefault="00AA5EFC" w:rsidP="00AA5EFC">
      <w:pPr>
        <w:spacing w:after="0" w:line="360" w:lineRule="auto"/>
        <w:ind w:left="1560"/>
        <w:jc w:val="center"/>
        <w:rPr>
          <w:b/>
        </w:rPr>
      </w:pPr>
      <w:r>
        <w:rPr>
          <w:b/>
        </w:rPr>
        <w:lastRenderedPageBreak/>
        <w:t>TABLA 1</w:t>
      </w:r>
    </w:p>
    <w:p w:rsidR="00F10308" w:rsidRDefault="00F10308" w:rsidP="00AA5EFC">
      <w:pPr>
        <w:spacing w:after="0" w:line="360" w:lineRule="auto"/>
        <w:ind w:left="1560"/>
        <w:jc w:val="center"/>
        <w:rPr>
          <w:b/>
        </w:rPr>
      </w:pPr>
      <w:r>
        <w:rPr>
          <w:b/>
        </w:rPr>
        <w:t>EJEMPLO DE APLICACIÓN DE DISEÑO FACTORIAL CON DOS FACTORES Y TRES REPLICAS [12].</w:t>
      </w:r>
    </w:p>
    <w:p w:rsidR="007741C0" w:rsidRPr="00F10308" w:rsidRDefault="007741C0" w:rsidP="00AF6197">
      <w:pPr>
        <w:spacing w:after="0" w:line="360" w:lineRule="auto"/>
        <w:ind w:left="1069"/>
        <w:jc w:val="center"/>
        <w:rPr>
          <w:b/>
        </w:rPr>
      </w:pPr>
    </w:p>
    <w:tbl>
      <w:tblPr>
        <w:tblW w:w="6397" w:type="dxa"/>
        <w:tblInd w:w="1886" w:type="dxa"/>
        <w:tblCellMar>
          <w:left w:w="70" w:type="dxa"/>
          <w:right w:w="70" w:type="dxa"/>
        </w:tblCellMar>
        <w:tblLook w:val="04A0"/>
      </w:tblPr>
      <w:tblGrid>
        <w:gridCol w:w="1858"/>
        <w:gridCol w:w="1843"/>
        <w:gridCol w:w="685"/>
        <w:gridCol w:w="685"/>
        <w:gridCol w:w="685"/>
        <w:gridCol w:w="641"/>
      </w:tblGrid>
      <w:tr w:rsidR="00F10308" w:rsidRPr="00F10308" w:rsidTr="00097784">
        <w:trPr>
          <w:trHeight w:val="825"/>
        </w:trPr>
        <w:tc>
          <w:tcPr>
            <w:tcW w:w="185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10308" w:rsidRPr="00F10308" w:rsidRDefault="00F10308" w:rsidP="00F10308">
            <w:pPr>
              <w:spacing w:after="0" w:line="240" w:lineRule="auto"/>
              <w:jc w:val="center"/>
              <w:rPr>
                <w:rFonts w:cs="Arial"/>
                <w:b/>
                <w:color w:val="000000"/>
                <w:sz w:val="20"/>
                <w:szCs w:val="20"/>
                <w:lang w:val="es-EC" w:eastAsia="es-EC"/>
              </w:rPr>
            </w:pPr>
            <w:r w:rsidRPr="00F10308">
              <w:rPr>
                <w:rFonts w:cs="Arial"/>
                <w:b/>
                <w:color w:val="000000"/>
                <w:sz w:val="20"/>
                <w:szCs w:val="20"/>
                <w:lang w:val="es-EC" w:eastAsia="es-EC"/>
              </w:rPr>
              <w:t>FACTOR A, ancho del horno(plg)</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rsidR="00F10308" w:rsidRPr="00F10308" w:rsidRDefault="00F10308" w:rsidP="00F10308">
            <w:pPr>
              <w:spacing w:after="0" w:line="240" w:lineRule="auto"/>
              <w:jc w:val="center"/>
              <w:rPr>
                <w:rFonts w:cs="Arial"/>
                <w:b/>
                <w:color w:val="000000"/>
                <w:sz w:val="20"/>
                <w:szCs w:val="20"/>
                <w:lang w:val="es-EC" w:eastAsia="es-EC"/>
              </w:rPr>
            </w:pPr>
            <w:r w:rsidRPr="00F10308">
              <w:rPr>
                <w:rFonts w:cs="Arial"/>
                <w:b/>
                <w:color w:val="000000"/>
                <w:sz w:val="20"/>
                <w:szCs w:val="20"/>
                <w:lang w:val="es-EC" w:eastAsia="es-EC"/>
              </w:rPr>
              <w:t>FACTOR B, temperatura del gas (ºF)</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left"/>
              <w:rPr>
                <w:rFonts w:cs="Arial"/>
                <w:b/>
                <w:color w:val="000000"/>
                <w:sz w:val="20"/>
                <w:szCs w:val="20"/>
                <w:lang w:val="es-EC" w:eastAsia="es-EC"/>
              </w:rPr>
            </w:pPr>
            <w:r w:rsidRPr="00F10308">
              <w:rPr>
                <w:rFonts w:cs="Arial"/>
                <w:b/>
                <w:color w:val="000000"/>
                <w:sz w:val="20"/>
                <w:szCs w:val="20"/>
                <w:lang w:val="es-EC" w:eastAsia="es-EC"/>
              </w:rPr>
              <w:t>Rép 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left"/>
              <w:rPr>
                <w:rFonts w:cs="Arial"/>
                <w:b/>
                <w:color w:val="000000"/>
                <w:sz w:val="20"/>
                <w:szCs w:val="20"/>
                <w:lang w:val="es-EC" w:eastAsia="es-EC"/>
              </w:rPr>
            </w:pPr>
            <w:r w:rsidRPr="00F10308">
              <w:rPr>
                <w:rFonts w:cs="Arial"/>
                <w:b/>
                <w:color w:val="000000"/>
                <w:sz w:val="20"/>
                <w:szCs w:val="20"/>
                <w:lang w:val="es-EC" w:eastAsia="es-EC"/>
              </w:rPr>
              <w:t>Rép 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left"/>
              <w:rPr>
                <w:rFonts w:cs="Arial"/>
                <w:b/>
                <w:color w:val="000000"/>
                <w:sz w:val="20"/>
                <w:szCs w:val="20"/>
                <w:lang w:val="es-EC" w:eastAsia="es-EC"/>
              </w:rPr>
            </w:pPr>
            <w:r w:rsidRPr="00F10308">
              <w:rPr>
                <w:rFonts w:cs="Arial"/>
                <w:b/>
                <w:color w:val="000000"/>
                <w:sz w:val="20"/>
                <w:szCs w:val="20"/>
                <w:lang w:val="es-EC" w:eastAsia="es-EC"/>
              </w:rPr>
              <w:t>Rép 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F10308" w:rsidRPr="00F10308" w:rsidRDefault="00F10308" w:rsidP="00F10308">
            <w:pPr>
              <w:spacing w:after="0" w:line="240" w:lineRule="auto"/>
              <w:jc w:val="left"/>
              <w:rPr>
                <w:rFonts w:cs="Arial"/>
                <w:b/>
                <w:color w:val="000000"/>
                <w:sz w:val="20"/>
                <w:szCs w:val="20"/>
                <w:lang w:val="es-EC" w:eastAsia="es-EC"/>
              </w:rPr>
            </w:pPr>
            <w:r w:rsidRPr="00F10308">
              <w:rPr>
                <w:rFonts w:cs="Arial"/>
                <w:b/>
                <w:color w:val="000000"/>
                <w:sz w:val="20"/>
                <w:szCs w:val="20"/>
                <w:lang w:val="es-EC" w:eastAsia="es-EC"/>
              </w:rPr>
              <w:t>Total</w:t>
            </w:r>
          </w:p>
        </w:tc>
      </w:tr>
      <w:tr w:rsidR="00F10308" w:rsidRPr="00F10308" w:rsidTr="00097784">
        <w:trPr>
          <w:trHeight w:val="300"/>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4</w:t>
            </w:r>
          </w:p>
        </w:tc>
        <w:tc>
          <w:tcPr>
            <w:tcW w:w="1843" w:type="dxa"/>
            <w:tcBorders>
              <w:top w:val="nil"/>
              <w:left w:val="nil"/>
              <w:bottom w:val="single" w:sz="4" w:space="0" w:color="auto"/>
              <w:right w:val="single" w:sz="4" w:space="0" w:color="auto"/>
            </w:tcBorders>
            <w:shd w:val="clear" w:color="auto" w:fill="auto"/>
            <w:noWrap/>
            <w:vAlign w:val="center"/>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1600</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3,5</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2,7</w:t>
            </w:r>
          </w:p>
        </w:tc>
        <w:tc>
          <w:tcPr>
            <w:tcW w:w="0" w:type="auto"/>
            <w:tcBorders>
              <w:top w:val="nil"/>
              <w:left w:val="nil"/>
              <w:bottom w:val="single" w:sz="4" w:space="0" w:color="auto"/>
              <w:right w:val="single" w:sz="8"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9,2</w:t>
            </w:r>
          </w:p>
        </w:tc>
      </w:tr>
      <w:tr w:rsidR="00F10308" w:rsidRPr="00F10308" w:rsidTr="00097784">
        <w:trPr>
          <w:trHeight w:val="300"/>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4</w:t>
            </w:r>
          </w:p>
        </w:tc>
        <w:tc>
          <w:tcPr>
            <w:tcW w:w="1843" w:type="dxa"/>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1900</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2,2</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2,3</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2,4</w:t>
            </w:r>
          </w:p>
        </w:tc>
        <w:tc>
          <w:tcPr>
            <w:tcW w:w="0" w:type="auto"/>
            <w:tcBorders>
              <w:top w:val="nil"/>
              <w:left w:val="nil"/>
              <w:bottom w:val="single" w:sz="4" w:space="0" w:color="auto"/>
              <w:right w:val="single" w:sz="8"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6,9</w:t>
            </w:r>
          </w:p>
        </w:tc>
      </w:tr>
      <w:tr w:rsidR="00F10308" w:rsidRPr="00F10308" w:rsidTr="00097784">
        <w:trPr>
          <w:trHeight w:val="300"/>
        </w:trPr>
        <w:tc>
          <w:tcPr>
            <w:tcW w:w="1858" w:type="dxa"/>
            <w:tcBorders>
              <w:top w:val="nil"/>
              <w:left w:val="single" w:sz="8" w:space="0" w:color="auto"/>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8</w:t>
            </w:r>
          </w:p>
        </w:tc>
        <w:tc>
          <w:tcPr>
            <w:tcW w:w="1843" w:type="dxa"/>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1600</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7,1</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6,9</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7,5</w:t>
            </w:r>
          </w:p>
        </w:tc>
        <w:tc>
          <w:tcPr>
            <w:tcW w:w="0" w:type="auto"/>
            <w:tcBorders>
              <w:top w:val="nil"/>
              <w:left w:val="nil"/>
              <w:bottom w:val="single" w:sz="4" w:space="0" w:color="auto"/>
              <w:right w:val="single" w:sz="8"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21,5</w:t>
            </w:r>
          </w:p>
        </w:tc>
      </w:tr>
      <w:tr w:rsidR="00F10308" w:rsidRPr="00F10308" w:rsidTr="00097784">
        <w:trPr>
          <w:trHeight w:val="300"/>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8</w:t>
            </w:r>
          </w:p>
        </w:tc>
        <w:tc>
          <w:tcPr>
            <w:tcW w:w="1843" w:type="dxa"/>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1900</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5,2</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4,6</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6,8</w:t>
            </w:r>
          </w:p>
        </w:tc>
        <w:tc>
          <w:tcPr>
            <w:tcW w:w="0" w:type="auto"/>
            <w:tcBorders>
              <w:top w:val="nil"/>
              <w:left w:val="nil"/>
              <w:bottom w:val="single" w:sz="4" w:space="0" w:color="auto"/>
              <w:right w:val="single" w:sz="8"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16,6</w:t>
            </w:r>
          </w:p>
        </w:tc>
      </w:tr>
      <w:tr w:rsidR="00F10308" w:rsidRPr="00F10308" w:rsidTr="00097784">
        <w:trPr>
          <w:trHeight w:val="300"/>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12</w:t>
            </w:r>
          </w:p>
        </w:tc>
        <w:tc>
          <w:tcPr>
            <w:tcW w:w="1843" w:type="dxa"/>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1600</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10,8</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10,6</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11</w:t>
            </w:r>
          </w:p>
        </w:tc>
        <w:tc>
          <w:tcPr>
            <w:tcW w:w="0" w:type="auto"/>
            <w:tcBorders>
              <w:top w:val="nil"/>
              <w:left w:val="nil"/>
              <w:bottom w:val="single" w:sz="4" w:space="0" w:color="auto"/>
              <w:right w:val="single" w:sz="8"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32,4</w:t>
            </w:r>
          </w:p>
        </w:tc>
      </w:tr>
      <w:tr w:rsidR="00F10308" w:rsidRPr="00F10308" w:rsidTr="00097784">
        <w:trPr>
          <w:trHeight w:val="300"/>
        </w:trPr>
        <w:tc>
          <w:tcPr>
            <w:tcW w:w="1858" w:type="dxa"/>
            <w:tcBorders>
              <w:top w:val="nil"/>
              <w:left w:val="single" w:sz="8" w:space="0" w:color="auto"/>
              <w:bottom w:val="single" w:sz="4" w:space="0" w:color="auto"/>
              <w:right w:val="single" w:sz="4" w:space="0" w:color="auto"/>
            </w:tcBorders>
            <w:shd w:val="clear" w:color="auto" w:fill="auto"/>
            <w:noWrap/>
            <w:vAlign w:val="center"/>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12</w:t>
            </w:r>
          </w:p>
        </w:tc>
        <w:tc>
          <w:tcPr>
            <w:tcW w:w="1843" w:type="dxa"/>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1900</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7,6</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7,1</w:t>
            </w:r>
          </w:p>
        </w:tc>
        <w:tc>
          <w:tcPr>
            <w:tcW w:w="0" w:type="auto"/>
            <w:tcBorders>
              <w:top w:val="nil"/>
              <w:left w:val="nil"/>
              <w:bottom w:val="single" w:sz="4"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7,3</w:t>
            </w:r>
          </w:p>
        </w:tc>
        <w:tc>
          <w:tcPr>
            <w:tcW w:w="0" w:type="auto"/>
            <w:tcBorders>
              <w:top w:val="nil"/>
              <w:left w:val="nil"/>
              <w:bottom w:val="single" w:sz="4" w:space="0" w:color="auto"/>
              <w:right w:val="single" w:sz="8"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22</w:t>
            </w:r>
          </w:p>
        </w:tc>
      </w:tr>
      <w:tr w:rsidR="00F10308" w:rsidRPr="00F10308" w:rsidTr="00097784">
        <w:trPr>
          <w:trHeight w:val="315"/>
        </w:trPr>
        <w:tc>
          <w:tcPr>
            <w:tcW w:w="1858" w:type="dxa"/>
            <w:tcBorders>
              <w:top w:val="nil"/>
              <w:left w:val="single" w:sz="8" w:space="0" w:color="auto"/>
              <w:bottom w:val="single" w:sz="8" w:space="0" w:color="auto"/>
              <w:right w:val="single" w:sz="4" w:space="0" w:color="auto"/>
            </w:tcBorders>
            <w:shd w:val="clear" w:color="auto" w:fill="auto"/>
            <w:noWrap/>
            <w:vAlign w:val="bottom"/>
            <w:hideMark/>
          </w:tcPr>
          <w:p w:rsidR="00F10308" w:rsidRPr="00F10308" w:rsidRDefault="00F10308" w:rsidP="00F10308">
            <w:pPr>
              <w:spacing w:after="0" w:line="240" w:lineRule="auto"/>
              <w:jc w:val="left"/>
              <w:rPr>
                <w:rFonts w:cs="Arial"/>
                <w:color w:val="000000"/>
                <w:sz w:val="20"/>
                <w:szCs w:val="20"/>
                <w:lang w:val="es-EC" w:eastAsia="es-EC"/>
              </w:rPr>
            </w:pPr>
            <w:r w:rsidRPr="00F10308">
              <w:rPr>
                <w:rFonts w:cs="Arial"/>
                <w:color w:val="000000"/>
                <w:sz w:val="20"/>
                <w:szCs w:val="20"/>
                <w:lang w:val="es-EC" w:eastAsia="es-EC"/>
              </w:rPr>
              <w:t> </w:t>
            </w:r>
          </w:p>
        </w:tc>
        <w:tc>
          <w:tcPr>
            <w:tcW w:w="1843" w:type="dxa"/>
            <w:tcBorders>
              <w:top w:val="nil"/>
              <w:left w:val="nil"/>
              <w:bottom w:val="single" w:sz="8"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b/>
                <w:color w:val="000000"/>
                <w:sz w:val="20"/>
                <w:szCs w:val="20"/>
                <w:lang w:val="es-EC" w:eastAsia="es-EC"/>
              </w:rPr>
            </w:pPr>
            <w:r w:rsidRPr="00F10308">
              <w:rPr>
                <w:rFonts w:cs="Arial"/>
                <w:b/>
                <w:color w:val="000000"/>
                <w:sz w:val="20"/>
                <w:szCs w:val="20"/>
                <w:lang w:val="es-EC" w:eastAsia="es-EC"/>
              </w:rPr>
              <w:t>Total</w:t>
            </w:r>
          </w:p>
        </w:tc>
        <w:tc>
          <w:tcPr>
            <w:tcW w:w="0" w:type="auto"/>
            <w:tcBorders>
              <w:top w:val="nil"/>
              <w:left w:val="nil"/>
              <w:bottom w:val="single" w:sz="8"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36,4</w:t>
            </w:r>
          </w:p>
        </w:tc>
        <w:tc>
          <w:tcPr>
            <w:tcW w:w="0" w:type="auto"/>
            <w:tcBorders>
              <w:top w:val="nil"/>
              <w:left w:val="nil"/>
              <w:bottom w:val="single" w:sz="8"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34,5</w:t>
            </w:r>
          </w:p>
        </w:tc>
        <w:tc>
          <w:tcPr>
            <w:tcW w:w="0" w:type="auto"/>
            <w:tcBorders>
              <w:top w:val="nil"/>
              <w:left w:val="nil"/>
              <w:bottom w:val="single" w:sz="8" w:space="0" w:color="auto"/>
              <w:right w:val="single" w:sz="4"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37,7</w:t>
            </w:r>
          </w:p>
        </w:tc>
        <w:tc>
          <w:tcPr>
            <w:tcW w:w="0" w:type="auto"/>
            <w:tcBorders>
              <w:top w:val="nil"/>
              <w:left w:val="nil"/>
              <w:bottom w:val="single" w:sz="8" w:space="0" w:color="auto"/>
              <w:right w:val="single" w:sz="8" w:space="0" w:color="auto"/>
            </w:tcBorders>
            <w:shd w:val="clear" w:color="auto" w:fill="auto"/>
            <w:noWrap/>
            <w:vAlign w:val="bottom"/>
            <w:hideMark/>
          </w:tcPr>
          <w:p w:rsidR="00F10308" w:rsidRPr="00F10308" w:rsidRDefault="00F10308" w:rsidP="00F10308">
            <w:pPr>
              <w:spacing w:after="0" w:line="240" w:lineRule="auto"/>
              <w:jc w:val="right"/>
              <w:rPr>
                <w:rFonts w:cs="Arial"/>
                <w:color w:val="000000"/>
                <w:sz w:val="20"/>
                <w:szCs w:val="20"/>
                <w:lang w:val="es-EC" w:eastAsia="es-EC"/>
              </w:rPr>
            </w:pPr>
            <w:r w:rsidRPr="00F10308">
              <w:rPr>
                <w:rFonts w:cs="Arial"/>
                <w:color w:val="000000"/>
                <w:sz w:val="20"/>
                <w:szCs w:val="20"/>
                <w:lang w:val="es-EC" w:eastAsia="es-EC"/>
              </w:rPr>
              <w:t>108,6</w:t>
            </w:r>
          </w:p>
        </w:tc>
      </w:tr>
    </w:tbl>
    <w:p w:rsidR="00F10308" w:rsidRDefault="00F10308" w:rsidP="00AF6197">
      <w:pPr>
        <w:spacing w:line="360" w:lineRule="auto"/>
        <w:ind w:left="1069"/>
        <w:rPr>
          <w:b/>
        </w:rPr>
      </w:pPr>
    </w:p>
    <w:p w:rsidR="005E2CCC" w:rsidRDefault="005E2CCC" w:rsidP="00AA5EFC">
      <w:pPr>
        <w:ind w:left="1560"/>
        <w:rPr>
          <w:rFonts w:cs="Arial"/>
          <w:bCs/>
          <w:color w:val="000000"/>
          <w:lang w:eastAsia="es-EC"/>
        </w:rPr>
      </w:pPr>
      <w:r>
        <w:rPr>
          <w:rFonts w:cs="Arial"/>
          <w:bCs/>
          <w:color w:val="000000"/>
          <w:lang w:eastAsia="es-EC"/>
        </w:rPr>
        <w:t>Si se corrieran varios bloques (o réplicas), cada uno consistente en seis “tratamientos”, sería posible analizar los datos como una clasificación doble o bidireccional y probar diferencias significativas entre las medias de los seis tratamientos. Sin embargo, en este ejemplo se está interesado en conocer o saber si variaciones en el ancho del horno o en la temperatura del gas afectan el tiempo de coquificación y tal vez también si cualesquiera cambios en este tiempo</w:t>
      </w:r>
      <w:r w:rsidR="006B0C0C">
        <w:rPr>
          <w:rFonts w:cs="Arial"/>
          <w:bCs/>
          <w:color w:val="000000"/>
          <w:lang w:eastAsia="es-EC"/>
        </w:rPr>
        <w:t xml:space="preserve"> atribuibles a variaciones en el ancho del horno son las mismas a diferentes temperaturas. Es posible contestar preguntas de este tipo si las condiciones experimentales, los tratamientos, consisten en combinaciones apropiadas de los “niveles” (o valores) de los diversos “factores”. A partir de estos datos, </w:t>
      </w:r>
      <w:r w:rsidR="006B0C0C">
        <w:rPr>
          <w:rFonts w:cs="Arial"/>
          <w:bCs/>
          <w:color w:val="000000"/>
          <w:lang w:eastAsia="es-EC"/>
        </w:rPr>
        <w:lastRenderedPageBreak/>
        <w:t>vamos a realizar un análisis de varianza de este experimento con dos factores.</w:t>
      </w:r>
    </w:p>
    <w:p w:rsidR="006B0C0C" w:rsidRPr="00D13516" w:rsidRDefault="006B0C0C" w:rsidP="00E24BEF">
      <w:pPr>
        <w:numPr>
          <w:ilvl w:val="0"/>
          <w:numId w:val="21"/>
        </w:numPr>
        <w:spacing w:after="0"/>
        <w:ind w:left="1843" w:hanging="142"/>
        <w:rPr>
          <w:rFonts w:cs="Arial"/>
          <w:b/>
          <w:bCs/>
          <w:color w:val="000000"/>
          <w:lang w:eastAsia="es-EC"/>
        </w:rPr>
      </w:pPr>
      <w:r w:rsidRPr="00D13516">
        <w:rPr>
          <w:rFonts w:cs="Arial"/>
          <w:b/>
          <w:bCs/>
          <w:color w:val="000000"/>
          <w:lang w:eastAsia="es-EC"/>
        </w:rPr>
        <w:t>Hipótesis nula</w:t>
      </w:r>
      <w:r w:rsidR="00D13516" w:rsidRPr="00D13516">
        <w:rPr>
          <w:rFonts w:cs="Arial"/>
          <w:b/>
          <w:bCs/>
          <w:color w:val="000000"/>
          <w:lang w:eastAsia="es-EC"/>
        </w:rPr>
        <w:t xml:space="preserve"> e Hipótesis de investigación</w:t>
      </w:r>
      <w:r w:rsidRPr="00D13516">
        <w:rPr>
          <w:rFonts w:cs="Arial"/>
          <w:b/>
          <w:bCs/>
          <w:color w:val="000000"/>
          <w:lang w:eastAsia="es-EC"/>
        </w:rPr>
        <w:t>.</w:t>
      </w:r>
    </w:p>
    <w:p w:rsidR="00D13516" w:rsidRDefault="00D13516" w:rsidP="00E24BEF">
      <w:pPr>
        <w:ind w:left="1843"/>
        <w:rPr>
          <w:rFonts w:cs="Arial"/>
          <w:bCs/>
          <w:color w:val="000000"/>
          <w:lang w:eastAsia="es-EC"/>
        </w:rPr>
      </w:pPr>
      <w:r>
        <w:rPr>
          <w:rFonts w:cs="Arial"/>
          <w:bCs/>
          <w:color w:val="000000"/>
          <w:lang w:eastAsia="es-EC"/>
        </w:rPr>
        <w:t>La hipótesis nula es: las medias de los factores son  iguales; mientras que para la hipótesis de investigación es lo contrario. Es decir, por lo menos existe una diferencia significativa entre las medias. El nivel de significancia es α=</w:t>
      </w:r>
      <w:r w:rsidR="00470867">
        <w:rPr>
          <w:rFonts w:cs="Arial"/>
          <w:bCs/>
          <w:color w:val="000000"/>
          <w:lang w:eastAsia="es-EC"/>
        </w:rPr>
        <w:t>0.05</w:t>
      </w:r>
      <w:r>
        <w:rPr>
          <w:rFonts w:cs="Arial"/>
          <w:bCs/>
          <w:color w:val="000000"/>
          <w:lang w:eastAsia="es-EC"/>
        </w:rPr>
        <w:t xml:space="preserve"> para todas las pruebas.</w:t>
      </w:r>
    </w:p>
    <w:p w:rsidR="00D13516" w:rsidRPr="00D13516" w:rsidRDefault="00D13516" w:rsidP="00E24BEF">
      <w:pPr>
        <w:numPr>
          <w:ilvl w:val="0"/>
          <w:numId w:val="21"/>
        </w:numPr>
        <w:spacing w:after="0"/>
        <w:ind w:left="1843" w:hanging="142"/>
        <w:rPr>
          <w:rFonts w:cs="Arial"/>
          <w:b/>
          <w:bCs/>
          <w:color w:val="000000"/>
          <w:lang w:eastAsia="es-EC"/>
        </w:rPr>
      </w:pPr>
      <w:r>
        <w:rPr>
          <w:rFonts w:cs="Arial"/>
          <w:b/>
          <w:bCs/>
          <w:color w:val="000000"/>
          <w:lang w:eastAsia="es-EC"/>
        </w:rPr>
        <w:t>Análisis de varianza.</w:t>
      </w:r>
    </w:p>
    <w:p w:rsidR="004C5606" w:rsidRDefault="00D13516" w:rsidP="00E24BEF">
      <w:pPr>
        <w:ind w:left="1843"/>
        <w:rPr>
          <w:rFonts w:cs="Arial"/>
          <w:bCs/>
          <w:color w:val="000000"/>
          <w:lang w:eastAsia="es-EC"/>
        </w:rPr>
      </w:pPr>
      <w:r>
        <w:rPr>
          <w:rFonts w:cs="Arial"/>
          <w:bCs/>
          <w:color w:val="000000"/>
          <w:lang w:eastAsia="es-EC"/>
        </w:rPr>
        <w:t>Mediante ANOVA obtenemos el análisis de varianza para los efectos principales y de interacción.</w:t>
      </w:r>
      <w:r w:rsidR="009D1075">
        <w:rPr>
          <w:rFonts w:cs="Arial"/>
          <w:bCs/>
          <w:color w:val="000000"/>
          <w:lang w:eastAsia="es-EC"/>
        </w:rPr>
        <w:t xml:space="preserve"> La figura 2.5 </w:t>
      </w:r>
      <w:r w:rsidR="00113ED5">
        <w:rPr>
          <w:rFonts w:cs="Arial"/>
          <w:bCs/>
          <w:color w:val="000000"/>
          <w:lang w:eastAsia="es-EC"/>
        </w:rPr>
        <w:t xml:space="preserve">y 2.6 </w:t>
      </w:r>
      <w:r w:rsidR="009D1075">
        <w:rPr>
          <w:rFonts w:cs="Arial"/>
          <w:bCs/>
          <w:color w:val="000000"/>
          <w:lang w:eastAsia="es-EC"/>
        </w:rPr>
        <w:t>muestra el análisis de varianza en STATISTICA.</w:t>
      </w:r>
      <w:r w:rsidR="004C5606">
        <w:rPr>
          <w:rFonts w:cs="Arial"/>
          <w:bCs/>
          <w:color w:val="000000"/>
          <w:lang w:eastAsia="es-EC"/>
        </w:rPr>
        <w:t xml:space="preserve"> </w:t>
      </w:r>
      <w:r w:rsidR="00113ED5">
        <w:rPr>
          <w:rFonts w:cs="Arial"/>
          <w:bCs/>
          <w:color w:val="000000"/>
          <w:lang w:eastAsia="es-EC"/>
        </w:rPr>
        <w:t>Se observa que la homogeneidad de la varianza y la distribución normal. En la figura 2.6 se observa el análisis de varianza para rechazar o retener nuestra hipót</w:t>
      </w:r>
      <w:r w:rsidR="00394C23">
        <w:rPr>
          <w:rFonts w:cs="Arial"/>
          <w:bCs/>
          <w:color w:val="000000"/>
          <w:lang w:eastAsia="es-EC"/>
        </w:rPr>
        <w:t>esis nula, la cuál, trata de</w:t>
      </w:r>
      <w:r w:rsidR="00113ED5">
        <w:rPr>
          <w:rFonts w:cs="Arial"/>
          <w:bCs/>
          <w:color w:val="000000"/>
          <w:lang w:eastAsia="es-EC"/>
        </w:rPr>
        <w:t xml:space="preserve"> </w:t>
      </w:r>
      <w:r w:rsidR="00394C23">
        <w:rPr>
          <w:rFonts w:cs="Arial"/>
          <w:bCs/>
          <w:color w:val="000000"/>
          <w:lang w:eastAsia="es-EC"/>
        </w:rPr>
        <w:t>la</w:t>
      </w:r>
      <w:r w:rsidR="00113ED5">
        <w:rPr>
          <w:rFonts w:cs="Arial"/>
          <w:bCs/>
          <w:color w:val="000000"/>
          <w:lang w:eastAsia="es-EC"/>
        </w:rPr>
        <w:t xml:space="preserve"> diferencia significativa entre las medias.</w:t>
      </w:r>
      <w:r w:rsidR="00394C23">
        <w:rPr>
          <w:rFonts w:cs="Arial"/>
          <w:bCs/>
          <w:color w:val="000000"/>
          <w:lang w:eastAsia="es-EC"/>
        </w:rPr>
        <w:t xml:space="preserve"> También se observan los efectos principales y los de interacción que permite visualizar mejor los resultados. También ANOVA nos da la suma de los cuadrados y del error experimental con los grados de libertad totales y por factor que en este caso son dos.</w:t>
      </w:r>
    </w:p>
    <w:p w:rsidR="00113ED5" w:rsidRDefault="00985300" w:rsidP="00E24BEF">
      <w:pPr>
        <w:spacing w:before="240"/>
        <w:ind w:left="1843"/>
        <w:jc w:val="center"/>
        <w:rPr>
          <w:rFonts w:cs="Arial"/>
          <w:bCs/>
          <w:color w:val="000000"/>
          <w:lang w:eastAsia="es-EC"/>
        </w:rPr>
      </w:pPr>
      <w:r>
        <w:rPr>
          <w:rFonts w:cs="Arial"/>
          <w:bCs/>
          <w:noProof/>
          <w:color w:val="000000"/>
          <w:lang w:val="es-ES" w:eastAsia="es-ES"/>
        </w:rPr>
        <w:lastRenderedPageBreak/>
        <w:drawing>
          <wp:inline distT="0" distB="0" distL="0" distR="0">
            <wp:extent cx="2543175" cy="39624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23135" t="23245" r="43927" b="8556"/>
                    <a:stretch>
                      <a:fillRect/>
                    </a:stretch>
                  </pic:blipFill>
                  <pic:spPr bwMode="auto">
                    <a:xfrm>
                      <a:off x="0" y="0"/>
                      <a:ext cx="2543175" cy="3962400"/>
                    </a:xfrm>
                    <a:prstGeom prst="rect">
                      <a:avLst/>
                    </a:prstGeom>
                    <a:noFill/>
                    <a:ln w="9525">
                      <a:noFill/>
                      <a:miter lim="800000"/>
                      <a:headEnd/>
                      <a:tailEnd/>
                    </a:ln>
                  </pic:spPr>
                </pic:pic>
              </a:graphicData>
            </a:graphic>
          </wp:inline>
        </w:drawing>
      </w:r>
    </w:p>
    <w:p w:rsidR="00113ED5" w:rsidRDefault="00113ED5" w:rsidP="00E24BEF">
      <w:pPr>
        <w:spacing w:line="360" w:lineRule="auto"/>
        <w:ind w:left="1843"/>
        <w:jc w:val="center"/>
        <w:rPr>
          <w:b/>
        </w:rPr>
      </w:pPr>
      <w:r>
        <w:rPr>
          <w:b/>
        </w:rPr>
        <w:t>FIGURA 2.</w:t>
      </w:r>
      <w:r w:rsidR="00087ABD">
        <w:rPr>
          <w:b/>
        </w:rPr>
        <w:t>5</w:t>
      </w:r>
      <w:r>
        <w:rPr>
          <w:b/>
        </w:rPr>
        <w:t xml:space="preserve">. ANALISIS DE LA HOMOGENEIDAD </w:t>
      </w:r>
      <w:r w:rsidR="00087ABD">
        <w:rPr>
          <w:b/>
        </w:rPr>
        <w:t xml:space="preserve">DE LA VARIANZA </w:t>
      </w:r>
      <w:r>
        <w:rPr>
          <w:b/>
        </w:rPr>
        <w:t>Y NORMALIDAD.</w:t>
      </w:r>
    </w:p>
    <w:p w:rsidR="00E94A32" w:rsidRDefault="00E94A32" w:rsidP="00E94A32">
      <w:pPr>
        <w:spacing w:after="0" w:line="240" w:lineRule="auto"/>
        <w:ind w:left="1843"/>
        <w:jc w:val="center"/>
        <w:rPr>
          <w:b/>
        </w:rPr>
      </w:pPr>
    </w:p>
    <w:p w:rsidR="009D1075" w:rsidRDefault="00985300" w:rsidP="00E24BEF">
      <w:pPr>
        <w:ind w:left="1843"/>
        <w:jc w:val="center"/>
        <w:rPr>
          <w:rFonts w:cs="Arial"/>
          <w:bCs/>
          <w:color w:val="000000"/>
          <w:lang w:eastAsia="es-EC"/>
        </w:rPr>
      </w:pPr>
      <w:r>
        <w:rPr>
          <w:rFonts w:cs="Arial"/>
          <w:bCs/>
          <w:noProof/>
          <w:color w:val="000000"/>
          <w:lang w:val="es-ES" w:eastAsia="es-ES"/>
        </w:rPr>
        <w:drawing>
          <wp:inline distT="0" distB="0" distL="0" distR="0">
            <wp:extent cx="3962400" cy="14001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l="19781" b="62469"/>
                    <a:stretch>
                      <a:fillRect/>
                    </a:stretch>
                  </pic:blipFill>
                  <pic:spPr bwMode="auto">
                    <a:xfrm>
                      <a:off x="0" y="0"/>
                      <a:ext cx="3962400" cy="1400175"/>
                    </a:xfrm>
                    <a:prstGeom prst="rect">
                      <a:avLst/>
                    </a:prstGeom>
                    <a:noFill/>
                    <a:ln w="9525">
                      <a:noFill/>
                      <a:miter lim="800000"/>
                      <a:headEnd/>
                      <a:tailEnd/>
                    </a:ln>
                  </pic:spPr>
                </pic:pic>
              </a:graphicData>
            </a:graphic>
          </wp:inline>
        </w:drawing>
      </w:r>
    </w:p>
    <w:p w:rsidR="00F90C33" w:rsidRDefault="00F90C33" w:rsidP="00E24BEF">
      <w:pPr>
        <w:spacing w:line="360" w:lineRule="auto"/>
        <w:ind w:left="1843"/>
        <w:jc w:val="center"/>
        <w:rPr>
          <w:b/>
        </w:rPr>
      </w:pPr>
      <w:r>
        <w:rPr>
          <w:b/>
        </w:rPr>
        <w:t>FIGURA 2.</w:t>
      </w:r>
      <w:r w:rsidR="00113ED5">
        <w:rPr>
          <w:b/>
        </w:rPr>
        <w:t>6</w:t>
      </w:r>
      <w:r>
        <w:rPr>
          <w:b/>
        </w:rPr>
        <w:t>. ANALISIS DE VARIANZA DEL EJEMPLO DE LOSTIEMPOS DE COQUIFICACION EN ANOVA.</w:t>
      </w:r>
    </w:p>
    <w:p w:rsidR="00F10308" w:rsidRPr="00F90C33" w:rsidRDefault="00F10308" w:rsidP="0038776A">
      <w:pPr>
        <w:spacing w:after="0" w:line="240" w:lineRule="auto"/>
        <w:ind w:left="1429"/>
        <w:jc w:val="center"/>
        <w:rPr>
          <w:rFonts w:cs="Arial"/>
          <w:b/>
          <w:bCs/>
          <w:color w:val="000000"/>
          <w:lang w:eastAsia="es-EC"/>
        </w:rPr>
      </w:pPr>
    </w:p>
    <w:p w:rsidR="00D13516" w:rsidRPr="00D13516" w:rsidRDefault="00956E51" w:rsidP="00E24BEF">
      <w:pPr>
        <w:numPr>
          <w:ilvl w:val="0"/>
          <w:numId w:val="21"/>
        </w:numPr>
        <w:spacing w:after="0"/>
        <w:ind w:left="1843" w:hanging="142"/>
        <w:rPr>
          <w:rFonts w:cs="Arial"/>
          <w:b/>
          <w:bCs/>
          <w:color w:val="000000"/>
          <w:lang w:eastAsia="es-EC"/>
        </w:rPr>
      </w:pPr>
      <w:r>
        <w:rPr>
          <w:rFonts w:cs="Arial"/>
          <w:b/>
          <w:bCs/>
          <w:color w:val="000000"/>
          <w:lang w:eastAsia="es-EC"/>
        </w:rPr>
        <w:t>Resultados</w:t>
      </w:r>
      <w:r w:rsidR="00D13516">
        <w:rPr>
          <w:rFonts w:cs="Arial"/>
          <w:b/>
          <w:bCs/>
          <w:color w:val="000000"/>
          <w:lang w:eastAsia="es-EC"/>
        </w:rPr>
        <w:t>.</w:t>
      </w:r>
    </w:p>
    <w:p w:rsidR="00D13516" w:rsidRDefault="00087ABD" w:rsidP="00E24BEF">
      <w:pPr>
        <w:ind w:left="1843"/>
        <w:rPr>
          <w:rFonts w:cs="Arial"/>
          <w:bCs/>
          <w:color w:val="000000"/>
          <w:lang w:eastAsia="es-EC"/>
        </w:rPr>
      </w:pPr>
      <w:r>
        <w:rPr>
          <w:rFonts w:cs="Arial"/>
          <w:bCs/>
          <w:color w:val="000000"/>
          <w:lang w:eastAsia="es-EC"/>
        </w:rPr>
        <w:t>En la figura 2.6</w:t>
      </w:r>
      <w:r w:rsidR="00EC3EE6">
        <w:rPr>
          <w:rFonts w:cs="Arial"/>
          <w:bCs/>
          <w:color w:val="000000"/>
          <w:lang w:eastAsia="es-EC"/>
        </w:rPr>
        <w:t xml:space="preserve"> se observa el corrector C igual a 655.22. La suma de cuadrados de los errores del factor A y B son 123.14 y 17.20, que sumados dan un valor de 140.34, y, la suma de cuadrados de la interacción da 5.70.</w:t>
      </w:r>
    </w:p>
    <w:p w:rsidR="00EC3EE6" w:rsidRDefault="00EC3EE6" w:rsidP="00E24BEF">
      <w:pPr>
        <w:ind w:left="1843"/>
        <w:rPr>
          <w:rFonts w:cs="Arial"/>
          <w:bCs/>
          <w:color w:val="000000"/>
          <w:lang w:eastAsia="es-EC"/>
        </w:rPr>
      </w:pPr>
      <w:r>
        <w:rPr>
          <w:rFonts w:cs="Arial"/>
          <w:bCs/>
          <w:color w:val="000000"/>
          <w:lang w:eastAsia="es-EC"/>
        </w:rPr>
        <w:t xml:space="preserve">También observamos los cuadrados medios de los factores A, B y </w:t>
      </w:r>
      <w:r w:rsidR="003831A7">
        <w:rPr>
          <w:rFonts w:cs="Arial"/>
          <w:bCs/>
          <w:color w:val="000000"/>
          <w:lang w:eastAsia="es-EC"/>
        </w:rPr>
        <w:t xml:space="preserve">de </w:t>
      </w:r>
      <w:r>
        <w:rPr>
          <w:rFonts w:cs="Arial"/>
          <w:bCs/>
          <w:color w:val="000000"/>
          <w:lang w:eastAsia="es-EC"/>
        </w:rPr>
        <w:t>la interacción que son 61.57, 17.21 y 2.85 respectivamente.</w:t>
      </w:r>
    </w:p>
    <w:p w:rsidR="00EC3EE6" w:rsidRPr="003831A7" w:rsidRDefault="00EC3EE6" w:rsidP="00E24BEF">
      <w:pPr>
        <w:ind w:left="1843"/>
        <w:rPr>
          <w:rFonts w:cs="Arial"/>
          <w:bCs/>
          <w:color w:val="000000"/>
          <w:lang w:eastAsia="es-EC"/>
        </w:rPr>
      </w:pPr>
      <w:r>
        <w:rPr>
          <w:rFonts w:cs="Arial"/>
          <w:bCs/>
          <w:color w:val="000000"/>
          <w:lang w:eastAsia="es-EC"/>
        </w:rPr>
        <w:t>Los valores de F de Fisher para los factores A,</w:t>
      </w:r>
      <w:r w:rsidR="00470867">
        <w:rPr>
          <w:rFonts w:cs="Arial"/>
          <w:bCs/>
          <w:color w:val="000000"/>
          <w:lang w:eastAsia="es-EC"/>
        </w:rPr>
        <w:t xml:space="preserve"> </w:t>
      </w:r>
      <w:r>
        <w:rPr>
          <w:rFonts w:cs="Arial"/>
          <w:bCs/>
          <w:color w:val="000000"/>
          <w:lang w:eastAsia="es-EC"/>
        </w:rPr>
        <w:t>B y la interacción son 222.10, 62.08 y 10.28, lo que comparamos con los hallados</w:t>
      </w:r>
      <w:r w:rsidR="00470867">
        <w:rPr>
          <w:rFonts w:cs="Arial"/>
          <w:bCs/>
          <w:color w:val="000000"/>
          <w:lang w:eastAsia="es-EC"/>
        </w:rPr>
        <w:t xml:space="preserve"> en la tabla del estadístico F</w:t>
      </w:r>
      <w:r w:rsidR="00470867">
        <w:rPr>
          <w:rFonts w:cs="Arial"/>
          <w:bCs/>
          <w:color w:val="000000"/>
          <w:sz w:val="16"/>
          <w:szCs w:val="16"/>
          <w:lang w:eastAsia="es-EC"/>
        </w:rPr>
        <w:t>0.05</w:t>
      </w:r>
      <w:r w:rsidR="00470867">
        <w:rPr>
          <w:rFonts w:cs="Arial"/>
          <w:bCs/>
          <w:color w:val="000000"/>
          <w:lang w:eastAsia="es-EC"/>
        </w:rPr>
        <w:t>(ν</w:t>
      </w:r>
      <w:r w:rsidR="00470867">
        <w:rPr>
          <w:rFonts w:cs="Arial"/>
          <w:bCs/>
          <w:color w:val="000000"/>
          <w:sz w:val="16"/>
          <w:szCs w:val="16"/>
          <w:lang w:eastAsia="es-EC"/>
        </w:rPr>
        <w:t>1</w:t>
      </w:r>
      <w:r w:rsidR="00470867">
        <w:rPr>
          <w:rFonts w:cs="Arial"/>
          <w:bCs/>
          <w:color w:val="000000"/>
          <w:lang w:eastAsia="es-EC"/>
        </w:rPr>
        <w:t>,ν</w:t>
      </w:r>
      <w:r w:rsidR="00470867">
        <w:rPr>
          <w:rFonts w:cs="Arial"/>
          <w:bCs/>
          <w:color w:val="000000"/>
          <w:sz w:val="16"/>
          <w:szCs w:val="16"/>
          <w:lang w:eastAsia="es-EC"/>
        </w:rPr>
        <w:t>2</w:t>
      </w:r>
      <w:r w:rsidR="00470867">
        <w:rPr>
          <w:rFonts w:cs="Arial"/>
          <w:bCs/>
          <w:color w:val="000000"/>
          <w:lang w:eastAsia="es-EC"/>
        </w:rPr>
        <w:t>) que se anexa en el apéndice C.</w:t>
      </w:r>
      <w:r w:rsidR="003831A7">
        <w:rPr>
          <w:rFonts w:cs="Arial"/>
          <w:bCs/>
          <w:color w:val="000000"/>
          <w:lang w:eastAsia="es-EC"/>
        </w:rPr>
        <w:t xml:space="preserve"> Para hallar ν</w:t>
      </w:r>
      <w:r w:rsidR="003831A7">
        <w:rPr>
          <w:rFonts w:cs="Arial"/>
          <w:bCs/>
          <w:color w:val="000000"/>
          <w:sz w:val="16"/>
          <w:szCs w:val="16"/>
          <w:lang w:eastAsia="es-EC"/>
        </w:rPr>
        <w:t>1</w:t>
      </w:r>
      <w:r w:rsidR="003831A7">
        <w:rPr>
          <w:rFonts w:cs="Arial"/>
          <w:bCs/>
          <w:color w:val="000000"/>
          <w:lang w:eastAsia="es-EC"/>
        </w:rPr>
        <w:t>,ν</w:t>
      </w:r>
      <w:r w:rsidR="003831A7">
        <w:rPr>
          <w:rFonts w:cs="Arial"/>
          <w:bCs/>
          <w:color w:val="000000"/>
          <w:sz w:val="16"/>
          <w:szCs w:val="16"/>
          <w:lang w:eastAsia="es-EC"/>
        </w:rPr>
        <w:t>2</w:t>
      </w:r>
      <w:r w:rsidR="003831A7">
        <w:rPr>
          <w:rFonts w:cs="Arial"/>
          <w:bCs/>
          <w:color w:val="000000"/>
          <w:lang w:eastAsia="es-EC"/>
        </w:rPr>
        <w:t>, se sigue el siguiente procedimiento:</w:t>
      </w:r>
    </w:p>
    <w:p w:rsidR="003831A7" w:rsidRDefault="003831A7" w:rsidP="00E24BEF">
      <w:pPr>
        <w:numPr>
          <w:ilvl w:val="0"/>
          <w:numId w:val="22"/>
        </w:numPr>
        <w:ind w:left="2410"/>
        <w:rPr>
          <w:rFonts w:cs="Arial"/>
          <w:bCs/>
          <w:color w:val="000000"/>
          <w:lang w:eastAsia="es-EC"/>
        </w:rPr>
      </w:pPr>
      <w:r>
        <w:rPr>
          <w:rFonts w:cs="Arial"/>
          <w:bCs/>
          <w:color w:val="000000"/>
          <w:lang w:eastAsia="es-EC"/>
        </w:rPr>
        <w:t>ν</w:t>
      </w:r>
      <w:r>
        <w:rPr>
          <w:rFonts w:cs="Arial"/>
          <w:bCs/>
          <w:color w:val="000000"/>
          <w:sz w:val="16"/>
          <w:szCs w:val="16"/>
          <w:lang w:eastAsia="es-EC"/>
        </w:rPr>
        <w:t>1</w:t>
      </w:r>
      <w:r>
        <w:rPr>
          <w:rFonts w:cs="Arial"/>
          <w:bCs/>
          <w:color w:val="000000"/>
          <w:lang w:eastAsia="es-EC"/>
        </w:rPr>
        <w:t>= a-1, donde a es el número de niveles del factor A.</w:t>
      </w:r>
    </w:p>
    <w:p w:rsidR="003831A7" w:rsidRDefault="003831A7" w:rsidP="00E24BEF">
      <w:pPr>
        <w:numPr>
          <w:ilvl w:val="0"/>
          <w:numId w:val="22"/>
        </w:numPr>
        <w:ind w:left="2410"/>
        <w:rPr>
          <w:rFonts w:cs="Arial"/>
          <w:bCs/>
          <w:color w:val="000000"/>
          <w:lang w:eastAsia="es-EC"/>
        </w:rPr>
      </w:pPr>
      <w:r>
        <w:rPr>
          <w:rFonts w:cs="Arial"/>
          <w:bCs/>
          <w:color w:val="000000"/>
          <w:lang w:eastAsia="es-EC"/>
        </w:rPr>
        <w:t>ν</w:t>
      </w:r>
      <w:r>
        <w:rPr>
          <w:rFonts w:cs="Arial"/>
          <w:bCs/>
          <w:color w:val="000000"/>
          <w:sz w:val="16"/>
          <w:szCs w:val="16"/>
          <w:lang w:eastAsia="es-EC"/>
        </w:rPr>
        <w:t>2</w:t>
      </w:r>
      <w:r>
        <w:rPr>
          <w:rFonts w:cs="Arial"/>
          <w:bCs/>
          <w:color w:val="000000"/>
          <w:lang w:eastAsia="es-EC"/>
        </w:rPr>
        <w:t>= (ab-1)(r-1), donde a y b son los niveles de los factores A y B, y, r es el número de réplicas.</w:t>
      </w:r>
    </w:p>
    <w:p w:rsidR="003831A7" w:rsidRDefault="003831A7" w:rsidP="00E24BEF">
      <w:pPr>
        <w:numPr>
          <w:ilvl w:val="0"/>
          <w:numId w:val="22"/>
        </w:numPr>
        <w:ind w:left="2410"/>
        <w:rPr>
          <w:rFonts w:cs="Arial"/>
          <w:bCs/>
          <w:color w:val="000000"/>
          <w:lang w:eastAsia="es-EC"/>
        </w:rPr>
      </w:pPr>
      <w:r>
        <w:rPr>
          <w:rFonts w:cs="Arial"/>
          <w:bCs/>
          <w:color w:val="000000"/>
          <w:lang w:eastAsia="es-EC"/>
        </w:rPr>
        <w:t>Para el valor de F</w:t>
      </w:r>
      <w:r>
        <w:rPr>
          <w:rFonts w:cs="Arial"/>
          <w:bCs/>
          <w:color w:val="000000"/>
          <w:sz w:val="16"/>
          <w:szCs w:val="16"/>
          <w:lang w:eastAsia="es-EC"/>
        </w:rPr>
        <w:t>0.05</w:t>
      </w:r>
      <w:r>
        <w:rPr>
          <w:rFonts w:cs="Arial"/>
          <w:bCs/>
          <w:color w:val="000000"/>
          <w:lang w:eastAsia="es-EC"/>
        </w:rPr>
        <w:t xml:space="preserve"> para la interacción de los efectos, ν</w:t>
      </w:r>
      <w:r>
        <w:rPr>
          <w:rFonts w:cs="Arial"/>
          <w:bCs/>
          <w:color w:val="000000"/>
          <w:sz w:val="16"/>
          <w:szCs w:val="16"/>
          <w:lang w:eastAsia="es-EC"/>
        </w:rPr>
        <w:t>1</w:t>
      </w:r>
      <w:r>
        <w:rPr>
          <w:rFonts w:cs="Arial"/>
          <w:bCs/>
          <w:color w:val="000000"/>
          <w:lang w:eastAsia="es-EC"/>
        </w:rPr>
        <w:t>=(a-1)(b-1) y ν</w:t>
      </w:r>
      <w:r>
        <w:rPr>
          <w:rFonts w:cs="Arial"/>
          <w:bCs/>
          <w:color w:val="000000"/>
          <w:sz w:val="16"/>
          <w:szCs w:val="16"/>
          <w:lang w:eastAsia="es-EC"/>
        </w:rPr>
        <w:t>2</w:t>
      </w:r>
      <w:r>
        <w:rPr>
          <w:rFonts w:cs="Arial"/>
          <w:bCs/>
          <w:color w:val="000000"/>
          <w:lang w:eastAsia="es-EC"/>
        </w:rPr>
        <w:t>=(ab-1)(r-1).</w:t>
      </w:r>
    </w:p>
    <w:p w:rsidR="003831A7" w:rsidRDefault="003831A7" w:rsidP="00E24BEF">
      <w:pPr>
        <w:ind w:left="1843"/>
        <w:rPr>
          <w:rFonts w:cs="Arial"/>
          <w:bCs/>
          <w:color w:val="000000"/>
          <w:lang w:eastAsia="es-EC"/>
        </w:rPr>
      </w:pPr>
      <w:r>
        <w:rPr>
          <w:rFonts w:cs="Arial"/>
          <w:bCs/>
          <w:color w:val="000000"/>
          <w:lang w:eastAsia="es-EC"/>
        </w:rPr>
        <w:lastRenderedPageBreak/>
        <w:t>Los valores de F para el factor A, B y la interacción son: 4.10, 4.96 y 4.10.</w:t>
      </w:r>
    </w:p>
    <w:p w:rsidR="00956E51" w:rsidRPr="00956E51" w:rsidRDefault="00956E51" w:rsidP="00E24BEF">
      <w:pPr>
        <w:numPr>
          <w:ilvl w:val="0"/>
          <w:numId w:val="21"/>
        </w:numPr>
        <w:spacing w:after="0"/>
        <w:ind w:left="1843" w:hanging="142"/>
        <w:rPr>
          <w:rFonts w:cs="Arial"/>
          <w:b/>
          <w:bCs/>
          <w:color w:val="000000"/>
          <w:lang w:eastAsia="es-EC"/>
        </w:rPr>
      </w:pPr>
      <w:r>
        <w:rPr>
          <w:rFonts w:cs="Arial"/>
          <w:b/>
          <w:bCs/>
          <w:color w:val="000000"/>
          <w:lang w:eastAsia="es-EC"/>
        </w:rPr>
        <w:t>Decisiones.</w:t>
      </w:r>
    </w:p>
    <w:p w:rsidR="00F90C33" w:rsidRDefault="00956E51" w:rsidP="00E24BEF">
      <w:pPr>
        <w:ind w:left="1843"/>
        <w:rPr>
          <w:rFonts w:cs="Arial"/>
          <w:bCs/>
          <w:color w:val="000000"/>
          <w:lang w:eastAsia="es-EC"/>
        </w:rPr>
      </w:pPr>
      <w:r>
        <w:rPr>
          <w:rFonts w:cs="Arial"/>
          <w:bCs/>
          <w:color w:val="000000"/>
          <w:lang w:eastAsia="es-EC"/>
        </w:rPr>
        <w:t>Para el efecto principal del factor A, como F=222.10 excede a 4.10, y para el efecto principal del factor B, como F=62.08 excede a 4.96, las hipótesis nulas deben rechazarse. Para el efecto de interacción, como F=10.28 excede a 4.10 debemos rechazar la hipótesis nula. La figura 2.</w:t>
      </w:r>
      <w:r w:rsidR="001B5246">
        <w:rPr>
          <w:rFonts w:cs="Arial"/>
          <w:bCs/>
          <w:color w:val="000000"/>
          <w:lang w:eastAsia="es-EC"/>
        </w:rPr>
        <w:t>7</w:t>
      </w:r>
      <w:r>
        <w:rPr>
          <w:rFonts w:cs="Arial"/>
          <w:bCs/>
          <w:color w:val="000000"/>
          <w:lang w:eastAsia="es-EC"/>
        </w:rPr>
        <w:t xml:space="preserve"> muestra la tendencia de los tiempos</w:t>
      </w:r>
      <w:r w:rsidR="00F90C33">
        <w:rPr>
          <w:rFonts w:cs="Arial"/>
          <w:bCs/>
          <w:color w:val="000000"/>
          <w:lang w:eastAsia="es-EC"/>
        </w:rPr>
        <w:t xml:space="preserve"> medios de coquificación para anchos variables del horno, es diferente para cada una de las temperaturas del gas.</w:t>
      </w:r>
    </w:p>
    <w:p w:rsidR="00F928DE" w:rsidRDefault="00F928DE" w:rsidP="00E24BEF">
      <w:pPr>
        <w:ind w:left="1843"/>
        <w:rPr>
          <w:rFonts w:cs="Arial"/>
          <w:bCs/>
          <w:color w:val="000000"/>
          <w:lang w:eastAsia="es-EC"/>
        </w:rPr>
      </w:pPr>
      <w:r>
        <w:rPr>
          <w:rFonts w:cs="Arial"/>
          <w:bCs/>
          <w:color w:val="000000"/>
          <w:lang w:eastAsia="es-EC"/>
        </w:rPr>
        <w:t>Está claro en esta figura que el aumento en el tiempo de coquificación para anchos variables del horno es “mayor” a la menor temperatura del gas. En vista de esta interacción, se debe tener mucho  cuidado al establecer los resultados de este experimento.</w:t>
      </w:r>
    </w:p>
    <w:p w:rsidR="00F90C33" w:rsidRDefault="00E24BEF" w:rsidP="00E24BEF">
      <w:pPr>
        <w:ind w:left="1843"/>
        <w:jc w:val="center"/>
      </w:pPr>
      <w:r>
        <w:object w:dxaOrig="6091" w:dyaOrig="4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228.75pt" o:ole="">
            <v:imagedata r:id="rId33" o:title=""/>
          </v:shape>
          <o:OLEObject Type="Embed" ProgID="STATISTICA.Graph" ShapeID="_x0000_i1025" DrawAspect="Content" ObjectID="_1345967408" r:id="rId34">
            <o:FieldCodes>\s</o:FieldCodes>
          </o:OLEObject>
        </w:object>
      </w:r>
    </w:p>
    <w:p w:rsidR="00F90C33" w:rsidRPr="00F90C33" w:rsidRDefault="001B5246" w:rsidP="00E24BEF">
      <w:pPr>
        <w:spacing w:line="360" w:lineRule="auto"/>
        <w:ind w:left="1843"/>
        <w:jc w:val="center"/>
        <w:rPr>
          <w:rFonts w:cs="Arial"/>
          <w:b/>
          <w:bCs/>
          <w:color w:val="000000"/>
          <w:lang w:eastAsia="es-EC"/>
        </w:rPr>
      </w:pPr>
      <w:r>
        <w:rPr>
          <w:b/>
        </w:rPr>
        <w:t>FIGURA 2.7</w:t>
      </w:r>
      <w:r w:rsidR="00F90C33">
        <w:rPr>
          <w:b/>
        </w:rPr>
        <w:t xml:space="preserve">. RESULTADOS DEL </w:t>
      </w:r>
      <w:r>
        <w:rPr>
          <w:b/>
        </w:rPr>
        <w:t>EJEMPLO</w:t>
      </w:r>
      <w:r w:rsidR="00F90C33">
        <w:rPr>
          <w:b/>
        </w:rPr>
        <w:t xml:space="preserve"> DE COQUIFICACION EN ANOVA.</w:t>
      </w:r>
    </w:p>
    <w:p w:rsidR="00956E51" w:rsidRDefault="00F90C33" w:rsidP="00E24BEF">
      <w:pPr>
        <w:ind w:left="1843"/>
        <w:rPr>
          <w:rFonts w:cs="Arial"/>
          <w:bCs/>
          <w:color w:val="000000"/>
          <w:lang w:eastAsia="es-EC"/>
        </w:rPr>
      </w:pPr>
      <w:r>
        <w:rPr>
          <w:rFonts w:cs="Arial"/>
          <w:bCs/>
          <w:color w:val="000000"/>
          <w:lang w:eastAsia="es-EC"/>
        </w:rPr>
        <w:t xml:space="preserve"> </w:t>
      </w:r>
      <w:r w:rsidR="007026F5">
        <w:rPr>
          <w:rFonts w:cs="Arial"/>
          <w:bCs/>
          <w:color w:val="000000"/>
          <w:lang w:eastAsia="es-EC"/>
        </w:rPr>
        <w:t>Por ejemplo, seria muy engañoso decir meramente que</w:t>
      </w:r>
      <w:r w:rsidR="00F928DE">
        <w:rPr>
          <w:rFonts w:cs="Arial"/>
          <w:bCs/>
          <w:color w:val="000000"/>
          <w:lang w:eastAsia="es-EC"/>
        </w:rPr>
        <w:t xml:space="preserve"> </w:t>
      </w:r>
      <w:r w:rsidR="007026F5">
        <w:rPr>
          <w:rFonts w:cs="Arial"/>
          <w:bCs/>
          <w:color w:val="000000"/>
          <w:lang w:eastAsia="es-EC"/>
        </w:rPr>
        <w:t>el efecto de incrementar la temperatura del gas de 1600 a 1900</w:t>
      </w:r>
      <w:r w:rsidR="007E275F">
        <w:rPr>
          <w:rFonts w:cs="Arial"/>
          <w:bCs/>
          <w:color w:val="000000"/>
          <w:lang w:eastAsia="es-EC"/>
        </w:rPr>
        <w:t xml:space="preserve"> grados Fahrenheit, es disminuir el tiempo de coquificación en (63.1/9)-(45.5-9)</w:t>
      </w:r>
      <w:r w:rsidR="007E275F" w:rsidRPr="007E275F">
        <w:rPr>
          <w:rFonts w:cs="Arial"/>
          <w:bCs/>
          <w:color w:val="000000"/>
          <w:lang w:eastAsia="es-EC"/>
        </w:rPr>
        <w:t xml:space="preserve"> </w:t>
      </w:r>
      <w:r w:rsidR="007E275F">
        <w:rPr>
          <w:rFonts w:cs="Arial"/>
          <w:bCs/>
          <w:color w:val="000000"/>
          <w:lang w:eastAsia="es-EC"/>
        </w:rPr>
        <w:t>=1.96 horas. De hecho, el tiempo se reduce en promedio en 0.77 horas cuando el ancho del horno es de 4 pulgadas y en 3.74 horas cuando el ancho es de 12 pulgadas.</w:t>
      </w:r>
      <w:r w:rsidR="00F928DE">
        <w:rPr>
          <w:rFonts w:cs="Arial"/>
          <w:bCs/>
          <w:color w:val="000000"/>
          <w:lang w:eastAsia="es-EC"/>
        </w:rPr>
        <w:t xml:space="preserve"> Entonces se puede deducir que si existe interacción entre el ancho del horno y la temperatura para este ejemplo.</w:t>
      </w:r>
    </w:p>
    <w:p w:rsidR="0036028D" w:rsidRPr="00956E51" w:rsidRDefault="0036028D" w:rsidP="00E24BEF">
      <w:pPr>
        <w:ind w:left="1843"/>
        <w:rPr>
          <w:rFonts w:cs="Arial"/>
          <w:b/>
          <w:bCs/>
          <w:color w:val="000000"/>
          <w:lang w:eastAsia="es-EC"/>
        </w:rPr>
      </w:pPr>
      <w:r>
        <w:rPr>
          <w:rFonts w:cs="Arial"/>
          <w:bCs/>
          <w:color w:val="000000"/>
          <w:lang w:eastAsia="es-EC"/>
        </w:rPr>
        <w:lastRenderedPageBreak/>
        <w:t xml:space="preserve">Por </w:t>
      </w:r>
      <w:r w:rsidR="00C703DF">
        <w:rPr>
          <w:rFonts w:cs="Arial"/>
          <w:bCs/>
          <w:color w:val="000000"/>
          <w:lang w:eastAsia="es-EC"/>
        </w:rPr>
        <w:t>ú</w:t>
      </w:r>
      <w:r>
        <w:rPr>
          <w:rFonts w:cs="Arial"/>
          <w:bCs/>
          <w:color w:val="000000"/>
          <w:lang w:eastAsia="es-EC"/>
        </w:rPr>
        <w:t>ltimo, se puede comparar las medias de los tratamientos para ver cuales son los mejores. Esto se logra con métodos de comparaciones simult</w:t>
      </w:r>
      <w:r w:rsidR="00C703DF">
        <w:rPr>
          <w:rFonts w:cs="Arial"/>
          <w:bCs/>
          <w:color w:val="000000"/>
          <w:lang w:eastAsia="es-EC"/>
        </w:rPr>
        <w:t>á</w:t>
      </w:r>
      <w:r>
        <w:rPr>
          <w:rFonts w:cs="Arial"/>
          <w:bCs/>
          <w:color w:val="000000"/>
          <w:lang w:eastAsia="es-EC"/>
        </w:rPr>
        <w:t>neas cuyo análisis se vera en los análisis de resultados de este presente proyecto</w:t>
      </w:r>
      <w:r w:rsidR="00F928DE">
        <w:rPr>
          <w:rFonts w:cs="Arial"/>
          <w:bCs/>
          <w:color w:val="000000"/>
          <w:lang w:eastAsia="es-EC"/>
        </w:rPr>
        <w:t xml:space="preserve"> junto con las pruebas de hipótesis para la evaluación en ANOVA.</w:t>
      </w:r>
    </w:p>
    <w:p w:rsidR="00956E51" w:rsidRPr="00C0581E" w:rsidRDefault="00956E51" w:rsidP="003831A7">
      <w:pPr>
        <w:ind w:left="1418"/>
        <w:rPr>
          <w:rFonts w:cs="Arial"/>
          <w:bCs/>
          <w:color w:val="000000"/>
          <w:lang w:eastAsia="es-EC"/>
        </w:rPr>
      </w:pPr>
    </w:p>
    <w:p w:rsidR="00177F0D" w:rsidRPr="00C0581E" w:rsidRDefault="00177F0D" w:rsidP="00177F0D">
      <w:pPr>
        <w:rPr>
          <w:color w:val="000000"/>
          <w:lang w:val="es-EC"/>
        </w:rPr>
      </w:pPr>
    </w:p>
    <w:p w:rsidR="00177F0D" w:rsidRDefault="00177F0D" w:rsidP="00602859">
      <w:pPr>
        <w:pStyle w:val="CAP"/>
        <w:rPr>
          <w:lang w:val="es-ES"/>
        </w:rPr>
        <w:sectPr w:rsidR="00177F0D" w:rsidSect="00715653">
          <w:pgSz w:w="11906" w:h="16838" w:code="9"/>
          <w:pgMar w:top="2268" w:right="1361" w:bottom="2268" w:left="2268" w:header="1418" w:footer="1418" w:gutter="0"/>
          <w:cols w:space="708"/>
          <w:titlePg/>
          <w:docGrid w:linePitch="360"/>
        </w:sectPr>
      </w:pPr>
    </w:p>
    <w:p w:rsidR="0038776A" w:rsidRDefault="0038776A" w:rsidP="0038776A">
      <w:pPr>
        <w:pStyle w:val="CAP"/>
        <w:spacing w:before="0" w:after="0"/>
        <w:rPr>
          <w:sz w:val="24"/>
          <w:szCs w:val="24"/>
          <w:lang w:val="es-ES"/>
        </w:rPr>
      </w:pPr>
    </w:p>
    <w:p w:rsidR="0038776A" w:rsidRDefault="0038776A" w:rsidP="0038776A">
      <w:pPr>
        <w:pStyle w:val="CAP"/>
        <w:spacing w:before="0" w:after="0"/>
        <w:rPr>
          <w:sz w:val="24"/>
          <w:szCs w:val="24"/>
          <w:lang w:val="es-ES"/>
        </w:rPr>
      </w:pPr>
    </w:p>
    <w:p w:rsidR="0038776A" w:rsidRDefault="0038776A" w:rsidP="0038776A">
      <w:pPr>
        <w:pStyle w:val="CAP"/>
        <w:spacing w:before="0" w:after="0"/>
        <w:rPr>
          <w:sz w:val="24"/>
          <w:szCs w:val="24"/>
          <w:lang w:val="es-ES"/>
        </w:rPr>
      </w:pPr>
    </w:p>
    <w:p w:rsidR="0038776A" w:rsidRDefault="0038776A" w:rsidP="0038776A">
      <w:pPr>
        <w:pStyle w:val="CAP"/>
        <w:spacing w:before="0" w:after="0"/>
        <w:rPr>
          <w:sz w:val="24"/>
          <w:szCs w:val="24"/>
          <w:lang w:val="es-ES"/>
        </w:rPr>
      </w:pPr>
    </w:p>
    <w:p w:rsidR="0038776A" w:rsidRDefault="0038776A" w:rsidP="0038776A">
      <w:pPr>
        <w:pStyle w:val="CAP"/>
        <w:spacing w:before="0" w:after="0"/>
        <w:rPr>
          <w:sz w:val="24"/>
          <w:szCs w:val="24"/>
          <w:lang w:val="es-ES"/>
        </w:rPr>
      </w:pPr>
    </w:p>
    <w:p w:rsidR="0038776A" w:rsidRDefault="0038776A" w:rsidP="0038776A">
      <w:pPr>
        <w:pStyle w:val="CAP"/>
        <w:spacing w:before="0" w:after="0"/>
        <w:rPr>
          <w:sz w:val="24"/>
          <w:szCs w:val="24"/>
          <w:lang w:val="es-ES"/>
        </w:rPr>
      </w:pPr>
    </w:p>
    <w:p w:rsidR="009C175E" w:rsidRDefault="009C175E" w:rsidP="0038776A">
      <w:pPr>
        <w:pStyle w:val="CAP"/>
        <w:spacing w:before="0"/>
        <w:rPr>
          <w:lang w:val="es-ES"/>
        </w:rPr>
      </w:pPr>
      <w:r>
        <w:rPr>
          <w:lang w:val="es-ES"/>
        </w:rPr>
        <w:t>Capítulo 3</w:t>
      </w:r>
    </w:p>
    <w:p w:rsidR="00E24BEF" w:rsidRPr="00C0581E" w:rsidRDefault="00097784" w:rsidP="002464E2">
      <w:pPr>
        <w:pStyle w:val="Ttulo1"/>
        <w:spacing w:after="0"/>
        <w:rPr>
          <w:lang w:val="es-ES"/>
        </w:rPr>
      </w:pPr>
      <w:r>
        <w:rPr>
          <w:lang w:val="es-ES"/>
        </w:rPr>
        <w:t>MATERIALES Y EXPERIMENTACION</w:t>
      </w:r>
    </w:p>
    <w:p w:rsidR="009C175E" w:rsidRDefault="009C175E" w:rsidP="009C175E">
      <w:pPr>
        <w:spacing w:after="0" w:line="240" w:lineRule="auto"/>
        <w:rPr>
          <w:lang w:val="es-ES"/>
        </w:rPr>
      </w:pPr>
    </w:p>
    <w:p w:rsidR="009C175E" w:rsidRDefault="009C175E" w:rsidP="009C175E">
      <w:pPr>
        <w:spacing w:after="0" w:line="240" w:lineRule="auto"/>
        <w:rPr>
          <w:lang w:val="es-ES"/>
        </w:rPr>
      </w:pPr>
    </w:p>
    <w:p w:rsidR="009C175E" w:rsidRDefault="009C175E" w:rsidP="009C175E">
      <w:pPr>
        <w:spacing w:after="0" w:line="240" w:lineRule="auto"/>
        <w:ind w:left="360"/>
        <w:rPr>
          <w:lang w:val="es-ES"/>
        </w:rPr>
      </w:pPr>
    </w:p>
    <w:p w:rsidR="00C703DF" w:rsidRPr="00661BEC" w:rsidRDefault="00C703DF" w:rsidP="00C703DF">
      <w:pPr>
        <w:ind w:left="142"/>
        <w:rPr>
          <w:lang w:val="es-ES"/>
        </w:rPr>
      </w:pPr>
      <w:bookmarkStart w:id="9" w:name="_Toc170829430"/>
      <w:r>
        <w:rPr>
          <w:lang w:val="es-ES"/>
        </w:rPr>
        <w:t>En este capítulo se detallará primeramente los materiales y equipos utilizados para la experimentación, después se hablará sobre los ensayos de compresión a realizarse, y, por último la modelación matemática utilizada.</w:t>
      </w:r>
    </w:p>
    <w:p w:rsidR="009C175E" w:rsidRDefault="003E25CE" w:rsidP="003E25CE">
      <w:pPr>
        <w:pStyle w:val="Ttulo2"/>
        <w:numPr>
          <w:ilvl w:val="0"/>
          <w:numId w:val="0"/>
        </w:numPr>
        <w:ind w:firstLine="142"/>
      </w:pPr>
      <w:r>
        <w:rPr>
          <w:lang w:val="es-ES"/>
        </w:rPr>
        <w:t xml:space="preserve">3.1 </w:t>
      </w:r>
      <w:r w:rsidR="009C175E" w:rsidRPr="000700E9">
        <w:rPr>
          <w:lang w:val="es-ES"/>
        </w:rPr>
        <w:t>Materiales y equipos.</w:t>
      </w:r>
      <w:bookmarkEnd w:id="9"/>
    </w:p>
    <w:p w:rsidR="003E25CE" w:rsidRPr="003E25CE" w:rsidRDefault="003E25CE" w:rsidP="003E25CE">
      <w:pPr>
        <w:spacing w:after="0"/>
        <w:ind w:firstLine="567"/>
        <w:rPr>
          <w:b/>
          <w:lang w:val="es-ES"/>
        </w:rPr>
      </w:pPr>
      <w:r>
        <w:rPr>
          <w:lang w:val="es-ES"/>
        </w:rPr>
        <w:t>Los materiales a utilizar son:</w:t>
      </w:r>
    </w:p>
    <w:p w:rsidR="00C703DF" w:rsidRPr="003E25CE" w:rsidRDefault="009C175E" w:rsidP="00C703DF">
      <w:pPr>
        <w:numPr>
          <w:ilvl w:val="0"/>
          <w:numId w:val="38"/>
        </w:numPr>
        <w:spacing w:before="240" w:after="0"/>
        <w:ind w:left="993"/>
        <w:rPr>
          <w:lang w:val="es-ES"/>
        </w:rPr>
      </w:pPr>
      <w:r w:rsidRPr="00C703DF">
        <w:rPr>
          <w:b/>
          <w:lang w:val="es-ES"/>
        </w:rPr>
        <w:t>Cemento.</w:t>
      </w:r>
      <w:r w:rsidR="003E25CE" w:rsidRPr="00C703DF">
        <w:rPr>
          <w:b/>
          <w:lang w:val="es-ES"/>
        </w:rPr>
        <w:t xml:space="preserve"> </w:t>
      </w:r>
      <w:r w:rsidRPr="00C703DF">
        <w:rPr>
          <w:lang w:val="es-ES"/>
        </w:rPr>
        <w:t xml:space="preserve">El cemento a utilizar el cemento portland tipo I, </w:t>
      </w:r>
      <w:r w:rsidR="00312591" w:rsidRPr="00C703DF">
        <w:rPr>
          <w:lang w:val="es-ES"/>
        </w:rPr>
        <w:t xml:space="preserve">la cantidad </w:t>
      </w:r>
      <w:r w:rsidR="000255E5" w:rsidRPr="00C703DF">
        <w:rPr>
          <w:lang w:val="es-ES"/>
        </w:rPr>
        <w:t>a utilizar es</w:t>
      </w:r>
      <w:r w:rsidR="00FF07E8" w:rsidRPr="00C703DF">
        <w:rPr>
          <w:lang w:val="es-ES"/>
        </w:rPr>
        <w:t xml:space="preserve"> 250 gr.</w:t>
      </w:r>
      <w:r w:rsidR="005F360D" w:rsidRPr="00C703DF">
        <w:rPr>
          <w:lang w:val="es-ES"/>
        </w:rPr>
        <w:t xml:space="preserve"> para cubo de 50x50x50mm</w:t>
      </w:r>
      <w:r w:rsidRPr="00C703DF">
        <w:rPr>
          <w:lang w:val="es-ES"/>
        </w:rPr>
        <w:t>.</w:t>
      </w:r>
      <w:r w:rsidR="00FF07E8" w:rsidRPr="00C703DF">
        <w:rPr>
          <w:lang w:val="es-ES"/>
        </w:rPr>
        <w:t xml:space="preserve"> El total es 2550 gr</w:t>
      </w:r>
      <w:r w:rsidR="002464E2" w:rsidRPr="00C703DF">
        <w:rPr>
          <w:lang w:val="es-ES"/>
        </w:rPr>
        <w:t xml:space="preserve"> para la adición de 15% de limolita. </w:t>
      </w:r>
      <w:r w:rsidR="00C703DF" w:rsidRPr="003E25CE">
        <w:rPr>
          <w:lang w:val="es-ES"/>
        </w:rPr>
        <w:t>Para la adición de 17.5% de limolita lo que cambia es la proporción de agregado y cemento</w:t>
      </w:r>
      <w:r w:rsidR="00C703DF">
        <w:rPr>
          <w:lang w:val="es-ES"/>
        </w:rPr>
        <w:t>, la cantidad total es 2475 gr</w:t>
      </w:r>
      <w:r w:rsidR="00C703DF" w:rsidRPr="003E25CE">
        <w:rPr>
          <w:lang w:val="es-ES"/>
        </w:rPr>
        <w:t>.</w:t>
      </w:r>
      <w:r w:rsidR="00C703DF">
        <w:rPr>
          <w:lang w:val="es-ES"/>
        </w:rPr>
        <w:t xml:space="preserve"> para todas las probetas a utilizarse. </w:t>
      </w:r>
    </w:p>
    <w:p w:rsidR="009C175E" w:rsidRDefault="000255E5" w:rsidP="003E25CE">
      <w:pPr>
        <w:numPr>
          <w:ilvl w:val="0"/>
          <w:numId w:val="38"/>
        </w:numPr>
        <w:spacing w:after="0"/>
        <w:ind w:left="993"/>
      </w:pPr>
      <w:r w:rsidRPr="003E25CE">
        <w:rPr>
          <w:b/>
        </w:rPr>
        <w:lastRenderedPageBreak/>
        <w:t>Agua</w:t>
      </w:r>
      <w:r w:rsidR="009C175E" w:rsidRPr="003E25CE">
        <w:rPr>
          <w:b/>
        </w:rPr>
        <w:t>.</w:t>
      </w:r>
      <w:r w:rsidR="003E25CE">
        <w:rPr>
          <w:b/>
        </w:rPr>
        <w:t xml:space="preserve"> </w:t>
      </w:r>
      <w:r w:rsidR="009C175E">
        <w:t>La cantidad de agua se la selecciona de acue</w:t>
      </w:r>
      <w:r w:rsidR="00FF07E8">
        <w:t>rdo al radio a/c</w:t>
      </w:r>
      <w:r w:rsidR="009C175E">
        <w:t>.</w:t>
      </w:r>
      <w:r w:rsidR="005F360D">
        <w:t xml:space="preserve"> Se seleccionó 0.3 debido a que se obtienen mejores resultados en los tiempos de curado con esta relación</w:t>
      </w:r>
      <w:r w:rsidR="000459C8">
        <w:t>.</w:t>
      </w:r>
    </w:p>
    <w:p w:rsidR="00F14962" w:rsidRDefault="0018491D" w:rsidP="00C703DF">
      <w:pPr>
        <w:numPr>
          <w:ilvl w:val="0"/>
          <w:numId w:val="38"/>
        </w:numPr>
        <w:spacing w:before="240" w:after="0"/>
        <w:ind w:left="993"/>
      </w:pPr>
      <w:r w:rsidRPr="003E25CE">
        <w:rPr>
          <w:b/>
        </w:rPr>
        <w:t>Limolita</w:t>
      </w:r>
      <w:r w:rsidR="0033366A" w:rsidRPr="003E25CE">
        <w:rPr>
          <w:b/>
        </w:rPr>
        <w:t xml:space="preserve"> y molienda</w:t>
      </w:r>
      <w:r w:rsidRPr="003E25CE">
        <w:rPr>
          <w:b/>
        </w:rPr>
        <w:t>.</w:t>
      </w:r>
      <w:r w:rsidR="003E25CE">
        <w:rPr>
          <w:b/>
        </w:rPr>
        <w:t xml:space="preserve"> </w:t>
      </w:r>
      <w:r>
        <w:t>Para la adición de 15% y 17.5% de limolita se hizo una molienda para llevar la muestra a granulometría de 45 micras (325 mesh) conforme al requerimiento de la norma ASTM C 595.</w:t>
      </w:r>
      <w:r w:rsidR="00864D38">
        <w:t xml:space="preserve"> </w:t>
      </w:r>
      <w:r w:rsidR="002A354E">
        <w:t>El proce</w:t>
      </w:r>
      <w:r w:rsidR="00F14962">
        <w:t>dimiento se detalla a continuación</w:t>
      </w:r>
      <w:r w:rsidR="00864D38">
        <w:t xml:space="preserve"> y se muestra en la figura 3.1</w:t>
      </w:r>
      <w:r w:rsidR="00F14962">
        <w:t>:</w:t>
      </w:r>
    </w:p>
    <w:p w:rsidR="00F14962" w:rsidRDefault="00F14962" w:rsidP="00C703DF">
      <w:pPr>
        <w:numPr>
          <w:ilvl w:val="0"/>
          <w:numId w:val="20"/>
        </w:numPr>
        <w:spacing w:before="240" w:after="0"/>
        <w:ind w:left="1843"/>
      </w:pPr>
      <w:r>
        <w:t>Se pesa 12</w:t>
      </w:r>
      <w:r w:rsidR="003826C8">
        <w:t>000 gramos</w:t>
      </w:r>
      <w:r>
        <w:t xml:space="preserve"> de limolita y se ubica el material en la trituradora de mandíbulas y hacemos pasar el material por esta un par de veces. Una vez terminada la trituración se obtiene una granulometría.</w:t>
      </w:r>
    </w:p>
    <w:p w:rsidR="00F14962" w:rsidRDefault="00F14962" w:rsidP="00C703DF">
      <w:pPr>
        <w:numPr>
          <w:ilvl w:val="0"/>
          <w:numId w:val="20"/>
        </w:numPr>
        <w:spacing w:before="240" w:after="0"/>
        <w:ind w:left="1843"/>
      </w:pPr>
      <w:r>
        <w:t>Luego se cuartea el material. Homogeneizamos una de las muestras, para que esta sea repr</w:t>
      </w:r>
      <w:r w:rsidR="00FF07E8">
        <w:t>esentativa y tomamos  100 gr</w:t>
      </w:r>
      <w:r>
        <w:t>. Con esto realizamos el tamizado en las mallas #14, #18, #40, #50 y un fondo</w:t>
      </w:r>
      <w:r w:rsidR="00EB0132">
        <w:t>. Colocamos los tamices en</w:t>
      </w:r>
      <w:r w:rsidR="0033366A">
        <w:t xml:space="preserve"> el agitador mecánico por quince minutos</w:t>
      </w:r>
      <w:r>
        <w:t>.</w:t>
      </w:r>
    </w:p>
    <w:p w:rsidR="00864D38" w:rsidRPr="00864D38" w:rsidRDefault="00864D38" w:rsidP="00864D38">
      <w:pPr>
        <w:spacing w:after="0"/>
        <w:ind w:left="2127"/>
        <w:rPr>
          <w:lang w:val="es-EC"/>
        </w:rPr>
      </w:pPr>
    </w:p>
    <w:tbl>
      <w:tblPr>
        <w:tblW w:w="5642" w:type="dxa"/>
        <w:tblInd w:w="128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940"/>
        <w:gridCol w:w="7"/>
        <w:gridCol w:w="2695"/>
      </w:tblGrid>
      <w:tr w:rsidR="00864D38" w:rsidRPr="00551593" w:rsidTr="007E1E59">
        <w:trPr>
          <w:trHeight w:val="1981"/>
        </w:trPr>
        <w:tc>
          <w:tcPr>
            <w:tcW w:w="2940" w:type="dxa"/>
          </w:tcPr>
          <w:p w:rsidR="00864D38" w:rsidRPr="00864D38" w:rsidRDefault="00985300" w:rsidP="007E1E59">
            <w:pPr>
              <w:spacing w:before="240" w:after="0" w:line="240" w:lineRule="auto"/>
              <w:jc w:val="center"/>
              <w:rPr>
                <w:sz w:val="20"/>
                <w:szCs w:val="20"/>
                <w:lang w:val="es-ES"/>
              </w:rPr>
            </w:pPr>
            <w:r>
              <w:rPr>
                <w:noProof/>
                <w:lang w:val="es-ES" w:eastAsia="es-ES"/>
              </w:rPr>
              <w:lastRenderedPageBreak/>
              <w:drawing>
                <wp:inline distT="0" distB="0" distL="0" distR="0">
                  <wp:extent cx="1600200" cy="1200150"/>
                  <wp:effectExtent l="19050" t="0" r="0" b="0"/>
                  <wp:docPr id="10" name="Imagen 10" descr="IMG_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249"/>
                          <pic:cNvPicPr>
                            <a:picLocks noChangeAspect="1" noChangeArrowheads="1"/>
                          </pic:cNvPicPr>
                        </pic:nvPicPr>
                        <pic:blipFill>
                          <a:blip r:embed="rId35"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tc>
        <w:tc>
          <w:tcPr>
            <w:tcW w:w="0" w:type="auto"/>
          </w:tcPr>
          <w:p w:rsidR="00864D38" w:rsidRPr="00864D38" w:rsidRDefault="00864D38" w:rsidP="00750AD3">
            <w:pPr>
              <w:spacing w:after="0" w:line="240" w:lineRule="auto"/>
              <w:rPr>
                <w:sz w:val="20"/>
                <w:szCs w:val="20"/>
                <w:lang w:val="es-ES"/>
              </w:rPr>
            </w:pPr>
          </w:p>
        </w:tc>
        <w:tc>
          <w:tcPr>
            <w:tcW w:w="2695" w:type="dxa"/>
          </w:tcPr>
          <w:p w:rsidR="00864D38" w:rsidRPr="00864D38" w:rsidRDefault="00985300" w:rsidP="007E1E59">
            <w:pPr>
              <w:spacing w:before="240" w:after="0" w:line="240" w:lineRule="auto"/>
              <w:rPr>
                <w:sz w:val="20"/>
                <w:szCs w:val="20"/>
                <w:lang w:val="es-ES"/>
              </w:rPr>
            </w:pPr>
            <w:r>
              <w:rPr>
                <w:noProof/>
                <w:lang w:val="es-ES" w:eastAsia="es-ES"/>
              </w:rPr>
              <w:drawing>
                <wp:inline distT="0" distB="0" distL="0" distR="0">
                  <wp:extent cx="1552575" cy="1200150"/>
                  <wp:effectExtent l="19050" t="0" r="9525" b="0"/>
                  <wp:docPr id="11" name="Imagen 11"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eva imagen (1)"/>
                          <pic:cNvPicPr>
                            <a:picLocks noChangeAspect="1" noChangeArrowheads="1"/>
                          </pic:cNvPicPr>
                        </pic:nvPicPr>
                        <pic:blipFill>
                          <a:blip r:embed="rId36" cstate="print"/>
                          <a:srcRect/>
                          <a:stretch>
                            <a:fillRect/>
                          </a:stretch>
                        </pic:blipFill>
                        <pic:spPr bwMode="auto">
                          <a:xfrm>
                            <a:off x="0" y="0"/>
                            <a:ext cx="1552575" cy="1200150"/>
                          </a:xfrm>
                          <a:prstGeom prst="rect">
                            <a:avLst/>
                          </a:prstGeom>
                          <a:noFill/>
                          <a:ln w="9525">
                            <a:noFill/>
                            <a:miter lim="800000"/>
                            <a:headEnd/>
                            <a:tailEnd/>
                          </a:ln>
                        </pic:spPr>
                      </pic:pic>
                    </a:graphicData>
                  </a:graphic>
                </wp:inline>
              </w:drawing>
            </w:r>
          </w:p>
        </w:tc>
      </w:tr>
      <w:tr w:rsidR="00864D38" w:rsidRPr="00551593" w:rsidTr="007E1E59">
        <w:trPr>
          <w:trHeight w:val="858"/>
        </w:trPr>
        <w:tc>
          <w:tcPr>
            <w:tcW w:w="2940" w:type="dxa"/>
          </w:tcPr>
          <w:p w:rsidR="00864D38" w:rsidRPr="00864D38" w:rsidRDefault="00864D38" w:rsidP="007E1E59">
            <w:pPr>
              <w:spacing w:after="0" w:line="240" w:lineRule="auto"/>
              <w:ind w:left="176" w:right="388"/>
              <w:rPr>
                <w:i/>
                <w:sz w:val="20"/>
                <w:szCs w:val="20"/>
                <w:lang w:val="es-ES"/>
              </w:rPr>
            </w:pPr>
            <w:r w:rsidRPr="00864D38">
              <w:rPr>
                <w:i/>
                <w:sz w:val="20"/>
                <w:szCs w:val="20"/>
                <w:lang w:val="es-ES"/>
              </w:rPr>
              <w:t xml:space="preserve">a) </w:t>
            </w:r>
            <w:r>
              <w:rPr>
                <w:i/>
                <w:sz w:val="20"/>
                <w:szCs w:val="20"/>
                <w:lang w:val="es-ES"/>
              </w:rPr>
              <w:t>Pesamos 12 Kg de limolita</w:t>
            </w:r>
            <w:r w:rsidR="00287F40">
              <w:rPr>
                <w:i/>
                <w:sz w:val="20"/>
                <w:szCs w:val="20"/>
                <w:lang w:val="es-ES"/>
              </w:rPr>
              <w:t xml:space="preserve"> en la balanza para llevarlo a la trituradora de mandíbulas</w:t>
            </w:r>
          </w:p>
        </w:tc>
        <w:tc>
          <w:tcPr>
            <w:tcW w:w="0" w:type="auto"/>
          </w:tcPr>
          <w:p w:rsidR="00864D38" w:rsidRPr="00864D38" w:rsidRDefault="00864D38" w:rsidP="00750AD3">
            <w:pPr>
              <w:spacing w:after="0" w:line="240" w:lineRule="auto"/>
              <w:rPr>
                <w:i/>
                <w:sz w:val="20"/>
                <w:szCs w:val="20"/>
                <w:lang w:val="es-ES"/>
              </w:rPr>
            </w:pPr>
          </w:p>
        </w:tc>
        <w:tc>
          <w:tcPr>
            <w:tcW w:w="2695" w:type="dxa"/>
          </w:tcPr>
          <w:p w:rsidR="00864D38" w:rsidRPr="00864D38" w:rsidRDefault="00864D38" w:rsidP="00355EE5">
            <w:pPr>
              <w:tabs>
                <w:tab w:val="left" w:pos="2870"/>
              </w:tabs>
              <w:spacing w:after="0" w:line="240" w:lineRule="auto"/>
              <w:ind w:right="253"/>
              <w:rPr>
                <w:i/>
                <w:sz w:val="20"/>
                <w:szCs w:val="20"/>
                <w:lang w:val="es-ES"/>
              </w:rPr>
            </w:pPr>
            <w:r w:rsidRPr="00864D38">
              <w:rPr>
                <w:i/>
                <w:sz w:val="20"/>
                <w:szCs w:val="20"/>
                <w:lang w:val="es-ES"/>
              </w:rPr>
              <w:t xml:space="preserve">b) </w:t>
            </w:r>
            <w:r>
              <w:rPr>
                <w:i/>
                <w:sz w:val="20"/>
                <w:szCs w:val="20"/>
                <w:lang w:val="es-ES"/>
              </w:rPr>
              <w:t>El material se pasa dos veces por la trituradora de mandíbulas</w:t>
            </w:r>
            <w:r w:rsidRPr="00864D38">
              <w:rPr>
                <w:i/>
                <w:sz w:val="20"/>
                <w:szCs w:val="20"/>
                <w:lang w:val="es-ES"/>
              </w:rPr>
              <w:t>.</w:t>
            </w:r>
          </w:p>
          <w:p w:rsidR="00864D38" w:rsidRPr="00864D38" w:rsidRDefault="00864D38" w:rsidP="00750AD3">
            <w:pPr>
              <w:spacing w:after="0" w:line="240" w:lineRule="auto"/>
              <w:jc w:val="left"/>
              <w:rPr>
                <w:i/>
                <w:sz w:val="20"/>
                <w:szCs w:val="20"/>
                <w:lang w:val="es-ES"/>
              </w:rPr>
            </w:pPr>
          </w:p>
        </w:tc>
      </w:tr>
      <w:tr w:rsidR="00864D38" w:rsidRPr="00551593" w:rsidTr="007E1E59">
        <w:trPr>
          <w:trHeight w:val="1814"/>
        </w:trPr>
        <w:tc>
          <w:tcPr>
            <w:tcW w:w="2940" w:type="dxa"/>
          </w:tcPr>
          <w:p w:rsidR="00864D38" w:rsidRPr="00864D38" w:rsidRDefault="00985300" w:rsidP="007E1E59">
            <w:pPr>
              <w:spacing w:after="0" w:line="240" w:lineRule="auto"/>
              <w:jc w:val="center"/>
              <w:rPr>
                <w:sz w:val="20"/>
                <w:szCs w:val="20"/>
                <w:lang w:val="es-ES"/>
              </w:rPr>
            </w:pPr>
            <w:r>
              <w:rPr>
                <w:noProof/>
                <w:lang w:val="es-ES" w:eastAsia="es-ES"/>
              </w:rPr>
              <w:drawing>
                <wp:inline distT="0" distB="0" distL="0" distR="0">
                  <wp:extent cx="1514475" cy="1123950"/>
                  <wp:effectExtent l="19050" t="0" r="9525" b="0"/>
                  <wp:docPr id="12" name="Imagen 12"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eva imagen"/>
                          <pic:cNvPicPr>
                            <a:picLocks noChangeAspect="1" noChangeArrowheads="1"/>
                          </pic:cNvPicPr>
                        </pic:nvPicPr>
                        <pic:blipFill>
                          <a:blip r:embed="rId37" cstate="print"/>
                          <a:srcRect/>
                          <a:stretch>
                            <a:fillRect/>
                          </a:stretch>
                        </pic:blipFill>
                        <pic:spPr bwMode="auto">
                          <a:xfrm>
                            <a:off x="0" y="0"/>
                            <a:ext cx="1514475" cy="1123950"/>
                          </a:xfrm>
                          <a:prstGeom prst="rect">
                            <a:avLst/>
                          </a:prstGeom>
                          <a:noFill/>
                          <a:ln w="9525">
                            <a:noFill/>
                            <a:miter lim="800000"/>
                            <a:headEnd/>
                            <a:tailEnd/>
                          </a:ln>
                        </pic:spPr>
                      </pic:pic>
                    </a:graphicData>
                  </a:graphic>
                </wp:inline>
              </w:drawing>
            </w:r>
          </w:p>
        </w:tc>
        <w:tc>
          <w:tcPr>
            <w:tcW w:w="0" w:type="auto"/>
          </w:tcPr>
          <w:p w:rsidR="00864D38" w:rsidRPr="00864D38" w:rsidRDefault="00864D38" w:rsidP="00750AD3">
            <w:pPr>
              <w:spacing w:after="0" w:line="240" w:lineRule="auto"/>
              <w:rPr>
                <w:sz w:val="20"/>
                <w:szCs w:val="20"/>
                <w:lang w:val="es-ES"/>
              </w:rPr>
            </w:pPr>
          </w:p>
        </w:tc>
        <w:tc>
          <w:tcPr>
            <w:tcW w:w="2695" w:type="dxa"/>
          </w:tcPr>
          <w:p w:rsidR="00864D38" w:rsidRPr="00864D38" w:rsidRDefault="00985300" w:rsidP="00750AD3">
            <w:pPr>
              <w:spacing w:after="0" w:line="240" w:lineRule="auto"/>
              <w:rPr>
                <w:sz w:val="20"/>
                <w:szCs w:val="20"/>
                <w:lang w:val="es-ES"/>
              </w:rPr>
            </w:pPr>
            <w:r>
              <w:rPr>
                <w:noProof/>
                <w:lang w:val="es-ES" w:eastAsia="es-ES"/>
              </w:rPr>
              <w:drawing>
                <wp:inline distT="0" distB="0" distL="0" distR="0">
                  <wp:extent cx="1514475" cy="1143000"/>
                  <wp:effectExtent l="19050" t="0" r="9525" b="0"/>
                  <wp:docPr id="13" name="Imagen 13"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226"/>
                          <pic:cNvPicPr>
                            <a:picLocks noChangeAspect="1" noChangeArrowheads="1"/>
                          </pic:cNvPicPr>
                        </pic:nvPicPr>
                        <pic:blipFill>
                          <a:blip r:embed="rId38" cstate="print"/>
                          <a:srcRect/>
                          <a:stretch>
                            <a:fillRect/>
                          </a:stretch>
                        </pic:blipFill>
                        <pic:spPr bwMode="auto">
                          <a:xfrm>
                            <a:off x="0" y="0"/>
                            <a:ext cx="1514475" cy="1143000"/>
                          </a:xfrm>
                          <a:prstGeom prst="rect">
                            <a:avLst/>
                          </a:prstGeom>
                          <a:noFill/>
                          <a:ln w="9525">
                            <a:noFill/>
                            <a:miter lim="800000"/>
                            <a:headEnd/>
                            <a:tailEnd/>
                          </a:ln>
                        </pic:spPr>
                      </pic:pic>
                    </a:graphicData>
                  </a:graphic>
                </wp:inline>
              </w:drawing>
            </w:r>
          </w:p>
        </w:tc>
      </w:tr>
      <w:tr w:rsidR="00864D38" w:rsidRPr="00551593" w:rsidTr="007E1E59">
        <w:trPr>
          <w:trHeight w:val="871"/>
        </w:trPr>
        <w:tc>
          <w:tcPr>
            <w:tcW w:w="2940" w:type="dxa"/>
          </w:tcPr>
          <w:p w:rsidR="00864D38" w:rsidRPr="00864D38" w:rsidRDefault="00864D38" w:rsidP="007E1E59">
            <w:pPr>
              <w:spacing w:after="0" w:line="240" w:lineRule="auto"/>
              <w:ind w:left="176" w:right="789"/>
              <w:rPr>
                <w:i/>
                <w:sz w:val="20"/>
                <w:szCs w:val="20"/>
                <w:lang w:val="es-ES"/>
              </w:rPr>
            </w:pPr>
            <w:r w:rsidRPr="00864D38">
              <w:rPr>
                <w:i/>
                <w:sz w:val="20"/>
                <w:szCs w:val="20"/>
                <w:lang w:val="es-ES"/>
              </w:rPr>
              <w:t xml:space="preserve">c) </w:t>
            </w:r>
            <w:r w:rsidR="00EB0132">
              <w:rPr>
                <w:i/>
                <w:sz w:val="20"/>
                <w:szCs w:val="20"/>
                <w:lang w:val="es-ES"/>
              </w:rPr>
              <w:t>Se realiza el tamizado y se lo coloca en el agitador mecánico.</w:t>
            </w:r>
          </w:p>
        </w:tc>
        <w:tc>
          <w:tcPr>
            <w:tcW w:w="0" w:type="auto"/>
          </w:tcPr>
          <w:p w:rsidR="00864D38" w:rsidRPr="00864D38" w:rsidRDefault="00864D38" w:rsidP="00750AD3">
            <w:pPr>
              <w:spacing w:after="0" w:line="240" w:lineRule="auto"/>
              <w:rPr>
                <w:i/>
                <w:sz w:val="20"/>
                <w:szCs w:val="20"/>
                <w:lang w:val="es-ES"/>
              </w:rPr>
            </w:pPr>
          </w:p>
        </w:tc>
        <w:tc>
          <w:tcPr>
            <w:tcW w:w="2695" w:type="dxa"/>
          </w:tcPr>
          <w:p w:rsidR="00864D38" w:rsidRPr="00864D38" w:rsidRDefault="00864D38" w:rsidP="00355EE5">
            <w:pPr>
              <w:spacing w:after="0" w:line="240" w:lineRule="auto"/>
              <w:ind w:right="253"/>
              <w:rPr>
                <w:i/>
                <w:sz w:val="20"/>
                <w:szCs w:val="20"/>
                <w:lang w:val="es-ES"/>
              </w:rPr>
            </w:pPr>
            <w:r w:rsidRPr="00864D38">
              <w:rPr>
                <w:i/>
                <w:sz w:val="20"/>
                <w:szCs w:val="20"/>
                <w:lang w:val="es-ES"/>
              </w:rPr>
              <w:t xml:space="preserve">d) </w:t>
            </w:r>
            <w:r w:rsidR="00EB0132">
              <w:rPr>
                <w:i/>
                <w:sz w:val="20"/>
                <w:szCs w:val="20"/>
                <w:lang w:val="es-ES"/>
              </w:rPr>
              <w:t xml:space="preserve">Se mide la granulometría hasta obtener un </w:t>
            </w:r>
            <w:r w:rsidR="00287F40">
              <w:rPr>
                <w:i/>
                <w:sz w:val="20"/>
                <w:szCs w:val="20"/>
                <w:lang w:val="es-ES"/>
              </w:rPr>
              <w:t>porcentaje óptimo</w:t>
            </w:r>
            <w:r w:rsidR="00EB0132">
              <w:rPr>
                <w:i/>
                <w:sz w:val="20"/>
                <w:szCs w:val="20"/>
                <w:lang w:val="es-ES"/>
              </w:rPr>
              <w:t xml:space="preserve"> del material en el fondo.</w:t>
            </w:r>
          </w:p>
        </w:tc>
      </w:tr>
      <w:tr w:rsidR="00864D38" w:rsidRPr="00551593" w:rsidTr="007E1E59">
        <w:trPr>
          <w:trHeight w:val="1828"/>
        </w:trPr>
        <w:tc>
          <w:tcPr>
            <w:tcW w:w="2940" w:type="dxa"/>
          </w:tcPr>
          <w:p w:rsidR="00864D38" w:rsidRPr="00864D38" w:rsidRDefault="00985300" w:rsidP="007E1E59">
            <w:pPr>
              <w:spacing w:after="0" w:line="240" w:lineRule="auto"/>
              <w:jc w:val="center"/>
              <w:rPr>
                <w:sz w:val="20"/>
                <w:szCs w:val="20"/>
                <w:lang w:val="es-ES"/>
              </w:rPr>
            </w:pPr>
            <w:r>
              <w:rPr>
                <w:noProof/>
                <w:lang w:val="es-ES" w:eastAsia="es-ES"/>
              </w:rPr>
              <w:drawing>
                <wp:inline distT="0" distB="0" distL="0" distR="0">
                  <wp:extent cx="1524000" cy="1133475"/>
                  <wp:effectExtent l="19050" t="0" r="0" b="0"/>
                  <wp:docPr id="14" name="Imagen 14" descr="IMG_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284"/>
                          <pic:cNvPicPr>
                            <a:picLocks noChangeAspect="1" noChangeArrowheads="1"/>
                          </pic:cNvPicPr>
                        </pic:nvPicPr>
                        <pic:blipFill>
                          <a:blip r:embed="rId39" cstate="print"/>
                          <a:srcRect/>
                          <a:stretch>
                            <a:fillRect/>
                          </a:stretch>
                        </pic:blipFill>
                        <pic:spPr bwMode="auto">
                          <a:xfrm>
                            <a:off x="0" y="0"/>
                            <a:ext cx="1524000" cy="1133475"/>
                          </a:xfrm>
                          <a:prstGeom prst="rect">
                            <a:avLst/>
                          </a:prstGeom>
                          <a:noFill/>
                          <a:ln w="9525">
                            <a:noFill/>
                            <a:miter lim="800000"/>
                            <a:headEnd/>
                            <a:tailEnd/>
                          </a:ln>
                        </pic:spPr>
                      </pic:pic>
                    </a:graphicData>
                  </a:graphic>
                </wp:inline>
              </w:drawing>
            </w:r>
          </w:p>
        </w:tc>
        <w:tc>
          <w:tcPr>
            <w:tcW w:w="0" w:type="auto"/>
          </w:tcPr>
          <w:p w:rsidR="00864D38" w:rsidRPr="00864D38" w:rsidRDefault="00864D38" w:rsidP="00750AD3">
            <w:pPr>
              <w:spacing w:after="0" w:line="240" w:lineRule="auto"/>
              <w:rPr>
                <w:sz w:val="20"/>
                <w:szCs w:val="20"/>
                <w:lang w:val="es-ES"/>
              </w:rPr>
            </w:pPr>
          </w:p>
        </w:tc>
        <w:tc>
          <w:tcPr>
            <w:tcW w:w="2695" w:type="dxa"/>
          </w:tcPr>
          <w:p w:rsidR="00864D38" w:rsidRPr="00864D38" w:rsidRDefault="00985300" w:rsidP="00750AD3">
            <w:pPr>
              <w:spacing w:after="0" w:line="240" w:lineRule="auto"/>
              <w:rPr>
                <w:sz w:val="20"/>
                <w:szCs w:val="20"/>
                <w:lang w:val="es-ES"/>
              </w:rPr>
            </w:pPr>
            <w:r>
              <w:rPr>
                <w:noProof/>
                <w:lang w:val="es-ES" w:eastAsia="es-ES"/>
              </w:rPr>
              <w:drawing>
                <wp:inline distT="0" distB="0" distL="0" distR="0">
                  <wp:extent cx="1514475" cy="1143000"/>
                  <wp:effectExtent l="19050" t="0" r="9525" b="0"/>
                  <wp:docPr id="15" name="Imagen 15" descr="IMG_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241"/>
                          <pic:cNvPicPr>
                            <a:picLocks noChangeAspect="1" noChangeArrowheads="1"/>
                          </pic:cNvPicPr>
                        </pic:nvPicPr>
                        <pic:blipFill>
                          <a:blip r:embed="rId40" cstate="print"/>
                          <a:srcRect/>
                          <a:stretch>
                            <a:fillRect/>
                          </a:stretch>
                        </pic:blipFill>
                        <pic:spPr bwMode="auto">
                          <a:xfrm>
                            <a:off x="0" y="0"/>
                            <a:ext cx="1514475" cy="1143000"/>
                          </a:xfrm>
                          <a:prstGeom prst="rect">
                            <a:avLst/>
                          </a:prstGeom>
                          <a:noFill/>
                          <a:ln w="9525">
                            <a:noFill/>
                            <a:miter lim="800000"/>
                            <a:headEnd/>
                            <a:tailEnd/>
                          </a:ln>
                        </pic:spPr>
                      </pic:pic>
                    </a:graphicData>
                  </a:graphic>
                </wp:inline>
              </w:drawing>
            </w:r>
          </w:p>
        </w:tc>
      </w:tr>
      <w:tr w:rsidR="00864D38" w:rsidRPr="00551593" w:rsidTr="007E1E59">
        <w:trPr>
          <w:trHeight w:val="858"/>
        </w:trPr>
        <w:tc>
          <w:tcPr>
            <w:tcW w:w="2940" w:type="dxa"/>
          </w:tcPr>
          <w:p w:rsidR="00864D38" w:rsidRPr="00864D38" w:rsidRDefault="00864D38" w:rsidP="007E1E59">
            <w:pPr>
              <w:spacing w:after="0" w:line="240" w:lineRule="auto"/>
              <w:ind w:left="176" w:right="789"/>
              <w:rPr>
                <w:i/>
                <w:sz w:val="20"/>
                <w:szCs w:val="20"/>
                <w:lang w:val="es-ES"/>
              </w:rPr>
            </w:pPr>
            <w:r w:rsidRPr="00864D38">
              <w:rPr>
                <w:i/>
                <w:sz w:val="20"/>
                <w:szCs w:val="20"/>
                <w:lang w:val="es-ES"/>
              </w:rPr>
              <w:t xml:space="preserve">e) </w:t>
            </w:r>
            <w:r w:rsidR="00287F40">
              <w:rPr>
                <w:i/>
                <w:sz w:val="20"/>
                <w:szCs w:val="20"/>
                <w:lang w:val="es-ES"/>
              </w:rPr>
              <w:t>Se pasa el material por la molino de discos y se observa la granulometría</w:t>
            </w:r>
          </w:p>
        </w:tc>
        <w:tc>
          <w:tcPr>
            <w:tcW w:w="0" w:type="auto"/>
          </w:tcPr>
          <w:p w:rsidR="00864D38" w:rsidRPr="00864D38" w:rsidRDefault="00864D38" w:rsidP="00750AD3">
            <w:pPr>
              <w:spacing w:after="0" w:line="240" w:lineRule="auto"/>
              <w:rPr>
                <w:sz w:val="20"/>
                <w:szCs w:val="20"/>
                <w:lang w:val="es-ES"/>
              </w:rPr>
            </w:pPr>
          </w:p>
        </w:tc>
        <w:tc>
          <w:tcPr>
            <w:tcW w:w="2695" w:type="dxa"/>
          </w:tcPr>
          <w:p w:rsidR="00864D38" w:rsidRPr="00864D38" w:rsidRDefault="00864D38" w:rsidP="00355EE5">
            <w:pPr>
              <w:spacing w:after="0" w:line="240" w:lineRule="auto"/>
              <w:ind w:right="253"/>
              <w:rPr>
                <w:i/>
                <w:sz w:val="20"/>
                <w:szCs w:val="20"/>
                <w:lang w:val="es-ES"/>
              </w:rPr>
            </w:pPr>
            <w:r w:rsidRPr="00864D38">
              <w:rPr>
                <w:i/>
                <w:sz w:val="20"/>
                <w:szCs w:val="20"/>
                <w:lang w:val="es-ES"/>
              </w:rPr>
              <w:t xml:space="preserve">f) </w:t>
            </w:r>
            <w:r w:rsidR="00287F40">
              <w:rPr>
                <w:i/>
                <w:sz w:val="20"/>
                <w:szCs w:val="20"/>
                <w:lang w:val="es-ES"/>
              </w:rPr>
              <w:t>El material se lo hace pasar por el molino de bolas por una hora y media.</w:t>
            </w:r>
          </w:p>
        </w:tc>
      </w:tr>
      <w:tr w:rsidR="00287F40" w:rsidRPr="00551593" w:rsidTr="007E1E59">
        <w:trPr>
          <w:trHeight w:val="1899"/>
        </w:trPr>
        <w:tc>
          <w:tcPr>
            <w:tcW w:w="2940" w:type="dxa"/>
          </w:tcPr>
          <w:p w:rsidR="00287F40" w:rsidRPr="00864D38" w:rsidRDefault="00985300" w:rsidP="007E1E59">
            <w:pPr>
              <w:spacing w:after="0" w:line="240" w:lineRule="auto"/>
              <w:jc w:val="center"/>
              <w:rPr>
                <w:i/>
                <w:sz w:val="20"/>
                <w:szCs w:val="20"/>
                <w:lang w:val="es-ES"/>
              </w:rPr>
            </w:pPr>
            <w:r>
              <w:rPr>
                <w:noProof/>
                <w:lang w:val="es-ES" w:eastAsia="es-ES"/>
              </w:rPr>
              <w:drawing>
                <wp:inline distT="0" distB="0" distL="0" distR="0">
                  <wp:extent cx="1552575" cy="1171575"/>
                  <wp:effectExtent l="19050" t="0" r="9525" b="0"/>
                  <wp:docPr id="16" name="Imagen 16" descr="IMG_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292"/>
                          <pic:cNvPicPr>
                            <a:picLocks noChangeAspect="1" noChangeArrowheads="1"/>
                          </pic:cNvPicPr>
                        </pic:nvPicPr>
                        <pic:blipFill>
                          <a:blip r:embed="rId41" cstate="print"/>
                          <a:srcRect/>
                          <a:stretch>
                            <a:fillRect/>
                          </a:stretch>
                        </pic:blipFill>
                        <pic:spPr bwMode="auto">
                          <a:xfrm>
                            <a:off x="0" y="0"/>
                            <a:ext cx="1552575" cy="1171575"/>
                          </a:xfrm>
                          <a:prstGeom prst="rect">
                            <a:avLst/>
                          </a:prstGeom>
                          <a:noFill/>
                          <a:ln w="9525">
                            <a:noFill/>
                            <a:miter lim="800000"/>
                            <a:headEnd/>
                            <a:tailEnd/>
                          </a:ln>
                        </pic:spPr>
                      </pic:pic>
                    </a:graphicData>
                  </a:graphic>
                </wp:inline>
              </w:drawing>
            </w:r>
          </w:p>
        </w:tc>
        <w:tc>
          <w:tcPr>
            <w:tcW w:w="0" w:type="auto"/>
          </w:tcPr>
          <w:p w:rsidR="00287F40" w:rsidRPr="00864D38" w:rsidRDefault="00287F40" w:rsidP="00750AD3">
            <w:pPr>
              <w:spacing w:after="0" w:line="240" w:lineRule="auto"/>
              <w:rPr>
                <w:sz w:val="20"/>
                <w:szCs w:val="20"/>
                <w:lang w:val="es-ES"/>
              </w:rPr>
            </w:pPr>
          </w:p>
        </w:tc>
        <w:tc>
          <w:tcPr>
            <w:tcW w:w="2695" w:type="dxa"/>
          </w:tcPr>
          <w:p w:rsidR="00287F40" w:rsidRPr="00864D38" w:rsidRDefault="00985300" w:rsidP="00287F40">
            <w:pPr>
              <w:spacing w:after="0" w:line="240" w:lineRule="auto"/>
              <w:rPr>
                <w:i/>
                <w:sz w:val="20"/>
                <w:szCs w:val="20"/>
                <w:lang w:val="es-ES"/>
              </w:rPr>
            </w:pPr>
            <w:r>
              <w:rPr>
                <w:noProof/>
                <w:lang w:val="es-ES" w:eastAsia="es-ES"/>
              </w:rPr>
              <w:drawing>
                <wp:inline distT="0" distB="0" distL="0" distR="0">
                  <wp:extent cx="1552575" cy="1162050"/>
                  <wp:effectExtent l="19050" t="0" r="9525" b="0"/>
                  <wp:docPr id="17" name="Imagen 17" descr="IMG_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286"/>
                          <pic:cNvPicPr>
                            <a:picLocks noChangeAspect="1" noChangeArrowheads="1"/>
                          </pic:cNvPicPr>
                        </pic:nvPicPr>
                        <pic:blipFill>
                          <a:blip r:embed="rId42" cstate="print"/>
                          <a:srcRect/>
                          <a:stretch>
                            <a:fillRect/>
                          </a:stretch>
                        </pic:blipFill>
                        <pic:spPr bwMode="auto">
                          <a:xfrm>
                            <a:off x="0" y="0"/>
                            <a:ext cx="1552575" cy="1162050"/>
                          </a:xfrm>
                          <a:prstGeom prst="rect">
                            <a:avLst/>
                          </a:prstGeom>
                          <a:noFill/>
                          <a:ln w="9525">
                            <a:noFill/>
                            <a:miter lim="800000"/>
                            <a:headEnd/>
                            <a:tailEnd/>
                          </a:ln>
                        </pic:spPr>
                      </pic:pic>
                    </a:graphicData>
                  </a:graphic>
                </wp:inline>
              </w:drawing>
            </w:r>
          </w:p>
        </w:tc>
      </w:tr>
      <w:tr w:rsidR="00287F40" w:rsidRPr="00551593" w:rsidTr="007E1E59">
        <w:trPr>
          <w:trHeight w:val="871"/>
        </w:trPr>
        <w:tc>
          <w:tcPr>
            <w:tcW w:w="2940" w:type="dxa"/>
          </w:tcPr>
          <w:p w:rsidR="00287F40" w:rsidRPr="00864D38" w:rsidRDefault="00355EE5" w:rsidP="007E1E59">
            <w:pPr>
              <w:spacing w:after="0" w:line="240" w:lineRule="auto"/>
              <w:ind w:left="176" w:right="789"/>
              <w:rPr>
                <w:i/>
                <w:sz w:val="20"/>
                <w:szCs w:val="20"/>
                <w:lang w:val="es-ES"/>
              </w:rPr>
            </w:pPr>
            <w:r>
              <w:rPr>
                <w:i/>
                <w:sz w:val="20"/>
                <w:szCs w:val="20"/>
                <w:lang w:val="es-ES"/>
              </w:rPr>
              <w:t>h)</w:t>
            </w:r>
            <w:r w:rsidRPr="00864D38">
              <w:rPr>
                <w:i/>
                <w:sz w:val="20"/>
                <w:szCs w:val="20"/>
                <w:lang w:val="es-ES"/>
              </w:rPr>
              <w:t xml:space="preserve"> </w:t>
            </w:r>
            <w:r>
              <w:rPr>
                <w:i/>
                <w:sz w:val="20"/>
                <w:szCs w:val="20"/>
                <w:lang w:val="es-ES"/>
              </w:rPr>
              <w:t>Se realiza el tamizado con los tamices #50, #100, #200 y #3</w:t>
            </w:r>
            <w:r w:rsidR="00FF07E8">
              <w:rPr>
                <w:i/>
                <w:sz w:val="20"/>
                <w:szCs w:val="20"/>
                <w:lang w:val="es-ES"/>
              </w:rPr>
              <w:t>2</w:t>
            </w:r>
            <w:r>
              <w:rPr>
                <w:i/>
                <w:sz w:val="20"/>
                <w:szCs w:val="20"/>
                <w:lang w:val="es-ES"/>
              </w:rPr>
              <w:t>5.</w:t>
            </w:r>
          </w:p>
        </w:tc>
        <w:tc>
          <w:tcPr>
            <w:tcW w:w="0" w:type="auto"/>
          </w:tcPr>
          <w:p w:rsidR="00287F40" w:rsidRPr="00864D38" w:rsidRDefault="00287F40" w:rsidP="00750AD3">
            <w:pPr>
              <w:spacing w:after="0" w:line="240" w:lineRule="auto"/>
              <w:rPr>
                <w:sz w:val="20"/>
                <w:szCs w:val="20"/>
                <w:lang w:val="es-ES"/>
              </w:rPr>
            </w:pPr>
          </w:p>
        </w:tc>
        <w:tc>
          <w:tcPr>
            <w:tcW w:w="2695" w:type="dxa"/>
          </w:tcPr>
          <w:p w:rsidR="00287F40" w:rsidRDefault="00287F40" w:rsidP="00355EE5">
            <w:pPr>
              <w:spacing w:after="0" w:line="240" w:lineRule="auto"/>
              <w:ind w:right="111"/>
            </w:pPr>
            <w:r>
              <w:rPr>
                <w:i/>
                <w:sz w:val="20"/>
                <w:szCs w:val="20"/>
                <w:lang w:val="es-ES"/>
              </w:rPr>
              <w:t>h)</w:t>
            </w:r>
            <w:r w:rsidRPr="00864D38">
              <w:rPr>
                <w:i/>
                <w:sz w:val="20"/>
                <w:szCs w:val="20"/>
                <w:lang w:val="es-ES"/>
              </w:rPr>
              <w:t xml:space="preserve"> </w:t>
            </w:r>
            <w:r>
              <w:rPr>
                <w:i/>
                <w:sz w:val="20"/>
                <w:szCs w:val="20"/>
                <w:lang w:val="es-ES"/>
              </w:rPr>
              <w:t>Se observa la granulometría del material hasta que un 76% quede en el fondo.</w:t>
            </w:r>
          </w:p>
        </w:tc>
      </w:tr>
    </w:tbl>
    <w:p w:rsidR="00355EE5" w:rsidRPr="00355EE5" w:rsidRDefault="00355EE5" w:rsidP="000466E8">
      <w:pPr>
        <w:spacing w:before="240" w:after="0"/>
        <w:jc w:val="center"/>
        <w:rPr>
          <w:b/>
          <w:lang w:val="es-EC"/>
        </w:rPr>
      </w:pPr>
      <w:r>
        <w:rPr>
          <w:b/>
          <w:lang w:val="es-EC"/>
        </w:rPr>
        <w:t>FIGURA 3.1. MOLIENDA DE LA LIMOLITA</w:t>
      </w:r>
    </w:p>
    <w:p w:rsidR="005B66C9" w:rsidRPr="00F14962" w:rsidRDefault="005B66C9" w:rsidP="005B66C9">
      <w:pPr>
        <w:numPr>
          <w:ilvl w:val="0"/>
          <w:numId w:val="20"/>
        </w:numPr>
        <w:spacing w:after="0"/>
        <w:ind w:left="1843"/>
      </w:pPr>
      <w:r>
        <w:lastRenderedPageBreak/>
        <w:t xml:space="preserve">Una vez realizado esto y obteniendo un porcentaje granulométrico bueno de la muestra, </w:t>
      </w:r>
      <w:r w:rsidRPr="00F14962">
        <w:rPr>
          <w:lang w:val="es-ES"/>
        </w:rPr>
        <w:t>hacemos pasar todo el material aho</w:t>
      </w:r>
      <w:r>
        <w:rPr>
          <w:lang w:val="es-ES"/>
        </w:rPr>
        <w:t>ra por el molino de discos</w:t>
      </w:r>
      <w:r w:rsidRPr="00F14962">
        <w:rPr>
          <w:lang w:val="es-ES"/>
        </w:rPr>
        <w:t xml:space="preserve"> </w:t>
      </w:r>
      <w:r>
        <w:rPr>
          <w:lang w:val="es-ES"/>
        </w:rPr>
        <w:t>y</w:t>
      </w:r>
      <w:r w:rsidRPr="00F14962">
        <w:rPr>
          <w:lang w:val="es-ES"/>
        </w:rPr>
        <w:t xml:space="preserve"> </w:t>
      </w:r>
      <w:r>
        <w:rPr>
          <w:lang w:val="es-ES"/>
        </w:rPr>
        <w:t>nuevamente se ve su granulometrí</w:t>
      </w:r>
      <w:r w:rsidRPr="00F14962">
        <w:rPr>
          <w:lang w:val="es-ES"/>
        </w:rPr>
        <w:t>a en los mismos tamices.</w:t>
      </w:r>
    </w:p>
    <w:p w:rsidR="00F14962" w:rsidRPr="00864D38" w:rsidRDefault="00F14962" w:rsidP="00C703DF">
      <w:pPr>
        <w:numPr>
          <w:ilvl w:val="0"/>
          <w:numId w:val="20"/>
        </w:numPr>
        <w:spacing w:before="240" w:after="0"/>
        <w:ind w:left="1843"/>
        <w:rPr>
          <w:lang w:val="es-EC"/>
        </w:rPr>
      </w:pPr>
      <w:r w:rsidRPr="00F14962">
        <w:t xml:space="preserve">Se coloca el material en el </w:t>
      </w:r>
      <w:r w:rsidRPr="00864D38">
        <w:rPr>
          <w:bCs/>
          <w:iCs/>
        </w:rPr>
        <w:t>molino de bolas</w:t>
      </w:r>
      <w:r w:rsidRPr="00864D38">
        <w:rPr>
          <w:iCs/>
        </w:rPr>
        <w:t xml:space="preserve"> </w:t>
      </w:r>
      <w:r w:rsidRPr="00F14962">
        <w:t>por un tiem</w:t>
      </w:r>
      <w:r>
        <w:t xml:space="preserve">po </w:t>
      </w:r>
      <w:r w:rsidR="0033366A">
        <w:t>de una hora y media;</w:t>
      </w:r>
      <w:r>
        <w:t xml:space="preserve"> se verifica la granulometría con los tamices #</w:t>
      </w:r>
      <w:r w:rsidRPr="00864D38">
        <w:rPr>
          <w:lang w:val="es-ES"/>
        </w:rPr>
        <w:t>50, #100, #200, #325 y un fondo</w:t>
      </w:r>
      <w:r w:rsidR="0033366A" w:rsidRPr="00864D38">
        <w:rPr>
          <w:lang w:val="es-ES"/>
        </w:rPr>
        <w:t xml:space="preserve"> colocados en el agitador mecánico por quince minutos.</w:t>
      </w:r>
      <w:r w:rsidRPr="00864D38">
        <w:rPr>
          <w:lang w:val="es-ES"/>
        </w:rPr>
        <w:t xml:space="preserve"> </w:t>
      </w:r>
      <w:r w:rsidR="0033366A" w:rsidRPr="00864D38">
        <w:rPr>
          <w:lang w:val="es-ES"/>
        </w:rPr>
        <w:t>A</w:t>
      </w:r>
      <w:r w:rsidRPr="00864D38">
        <w:rPr>
          <w:lang w:val="es-ES"/>
        </w:rPr>
        <w:t xml:space="preserve">l obtener el </w:t>
      </w:r>
      <w:r w:rsidR="0033366A" w:rsidRPr="00864D38">
        <w:rPr>
          <w:lang w:val="es-ES"/>
        </w:rPr>
        <w:t>76%</w:t>
      </w:r>
      <w:r w:rsidRPr="00864D38">
        <w:rPr>
          <w:lang w:val="es-ES"/>
        </w:rPr>
        <w:t xml:space="preserve"> </w:t>
      </w:r>
      <w:r w:rsidR="0033366A" w:rsidRPr="00864D38">
        <w:rPr>
          <w:lang w:val="es-ES"/>
        </w:rPr>
        <w:t>del material</w:t>
      </w:r>
      <w:r w:rsidRPr="00864D38">
        <w:rPr>
          <w:lang w:val="es-ES"/>
        </w:rPr>
        <w:t xml:space="preserve"> en el fondo</w:t>
      </w:r>
      <w:r w:rsidR="0033366A" w:rsidRPr="00864D38">
        <w:rPr>
          <w:lang w:val="es-ES"/>
        </w:rPr>
        <w:t>,</w:t>
      </w:r>
      <w:r w:rsidRPr="00864D38">
        <w:rPr>
          <w:lang w:val="es-ES"/>
        </w:rPr>
        <w:t xml:space="preserve"> se acepta el </w:t>
      </w:r>
      <w:r w:rsidR="0033366A" w:rsidRPr="00864D38">
        <w:rPr>
          <w:lang w:val="es-ES"/>
        </w:rPr>
        <w:t>procedimiento</w:t>
      </w:r>
      <w:r w:rsidR="00864D38" w:rsidRPr="00864D38">
        <w:rPr>
          <w:lang w:val="es-ES"/>
        </w:rPr>
        <w:t>.</w:t>
      </w:r>
    </w:p>
    <w:p w:rsidR="009C175E" w:rsidRDefault="009C175E" w:rsidP="003E25CE">
      <w:pPr>
        <w:numPr>
          <w:ilvl w:val="0"/>
          <w:numId w:val="38"/>
        </w:numPr>
        <w:tabs>
          <w:tab w:val="left" w:pos="993"/>
        </w:tabs>
        <w:spacing w:before="240" w:after="0"/>
        <w:ind w:left="993" w:hanging="284"/>
      </w:pPr>
      <w:r w:rsidRPr="003E25CE">
        <w:rPr>
          <w:b/>
        </w:rPr>
        <w:t>Temperatura y Humedad.</w:t>
      </w:r>
      <w:r w:rsidR="003E25CE">
        <w:rPr>
          <w:b/>
        </w:rPr>
        <w:t xml:space="preserve"> </w:t>
      </w:r>
      <w:r w:rsidR="0033366A">
        <w:t>Según la norma ASTM C109/C109M, l</w:t>
      </w:r>
      <w:r>
        <w:t xml:space="preserve">a temperatura del aire en la vecindad de los equipos como materiales secos, moldes, placas y tazones se deben mantener en 23 +/- 3ºC. Mientras que la temperatura de </w:t>
      </w:r>
      <w:r w:rsidR="00DA72E0">
        <w:t xml:space="preserve">la </w:t>
      </w:r>
      <w:r>
        <w:t>habitación será de 23 +/- 2ºC</w:t>
      </w:r>
      <w:r w:rsidR="0033366A">
        <w:t>.</w:t>
      </w:r>
      <w:r w:rsidR="00DA72E0">
        <w:t xml:space="preserve"> </w:t>
      </w:r>
      <w:r w:rsidR="0033366A">
        <w:t>S</w:t>
      </w:r>
      <w:r w:rsidR="00DA72E0">
        <w:t>eg</w:t>
      </w:r>
      <w:r w:rsidR="000459C8">
        <w:t>ún la norma ASTM C109/C109M</w:t>
      </w:r>
      <w:r>
        <w:t>.</w:t>
      </w:r>
    </w:p>
    <w:p w:rsidR="000459C8" w:rsidRDefault="000459C8" w:rsidP="003E25CE">
      <w:pPr>
        <w:tabs>
          <w:tab w:val="left" w:pos="993"/>
        </w:tabs>
        <w:ind w:left="993"/>
      </w:pPr>
      <w:r>
        <w:t>La humedad del laboratorio debe mantenerse no menos del 50%. El cuarto estará conforme a las especificaciones de la norma ASTM C511.</w:t>
      </w:r>
    </w:p>
    <w:p w:rsidR="009C175E" w:rsidRDefault="003E25CE" w:rsidP="003E25CE">
      <w:pPr>
        <w:spacing w:before="240"/>
        <w:ind w:left="567"/>
      </w:pPr>
      <w:r>
        <w:t>Una vez descrito los materiales procedemos a describir los equipos a utilizar para dicho ensayo:</w:t>
      </w:r>
    </w:p>
    <w:p w:rsidR="00C703DF" w:rsidRDefault="00C703DF" w:rsidP="003E25CE">
      <w:pPr>
        <w:spacing w:before="240"/>
        <w:ind w:left="567"/>
      </w:pPr>
    </w:p>
    <w:p w:rsidR="009C175E" w:rsidRPr="00D7264B" w:rsidRDefault="009C175E" w:rsidP="00D7264B">
      <w:pPr>
        <w:numPr>
          <w:ilvl w:val="0"/>
          <w:numId w:val="38"/>
        </w:numPr>
        <w:spacing w:before="240" w:after="0"/>
        <w:ind w:left="993"/>
        <w:rPr>
          <w:b/>
          <w:lang w:val="es-ES"/>
        </w:rPr>
      </w:pPr>
      <w:r w:rsidRPr="00D7264B">
        <w:rPr>
          <w:b/>
          <w:lang w:val="es-ES"/>
        </w:rPr>
        <w:lastRenderedPageBreak/>
        <w:t>Pesas y dispositivos de pesaje.</w:t>
      </w:r>
    </w:p>
    <w:p w:rsidR="009C175E" w:rsidRDefault="009C175E" w:rsidP="00D7264B">
      <w:pPr>
        <w:spacing w:after="0"/>
        <w:ind w:left="993"/>
        <w:rPr>
          <w:lang w:val="es-ES"/>
        </w:rPr>
      </w:pPr>
      <w:r>
        <w:rPr>
          <w:lang w:val="es-ES"/>
        </w:rPr>
        <w:t>T</w:t>
      </w:r>
      <w:r w:rsidRPr="000B0CA1">
        <w:rPr>
          <w:lang w:val="es-ES"/>
        </w:rPr>
        <w:t xml:space="preserve">odos estos están de acuerdo a </w:t>
      </w:r>
      <w:r w:rsidR="000459C8">
        <w:rPr>
          <w:lang w:val="es-ES"/>
        </w:rPr>
        <w:t>los requerimientos de las norma ASTM</w:t>
      </w:r>
      <w:r w:rsidRPr="000B0CA1">
        <w:rPr>
          <w:lang w:val="es-ES"/>
        </w:rPr>
        <w:t xml:space="preserve"> C 1005. El dispositivo se evaluará por una precisión y sesgo de una carga total de </w:t>
      </w:r>
      <w:r w:rsidR="005F360D">
        <w:rPr>
          <w:lang w:val="es-ES"/>
        </w:rPr>
        <w:t>3000</w:t>
      </w:r>
      <w:r w:rsidR="00D43190">
        <w:rPr>
          <w:lang w:val="es-ES"/>
        </w:rPr>
        <w:t xml:space="preserve"> gr</w:t>
      </w:r>
      <w:r w:rsidRPr="000B0CA1">
        <w:rPr>
          <w:lang w:val="es-ES"/>
        </w:rPr>
        <w:t>.</w:t>
      </w:r>
      <w:r w:rsidR="00F16A78">
        <w:rPr>
          <w:lang w:val="es-ES"/>
        </w:rPr>
        <w:t xml:space="preserve"> L</w:t>
      </w:r>
      <w:r w:rsidR="00E71216">
        <w:rPr>
          <w:lang w:val="es-ES"/>
        </w:rPr>
        <w:t>a figura 3.2</w:t>
      </w:r>
      <w:r w:rsidR="00F16A78">
        <w:rPr>
          <w:lang w:val="es-ES"/>
        </w:rPr>
        <w:t xml:space="preserve"> muestra el dispositivo de pesaje.</w:t>
      </w:r>
    </w:p>
    <w:p w:rsidR="00F16A78" w:rsidRDefault="00985300" w:rsidP="00D7264B">
      <w:pPr>
        <w:spacing w:after="0"/>
        <w:ind w:left="993"/>
        <w:jc w:val="center"/>
      </w:pPr>
      <w:r>
        <w:rPr>
          <w:noProof/>
          <w:lang w:val="es-ES" w:eastAsia="es-ES"/>
        </w:rPr>
        <w:drawing>
          <wp:inline distT="0" distB="0" distL="0" distR="0">
            <wp:extent cx="2905125" cy="3924300"/>
            <wp:effectExtent l="19050" t="0" r="9525" b="0"/>
            <wp:docPr id="18" name="Imagen 18"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009"/>
                    <pic:cNvPicPr>
                      <a:picLocks noChangeAspect="1" noChangeArrowheads="1"/>
                    </pic:cNvPicPr>
                  </pic:nvPicPr>
                  <pic:blipFill>
                    <a:blip r:embed="rId43" cstate="print"/>
                    <a:srcRect/>
                    <a:stretch>
                      <a:fillRect/>
                    </a:stretch>
                  </pic:blipFill>
                  <pic:spPr bwMode="auto">
                    <a:xfrm>
                      <a:off x="0" y="0"/>
                      <a:ext cx="2905125" cy="3924300"/>
                    </a:xfrm>
                    <a:prstGeom prst="rect">
                      <a:avLst/>
                    </a:prstGeom>
                    <a:noFill/>
                    <a:ln w="9525">
                      <a:noFill/>
                      <a:miter lim="800000"/>
                      <a:headEnd/>
                      <a:tailEnd/>
                    </a:ln>
                  </pic:spPr>
                </pic:pic>
              </a:graphicData>
            </a:graphic>
          </wp:inline>
        </w:drawing>
      </w:r>
    </w:p>
    <w:p w:rsidR="00A420B5" w:rsidRPr="00F16A78" w:rsidRDefault="00A420B5" w:rsidP="00D7264B">
      <w:pPr>
        <w:spacing w:after="0" w:line="360" w:lineRule="auto"/>
        <w:ind w:left="993"/>
        <w:jc w:val="center"/>
        <w:rPr>
          <w:b/>
          <w:lang w:val="es-ES"/>
        </w:rPr>
      </w:pPr>
      <w:r>
        <w:rPr>
          <w:b/>
        </w:rPr>
        <w:t>FIGURA 3.2. DISPOSITIVO DE PESAJE Y TAZONES PARA MEDIR LA CANTIDAD DE CEMENTO EN GRAMOS.</w:t>
      </w:r>
    </w:p>
    <w:p w:rsidR="00A420B5" w:rsidRDefault="00A420B5" w:rsidP="00097784">
      <w:pPr>
        <w:spacing w:after="0"/>
        <w:ind w:left="1276"/>
        <w:jc w:val="center"/>
        <w:rPr>
          <w:lang w:val="es-ES"/>
        </w:rPr>
      </w:pPr>
    </w:p>
    <w:p w:rsidR="009C175E" w:rsidRDefault="009C175E" w:rsidP="00D7264B">
      <w:pPr>
        <w:numPr>
          <w:ilvl w:val="0"/>
          <w:numId w:val="38"/>
        </w:numPr>
        <w:spacing w:before="240" w:after="0"/>
        <w:ind w:left="993"/>
        <w:rPr>
          <w:b/>
          <w:lang w:val="es-ES"/>
        </w:rPr>
      </w:pPr>
      <w:r w:rsidRPr="000B0CA1">
        <w:rPr>
          <w:b/>
          <w:lang w:val="es-ES"/>
        </w:rPr>
        <w:t>Vasos graduados.</w:t>
      </w:r>
    </w:p>
    <w:p w:rsidR="009C175E" w:rsidRDefault="009C175E" w:rsidP="00D7264B">
      <w:pPr>
        <w:ind w:left="993"/>
        <w:rPr>
          <w:lang w:val="es-ES"/>
        </w:rPr>
      </w:pPr>
      <w:r>
        <w:rPr>
          <w:lang w:val="es-ES"/>
        </w:rPr>
        <w:t xml:space="preserve">De la capacidad adecuada (preferentemente grandes, suficiente para medir la mezcla de agua en una sola operación) para entregar </w:t>
      </w:r>
      <w:r>
        <w:rPr>
          <w:lang w:val="es-ES"/>
        </w:rPr>
        <w:lastRenderedPageBreak/>
        <w:t>el volumen indicado a 20ºC. La variación admisible será de 62mL. Las graduaciones se</w:t>
      </w:r>
      <w:r w:rsidR="005F360D">
        <w:rPr>
          <w:lang w:val="es-ES"/>
        </w:rPr>
        <w:t>rán de</w:t>
      </w:r>
      <w:r>
        <w:rPr>
          <w:lang w:val="es-ES"/>
        </w:rPr>
        <w:t xml:space="preserve"> por lo menos de 5mL, salvo que la graduación de las líneas emitidas sea de 10mL de un vaso graduado de 250mL y 25mL para uno de 500mL</w:t>
      </w:r>
      <w:r w:rsidR="005F360D">
        <w:rPr>
          <w:lang w:val="es-ES"/>
        </w:rPr>
        <w:t>.</w:t>
      </w:r>
      <w:r>
        <w:rPr>
          <w:lang w:val="es-ES"/>
        </w:rPr>
        <w:t xml:space="preserve"> Las principales líneas de graduación serán círculos y estarán numeradas. La menor graduación se extenderá al menos una séptima parte alrededor, y en cambio, las graduaciones intermedias se extenderán por lo menos una quinta parte alrededor.</w:t>
      </w:r>
    </w:p>
    <w:p w:rsidR="009C175E" w:rsidRDefault="009C175E" w:rsidP="00D7264B">
      <w:pPr>
        <w:numPr>
          <w:ilvl w:val="0"/>
          <w:numId w:val="38"/>
        </w:numPr>
        <w:spacing w:after="0"/>
        <w:ind w:left="993"/>
        <w:rPr>
          <w:b/>
          <w:lang w:val="es-ES"/>
        </w:rPr>
      </w:pPr>
      <w:r>
        <w:rPr>
          <w:b/>
          <w:lang w:val="es-ES"/>
        </w:rPr>
        <w:t>Moldes para probetas.</w:t>
      </w:r>
    </w:p>
    <w:p w:rsidR="009C175E" w:rsidRDefault="009C175E" w:rsidP="00D7264B">
      <w:pPr>
        <w:spacing w:after="0"/>
        <w:ind w:left="993"/>
        <w:rPr>
          <w:lang w:val="es-ES"/>
        </w:rPr>
      </w:pPr>
      <w:r w:rsidRPr="00C460A4">
        <w:rPr>
          <w:lang w:val="es-ES"/>
        </w:rPr>
        <w:t>Para</w:t>
      </w:r>
      <w:r w:rsidR="00D43190">
        <w:rPr>
          <w:lang w:val="es-ES"/>
        </w:rPr>
        <w:t xml:space="preserve"> las probetas de </w:t>
      </w:r>
      <w:r>
        <w:rPr>
          <w:lang w:val="es-ES"/>
        </w:rPr>
        <w:t>50mm</w:t>
      </w:r>
      <w:r w:rsidR="00F16A78">
        <w:rPr>
          <w:lang w:val="es-ES"/>
        </w:rPr>
        <w:t xml:space="preserve"> de arista se montaje ajustado. Según la norma ASTM C109/C109M, l</w:t>
      </w:r>
      <w:r>
        <w:rPr>
          <w:lang w:val="es-ES"/>
        </w:rPr>
        <w:t xml:space="preserve">os moldes no tendrán más de tres compartimientos cúbicos y podrán separarse en no más de 2 partes. Estas partes cuando se ensamblan estarán positivamente mantenidas juntas. Además los moldes serán de metal duro no atacado por </w:t>
      </w:r>
      <w:r w:rsidR="005F360D">
        <w:rPr>
          <w:lang w:val="es-ES"/>
        </w:rPr>
        <w:t>la pasta</w:t>
      </w:r>
      <w:r>
        <w:rPr>
          <w:lang w:val="es-ES"/>
        </w:rPr>
        <w:t xml:space="preserve"> de</w:t>
      </w:r>
      <w:r w:rsidR="005F360D">
        <w:rPr>
          <w:lang w:val="es-ES"/>
        </w:rPr>
        <w:t>l</w:t>
      </w:r>
      <w:r>
        <w:rPr>
          <w:lang w:val="es-ES"/>
        </w:rPr>
        <w:t xml:space="preserve"> cemento. Para moldes nuevos el número de dureza Rockwell del metal no deberá ser menos de 55 HRB. Los lados de los moldes serán suficientemente rígidos para impedir la difusión o deformaciones. </w:t>
      </w:r>
      <w:r w:rsidR="00F16A78">
        <w:rPr>
          <w:lang w:val="es-ES"/>
        </w:rPr>
        <w:t>La figura 3.</w:t>
      </w:r>
      <w:r w:rsidR="00E71216">
        <w:rPr>
          <w:lang w:val="es-ES"/>
        </w:rPr>
        <w:t>3</w:t>
      </w:r>
      <w:r w:rsidR="00F16A78">
        <w:rPr>
          <w:lang w:val="es-ES"/>
        </w:rPr>
        <w:t xml:space="preserve"> el molde a utilizar</w:t>
      </w:r>
      <w:r>
        <w:rPr>
          <w:lang w:val="es-ES"/>
        </w:rPr>
        <w:t>.</w:t>
      </w:r>
    </w:p>
    <w:p w:rsidR="00A420B5" w:rsidRDefault="00A420B5" w:rsidP="00097784">
      <w:pPr>
        <w:spacing w:after="0"/>
        <w:ind w:left="1276"/>
        <w:rPr>
          <w:lang w:val="es-ES"/>
        </w:rPr>
      </w:pPr>
    </w:p>
    <w:p w:rsidR="00F16A78" w:rsidRDefault="00985300" w:rsidP="00D7264B">
      <w:pPr>
        <w:spacing w:after="0"/>
        <w:ind w:left="993"/>
        <w:jc w:val="center"/>
      </w:pPr>
      <w:r>
        <w:rPr>
          <w:noProof/>
          <w:lang w:val="es-ES" w:eastAsia="es-ES"/>
        </w:rPr>
        <w:lastRenderedPageBreak/>
        <w:drawing>
          <wp:inline distT="0" distB="0" distL="0" distR="0">
            <wp:extent cx="2819400" cy="2114550"/>
            <wp:effectExtent l="19050" t="0" r="0" b="0"/>
            <wp:docPr id="19" name="Imagen 19" descr="IMG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27"/>
                    <pic:cNvPicPr>
                      <a:picLocks noChangeAspect="1" noChangeArrowheads="1"/>
                    </pic:cNvPicPr>
                  </pic:nvPicPr>
                  <pic:blipFill>
                    <a:blip r:embed="rId44"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F16A78" w:rsidRPr="00F16A78" w:rsidRDefault="00A420B5" w:rsidP="00D7264B">
      <w:pPr>
        <w:spacing w:after="0" w:line="360" w:lineRule="auto"/>
        <w:ind w:left="993"/>
        <w:jc w:val="center"/>
        <w:rPr>
          <w:b/>
          <w:lang w:val="es-ES"/>
        </w:rPr>
      </w:pPr>
      <w:r>
        <w:rPr>
          <w:b/>
        </w:rPr>
        <w:t>FIGURA 3.</w:t>
      </w:r>
      <w:r w:rsidR="00E71216">
        <w:rPr>
          <w:b/>
        </w:rPr>
        <w:t>3</w:t>
      </w:r>
      <w:r w:rsidR="00F16A78">
        <w:rPr>
          <w:b/>
        </w:rPr>
        <w:t>. MOLDES PARA CUBOS DE 50MM MARCA JDBLAB.</w:t>
      </w:r>
    </w:p>
    <w:p w:rsidR="009C175E" w:rsidRDefault="009C175E" w:rsidP="00D7264B">
      <w:pPr>
        <w:numPr>
          <w:ilvl w:val="0"/>
          <w:numId w:val="38"/>
        </w:numPr>
        <w:spacing w:after="0"/>
        <w:ind w:left="993"/>
        <w:rPr>
          <w:b/>
          <w:lang w:val="es-ES"/>
        </w:rPr>
      </w:pPr>
      <w:r w:rsidRPr="00C460A4">
        <w:rPr>
          <w:b/>
          <w:lang w:val="es-ES"/>
        </w:rPr>
        <w:t>Mezclador, Tazón y paleta</w:t>
      </w:r>
      <w:r>
        <w:rPr>
          <w:b/>
          <w:lang w:val="es-ES"/>
        </w:rPr>
        <w:t>.</w:t>
      </w:r>
    </w:p>
    <w:p w:rsidR="009C175E" w:rsidRDefault="009C175E" w:rsidP="00D7264B">
      <w:pPr>
        <w:ind w:left="993"/>
        <w:rPr>
          <w:lang w:val="es-ES"/>
        </w:rPr>
      </w:pPr>
      <w:r>
        <w:rPr>
          <w:lang w:val="es-ES"/>
        </w:rPr>
        <w:t>Un mezclador mecánico impulsado eléctricamente; este se equipa con un tazón de mezcla y la paleta</w:t>
      </w:r>
      <w:r w:rsidR="000459C8">
        <w:rPr>
          <w:lang w:val="es-ES"/>
        </w:rPr>
        <w:t xml:space="preserve"> y deberá estar conforma a la norma ASTM C 305</w:t>
      </w:r>
      <w:r>
        <w:rPr>
          <w:lang w:val="es-ES"/>
        </w:rPr>
        <w:t>.</w:t>
      </w:r>
      <w:r w:rsidR="00F16A78">
        <w:rPr>
          <w:lang w:val="es-ES"/>
        </w:rPr>
        <w:t xml:space="preserve"> L</w:t>
      </w:r>
      <w:r w:rsidR="00A420B5">
        <w:rPr>
          <w:lang w:val="es-ES"/>
        </w:rPr>
        <w:t>a figura 3.</w:t>
      </w:r>
      <w:r w:rsidR="00E71216">
        <w:rPr>
          <w:lang w:val="es-ES"/>
        </w:rPr>
        <w:t>4</w:t>
      </w:r>
      <w:r w:rsidR="00F16A78">
        <w:rPr>
          <w:lang w:val="es-ES"/>
        </w:rPr>
        <w:t xml:space="preserve"> muestra el mezclador mecánico junto con el tazón y la paleta giratoria.</w:t>
      </w:r>
    </w:p>
    <w:p w:rsidR="00F16A78" w:rsidRDefault="00985300" w:rsidP="00D7264B">
      <w:pPr>
        <w:ind w:left="993"/>
        <w:jc w:val="center"/>
      </w:pPr>
      <w:r>
        <w:rPr>
          <w:noProof/>
          <w:lang w:val="es-ES" w:eastAsia="es-ES"/>
        </w:rPr>
        <w:drawing>
          <wp:inline distT="0" distB="0" distL="0" distR="0">
            <wp:extent cx="3009900" cy="2247900"/>
            <wp:effectExtent l="19050" t="0" r="0" b="0"/>
            <wp:docPr id="20" name="Imagen 20" descr="IMG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066"/>
                    <pic:cNvPicPr>
                      <a:picLocks noChangeAspect="1" noChangeArrowheads="1"/>
                    </pic:cNvPicPr>
                  </pic:nvPicPr>
                  <pic:blipFill>
                    <a:blip r:embed="rId45" cstate="print"/>
                    <a:srcRect/>
                    <a:stretch>
                      <a:fillRect/>
                    </a:stretch>
                  </pic:blipFill>
                  <pic:spPr bwMode="auto">
                    <a:xfrm>
                      <a:off x="0" y="0"/>
                      <a:ext cx="3009900" cy="2247900"/>
                    </a:xfrm>
                    <a:prstGeom prst="rect">
                      <a:avLst/>
                    </a:prstGeom>
                    <a:noFill/>
                    <a:ln w="9525">
                      <a:noFill/>
                      <a:miter lim="800000"/>
                      <a:headEnd/>
                      <a:tailEnd/>
                    </a:ln>
                  </pic:spPr>
                </pic:pic>
              </a:graphicData>
            </a:graphic>
          </wp:inline>
        </w:drawing>
      </w:r>
    </w:p>
    <w:p w:rsidR="00F16A78" w:rsidRPr="00F16A78" w:rsidRDefault="00F16A78" w:rsidP="00D7264B">
      <w:pPr>
        <w:spacing w:after="0" w:line="360" w:lineRule="auto"/>
        <w:ind w:left="993"/>
        <w:jc w:val="center"/>
        <w:rPr>
          <w:b/>
          <w:lang w:val="es-ES"/>
        </w:rPr>
      </w:pPr>
      <w:r>
        <w:rPr>
          <w:b/>
        </w:rPr>
        <w:t>FIGURA 3.</w:t>
      </w:r>
      <w:r w:rsidR="00E71216">
        <w:rPr>
          <w:b/>
        </w:rPr>
        <w:t>4</w:t>
      </w:r>
      <w:r>
        <w:rPr>
          <w:b/>
        </w:rPr>
        <w:t>. MEZCLADOR MECANICO CON PALETA Y TAZON.</w:t>
      </w:r>
    </w:p>
    <w:p w:rsidR="00D7264B" w:rsidRDefault="00D7264B" w:rsidP="00097784">
      <w:pPr>
        <w:spacing w:after="0"/>
        <w:ind w:left="1276"/>
        <w:rPr>
          <w:b/>
          <w:lang w:val="es-ES"/>
        </w:rPr>
      </w:pPr>
    </w:p>
    <w:p w:rsidR="009C175E" w:rsidRDefault="009C175E" w:rsidP="00D7264B">
      <w:pPr>
        <w:numPr>
          <w:ilvl w:val="0"/>
          <w:numId w:val="38"/>
        </w:numPr>
        <w:spacing w:after="0"/>
        <w:ind w:left="993"/>
        <w:rPr>
          <w:b/>
          <w:lang w:val="es-ES"/>
        </w:rPr>
      </w:pPr>
      <w:r w:rsidRPr="004B7CA6">
        <w:rPr>
          <w:b/>
          <w:lang w:val="es-ES"/>
        </w:rPr>
        <w:lastRenderedPageBreak/>
        <w:t>Una paleta</w:t>
      </w:r>
      <w:r>
        <w:rPr>
          <w:b/>
          <w:lang w:val="es-ES"/>
        </w:rPr>
        <w:t>.</w:t>
      </w:r>
    </w:p>
    <w:p w:rsidR="009C175E" w:rsidRDefault="009C175E" w:rsidP="00D7264B">
      <w:pPr>
        <w:ind w:left="993"/>
        <w:rPr>
          <w:lang w:val="es-ES"/>
        </w:rPr>
      </w:pPr>
      <w:r>
        <w:rPr>
          <w:lang w:val="es-ES"/>
        </w:rPr>
        <w:t>Esta incluye una cuchilla de acero de 4 a 6 pulgadas de longitud, con bordes rectos.</w:t>
      </w:r>
    </w:p>
    <w:p w:rsidR="009C175E" w:rsidRDefault="009C175E" w:rsidP="00D7264B">
      <w:pPr>
        <w:numPr>
          <w:ilvl w:val="0"/>
          <w:numId w:val="38"/>
        </w:numPr>
        <w:spacing w:after="0"/>
        <w:ind w:left="993"/>
        <w:rPr>
          <w:lang w:val="es-ES"/>
        </w:rPr>
      </w:pPr>
      <w:r w:rsidRPr="004B7CA6">
        <w:rPr>
          <w:b/>
          <w:lang w:val="es-ES"/>
        </w:rPr>
        <w:t>Una habitación húmeda.</w:t>
      </w:r>
    </w:p>
    <w:p w:rsidR="009C175E" w:rsidRPr="004B7CA6" w:rsidRDefault="009C175E" w:rsidP="00D7264B">
      <w:pPr>
        <w:ind w:left="993"/>
        <w:rPr>
          <w:lang w:val="es-ES"/>
        </w:rPr>
      </w:pPr>
      <w:r>
        <w:rPr>
          <w:lang w:val="es-ES"/>
        </w:rPr>
        <w:t>De acuerdo a la norma ASTM C 155.</w:t>
      </w:r>
      <w:r w:rsidR="007B68F4">
        <w:rPr>
          <w:lang w:val="es-ES"/>
        </w:rPr>
        <w:t xml:space="preserve"> Como en nuestro caso la habitación es en el Laboratorio de Mecánica de Suelos y Rocas y curado al aire, el único requerimiento que se ajusta es que la humedad relativa no sea menor al 50%.</w:t>
      </w:r>
    </w:p>
    <w:p w:rsidR="009C175E" w:rsidRDefault="009C175E" w:rsidP="00D7264B">
      <w:pPr>
        <w:numPr>
          <w:ilvl w:val="0"/>
          <w:numId w:val="38"/>
        </w:numPr>
        <w:spacing w:after="0"/>
        <w:ind w:left="993"/>
        <w:rPr>
          <w:lang w:val="es-ES"/>
        </w:rPr>
      </w:pPr>
      <w:r w:rsidRPr="004B7CA6">
        <w:rPr>
          <w:b/>
          <w:lang w:val="es-ES"/>
        </w:rPr>
        <w:t>La máquina de ensayo</w:t>
      </w:r>
      <w:r w:rsidR="00D7264B">
        <w:rPr>
          <w:b/>
          <w:lang w:val="es-ES"/>
        </w:rPr>
        <w:t xml:space="preserve"> de compresión</w:t>
      </w:r>
      <w:r w:rsidRPr="004B7CA6">
        <w:rPr>
          <w:b/>
          <w:lang w:val="es-ES"/>
        </w:rPr>
        <w:t>.</w:t>
      </w:r>
      <w:r>
        <w:rPr>
          <w:lang w:val="es-ES"/>
        </w:rPr>
        <w:t xml:space="preserve"> </w:t>
      </w:r>
    </w:p>
    <w:p w:rsidR="009C175E" w:rsidRDefault="009C175E" w:rsidP="00D7264B">
      <w:pPr>
        <w:ind w:left="993"/>
        <w:rPr>
          <w:lang w:val="es-ES"/>
        </w:rPr>
      </w:pPr>
      <w:r>
        <w:rPr>
          <w:lang w:val="es-ES"/>
        </w:rPr>
        <w:t xml:space="preserve">Esta puede ser del tipo hidráulico o tornillo, con una apertura suficiente entre la superficie del rodamiento superior y la superficie del soporte interior de la máquina para permitir la utilización de los aparatos de verificación. La carga aplicada a la probeta se indicará con una precisión del 61%. Si la carga aplicada por compresión está registrada en un dial, este será provisto con una escala graduada que pueda leer, al menos, la lectura más cercana al 0.1% de la escala máxima de carga. El dial deberá ser legible en el 1% de la carga indicada en cualquier nivel de carga obtenida dentro de la gama. En ningún caso, el rango de carga en un dial se considerará que incluye cargas por debajo del valor de 100 veces el cambio de carga más pequeño que se pueda leer en la escala. La </w:t>
      </w:r>
      <w:r>
        <w:rPr>
          <w:lang w:val="es-ES"/>
        </w:rPr>
        <w:lastRenderedPageBreak/>
        <w:t>escala deberá estar provisto de una línea de graduación igual a cero y numerados. El puntero del dial tendrá la longitud suficiente para alcanzar la graduación de las marca; el ancho del final del puntero no debe exceder la distancia clara entre las graduaciones más pequeñas. Cada dial estará equipado con un ajustamiento cero que es fácilmente accesible desde el exterior de la cubierta, y con un dispositivo adecuado en todo momento para actualizar, se indicará con una precisión del 1% de la carga máxima aplicada a la probeta.</w:t>
      </w:r>
    </w:p>
    <w:p w:rsidR="002A786E" w:rsidRDefault="009C175E" w:rsidP="00D7264B">
      <w:pPr>
        <w:ind w:left="993"/>
      </w:pPr>
      <w:r>
        <w:rPr>
          <w:lang w:val="es-ES"/>
        </w:rPr>
        <w:t xml:space="preserve">El cojinete superior será una esfera asentada, bloque de metal endurecido fijada firmemente en el centro de la parte superior del cabezal de la máquina. El centro de la esfera se encuentra en el centro de la superficie del bloque en contacto con la probeta. El bloque se vinculará estrechamente en el asiento esférico, pero estará libre de inclinación en cualquier dirección. La diagonal o diámetro del cojinete será ligeramente superior a la diagonal de la cara del cubo de 50mm de arista, con el fin de facilitar el centrado de la probeta. Un bloque de cojinete de metal endurecido se utilizará en la probeta para reducir al mínimo el desgaste de la platina inferior de la máquina. La superficie del rodamiento destinada por contacto con la probeta tendrá una dureza Rockwell no menos de 60 HRC. Estas superficies no se apartan de las </w:t>
      </w:r>
      <w:r>
        <w:rPr>
          <w:lang w:val="es-ES"/>
        </w:rPr>
        <w:lastRenderedPageBreak/>
        <w:t>superficies planas por más de 0.0005 pulgadas cuando los bloques son nuevos y deben ser mantenidas dentro de una variación de 0.001 pulgadas.</w:t>
      </w:r>
      <w:r w:rsidR="00F16A78">
        <w:rPr>
          <w:lang w:val="es-ES"/>
        </w:rPr>
        <w:t xml:space="preserve"> La figura 3.</w:t>
      </w:r>
      <w:r w:rsidR="00E71216">
        <w:rPr>
          <w:lang w:val="es-ES"/>
        </w:rPr>
        <w:t>5</w:t>
      </w:r>
      <w:r w:rsidR="00F16A78">
        <w:rPr>
          <w:lang w:val="es-ES"/>
        </w:rPr>
        <w:t xml:space="preserve"> muestra la máquina de ensayo a utilizar.</w:t>
      </w:r>
    </w:p>
    <w:tbl>
      <w:tblPr>
        <w:tblW w:w="0" w:type="auto"/>
        <w:tblInd w:w="2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4"/>
      </w:tblGrid>
      <w:tr w:rsidR="002A786E" w:rsidTr="00D7264B">
        <w:trPr>
          <w:trHeight w:val="3990"/>
        </w:trPr>
        <w:tc>
          <w:tcPr>
            <w:tcW w:w="5114" w:type="dxa"/>
          </w:tcPr>
          <w:p w:rsidR="0018491D" w:rsidRPr="00750AD3" w:rsidRDefault="0018491D" w:rsidP="00097784">
            <w:pPr>
              <w:spacing w:line="240" w:lineRule="auto"/>
              <w:ind w:left="1276"/>
              <w:jc w:val="center"/>
              <w:rPr>
                <w:noProof/>
                <w:lang w:val="es-EC" w:eastAsia="es-EC"/>
              </w:rPr>
            </w:pPr>
          </w:p>
          <w:p w:rsidR="002A786E" w:rsidRDefault="00985300" w:rsidP="00E94A32">
            <w:pPr>
              <w:spacing w:after="0" w:line="240" w:lineRule="auto"/>
              <w:ind w:left="245"/>
              <w:jc w:val="center"/>
              <w:rPr>
                <w:noProof/>
                <w:lang w:val="es-EC" w:eastAsia="es-EC"/>
              </w:rPr>
            </w:pPr>
            <w:r>
              <w:rPr>
                <w:noProof/>
                <w:lang w:val="es-ES" w:eastAsia="es-ES"/>
              </w:rPr>
              <w:drawing>
                <wp:inline distT="0" distB="0" distL="0" distR="0">
                  <wp:extent cx="2733675" cy="2733675"/>
                  <wp:effectExtent l="19050" t="0" r="9525" b="0"/>
                  <wp:docPr id="21" name="Imagen 1" descr="IMG_0054_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_0054_0.tmp"/>
                          <pic:cNvPicPr>
                            <a:picLocks noChangeAspect="1" noChangeArrowheads="1"/>
                          </pic:cNvPicPr>
                        </pic:nvPicPr>
                        <pic:blipFill>
                          <a:blip r:embed="rId46" cstate="print"/>
                          <a:srcRect/>
                          <a:stretch>
                            <a:fillRect/>
                          </a:stretch>
                        </pic:blipFill>
                        <pic:spPr bwMode="auto">
                          <a:xfrm>
                            <a:off x="0" y="0"/>
                            <a:ext cx="2733675" cy="2733675"/>
                          </a:xfrm>
                          <a:prstGeom prst="rect">
                            <a:avLst/>
                          </a:prstGeom>
                          <a:noFill/>
                          <a:ln w="9525">
                            <a:noFill/>
                            <a:miter lim="800000"/>
                            <a:headEnd/>
                            <a:tailEnd/>
                          </a:ln>
                        </pic:spPr>
                      </pic:pic>
                    </a:graphicData>
                  </a:graphic>
                </wp:inline>
              </w:drawing>
            </w:r>
          </w:p>
          <w:p w:rsidR="003F3ADF" w:rsidRPr="003F3ADF" w:rsidRDefault="003F3ADF" w:rsidP="00E94A32">
            <w:pPr>
              <w:numPr>
                <w:ilvl w:val="0"/>
                <w:numId w:val="27"/>
              </w:numPr>
              <w:spacing w:after="0" w:line="240" w:lineRule="auto"/>
              <w:ind w:left="895"/>
              <w:rPr>
                <w:i/>
                <w:sz w:val="20"/>
                <w:szCs w:val="20"/>
              </w:rPr>
            </w:pPr>
            <w:r>
              <w:rPr>
                <w:i/>
                <w:sz w:val="20"/>
                <w:szCs w:val="20"/>
              </w:rPr>
              <w:t>Máquina para ensayos de compresión</w:t>
            </w:r>
          </w:p>
        </w:tc>
      </w:tr>
      <w:tr w:rsidR="002A786E" w:rsidTr="00D7264B">
        <w:trPr>
          <w:trHeight w:val="3087"/>
        </w:trPr>
        <w:tc>
          <w:tcPr>
            <w:tcW w:w="5114" w:type="dxa"/>
          </w:tcPr>
          <w:p w:rsidR="002A786E" w:rsidRDefault="002A786E" w:rsidP="00097784">
            <w:pPr>
              <w:spacing w:line="240" w:lineRule="auto"/>
              <w:ind w:left="1276"/>
              <w:jc w:val="center"/>
            </w:pPr>
          </w:p>
          <w:p w:rsidR="00E71216" w:rsidRDefault="00985300" w:rsidP="00E94A32">
            <w:pPr>
              <w:spacing w:line="240" w:lineRule="auto"/>
              <w:ind w:left="470"/>
              <w:jc w:val="left"/>
            </w:pPr>
            <w:r>
              <w:rPr>
                <w:noProof/>
                <w:lang w:val="es-ES" w:eastAsia="es-ES"/>
              </w:rPr>
              <w:drawing>
                <wp:inline distT="0" distB="0" distL="0" distR="0">
                  <wp:extent cx="1323975" cy="1019175"/>
                  <wp:effectExtent l="19050" t="0" r="9525" b="0"/>
                  <wp:docPr id="22" name="Imagen 2" descr="IMG_0053_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G_0053_0.tmp"/>
                          <pic:cNvPicPr>
                            <a:picLocks noChangeAspect="1" noChangeArrowheads="1"/>
                          </pic:cNvPicPr>
                        </pic:nvPicPr>
                        <pic:blipFill>
                          <a:blip r:embed="rId47" cstate="print"/>
                          <a:srcRect/>
                          <a:stretch>
                            <a:fillRect/>
                          </a:stretch>
                        </pic:blipFill>
                        <pic:spPr bwMode="auto">
                          <a:xfrm>
                            <a:off x="0" y="0"/>
                            <a:ext cx="1323975" cy="1019175"/>
                          </a:xfrm>
                          <a:prstGeom prst="rect">
                            <a:avLst/>
                          </a:prstGeom>
                          <a:noFill/>
                          <a:ln w="9525">
                            <a:noFill/>
                            <a:miter lim="800000"/>
                            <a:headEnd/>
                            <a:tailEnd/>
                          </a:ln>
                        </pic:spPr>
                      </pic:pic>
                    </a:graphicData>
                  </a:graphic>
                </wp:inline>
              </w:drawing>
            </w:r>
            <w:r>
              <w:rPr>
                <w:noProof/>
                <w:lang w:val="es-ES" w:eastAsia="es-ES"/>
              </w:rPr>
              <w:drawing>
                <wp:inline distT="0" distB="0" distL="0" distR="0">
                  <wp:extent cx="1352550" cy="1009650"/>
                  <wp:effectExtent l="19050" t="0" r="0" b="0"/>
                  <wp:docPr id="23" name="Imagen 23" descr="Nueva 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eva imagen (2)"/>
                          <pic:cNvPicPr>
                            <a:picLocks noChangeAspect="1" noChangeArrowheads="1"/>
                          </pic:cNvPicPr>
                        </pic:nvPicPr>
                        <pic:blipFill>
                          <a:blip r:embed="rId48" cstate="print"/>
                          <a:srcRect/>
                          <a:stretch>
                            <a:fillRect/>
                          </a:stretch>
                        </pic:blipFill>
                        <pic:spPr bwMode="auto">
                          <a:xfrm>
                            <a:off x="0" y="0"/>
                            <a:ext cx="1352550" cy="1009650"/>
                          </a:xfrm>
                          <a:prstGeom prst="rect">
                            <a:avLst/>
                          </a:prstGeom>
                          <a:noFill/>
                          <a:ln w="9525">
                            <a:noFill/>
                            <a:miter lim="800000"/>
                            <a:headEnd/>
                            <a:tailEnd/>
                          </a:ln>
                        </pic:spPr>
                      </pic:pic>
                    </a:graphicData>
                  </a:graphic>
                </wp:inline>
              </w:drawing>
            </w:r>
          </w:p>
          <w:p w:rsidR="00E71216" w:rsidRPr="00750AD3" w:rsidRDefault="00E71216" w:rsidP="00E94A32">
            <w:pPr>
              <w:numPr>
                <w:ilvl w:val="0"/>
                <w:numId w:val="27"/>
              </w:numPr>
              <w:spacing w:line="240" w:lineRule="auto"/>
              <w:ind w:left="895" w:right="237"/>
              <w:rPr>
                <w:i/>
                <w:sz w:val="20"/>
                <w:szCs w:val="20"/>
              </w:rPr>
            </w:pPr>
            <w:r w:rsidRPr="00750AD3">
              <w:rPr>
                <w:i/>
                <w:sz w:val="20"/>
                <w:szCs w:val="20"/>
              </w:rPr>
              <w:t>La carga máxima es de 30000 Kilogramos y una deformación máxima de 100 milésimas</w:t>
            </w:r>
            <w:r w:rsidR="00592765" w:rsidRPr="00750AD3">
              <w:rPr>
                <w:i/>
                <w:sz w:val="20"/>
                <w:szCs w:val="20"/>
              </w:rPr>
              <w:t xml:space="preserve"> de pulgadas</w:t>
            </w:r>
            <w:r w:rsidRPr="00750AD3">
              <w:rPr>
                <w:i/>
                <w:sz w:val="20"/>
                <w:szCs w:val="20"/>
              </w:rPr>
              <w:t>.</w:t>
            </w:r>
          </w:p>
        </w:tc>
      </w:tr>
    </w:tbl>
    <w:p w:rsidR="002A786E" w:rsidRDefault="002A786E" w:rsidP="002464E2">
      <w:pPr>
        <w:spacing w:after="0" w:line="360" w:lineRule="auto"/>
        <w:ind w:left="1276"/>
        <w:jc w:val="center"/>
      </w:pPr>
    </w:p>
    <w:p w:rsidR="00A420B5" w:rsidRDefault="00A420B5" w:rsidP="00D7264B">
      <w:pPr>
        <w:spacing w:after="0" w:line="360" w:lineRule="auto"/>
        <w:ind w:left="993"/>
        <w:jc w:val="center"/>
        <w:rPr>
          <w:b/>
        </w:rPr>
      </w:pPr>
      <w:r>
        <w:rPr>
          <w:b/>
        </w:rPr>
        <w:t>FIGURA 3.</w:t>
      </w:r>
      <w:r w:rsidR="00E71216">
        <w:rPr>
          <w:b/>
        </w:rPr>
        <w:t>5</w:t>
      </w:r>
      <w:r>
        <w:rPr>
          <w:b/>
        </w:rPr>
        <w:t>. MAQUINA PARA ENSAYO DE COMPRESION.</w:t>
      </w:r>
    </w:p>
    <w:p w:rsidR="00A420B5" w:rsidRPr="00A420B5" w:rsidRDefault="00A420B5" w:rsidP="00D7264B">
      <w:pPr>
        <w:ind w:left="993"/>
        <w:rPr>
          <w:lang w:val="es-ES"/>
        </w:rPr>
      </w:pPr>
      <w:r>
        <w:lastRenderedPageBreak/>
        <w:t>Como podemos ver la</w:t>
      </w:r>
      <w:r w:rsidR="0018491D">
        <w:t xml:space="preserve"> máxima capacidad de la máquina es hasta 30000 kilogramos con deformaciones de 5 milésimas de pulgadas.</w:t>
      </w:r>
    </w:p>
    <w:p w:rsidR="00D7264B" w:rsidRDefault="00D7264B" w:rsidP="00D7264B">
      <w:pPr>
        <w:pStyle w:val="Ttulo2"/>
        <w:numPr>
          <w:ilvl w:val="0"/>
          <w:numId w:val="0"/>
        </w:numPr>
        <w:tabs>
          <w:tab w:val="left" w:pos="142"/>
        </w:tabs>
      </w:pPr>
      <w:r>
        <w:t xml:space="preserve">3.2 </w:t>
      </w:r>
      <w:r w:rsidR="009C175E" w:rsidRPr="007F0F92">
        <w:t>Ensayos a realizarse.</w:t>
      </w:r>
    </w:p>
    <w:p w:rsidR="009C175E" w:rsidRPr="00D7264B" w:rsidRDefault="009C175E" w:rsidP="00D7264B">
      <w:pPr>
        <w:pStyle w:val="Ttulo2"/>
        <w:numPr>
          <w:ilvl w:val="0"/>
          <w:numId w:val="0"/>
        </w:numPr>
        <w:tabs>
          <w:tab w:val="left" w:pos="142"/>
        </w:tabs>
        <w:ind w:left="426"/>
        <w:rPr>
          <w:b w:val="0"/>
        </w:rPr>
      </w:pPr>
      <w:r w:rsidRPr="00D7264B">
        <w:rPr>
          <w:b w:val="0"/>
        </w:rPr>
        <w:t>Para la realización de los ensayos se deberá armar tres probetas de un lote de mortero. El detalle de la preparación de los moldes de probetas, el procedimiento para el moldeado y el cálculo de la resistencia a la compresión se detalla a continuación.</w:t>
      </w:r>
    </w:p>
    <w:p w:rsidR="00BB3573" w:rsidRDefault="00BB3573" w:rsidP="003E25CE">
      <w:pPr>
        <w:numPr>
          <w:ilvl w:val="2"/>
          <w:numId w:val="15"/>
        </w:numPr>
        <w:spacing w:after="0"/>
        <w:ind w:left="1276"/>
        <w:rPr>
          <w:b/>
        </w:rPr>
      </w:pPr>
      <w:r>
        <w:rPr>
          <w:b/>
        </w:rPr>
        <w:t>Moldeado para las probetas de ensayo.</w:t>
      </w:r>
    </w:p>
    <w:p w:rsidR="00BB3573" w:rsidRDefault="00BB3573" w:rsidP="00097784">
      <w:pPr>
        <w:ind w:left="1276"/>
      </w:pPr>
      <w:r>
        <w:t>Aquí se detallará la composición de la pasta y el tiempo de curado. Para la composición se tendrán los siguientes pasos:</w:t>
      </w:r>
    </w:p>
    <w:p w:rsidR="00BB3573" w:rsidRDefault="00BB3573" w:rsidP="00750AD3">
      <w:pPr>
        <w:numPr>
          <w:ilvl w:val="0"/>
          <w:numId w:val="11"/>
        </w:numPr>
        <w:ind w:left="1843"/>
      </w:pPr>
      <w:r w:rsidRPr="003621FE">
        <w:rPr>
          <w:b/>
        </w:rPr>
        <w:t>Para añadir el 15% de limolita.-</w:t>
      </w:r>
      <w:r>
        <w:t xml:space="preserve"> la cantidad de masa para una mu</w:t>
      </w:r>
      <w:r w:rsidR="00D43190">
        <w:t>estra o probeta es de 250 gr</w:t>
      </w:r>
      <w:r>
        <w:t>, por lo que para el caso de añadir 15% d</w:t>
      </w:r>
      <w:r w:rsidR="00D43190">
        <w:t>e limolita, esto es, 37.5 gr de limolita más 212.5 gr</w:t>
      </w:r>
      <w:r>
        <w:t xml:space="preserve"> de cemento portland tipo I. Por otro lado, la mezcla total tiene para la capacidad de 12 muestras o probetas, entonces la cantidad de masa total será 250 x 12 = 30</w:t>
      </w:r>
      <w:r w:rsidR="00D43190">
        <w:t>00 gr</w:t>
      </w:r>
      <w:r>
        <w:t>.</w:t>
      </w:r>
    </w:p>
    <w:p w:rsidR="00BB3573" w:rsidRDefault="00BB3573" w:rsidP="00750AD3">
      <w:pPr>
        <w:numPr>
          <w:ilvl w:val="0"/>
          <w:numId w:val="11"/>
        </w:numPr>
        <w:ind w:left="1843"/>
      </w:pPr>
      <w:r>
        <w:rPr>
          <w:b/>
        </w:rPr>
        <w:t xml:space="preserve">Para añadir 17.5% de limolita.- </w:t>
      </w:r>
      <w:r>
        <w:t xml:space="preserve"> como en el paso anterior, la cantidad de gramos de limolita p</w:t>
      </w:r>
      <w:r w:rsidR="00D43190">
        <w:t>ara cada probeta es 43.75 gr y la de cemento Portland tipo I es 206.25 gr</w:t>
      </w:r>
      <w:r>
        <w:t xml:space="preserve">. De la </w:t>
      </w:r>
      <w:r>
        <w:lastRenderedPageBreak/>
        <w:t>misma manera, la mezcla total será 250 x 12 = 3000 gramos debido a que son 12 cubos o probetas.</w:t>
      </w:r>
    </w:p>
    <w:p w:rsidR="00BB3573" w:rsidRPr="004B348D" w:rsidRDefault="00BB3573" w:rsidP="00750AD3">
      <w:pPr>
        <w:numPr>
          <w:ilvl w:val="0"/>
          <w:numId w:val="11"/>
        </w:numPr>
        <w:ind w:left="1843"/>
      </w:pPr>
      <w:r>
        <w:rPr>
          <w:b/>
        </w:rPr>
        <w:t>Agua de mezcla.-</w:t>
      </w:r>
      <w:r w:rsidR="00D43190">
        <w:t xml:space="preserve"> debido a que el ratio a</w:t>
      </w:r>
      <w:r>
        <w:t>/c es 0.3, la cantidad de agua de mezcla para el cemento portland tipo I y la limol</w:t>
      </w:r>
      <w:r w:rsidR="00D43190">
        <w:t>ita será 3000 x 0.3 = 900 gr</w:t>
      </w:r>
      <w:r>
        <w:t xml:space="preserve"> para ambos casos de porcentajes de limolita y curado al aire.</w:t>
      </w:r>
    </w:p>
    <w:p w:rsidR="009C175E" w:rsidRDefault="009C175E" w:rsidP="003E25CE">
      <w:pPr>
        <w:numPr>
          <w:ilvl w:val="2"/>
          <w:numId w:val="15"/>
        </w:numPr>
        <w:spacing w:after="0"/>
        <w:ind w:left="1276"/>
        <w:rPr>
          <w:b/>
        </w:rPr>
      </w:pPr>
      <w:r w:rsidRPr="007F11E0">
        <w:rPr>
          <w:b/>
        </w:rPr>
        <w:t>Preparación de las Probetas.</w:t>
      </w:r>
    </w:p>
    <w:p w:rsidR="00C65124" w:rsidRPr="00BB3573" w:rsidRDefault="00BB3573" w:rsidP="00750AD3">
      <w:pPr>
        <w:numPr>
          <w:ilvl w:val="0"/>
          <w:numId w:val="11"/>
        </w:numPr>
        <w:ind w:left="1843"/>
      </w:pPr>
      <w:r w:rsidRPr="00BB3573">
        <w:t>Verte</w:t>
      </w:r>
      <w:r w:rsidR="00C65124" w:rsidRPr="00BB3573">
        <w:t xml:space="preserve">r </w:t>
      </w:r>
      <w:r w:rsidRPr="00BB3573">
        <w:t xml:space="preserve">el </w:t>
      </w:r>
      <w:r w:rsidR="00C65124" w:rsidRPr="00BB3573">
        <w:t>cemento</w:t>
      </w:r>
      <w:r w:rsidR="003F3ADF">
        <w:t xml:space="preserve"> P</w:t>
      </w:r>
      <w:r w:rsidRPr="00BB3573">
        <w:t>ortland tipo I</w:t>
      </w:r>
      <w:r w:rsidR="00C65124" w:rsidRPr="00BB3573">
        <w:t xml:space="preserve"> en el tazón y a continuación se agrega el porcentaje de limolita en posición vertical.</w:t>
      </w:r>
    </w:p>
    <w:p w:rsidR="00C65124" w:rsidRPr="00BB3573" w:rsidRDefault="00C65124" w:rsidP="00750AD3">
      <w:pPr>
        <w:numPr>
          <w:ilvl w:val="0"/>
          <w:numId w:val="11"/>
        </w:numPr>
        <w:ind w:left="1843"/>
      </w:pPr>
      <w:r w:rsidRPr="00BB3573">
        <w:t>Se pondrá en marcha el mezclador a velocidad lenta</w:t>
      </w:r>
      <w:r w:rsidR="00BB3573" w:rsidRPr="00BB3573">
        <w:t xml:space="preserve"> para que la mezcla sea homogénea</w:t>
      </w:r>
      <w:r w:rsidRPr="00BB3573">
        <w:t xml:space="preserve">. Después de </w:t>
      </w:r>
      <w:r w:rsidR="003F3ADF">
        <w:t>15 minutos</w:t>
      </w:r>
      <w:r w:rsidR="00BB3573" w:rsidRPr="00BB3573">
        <w:t xml:space="preserve"> </w:t>
      </w:r>
      <w:r w:rsidRPr="00BB3573">
        <w:t xml:space="preserve">de la puesta en marcha, se agregará </w:t>
      </w:r>
      <w:r w:rsidR="00BB3573" w:rsidRPr="00BB3573">
        <w:t>agua</w:t>
      </w:r>
      <w:r w:rsidRPr="00BB3573">
        <w:t xml:space="preserve">. Esta operación deberá hacerse </w:t>
      </w:r>
      <w:r w:rsidR="00BB3573" w:rsidRPr="00BB3573">
        <w:t>para ambos porcentajes.</w:t>
      </w:r>
    </w:p>
    <w:p w:rsidR="00C65124" w:rsidRPr="00BB3573" w:rsidRDefault="00C65124" w:rsidP="00750AD3">
      <w:pPr>
        <w:numPr>
          <w:ilvl w:val="0"/>
          <w:numId w:val="11"/>
        </w:numPr>
        <w:ind w:left="1843"/>
      </w:pPr>
      <w:r w:rsidRPr="00BB3573">
        <w:t>Se cambiará a velocidad rá</w:t>
      </w:r>
      <w:r w:rsidR="00BB3573" w:rsidRPr="00BB3573">
        <w:t xml:space="preserve">pida que se mantendrá durante </w:t>
      </w:r>
      <w:r w:rsidR="003F3ADF">
        <w:t>45 segundos</w:t>
      </w:r>
      <w:r w:rsidRPr="00BB3573">
        <w:t xml:space="preserve">. </w:t>
      </w:r>
    </w:p>
    <w:p w:rsidR="00C65124" w:rsidRDefault="00C65124" w:rsidP="00750AD3">
      <w:pPr>
        <w:numPr>
          <w:ilvl w:val="0"/>
          <w:numId w:val="11"/>
        </w:numPr>
        <w:ind w:left="1843"/>
      </w:pPr>
      <w:r w:rsidRPr="007F11E0">
        <w:t>El molde se cubrirá interiormente con una delgada capa de aceite. Las uniones deberán sellars</w:t>
      </w:r>
      <w:r w:rsidR="00BB3573">
        <w:t>e. El molde y el marco se fijará</w:t>
      </w:r>
      <w:r w:rsidRPr="007F11E0">
        <w:t xml:space="preserve">n sobre </w:t>
      </w:r>
      <w:r w:rsidR="00BB3573">
        <w:t>una</w:t>
      </w:r>
      <w:r w:rsidRPr="007F11E0">
        <w:t xml:space="preserve"> mesa de compactación. </w:t>
      </w:r>
    </w:p>
    <w:p w:rsidR="009C175E" w:rsidRPr="007F11E0" w:rsidRDefault="009C175E" w:rsidP="00750AD3">
      <w:pPr>
        <w:numPr>
          <w:ilvl w:val="0"/>
          <w:numId w:val="11"/>
        </w:numPr>
        <w:ind w:left="1843"/>
      </w:pPr>
      <w:r w:rsidRPr="007F11E0">
        <w:lastRenderedPageBreak/>
        <w:t xml:space="preserve">Se introducirá en cada uno de los compartimentos una primera capa de alrededor de </w:t>
      </w:r>
      <w:r w:rsidR="0018491D">
        <w:t xml:space="preserve">120 </w:t>
      </w:r>
      <w:r w:rsidRPr="007F11E0">
        <w:t>g</w:t>
      </w:r>
      <w:r w:rsidR="00C51F2E">
        <w:t>r</w:t>
      </w:r>
      <w:r w:rsidRPr="007F11E0">
        <w:t xml:space="preserve"> de</w:t>
      </w:r>
      <w:r w:rsidR="00113837">
        <w:t xml:space="preserve"> mezcla</w:t>
      </w:r>
      <w:r w:rsidRPr="007F11E0">
        <w:t xml:space="preserve">, directamente desde el mezclador. Esta capa se nivelará por medio de una espátula plana con </w:t>
      </w:r>
      <w:r w:rsidR="0018491D">
        <w:t>ocho</w:t>
      </w:r>
      <w:r w:rsidRPr="007F11E0">
        <w:t xml:space="preserve"> movimientos de ida y vuelta apoyándose sobre el borde superior del dispositivo superpuesto.</w:t>
      </w:r>
    </w:p>
    <w:p w:rsidR="009C175E" w:rsidRPr="007F11E0" w:rsidRDefault="009C175E" w:rsidP="00750AD3">
      <w:pPr>
        <w:numPr>
          <w:ilvl w:val="0"/>
          <w:numId w:val="11"/>
        </w:numPr>
        <w:ind w:left="1843"/>
      </w:pPr>
      <w:r w:rsidRPr="007F11E0">
        <w:t>Se hará  func</w:t>
      </w:r>
      <w:r w:rsidR="0018491D">
        <w:t>ionar la mesa de golpes dando 30</w:t>
      </w:r>
      <w:r w:rsidR="00C51F2E">
        <w:t xml:space="preserve"> caídas en 60 s</w:t>
      </w:r>
      <w:r w:rsidR="003F3ADF">
        <w:t>egundos</w:t>
      </w:r>
      <w:r w:rsidR="00C65124">
        <w:t xml:space="preserve"> para que las burbujas de agua salgan</w:t>
      </w:r>
      <w:r w:rsidRPr="007F11E0">
        <w:t>. Se colocará  una segunda capa de mortero igual aproximadamente a la anterior, la cual se engrasará y compactará en la misma forma.</w:t>
      </w:r>
    </w:p>
    <w:p w:rsidR="009C175E" w:rsidRPr="007F11E0" w:rsidRDefault="009C175E" w:rsidP="00750AD3">
      <w:pPr>
        <w:numPr>
          <w:ilvl w:val="0"/>
          <w:numId w:val="11"/>
        </w:numPr>
        <w:ind w:left="1843"/>
      </w:pPr>
      <w:r w:rsidRPr="007F11E0">
        <w:t>Se emparejará la superficie, alisándola con la regla que se mantendrá débilmente inclinada sobre la horizontal.</w:t>
      </w:r>
    </w:p>
    <w:p w:rsidR="009C175E" w:rsidRDefault="009C175E" w:rsidP="00750AD3">
      <w:pPr>
        <w:numPr>
          <w:ilvl w:val="0"/>
          <w:numId w:val="11"/>
        </w:numPr>
        <w:ind w:left="1843"/>
      </w:pPr>
      <w:r w:rsidRPr="007F11E0">
        <w:t>Se identificar</w:t>
      </w:r>
      <w:r w:rsidR="00C65124">
        <w:t>án</w:t>
      </w:r>
      <w:r w:rsidRPr="007F11E0">
        <w:t xml:space="preserve"> las probetas</w:t>
      </w:r>
      <w:r w:rsidR="00113837">
        <w:t xml:space="preserve"> y se las cubrirá con</w:t>
      </w:r>
      <w:r w:rsidR="00C65124">
        <w:t xml:space="preserve"> un material plástico por 24 horas. Después se desmoldan suavemente los cubos y se los cura en aire de acuerdo al porcentaje requerido. </w:t>
      </w:r>
      <w:r w:rsidR="00C65124" w:rsidRPr="009428A5">
        <w:t>Las probetas desmoldadas se li</w:t>
      </w:r>
      <w:r w:rsidR="00C65124">
        <w:t>mpiaran suavemente y se pesarán.</w:t>
      </w:r>
      <w:r w:rsidR="00BB3573">
        <w:t xml:space="preserve"> </w:t>
      </w:r>
    </w:p>
    <w:p w:rsidR="005B66C9" w:rsidRDefault="005B66C9" w:rsidP="005B66C9">
      <w:pPr>
        <w:spacing w:after="0"/>
      </w:pPr>
    </w:p>
    <w:p w:rsidR="005B66C9" w:rsidRDefault="005B66C9" w:rsidP="005B66C9">
      <w:pPr>
        <w:spacing w:after="0"/>
      </w:pPr>
    </w:p>
    <w:p w:rsidR="009C175E" w:rsidRPr="004B348D" w:rsidRDefault="009C175E" w:rsidP="003E25CE">
      <w:pPr>
        <w:numPr>
          <w:ilvl w:val="2"/>
          <w:numId w:val="15"/>
        </w:numPr>
        <w:spacing w:after="0"/>
        <w:ind w:left="1276"/>
        <w:rPr>
          <w:b/>
        </w:rPr>
      </w:pPr>
      <w:r>
        <w:rPr>
          <w:b/>
        </w:rPr>
        <w:lastRenderedPageBreak/>
        <w:t>Esfuerzo de compresión axial.</w:t>
      </w:r>
    </w:p>
    <w:p w:rsidR="006E7C1D" w:rsidRPr="006E7C1D" w:rsidRDefault="006E7C1D" w:rsidP="00097784">
      <w:pPr>
        <w:ind w:left="1276"/>
        <w:rPr>
          <w:lang w:val="es-EC"/>
        </w:rPr>
      </w:pPr>
      <w:r w:rsidRPr="006E7C1D">
        <w:t xml:space="preserve">Limpiar cada muestra, eliminando las aristas vivas o incrustaciones de las caras que se pondrá en contacto con el rodamiento de bloques de la máquina de ensayo. Con cuidado, colocar la muestra en la máquina de ensayo por debajo del centro del bloque del soporte superior. Cargamos hasta llegar a cero en el medidor de compresión y enceramos el reloj comparador que nos da los datos de lo que se irá comprimiendo cada probeta hasta que llegue a su máximo punto de ruptura. Luego encendemos la máquina con lo que empieza a comprimirse la probeta y al mismo tiempo se va marcando la fuerza que se requiere para cada </w:t>
      </w:r>
      <w:smartTag w:uri="urn:schemas-microsoft-com:office:smarttags" w:element="metricconverter">
        <w:smartTagPr>
          <w:attr w:name="ProductID" w:val="0.005 pulgadas"/>
        </w:smartTagPr>
        <w:r w:rsidRPr="006E7C1D">
          <w:t>0.005 pulgadas</w:t>
        </w:r>
      </w:smartTag>
      <w:r w:rsidRPr="006E7C1D">
        <w:t xml:space="preserve"> de compresión hasta que llegue a la máxima fuerza de compresión que es la fuerza de ruptura.</w:t>
      </w:r>
    </w:p>
    <w:p w:rsidR="009C175E" w:rsidRDefault="009C175E" w:rsidP="00097784">
      <w:pPr>
        <w:ind w:left="1276"/>
        <w:rPr>
          <w:lang w:val="es-EC"/>
        </w:rPr>
      </w:pPr>
      <w:r w:rsidRPr="00B816BA">
        <w:rPr>
          <w:lang w:val="es-EC"/>
        </w:rPr>
        <w:t xml:space="preserve">Para encontrar el valor del esfuerzo compresión se procede a registrar el total de carga máxima indicada por el ensayo </w:t>
      </w:r>
      <w:r w:rsidRPr="00B816BA">
        <w:rPr>
          <w:lang w:val="es-EC"/>
        </w:rPr>
        <w:br/>
        <w:t>máquina, y calcular la resistencia a la compresión de la siguiente manera:</w:t>
      </w:r>
    </w:p>
    <w:p w:rsidR="009C175E" w:rsidRDefault="009245B7" w:rsidP="007E1E59">
      <w:pPr>
        <w:ind w:left="3545" w:firstLine="142"/>
        <w:rPr>
          <w:lang w:val="es-EC"/>
        </w:rPr>
      </w:pPr>
      <w:r>
        <w:rPr>
          <w:rFonts w:cs="Arial"/>
          <w:lang w:val="es-EC"/>
        </w:rPr>
        <w:t>σ</w:t>
      </w:r>
      <w:r w:rsidR="00BB3573">
        <w:rPr>
          <w:lang w:val="es-EC"/>
        </w:rPr>
        <w:t>=9.81xP/A</w:t>
      </w:r>
      <w:r w:rsidR="003F4371">
        <w:rPr>
          <w:lang w:val="es-EC"/>
        </w:rPr>
        <w:t>p</w:t>
      </w:r>
      <w:r w:rsidR="009C175E">
        <w:rPr>
          <w:lang w:val="es-EC"/>
        </w:rPr>
        <w:t>,</w:t>
      </w:r>
      <w:r w:rsidR="007E1E59">
        <w:rPr>
          <w:lang w:val="es-EC"/>
        </w:rPr>
        <w:tab/>
      </w:r>
      <w:r w:rsidR="007E1E59">
        <w:rPr>
          <w:lang w:val="es-EC"/>
        </w:rPr>
        <w:tab/>
      </w:r>
      <w:r w:rsidR="007E1E59">
        <w:rPr>
          <w:lang w:val="es-EC"/>
        </w:rPr>
        <w:tab/>
        <w:t xml:space="preserve">          (3.1)</w:t>
      </w:r>
    </w:p>
    <w:p w:rsidR="009C175E" w:rsidRDefault="009C175E" w:rsidP="00097784">
      <w:pPr>
        <w:ind w:left="1276"/>
        <w:rPr>
          <w:lang w:val="es-EC"/>
        </w:rPr>
      </w:pPr>
      <w:r>
        <w:rPr>
          <w:lang w:val="es-EC"/>
        </w:rPr>
        <w:t>Donde:</w:t>
      </w:r>
    </w:p>
    <w:p w:rsidR="009C175E" w:rsidRDefault="009245B7" w:rsidP="009C175E">
      <w:pPr>
        <w:ind w:left="2127"/>
        <w:rPr>
          <w:lang w:val="es-EC"/>
        </w:rPr>
      </w:pPr>
      <w:r>
        <w:rPr>
          <w:rFonts w:cs="Arial"/>
          <w:lang w:val="es-EC"/>
        </w:rPr>
        <w:lastRenderedPageBreak/>
        <w:t>σ</w:t>
      </w:r>
      <w:r w:rsidR="009C175E">
        <w:rPr>
          <w:lang w:val="es-EC"/>
        </w:rPr>
        <w:t xml:space="preserve">: </w:t>
      </w:r>
      <w:r w:rsidR="009C175E">
        <w:rPr>
          <w:lang w:val="es-EC"/>
        </w:rPr>
        <w:tab/>
        <w:t>Es el esfuerzo de compresión encontrado en MPa,</w:t>
      </w:r>
    </w:p>
    <w:p w:rsidR="009C175E" w:rsidRDefault="009C175E" w:rsidP="009C175E">
      <w:pPr>
        <w:ind w:left="2127"/>
        <w:rPr>
          <w:lang w:val="es-EC"/>
        </w:rPr>
      </w:pPr>
      <w:r>
        <w:rPr>
          <w:lang w:val="es-EC"/>
        </w:rPr>
        <w:t xml:space="preserve">P: </w:t>
      </w:r>
      <w:r>
        <w:rPr>
          <w:lang w:val="es-EC"/>
        </w:rPr>
        <w:tab/>
        <w:t xml:space="preserve">Carga máxima total en </w:t>
      </w:r>
      <w:r w:rsidR="00BB3573">
        <w:rPr>
          <w:lang w:val="es-EC"/>
        </w:rPr>
        <w:t>Kilogramos</w:t>
      </w:r>
      <w:r>
        <w:rPr>
          <w:lang w:val="es-EC"/>
        </w:rPr>
        <w:t>,</w:t>
      </w:r>
    </w:p>
    <w:p w:rsidR="009C175E" w:rsidRDefault="009C175E" w:rsidP="00BB3573">
      <w:pPr>
        <w:ind w:left="2835" w:hanging="708"/>
        <w:rPr>
          <w:lang w:val="es-EC"/>
        </w:rPr>
      </w:pPr>
      <w:r>
        <w:rPr>
          <w:lang w:val="es-EC"/>
        </w:rPr>
        <w:t>A</w:t>
      </w:r>
      <w:r w:rsidR="004A2C97">
        <w:rPr>
          <w:lang w:val="es-EC"/>
        </w:rPr>
        <w:t>p</w:t>
      </w:r>
      <w:r>
        <w:rPr>
          <w:lang w:val="es-EC"/>
        </w:rPr>
        <w:t xml:space="preserve">: </w:t>
      </w:r>
      <w:r>
        <w:rPr>
          <w:lang w:val="es-EC"/>
        </w:rPr>
        <w:tab/>
        <w:t>Área de la superficie donde se aplica la carga P</w:t>
      </w:r>
      <w:r w:rsidR="00BB3573">
        <w:rPr>
          <w:lang w:val="es-EC"/>
        </w:rPr>
        <w:t>, cuyo valor es 2500mm2</w:t>
      </w:r>
      <w:r>
        <w:rPr>
          <w:lang w:val="es-EC"/>
        </w:rPr>
        <w:t>.</w:t>
      </w:r>
    </w:p>
    <w:p w:rsidR="009B75A7" w:rsidRDefault="009C175E" w:rsidP="00097784">
      <w:pPr>
        <w:ind w:left="1276"/>
        <w:rPr>
          <w:lang w:val="es-EC"/>
        </w:rPr>
      </w:pPr>
      <w:r>
        <w:rPr>
          <w:lang w:val="es-EC"/>
        </w:rPr>
        <w:t>Cada probeta puede ser utilizada para la determinación de la resistencia a la compresión, en cualquier sistema de medidas sea SI o inglés. Sin embargo, en consonancia, las unidades para carga y área deben ser usadas para calcular el esfuerzo en la medida seleccionada. Si la sección transversal de la probeta varía en más de un 1.5% de la nominal, se utiliza el área real para el cálculo. La resistencia de compresión hallada será el promedio de las muestras.</w:t>
      </w:r>
      <w:r w:rsidR="00E44963">
        <w:rPr>
          <w:lang w:val="es-EC"/>
        </w:rPr>
        <w:t xml:space="preserve"> </w:t>
      </w:r>
      <w:r w:rsidR="009B75A7">
        <w:rPr>
          <w:lang w:val="es-EC"/>
        </w:rPr>
        <w:t>En nuestro caso, utilizamos el sistema SI para encontrar la resistencia máxima a la compresión</w:t>
      </w:r>
      <w:r w:rsidR="00244086">
        <w:rPr>
          <w:lang w:val="es-EC"/>
        </w:rPr>
        <w:t>.</w:t>
      </w:r>
      <w:r w:rsidR="009B75A7">
        <w:rPr>
          <w:lang w:val="es-EC"/>
        </w:rPr>
        <w:t xml:space="preserve"> </w:t>
      </w:r>
      <w:r w:rsidR="00244086">
        <w:rPr>
          <w:lang w:val="es-EC"/>
        </w:rPr>
        <w:t>Para escoger las probetas a los días de ensayo requerido se hizo una permutación aleatoria; es decir, aleatoriamente se escogió los cubos de tal manera que tengan igual probabilidad de ocurrencia.</w:t>
      </w:r>
    </w:p>
    <w:p w:rsidR="009C175E" w:rsidRDefault="00D7264B" w:rsidP="00D7264B">
      <w:pPr>
        <w:pStyle w:val="Ttulo2"/>
        <w:numPr>
          <w:ilvl w:val="0"/>
          <w:numId w:val="0"/>
        </w:numPr>
        <w:rPr>
          <w:lang w:val="es-EC"/>
        </w:rPr>
      </w:pPr>
      <w:r>
        <w:rPr>
          <w:lang w:val="es-EC"/>
        </w:rPr>
        <w:t xml:space="preserve">3.3 </w:t>
      </w:r>
      <w:r w:rsidR="009C175E">
        <w:rPr>
          <w:lang w:val="es-EC"/>
        </w:rPr>
        <w:t>Modelación Matemática.</w:t>
      </w:r>
    </w:p>
    <w:p w:rsidR="009C175E" w:rsidRPr="0046479F" w:rsidRDefault="009C175E" w:rsidP="00D7264B">
      <w:pPr>
        <w:pStyle w:val="Ttulo2"/>
        <w:numPr>
          <w:ilvl w:val="0"/>
          <w:numId w:val="0"/>
        </w:numPr>
        <w:ind w:left="426"/>
      </w:pPr>
      <w:r w:rsidRPr="00A52EB9">
        <w:rPr>
          <w:b w:val="0"/>
          <w:lang w:val="es-EC"/>
        </w:rPr>
        <w:t>Para</w:t>
      </w:r>
      <w:r w:rsidRPr="00A52EB9">
        <w:rPr>
          <w:b w:val="0"/>
        </w:rPr>
        <w:t xml:space="preserve"> implementar el modelo utilizaremos leyes y conceptos de </w:t>
      </w:r>
      <w:r w:rsidR="00642279">
        <w:rPr>
          <w:b w:val="0"/>
        </w:rPr>
        <w:t>PLASTICIDAD</w:t>
      </w:r>
      <w:r w:rsidR="007E1E59">
        <w:rPr>
          <w:b w:val="0"/>
        </w:rPr>
        <w:t xml:space="preserve"> [16]</w:t>
      </w:r>
      <w:r w:rsidRPr="00A52EB9">
        <w:rPr>
          <w:b w:val="0"/>
        </w:rPr>
        <w:t xml:space="preserve">. Esto consiste en estudiar el comportamiento de un </w:t>
      </w:r>
      <w:r w:rsidRPr="00A52EB9">
        <w:rPr>
          <w:b w:val="0"/>
        </w:rPr>
        <w:lastRenderedPageBreak/>
        <w:t>material cuando se lo expone a un fenómeno físico. Dicha implementación consiste en:</w:t>
      </w:r>
    </w:p>
    <w:p w:rsidR="009C175E" w:rsidRPr="00A52EB9" w:rsidRDefault="009C175E" w:rsidP="00750AD3">
      <w:pPr>
        <w:pStyle w:val="Prrafodelista"/>
        <w:numPr>
          <w:ilvl w:val="0"/>
          <w:numId w:val="11"/>
        </w:numPr>
        <w:spacing w:after="200"/>
        <w:jc w:val="left"/>
        <w:rPr>
          <w:rFonts w:cs="Arial"/>
        </w:rPr>
      </w:pPr>
      <w:r w:rsidRPr="00A52EB9">
        <w:rPr>
          <w:rFonts w:cs="Arial"/>
        </w:rPr>
        <w:t>Ley de la descomposición aditiva:</w:t>
      </w:r>
      <w:r>
        <w:rPr>
          <w:rFonts w:cs="Arial"/>
        </w:rPr>
        <w:t xml:space="preserve"> e</w:t>
      </w:r>
      <w:r w:rsidRPr="00A52EB9">
        <w:rPr>
          <w:rFonts w:cs="Arial"/>
        </w:rPr>
        <w:t>sta ley establece que la deformación ε es igual  a una parte elástica más una plástica, como se muestra,</w:t>
      </w:r>
    </w:p>
    <w:p w:rsidR="009C175E" w:rsidRPr="0046479F" w:rsidRDefault="009C175E" w:rsidP="009C175E">
      <w:pPr>
        <w:pStyle w:val="Prrafodelista"/>
        <w:rPr>
          <w:rFonts w:cs="Arial"/>
        </w:rPr>
      </w:pPr>
    </w:p>
    <w:p w:rsidR="00851520" w:rsidRDefault="00851520" w:rsidP="00851520">
      <w:pPr>
        <w:pStyle w:val="Prrafodelista"/>
        <w:ind w:left="3556"/>
      </w:pPr>
      <w:r>
        <w:t xml:space="preserve">    </w:t>
      </w:r>
      <m:oMath>
        <m:r>
          <w:rPr>
            <w:rFonts w:ascii="Cambria Math" w:hAnsi="Cambria Math" w:cs="Arial"/>
          </w:rPr>
          <m:t>ε</m:t>
        </m:r>
        <m:r>
          <w:rPr>
            <w:rFonts w:ascii="Cambria Math" w:cs="Arial"/>
          </w:rPr>
          <m:t>=</m:t>
        </m:r>
        <m:sSup>
          <m:sSupPr>
            <m:ctrlPr>
              <w:rPr>
                <w:rFonts w:ascii="Cambria Math" w:hAnsi="Cambria Math" w:cs="Arial"/>
                <w:i/>
              </w:rPr>
            </m:ctrlPr>
          </m:sSupPr>
          <m:e>
            <m:r>
              <w:rPr>
                <w:rFonts w:ascii="Cambria Math" w:hAnsi="Cambria Math" w:cs="Arial"/>
              </w:rPr>
              <m:t>ε</m:t>
            </m:r>
          </m:e>
          <m:sup>
            <m:r>
              <w:rPr>
                <w:rFonts w:ascii="Cambria Math" w:hAnsi="Cambria Math" w:cs="Arial"/>
              </w:rPr>
              <m:t>e</m:t>
            </m:r>
          </m:sup>
        </m:sSup>
        <m:r>
          <w:rPr>
            <w:rFonts w:ascii="Cambria Math" w:cs="Arial"/>
          </w:rPr>
          <m:t>+</m:t>
        </m:r>
        <m:sSup>
          <m:sSupPr>
            <m:ctrlPr>
              <w:rPr>
                <w:rFonts w:ascii="Cambria Math" w:hAnsi="Cambria Math" w:cs="Arial"/>
                <w:i/>
              </w:rPr>
            </m:ctrlPr>
          </m:sSupPr>
          <m:e>
            <m:r>
              <w:rPr>
                <w:rFonts w:ascii="Cambria Math" w:hAnsi="Cambria Math" w:cs="Arial"/>
              </w:rPr>
              <m:t>ε</m:t>
            </m:r>
          </m:e>
          <m:sup>
            <m:r>
              <w:rPr>
                <w:rFonts w:ascii="Cambria Math" w:hAnsi="Cambria Math" w:cs="Arial"/>
              </w:rPr>
              <m:t>p</m:t>
            </m:r>
          </m:sup>
        </m:sSup>
      </m:oMath>
      <w:r>
        <w:t xml:space="preserve"> </w:t>
      </w:r>
      <w:r>
        <w:tab/>
      </w:r>
      <w:r>
        <w:tab/>
      </w:r>
      <w:r>
        <w:tab/>
        <w:t xml:space="preserve">          (3.2)</w:t>
      </w:r>
    </w:p>
    <w:p w:rsidR="009C175E" w:rsidRDefault="009C175E" w:rsidP="00750AD3">
      <w:pPr>
        <w:pStyle w:val="Prrafodelista"/>
        <w:numPr>
          <w:ilvl w:val="0"/>
          <w:numId w:val="11"/>
        </w:numPr>
        <w:spacing w:after="200"/>
        <w:jc w:val="left"/>
        <w:rPr>
          <w:rFonts w:cs="Arial"/>
        </w:rPr>
      </w:pPr>
      <w:r w:rsidRPr="00A52EB9">
        <w:rPr>
          <w:rFonts w:cs="Arial"/>
        </w:rPr>
        <w:t>Ley de Hooke: esta ley nos dice que el esfuerzo está relacionado con la deformación mediante una constante.</w:t>
      </w:r>
    </w:p>
    <w:p w:rsidR="00851520" w:rsidRDefault="00851520" w:rsidP="00851520">
      <w:pPr>
        <w:pStyle w:val="Prrafodelista"/>
        <w:ind w:left="3196" w:firstLine="349"/>
        <w:rPr>
          <w:rFonts w:cs="Arial"/>
        </w:rPr>
      </w:pPr>
      <w:r>
        <w:rPr>
          <w:rFonts w:cs="Arial"/>
        </w:rPr>
        <w:t xml:space="preserve">      </w:t>
      </w:r>
      <m:oMath>
        <m:acc>
          <m:accPr>
            <m:chr m:val="̇"/>
            <m:ctrlPr>
              <w:rPr>
                <w:rFonts w:ascii="Cambria Math" w:hAnsi="Cambria Math" w:cs="Arial"/>
                <w:i/>
              </w:rPr>
            </m:ctrlPr>
          </m:accPr>
          <m:e>
            <m:r>
              <w:rPr>
                <w:rFonts w:ascii="Cambria Math" w:hAnsi="Cambria Math" w:cs="Arial"/>
              </w:rPr>
              <m:t>σ</m:t>
            </m:r>
          </m:e>
        </m:acc>
        <m:r>
          <w:rPr>
            <w:rFonts w:ascii="Cambria Math" w:cs="Arial"/>
          </w:rPr>
          <m:t>=</m:t>
        </m:r>
        <m:r>
          <w:rPr>
            <w:rFonts w:ascii="Cambria Math" w:hAnsi="Cambria Math" w:cs="Arial"/>
          </w:rPr>
          <m:t>E</m:t>
        </m:r>
        <m:sSup>
          <m:sSupPr>
            <m:ctrlPr>
              <w:rPr>
                <w:rFonts w:ascii="Cambria Math" w:hAnsi="Cambria Math" w:cs="Arial"/>
                <w:i/>
              </w:rPr>
            </m:ctrlPr>
          </m:sSupPr>
          <m:e>
            <m:acc>
              <m:accPr>
                <m:chr m:val="̇"/>
                <m:ctrlPr>
                  <w:rPr>
                    <w:rFonts w:ascii="Cambria Math" w:hAnsi="Cambria Math" w:cs="Arial"/>
                    <w:i/>
                  </w:rPr>
                </m:ctrlPr>
              </m:accPr>
              <m:e>
                <m:r>
                  <w:rPr>
                    <w:rFonts w:ascii="Cambria Math" w:hAnsi="Cambria Math" w:cs="Arial"/>
                  </w:rPr>
                  <m:t>ε</m:t>
                </m:r>
              </m:e>
            </m:acc>
          </m:e>
          <m:sup>
            <m:r>
              <w:rPr>
                <w:rFonts w:ascii="Cambria Math" w:hAnsi="Cambria Math" w:cs="Arial"/>
              </w:rPr>
              <m:t>e</m:t>
            </m:r>
          </m:sup>
        </m:sSup>
      </m:oMath>
      <w:r>
        <w:rPr>
          <w:rFonts w:cs="Arial"/>
        </w:rPr>
        <w:tab/>
        <w:t xml:space="preserve">                                          (3.3)</w:t>
      </w:r>
    </w:p>
    <w:p w:rsidR="00851520" w:rsidRDefault="00851520" w:rsidP="00851520">
      <w:pPr>
        <w:ind w:left="1134"/>
        <w:rPr>
          <w:rFonts w:cs="Arial"/>
        </w:rPr>
      </w:pPr>
      <w:r w:rsidRPr="000C5833">
        <w:rPr>
          <w:rFonts w:cs="Arial"/>
        </w:rPr>
        <w:t>Reemplazamos (3.2) en (3.3) y nos da:</w:t>
      </w:r>
    </w:p>
    <w:p w:rsidR="00851520" w:rsidRDefault="00851520" w:rsidP="00851520">
      <w:pPr>
        <w:pStyle w:val="Prrafodelista"/>
        <w:ind w:left="1134" w:firstLine="349"/>
        <w:rPr>
          <w:rFonts w:cs="Arial"/>
        </w:rPr>
      </w:pPr>
      <w:r>
        <w:rPr>
          <w:rFonts w:cs="Arial"/>
        </w:rPr>
        <w:t xml:space="preserve">                       </w:t>
      </w:r>
      <m:oMath>
        <m:r>
          <w:rPr>
            <w:rFonts w:ascii="Cambria Math" w:cs="Arial"/>
          </w:rPr>
          <m:t xml:space="preserve"> </m:t>
        </m:r>
        <m:r>
          <w:rPr>
            <w:rFonts w:ascii="Cambria Math" w:hAnsi="Cambria Math" w:cs="Arial"/>
          </w:rPr>
          <m:t>∆σ</m:t>
        </m:r>
        <m:r>
          <w:rPr>
            <w:rFonts w:ascii="Cambria Math" w:cs="Arial"/>
          </w:rPr>
          <m:t>=</m:t>
        </m:r>
        <m:r>
          <w:rPr>
            <w:rFonts w:ascii="Cambria Math" w:hAnsi="Cambria Math" w:cs="Arial"/>
          </w:rPr>
          <m:t>E∆</m:t>
        </m:r>
        <m:sSup>
          <m:sSupPr>
            <m:ctrlPr>
              <w:rPr>
                <w:rFonts w:ascii="Cambria Math" w:hAnsi="Cambria Math" w:cs="Arial"/>
                <w:i/>
              </w:rPr>
            </m:ctrlPr>
          </m:sSupPr>
          <m:e>
            <m:r>
              <w:rPr>
                <w:rFonts w:ascii="Cambria Math" w:hAnsi="Cambria Math" w:cs="Arial"/>
              </w:rPr>
              <m:t>ε</m:t>
            </m:r>
          </m:e>
          <m:sup>
            <m:r>
              <w:rPr>
                <w:rFonts w:ascii="Cambria Math" w:hAnsi="Cambria Math" w:cs="Arial"/>
              </w:rPr>
              <m:t>e</m:t>
            </m:r>
          </m:sup>
        </m:sSup>
        <m:r>
          <w:rPr>
            <w:rFonts w:ascii="Cambria Math" w:cs="Arial"/>
          </w:rPr>
          <m:t>=</m:t>
        </m:r>
        <m:r>
          <w:rPr>
            <w:rFonts w:ascii="Cambria Math" w:hAnsi="Cambria Math" w:cs="Arial"/>
          </w:rPr>
          <m:t>E∆ε-E∆</m:t>
        </m:r>
        <m:sSup>
          <m:sSupPr>
            <m:ctrlPr>
              <w:rPr>
                <w:rFonts w:ascii="Cambria Math" w:hAnsi="Cambria Math" w:cs="Arial"/>
                <w:i/>
              </w:rPr>
            </m:ctrlPr>
          </m:sSupPr>
          <m:e>
            <m:r>
              <w:rPr>
                <w:rFonts w:ascii="Cambria Math" w:hAnsi="Cambria Math" w:cs="Arial"/>
              </w:rPr>
              <m:t>ε</m:t>
            </m:r>
          </m:e>
          <m:sup>
            <m:r>
              <w:rPr>
                <w:rFonts w:ascii="Cambria Math" w:hAnsi="Cambria Math" w:cs="Arial"/>
              </w:rPr>
              <m:t>p</m:t>
            </m:r>
          </m:sup>
        </m:sSup>
      </m:oMath>
    </w:p>
    <w:p w:rsidR="00851520" w:rsidRDefault="00851520" w:rsidP="00851520">
      <w:pPr>
        <w:pStyle w:val="Prrafodelista"/>
        <w:ind w:left="1134" w:firstLine="349"/>
        <w:rPr>
          <w:rFonts w:cs="Arial"/>
        </w:rPr>
      </w:pPr>
      <w:r>
        <w:rPr>
          <w:rFonts w:cs="Arial"/>
        </w:rPr>
        <w:t xml:space="preserve">                         </w:t>
      </w:r>
      <m:oMath>
        <m:sSub>
          <m:sSubPr>
            <m:ctrlPr>
              <w:rPr>
                <w:rFonts w:ascii="Cambria Math" w:hAnsi="Cambria Math" w:cs="Arial"/>
                <w:i/>
              </w:rPr>
            </m:ctrlPr>
          </m:sSubPr>
          <m:e>
            <m:r>
              <w:rPr>
                <w:rFonts w:ascii="Cambria Math" w:hAnsi="Cambria Math" w:cs="Arial"/>
              </w:rPr>
              <m:t>σ</m:t>
            </m:r>
          </m:e>
          <m:sub>
            <m:r>
              <w:rPr>
                <w:rFonts w:ascii="Cambria Math" w:hAnsi="Cambria Math" w:cs="Arial"/>
              </w:rPr>
              <m:t>n</m:t>
            </m:r>
            <m:r>
              <w:rPr>
                <w:rFonts w:ascii="Cambria Math" w:cs="Arial"/>
              </w:rPr>
              <m:t>+1</m:t>
            </m:r>
          </m:sub>
        </m:sSub>
        <m:r>
          <w:rPr>
            <w:rFonts w:asci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n</m:t>
            </m:r>
            <m:r>
              <w:rPr>
                <w:rFonts w:ascii="Cambria Math" w:cs="Arial"/>
              </w:rPr>
              <m:t>+1</m:t>
            </m:r>
          </m:sub>
          <m:sup>
            <m:r>
              <w:rPr>
                <w:rFonts w:ascii="Cambria Math" w:hAnsi="Cambria Math" w:cs="Arial"/>
              </w:rPr>
              <m:t>tr</m:t>
            </m:r>
          </m:sup>
        </m:sSubSup>
        <m:r>
          <w:rPr>
            <w:rFonts w:ascii="Cambria Math" w:hAnsi="Cambria Math" w:cs="Arial"/>
          </w:rPr>
          <m:t>-E∆</m:t>
        </m:r>
        <m:sSup>
          <m:sSupPr>
            <m:ctrlPr>
              <w:rPr>
                <w:rFonts w:ascii="Cambria Math" w:hAnsi="Cambria Math" w:cs="Arial"/>
                <w:i/>
              </w:rPr>
            </m:ctrlPr>
          </m:sSupPr>
          <m:e>
            <m:r>
              <w:rPr>
                <w:rFonts w:ascii="Cambria Math" w:hAnsi="Cambria Math" w:cs="Arial"/>
              </w:rPr>
              <m:t>ε</m:t>
            </m:r>
          </m:e>
          <m:sup>
            <m:r>
              <w:rPr>
                <w:rFonts w:ascii="Cambria Math" w:hAnsi="Cambria Math" w:cs="Arial"/>
              </w:rPr>
              <m:t>p</m:t>
            </m:r>
          </m:sup>
        </m:sSup>
      </m:oMath>
      <w:r>
        <w:rPr>
          <w:rFonts w:cs="Arial"/>
        </w:rPr>
        <w:tab/>
        <w:t xml:space="preserve">                               (3.4)</w:t>
      </w:r>
    </w:p>
    <w:p w:rsidR="00851520" w:rsidRDefault="00851520" w:rsidP="00851520">
      <w:pPr>
        <w:pStyle w:val="Prrafodelista"/>
        <w:numPr>
          <w:ilvl w:val="0"/>
          <w:numId w:val="11"/>
        </w:numPr>
        <w:spacing w:after="200"/>
        <w:rPr>
          <w:rFonts w:cs="Arial"/>
        </w:rPr>
      </w:pPr>
      <w:r>
        <w:rPr>
          <w:rFonts w:cs="Arial"/>
        </w:rPr>
        <w:t>Regla de</w:t>
      </w:r>
      <w:r w:rsidRPr="0046479F">
        <w:rPr>
          <w:rFonts w:cs="Arial"/>
        </w:rPr>
        <w:t xml:space="preserve"> Flujo</w:t>
      </w:r>
      <w:r>
        <w:rPr>
          <w:rFonts w:cs="Arial"/>
        </w:rPr>
        <w:t xml:space="preserve"> para la tasa de deformación plástica. Esta contiene la magnitud de la tasa de deformación plástica y la razón de la función potencial plástica con respecto al esfuerzo. El signo depende si es compresión o tensión. A esta regla también es llamada asociativa.</w:t>
      </w:r>
    </w:p>
    <w:p w:rsidR="00851520" w:rsidRDefault="00851520" w:rsidP="00851520">
      <w:pPr>
        <w:pStyle w:val="Prrafodelista"/>
        <w:ind w:left="1069"/>
        <w:rPr>
          <w:rFonts w:cs="Arial"/>
        </w:rPr>
      </w:pPr>
      <w:r>
        <w:rPr>
          <w:rFonts w:cs="Arial"/>
        </w:rPr>
        <w:lastRenderedPageBreak/>
        <w:t xml:space="preserve">      </w:t>
      </w:r>
      <w:r>
        <w:rPr>
          <w:rFonts w:cs="Arial"/>
        </w:rPr>
        <w:tab/>
      </w:r>
      <m:oMath>
        <m:sSup>
          <m:sSupPr>
            <m:ctrlPr>
              <w:rPr>
                <w:rFonts w:ascii="Cambria Math" w:hAnsi="Cambria Math" w:cs="Arial"/>
                <w:i/>
              </w:rPr>
            </m:ctrlPr>
          </m:sSupPr>
          <m:e>
            <m:acc>
              <m:accPr>
                <m:chr m:val="̇"/>
                <m:ctrlPr>
                  <w:rPr>
                    <w:rFonts w:ascii="Cambria Math" w:hAnsi="Cambria Math" w:cs="Arial"/>
                    <w:i/>
                  </w:rPr>
                </m:ctrlPr>
              </m:accPr>
              <m:e>
                <m:r>
                  <w:rPr>
                    <w:rFonts w:ascii="Cambria Math" w:hAnsi="Cambria Math" w:cs="Arial"/>
                  </w:rPr>
                  <m:t>ε</m:t>
                </m:r>
              </m:e>
            </m:acc>
          </m:e>
          <m:sup>
            <m:r>
              <w:rPr>
                <w:rFonts w:ascii="Cambria Math" w:hAnsi="Cambria Math" w:cs="Arial"/>
              </w:rPr>
              <m:t>p</m:t>
            </m:r>
          </m:sup>
        </m:sSup>
        <m:r>
          <w:rPr>
            <w:rFonts w:ascii="Cambria Math" w:cs="Arial"/>
          </w:rPr>
          <m:t>=</m:t>
        </m:r>
        <m:acc>
          <m:accPr>
            <m:chr m:val="̇"/>
            <m:ctrlPr>
              <w:rPr>
                <w:rFonts w:ascii="Cambria Math" w:hAnsi="Cambria Math" w:cs="Arial"/>
                <w:i/>
              </w:rPr>
            </m:ctrlPr>
          </m:accPr>
          <m:e>
            <m:r>
              <w:rPr>
                <w:rFonts w:ascii="Cambria Math" w:hAnsi="Cambria Math" w:cs="Arial"/>
              </w:rPr>
              <m:t>λ</m:t>
            </m:r>
          </m:e>
        </m:acc>
        <m:f>
          <m:fPr>
            <m:ctrlPr>
              <w:rPr>
                <w:rFonts w:ascii="Cambria Math" w:hAnsi="Cambria Math" w:cs="Arial"/>
                <w:i/>
              </w:rPr>
            </m:ctrlPr>
          </m:fPr>
          <m:num>
            <m:r>
              <w:rPr>
                <w:rFonts w:ascii="Cambria Math" w:hAnsi="Cambria Math" w:cs="Arial"/>
              </w:rPr>
              <m:t>∂F</m:t>
            </m:r>
          </m:num>
          <m:den>
            <m:r>
              <w:rPr>
                <w:rFonts w:ascii="Cambria Math" w:hAnsi="Cambria Math" w:cs="Arial"/>
              </w:rPr>
              <m:t>∂σ</m:t>
            </m:r>
          </m:den>
        </m:f>
        <m:r>
          <w:rPr>
            <w:rFonts w:ascii="Cambria Math" w:hAnsi="Cambria Math" w:cs="Arial"/>
          </w:rPr>
          <m:t>≫</m:t>
        </m:r>
        <m:sSup>
          <m:sSupPr>
            <m:ctrlPr>
              <w:rPr>
                <w:rFonts w:ascii="Cambria Math" w:hAnsi="Cambria Math" w:cs="Arial"/>
                <w:i/>
              </w:rPr>
            </m:ctrlPr>
          </m:sSupPr>
          <m:e>
            <m:acc>
              <m:accPr>
                <m:chr m:val="̇"/>
                <m:ctrlPr>
                  <w:rPr>
                    <w:rFonts w:ascii="Cambria Math" w:hAnsi="Cambria Math" w:cs="Arial"/>
                    <w:i/>
                  </w:rPr>
                </m:ctrlPr>
              </m:accPr>
              <m:e>
                <m:r>
                  <w:rPr>
                    <w:rFonts w:ascii="Cambria Math" w:hAnsi="Cambria Math" w:cs="Arial"/>
                  </w:rPr>
                  <m:t>ε</m:t>
                </m:r>
              </m:e>
            </m:acc>
          </m:e>
          <m:sup>
            <m:r>
              <w:rPr>
                <w:rFonts w:ascii="Cambria Math" w:hAnsi="Cambria Math" w:cs="Arial"/>
              </w:rPr>
              <m:t>p</m:t>
            </m:r>
          </m:sup>
        </m:sSup>
        <m:r>
          <w:rPr>
            <w:rFonts w:ascii="Cambria Math" w:cs="Arial"/>
          </w:rPr>
          <m:t>=</m:t>
        </m:r>
        <m:acc>
          <m:accPr>
            <m:chr m:val="̇"/>
            <m:ctrlPr>
              <w:rPr>
                <w:rFonts w:ascii="Cambria Math" w:hAnsi="Cambria Math" w:cs="Arial"/>
                <w:i/>
              </w:rPr>
            </m:ctrlPr>
          </m:accPr>
          <m:e>
            <m:r>
              <w:rPr>
                <w:rFonts w:ascii="Cambria Math" w:hAnsi="Cambria Math" w:cs="Arial"/>
              </w:rPr>
              <m:t>λ</m:t>
            </m:r>
          </m:e>
        </m:acc>
        <m:r>
          <w:rPr>
            <w:rFonts w:ascii="Cambria Math" w:hAnsi="Cambria Math" w:cs="Arial"/>
          </w:rPr>
          <m:t>sgn</m:t>
        </m:r>
        <m:d>
          <m:dPr>
            <m:ctrlPr>
              <w:rPr>
                <w:rFonts w:ascii="Cambria Math" w:hAnsi="Cambria Math" w:cs="Arial"/>
                <w:i/>
              </w:rPr>
            </m:ctrlPr>
          </m:dPr>
          <m:e>
            <m:r>
              <w:rPr>
                <w:rFonts w:ascii="Cambria Math" w:hAnsi="Cambria Math" w:cs="Arial"/>
              </w:rPr>
              <m:t>σ</m:t>
            </m:r>
          </m:e>
        </m:d>
        <m:r>
          <w:rPr>
            <w:rFonts w:ascii="Cambria Math" w:hAnsi="Cambria Math" w:cs="Arial"/>
          </w:rPr>
          <m:t>≫</m:t>
        </m:r>
        <m:r>
          <w:rPr>
            <w:rFonts w:ascii="Cambria Math" w:cs="Arial"/>
          </w:rPr>
          <m:t>∆</m:t>
        </m:r>
        <m:sSup>
          <m:sSupPr>
            <m:ctrlPr>
              <w:rPr>
                <w:rFonts w:ascii="Cambria Math" w:hAnsi="Cambria Math" w:cs="Arial"/>
                <w:i/>
              </w:rPr>
            </m:ctrlPr>
          </m:sSupPr>
          <m:e>
            <m:r>
              <w:rPr>
                <w:rFonts w:ascii="Cambria Math" w:hAnsi="Cambria Math" w:cs="Arial"/>
              </w:rPr>
              <m:t>ε</m:t>
            </m:r>
          </m:e>
          <m:sup>
            <m:r>
              <w:rPr>
                <w:rFonts w:ascii="Cambria Math" w:hAnsi="Cambria Math" w:cs="Arial"/>
              </w:rPr>
              <m:t>p</m:t>
            </m:r>
          </m:sup>
        </m:sSup>
        <m:r>
          <w:rPr>
            <w:rFonts w:ascii="Cambria Math" w:cs="Arial"/>
          </w:rPr>
          <m:t>=</m:t>
        </m:r>
        <m:r>
          <w:rPr>
            <w:rFonts w:ascii="Cambria Math" w:hAnsi="Cambria Math" w:cs="Arial"/>
          </w:rPr>
          <m:t>∆λsgn</m:t>
        </m:r>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σ</m:t>
                </m:r>
              </m:e>
              <m:sub>
                <m:r>
                  <w:rPr>
                    <w:rFonts w:ascii="Cambria Math" w:hAnsi="Cambria Math" w:cs="Arial"/>
                  </w:rPr>
                  <m:t>n</m:t>
                </m:r>
                <m:r>
                  <w:rPr>
                    <w:rFonts w:ascii="Cambria Math" w:cs="Arial"/>
                  </w:rPr>
                  <m:t>+1</m:t>
                </m:r>
              </m:sub>
              <m:sup>
                <m:r>
                  <w:rPr>
                    <w:rFonts w:ascii="Cambria Math" w:hAnsi="Cambria Math" w:cs="Arial"/>
                  </w:rPr>
                  <m:t>tr</m:t>
                </m:r>
              </m:sup>
            </m:sSubSup>
          </m:e>
        </m:d>
      </m:oMath>
      <w:r>
        <w:rPr>
          <w:rFonts w:cs="Arial"/>
        </w:rPr>
        <w:t xml:space="preserve">       (3.5)</w:t>
      </w:r>
    </w:p>
    <w:p w:rsidR="009C175E" w:rsidRDefault="009C175E" w:rsidP="00750AD3">
      <w:pPr>
        <w:pStyle w:val="Prrafodelista"/>
        <w:numPr>
          <w:ilvl w:val="0"/>
          <w:numId w:val="11"/>
        </w:numPr>
        <w:spacing w:after="200" w:line="276" w:lineRule="auto"/>
        <w:jc w:val="left"/>
        <w:rPr>
          <w:rFonts w:cs="Arial"/>
        </w:rPr>
      </w:pPr>
      <w:r>
        <w:rPr>
          <w:rFonts w:cs="Arial"/>
        </w:rPr>
        <w:t>Regla de endurecimiento: l</w:t>
      </w:r>
      <w:r w:rsidRPr="00A52EB9">
        <w:rPr>
          <w:rFonts w:cs="Arial"/>
        </w:rPr>
        <w:t>a ecuación a emplear es la siguiente:</w:t>
      </w:r>
    </w:p>
    <w:p w:rsidR="00851520" w:rsidRPr="00A52EB9" w:rsidRDefault="00851520" w:rsidP="00851520">
      <w:pPr>
        <w:pStyle w:val="Prrafodelista"/>
        <w:spacing w:after="0" w:line="240" w:lineRule="auto"/>
        <w:ind w:left="1069"/>
        <w:jc w:val="left"/>
        <w:rPr>
          <w:rFonts w:cs="Arial"/>
        </w:rPr>
      </w:pPr>
    </w:p>
    <w:p w:rsidR="00851520" w:rsidRDefault="00851520" w:rsidP="00851520">
      <w:pPr>
        <w:ind w:left="1069"/>
        <w:rPr>
          <w:rFonts w:cs="Arial"/>
        </w:rPr>
      </w:pPr>
      <w:r>
        <w:rPr>
          <w:rFonts w:cs="Arial"/>
        </w:rPr>
        <w:t xml:space="preserve">                            </w:t>
      </w:r>
      <m:oMath>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r>
          <w:rPr>
            <w:rFonts w:asci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yo</m:t>
            </m:r>
          </m:sub>
        </m:sSub>
        <m:r>
          <w:rPr>
            <w:rFonts w:ascii="Cambria Math" w:hAnsi="Cambria Math" w:cs="Arial"/>
          </w:rPr>
          <m:t>*</m:t>
        </m:r>
        <m:d>
          <m:dPr>
            <m:ctrlPr>
              <w:rPr>
                <w:rFonts w:ascii="Cambria Math" w:hAnsi="Cambria Math" w:cs="Arial"/>
                <w:i/>
              </w:rPr>
            </m:ctrlPr>
          </m:dPr>
          <m:e>
            <m:r>
              <w:rPr>
                <w:rFonts w:ascii="Cambria Math" w:cs="Arial"/>
              </w:rPr>
              <m:t>1+</m:t>
            </m:r>
            <m:f>
              <m:fPr>
                <m:ctrlPr>
                  <w:rPr>
                    <w:rFonts w:ascii="Cambria Math" w:hAnsi="Cambria Math" w:cs="Arial"/>
                    <w:i/>
                  </w:rPr>
                </m:ctrlPr>
              </m:fPr>
              <m:num>
                <m:r>
                  <w:rPr>
                    <w:rFonts w:ascii="Cambria Math" w:cs="Arial"/>
                  </w:rPr>
                  <m:t>2</m:t>
                </m:r>
                <m:r>
                  <w:rPr>
                    <w:rFonts w:ascii="Cambria Math" w:hAnsi="Cambria Math" w:cs="Arial"/>
                  </w:rPr>
                  <m:t>a</m:t>
                </m:r>
              </m:num>
              <m:den>
                <m:r>
                  <w:rPr>
                    <w:rFonts w:ascii="Cambria Math" w:hAnsi="Cambria Math" w:cs="Arial"/>
                  </w:rPr>
                  <m:t>m</m:t>
                </m:r>
                <m:r>
                  <w:rPr>
                    <w:rFonts w:ascii="Cambria Math" w:cs="Arial"/>
                  </w:rPr>
                  <m:t>+</m:t>
                </m:r>
                <m:r>
                  <w:rPr>
                    <w:rFonts w:ascii="Cambria Math" w:hAnsi="Cambria Math" w:cs="Arial"/>
                  </w:rPr>
                  <m:t>λ</m:t>
                </m:r>
              </m:den>
            </m:f>
            <m:r>
              <w:rPr>
                <w:rFonts w:ascii="Cambria Math" w:hAnsi="Cambria Math" w:cs="Arial"/>
              </w:rPr>
              <m:t>*</m:t>
            </m:r>
            <m:rad>
              <m:radPr>
                <m:degHide m:val="on"/>
                <m:ctrlPr>
                  <w:rPr>
                    <w:rFonts w:ascii="Cambria Math" w:hAnsi="Cambria Math" w:cs="Arial"/>
                    <w:i/>
                  </w:rPr>
                </m:ctrlPr>
              </m:radPr>
              <m:deg/>
              <m:e>
                <m:r>
                  <w:rPr>
                    <w:rFonts w:ascii="Cambria Math" w:hAnsi="Cambria Math" w:cs="Arial"/>
                  </w:rPr>
                  <m:t>mλ</m:t>
                </m:r>
              </m:e>
            </m:rad>
          </m:e>
        </m:d>
      </m:oMath>
      <w:r>
        <w:rPr>
          <w:rFonts w:cs="Arial"/>
        </w:rPr>
        <w:t xml:space="preserve">              </w:t>
      </w:r>
      <w:r>
        <w:rPr>
          <w:rFonts w:cs="Arial"/>
        </w:rPr>
        <w:tab/>
        <w:t xml:space="preserve">         </w:t>
      </w:r>
      <w:r w:rsidRPr="000C5833">
        <w:rPr>
          <w:rFonts w:cs="Arial"/>
        </w:rPr>
        <w:t>(3.6)</w:t>
      </w:r>
    </w:p>
    <w:p w:rsidR="00160E2C" w:rsidRDefault="00160E2C" w:rsidP="00160E2C">
      <w:pPr>
        <w:ind w:left="1134"/>
        <w:rPr>
          <w:rFonts w:cs="Arial"/>
        </w:rPr>
      </w:pPr>
      <w:r>
        <w:rPr>
          <w:rFonts w:cs="Arial"/>
        </w:rPr>
        <w:t>D</w:t>
      </w:r>
      <w:r w:rsidRPr="000C5833">
        <w:rPr>
          <w:rFonts w:cs="Arial"/>
        </w:rPr>
        <w:t xml:space="preserve">onde </w:t>
      </w:r>
      <w:r>
        <w:rPr>
          <w:rFonts w:cs="Arial"/>
        </w:rPr>
        <w:t>“</w:t>
      </w:r>
      <w:r w:rsidRPr="000C5833">
        <w:rPr>
          <w:rFonts w:cs="Arial"/>
        </w:rPr>
        <w:t>a</w:t>
      </w:r>
      <w:r>
        <w:rPr>
          <w:rFonts w:cs="Arial"/>
        </w:rPr>
        <w:t>”</w:t>
      </w:r>
      <w:r w:rsidRPr="000C5833">
        <w:rPr>
          <w:rFonts w:cs="Arial"/>
        </w:rPr>
        <w:t xml:space="preserve"> </w:t>
      </w:r>
      <w:r>
        <w:rPr>
          <w:rFonts w:cs="Arial"/>
        </w:rPr>
        <w:t>es una constante que representa el incremento de la fluencia hasta la máxima resistencia, y, “m” es otra constante que tiene magnitud a partir de la región plástica.</w:t>
      </w:r>
    </w:p>
    <w:p w:rsidR="00160E2C" w:rsidRPr="000C5833" w:rsidRDefault="00160E2C" w:rsidP="00160E2C">
      <w:pPr>
        <w:spacing w:after="0"/>
        <w:ind w:left="1134"/>
        <w:rPr>
          <w:rFonts w:cs="Arial"/>
        </w:rPr>
      </w:pPr>
      <w:r>
        <w:rPr>
          <w:rFonts w:cs="Arial"/>
        </w:rPr>
        <w:t>Ahora para describir la evolución de σ</w:t>
      </w:r>
      <w:r>
        <w:rPr>
          <w:rFonts w:cs="Arial"/>
          <w:sz w:val="16"/>
          <w:szCs w:val="16"/>
        </w:rPr>
        <w:t>y</w:t>
      </w:r>
      <w:r w:rsidRPr="00160E2C">
        <w:rPr>
          <w:rFonts w:cs="Arial"/>
        </w:rPr>
        <w:fldChar w:fldCharType="begin"/>
      </w:r>
      <w:r w:rsidRPr="00160E2C">
        <w:rPr>
          <w:rFonts w:cs="Arial"/>
        </w:rPr>
        <w:instrText xml:space="preserve"> QUOTE </w:instrText>
      </w:r>
      <m:oMath>
        <m:sSub>
          <m:sSubPr>
            <m:ctrlPr>
              <w:rPr>
                <w:rFonts w:ascii="Cambria Math" w:eastAsia="Calibri" w:hAnsi="Cambria Math" w:cs="Arial"/>
                <w:i/>
                <w:lang w:val="es-EC" w:eastAsia="en-US"/>
              </w:rPr>
            </m:ctrlPr>
          </m:sSubPr>
          <m:e>
            <m:r>
              <w:rPr>
                <w:rFonts w:ascii="Cambria Math" w:hAnsi="Cambria Math" w:cs="Arial"/>
              </w:rPr>
              <m:t>σ</m:t>
            </m:r>
          </m:e>
          <m:sub>
            <m:r>
              <w:rPr>
                <w:rFonts w:ascii="Cambria Math" w:hAnsi="Cambria Math" w:cs="Arial"/>
              </w:rPr>
              <m:t>y</m:t>
            </m:r>
          </m:sub>
        </m:sSub>
      </m:oMath>
      <w:r w:rsidRPr="00160E2C">
        <w:rPr>
          <w:rFonts w:cs="Arial"/>
        </w:rPr>
        <w:instrText xml:space="preserve"> </w:instrText>
      </w:r>
      <w:r w:rsidRPr="00160E2C">
        <w:rPr>
          <w:rFonts w:cs="Arial"/>
        </w:rPr>
        <w:fldChar w:fldCharType="separate"/>
      </w:r>
      <w:r w:rsidRPr="00160E2C">
        <w:rPr>
          <w:rFonts w:cs="Arial"/>
        </w:rPr>
        <w:fldChar w:fldCharType="end"/>
      </w:r>
      <w:r>
        <w:rPr>
          <w:rFonts w:cs="Arial"/>
        </w:rPr>
        <w:t xml:space="preserve"> con deformación plástica continua se provee la siguiente ecuación:</w:t>
      </w:r>
    </w:p>
    <w:p w:rsidR="00160E2C" w:rsidRDefault="00160E2C" w:rsidP="00160E2C">
      <w:pPr>
        <w:pStyle w:val="Prrafodelista"/>
        <w:spacing w:line="240" w:lineRule="auto"/>
        <w:rPr>
          <w:rFonts w:cs="Arial"/>
        </w:rPr>
      </w:pPr>
      <w:r>
        <w:rPr>
          <w:rFonts w:cs="Arial"/>
        </w:rPr>
        <w:t xml:space="preserve">     </w:t>
      </w:r>
    </w:p>
    <w:p w:rsidR="00160E2C" w:rsidRDefault="00160E2C" w:rsidP="00160E2C">
      <w:pPr>
        <w:pStyle w:val="Prrafodelista"/>
        <w:spacing w:line="240" w:lineRule="auto"/>
        <w:rPr>
          <w:rFonts w:cs="Arial"/>
        </w:rPr>
      </w:pPr>
      <w:r>
        <w:rPr>
          <w:rFonts w:cs="Arial"/>
        </w:rPr>
        <w:t xml:space="preserve">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σ</m:t>
                </m:r>
              </m:e>
            </m:acc>
          </m:e>
          <m:sub>
            <m:r>
              <w:rPr>
                <w:rFonts w:ascii="Cambria Math" w:hAnsi="Cambria Math" w:cs="Arial"/>
              </w:rPr>
              <m:t>y</m:t>
            </m:r>
          </m:sub>
        </m:sSub>
        <m:r>
          <w:rPr>
            <w:rFonts w:ascii="Cambria Math" w:cs="Arial"/>
          </w:rPr>
          <m:t>=</m:t>
        </m:r>
        <m:sSup>
          <m:sSupPr>
            <m:ctrlPr>
              <w:rPr>
                <w:rFonts w:ascii="Cambria Math" w:hAnsi="Cambria Math" w:cs="Arial"/>
                <w:i/>
              </w:rPr>
            </m:ctrlPr>
          </m:sSupPr>
          <m:e>
            <m:r>
              <w:rPr>
                <w:rFonts w:ascii="Cambria Math" w:hAnsi="Cambria Math" w:cs="Arial"/>
              </w:rPr>
              <m:t>H</m:t>
            </m:r>
          </m:e>
          <m:sup>
            <m:r>
              <w:rPr>
                <w:rFonts w:ascii="Cambria Math" w:cs="Arial"/>
              </w:rPr>
              <m:t>'</m:t>
            </m:r>
          </m:sup>
        </m:sSup>
        <m:acc>
          <m:accPr>
            <m:chr m:val="̇"/>
            <m:ctrlPr>
              <w:rPr>
                <w:rFonts w:ascii="Cambria Math" w:hAnsi="Cambria Math" w:cs="Arial"/>
                <w:i/>
              </w:rPr>
            </m:ctrlPr>
          </m:accPr>
          <m:e>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ε</m:t>
                    </m:r>
                  </m:e>
                  <m:sup>
                    <m:r>
                      <w:rPr>
                        <w:rFonts w:ascii="Cambria Math" w:hAnsi="Cambria Math" w:cs="Arial"/>
                      </w:rPr>
                      <m:t>p</m:t>
                    </m:r>
                  </m:sup>
                </m:sSup>
              </m:e>
            </m:d>
            <m:acc>
              <m:accPr>
                <m:chr m:val="̇"/>
                <m:ctrlPr>
                  <w:rPr>
                    <w:rFonts w:ascii="Cambria Math" w:hAnsi="Cambria Math" w:cs="Arial"/>
                    <w:i/>
                  </w:rPr>
                </m:ctrlPr>
              </m:accPr>
              <m:e>
                <m:r>
                  <w:rPr>
                    <w:rFonts w:ascii="Cambria Math" w:hAnsi="Cambria Math" w:cs="Arial"/>
                  </w:rPr>
                  <m:t>λ</m:t>
                </m:r>
              </m:e>
            </m:acc>
          </m:e>
        </m:acc>
        <m:r>
          <w:rPr>
            <w:rFonts w:ascii="Cambria Math" w:hAnsi="Cambria Math" w:cs="Arial"/>
          </w:rPr>
          <m:t>=</m:t>
        </m:r>
        <m:sSup>
          <m:sSupPr>
            <m:ctrlPr>
              <w:rPr>
                <w:rFonts w:ascii="Cambria Math" w:hAnsi="Cambria Math" w:cs="Arial"/>
                <w:i/>
              </w:rPr>
            </m:ctrlPr>
          </m:sSupPr>
          <m:e>
            <m:r>
              <w:rPr>
                <w:rFonts w:ascii="Cambria Math" w:hAnsi="Cambria Math" w:cs="Arial"/>
              </w:rPr>
              <m:t>H</m:t>
            </m:r>
          </m:e>
          <m:sup>
            <m:r>
              <w:rPr>
                <w:rFonts w:ascii="Cambria Math" w:cs="Arial"/>
              </w:rPr>
              <m:t>'</m:t>
            </m:r>
          </m:sup>
        </m:sSup>
        <m:acc>
          <m:accPr>
            <m:chr m:val="̇"/>
            <m:ctrlPr>
              <w:rPr>
                <w:rFonts w:ascii="Cambria Math" w:hAnsi="Cambria Math" w:cs="Arial"/>
                <w:i/>
              </w:rPr>
            </m:ctrlPr>
          </m:accPr>
          <m:e>
            <m:r>
              <w:rPr>
                <w:rFonts w:ascii="Cambria Math" w:hAnsi="Cambria Math" w:cs="Arial"/>
              </w:rPr>
              <m:t>λ</m:t>
            </m:r>
          </m:e>
        </m:acc>
      </m:oMath>
      <w:r>
        <w:rPr>
          <w:rFonts w:cs="Arial"/>
        </w:rPr>
        <w:t xml:space="preserve">                 </w:t>
      </w:r>
      <w:r>
        <w:rPr>
          <w:rFonts w:cs="Arial"/>
        </w:rPr>
        <w:tab/>
        <w:t xml:space="preserve">          (3.7)</w:t>
      </w:r>
    </w:p>
    <w:p w:rsidR="00160E2C" w:rsidRDefault="00160E2C" w:rsidP="00160E2C">
      <w:pPr>
        <w:pStyle w:val="Prrafodelista"/>
        <w:ind w:left="1134"/>
        <w:rPr>
          <w:rFonts w:cs="Arial"/>
        </w:rPr>
      </w:pPr>
      <w:r>
        <w:rPr>
          <w:rFonts w:cs="Arial"/>
        </w:rPr>
        <w:t>Donde H’ es el módulo plástico y se interpreta como la pendiente de la curva esfuerzo – deformación en la región plástica y depende del multiplicador plástico λ. Entonces el comportamiento en la región plástica quedaría de la siguiente manera:</w:t>
      </w:r>
    </w:p>
    <w:p w:rsidR="00160E2C" w:rsidRDefault="00160E2C" w:rsidP="00160E2C">
      <w:pPr>
        <w:pStyle w:val="Prrafodelista"/>
        <w:spacing w:line="240" w:lineRule="auto"/>
        <w:rPr>
          <w:rFonts w:cs="Arial"/>
        </w:rPr>
      </w:pPr>
    </w:p>
    <w:p w:rsidR="00160E2C" w:rsidRPr="0046479F" w:rsidRDefault="00160E2C" w:rsidP="00160E2C">
      <w:pPr>
        <w:pStyle w:val="Prrafodelista"/>
        <w:jc w:val="center"/>
        <w:rPr>
          <w:rFonts w:cs="Arial"/>
        </w:rPr>
      </w:pPr>
      <w:r>
        <w:rPr>
          <w:rFonts w:cs="Arial"/>
        </w:rPr>
        <w:t xml:space="preserve">   </w:t>
      </w:r>
      <m:oMath>
        <m:sSup>
          <m:sSupPr>
            <m:ctrlPr>
              <w:rPr>
                <w:rFonts w:ascii="Cambria Math" w:hAnsi="Cambria Math" w:cs="Arial"/>
                <w:i/>
              </w:rPr>
            </m:ctrlPr>
          </m:sSupPr>
          <m:e>
            <m:r>
              <w:rPr>
                <w:rFonts w:ascii="Cambria Math" w:hAnsi="Cambria Math" w:cs="Arial"/>
              </w:rPr>
              <m:t>H</m:t>
            </m:r>
          </m:e>
          <m:sup>
            <m:r>
              <w:rPr>
                <w:rFonts w:ascii="Cambria Math" w:cs="Arial"/>
              </w:rPr>
              <m:t>'</m:t>
            </m:r>
          </m:sup>
        </m:sSup>
        <m:r>
          <w:rPr>
            <w:rFonts w:ascii="Cambria Math" w:cs="Arial"/>
          </w:rPr>
          <m:t>=</m:t>
        </m:r>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num>
          <m:den>
            <m:r>
              <w:rPr>
                <w:rFonts w:ascii="Cambria Math" w:hAnsi="Cambria Math" w:cs="Arial"/>
              </w:rPr>
              <m:t>∂λ</m:t>
            </m:r>
          </m:den>
        </m:f>
        <m:r>
          <w:rPr>
            <w:rFonts w:ascii="Cambria Math" w:cs="Arial"/>
          </w:rPr>
          <m:t>=</m:t>
        </m:r>
        <m:sSup>
          <m:sSupPr>
            <m:ctrlPr>
              <w:rPr>
                <w:rFonts w:ascii="Cambria Math" w:hAnsi="Cambria Math" w:cs="Arial"/>
                <w:i/>
              </w:rPr>
            </m:ctrlPr>
          </m:sSupPr>
          <m:e>
            <m:r>
              <w:rPr>
                <w:rFonts w:ascii="Cambria Math" w:hAnsi="Cambria Math" w:cs="Arial"/>
              </w:rPr>
              <m:t>H</m:t>
            </m:r>
          </m:e>
          <m:sup>
            <m:r>
              <w:rPr>
                <w:rFonts w:ascii="Cambria Math" w:cs="Arial"/>
              </w:rPr>
              <m:t>'</m:t>
            </m:r>
          </m:sup>
        </m:sSup>
        <m:d>
          <m:dPr>
            <m:ctrlPr>
              <w:rPr>
                <w:rFonts w:ascii="Cambria Math" w:hAnsi="Cambria Math" w:cs="Arial"/>
                <w:i/>
              </w:rPr>
            </m:ctrlPr>
          </m:dPr>
          <m:e>
            <m:r>
              <w:rPr>
                <w:rFonts w:ascii="Cambria Math" w:hAnsi="Cambria Math" w:cs="Arial"/>
              </w:rPr>
              <m:t>λ</m:t>
            </m:r>
          </m:e>
        </m:d>
        <m:r>
          <w:rPr>
            <w:rFonts w:ascii="Cambria Math" w:hAnsi="Cambria Math" w:cs="Arial"/>
          </w:rPr>
          <m:t>≫</m:t>
        </m:r>
        <m:r>
          <w:rPr>
            <w:rFonts w:asci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r>
          <w:rPr>
            <w:rFonts w:ascii="Cambria Math" w:cs="Arial"/>
          </w:rPr>
          <m:t>=</m:t>
        </m:r>
        <m:sSub>
          <m:sSubPr>
            <m:ctrlPr>
              <w:rPr>
                <w:rFonts w:ascii="Cambria Math" w:hAnsi="Cambria Math" w:cs="Arial"/>
                <w:i/>
              </w:rPr>
            </m:ctrlPr>
          </m:sSubPr>
          <m:e>
            <m:sSup>
              <m:sSupPr>
                <m:ctrlPr>
                  <w:rPr>
                    <w:rFonts w:ascii="Cambria Math" w:hAnsi="Cambria Math" w:cs="Arial"/>
                    <w:i/>
                  </w:rPr>
                </m:ctrlPr>
              </m:sSupPr>
              <m:e>
                <m:r>
                  <w:rPr>
                    <w:rFonts w:ascii="Cambria Math" w:hAnsi="Cambria Math" w:cs="Arial"/>
                  </w:rPr>
                  <m:t>H</m:t>
                </m:r>
              </m:e>
              <m:sup>
                <m:r>
                  <w:rPr>
                    <w:rFonts w:ascii="Cambria Math" w:cs="Arial"/>
                  </w:rPr>
                  <m:t>'</m:t>
                </m:r>
              </m:sup>
            </m:sSup>
          </m:e>
          <m:sub>
            <m:r>
              <w:rPr>
                <w:rFonts w:ascii="Cambria Math" w:hAnsi="Cambria Math" w:cs="Arial"/>
              </w:rPr>
              <m:t>n</m:t>
            </m:r>
            <m:r>
              <w:rPr>
                <w:rFonts w:ascii="Cambria Math" w:cs="Arial"/>
              </w:rPr>
              <m:t>+1</m:t>
            </m:r>
          </m:sub>
        </m:sSub>
        <m:r>
          <w:rPr>
            <w:rFonts w:ascii="Cambria Math" w:hAnsi="Cambria Math" w:cs="Arial"/>
          </w:rPr>
          <m:t>∆λ</m:t>
        </m:r>
      </m:oMath>
    </w:p>
    <w:p w:rsidR="00160E2C" w:rsidRPr="00091183" w:rsidRDefault="00160E2C" w:rsidP="00160E2C">
      <w:pPr>
        <w:pStyle w:val="Prrafodelista"/>
        <w:jc w:val="center"/>
        <w:rPr>
          <w:rFonts w:cs="Arial"/>
        </w:rPr>
      </w:pPr>
      <w:r>
        <w:rPr>
          <w:rFonts w:cs="Arial"/>
        </w:rPr>
        <w:t xml:space="preserve">   </w:t>
      </w:r>
      <m:oMath>
        <m:sSub>
          <m:sSubPr>
            <m:ctrlPr>
              <w:rPr>
                <w:rFonts w:ascii="Cambria Math" w:hAnsi="Cambria Math" w:cs="Arial"/>
                <w:i/>
              </w:rPr>
            </m:ctrlPr>
          </m:sSubPr>
          <m:e>
            <m:sSup>
              <m:sSupPr>
                <m:ctrlPr>
                  <w:rPr>
                    <w:rFonts w:ascii="Cambria Math" w:hAnsi="Cambria Math" w:cs="Arial"/>
                    <w:i/>
                  </w:rPr>
                </m:ctrlPr>
              </m:sSupPr>
              <m:e>
                <m:r>
                  <w:rPr>
                    <w:rFonts w:ascii="Cambria Math" w:hAnsi="Cambria Math" w:cs="Arial"/>
                  </w:rPr>
                  <m:t>H</m:t>
                </m:r>
              </m:e>
              <m:sup>
                <m:r>
                  <w:rPr>
                    <w:rFonts w:ascii="Cambria Math" w:cs="Arial"/>
                  </w:rPr>
                  <m:t>'</m:t>
                </m:r>
              </m:sup>
            </m:sSup>
          </m:e>
          <m:sub>
            <m:r>
              <w:rPr>
                <w:rFonts w:ascii="Cambria Math" w:hAnsi="Cambria Math" w:cs="Arial"/>
              </w:rPr>
              <m:t>n</m:t>
            </m:r>
            <m:r>
              <w:rPr>
                <w:rFonts w:ascii="Cambria Math" w:cs="Arial"/>
              </w:rPr>
              <m:t>+1</m:t>
            </m:r>
          </m:sub>
        </m:sSub>
        <m:r>
          <w:rPr>
            <w:rFonts w:ascii="Cambria Math" w:cs="Arial"/>
          </w:rPr>
          <m:t>=</m:t>
        </m:r>
        <m:sSup>
          <m:sSupPr>
            <m:ctrlPr>
              <w:rPr>
                <w:rFonts w:ascii="Cambria Math" w:hAnsi="Cambria Math" w:cs="Arial"/>
                <w:i/>
              </w:rPr>
            </m:ctrlPr>
          </m:sSupPr>
          <m:e>
            <m:r>
              <w:rPr>
                <w:rFonts w:ascii="Cambria Math" w:hAnsi="Cambria Math" w:cs="Arial"/>
              </w:rPr>
              <m:t>H</m:t>
            </m:r>
          </m:e>
          <m:sup>
            <m:r>
              <w:rPr>
                <w:rFonts w:ascii="Cambria Math" w:cs="Arial"/>
              </w:rPr>
              <m:t>'</m:t>
            </m:r>
          </m:sup>
        </m:sSup>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λ</m:t>
                </m:r>
              </m:e>
              <m:sub>
                <m:r>
                  <w:rPr>
                    <w:rFonts w:ascii="Cambria Math" w:hAnsi="Cambria Math" w:cs="Arial"/>
                  </w:rPr>
                  <m:t>n</m:t>
                </m:r>
                <m:r>
                  <w:rPr>
                    <w:rFonts w:ascii="Cambria Math" w:cs="Arial"/>
                  </w:rPr>
                  <m:t>+1</m:t>
                </m:r>
              </m:sub>
            </m:sSub>
          </m:e>
        </m:d>
      </m:oMath>
    </w:p>
    <w:p w:rsidR="00160E2C" w:rsidRPr="007C2FE0" w:rsidRDefault="00160E2C" w:rsidP="00160E2C">
      <w:pPr>
        <w:pStyle w:val="Prrafodelista"/>
        <w:rPr>
          <w:rFonts w:cs="Arial"/>
        </w:rPr>
      </w:pPr>
      <w:r>
        <w:rPr>
          <w:rFonts w:cs="Arial"/>
        </w:rPr>
        <w:t xml:space="preserve">                             </w:t>
      </w:r>
      <w:r>
        <w:rPr>
          <w:rFonts w:cs="Arial"/>
        </w:rPr>
        <w:tab/>
        <w:t xml:space="preserve">   </w:t>
      </w:r>
      <m:oMath>
        <m:sSub>
          <m:sSubPr>
            <m:ctrlPr>
              <w:rPr>
                <w:rFonts w:ascii="Cambria Math" w:hAnsi="Cambria Math" w:cs="Arial"/>
                <w:i/>
              </w:rPr>
            </m:ctrlPr>
          </m:sSubPr>
          <m:e>
            <m:r>
              <w:rPr>
                <w:rFonts w:ascii="Cambria Math" w:hAnsi="Cambria Math" w:cs="Arial"/>
              </w:rPr>
              <m:t>σ</m:t>
            </m:r>
          </m:e>
          <m:sub>
            <m:r>
              <w:rPr>
                <w:rFonts w:ascii="Cambria Math" w:hAnsi="Cambria Math" w:cs="Arial"/>
              </w:rPr>
              <m:t>y,n+1</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y,n</m:t>
            </m:r>
          </m:sub>
        </m:sSub>
        <m:r>
          <w:rPr>
            <w:rFonts w:ascii="Cambria Math" w:hAnsi="Cambria Math" w:cs="Arial"/>
          </w:rPr>
          <m:t>+</m:t>
        </m:r>
        <m:sSub>
          <m:sSubPr>
            <m:ctrlPr>
              <w:rPr>
                <w:rFonts w:ascii="Cambria Math" w:hAnsi="Cambria Math" w:cs="Arial"/>
                <w:i/>
              </w:rPr>
            </m:ctrlPr>
          </m:sSubPr>
          <m:e>
            <m:sSup>
              <m:sSupPr>
                <m:ctrlPr>
                  <w:rPr>
                    <w:rFonts w:ascii="Cambria Math" w:hAnsi="Cambria Math" w:cs="Arial"/>
                    <w:i/>
                  </w:rPr>
                </m:ctrlPr>
              </m:sSupPr>
              <m:e>
                <m:r>
                  <w:rPr>
                    <w:rFonts w:ascii="Cambria Math" w:hAnsi="Cambria Math" w:cs="Arial"/>
                  </w:rPr>
                  <m:t>H</m:t>
                </m:r>
              </m:e>
              <m:sup>
                <m:r>
                  <w:rPr>
                    <w:rFonts w:ascii="Cambria Math" w:cs="Arial"/>
                  </w:rPr>
                  <m:t>'</m:t>
                </m:r>
              </m:sup>
            </m:sSup>
          </m:e>
          <m:sub>
            <m:r>
              <w:rPr>
                <w:rFonts w:ascii="Cambria Math" w:hAnsi="Cambria Math" w:cs="Arial"/>
              </w:rPr>
              <m:t>n</m:t>
            </m:r>
            <m:r>
              <w:rPr>
                <w:rFonts w:ascii="Cambria Math" w:cs="Arial"/>
              </w:rPr>
              <m:t>+1</m:t>
            </m:r>
          </m:sub>
        </m:sSub>
        <m:r>
          <w:rPr>
            <w:rFonts w:ascii="Cambria Math" w:hAnsi="Cambria Math" w:cs="Arial"/>
          </w:rPr>
          <m:t>∆λ</m:t>
        </m:r>
      </m:oMath>
      <w:r>
        <w:rPr>
          <w:rFonts w:cs="Arial"/>
        </w:rPr>
        <w:t xml:space="preserve">   </w:t>
      </w:r>
      <w:r>
        <w:rPr>
          <w:rFonts w:cs="Arial"/>
        </w:rPr>
        <w:tab/>
        <w:t xml:space="preserve">                     (3.8)</w:t>
      </w:r>
    </w:p>
    <w:p w:rsidR="009C175E" w:rsidRDefault="009C175E" w:rsidP="00705DC9">
      <w:pPr>
        <w:pStyle w:val="Prrafodelista"/>
        <w:numPr>
          <w:ilvl w:val="0"/>
          <w:numId w:val="11"/>
        </w:numPr>
        <w:spacing w:after="200"/>
        <w:rPr>
          <w:rFonts w:cs="Arial"/>
        </w:rPr>
      </w:pPr>
      <w:r w:rsidRPr="005F09C4">
        <w:rPr>
          <w:rFonts w:cs="Arial"/>
        </w:rPr>
        <w:lastRenderedPageBreak/>
        <w:t>Condición de Consistencia: en la condición de consistencia tenemos que cumplir lo siguiente:</w:t>
      </w:r>
    </w:p>
    <w:p w:rsidR="00160E2C" w:rsidRPr="005F09C4" w:rsidRDefault="00160E2C" w:rsidP="00160E2C">
      <w:pPr>
        <w:pStyle w:val="Prrafodelista"/>
        <w:spacing w:after="0" w:line="240" w:lineRule="auto"/>
        <w:ind w:left="1069"/>
        <w:rPr>
          <w:rFonts w:cs="Arial"/>
        </w:rPr>
      </w:pPr>
    </w:p>
    <w:p w:rsidR="00160E2C" w:rsidRDefault="00160E2C" w:rsidP="00160E2C">
      <w:pPr>
        <w:pStyle w:val="Prrafodelista"/>
        <w:ind w:left="1069" w:right="-93"/>
        <w:rPr>
          <w:rFonts w:cs="Arial"/>
        </w:rPr>
      </w:pPr>
      <w:r>
        <w:rPr>
          <w:rFonts w:cs="Arial"/>
        </w:rPr>
        <w:t xml:space="preserve">                                           </w:t>
      </w:r>
      <m:oMath>
        <m:sSub>
          <m:sSubPr>
            <m:ctrlPr>
              <w:rPr>
                <w:rFonts w:ascii="Cambria Math" w:hAnsi="Cambria Math" w:cs="Arial"/>
                <w:i/>
              </w:rPr>
            </m:ctrlPr>
          </m:sSubPr>
          <m:e>
            <m:r>
              <w:rPr>
                <w:rFonts w:ascii="Cambria Math" w:hAnsi="Cambria Math" w:cs="Arial"/>
              </w:rPr>
              <m:t>F</m:t>
            </m:r>
          </m:e>
          <m:sub>
            <m:r>
              <w:rPr>
                <w:rFonts w:ascii="Cambria Math" w:hAnsi="Cambria Math" w:cs="Arial"/>
              </w:rPr>
              <m:t>n+1</m:t>
            </m:r>
          </m:sub>
        </m:sSub>
        <m:r>
          <w:rPr>
            <w:rFonts w:ascii="Cambria Math" w:hAnsi="Cambria Math" w:cs="Arial"/>
          </w:rPr>
          <m:t>=0</m:t>
        </m:r>
      </m:oMath>
      <w:r>
        <w:rPr>
          <w:rFonts w:cs="Arial"/>
        </w:rPr>
        <w:t xml:space="preserve">                                             (3.9)</w:t>
      </w:r>
    </w:p>
    <w:p w:rsidR="00160E2C" w:rsidRDefault="00160E2C" w:rsidP="00160E2C">
      <w:pPr>
        <w:pStyle w:val="Prrafodelista"/>
        <w:ind w:left="1134" w:right="333"/>
        <w:rPr>
          <w:rFonts w:cs="Arial"/>
        </w:rPr>
      </w:pPr>
      <w:r>
        <w:rPr>
          <w:rFonts w:cs="Arial"/>
        </w:rPr>
        <w:t>Donde F representa la función residual que depende especialmente de ∆λ. Al comparar (3.8) y (3.9) quedaría una función de la siguiente manera:</w:t>
      </w:r>
    </w:p>
    <w:p w:rsidR="00160E2C" w:rsidRDefault="00160E2C" w:rsidP="00160E2C">
      <w:pPr>
        <w:pStyle w:val="Prrafodelista"/>
        <w:spacing w:after="0" w:line="240" w:lineRule="auto"/>
        <w:ind w:left="1134" w:right="333"/>
        <w:rPr>
          <w:rFonts w:cs="Arial"/>
        </w:rPr>
      </w:pPr>
    </w:p>
    <w:p w:rsidR="00160E2C" w:rsidRPr="007C2FE0" w:rsidRDefault="00985300" w:rsidP="00160E2C">
      <w:pPr>
        <w:pStyle w:val="Prrafodelista"/>
        <w:jc w:val="center"/>
        <w:rPr>
          <w:rFonts w:cs="Arial"/>
        </w:rPr>
      </w:pPr>
      <m:oMathPara>
        <m:oMath>
          <m:r>
            <w:rPr>
              <w:rFonts w:ascii="Cambria Math" w:hAnsi="Cambria Math" w:cs="Arial"/>
            </w:rPr>
            <m:t>F</m:t>
          </m:r>
          <m:d>
            <m:dPr>
              <m:ctrlPr>
                <w:rPr>
                  <w:rFonts w:ascii="Cambria Math" w:hAnsi="Cambria Math" w:cs="Arial"/>
                  <w:i/>
                </w:rPr>
              </m:ctrlPr>
            </m:dPr>
            <m:e>
              <m:r>
                <w:rPr>
                  <w:rFonts w:ascii="Cambria Math" w:hAnsi="Cambria Math" w:cs="Arial"/>
                </w:rPr>
                <m:t>σ,</m:t>
              </m:r>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e>
          </m:d>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n+1</m:t>
              </m:r>
            </m:sub>
          </m:sSub>
          <m:r>
            <w:rPr>
              <w:rFonts w:ascii="Cambria Math" w:hAnsi="Cambria Math" w:cs="Arial"/>
            </w:rPr>
            <m:t>=F</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y,n+1</m:t>
                  </m:r>
                </m:sub>
              </m:sSub>
            </m:e>
          </m:d>
        </m:oMath>
      </m:oMathPara>
    </w:p>
    <w:p w:rsidR="00160E2C" w:rsidRPr="005A6F3B" w:rsidRDefault="00985300" w:rsidP="00160E2C">
      <w:pPr>
        <w:pStyle w:val="Prrafodelista"/>
        <w:jc w:val="center"/>
        <w:rPr>
          <w:rFonts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n+1</m:t>
              </m:r>
            </m:sub>
          </m:sSub>
          <m:r>
            <w:rPr>
              <w:rFonts w:ascii="Cambria Math" w:hAnsi="Cambria Math" w:cs="Arial"/>
            </w:rPr>
            <m:t>=sgn</m:t>
          </m:r>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r>
            <w:rPr>
              <w:rFonts w:ascii="Cambria Math" w:hAnsi="Cambria Math" w:cs="Arial"/>
            </w:rPr>
            <m:t>*</m:t>
          </m:r>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σ</m:t>
                  </m:r>
                </m:e>
                <m:sub>
                  <m:r>
                    <w:rPr>
                      <w:rFonts w:ascii="Cambria Math" w:hAnsi="Cambria Math" w:cs="Arial"/>
                    </w:rPr>
                    <m:t>n+1</m:t>
                  </m:r>
                </m:sub>
                <m:sup>
                  <m:r>
                    <w:rPr>
                      <w:rFonts w:ascii="Cambria Math" w:hAnsi="Cambria Math" w:cs="Arial"/>
                    </w:rPr>
                    <m:t>tr</m:t>
                  </m:r>
                </m:sup>
              </m:sSubSup>
              <m:r>
                <w:rPr>
                  <w:rFonts w:ascii="Cambria Math" w:hAnsi="Cambria Math" w:cs="Arial"/>
                </w:rPr>
                <m:t>-∆λEsgn</m:t>
              </m:r>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e>
          </m:d>
          <m:r>
            <w:rPr>
              <w:rFonts w:ascii="Cambria Math" w:hAnsi="Cambria Math" w:cs="Arial"/>
            </w:rPr>
            <m:t>-</m:t>
          </m:r>
          <m:sSub>
            <m:sSubPr>
              <m:ctrlPr>
                <w:rPr>
                  <w:rFonts w:ascii="Cambria Math" w:hAnsi="Cambria Math" w:cs="Arial"/>
                  <w:i/>
                </w:rPr>
              </m:ctrlPr>
            </m:sSubPr>
            <m:e>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sub>
              <m:r>
                <w:rPr>
                  <w:rFonts w:ascii="Cambria Math" w:hAnsi="Cambria Math" w:cs="Arial"/>
                </w:rPr>
                <m:t>n+1</m:t>
              </m:r>
            </m:sub>
          </m:sSub>
          <m:r>
            <m:rPr>
              <m:sty m:val="p"/>
            </m:rPr>
            <w:rPr>
              <w:rFonts w:ascii="Cambria Math" w:hAnsi="Cambria Math" w:cs="Arial"/>
            </w:rPr>
            <m:t>Δ</m:t>
          </m:r>
          <m:r>
            <w:rPr>
              <w:rFonts w:ascii="Cambria Math" w:hAnsi="Cambria Math" w:cs="Arial"/>
            </w:rPr>
            <m:t>λ=0</m:t>
          </m:r>
        </m:oMath>
      </m:oMathPara>
    </w:p>
    <w:p w:rsidR="00160E2C" w:rsidRDefault="00160E2C" w:rsidP="00160E2C">
      <w:pPr>
        <w:pStyle w:val="Prrafodelista"/>
        <w:rPr>
          <w:rFonts w:cs="Arial"/>
        </w:rPr>
      </w:pPr>
      <w:r>
        <w:rPr>
          <w:rFonts w:cs="Arial"/>
        </w:rPr>
        <w:t xml:space="preserve">    </w:t>
      </w:r>
      <w:r>
        <w:rPr>
          <w:rFonts w:cs="Arial"/>
        </w:rPr>
        <w:tab/>
      </w:r>
      <w:r>
        <w:rPr>
          <w:rFonts w:cs="Arial"/>
        </w:rPr>
        <w:tab/>
      </w:r>
      <m:oMath>
        <m:r>
          <w:rPr>
            <w:rFonts w:ascii="Cambria Math" w:hAnsi="Cambria Math" w:cs="Arial"/>
          </w:rPr>
          <m:t>=</m:t>
        </m:r>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σ</m:t>
                </m:r>
              </m:e>
              <m:sub>
                <m:r>
                  <w:rPr>
                    <w:rFonts w:ascii="Cambria Math" w:hAnsi="Cambria Math" w:cs="Arial"/>
                  </w:rPr>
                  <m:t>n+1</m:t>
                </m:r>
              </m:sub>
              <m:sup>
                <m:r>
                  <w:rPr>
                    <w:rFonts w:ascii="Cambria Math" w:hAnsi="Cambria Math" w:cs="Arial"/>
                  </w:rPr>
                  <m:t>tr</m:t>
                </m:r>
              </m:sup>
            </m:sSubSup>
          </m:e>
        </m:d>
        <m:r>
          <w:rPr>
            <w:rFonts w:ascii="Cambria Math" w:hAnsi="Cambria Math" w:cs="Arial"/>
          </w:rPr>
          <m:t>-</m:t>
        </m:r>
        <m:r>
          <m:rPr>
            <m:sty m:val="p"/>
          </m:rPr>
          <w:rPr>
            <w:rFonts w:ascii="Cambria Math" w:hAnsi="Cambria Math" w:cs="Arial"/>
          </w:rPr>
          <m:t>Δ</m:t>
        </m:r>
        <m:r>
          <w:rPr>
            <w:rFonts w:ascii="Cambria Math" w:hAnsi="Cambria Math" w:cs="Arial"/>
          </w:rPr>
          <m:t>λE-</m:t>
        </m:r>
        <m:sSub>
          <m:sSubPr>
            <m:ctrlPr>
              <w:rPr>
                <w:rFonts w:ascii="Cambria Math" w:hAnsi="Cambria Math" w:cs="Arial"/>
                <w:i/>
              </w:rPr>
            </m:ctrlPr>
          </m:sSubPr>
          <m:e>
            <m:r>
              <w:rPr>
                <w:rFonts w:ascii="Cambria Math" w:hAnsi="Cambria Math" w:cs="Arial"/>
              </w:rPr>
              <m:t>σ</m:t>
            </m:r>
          </m:e>
          <m:sub>
            <m:r>
              <w:rPr>
                <w:rFonts w:ascii="Cambria Math" w:hAnsi="Cambria Math" w:cs="Arial"/>
              </w:rPr>
              <m:t>y,n</m:t>
            </m:r>
          </m:sub>
        </m:sSub>
        <m:r>
          <w:rPr>
            <w:rFonts w:ascii="Cambria Math" w:hAnsi="Cambria Math" w:cs="Arial"/>
          </w:rPr>
          <m:t>-</m:t>
        </m:r>
        <m:sSub>
          <m:sSubPr>
            <m:ctrlPr>
              <w:rPr>
                <w:rFonts w:ascii="Cambria Math" w:hAnsi="Cambria Math" w:cs="Arial"/>
                <w:i/>
              </w:rPr>
            </m:ctrlPr>
          </m:sSubPr>
          <m:e>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sub>
            <m:r>
              <w:rPr>
                <w:rFonts w:ascii="Cambria Math" w:hAnsi="Cambria Math" w:cs="Arial"/>
              </w:rPr>
              <m:t>n+1</m:t>
            </m:r>
          </m:sub>
        </m:sSub>
        <m:r>
          <m:rPr>
            <m:sty m:val="p"/>
          </m:rPr>
          <w:rPr>
            <w:rFonts w:ascii="Cambria Math" w:hAnsi="Cambria Math" w:cs="Arial"/>
          </w:rPr>
          <m:t>Δ</m:t>
        </m:r>
        <m:r>
          <w:rPr>
            <w:rFonts w:ascii="Cambria Math" w:hAnsi="Cambria Math" w:cs="Arial"/>
          </w:rPr>
          <m:t xml:space="preserve">λ=0 </m:t>
        </m:r>
      </m:oMath>
      <w:r>
        <w:rPr>
          <w:rFonts w:cs="Arial"/>
        </w:rPr>
        <w:t xml:space="preserve">                        (3.10)</w:t>
      </w:r>
    </w:p>
    <w:p w:rsidR="009C175E" w:rsidRPr="00A52EB9" w:rsidRDefault="009C175E" w:rsidP="009C175E">
      <w:pPr>
        <w:pStyle w:val="Prrafodelista"/>
        <w:ind w:left="1134"/>
        <w:rPr>
          <w:rFonts w:cs="Arial"/>
        </w:rPr>
      </w:pPr>
      <w:r w:rsidRPr="00A52EB9">
        <w:rPr>
          <w:rFonts w:cs="Arial"/>
        </w:rPr>
        <w:t xml:space="preserve">La única manera de encontrar una solución para que F sea cero es evaluar un </w:t>
      </w:r>
      <w:r w:rsidR="003F4371">
        <w:rPr>
          <w:rFonts w:cs="Arial"/>
        </w:rPr>
        <w:t xml:space="preserve">∆λ que haga cero el residuo </w:t>
      </w:r>
      <w:r w:rsidRPr="00A52EB9">
        <w:rPr>
          <w:rFonts w:cs="Arial"/>
        </w:rPr>
        <w:t xml:space="preserve"> mediante el método de Newton Rhapson</w:t>
      </w:r>
      <w:r w:rsidR="00160E2C">
        <w:rPr>
          <w:rFonts w:cs="Arial"/>
        </w:rPr>
        <w:t xml:space="preserve"> [16]</w:t>
      </w:r>
      <w:r w:rsidRPr="00A52EB9">
        <w:rPr>
          <w:rFonts w:cs="Arial"/>
        </w:rPr>
        <w:t>.</w:t>
      </w:r>
    </w:p>
    <w:p w:rsidR="009C175E" w:rsidRPr="00A52EB9" w:rsidRDefault="009C175E" w:rsidP="009C175E">
      <w:pPr>
        <w:pStyle w:val="Prrafodelista"/>
        <w:rPr>
          <w:rFonts w:cs="Arial"/>
        </w:rPr>
      </w:pPr>
    </w:p>
    <w:p w:rsidR="009C175E" w:rsidRPr="009259C3" w:rsidRDefault="00985300" w:rsidP="009C175E">
      <w:pPr>
        <w:pStyle w:val="Prrafodelista"/>
        <w:jc w:val="center"/>
        <w:rPr>
          <w:rFonts w:cs="Arial"/>
        </w:rPr>
      </w:pPr>
      <m:oMathPara>
        <m:oMath>
          <m:r>
            <w:rPr>
              <w:rFonts w:ascii="Cambria Math" w:hAnsi="Cambria Math" w:cs="Arial"/>
            </w:rPr>
            <m:t>r</m:t>
          </m:r>
          <m:d>
            <m:dPr>
              <m:ctrlPr>
                <w:rPr>
                  <w:rFonts w:ascii="Cambria Math" w:hAnsi="Cambria Math" w:cs="Arial"/>
                  <w:i/>
                </w:rPr>
              </m:ctrlPr>
            </m:dPr>
            <m:e>
              <m:r>
                <m:rPr>
                  <m:sty m:val="p"/>
                </m:rPr>
                <w:rPr>
                  <w:rFonts w:ascii="Cambria Math" w:hAnsi="Cambria Math" w:cs="Arial"/>
                </w:rPr>
                <m:t>Δ</m:t>
              </m:r>
              <m:r>
                <w:rPr>
                  <w:rFonts w:ascii="Cambria Math" w:hAnsi="Cambria Math" w:cs="Arial"/>
                </w:rPr>
                <m:t>λ</m:t>
              </m:r>
            </m:e>
          </m:d>
          <m:r>
            <w:rPr>
              <w:rFonts w:ascii="Cambria Math" w:hAnsi="Cambria Math" w:cs="Arial"/>
            </w:rPr>
            <m:t>=</m:t>
          </m:r>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σ</m:t>
                  </m:r>
                </m:e>
                <m:sub>
                  <m:r>
                    <w:rPr>
                      <w:rFonts w:ascii="Cambria Math" w:hAnsi="Cambria Math" w:cs="Arial"/>
                    </w:rPr>
                    <m:t>n+1</m:t>
                  </m:r>
                </m:sub>
                <m:sup>
                  <m:r>
                    <w:rPr>
                      <w:rFonts w:ascii="Cambria Math" w:hAnsi="Cambria Math" w:cs="Arial"/>
                    </w:rPr>
                    <m:t>tr</m:t>
                  </m:r>
                </m:sup>
              </m:sSubSup>
            </m:e>
          </m:d>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y,n</m:t>
              </m:r>
            </m:sub>
          </m:sSub>
          <m:r>
            <w:rPr>
              <w:rFonts w:ascii="Cambria Math" w:hAnsi="Cambria Math" w:cs="Arial"/>
            </w:rPr>
            <m:t>-</m:t>
          </m:r>
          <m:r>
            <m:rPr>
              <m:sty m:val="p"/>
            </m:rPr>
            <w:rPr>
              <w:rFonts w:ascii="Cambria Math" w:hAnsi="Cambria Math" w:cs="Arial"/>
            </w:rPr>
            <m:t xml:space="preserve"> Δ</m:t>
          </m:r>
          <m:r>
            <w:rPr>
              <w:rFonts w:ascii="Cambria Math" w:hAnsi="Cambria Math" w:cs="Arial"/>
            </w:rPr>
            <m:t>λ</m:t>
          </m:r>
          <m:d>
            <m:dPr>
              <m:ctrlPr>
                <w:rPr>
                  <w:rFonts w:ascii="Cambria Math" w:hAnsi="Cambria Math" w:cs="Arial"/>
                  <w:i/>
                </w:rPr>
              </m:ctrlPr>
            </m:dPr>
            <m:e>
              <m:r>
                <w:rPr>
                  <w:rFonts w:ascii="Cambria Math" w:hAnsi="Cambria Math" w:cs="Arial"/>
                </w:rPr>
                <m:t>E+</m:t>
              </m:r>
              <m:sSub>
                <m:sSubPr>
                  <m:ctrlPr>
                    <w:rPr>
                      <w:rFonts w:ascii="Cambria Math" w:hAnsi="Cambria Math" w:cs="Arial"/>
                      <w:i/>
                    </w:rPr>
                  </m:ctrlPr>
                </m:sSubPr>
                <m:e>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sub>
                  <m:r>
                    <w:rPr>
                      <w:rFonts w:ascii="Cambria Math" w:hAnsi="Cambria Math" w:cs="Arial"/>
                    </w:rPr>
                    <m:t>n+1</m:t>
                  </m:r>
                </m:sub>
              </m:sSub>
            </m:e>
          </m:d>
          <m:r>
            <w:rPr>
              <w:rFonts w:ascii="Cambria Math" w:hAnsi="Cambria Math" w:cs="Arial"/>
            </w:rPr>
            <m:t>=0</m:t>
          </m:r>
        </m:oMath>
      </m:oMathPara>
    </w:p>
    <w:p w:rsidR="009C175E" w:rsidRPr="009259C3" w:rsidRDefault="00985300" w:rsidP="009C175E">
      <w:pPr>
        <w:ind w:left="720"/>
        <w:jc w:val="center"/>
        <w:rPr>
          <w:rFonts w:cs="Arial"/>
        </w:rPr>
      </w:pPr>
      <m:oMathPara>
        <m:oMath>
          <m:r>
            <w:rPr>
              <w:rFonts w:ascii="Cambria Math" w:hAnsi="Cambria Math" w:cs="Arial"/>
            </w:rPr>
            <m:t>r</m:t>
          </m:r>
          <m:d>
            <m:dPr>
              <m:ctrlPr>
                <w:rPr>
                  <w:rFonts w:ascii="Cambria Math" w:hAnsi="Cambria Math" w:cs="Arial"/>
                  <w:i/>
                </w:rPr>
              </m:ctrlPr>
            </m:dPr>
            <m:e>
              <m:r>
                <m:rPr>
                  <m:sty m:val="p"/>
                </m:rPr>
                <w:rPr>
                  <w:rFonts w:ascii="Cambria Math" w:hAnsi="Cambria Math" w:cs="Arial"/>
                </w:rPr>
                <m:t>Δ</m:t>
              </m:r>
              <m:r>
                <w:rPr>
                  <w:rFonts w:ascii="Cambria Math" w:hAnsi="Cambria Math" w:cs="Arial"/>
                </w:rPr>
                <m:t>λ</m:t>
              </m:r>
            </m:e>
          </m:d>
          <m:r>
            <w:rPr>
              <w:rFonts w:ascii="Cambria Math" w:hAnsi="Cambria Math" w:cs="Arial"/>
            </w:rPr>
            <m:t>=</m:t>
          </m:r>
          <m:sSubSup>
            <m:sSubSupPr>
              <m:ctrlPr>
                <w:rPr>
                  <w:rFonts w:ascii="Cambria Math" w:hAnsi="Cambria Math" w:cs="Arial"/>
                  <w:i/>
                </w:rPr>
              </m:ctrlPr>
            </m:sSubSupPr>
            <m:e>
              <m:r>
                <w:rPr>
                  <w:rFonts w:ascii="Cambria Math" w:hAnsi="Cambria Math" w:cs="Arial"/>
                </w:rPr>
                <m:t>F</m:t>
              </m:r>
            </m:e>
            <m:sub>
              <m:r>
                <w:rPr>
                  <w:rFonts w:ascii="Cambria Math" w:hAnsi="Cambria Math" w:cs="Arial"/>
                </w:rPr>
                <m:t>n+1</m:t>
              </m:r>
            </m:sub>
            <m:sup>
              <m:r>
                <w:rPr>
                  <w:rFonts w:ascii="Cambria Math" w:hAnsi="Cambria Math" w:cs="Arial"/>
                </w:rPr>
                <m:t>tr</m:t>
              </m:r>
            </m:sup>
          </m:sSubSup>
          <m:r>
            <w:rPr>
              <w:rFonts w:ascii="Cambria Math" w:hAnsi="Cambria Math" w:cs="Arial"/>
            </w:rPr>
            <m:t>-</m:t>
          </m:r>
          <m:r>
            <m:rPr>
              <m:sty m:val="p"/>
            </m:rPr>
            <w:rPr>
              <w:rFonts w:ascii="Cambria Math" w:hAnsi="Cambria Math" w:cs="Arial"/>
            </w:rPr>
            <m:t>Δ</m:t>
          </m:r>
          <m:r>
            <w:rPr>
              <w:rFonts w:ascii="Cambria Math" w:hAnsi="Cambria Math" w:cs="Arial"/>
            </w:rPr>
            <m:t>λ</m:t>
          </m:r>
          <m:d>
            <m:dPr>
              <m:ctrlPr>
                <w:rPr>
                  <w:rFonts w:ascii="Cambria Math" w:hAnsi="Cambria Math" w:cs="Arial"/>
                  <w:i/>
                </w:rPr>
              </m:ctrlPr>
            </m:dPr>
            <m:e>
              <m:r>
                <w:rPr>
                  <w:rFonts w:ascii="Cambria Math" w:hAnsi="Cambria Math" w:cs="Arial"/>
                </w:rPr>
                <m:t>E+</m:t>
              </m:r>
              <m:sSub>
                <m:sSubPr>
                  <m:ctrlPr>
                    <w:rPr>
                      <w:rFonts w:ascii="Cambria Math" w:hAnsi="Cambria Math" w:cs="Arial"/>
                      <w:i/>
                    </w:rPr>
                  </m:ctrlPr>
                </m:sSubPr>
                <m:e>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sub>
                  <m:r>
                    <w:rPr>
                      <w:rFonts w:ascii="Cambria Math" w:hAnsi="Cambria Math" w:cs="Arial"/>
                    </w:rPr>
                    <m:t>n+1</m:t>
                  </m:r>
                </m:sub>
              </m:sSub>
            </m:e>
          </m:d>
          <m:r>
            <w:rPr>
              <w:rFonts w:ascii="Cambria Math" w:hAnsi="Cambria Math" w:cs="Arial"/>
            </w:rPr>
            <m:t>=0</m:t>
          </m:r>
        </m:oMath>
      </m:oMathPara>
    </w:p>
    <w:p w:rsidR="00160E2C" w:rsidRDefault="00160E2C" w:rsidP="00160E2C">
      <w:pPr>
        <w:ind w:left="720"/>
        <w:rPr>
          <w:rFonts w:cs="Arial"/>
        </w:rPr>
      </w:pPr>
      <w:r>
        <w:rPr>
          <w:rFonts w:cs="Arial"/>
        </w:rPr>
        <w:t xml:space="preserve">            </w:t>
      </w:r>
      <m:oMath>
        <m:sSub>
          <m:sSubPr>
            <m:ctrlPr>
              <w:rPr>
                <w:rFonts w:ascii="Cambria Math" w:hAnsi="Cambria Math" w:cs="Arial"/>
                <w:i/>
              </w:rPr>
            </m:ctrlPr>
          </m:sSubPr>
          <m:e>
            <m:r>
              <w:rPr>
                <w:rFonts w:ascii="Cambria Math" w:hAnsi="Cambria Math" w:cs="Arial"/>
              </w:rPr>
              <m:t>r</m:t>
            </m:r>
          </m:e>
          <m:sub>
            <m:r>
              <w:rPr>
                <w:rFonts w:ascii="Cambria Math" w:hAnsi="Cambria Math" w:cs="Arial"/>
              </w:rPr>
              <m:t>k+1</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∂r</m:t>
                    </m:r>
                  </m:num>
                  <m:den>
                    <m:r>
                      <w:rPr>
                        <w:rFonts w:ascii="Cambria Math" w:hAnsi="Cambria Math" w:cs="Arial"/>
                      </w:rPr>
                      <m:t>∂</m:t>
                    </m:r>
                    <m:r>
                      <m:rPr>
                        <m:sty m:val="p"/>
                      </m:rPr>
                      <w:rPr>
                        <w:rFonts w:ascii="Cambria Math" w:hAnsi="Cambria Math" w:cs="Arial"/>
                      </w:rPr>
                      <m:t>Δ</m:t>
                    </m:r>
                    <m:r>
                      <w:rPr>
                        <w:rFonts w:ascii="Cambria Math" w:hAnsi="Cambria Math" w:cs="Arial"/>
                      </w:rPr>
                      <m:t>λ</m:t>
                    </m:r>
                  </m:den>
                </m:f>
              </m:e>
            </m:d>
          </m:e>
          <m:sub>
            <m:r>
              <w:rPr>
                <w:rFonts w:ascii="Cambria Math" w:hAnsi="Cambria Math" w:cs="Arial"/>
              </w:rPr>
              <m:t>k</m:t>
            </m:r>
          </m:sub>
        </m:sSub>
        <m:r>
          <w:rPr>
            <w:rFonts w:ascii="Cambria Math" w:hAnsi="Cambria Math" w:cs="Arial"/>
          </w:rPr>
          <m:t>δ∆λ=0≫δ∆λ=-</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∂r</m:t>
                            </m:r>
                          </m:num>
                          <m:den>
                            <m:r>
                              <w:rPr>
                                <w:rFonts w:ascii="Cambria Math" w:hAnsi="Cambria Math" w:cs="Arial"/>
                              </w:rPr>
                              <m:t>∂</m:t>
                            </m:r>
                            <m:r>
                              <m:rPr>
                                <m:sty m:val="p"/>
                              </m:rPr>
                              <w:rPr>
                                <w:rFonts w:ascii="Cambria Math" w:hAnsi="Cambria Math" w:cs="Arial"/>
                              </w:rPr>
                              <m:t>Δ</m:t>
                            </m:r>
                            <m:r>
                              <w:rPr>
                                <w:rFonts w:ascii="Cambria Math" w:hAnsi="Cambria Math" w:cs="Arial"/>
                              </w:rPr>
                              <m:t>λ</m:t>
                            </m:r>
                          </m:den>
                        </m:f>
                      </m:e>
                    </m:d>
                  </m:e>
                  <m:sub>
                    <m:r>
                      <w:rPr>
                        <w:rFonts w:ascii="Cambria Math" w:hAnsi="Cambria Math" w:cs="Arial"/>
                      </w:rPr>
                      <m:t>k</m:t>
                    </m:r>
                  </m:sub>
                </m:sSub>
              </m:e>
            </m:d>
          </m:e>
          <m:sup>
            <m:r>
              <w:rPr>
                <w:rFonts w:ascii="Cambria Math" w:hAnsi="Cambria Math" w:cs="Arial"/>
              </w:rPr>
              <m:t>-1</m:t>
            </m:r>
          </m:sup>
        </m:sSup>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oMath>
      <w:r>
        <w:rPr>
          <w:rFonts w:cs="Arial"/>
        </w:rPr>
        <w:t xml:space="preserve">  </w:t>
      </w:r>
      <w:r>
        <w:rPr>
          <w:rFonts w:cs="Arial"/>
        </w:rPr>
        <w:tab/>
        <w:t xml:space="preserve">        </w:t>
      </w:r>
      <w:r w:rsidRPr="000B0AD2">
        <w:rPr>
          <w:rFonts w:cs="Arial"/>
        </w:rPr>
        <w:t>(3.11)</w:t>
      </w:r>
    </w:p>
    <w:p w:rsidR="00160E2C" w:rsidRPr="000B0AD2" w:rsidRDefault="00160E2C" w:rsidP="00160E2C">
      <w:pPr>
        <w:ind w:left="1134"/>
        <w:rPr>
          <w:rFonts w:cs="Arial"/>
        </w:rPr>
      </w:pPr>
      <w:r w:rsidRPr="000B0AD2">
        <w:rPr>
          <w:rFonts w:cs="Arial"/>
        </w:rPr>
        <w:lastRenderedPageBreak/>
        <w:t>Con la ecuación (3.11) podemos ir actualizando nuestro ∆λ</w:t>
      </w:r>
      <w:r w:rsidRPr="000B0AD2">
        <w:rPr>
          <w:rFonts w:cs="Arial"/>
        </w:rPr>
        <w:fldChar w:fldCharType="begin"/>
      </w:r>
      <w:r w:rsidRPr="000B0AD2">
        <w:rPr>
          <w:rFonts w:cs="Arial"/>
        </w:rPr>
        <w:instrText xml:space="preserve"> QUOTE </w:instrText>
      </w:r>
      <m:oMath>
        <m:r>
          <w:rPr>
            <w:rFonts w:cs="Arial"/>
          </w:rPr>
          <m:t>∆</m:t>
        </m:r>
        <m:r>
          <w:rPr>
            <w:rFonts w:ascii="Cambria Math" w:hAnsi="Cambria Math" w:cs="Arial"/>
          </w:rPr>
          <m:t>λ</m:t>
        </m:r>
      </m:oMath>
      <w:r w:rsidRPr="000B0AD2">
        <w:rPr>
          <w:rFonts w:cs="Arial"/>
        </w:rPr>
        <w:instrText xml:space="preserve"> </w:instrText>
      </w:r>
      <w:r w:rsidRPr="000B0AD2">
        <w:rPr>
          <w:rFonts w:cs="Arial"/>
        </w:rPr>
        <w:fldChar w:fldCharType="separate"/>
      </w:r>
      <w:r w:rsidRPr="000B0AD2">
        <w:rPr>
          <w:rFonts w:cs="Arial"/>
        </w:rPr>
        <w:fldChar w:fldCharType="end"/>
      </w:r>
      <w:r w:rsidRPr="000B0AD2">
        <w:rPr>
          <w:rFonts w:cs="Arial"/>
        </w:rPr>
        <w:t>:</w:t>
      </w:r>
    </w:p>
    <w:p w:rsidR="00160E2C" w:rsidRDefault="00985300" w:rsidP="00160E2C">
      <w:pPr>
        <w:ind w:left="709"/>
        <w:jc w:val="center"/>
        <w:rPr>
          <w:rFonts w:cs="Arial"/>
        </w:rPr>
      </w:pPr>
      <m:oMathPara>
        <m:oMath>
          <m:sSub>
            <m:sSubPr>
              <m:ctrlPr>
                <w:rPr>
                  <w:rFonts w:ascii="Cambria Math" w:hAnsi="Cambria Math" w:cs="Arial"/>
                  <w:i/>
                </w:rPr>
              </m:ctrlPr>
            </m:sSubPr>
            <m:e>
              <m:r>
                <w:rPr>
                  <w:rFonts w:ascii="Cambria Math" w:hAnsi="Cambria Math" w:cs="Arial"/>
                </w:rPr>
                <m:t>∆λ</m:t>
              </m:r>
            </m:e>
            <m:sub>
              <m:r>
                <w:rPr>
                  <w:rFonts w:ascii="Cambria Math" w:hAnsi="Cambria Math" w:cs="Arial"/>
                </w:rPr>
                <m:t>k+1</m:t>
              </m:r>
            </m:sub>
          </m:sSub>
          <m:r>
            <w:rPr>
              <w:rFonts w:ascii="Cambria Math" w:hAnsi="Cambria Math" w:cs="Arial"/>
            </w:rPr>
            <m:t>=</m:t>
          </m:r>
          <m:sSub>
            <m:sSubPr>
              <m:ctrlPr>
                <w:rPr>
                  <w:rFonts w:ascii="Cambria Math" w:hAnsi="Cambria Math" w:cs="Arial"/>
                  <w:i/>
                </w:rPr>
              </m:ctrlPr>
            </m:sSubPr>
            <m:e>
              <m:r>
                <w:rPr>
                  <w:rFonts w:ascii="Cambria Math" w:hAnsi="Cambria Math" w:cs="Arial"/>
                </w:rPr>
                <m:t>∆λ</m:t>
              </m:r>
            </m:e>
            <m:sub>
              <m:r>
                <w:rPr>
                  <w:rFonts w:ascii="Cambria Math" w:hAnsi="Cambria Math" w:cs="Arial"/>
                </w:rPr>
                <m:t>k</m:t>
              </m:r>
            </m:sub>
          </m:sSub>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∂r</m:t>
                              </m:r>
                            </m:num>
                            <m:den>
                              <m:r>
                                <w:rPr>
                                  <w:rFonts w:ascii="Cambria Math" w:hAnsi="Cambria Math" w:cs="Arial"/>
                                </w:rPr>
                                <m:t>∂</m:t>
                              </m:r>
                              <m:r>
                                <m:rPr>
                                  <m:sty m:val="p"/>
                                </m:rPr>
                                <w:rPr>
                                  <w:rFonts w:ascii="Cambria Math" w:hAnsi="Cambria Math" w:cs="Arial"/>
                                </w:rPr>
                                <m:t>Δ</m:t>
                              </m:r>
                              <m:r>
                                <w:rPr>
                                  <w:rFonts w:ascii="Cambria Math" w:hAnsi="Cambria Math" w:cs="Arial"/>
                                </w:rPr>
                                <m:t>λ</m:t>
                              </m:r>
                            </m:den>
                          </m:f>
                        </m:e>
                      </m:d>
                    </m:e>
                    <m:sub>
                      <m:r>
                        <w:rPr>
                          <w:rFonts w:ascii="Cambria Math" w:hAnsi="Cambria Math" w:cs="Arial"/>
                        </w:rPr>
                        <m:t>k</m:t>
                      </m:r>
                    </m:sub>
                  </m:sSub>
                </m:e>
              </m:d>
            </m:e>
            <m:sup>
              <m:r>
                <w:rPr>
                  <w:rFonts w:ascii="Cambria Math" w:hAnsi="Cambria Math" w:cs="Arial"/>
                </w:rPr>
                <m:t>-1</m:t>
              </m:r>
            </m:sup>
          </m:sSup>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oMath>
      </m:oMathPara>
    </w:p>
    <w:p w:rsidR="00160E2C" w:rsidRPr="000B0AD2" w:rsidRDefault="00160E2C" w:rsidP="00160E2C">
      <w:pPr>
        <w:ind w:left="1134"/>
        <w:rPr>
          <w:rFonts w:cs="Arial"/>
        </w:rPr>
      </w:pPr>
      <w:r w:rsidRPr="000B0AD2">
        <w:rPr>
          <w:rFonts w:cs="Arial"/>
        </w:rPr>
        <w:t xml:space="preserve">Al </w:t>
      </w:r>
      <w:r>
        <w:rPr>
          <w:rFonts w:cs="Arial"/>
        </w:rPr>
        <w:t xml:space="preserve">reemplazar (3.11) en (3.10) y </w:t>
      </w:r>
      <w:r w:rsidRPr="000B0AD2">
        <w:rPr>
          <w:rFonts w:cs="Arial"/>
        </w:rPr>
        <w:t>derivar la ecuación nos queda:</w:t>
      </w:r>
    </w:p>
    <w:p w:rsidR="00160E2C" w:rsidRPr="00A21982" w:rsidRDefault="00160E2C" w:rsidP="00160E2C">
      <w:pPr>
        <w:ind w:left="709"/>
        <w:rPr>
          <w:rFonts w:cs="Arial"/>
        </w:rPr>
      </w:pPr>
      <w:r>
        <w:rPr>
          <w:rFonts w:cs="Arial"/>
        </w:rPr>
        <w:t xml:space="preserve">     </w:t>
      </w:r>
      <w:r>
        <w:rPr>
          <w:rFonts w:cs="Arial"/>
        </w:rPr>
        <w:tab/>
        <w:t xml:space="preserve">   </w:t>
      </w:r>
      <m:oMath>
        <m:f>
          <m:fPr>
            <m:ctrlPr>
              <w:rPr>
                <w:rFonts w:ascii="Cambria Math" w:hAnsi="Cambria Math" w:cs="Arial"/>
                <w:i/>
              </w:rPr>
            </m:ctrlPr>
          </m:fPr>
          <m:num>
            <m:r>
              <w:rPr>
                <w:rFonts w:ascii="Cambria Math" w:hAnsi="Cambria Math" w:cs="Arial"/>
              </w:rPr>
              <m:t>∂r</m:t>
            </m:r>
          </m:num>
          <m:den>
            <m:r>
              <w:rPr>
                <w:rFonts w:ascii="Cambria Math" w:hAnsi="Cambria Math" w:cs="Arial"/>
              </w:rPr>
              <m:t>∂</m:t>
            </m:r>
            <m:r>
              <m:rPr>
                <m:sty m:val="p"/>
              </m:rPr>
              <w:rPr>
                <w:rFonts w:ascii="Cambria Math" w:cs="Arial"/>
              </w:rPr>
              <m:t>Δ</m:t>
            </m:r>
            <m:r>
              <w:rPr>
                <w:rFonts w:ascii="Cambria Math" w:hAnsi="Cambria Math" w:cs="Arial"/>
              </w:rPr>
              <m:t>λ</m:t>
            </m:r>
          </m:den>
        </m:f>
        <m:r>
          <w:rPr>
            <w:rFonts w:ascii="Cambria Math" w:cs="Arial"/>
          </w:rPr>
          <m:t>=</m:t>
        </m:r>
        <m:r>
          <w:rPr>
            <w:rFonts w:ascii="Cambria Math" w:cs="Arial"/>
          </w:rPr>
          <m:t>-</m:t>
        </m:r>
        <m:r>
          <w:rPr>
            <w:rFonts w:ascii="Cambria Math" w:hAnsi="Cambria Math" w:cs="Arial"/>
          </w:rPr>
          <m:t>E</m:t>
        </m:r>
        <m:r>
          <w:rPr>
            <w:rFonts w:cs="Arial"/>
          </w:rPr>
          <m:t>-</m:t>
        </m:r>
        <m:sSub>
          <m:sSubPr>
            <m:ctrlPr>
              <w:rPr>
                <w:rFonts w:ascii="Cambria Math" w:hAnsi="Cambria Math" w:cs="Arial"/>
                <w:i/>
              </w:rPr>
            </m:ctrlPr>
          </m:sSubPr>
          <m:e>
            <m:sSup>
              <m:sSupPr>
                <m:ctrlPr>
                  <w:rPr>
                    <w:rFonts w:ascii="Cambria Math" w:hAnsi="Cambria Math" w:cs="Arial"/>
                    <w:i/>
                  </w:rPr>
                </m:ctrlPr>
              </m:sSupPr>
              <m:e>
                <m:r>
                  <w:rPr>
                    <w:rFonts w:ascii="Cambria Math" w:hAnsi="Cambria Math" w:cs="Arial"/>
                  </w:rPr>
                  <m:t>H</m:t>
                </m:r>
              </m:e>
              <m:sup>
                <m:r>
                  <w:rPr>
                    <w:rFonts w:ascii="Cambria Math" w:cs="Arial"/>
                  </w:rPr>
                  <m:t>'</m:t>
                </m:r>
              </m:sup>
            </m:sSup>
          </m:e>
          <m:sub>
            <m:r>
              <w:rPr>
                <w:rFonts w:ascii="Cambria Math" w:hAnsi="Cambria Math" w:cs="Arial"/>
              </w:rPr>
              <m:t>n</m:t>
            </m:r>
            <m:r>
              <w:rPr>
                <w:rFonts w:ascii="Cambria Math" w:cs="Arial"/>
              </w:rPr>
              <m:t>+1</m:t>
            </m:r>
          </m:sub>
        </m:sSub>
        <m:r>
          <w:rPr>
            <w:rFonts w:cs="Arial"/>
          </w:rPr>
          <m:t>-</m:t>
        </m:r>
        <m:r>
          <m:rPr>
            <m:sty m:val="p"/>
          </m:rPr>
          <w:rPr>
            <w:rFonts w:ascii="Cambria Math" w:cs="Arial"/>
          </w:rPr>
          <m:t>Δ</m:t>
        </m:r>
        <m:r>
          <w:rPr>
            <w:rFonts w:ascii="Cambria Math" w:hAnsi="Cambria Math" w:cs="Arial"/>
          </w:rPr>
          <m:t>λ</m:t>
        </m:r>
        <m:f>
          <m:fPr>
            <m:ctrlPr>
              <w:rPr>
                <w:rFonts w:ascii="Cambria Math" w:hAnsi="Cambria Math" w:cs="Arial"/>
                <w:i/>
              </w:rPr>
            </m:ctrlPr>
          </m:fPr>
          <m:num>
            <m:r>
              <w:rPr>
                <w:rFonts w:ascii="Cambria Math" w:hAnsi="Cambria Math" w:cs="Arial"/>
              </w:rPr>
              <m:t>∂</m:t>
            </m:r>
            <m:sSup>
              <m:sSupPr>
                <m:ctrlPr>
                  <w:rPr>
                    <w:rFonts w:ascii="Cambria Math" w:hAnsi="Cambria Math" w:cs="Arial"/>
                    <w:i/>
                  </w:rPr>
                </m:ctrlPr>
              </m:sSupPr>
              <m:e>
                <m:r>
                  <w:rPr>
                    <w:rFonts w:ascii="Cambria Math" w:hAnsi="Cambria Math" w:cs="Arial"/>
                  </w:rPr>
                  <m:t>H</m:t>
                </m:r>
              </m:e>
              <m:sup>
                <m:r>
                  <w:rPr>
                    <w:rFonts w:ascii="Cambria Math" w:cs="Arial"/>
                  </w:rPr>
                  <m:t>'</m:t>
                </m:r>
              </m:sup>
            </m:sSup>
          </m:num>
          <m:den>
            <m:r>
              <w:rPr>
                <w:rFonts w:ascii="Cambria Math" w:hAnsi="Cambria Math" w:cs="Arial"/>
              </w:rPr>
              <m:t>∂</m:t>
            </m:r>
            <m:r>
              <m:rPr>
                <m:sty m:val="p"/>
              </m:rPr>
              <w:rPr>
                <w:rFonts w:ascii="Cambria Math" w:cs="Arial"/>
              </w:rPr>
              <m:t>Δ</m:t>
            </m:r>
            <m:r>
              <w:rPr>
                <w:rFonts w:ascii="Cambria Math" w:hAnsi="Cambria Math" w:cs="Arial"/>
              </w:rPr>
              <m:t>λ</m:t>
            </m:r>
          </m:den>
        </m:f>
        <m:r>
          <w:rPr>
            <w:rFonts w:ascii="Cambria Math" w:cs="Arial"/>
          </w:rPr>
          <m:t>=</m:t>
        </m:r>
        <m:r>
          <w:rPr>
            <w:rFonts w:ascii="Cambria Math" w:cs="Arial"/>
          </w:rPr>
          <m:t>-</m:t>
        </m:r>
        <m:d>
          <m:dPr>
            <m:ctrlPr>
              <w:rPr>
                <w:rFonts w:ascii="Cambria Math" w:hAnsi="Cambria Math" w:cs="Arial"/>
                <w:i/>
              </w:rPr>
            </m:ctrlPr>
          </m:dPr>
          <m:e>
            <m:r>
              <w:rPr>
                <w:rFonts w:ascii="Cambria Math" w:hAnsi="Cambria Math" w:cs="Arial"/>
              </w:rPr>
              <m:t>E</m:t>
            </m:r>
            <m:r>
              <w:rPr>
                <w:rFonts w:ascii="Cambria Math" w:cs="Arial"/>
              </w:rPr>
              <m:t>+</m:t>
            </m:r>
            <m:sSup>
              <m:sSupPr>
                <m:ctrlPr>
                  <w:rPr>
                    <w:rFonts w:ascii="Cambria Math" w:hAnsi="Cambria Math" w:cs="Arial"/>
                    <w:i/>
                  </w:rPr>
                </m:ctrlPr>
              </m:sSupPr>
              <m:e>
                <m:r>
                  <w:rPr>
                    <w:rFonts w:ascii="Cambria Math" w:hAnsi="Cambria Math" w:cs="Arial"/>
                  </w:rPr>
                  <m:t>H</m:t>
                </m:r>
              </m:e>
              <m:sup>
                <m:r>
                  <w:rPr>
                    <w:rFonts w:ascii="Cambria Math" w:cs="Arial"/>
                  </w:rPr>
                  <m:t>'</m:t>
                </m:r>
              </m:sup>
            </m:sSup>
            <m:r>
              <w:rPr>
                <w:rFonts w:ascii="Cambria Math" w:cs="Arial"/>
              </w:rPr>
              <m:t>+</m:t>
            </m:r>
            <m:r>
              <m:rPr>
                <m:sty m:val="p"/>
              </m:rPr>
              <w:rPr>
                <w:rFonts w:ascii="Cambria Math" w:cs="Arial"/>
              </w:rPr>
              <m:t>Δ</m:t>
            </m:r>
            <m:r>
              <w:rPr>
                <w:rFonts w:ascii="Cambria Math" w:hAnsi="Cambria Math" w:cs="Arial"/>
              </w:rPr>
              <m:t>λ</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t>
                    </m:r>
                  </m:e>
                  <m:sup>
                    <m:r>
                      <w:rPr>
                        <w:rFonts w:ascii="Cambria Math" w:cs="Arial"/>
                      </w:rPr>
                      <m:t>2</m:t>
                    </m:r>
                  </m:sup>
                </m:sSup>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num>
              <m:den>
                <m:r>
                  <w:rPr>
                    <w:rFonts w:ascii="Cambria Math" w:hAnsi="Cambria Math" w:cs="Arial"/>
                  </w:rPr>
                  <m:t>∂</m:t>
                </m:r>
                <m:sSup>
                  <m:sSupPr>
                    <m:ctrlPr>
                      <w:rPr>
                        <w:rFonts w:ascii="Cambria Math" w:hAnsi="Cambria Math" w:cs="Arial"/>
                        <w:i/>
                      </w:rPr>
                    </m:ctrlPr>
                  </m:sSupPr>
                  <m:e>
                    <m:r>
                      <m:rPr>
                        <m:sty m:val="p"/>
                      </m:rPr>
                      <w:rPr>
                        <w:rFonts w:ascii="Cambria Math" w:cs="Arial"/>
                      </w:rPr>
                      <m:t>Δ</m:t>
                    </m:r>
                    <m:r>
                      <w:rPr>
                        <w:rFonts w:ascii="Cambria Math" w:hAnsi="Cambria Math" w:cs="Arial"/>
                      </w:rPr>
                      <m:t>λ</m:t>
                    </m:r>
                  </m:e>
                  <m:sup>
                    <m:r>
                      <w:rPr>
                        <w:rFonts w:ascii="Cambria Math" w:cs="Arial"/>
                      </w:rPr>
                      <m:t>2</m:t>
                    </m:r>
                  </m:sup>
                </m:sSup>
              </m:den>
            </m:f>
          </m:e>
        </m:d>
      </m:oMath>
      <w:r w:rsidRPr="00A21982">
        <w:rPr>
          <w:rFonts w:cs="Arial"/>
        </w:rPr>
        <w:t xml:space="preserve">   </w:t>
      </w:r>
      <w:r>
        <w:rPr>
          <w:rFonts w:cs="Arial"/>
        </w:rPr>
        <w:t xml:space="preserve">       </w:t>
      </w:r>
      <w:r w:rsidRPr="00A21982">
        <w:rPr>
          <w:rFonts w:cs="Arial"/>
        </w:rPr>
        <w:t xml:space="preserve">  (3.12)</w:t>
      </w:r>
    </w:p>
    <w:p w:rsidR="00160E2C" w:rsidRPr="00A21982" w:rsidRDefault="00160E2C" w:rsidP="00160E2C">
      <w:pPr>
        <w:ind w:left="1134"/>
        <w:rPr>
          <w:rFonts w:cs="Arial"/>
        </w:rPr>
      </w:pPr>
      <w:r w:rsidRPr="00A21982">
        <w:rPr>
          <w:rFonts w:cs="Arial"/>
        </w:rPr>
        <w:t>La ecuación (3.12) representa la iteración para hallar el respectivo ∆λ que permita realizar la curva esfuerzo – deformación en la región plástica.</w:t>
      </w:r>
      <w:r>
        <w:rPr>
          <w:rFonts w:cs="Arial"/>
        </w:rPr>
        <w:t xml:space="preserve"> Para hallar H’ usamos la ecuación (3.6) y la derivamos:</w:t>
      </w:r>
    </w:p>
    <w:p w:rsidR="00160E2C" w:rsidRDefault="00985300" w:rsidP="00160E2C">
      <w:pPr>
        <w:ind w:left="709"/>
        <w:jc w:val="center"/>
        <w:rPr>
          <w:rFonts w:cs="Arial"/>
        </w:rPr>
      </w:pPr>
      <m:oMathPara>
        <m:oMath>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d>
            <m:dPr>
              <m:ctrlPr>
                <w:rPr>
                  <w:rFonts w:ascii="Cambria Math" w:hAnsi="Cambria Math" w:cs="Arial"/>
                  <w:i/>
                </w:rPr>
              </m:ctrlPr>
            </m:dPr>
            <m:e>
              <m:r>
                <w:rPr>
                  <w:rFonts w:ascii="Cambria Math" w:hAnsi="Cambria Math" w:cs="Arial"/>
                </w:rPr>
                <m:t>λ</m:t>
              </m:r>
            </m:e>
          </m:d>
          <m:r>
            <w:rPr>
              <w:rFonts w:asci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yo</m:t>
              </m:r>
            </m:sub>
          </m:sSub>
          <m:d>
            <m:dPr>
              <m:ctrlPr>
                <w:rPr>
                  <w:rFonts w:ascii="Cambria Math" w:hAnsi="Cambria Math" w:cs="Arial"/>
                  <w:i/>
                </w:rPr>
              </m:ctrlPr>
            </m:dPr>
            <m:e>
              <m:r>
                <w:rPr>
                  <w:rFonts w:ascii="Cambria Math" w:cs="Arial"/>
                </w:rPr>
                <m:t>1+</m:t>
              </m:r>
              <m:f>
                <m:fPr>
                  <m:ctrlPr>
                    <w:rPr>
                      <w:rFonts w:ascii="Cambria Math" w:hAnsi="Cambria Math" w:cs="Arial"/>
                      <w:i/>
                    </w:rPr>
                  </m:ctrlPr>
                </m:fPr>
                <m:num>
                  <m:r>
                    <w:rPr>
                      <w:rFonts w:ascii="Cambria Math" w:cs="Arial"/>
                    </w:rPr>
                    <m:t>2</m:t>
                  </m:r>
                  <m:r>
                    <w:rPr>
                      <w:rFonts w:ascii="Cambria Math" w:hAnsi="Cambria Math" w:cs="Arial"/>
                    </w:rPr>
                    <m:t>a</m:t>
                  </m:r>
                </m:num>
                <m:den>
                  <m:r>
                    <w:rPr>
                      <w:rFonts w:ascii="Cambria Math" w:hAnsi="Cambria Math" w:cs="Arial"/>
                    </w:rPr>
                    <m:t>m</m:t>
                  </m:r>
                  <m:r>
                    <w:rPr>
                      <w:rFonts w:asci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λ</m:t>
                          </m:r>
                        </m:e>
                        <m:sub>
                          <m:r>
                            <w:rPr>
                              <w:rFonts w:ascii="Cambria Math" w:hAnsi="Cambria Math" w:cs="Arial"/>
                            </w:rPr>
                            <m:t>n</m:t>
                          </m:r>
                        </m:sub>
                      </m:sSub>
                      <m:r>
                        <w:rPr>
                          <w:rFonts w:ascii="Cambria Math" w:cs="Arial"/>
                        </w:rPr>
                        <m:t>+</m:t>
                      </m:r>
                      <m:r>
                        <m:rPr>
                          <m:sty m:val="p"/>
                        </m:rPr>
                        <w:rPr>
                          <w:rFonts w:ascii="Cambria Math" w:cs="Arial"/>
                        </w:rPr>
                        <m:t>Δ</m:t>
                      </m:r>
                      <m:r>
                        <w:rPr>
                          <w:rFonts w:ascii="Cambria Math" w:hAnsi="Cambria Math" w:cs="Arial"/>
                        </w:rPr>
                        <m:t>λ</m:t>
                      </m:r>
                    </m:e>
                  </m:d>
                </m:den>
              </m:f>
              <m:rad>
                <m:radPr>
                  <m:degHide m:val="on"/>
                  <m:ctrlPr>
                    <w:rPr>
                      <w:rFonts w:ascii="Cambria Math" w:hAnsi="Cambria Math" w:cs="Arial"/>
                      <w:i/>
                    </w:rPr>
                  </m:ctrlPr>
                </m:radPr>
                <m:deg/>
                <m:e>
                  <m:r>
                    <w:rPr>
                      <w:rFonts w:ascii="Cambria Math" w:hAnsi="Cambria Math" w:cs="Arial"/>
                    </w:rPr>
                    <m:t>m</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λ</m:t>
                          </m:r>
                        </m:e>
                        <m:sub>
                          <m:r>
                            <w:rPr>
                              <w:rFonts w:ascii="Cambria Math" w:hAnsi="Cambria Math" w:cs="Arial"/>
                            </w:rPr>
                            <m:t>n</m:t>
                          </m:r>
                        </m:sub>
                      </m:sSub>
                      <m:r>
                        <w:rPr>
                          <w:rFonts w:ascii="Cambria Math" w:cs="Arial"/>
                        </w:rPr>
                        <m:t>+</m:t>
                      </m:r>
                      <m:r>
                        <m:rPr>
                          <m:sty m:val="p"/>
                        </m:rPr>
                        <w:rPr>
                          <w:rFonts w:ascii="Cambria Math" w:cs="Arial"/>
                        </w:rPr>
                        <m:t>Δ</m:t>
                      </m:r>
                      <m:r>
                        <w:rPr>
                          <w:rFonts w:ascii="Cambria Math" w:hAnsi="Cambria Math" w:cs="Arial"/>
                        </w:rPr>
                        <m:t>λ</m:t>
                      </m:r>
                    </m:e>
                  </m:d>
                </m:e>
              </m:rad>
            </m:e>
          </m:d>
        </m:oMath>
      </m:oMathPara>
    </w:p>
    <w:p w:rsidR="00160E2C" w:rsidRPr="00A21982" w:rsidRDefault="00160E2C" w:rsidP="00160E2C">
      <w:pPr>
        <w:ind w:left="709"/>
        <w:jc w:val="left"/>
        <w:rPr>
          <w:rFonts w:eastAsia="Calibri" w:cs="Arial"/>
        </w:rPr>
      </w:pPr>
      <w:r>
        <w:rPr>
          <w:rFonts w:cs="Arial"/>
        </w:rPr>
        <w:t xml:space="preserve">                             </w:t>
      </w:r>
      <m:oMath>
        <m:r>
          <w:rPr>
            <w:rFonts w:ascii="Cambria Math" w:hAnsi="Cambria Math" w:cs="Arial"/>
          </w:rPr>
          <m:t>≫</m:t>
        </m:r>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num>
          <m:den>
            <m:r>
              <w:rPr>
                <w:rFonts w:ascii="Cambria Math" w:hAnsi="Cambria Math" w:cs="Arial"/>
              </w:rPr>
              <m:t>∂λ</m:t>
            </m:r>
          </m:den>
        </m:f>
        <m:r>
          <w:rPr>
            <w:rFonts w:ascii="Cambria Math" w:cs="Arial"/>
          </w:rPr>
          <m:t>=</m:t>
        </m:r>
        <m:sSup>
          <m:sSupPr>
            <m:ctrlPr>
              <w:rPr>
                <w:rFonts w:ascii="Cambria Math" w:hAnsi="Cambria Math" w:cs="Arial"/>
                <w:i/>
              </w:rPr>
            </m:ctrlPr>
          </m:sSupPr>
          <m:e>
            <m:r>
              <w:rPr>
                <w:rFonts w:ascii="Cambria Math" w:hAnsi="Cambria Math" w:cs="Arial"/>
              </w:rPr>
              <m:t>H</m:t>
            </m:r>
          </m:e>
          <m:sup>
            <m:r>
              <w:rPr>
                <w:rFonts w:ascii="Cambria Math" w:cs="Arial"/>
              </w:rPr>
              <m:t>'</m:t>
            </m:r>
          </m:sup>
        </m:sSup>
        <m:r>
          <w:rPr>
            <w:rFonts w:ascii="Cambria Math" w:cs="Arial"/>
          </w:rPr>
          <m:t>=</m:t>
        </m:r>
        <m:r>
          <w:rPr>
            <w:rFonts w:ascii="Cambria Math" w:hAnsi="Cambria Math" w:cs="Arial"/>
          </w:rPr>
          <m:t>a</m:t>
        </m:r>
        <m:sSub>
          <m:sSubPr>
            <m:ctrlPr>
              <w:rPr>
                <w:rFonts w:ascii="Cambria Math" w:hAnsi="Cambria Math" w:cs="Arial"/>
                <w:i/>
              </w:rPr>
            </m:ctrlPr>
          </m:sSubPr>
          <m:e>
            <m:r>
              <w:rPr>
                <w:rFonts w:ascii="Cambria Math" w:hAnsi="Cambria Math" w:cs="Arial"/>
              </w:rPr>
              <m:t>σ</m:t>
            </m:r>
          </m:e>
          <m:sub>
            <m:r>
              <w:rPr>
                <w:rFonts w:ascii="Cambria Math" w:hAnsi="Cambria Math" w:cs="Arial"/>
              </w:rPr>
              <m:t>yo</m:t>
            </m:r>
          </m:sub>
        </m:sSub>
        <m:rad>
          <m:radPr>
            <m:degHide m:val="on"/>
            <m:ctrlPr>
              <w:rPr>
                <w:rFonts w:ascii="Cambria Math" w:hAnsi="Cambria Math" w:cs="Arial"/>
                <w:i/>
              </w:rPr>
            </m:ctrlPr>
          </m:radPr>
          <m:deg/>
          <m:e>
            <m:f>
              <m:fPr>
                <m:ctrlPr>
                  <w:rPr>
                    <w:rFonts w:ascii="Cambria Math" w:hAnsi="Cambria Math" w:cs="Arial"/>
                    <w:i/>
                  </w:rPr>
                </m:ctrlPr>
              </m:fPr>
              <m:num>
                <m:r>
                  <w:rPr>
                    <w:rFonts w:ascii="Cambria Math" w:hAnsi="Cambria Math" w:cs="Arial"/>
                  </w:rPr>
                  <m:t>m</m:t>
                </m:r>
              </m:num>
              <m:den>
                <m:r>
                  <w:rPr>
                    <w:rFonts w:ascii="Cambria Math" w:hAnsi="Cambria Math" w:cs="Arial"/>
                  </w:rPr>
                  <m:t>λ</m:t>
                </m:r>
              </m:den>
            </m:f>
          </m:e>
        </m:rad>
        <m:d>
          <m:dPr>
            <m:ctrlPr>
              <w:rPr>
                <w:rFonts w:ascii="Cambria Math" w:hAnsi="Cambria Math" w:cs="Arial"/>
                <w:i/>
              </w:rPr>
            </m:ctrlPr>
          </m:dPr>
          <m:e>
            <m:f>
              <m:fPr>
                <m:ctrlPr>
                  <w:rPr>
                    <w:rFonts w:ascii="Cambria Math" w:hAnsi="Cambria Math" w:cs="Arial"/>
                    <w:i/>
                  </w:rPr>
                </m:ctrlPr>
              </m:fPr>
              <m:num>
                <m:r>
                  <w:rPr>
                    <w:rFonts w:ascii="Cambria Math" w:hAnsi="Cambria Math" w:cs="Arial"/>
                  </w:rPr>
                  <m:t>m</m:t>
                </m:r>
                <m:r>
                  <w:rPr>
                    <w:rFonts w:cs="Arial"/>
                  </w:rPr>
                  <m:t>-</m:t>
                </m:r>
                <m:r>
                  <w:rPr>
                    <w:rFonts w:ascii="Cambria Math" w:hAnsi="Cambria Math" w:cs="Arial"/>
                  </w:rPr>
                  <m:t>λ</m:t>
                </m:r>
              </m:num>
              <m:den>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m</m:t>
                        </m:r>
                        <m:r>
                          <w:rPr>
                            <w:rFonts w:ascii="Cambria Math" w:cs="Arial"/>
                          </w:rPr>
                          <m:t>+</m:t>
                        </m:r>
                        <m:r>
                          <w:rPr>
                            <w:rFonts w:ascii="Cambria Math" w:hAnsi="Cambria Math" w:cs="Arial"/>
                          </w:rPr>
                          <m:t>λ</m:t>
                        </m:r>
                      </m:e>
                    </m:d>
                  </m:e>
                  <m:sup>
                    <m:r>
                      <w:rPr>
                        <w:rFonts w:ascii="Cambria Math" w:cs="Arial"/>
                      </w:rPr>
                      <m:t>2</m:t>
                    </m:r>
                  </m:sup>
                </m:sSup>
              </m:den>
            </m:f>
          </m:e>
        </m:d>
      </m:oMath>
      <w:r w:rsidRPr="00A21982">
        <w:rPr>
          <w:rFonts w:cs="Arial"/>
        </w:rPr>
        <w:t xml:space="preserve">    </w:t>
      </w:r>
      <w:r>
        <w:rPr>
          <w:rFonts w:cs="Arial"/>
        </w:rPr>
        <w:t xml:space="preserve">                     </w:t>
      </w:r>
      <w:r w:rsidRPr="00A21982">
        <w:rPr>
          <w:rFonts w:cs="Arial"/>
        </w:rPr>
        <w:t xml:space="preserve">   (3.13)</w:t>
      </w:r>
    </w:p>
    <w:p w:rsidR="009C175E" w:rsidRDefault="009C175E" w:rsidP="00097784">
      <w:pPr>
        <w:ind w:left="567"/>
        <w:rPr>
          <w:lang w:val="es-EC"/>
        </w:rPr>
      </w:pPr>
      <w:r>
        <w:rPr>
          <w:lang w:val="es-EC"/>
        </w:rPr>
        <w:t>En el siguiente capítulo implementaremos la modelación matemática para encontrar una simulación acorde a los resultados obtenidos en la experimentación.</w:t>
      </w:r>
    </w:p>
    <w:p w:rsidR="00DC0302" w:rsidRPr="009C175E" w:rsidRDefault="00DC0302" w:rsidP="00DC0302">
      <w:pPr>
        <w:rPr>
          <w:lang w:val="es-EC"/>
        </w:rPr>
      </w:pPr>
    </w:p>
    <w:p w:rsidR="00DF719E" w:rsidRPr="00160E2C" w:rsidRDefault="00DF719E" w:rsidP="00DF719E">
      <w:pPr>
        <w:pStyle w:val="CAP"/>
        <w:rPr>
          <w:lang w:val="es-EC"/>
        </w:rPr>
        <w:sectPr w:rsidR="00DF719E" w:rsidRPr="00160E2C" w:rsidSect="00715653">
          <w:pgSz w:w="11906" w:h="16838" w:code="9"/>
          <w:pgMar w:top="2268" w:right="1361" w:bottom="2268" w:left="2268" w:header="1418" w:footer="1418" w:gutter="0"/>
          <w:cols w:space="708"/>
          <w:titlePg/>
          <w:docGrid w:linePitch="360"/>
        </w:sectPr>
      </w:pPr>
    </w:p>
    <w:p w:rsidR="00AA5EFC" w:rsidRDefault="00AA5EFC" w:rsidP="00AA5EFC">
      <w:pPr>
        <w:pStyle w:val="CAP"/>
        <w:spacing w:before="0" w:after="0"/>
        <w:rPr>
          <w:sz w:val="24"/>
          <w:szCs w:val="24"/>
          <w:lang w:val="es-ES"/>
        </w:rPr>
      </w:pPr>
    </w:p>
    <w:p w:rsidR="00AA5EFC" w:rsidRDefault="00AA5EFC" w:rsidP="00AA5EFC">
      <w:pPr>
        <w:pStyle w:val="CAP"/>
        <w:spacing w:before="0" w:after="0"/>
        <w:rPr>
          <w:sz w:val="24"/>
          <w:szCs w:val="24"/>
          <w:lang w:val="es-ES"/>
        </w:rPr>
      </w:pPr>
    </w:p>
    <w:p w:rsidR="00AA5EFC" w:rsidRDefault="00AA5EFC" w:rsidP="00AA5EFC">
      <w:pPr>
        <w:pStyle w:val="CAP"/>
        <w:spacing w:before="0" w:after="0"/>
        <w:rPr>
          <w:sz w:val="24"/>
          <w:szCs w:val="24"/>
          <w:lang w:val="es-ES"/>
        </w:rPr>
      </w:pPr>
    </w:p>
    <w:p w:rsidR="00AA5EFC" w:rsidRDefault="00AA5EFC" w:rsidP="00AA5EFC">
      <w:pPr>
        <w:pStyle w:val="CAP"/>
        <w:spacing w:before="0" w:after="0"/>
        <w:rPr>
          <w:sz w:val="24"/>
          <w:szCs w:val="24"/>
          <w:lang w:val="es-ES"/>
        </w:rPr>
      </w:pPr>
    </w:p>
    <w:p w:rsidR="00AA5EFC" w:rsidRDefault="00AA5EFC" w:rsidP="00AA5EFC">
      <w:pPr>
        <w:pStyle w:val="CAP"/>
        <w:spacing w:before="0" w:after="0"/>
        <w:rPr>
          <w:sz w:val="24"/>
          <w:szCs w:val="24"/>
          <w:lang w:val="es-ES"/>
        </w:rPr>
      </w:pPr>
    </w:p>
    <w:p w:rsidR="00AA5EFC" w:rsidRDefault="00AA5EFC" w:rsidP="00AA5EFC">
      <w:pPr>
        <w:pStyle w:val="CAP"/>
        <w:spacing w:before="0" w:after="0"/>
        <w:rPr>
          <w:sz w:val="24"/>
          <w:szCs w:val="24"/>
          <w:lang w:val="es-ES"/>
        </w:rPr>
      </w:pPr>
    </w:p>
    <w:p w:rsidR="00C2424D" w:rsidRDefault="00C2424D" w:rsidP="00AA5EFC">
      <w:pPr>
        <w:pStyle w:val="CAP"/>
        <w:spacing w:before="0"/>
        <w:rPr>
          <w:lang w:val="es-ES"/>
        </w:rPr>
      </w:pPr>
      <w:r>
        <w:rPr>
          <w:lang w:val="es-ES"/>
        </w:rPr>
        <w:t>capítulo 4</w:t>
      </w:r>
    </w:p>
    <w:p w:rsidR="00C2424D" w:rsidRPr="00261AB7" w:rsidRDefault="00C2424D" w:rsidP="00D7264B">
      <w:pPr>
        <w:pStyle w:val="Ttulo1"/>
        <w:rPr>
          <w:lang w:val="es-ES"/>
        </w:rPr>
      </w:pPr>
      <w:r w:rsidRPr="00261AB7">
        <w:rPr>
          <w:lang w:val="es-ES"/>
        </w:rPr>
        <w:t>ANALISIS DE RESULTADOS</w:t>
      </w:r>
    </w:p>
    <w:p w:rsidR="005B66C9" w:rsidRDefault="005B66C9" w:rsidP="002464E2">
      <w:pPr>
        <w:spacing w:after="0" w:line="240" w:lineRule="auto"/>
        <w:rPr>
          <w:lang w:val="es-ES"/>
        </w:rPr>
      </w:pPr>
    </w:p>
    <w:p w:rsidR="002464E2" w:rsidRDefault="002464E2" w:rsidP="002464E2">
      <w:pPr>
        <w:spacing w:after="0" w:line="240" w:lineRule="auto"/>
        <w:rPr>
          <w:lang w:val="es-ES"/>
        </w:rPr>
      </w:pPr>
    </w:p>
    <w:p w:rsidR="002464E2" w:rsidRPr="002464E2" w:rsidRDefault="002464E2" w:rsidP="002464E2">
      <w:pPr>
        <w:spacing w:after="0" w:line="240" w:lineRule="auto"/>
        <w:rPr>
          <w:lang w:val="es-ES"/>
        </w:rPr>
      </w:pPr>
    </w:p>
    <w:p w:rsidR="00C2424D" w:rsidRDefault="00C2424D" w:rsidP="003468AD">
      <w:pPr>
        <w:ind w:left="142"/>
        <w:rPr>
          <w:lang w:val="es-ES"/>
        </w:rPr>
      </w:pPr>
      <w:r>
        <w:rPr>
          <w:lang w:val="es-ES"/>
        </w:rPr>
        <w:t>El siguiente capítulo muestra los resultados de los ensayos de compresión obtenidos durante la experimentación. Los datos se presentan en tablas y curvas y a partir de estos se prosigue con el análisis estadístico y el modelo matemático.</w:t>
      </w:r>
    </w:p>
    <w:p w:rsidR="00C2424D" w:rsidRDefault="00C2424D" w:rsidP="00D7264B">
      <w:pPr>
        <w:pStyle w:val="Ttulo2"/>
        <w:numPr>
          <w:ilvl w:val="1"/>
          <w:numId w:val="29"/>
        </w:numPr>
        <w:ind w:left="567"/>
        <w:rPr>
          <w:lang w:val="es-ES"/>
        </w:rPr>
      </w:pPr>
      <w:r>
        <w:rPr>
          <w:lang w:val="es-ES"/>
        </w:rPr>
        <w:t>Tabulación de datos y resultados.</w:t>
      </w:r>
    </w:p>
    <w:p w:rsidR="00C2424D" w:rsidRDefault="00C2424D" w:rsidP="003468AD">
      <w:pPr>
        <w:ind w:left="567"/>
        <w:rPr>
          <w:lang w:val="es-ES"/>
        </w:rPr>
      </w:pPr>
      <w:r>
        <w:rPr>
          <w:lang w:val="es-ES"/>
        </w:rPr>
        <w:t>En los ensayos de compresión realizados en el laboratorio de suelos y rocas de la FICT</w:t>
      </w:r>
      <w:r w:rsidR="003C348E">
        <w:rPr>
          <w:lang w:val="es-ES"/>
        </w:rPr>
        <w:t xml:space="preserve"> de la ESPOL</w:t>
      </w:r>
      <w:r>
        <w:rPr>
          <w:lang w:val="es-ES"/>
        </w:rPr>
        <w:t xml:space="preserve">, se tomaron en cuenta parámetros que en cierta forma influyen en los datos. Estos son la temperatura y humedad relativa. A parte de estos parámetros, existe otro que es la velocidad de aplicación de la carga. Para nuestro análisis presentaremos los valores de temperatura y humedad relativa tomada durante los ensayos y la velocidad de aplicación de la carga. Cabe recalcar que estos parámetros están controlados y por ende su </w:t>
      </w:r>
      <w:r>
        <w:rPr>
          <w:lang w:val="es-ES"/>
        </w:rPr>
        <w:lastRenderedPageBreak/>
        <w:t>influencia dentro del experimento está dentro del error experimental. A continuación se presenta los datos por la adición de 15% de limolita y la validación con una adición de 17.5% de limolita.</w:t>
      </w:r>
    </w:p>
    <w:p w:rsidR="00C2424D" w:rsidRDefault="00C2424D" w:rsidP="00D7264B">
      <w:pPr>
        <w:ind w:left="567"/>
        <w:rPr>
          <w:b/>
          <w:lang w:val="es-ES"/>
        </w:rPr>
      </w:pPr>
      <w:r>
        <w:rPr>
          <w:b/>
          <w:lang w:val="es-ES"/>
        </w:rPr>
        <w:t xml:space="preserve">Presentación de </w:t>
      </w:r>
      <w:r w:rsidR="00F1455E">
        <w:rPr>
          <w:b/>
          <w:lang w:val="es-ES"/>
        </w:rPr>
        <w:t>datos por la adición de 15% de l</w:t>
      </w:r>
      <w:r>
        <w:rPr>
          <w:b/>
          <w:lang w:val="es-ES"/>
        </w:rPr>
        <w:t>imolita y curado en  aire.</w:t>
      </w:r>
    </w:p>
    <w:p w:rsidR="00C2424D" w:rsidRDefault="00C2424D" w:rsidP="00D7264B">
      <w:pPr>
        <w:ind w:left="567"/>
        <w:rPr>
          <w:lang w:val="es-ES"/>
        </w:rPr>
      </w:pPr>
      <w:r>
        <w:rPr>
          <w:lang w:val="es-ES"/>
        </w:rPr>
        <w:t>La tabla 2 muestra los resultados de los ensayos a los 7 días.</w:t>
      </w:r>
    </w:p>
    <w:p w:rsidR="00565F78" w:rsidRPr="00A70179" w:rsidRDefault="00565F78" w:rsidP="003468AD">
      <w:pPr>
        <w:spacing w:after="0" w:line="240" w:lineRule="auto"/>
        <w:ind w:left="1134"/>
        <w:rPr>
          <w:lang w:val="es-ES"/>
        </w:rPr>
      </w:pPr>
    </w:p>
    <w:p w:rsidR="00C2424D" w:rsidRDefault="00C2424D" w:rsidP="00D7264B">
      <w:pPr>
        <w:pStyle w:val="EstiloEstiloformatotablas12ptNegrita"/>
        <w:spacing w:after="0"/>
        <w:ind w:left="567"/>
      </w:pPr>
      <w:bookmarkStart w:id="10" w:name="_Toc170822929"/>
      <w:r>
        <w:t>TABLA 2</w:t>
      </w:r>
      <w:r w:rsidRPr="00D4589C">
        <w:t xml:space="preserve"> </w:t>
      </w:r>
    </w:p>
    <w:p w:rsidR="00C2424D" w:rsidRDefault="00C2424D" w:rsidP="00D7264B">
      <w:pPr>
        <w:pStyle w:val="EstiloEstiloformatotablas12ptNegrita"/>
        <w:spacing w:after="0"/>
        <w:ind w:left="567"/>
      </w:pPr>
      <w:r>
        <w:t xml:space="preserve">ENSAYOS DE COMPRESION DE LAS MUESTRAS </w:t>
      </w:r>
      <w:r w:rsidR="00DB1E7B">
        <w:t xml:space="preserve">CON ADICION DE 15% DE LIMOLITA </w:t>
      </w:r>
      <w:r>
        <w:t>A LOS 7 DIAS</w:t>
      </w:r>
      <w:bookmarkEnd w:id="10"/>
      <w:r w:rsidR="00DB1E7B">
        <w:t xml:space="preserve"> DE CURADO</w:t>
      </w:r>
    </w:p>
    <w:p w:rsidR="00C2424D" w:rsidRPr="00DF6864" w:rsidRDefault="00C2424D" w:rsidP="00C2424D">
      <w:pPr>
        <w:spacing w:after="0" w:line="360" w:lineRule="auto"/>
      </w:pPr>
    </w:p>
    <w:tbl>
      <w:tblPr>
        <w:tblW w:w="0" w:type="auto"/>
        <w:tblInd w:w="1332" w:type="dxa"/>
        <w:tblCellMar>
          <w:left w:w="70" w:type="dxa"/>
          <w:right w:w="70" w:type="dxa"/>
        </w:tblCellMar>
        <w:tblLook w:val="04A0"/>
      </w:tblPr>
      <w:tblGrid>
        <w:gridCol w:w="691"/>
        <w:gridCol w:w="878"/>
        <w:gridCol w:w="739"/>
        <w:gridCol w:w="691"/>
        <w:gridCol w:w="878"/>
        <w:gridCol w:w="739"/>
        <w:gridCol w:w="691"/>
        <w:gridCol w:w="878"/>
        <w:gridCol w:w="739"/>
      </w:tblGrid>
      <w:tr w:rsidR="00C2424D" w:rsidRPr="00426076" w:rsidTr="00D7264B">
        <w:trPr>
          <w:trHeight w:val="300"/>
        </w:trPr>
        <w:tc>
          <w:tcPr>
            <w:tcW w:w="0" w:type="auto"/>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1</w:t>
            </w:r>
          </w:p>
        </w:tc>
        <w:tc>
          <w:tcPr>
            <w:tcW w:w="0" w:type="auto"/>
            <w:gridSpan w:val="3"/>
            <w:tcBorders>
              <w:top w:val="single" w:sz="8" w:space="0" w:color="auto"/>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2</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3</w:t>
            </w:r>
          </w:p>
        </w:tc>
      </w:tr>
      <w:tr w:rsidR="00C2424D" w:rsidRPr="00426076"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t(seg)</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0,59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0,55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0,67</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0,98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1,29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1,33</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2,55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4,63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5,89</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21</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7,81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9,34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10,32</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28</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13,11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15,30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16,25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35</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18,99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21,19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21,39</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41</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24,92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27,47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28,45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51</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33,35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32,37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34,73</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57</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41,20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41,40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43,16</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65</w:t>
            </w:r>
          </w:p>
        </w:tc>
      </w:tr>
      <w:tr w:rsidR="00C2424D" w:rsidRPr="00426076" w:rsidTr="00D7264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49,05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48,27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51,99</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74</w:t>
            </w:r>
          </w:p>
        </w:tc>
      </w:tr>
      <w:tr w:rsidR="00C2424D" w:rsidRPr="00426076" w:rsidTr="00D7264B">
        <w:trPr>
          <w:trHeight w:val="330"/>
        </w:trPr>
        <w:tc>
          <w:tcPr>
            <w:tcW w:w="0" w:type="auto"/>
            <w:tcBorders>
              <w:top w:val="nil"/>
              <w:left w:val="single" w:sz="8" w:space="0" w:color="auto"/>
              <w:bottom w:val="nil"/>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nil"/>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0,030</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52,19</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83</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0,029</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55,13</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84</w:t>
            </w:r>
          </w:p>
        </w:tc>
      </w:tr>
      <w:tr w:rsidR="00C2424D" w:rsidRPr="00426076" w:rsidTr="00D7264B">
        <w:trPr>
          <w:trHeight w:val="31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color w:val="000000"/>
                <w:sz w:val="22"/>
                <w:szCs w:val="22"/>
                <w:lang w:val="es-EC" w:eastAsia="es-EC"/>
              </w:rPr>
            </w:pPr>
            <w:r w:rsidRPr="00426076">
              <w:rPr>
                <w:rFonts w:cs="Arial"/>
                <w:b/>
                <w:color w:val="000000"/>
                <w:sz w:val="22"/>
                <w:szCs w:val="22"/>
                <w:lang w:val="es-EC" w:eastAsia="es-EC"/>
              </w:rPr>
              <w:t>T(ºC)</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25,8</w:t>
            </w: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r>
      <w:tr w:rsidR="00C2424D" w:rsidRPr="00426076" w:rsidTr="00D7264B">
        <w:trPr>
          <w:trHeight w:val="33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color w:val="000000"/>
                <w:sz w:val="22"/>
                <w:szCs w:val="22"/>
                <w:lang w:val="es-EC" w:eastAsia="es-EC"/>
              </w:rPr>
            </w:pPr>
            <w:r w:rsidRPr="00426076">
              <w:rPr>
                <w:rFonts w:cs="Arial"/>
                <w:b/>
                <w:color w:val="000000"/>
                <w:sz w:val="22"/>
                <w:szCs w:val="22"/>
                <w:lang w:val="es-EC" w:eastAsia="es-EC"/>
              </w:rPr>
              <w:t>%HR</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72,5</w:t>
            </w: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r>
    </w:tbl>
    <w:p w:rsidR="00C2424D" w:rsidRDefault="00C2424D" w:rsidP="00C2424D">
      <w:pPr>
        <w:spacing w:after="0" w:line="360" w:lineRule="auto"/>
      </w:pPr>
    </w:p>
    <w:p w:rsidR="00C2424D" w:rsidRPr="0003578A" w:rsidRDefault="00C2424D" w:rsidP="00D7264B">
      <w:pPr>
        <w:ind w:left="567"/>
      </w:pPr>
      <w:r>
        <w:lastRenderedPageBreak/>
        <w:t>Los resultados dieron valores de resistencias últimas de</w:t>
      </w:r>
      <w:r w:rsidRPr="0003578A">
        <w:t xml:space="preserve"> u</w:t>
      </w:r>
      <w:r>
        <w:t xml:space="preserve">n </w:t>
      </w:r>
      <w:r w:rsidRPr="0003578A">
        <w:t xml:space="preserve">máximo de 55.13MPa y un mínimo de 49.05MPa. </w:t>
      </w:r>
      <w:r>
        <w:t>La temperatura fue de 25.8ºC con 72.5% de humedad relativa</w:t>
      </w:r>
      <w:r w:rsidRPr="0003578A">
        <w:t xml:space="preserve">. </w:t>
      </w:r>
      <w:r>
        <w:t>El comportamiento de las curvas se muestra en la figura 4.1.</w:t>
      </w:r>
    </w:p>
    <w:p w:rsidR="00C2424D" w:rsidRDefault="00985300" w:rsidP="00D7264B">
      <w:pPr>
        <w:spacing w:after="0"/>
        <w:ind w:left="567"/>
        <w:jc w:val="center"/>
      </w:pPr>
      <w:r>
        <w:rPr>
          <w:noProof/>
          <w:lang w:val="es-ES" w:eastAsia="es-ES"/>
        </w:rPr>
        <w:drawing>
          <wp:inline distT="0" distB="0" distL="0" distR="0">
            <wp:extent cx="4527219" cy="3544255"/>
            <wp:effectExtent l="12767" t="8570" r="3439" b="0"/>
            <wp:docPr id="6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2424D" w:rsidRDefault="00C2424D" w:rsidP="00D7264B">
      <w:pPr>
        <w:spacing w:after="0" w:line="360" w:lineRule="auto"/>
        <w:ind w:left="567"/>
        <w:jc w:val="center"/>
        <w:rPr>
          <w:b/>
        </w:rPr>
      </w:pPr>
      <w:r>
        <w:rPr>
          <w:b/>
        </w:rPr>
        <w:t>FIGURA 4</w:t>
      </w:r>
      <w:r w:rsidRPr="00A66F71">
        <w:rPr>
          <w:b/>
        </w:rPr>
        <w:t>.</w:t>
      </w:r>
      <w:r>
        <w:rPr>
          <w:b/>
        </w:rPr>
        <w:t>1</w:t>
      </w:r>
      <w:r w:rsidRPr="00A66F71">
        <w:rPr>
          <w:b/>
        </w:rPr>
        <w:t xml:space="preserve">. </w:t>
      </w:r>
      <w:r>
        <w:rPr>
          <w:b/>
        </w:rPr>
        <w:t>ESFUERZO DE COMPRESION VS DEFORMACION UNITARIA PARA LAS MUESTRA A LOS 7 DIAS DE CURADO</w:t>
      </w:r>
    </w:p>
    <w:p w:rsidR="00C2424D" w:rsidRDefault="00C2424D" w:rsidP="00C2424D">
      <w:pPr>
        <w:spacing w:after="0" w:line="360" w:lineRule="auto"/>
        <w:ind w:left="1418"/>
        <w:jc w:val="center"/>
        <w:rPr>
          <w:b/>
        </w:rPr>
      </w:pPr>
    </w:p>
    <w:p w:rsidR="00C2424D" w:rsidRDefault="00C2424D" w:rsidP="00D7264B">
      <w:pPr>
        <w:ind w:left="567"/>
      </w:pPr>
      <w:r>
        <w:t xml:space="preserve">De la gráfica se obtuvo un módulo de elasticidad promedio de 2212.87MPa, esfuerzo de fluencia promedio 34.98MPa y el esfuerzo máximo promedio de 52.12MPa. El procedimiento para obtener los valores mencionados fue por extrapolación de datos. Como se puede observar los primeros puntos de la curva no son lineales debido a </w:t>
      </w:r>
      <w:r>
        <w:lastRenderedPageBreak/>
        <w:t>deformaciones y al asentamiento inicial de la carga; por lo que, no se los incluyó para obtener un módulo de elasticidad promedio. En el anexo A se encuentran las gráficas de esfuerzo versus deformación con una línea de tendencia con los puntos de pendiente constante.</w:t>
      </w:r>
    </w:p>
    <w:p w:rsidR="00C2424D" w:rsidRDefault="00C2424D" w:rsidP="00D7264B">
      <w:pPr>
        <w:ind w:left="567"/>
      </w:pPr>
      <w:r>
        <w:t>Los resultados de los ensayos realizados a los 14 días de curado se presentan en la tabla 3.</w:t>
      </w:r>
    </w:p>
    <w:p w:rsidR="00C2424D" w:rsidRDefault="00C2424D" w:rsidP="00D7264B">
      <w:pPr>
        <w:pStyle w:val="EstiloEstiloformatotablas12ptNegrita"/>
        <w:spacing w:after="0"/>
        <w:ind w:left="567"/>
      </w:pPr>
      <w:r>
        <w:t>TABLA 3</w:t>
      </w:r>
      <w:r w:rsidRPr="00D4589C">
        <w:t xml:space="preserve"> </w:t>
      </w:r>
    </w:p>
    <w:p w:rsidR="00C2424D" w:rsidRDefault="00C2424D" w:rsidP="00D7264B">
      <w:pPr>
        <w:pStyle w:val="EstiloEstiloformatotablas12ptNegrita"/>
        <w:spacing w:after="0"/>
        <w:ind w:left="567"/>
      </w:pPr>
      <w:r>
        <w:t xml:space="preserve">ENSAYOS DE COMPRESIÓN DE LAS MUESTRAS </w:t>
      </w:r>
      <w:r w:rsidR="00DB1E7B">
        <w:t xml:space="preserve">CON ADICION DE 15% DE LIMOLITA </w:t>
      </w:r>
      <w:r>
        <w:t>A LOS 14 DIAS DE CURADO</w:t>
      </w:r>
    </w:p>
    <w:p w:rsidR="00C2424D" w:rsidRPr="004044E1" w:rsidRDefault="00C2424D" w:rsidP="00C2424D">
      <w:pPr>
        <w:spacing w:after="0" w:line="360" w:lineRule="auto"/>
      </w:pPr>
    </w:p>
    <w:tbl>
      <w:tblPr>
        <w:tblW w:w="0" w:type="auto"/>
        <w:tblInd w:w="1400" w:type="dxa"/>
        <w:tblCellMar>
          <w:left w:w="70" w:type="dxa"/>
          <w:right w:w="70" w:type="dxa"/>
        </w:tblCellMar>
        <w:tblLook w:val="04A0"/>
      </w:tblPr>
      <w:tblGrid>
        <w:gridCol w:w="591"/>
        <w:gridCol w:w="744"/>
        <w:gridCol w:w="630"/>
        <w:gridCol w:w="591"/>
        <w:gridCol w:w="744"/>
        <w:gridCol w:w="630"/>
        <w:gridCol w:w="591"/>
        <w:gridCol w:w="744"/>
        <w:gridCol w:w="630"/>
      </w:tblGrid>
      <w:tr w:rsidR="00C2424D" w:rsidRPr="004044E1" w:rsidTr="00D7264B">
        <w:trPr>
          <w:trHeight w:val="300"/>
        </w:trPr>
        <w:tc>
          <w:tcPr>
            <w:tcW w:w="0" w:type="auto"/>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center"/>
              <w:rPr>
                <w:rFonts w:cs="Arial"/>
                <w:b/>
                <w:bCs/>
                <w:color w:val="000000"/>
                <w:sz w:val="18"/>
                <w:szCs w:val="18"/>
                <w:lang w:val="es-EC" w:eastAsia="es-EC"/>
              </w:rPr>
            </w:pPr>
            <w:r w:rsidRPr="004044E1">
              <w:rPr>
                <w:rFonts w:cs="Arial"/>
                <w:b/>
                <w:bCs/>
                <w:color w:val="000000"/>
                <w:sz w:val="18"/>
                <w:szCs w:val="18"/>
                <w:lang w:val="es-EC" w:eastAsia="es-EC"/>
              </w:rPr>
              <w:t>muestra 1</w:t>
            </w:r>
          </w:p>
        </w:tc>
        <w:tc>
          <w:tcPr>
            <w:tcW w:w="0" w:type="auto"/>
            <w:gridSpan w:val="3"/>
            <w:tcBorders>
              <w:top w:val="single" w:sz="8" w:space="0" w:color="auto"/>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center"/>
              <w:rPr>
                <w:rFonts w:cs="Arial"/>
                <w:b/>
                <w:bCs/>
                <w:color w:val="000000"/>
                <w:sz w:val="18"/>
                <w:szCs w:val="18"/>
                <w:lang w:val="es-EC" w:eastAsia="es-EC"/>
              </w:rPr>
            </w:pPr>
            <w:r w:rsidRPr="004044E1">
              <w:rPr>
                <w:rFonts w:cs="Arial"/>
                <w:b/>
                <w:bCs/>
                <w:color w:val="000000"/>
                <w:sz w:val="18"/>
                <w:szCs w:val="18"/>
                <w:lang w:val="es-EC" w:eastAsia="es-EC"/>
              </w:rPr>
              <w:t>muestra 2</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C2424D" w:rsidRPr="004044E1" w:rsidRDefault="00C2424D" w:rsidP="00433AFB">
            <w:pPr>
              <w:spacing w:after="0" w:line="240" w:lineRule="auto"/>
              <w:jc w:val="center"/>
              <w:rPr>
                <w:rFonts w:cs="Arial"/>
                <w:b/>
                <w:bCs/>
                <w:color w:val="000000"/>
                <w:sz w:val="18"/>
                <w:szCs w:val="18"/>
                <w:lang w:val="es-EC" w:eastAsia="es-EC"/>
              </w:rPr>
            </w:pPr>
            <w:r w:rsidRPr="004044E1">
              <w:rPr>
                <w:rFonts w:cs="Arial"/>
                <w:b/>
                <w:bCs/>
                <w:color w:val="000000"/>
                <w:sz w:val="18"/>
                <w:szCs w:val="18"/>
                <w:lang w:val="es-EC" w:eastAsia="es-EC"/>
              </w:rPr>
              <w:t>muestra 3</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center"/>
              <w:rPr>
                <w:rFonts w:cs="Arial"/>
                <w:b/>
                <w:bCs/>
                <w:color w:val="000000"/>
                <w:sz w:val="18"/>
                <w:szCs w:val="18"/>
                <w:lang w:val="es-EC" w:eastAsia="es-EC"/>
              </w:rPr>
            </w:pPr>
            <w:r w:rsidRPr="004044E1">
              <w:rPr>
                <w:rFonts w:cs="Arial"/>
                <w:b/>
                <w:bCs/>
                <w:color w:val="000000"/>
                <w:sz w:val="18"/>
                <w:szCs w:val="18"/>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b/>
                <w:bCs/>
                <w:color w:val="000000"/>
                <w:sz w:val="18"/>
                <w:szCs w:val="18"/>
                <w:lang w:val="es-EC" w:eastAsia="es-EC"/>
              </w:rPr>
            </w:pPr>
            <w:r w:rsidRPr="004044E1">
              <w:rPr>
                <w:rFonts w:cs="Arial"/>
                <w:b/>
                <w:bCs/>
                <w:color w:val="000000"/>
                <w:sz w:val="18"/>
                <w:szCs w:val="18"/>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b/>
                <w:bCs/>
                <w:color w:val="000000"/>
                <w:sz w:val="18"/>
                <w:szCs w:val="18"/>
                <w:lang w:val="es-EC" w:eastAsia="es-EC"/>
              </w:rPr>
            </w:pPr>
            <w:r w:rsidRPr="004044E1">
              <w:rPr>
                <w:rFonts w:cs="Arial"/>
                <w:b/>
                <w:bCs/>
                <w:color w:val="000000"/>
                <w:sz w:val="18"/>
                <w:szCs w:val="18"/>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center"/>
              <w:rPr>
                <w:rFonts w:cs="Arial"/>
                <w:b/>
                <w:bCs/>
                <w:color w:val="000000"/>
                <w:sz w:val="18"/>
                <w:szCs w:val="18"/>
                <w:lang w:val="es-EC" w:eastAsia="es-EC"/>
              </w:rPr>
            </w:pPr>
            <w:r w:rsidRPr="004044E1">
              <w:rPr>
                <w:rFonts w:cs="Arial"/>
                <w:b/>
                <w:bCs/>
                <w:color w:val="000000"/>
                <w:sz w:val="18"/>
                <w:szCs w:val="18"/>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b/>
                <w:bCs/>
                <w:color w:val="000000"/>
                <w:sz w:val="18"/>
                <w:szCs w:val="18"/>
                <w:lang w:val="es-EC" w:eastAsia="es-EC"/>
              </w:rPr>
            </w:pPr>
            <w:r w:rsidRPr="004044E1">
              <w:rPr>
                <w:rFonts w:cs="Arial"/>
                <w:b/>
                <w:bCs/>
                <w:color w:val="000000"/>
                <w:sz w:val="18"/>
                <w:szCs w:val="18"/>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b/>
                <w:bCs/>
                <w:color w:val="000000"/>
                <w:sz w:val="18"/>
                <w:szCs w:val="18"/>
                <w:lang w:val="es-EC" w:eastAsia="es-EC"/>
              </w:rPr>
            </w:pPr>
            <w:r w:rsidRPr="004044E1">
              <w:rPr>
                <w:rFonts w:cs="Arial"/>
                <w:b/>
                <w:bCs/>
                <w:color w:val="000000"/>
                <w:sz w:val="18"/>
                <w:szCs w:val="18"/>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center"/>
              <w:rPr>
                <w:rFonts w:cs="Arial"/>
                <w:b/>
                <w:bCs/>
                <w:color w:val="000000"/>
                <w:sz w:val="18"/>
                <w:szCs w:val="18"/>
                <w:lang w:val="es-EC" w:eastAsia="es-EC"/>
              </w:rPr>
            </w:pPr>
            <w:r w:rsidRPr="004044E1">
              <w:rPr>
                <w:rFonts w:cs="Arial"/>
                <w:b/>
                <w:bCs/>
                <w:color w:val="000000"/>
                <w:sz w:val="18"/>
                <w:szCs w:val="18"/>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b/>
                <w:bCs/>
                <w:color w:val="000000"/>
                <w:sz w:val="18"/>
                <w:szCs w:val="18"/>
                <w:lang w:val="es-EC" w:eastAsia="es-EC"/>
              </w:rPr>
            </w:pPr>
            <w:r w:rsidRPr="004044E1">
              <w:rPr>
                <w:rFonts w:cs="Arial"/>
                <w:b/>
                <w:bCs/>
                <w:color w:val="000000"/>
                <w:sz w:val="18"/>
                <w:szCs w:val="18"/>
                <w:lang w:val="es-EC" w:eastAsia="es-EC"/>
              </w:rPr>
              <w:t>σ(Mpa)</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left"/>
              <w:rPr>
                <w:rFonts w:cs="Arial"/>
                <w:b/>
                <w:bCs/>
                <w:color w:val="000000"/>
                <w:sz w:val="18"/>
                <w:szCs w:val="18"/>
                <w:lang w:val="es-EC" w:eastAsia="es-EC"/>
              </w:rPr>
            </w:pPr>
            <w:r w:rsidRPr="004044E1">
              <w:rPr>
                <w:rFonts w:cs="Arial"/>
                <w:b/>
                <w:bCs/>
                <w:color w:val="000000"/>
                <w:sz w:val="18"/>
                <w:szCs w:val="18"/>
                <w:lang w:val="es-EC" w:eastAsia="es-EC"/>
              </w:rPr>
              <w:t>t(seg)</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1,22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0,82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0,98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3,81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2,43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2,67</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6</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7,30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6,20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6,00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14</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12,28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19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12,01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10,12</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20</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16,87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17,30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14,95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27</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22,76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23,15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20,80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34</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29,43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30,21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26,88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43</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35,90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52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36,10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32,18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51</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41,40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42,18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37,87</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59</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48,07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66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48,46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42,77</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66</w:t>
            </w:r>
          </w:p>
        </w:tc>
      </w:tr>
      <w:tr w:rsidR="00C2424D" w:rsidRPr="004044E1" w:rsidTr="00D7264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50,42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73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49,05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74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47,28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74</w:t>
            </w:r>
          </w:p>
        </w:tc>
      </w:tr>
      <w:tr w:rsidR="00C2424D" w:rsidRPr="004044E1" w:rsidTr="00D7264B">
        <w:trPr>
          <w:trHeight w:val="315"/>
        </w:trPr>
        <w:tc>
          <w:tcPr>
            <w:tcW w:w="0" w:type="auto"/>
            <w:tcBorders>
              <w:top w:val="nil"/>
              <w:left w:val="single" w:sz="8" w:space="0" w:color="auto"/>
              <w:bottom w:val="nil"/>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r w:rsidRPr="004044E1">
              <w:rPr>
                <w:rFonts w:cs="Arial"/>
                <w:color w:val="000000"/>
                <w:sz w:val="18"/>
                <w:szCs w:val="18"/>
                <w:lang w:val="es-EC" w:eastAsia="es-EC"/>
              </w:rPr>
              <w:t> </w:t>
            </w:r>
          </w:p>
        </w:tc>
        <w:tc>
          <w:tcPr>
            <w:tcW w:w="0" w:type="auto"/>
            <w:tcBorders>
              <w:top w:val="nil"/>
              <w:left w:val="nil"/>
              <w:bottom w:val="nil"/>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r w:rsidRPr="004044E1">
              <w:rPr>
                <w:rFonts w:cs="Arial"/>
                <w:color w:val="000000"/>
                <w:sz w:val="18"/>
                <w:szCs w:val="18"/>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r w:rsidRPr="004044E1">
              <w:rPr>
                <w:rFonts w:cs="Arial"/>
                <w:color w:val="000000"/>
                <w:sz w:val="18"/>
                <w:szCs w:val="18"/>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r w:rsidRPr="004044E1">
              <w:rPr>
                <w:rFonts w:cs="Arial"/>
                <w:color w:val="000000"/>
                <w:sz w:val="18"/>
                <w:szCs w:val="18"/>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r w:rsidRPr="004044E1">
              <w:rPr>
                <w:rFonts w:cs="Arial"/>
                <w:color w:val="000000"/>
                <w:sz w:val="18"/>
                <w:szCs w:val="18"/>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r w:rsidRPr="004044E1">
              <w:rPr>
                <w:rFonts w:cs="Arial"/>
                <w:color w:val="000000"/>
                <w:sz w:val="18"/>
                <w:szCs w:val="18"/>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0,030</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49,44</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82</w:t>
            </w:r>
          </w:p>
        </w:tc>
      </w:tr>
      <w:tr w:rsidR="00C2424D" w:rsidRPr="004044E1" w:rsidTr="00D7264B">
        <w:trPr>
          <w:trHeight w:val="31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b/>
                <w:color w:val="000000"/>
                <w:sz w:val="18"/>
                <w:szCs w:val="18"/>
                <w:lang w:val="es-EC" w:eastAsia="es-EC"/>
              </w:rPr>
            </w:pPr>
            <w:r w:rsidRPr="004044E1">
              <w:rPr>
                <w:rFonts w:cs="Arial"/>
                <w:b/>
                <w:color w:val="000000"/>
                <w:sz w:val="18"/>
                <w:szCs w:val="18"/>
                <w:lang w:val="es-EC" w:eastAsia="es-EC"/>
              </w:rPr>
              <w:t>T(ºC)</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26,9</w:t>
            </w: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r>
      <w:tr w:rsidR="00C2424D" w:rsidRPr="004044E1" w:rsidTr="00D7264B">
        <w:trPr>
          <w:trHeight w:val="33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2424D" w:rsidRPr="004044E1" w:rsidRDefault="00C2424D" w:rsidP="00433AFB">
            <w:pPr>
              <w:spacing w:after="0" w:line="240" w:lineRule="auto"/>
              <w:jc w:val="left"/>
              <w:rPr>
                <w:rFonts w:cs="Arial"/>
                <w:b/>
                <w:color w:val="000000"/>
                <w:sz w:val="18"/>
                <w:szCs w:val="18"/>
                <w:lang w:val="es-EC" w:eastAsia="es-EC"/>
              </w:rPr>
            </w:pPr>
            <w:r w:rsidRPr="004044E1">
              <w:rPr>
                <w:rFonts w:cs="Arial"/>
                <w:b/>
                <w:color w:val="000000"/>
                <w:sz w:val="18"/>
                <w:szCs w:val="18"/>
                <w:lang w:val="es-EC" w:eastAsia="es-EC"/>
              </w:rPr>
              <w:t>%HR</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C2424D" w:rsidRPr="004044E1" w:rsidRDefault="00C2424D" w:rsidP="00433AFB">
            <w:pPr>
              <w:spacing w:after="0" w:line="240" w:lineRule="auto"/>
              <w:jc w:val="right"/>
              <w:rPr>
                <w:rFonts w:cs="Arial"/>
                <w:color w:val="000000"/>
                <w:sz w:val="18"/>
                <w:szCs w:val="18"/>
                <w:lang w:val="es-EC" w:eastAsia="es-EC"/>
              </w:rPr>
            </w:pPr>
            <w:r w:rsidRPr="004044E1">
              <w:rPr>
                <w:rFonts w:cs="Arial"/>
                <w:color w:val="000000"/>
                <w:sz w:val="18"/>
                <w:szCs w:val="18"/>
                <w:lang w:val="es-EC" w:eastAsia="es-EC"/>
              </w:rPr>
              <w:t>75</w:t>
            </w: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c>
          <w:tcPr>
            <w:tcW w:w="0" w:type="auto"/>
            <w:tcBorders>
              <w:top w:val="nil"/>
              <w:left w:val="nil"/>
              <w:bottom w:val="nil"/>
              <w:right w:val="nil"/>
            </w:tcBorders>
            <w:shd w:val="clear" w:color="auto" w:fill="auto"/>
            <w:noWrap/>
            <w:vAlign w:val="bottom"/>
            <w:hideMark/>
          </w:tcPr>
          <w:p w:rsidR="00C2424D" w:rsidRPr="004044E1" w:rsidRDefault="00C2424D" w:rsidP="00433AFB">
            <w:pPr>
              <w:spacing w:after="0" w:line="240" w:lineRule="auto"/>
              <w:jc w:val="left"/>
              <w:rPr>
                <w:rFonts w:cs="Arial"/>
                <w:color w:val="000000"/>
                <w:sz w:val="18"/>
                <w:szCs w:val="18"/>
                <w:lang w:val="es-EC" w:eastAsia="es-EC"/>
              </w:rPr>
            </w:pPr>
          </w:p>
        </w:tc>
      </w:tr>
    </w:tbl>
    <w:p w:rsidR="00C2424D" w:rsidRDefault="00C2424D" w:rsidP="00C2424D">
      <w:pPr>
        <w:spacing w:after="0"/>
        <w:ind w:left="1474"/>
      </w:pPr>
    </w:p>
    <w:p w:rsidR="00C2424D" w:rsidRDefault="00C2424D" w:rsidP="00D7264B">
      <w:pPr>
        <w:ind w:left="567"/>
      </w:pPr>
      <w:r>
        <w:t>Estos resultados</w:t>
      </w:r>
      <w:r w:rsidRPr="0003578A">
        <w:t xml:space="preserve"> </w:t>
      </w:r>
      <w:r>
        <w:t>mostraron</w:t>
      </w:r>
      <w:r w:rsidRPr="0003578A">
        <w:t xml:space="preserve"> un valor máximo de resistencia </w:t>
      </w:r>
      <w:r>
        <w:t xml:space="preserve">última </w:t>
      </w:r>
      <w:r w:rsidRPr="0003578A">
        <w:t xml:space="preserve">de 50.42MPa y un mínimo de 49.05MPa. </w:t>
      </w:r>
      <w:r>
        <w:t xml:space="preserve">La temperatura fue de 26.9 con </w:t>
      </w:r>
      <w:r>
        <w:lastRenderedPageBreak/>
        <w:t>una humedad relativa de 75%</w:t>
      </w:r>
      <w:r w:rsidRPr="0003578A">
        <w:t xml:space="preserve">. </w:t>
      </w:r>
      <w:r>
        <w:t>La figura 4.2 muestra el comportamiento de las tres curvas.</w:t>
      </w:r>
    </w:p>
    <w:p w:rsidR="00C2424D" w:rsidRDefault="00985300" w:rsidP="00D7264B">
      <w:pPr>
        <w:ind w:left="567"/>
        <w:jc w:val="center"/>
        <w:rPr>
          <w:noProof/>
          <w:lang w:val="es-EC" w:eastAsia="es-EC"/>
        </w:rPr>
      </w:pPr>
      <w:r>
        <w:rPr>
          <w:noProof/>
          <w:lang w:val="es-ES" w:eastAsia="es-ES"/>
        </w:rPr>
        <w:drawing>
          <wp:inline distT="0" distB="0" distL="0" distR="0">
            <wp:extent cx="4749700" cy="3649498"/>
            <wp:effectExtent l="13963" t="8102" r="8362" b="0"/>
            <wp:docPr id="6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2424D" w:rsidRDefault="00C2424D" w:rsidP="00D7264B">
      <w:pPr>
        <w:spacing w:after="0" w:line="360" w:lineRule="auto"/>
        <w:ind w:left="567"/>
        <w:jc w:val="center"/>
        <w:rPr>
          <w:b/>
        </w:rPr>
      </w:pPr>
      <w:r>
        <w:rPr>
          <w:b/>
          <w:noProof/>
          <w:lang w:val="es-EC" w:eastAsia="es-EC"/>
        </w:rPr>
        <w:t xml:space="preserve">FIGURA 4.2. </w:t>
      </w:r>
      <w:r>
        <w:rPr>
          <w:b/>
        </w:rPr>
        <w:t xml:space="preserve">ESFUERZO DE COMPRESION VS DEFORMACION UNITARIA PARA LAS MUESTRAS A LOS </w:t>
      </w:r>
      <w:r w:rsidR="00402B7C">
        <w:rPr>
          <w:b/>
        </w:rPr>
        <w:t>14</w:t>
      </w:r>
      <w:r>
        <w:rPr>
          <w:b/>
        </w:rPr>
        <w:t xml:space="preserve"> DIAS DE CURADO</w:t>
      </w:r>
    </w:p>
    <w:p w:rsidR="004A2C97" w:rsidRDefault="004A2C97" w:rsidP="00D7264B">
      <w:pPr>
        <w:spacing w:after="0" w:line="240" w:lineRule="auto"/>
        <w:ind w:left="567"/>
      </w:pPr>
    </w:p>
    <w:p w:rsidR="00C2424D" w:rsidRDefault="00C2424D" w:rsidP="00D7264B">
      <w:pPr>
        <w:ind w:left="567"/>
      </w:pPr>
      <w:r>
        <w:t>De la gráfica se obtuvo un módulo de elasticidad promedio de 2262.7MPa, esfuerzo de fluencia promedio 40.84MPa y el esfuerzo máximo promedio de 46.63MPa.</w:t>
      </w:r>
    </w:p>
    <w:p w:rsidR="00C2424D" w:rsidRPr="00563432" w:rsidRDefault="00C2424D" w:rsidP="00D7264B">
      <w:pPr>
        <w:ind w:left="567"/>
      </w:pPr>
      <w:r>
        <w:t>A continuación, en la tabla 4 presenta los ensayos realizados a los 21 días de curado.</w:t>
      </w:r>
    </w:p>
    <w:p w:rsidR="00C2424D" w:rsidRDefault="00C2424D" w:rsidP="00D7264B">
      <w:pPr>
        <w:pStyle w:val="EstiloEstiloformatotablas12ptNegrita"/>
        <w:spacing w:after="0"/>
        <w:ind w:left="567"/>
      </w:pPr>
      <w:r>
        <w:lastRenderedPageBreak/>
        <w:t>TABLA 4</w:t>
      </w:r>
    </w:p>
    <w:p w:rsidR="00C2424D" w:rsidRDefault="00C2424D" w:rsidP="00D7264B">
      <w:pPr>
        <w:pStyle w:val="EstiloEstiloformatotablas12ptNegrita"/>
        <w:spacing w:after="0"/>
        <w:ind w:left="567"/>
      </w:pPr>
      <w:r>
        <w:t xml:space="preserve">ENSAYOS DE COMPRESIÓN DE LAS MUESTRAS </w:t>
      </w:r>
      <w:r w:rsidR="00DB1E7B">
        <w:t xml:space="preserve">CON ADICION DE 15% DE LIMOLITA </w:t>
      </w:r>
      <w:r>
        <w:t>A LOS 21 DIAS DE CURADO</w:t>
      </w:r>
    </w:p>
    <w:p w:rsidR="00C2424D" w:rsidRDefault="00C2424D" w:rsidP="00C2424D">
      <w:pPr>
        <w:spacing w:after="0" w:line="360" w:lineRule="auto"/>
        <w:ind w:left="708"/>
        <w:jc w:val="center"/>
        <w:rPr>
          <w:b/>
        </w:rPr>
      </w:pPr>
    </w:p>
    <w:tbl>
      <w:tblPr>
        <w:tblW w:w="0" w:type="auto"/>
        <w:tblInd w:w="1377" w:type="dxa"/>
        <w:tblCellMar>
          <w:left w:w="70" w:type="dxa"/>
          <w:right w:w="70" w:type="dxa"/>
        </w:tblCellMar>
        <w:tblLook w:val="04A0"/>
      </w:tblPr>
      <w:tblGrid>
        <w:gridCol w:w="691"/>
        <w:gridCol w:w="878"/>
        <w:gridCol w:w="739"/>
        <w:gridCol w:w="691"/>
        <w:gridCol w:w="878"/>
        <w:gridCol w:w="739"/>
        <w:gridCol w:w="691"/>
        <w:gridCol w:w="878"/>
        <w:gridCol w:w="739"/>
      </w:tblGrid>
      <w:tr w:rsidR="00C2424D" w:rsidRPr="007D6744" w:rsidTr="007D6744">
        <w:trPr>
          <w:trHeight w:val="300"/>
        </w:trPr>
        <w:tc>
          <w:tcPr>
            <w:tcW w:w="0" w:type="auto"/>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muestra 1</w:t>
            </w:r>
          </w:p>
        </w:tc>
        <w:tc>
          <w:tcPr>
            <w:tcW w:w="0" w:type="auto"/>
            <w:gridSpan w:val="3"/>
            <w:tcBorders>
              <w:top w:val="single" w:sz="8" w:space="0" w:color="auto"/>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muestra 2</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muestra 3</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σ(Mpa)</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t(seg)</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0,98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0,78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0,71</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1,96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1,57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1,37</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7</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4,32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2,94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2,16</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15</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9,03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7,06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4,32</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20</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14,52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12,95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7,85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28</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20,60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19,03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13,73</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34</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28,45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26,49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18,84</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42</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35,32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33,35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25,51</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52</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43,16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41,20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31,39</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59</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51,99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51,01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39,24</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65</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60,82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74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56,51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75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48,07</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73</w:t>
            </w:r>
          </w:p>
        </w:tc>
      </w:tr>
      <w:tr w:rsidR="00C2424D" w:rsidRPr="007D6744" w:rsidTr="007D6744">
        <w:trPr>
          <w:trHeight w:val="315"/>
        </w:trPr>
        <w:tc>
          <w:tcPr>
            <w:tcW w:w="0" w:type="auto"/>
            <w:tcBorders>
              <w:top w:val="nil"/>
              <w:left w:val="single" w:sz="8" w:space="0" w:color="auto"/>
              <w:bottom w:val="nil"/>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0,030</w:t>
            </w:r>
          </w:p>
        </w:tc>
        <w:tc>
          <w:tcPr>
            <w:tcW w:w="0" w:type="auto"/>
            <w:tcBorders>
              <w:top w:val="nil"/>
              <w:left w:val="nil"/>
              <w:bottom w:val="nil"/>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66,71</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83</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r>
      <w:tr w:rsidR="00C2424D" w:rsidRPr="007D6744" w:rsidTr="007D6744">
        <w:trPr>
          <w:trHeight w:val="31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T(ºC)</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25,3</w:t>
            </w: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r>
      <w:tr w:rsidR="00C2424D" w:rsidRPr="007D6744" w:rsidTr="007D6744">
        <w:trPr>
          <w:trHeight w:val="33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%HR</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71,4</w:t>
            </w: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r>
    </w:tbl>
    <w:p w:rsidR="00C2424D" w:rsidRDefault="00C2424D" w:rsidP="00C2424D">
      <w:pPr>
        <w:spacing w:after="0" w:line="360" w:lineRule="auto"/>
        <w:ind w:left="708"/>
        <w:jc w:val="center"/>
        <w:rPr>
          <w:b/>
        </w:rPr>
      </w:pPr>
    </w:p>
    <w:p w:rsidR="00C2424D" w:rsidRDefault="00C2424D" w:rsidP="00D7264B">
      <w:pPr>
        <w:ind w:left="567"/>
      </w:pPr>
      <w:r>
        <w:t>La tabla 4 da valores de resistencias últimas de un</w:t>
      </w:r>
      <w:r w:rsidRPr="0003578A">
        <w:t xml:space="preserve"> máximo de resistencia de 66.71MPa y un mínimo de 48.07MPa. </w:t>
      </w:r>
      <w:r>
        <w:t>La temperatura fue de 25.3ºC y la humedad relativa de 71.4%</w:t>
      </w:r>
      <w:r w:rsidRPr="0003578A">
        <w:t xml:space="preserve">. </w:t>
      </w:r>
      <w:r>
        <w:t>La figura 4.3 muestra las curvas esfuerzo versus deformación.</w:t>
      </w:r>
    </w:p>
    <w:p w:rsidR="00C2424D" w:rsidRDefault="00985300" w:rsidP="00D7264B">
      <w:pPr>
        <w:ind w:left="567"/>
        <w:jc w:val="center"/>
      </w:pPr>
      <w:r>
        <w:rPr>
          <w:noProof/>
          <w:lang w:val="es-ES" w:eastAsia="es-ES"/>
        </w:rPr>
        <w:lastRenderedPageBreak/>
        <w:drawing>
          <wp:inline distT="0" distB="0" distL="0" distR="0">
            <wp:extent cx="4833489" cy="4019948"/>
            <wp:effectExtent l="13983" t="9127" r="10278" b="0"/>
            <wp:docPr id="65"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2424D" w:rsidRDefault="00C2424D" w:rsidP="00D7264B">
      <w:pPr>
        <w:spacing w:after="0" w:line="360" w:lineRule="auto"/>
        <w:ind w:left="567"/>
        <w:jc w:val="center"/>
        <w:rPr>
          <w:b/>
        </w:rPr>
      </w:pPr>
      <w:r>
        <w:rPr>
          <w:b/>
          <w:noProof/>
          <w:lang w:val="es-EC" w:eastAsia="es-EC"/>
        </w:rPr>
        <w:t xml:space="preserve">FIGURA 4.3. </w:t>
      </w:r>
      <w:r>
        <w:rPr>
          <w:b/>
        </w:rPr>
        <w:t>ESFUERZO DE COMPRESION VS DEFORMACION UNITARIA PARA LAS MUESTRAS A LOS 21 DIAS DE CURADO</w:t>
      </w:r>
    </w:p>
    <w:p w:rsidR="00C2424D" w:rsidRDefault="00C2424D" w:rsidP="00D7264B">
      <w:pPr>
        <w:spacing w:after="0" w:line="360" w:lineRule="auto"/>
        <w:ind w:left="567"/>
        <w:jc w:val="center"/>
        <w:rPr>
          <w:b/>
        </w:rPr>
      </w:pPr>
    </w:p>
    <w:p w:rsidR="00C2424D" w:rsidRDefault="00C2424D" w:rsidP="00D7264B">
      <w:pPr>
        <w:ind w:left="567"/>
      </w:pPr>
      <w:r>
        <w:t>De las curvas se obtuvo un módulo de elasticidad promedio de 2520.67MPa, esfuerzo de fluencia promedio 42.99MPa y el esfuerzo máximo promedio de 57.09MPa.</w:t>
      </w:r>
    </w:p>
    <w:p w:rsidR="00C2424D" w:rsidRPr="0003578A" w:rsidRDefault="00C2424D" w:rsidP="00D7264B">
      <w:pPr>
        <w:ind w:left="567"/>
      </w:pPr>
      <w:r>
        <w:t>Por último, presentamos los resultados realizados en los ensayos del día 28 de curado.</w:t>
      </w:r>
    </w:p>
    <w:p w:rsidR="00C2424D" w:rsidRDefault="00C2424D" w:rsidP="00C2424D">
      <w:pPr>
        <w:ind w:left="1474"/>
      </w:pPr>
    </w:p>
    <w:p w:rsidR="00C2424D" w:rsidRDefault="00C2424D" w:rsidP="00D7264B">
      <w:pPr>
        <w:pStyle w:val="EstiloEstiloformatotablas12ptNegrita"/>
        <w:spacing w:after="0"/>
        <w:ind w:left="567"/>
      </w:pPr>
      <w:r>
        <w:lastRenderedPageBreak/>
        <w:t>TABLA 5</w:t>
      </w:r>
    </w:p>
    <w:p w:rsidR="00C2424D" w:rsidRDefault="00C2424D" w:rsidP="00D7264B">
      <w:pPr>
        <w:pStyle w:val="EstiloEstiloformatotablas12ptNegrita"/>
        <w:spacing w:after="0"/>
        <w:ind w:left="567"/>
      </w:pPr>
      <w:r>
        <w:t xml:space="preserve">ENSAYOS DE COMPRESIÓN DE LAS MUESTRAS </w:t>
      </w:r>
      <w:r w:rsidR="00DB1E7B">
        <w:t xml:space="preserve">CON ADICION DE 15% DE LIMOLITA </w:t>
      </w:r>
      <w:r>
        <w:t>A LOS 28 DIAS</w:t>
      </w:r>
    </w:p>
    <w:p w:rsidR="00C2424D" w:rsidRPr="001E220D" w:rsidRDefault="00C2424D" w:rsidP="00C2424D">
      <w:pPr>
        <w:spacing w:after="0" w:line="360" w:lineRule="auto"/>
      </w:pPr>
    </w:p>
    <w:tbl>
      <w:tblPr>
        <w:tblW w:w="0" w:type="auto"/>
        <w:tblInd w:w="896" w:type="dxa"/>
        <w:tblCellMar>
          <w:left w:w="70" w:type="dxa"/>
          <w:right w:w="70" w:type="dxa"/>
        </w:tblCellMar>
        <w:tblLook w:val="04A0"/>
      </w:tblPr>
      <w:tblGrid>
        <w:gridCol w:w="691"/>
        <w:gridCol w:w="878"/>
        <w:gridCol w:w="739"/>
        <w:gridCol w:w="691"/>
        <w:gridCol w:w="878"/>
        <w:gridCol w:w="739"/>
        <w:gridCol w:w="691"/>
        <w:gridCol w:w="878"/>
        <w:gridCol w:w="739"/>
      </w:tblGrid>
      <w:tr w:rsidR="00C2424D" w:rsidRPr="007D6744" w:rsidTr="007D6744">
        <w:trPr>
          <w:trHeight w:val="300"/>
        </w:trPr>
        <w:tc>
          <w:tcPr>
            <w:tcW w:w="0" w:type="auto"/>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muestra 1</w:t>
            </w:r>
          </w:p>
        </w:tc>
        <w:tc>
          <w:tcPr>
            <w:tcW w:w="0" w:type="auto"/>
            <w:gridSpan w:val="3"/>
            <w:tcBorders>
              <w:top w:val="single" w:sz="8" w:space="0" w:color="auto"/>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muestra 2</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muestra 3</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2"/>
                <w:szCs w:val="22"/>
                <w:lang w:val="es-EC" w:eastAsia="es-EC"/>
              </w:rPr>
            </w:pPr>
            <w:r w:rsidRPr="007D6744">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σ(Mpa)</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t(seg)</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0,39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0,78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1,77</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0,98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1,57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5,49</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15</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1,57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10,99</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21</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3,53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5,49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16,02</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26</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7,65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10,59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22,56</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32</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13,15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17,46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29,43</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39</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20,60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24,53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36,30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47</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26,49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31,39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43,16</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54</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33,45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39,24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50,03</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62</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39,24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44,15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76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51,01</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74</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46,11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74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r>
      <w:tr w:rsidR="00C2424D" w:rsidRPr="007D6744"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0,030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51,99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83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r>
      <w:tr w:rsidR="00C2424D" w:rsidRPr="007D6744" w:rsidTr="007D6744">
        <w:trPr>
          <w:trHeight w:val="315"/>
        </w:trPr>
        <w:tc>
          <w:tcPr>
            <w:tcW w:w="0" w:type="auto"/>
            <w:tcBorders>
              <w:top w:val="nil"/>
              <w:left w:val="single" w:sz="8" w:space="0" w:color="auto"/>
              <w:bottom w:val="nil"/>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0,032</w:t>
            </w:r>
          </w:p>
        </w:tc>
        <w:tc>
          <w:tcPr>
            <w:tcW w:w="0" w:type="auto"/>
            <w:tcBorders>
              <w:top w:val="nil"/>
              <w:left w:val="nil"/>
              <w:bottom w:val="nil"/>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54,94</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90</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r w:rsidRPr="007D6744">
              <w:rPr>
                <w:rFonts w:cs="Arial"/>
                <w:color w:val="000000"/>
                <w:sz w:val="22"/>
                <w:szCs w:val="22"/>
                <w:lang w:val="es-EC" w:eastAsia="es-EC"/>
              </w:rPr>
              <w:t> </w:t>
            </w:r>
          </w:p>
        </w:tc>
      </w:tr>
      <w:tr w:rsidR="00C2424D" w:rsidRPr="007D6744" w:rsidTr="007D6744">
        <w:trPr>
          <w:trHeight w:val="31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T(ºC)</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26,30</w:t>
            </w: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r>
      <w:tr w:rsidR="00C2424D" w:rsidRPr="007D6744" w:rsidTr="007D6744">
        <w:trPr>
          <w:trHeight w:val="33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2"/>
                <w:szCs w:val="22"/>
                <w:lang w:val="es-EC" w:eastAsia="es-EC"/>
              </w:rPr>
            </w:pPr>
            <w:r w:rsidRPr="007D6744">
              <w:rPr>
                <w:rFonts w:cs="Arial"/>
                <w:b/>
                <w:bCs/>
                <w:color w:val="000000"/>
                <w:sz w:val="22"/>
                <w:szCs w:val="22"/>
                <w:lang w:val="es-EC" w:eastAsia="es-EC"/>
              </w:rPr>
              <w:t>%HR</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2"/>
                <w:szCs w:val="22"/>
                <w:lang w:val="es-EC" w:eastAsia="es-EC"/>
              </w:rPr>
            </w:pPr>
            <w:r w:rsidRPr="007D6744">
              <w:rPr>
                <w:rFonts w:cs="Arial"/>
                <w:color w:val="000000"/>
                <w:sz w:val="22"/>
                <w:szCs w:val="22"/>
                <w:lang w:val="es-EC" w:eastAsia="es-EC"/>
              </w:rPr>
              <w:t>68,20</w:t>
            </w: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2"/>
                <w:szCs w:val="22"/>
                <w:lang w:val="es-EC" w:eastAsia="es-EC"/>
              </w:rPr>
            </w:pPr>
          </w:p>
        </w:tc>
      </w:tr>
    </w:tbl>
    <w:p w:rsidR="00C2424D" w:rsidRDefault="00C2424D" w:rsidP="00C2424D"/>
    <w:p w:rsidR="00C2424D" w:rsidRPr="0003578A" w:rsidRDefault="00C2424D" w:rsidP="00D7264B">
      <w:pPr>
        <w:ind w:left="567"/>
      </w:pPr>
      <w:r w:rsidRPr="0003578A">
        <w:t xml:space="preserve">Estos datos </w:t>
      </w:r>
      <w:r>
        <w:t>revelaron</w:t>
      </w:r>
      <w:r w:rsidRPr="0003578A">
        <w:t xml:space="preserve"> un valor máximo de resistencia de </w:t>
      </w:r>
      <w:r>
        <w:t>54.94</w:t>
      </w:r>
      <w:r w:rsidRPr="0003578A">
        <w:t>MPa y un mínimo de 4</w:t>
      </w:r>
      <w:r>
        <w:t>4</w:t>
      </w:r>
      <w:r w:rsidRPr="0003578A">
        <w:t>.</w:t>
      </w:r>
      <w:r>
        <w:t>1</w:t>
      </w:r>
      <w:r w:rsidRPr="0003578A">
        <w:t>5MPa</w:t>
      </w:r>
      <w:r>
        <w:t xml:space="preserve"> con respecto al último esfuerzo</w:t>
      </w:r>
      <w:r w:rsidRPr="0003578A">
        <w:t xml:space="preserve">. </w:t>
      </w:r>
      <w:r>
        <w:t>La temperatura fue de 26.3ºC con una humedad relativa de 68.20% que es menor comparada con los demás días de ensayos</w:t>
      </w:r>
      <w:r w:rsidRPr="0003578A">
        <w:t>.</w:t>
      </w:r>
      <w:r>
        <w:t xml:space="preserve"> La figura 4.4 muestra las curvas de las tres muestras.</w:t>
      </w:r>
    </w:p>
    <w:p w:rsidR="00C2424D" w:rsidRPr="00A61B23" w:rsidRDefault="00C2424D" w:rsidP="00D7264B">
      <w:pPr>
        <w:spacing w:after="0"/>
        <w:ind w:left="567"/>
      </w:pPr>
    </w:p>
    <w:p w:rsidR="00C2424D" w:rsidRDefault="00C2424D" w:rsidP="00D7264B">
      <w:pPr>
        <w:spacing w:after="0" w:line="360" w:lineRule="auto"/>
        <w:ind w:left="567"/>
        <w:jc w:val="center"/>
        <w:rPr>
          <w:b/>
        </w:rPr>
      </w:pPr>
    </w:p>
    <w:p w:rsidR="00C2424D" w:rsidRDefault="00985300" w:rsidP="00D7264B">
      <w:pPr>
        <w:spacing w:after="0"/>
        <w:ind w:left="567"/>
        <w:jc w:val="center"/>
      </w:pPr>
      <w:r>
        <w:rPr>
          <w:noProof/>
          <w:lang w:val="es-ES" w:eastAsia="es-ES"/>
        </w:rPr>
        <w:lastRenderedPageBreak/>
        <w:drawing>
          <wp:inline distT="0" distB="0" distL="0" distR="0">
            <wp:extent cx="5000073" cy="4030206"/>
            <wp:effectExtent l="15257" t="8394" r="4345" b="0"/>
            <wp:docPr id="6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2424D" w:rsidRDefault="00C2424D" w:rsidP="00D7264B">
      <w:pPr>
        <w:spacing w:after="0" w:line="360" w:lineRule="auto"/>
        <w:ind w:left="567"/>
        <w:jc w:val="center"/>
        <w:rPr>
          <w:b/>
        </w:rPr>
      </w:pPr>
      <w:r>
        <w:rPr>
          <w:b/>
          <w:noProof/>
          <w:lang w:val="es-EC" w:eastAsia="es-EC"/>
        </w:rPr>
        <w:t xml:space="preserve">FIGURA 4.4. </w:t>
      </w:r>
      <w:r>
        <w:rPr>
          <w:b/>
        </w:rPr>
        <w:t>ESFUERZO DE COMPRESION VS DEFORMACION UNITARIA PARA LAS MUESTRAS A LOS 28 DIAS DE CURADO</w:t>
      </w:r>
    </w:p>
    <w:p w:rsidR="00C2424D" w:rsidRDefault="00C2424D" w:rsidP="00D7264B">
      <w:pPr>
        <w:spacing w:after="0" w:line="360" w:lineRule="auto"/>
        <w:ind w:left="567"/>
        <w:jc w:val="center"/>
        <w:rPr>
          <w:b/>
        </w:rPr>
      </w:pPr>
    </w:p>
    <w:p w:rsidR="00C2424D" w:rsidRDefault="00C2424D" w:rsidP="00D7264B">
      <w:pPr>
        <w:ind w:left="567"/>
      </w:pPr>
      <w:r>
        <w:t>De estas curvas se tiene los valores promedio de módulo de elasticidad igual a 2565.3MPa, el esfuerzo de fluencia de 43.65MPa y el esfuerzo máximo con un valor de 50.03MPa.</w:t>
      </w:r>
    </w:p>
    <w:p w:rsidR="00C2424D" w:rsidRDefault="00C2424D" w:rsidP="00D7264B">
      <w:pPr>
        <w:ind w:left="567"/>
      </w:pPr>
      <w:r>
        <w:t>Los valores hallados en las curvas experimentales son útiles ya que como se verá más adelante, estos sirven para modelar y simular el comportamiento a través de MATLAB.</w:t>
      </w:r>
    </w:p>
    <w:p w:rsidR="00C2424D" w:rsidRDefault="00C2424D" w:rsidP="00823FEB">
      <w:pPr>
        <w:ind w:left="567"/>
        <w:rPr>
          <w:b/>
        </w:rPr>
      </w:pPr>
      <w:r>
        <w:rPr>
          <w:b/>
        </w:rPr>
        <w:lastRenderedPageBreak/>
        <w:t>Presentación de datos por la adición de 17.5% de limolita y curado en aire.</w:t>
      </w:r>
    </w:p>
    <w:p w:rsidR="00C2424D" w:rsidRDefault="00C2424D" w:rsidP="00823FEB">
      <w:pPr>
        <w:ind w:left="567"/>
      </w:pPr>
      <w:r w:rsidRPr="0003578A">
        <w:t xml:space="preserve">A continuación se presentan los </w:t>
      </w:r>
      <w:r>
        <w:t>resultados</w:t>
      </w:r>
      <w:r w:rsidRPr="0003578A">
        <w:t xml:space="preserve"> </w:t>
      </w:r>
      <w:r>
        <w:t>obtenidos</w:t>
      </w:r>
      <w:r w:rsidRPr="0003578A">
        <w:t xml:space="preserve"> </w:t>
      </w:r>
      <w:r>
        <w:t>en los ensayos de compresión con</w:t>
      </w:r>
      <w:r w:rsidRPr="0003578A">
        <w:t xml:space="preserve"> adición de 17.5% de limolita y curado al aire como validación.</w:t>
      </w:r>
      <w:r>
        <w:t xml:space="preserve"> La tabla 6 muestra los valores de las resistencias y las deformaciones  con un 17.5% de limolita y curado en aire a los 4 días.</w:t>
      </w:r>
    </w:p>
    <w:p w:rsidR="00C2424D" w:rsidRDefault="00C2424D" w:rsidP="00823FEB">
      <w:pPr>
        <w:pStyle w:val="EstiloEstiloformatotablas12ptNegrita"/>
        <w:spacing w:after="0"/>
        <w:ind w:left="567"/>
      </w:pPr>
      <w:r>
        <w:t>TABLA 6</w:t>
      </w:r>
    </w:p>
    <w:p w:rsidR="00C2424D" w:rsidRDefault="008072A7" w:rsidP="00823FEB">
      <w:pPr>
        <w:pStyle w:val="EstiloEstiloformatotablas12ptNegrita"/>
        <w:spacing w:after="0"/>
        <w:ind w:left="567"/>
      </w:pPr>
      <w:r>
        <w:t>ENSAYOS DE COMPRESIO</w:t>
      </w:r>
      <w:r w:rsidR="00C2424D">
        <w:t xml:space="preserve">N DE LAS MUESTRAS </w:t>
      </w:r>
      <w:r w:rsidR="00DB1E7B">
        <w:t xml:space="preserve">CON ADICION DE 17.5% DE LIMOLITA </w:t>
      </w:r>
      <w:r w:rsidR="00C2424D">
        <w:t>A LOS 4 DIAS</w:t>
      </w:r>
      <w:r>
        <w:t xml:space="preserve"> DE CURADO</w:t>
      </w:r>
    </w:p>
    <w:p w:rsidR="00DB1E7B" w:rsidRPr="00DB1E7B" w:rsidRDefault="00DB1E7B" w:rsidP="00705FD5">
      <w:pPr>
        <w:spacing w:after="0" w:line="240" w:lineRule="auto"/>
        <w:ind w:left="1134"/>
      </w:pPr>
    </w:p>
    <w:tbl>
      <w:tblPr>
        <w:tblW w:w="0" w:type="auto"/>
        <w:tblInd w:w="1332" w:type="dxa"/>
        <w:tblCellMar>
          <w:left w:w="70" w:type="dxa"/>
          <w:right w:w="70" w:type="dxa"/>
        </w:tblCellMar>
        <w:tblLook w:val="04A0"/>
      </w:tblPr>
      <w:tblGrid>
        <w:gridCol w:w="691"/>
        <w:gridCol w:w="878"/>
        <w:gridCol w:w="739"/>
        <w:gridCol w:w="691"/>
        <w:gridCol w:w="878"/>
        <w:gridCol w:w="739"/>
        <w:gridCol w:w="691"/>
        <w:gridCol w:w="878"/>
        <w:gridCol w:w="739"/>
      </w:tblGrid>
      <w:tr w:rsidR="00C2424D" w:rsidRPr="00426076" w:rsidTr="00426076">
        <w:trPr>
          <w:trHeight w:val="315"/>
        </w:trPr>
        <w:tc>
          <w:tcPr>
            <w:tcW w:w="0" w:type="auto"/>
            <w:gridSpan w:val="3"/>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1</w:t>
            </w:r>
          </w:p>
        </w:tc>
        <w:tc>
          <w:tcPr>
            <w:tcW w:w="0" w:type="auto"/>
            <w:gridSpan w:val="3"/>
            <w:tcBorders>
              <w:top w:val="single" w:sz="12" w:space="0" w:color="auto"/>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2</w:t>
            </w:r>
          </w:p>
        </w:tc>
        <w:tc>
          <w:tcPr>
            <w:tcW w:w="0" w:type="auto"/>
            <w:gridSpan w:val="3"/>
            <w:tcBorders>
              <w:top w:val="single" w:sz="12" w:space="0" w:color="auto"/>
              <w:left w:val="nil"/>
              <w:bottom w:val="single" w:sz="4" w:space="0" w:color="auto"/>
              <w:right w:val="single" w:sz="12" w:space="0" w:color="000000"/>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3</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t(seg)</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0,63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0,59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0,63</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1,37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1,26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1,88</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2,24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3,81</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13</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2,90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7,97</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19</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5,77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12,28</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25</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12,71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10,48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17,89</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32</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17,46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14,91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23,54</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40</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23,54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20,60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32,37</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49</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29,82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26,49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39,63</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55</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37,67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31,78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46,70</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62</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44,15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38,26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48,07</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70</w:t>
            </w:r>
          </w:p>
        </w:tc>
      </w:tr>
      <w:tr w:rsidR="00C2424D" w:rsidRPr="00426076" w:rsidTr="00426076">
        <w:trPr>
          <w:trHeight w:val="330"/>
        </w:trPr>
        <w:tc>
          <w:tcPr>
            <w:tcW w:w="0" w:type="auto"/>
            <w:tcBorders>
              <w:top w:val="nil"/>
              <w:left w:val="single" w:sz="12" w:space="0" w:color="auto"/>
              <w:bottom w:val="single" w:sz="12"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12"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12"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12"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0,030</w:t>
            </w:r>
          </w:p>
        </w:tc>
        <w:tc>
          <w:tcPr>
            <w:tcW w:w="0" w:type="auto"/>
            <w:tcBorders>
              <w:top w:val="nil"/>
              <w:left w:val="nil"/>
              <w:bottom w:val="single" w:sz="12"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41,59</w:t>
            </w:r>
          </w:p>
        </w:tc>
        <w:tc>
          <w:tcPr>
            <w:tcW w:w="0" w:type="auto"/>
            <w:tcBorders>
              <w:top w:val="nil"/>
              <w:left w:val="nil"/>
              <w:bottom w:val="single" w:sz="12"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79</w:t>
            </w:r>
          </w:p>
        </w:tc>
        <w:tc>
          <w:tcPr>
            <w:tcW w:w="0" w:type="auto"/>
            <w:tcBorders>
              <w:top w:val="nil"/>
              <w:left w:val="nil"/>
              <w:bottom w:val="single" w:sz="12"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12"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12" w:space="0" w:color="auto"/>
              <w:right w:val="single" w:sz="12"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r>
      <w:tr w:rsidR="00C2424D" w:rsidRPr="00426076" w:rsidTr="00426076">
        <w:trPr>
          <w:trHeight w:val="315"/>
        </w:trPr>
        <w:tc>
          <w:tcPr>
            <w:tcW w:w="0" w:type="auto"/>
            <w:tcBorders>
              <w:top w:val="nil"/>
              <w:left w:val="single" w:sz="12"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color w:val="000000"/>
                <w:sz w:val="22"/>
                <w:szCs w:val="22"/>
                <w:lang w:val="es-EC" w:eastAsia="es-EC"/>
              </w:rPr>
            </w:pPr>
            <w:r w:rsidRPr="00426076">
              <w:rPr>
                <w:rFonts w:cs="Arial"/>
                <w:b/>
                <w:color w:val="000000"/>
                <w:sz w:val="22"/>
                <w:szCs w:val="22"/>
                <w:lang w:val="es-EC" w:eastAsia="es-EC"/>
              </w:rPr>
              <w:t>T(ºC)</w:t>
            </w:r>
          </w:p>
        </w:tc>
        <w:tc>
          <w:tcPr>
            <w:tcW w:w="0" w:type="auto"/>
            <w:tcBorders>
              <w:top w:val="nil"/>
              <w:left w:val="nil"/>
              <w:bottom w:val="single" w:sz="4"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25,8</w:t>
            </w: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r>
      <w:tr w:rsidR="00C2424D" w:rsidRPr="00426076" w:rsidTr="00426076">
        <w:trPr>
          <w:trHeight w:val="330"/>
        </w:trPr>
        <w:tc>
          <w:tcPr>
            <w:tcW w:w="0" w:type="auto"/>
            <w:tcBorders>
              <w:top w:val="nil"/>
              <w:left w:val="single" w:sz="12" w:space="0" w:color="auto"/>
              <w:bottom w:val="single" w:sz="12"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color w:val="000000"/>
                <w:sz w:val="22"/>
                <w:szCs w:val="22"/>
                <w:lang w:val="es-EC" w:eastAsia="es-EC"/>
              </w:rPr>
            </w:pPr>
            <w:r w:rsidRPr="00426076">
              <w:rPr>
                <w:rFonts w:cs="Arial"/>
                <w:b/>
                <w:color w:val="000000"/>
                <w:sz w:val="22"/>
                <w:szCs w:val="22"/>
                <w:lang w:val="es-EC" w:eastAsia="es-EC"/>
              </w:rPr>
              <w:t>%HR</w:t>
            </w:r>
          </w:p>
        </w:tc>
        <w:tc>
          <w:tcPr>
            <w:tcW w:w="0" w:type="auto"/>
            <w:tcBorders>
              <w:top w:val="nil"/>
              <w:left w:val="nil"/>
              <w:bottom w:val="single" w:sz="12" w:space="0" w:color="auto"/>
              <w:right w:val="single" w:sz="12"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72,5</w:t>
            </w: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r>
    </w:tbl>
    <w:p w:rsidR="00250AF5" w:rsidRDefault="00250AF5" w:rsidP="00250AF5">
      <w:pPr>
        <w:spacing w:line="240" w:lineRule="auto"/>
        <w:ind w:left="1474"/>
      </w:pPr>
    </w:p>
    <w:p w:rsidR="00C2424D" w:rsidRDefault="0026369D" w:rsidP="00823FEB">
      <w:pPr>
        <w:ind w:left="567"/>
      </w:pPr>
      <w:r w:rsidRPr="0003578A">
        <w:lastRenderedPageBreak/>
        <w:t>Estos datos tuvieron un v</w:t>
      </w:r>
      <w:r>
        <w:t>alor máximo de resistencia de 48.07MPa y un mínimo de 41.59</w:t>
      </w:r>
      <w:r w:rsidRPr="0003578A">
        <w:t>MPa.</w:t>
      </w:r>
      <w:r>
        <w:t xml:space="preserve"> </w:t>
      </w:r>
      <w:r w:rsidR="00C2424D">
        <w:t>La temperatura fue de 25.81ºC con una humedad relativa de 72.5%. El tiempo en la muestra 3 fue pequeño por lo que influyó en el comportamiento de la curva. Las curvas esfuerzos y deformación se encuentran en el apéndice A, pero mostraremos una gráfica con las tres curvas. Esta se observa en la figura 4.5.</w:t>
      </w:r>
    </w:p>
    <w:p w:rsidR="00C2424D" w:rsidRDefault="00985300" w:rsidP="00823FEB">
      <w:pPr>
        <w:ind w:left="567"/>
        <w:jc w:val="center"/>
        <w:rPr>
          <w:noProof/>
          <w:lang w:val="es-EC" w:eastAsia="es-EC"/>
        </w:rPr>
      </w:pPr>
      <w:r>
        <w:rPr>
          <w:noProof/>
          <w:lang w:val="es-ES" w:eastAsia="es-ES"/>
        </w:rPr>
        <w:drawing>
          <wp:inline distT="0" distB="0" distL="0" distR="0">
            <wp:extent cx="4926614" cy="4285821"/>
            <wp:effectExtent l="16433" t="9954" r="9953" b="0"/>
            <wp:docPr id="67"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2424D" w:rsidRDefault="00C2424D" w:rsidP="00823FEB">
      <w:pPr>
        <w:spacing w:after="0" w:line="360" w:lineRule="auto"/>
        <w:ind w:left="567"/>
        <w:jc w:val="center"/>
        <w:rPr>
          <w:b/>
        </w:rPr>
      </w:pPr>
      <w:r>
        <w:rPr>
          <w:b/>
          <w:noProof/>
          <w:lang w:val="es-EC" w:eastAsia="es-EC"/>
        </w:rPr>
        <w:t xml:space="preserve">FIGURA 4.5. </w:t>
      </w:r>
      <w:r>
        <w:rPr>
          <w:b/>
        </w:rPr>
        <w:t>ESFUERZO DE COMPRESION VS DEFORMACION UNITARIA PARA LAS MUESTRAS A LOS 4 DIAS DE CURADO</w:t>
      </w:r>
    </w:p>
    <w:p w:rsidR="00C2424D" w:rsidRDefault="00C2424D" w:rsidP="00823FEB">
      <w:pPr>
        <w:spacing w:after="0" w:line="360" w:lineRule="auto"/>
        <w:ind w:left="567"/>
        <w:jc w:val="center"/>
      </w:pPr>
    </w:p>
    <w:p w:rsidR="00C2424D" w:rsidRDefault="00C2424D" w:rsidP="00823FEB">
      <w:pPr>
        <w:ind w:left="567"/>
      </w:pPr>
      <w:r>
        <w:lastRenderedPageBreak/>
        <w:t>De la gráfica se obtuvo un módulo de elasticidad promedio de 2191MPa, esfuerzo de fluencia promedio 31.73MPa y el esfuerzo máximo promedio de 44.6MPa.</w:t>
      </w:r>
    </w:p>
    <w:p w:rsidR="00C2424D" w:rsidRDefault="00C2424D" w:rsidP="00823FEB">
      <w:pPr>
        <w:ind w:left="567"/>
      </w:pPr>
      <w:r>
        <w:t>Para los 11 días, la tabla 7 muestra los siguientes resultados.</w:t>
      </w:r>
    </w:p>
    <w:p w:rsidR="00C2424D" w:rsidRDefault="00C2424D" w:rsidP="00823FEB">
      <w:pPr>
        <w:pStyle w:val="EstiloEstiloformatotablas12ptNegrita"/>
        <w:spacing w:after="0"/>
        <w:ind w:left="567"/>
      </w:pPr>
      <w:r>
        <w:t>TABLA 7</w:t>
      </w:r>
    </w:p>
    <w:p w:rsidR="00C2424D" w:rsidRDefault="00C2424D" w:rsidP="00823FEB">
      <w:pPr>
        <w:pStyle w:val="EstiloEstiloformatotablas12ptNegrita"/>
        <w:ind w:left="567"/>
      </w:pPr>
      <w:r>
        <w:t xml:space="preserve">ENSAYOS DE COMPRESIÓN DE LAS MUESTRAS </w:t>
      </w:r>
      <w:r w:rsidR="00DB1E7B">
        <w:t xml:space="preserve">CON ADICION DE 17.5% </w:t>
      </w:r>
      <w:r>
        <w:t>A LOS 11 DIAS DE CURADO</w:t>
      </w:r>
      <w:r w:rsidR="008072A7">
        <w:t xml:space="preserve"> DE CURADO</w:t>
      </w:r>
    </w:p>
    <w:tbl>
      <w:tblPr>
        <w:tblW w:w="0" w:type="auto"/>
        <w:tblInd w:w="1265" w:type="dxa"/>
        <w:tblCellMar>
          <w:left w:w="70" w:type="dxa"/>
          <w:right w:w="70" w:type="dxa"/>
        </w:tblCellMar>
        <w:tblLook w:val="04A0"/>
      </w:tblPr>
      <w:tblGrid>
        <w:gridCol w:w="691"/>
        <w:gridCol w:w="878"/>
        <w:gridCol w:w="739"/>
        <w:gridCol w:w="691"/>
        <w:gridCol w:w="878"/>
        <w:gridCol w:w="739"/>
        <w:gridCol w:w="691"/>
        <w:gridCol w:w="878"/>
        <w:gridCol w:w="739"/>
      </w:tblGrid>
      <w:tr w:rsidR="00C2424D" w:rsidRPr="00426076" w:rsidTr="00426076">
        <w:trPr>
          <w:trHeight w:val="300"/>
        </w:trPr>
        <w:tc>
          <w:tcPr>
            <w:tcW w:w="0" w:type="auto"/>
            <w:gridSpan w:val="3"/>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1</w:t>
            </w:r>
          </w:p>
        </w:tc>
        <w:tc>
          <w:tcPr>
            <w:tcW w:w="0" w:type="auto"/>
            <w:gridSpan w:val="3"/>
            <w:tcBorders>
              <w:top w:val="single" w:sz="8" w:space="0" w:color="auto"/>
              <w:left w:val="nil"/>
              <w:bottom w:val="single" w:sz="4" w:space="0" w:color="auto"/>
              <w:right w:val="single" w:sz="4" w:space="0" w:color="000000"/>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2</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3</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t(seg)</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0,82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0,59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1,96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1,84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3,37</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4,04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7,85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7,38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8,67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14,36</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20</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11,54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14,79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20,21</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27</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17,03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20,99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26,88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22,56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28,25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34,34</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42</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30,02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34,73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40,61</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50</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37,08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41,79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45,32</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59</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44,93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47,28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53,37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52,39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r>
      <w:tr w:rsidR="00C2424D" w:rsidRPr="00426076" w:rsidTr="00426076">
        <w:trPr>
          <w:trHeight w:val="33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0,030</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79</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r>
      <w:tr w:rsidR="00C2424D" w:rsidRPr="00426076" w:rsidTr="00426076">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color w:val="000000"/>
                <w:sz w:val="22"/>
                <w:szCs w:val="22"/>
                <w:lang w:val="es-EC" w:eastAsia="es-EC"/>
              </w:rPr>
            </w:pPr>
            <w:r w:rsidRPr="00426076">
              <w:rPr>
                <w:rFonts w:cs="Arial"/>
                <w:b/>
                <w:color w:val="000000"/>
                <w:sz w:val="22"/>
                <w:szCs w:val="22"/>
                <w:lang w:val="es-EC" w:eastAsia="es-EC"/>
              </w:rPr>
              <w:t>T(ºC)</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26,9</w:t>
            </w: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r>
      <w:tr w:rsidR="00C2424D" w:rsidRPr="00426076" w:rsidTr="00426076">
        <w:trPr>
          <w:trHeight w:val="33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color w:val="000000"/>
                <w:sz w:val="22"/>
                <w:szCs w:val="22"/>
                <w:lang w:val="es-EC" w:eastAsia="es-EC"/>
              </w:rPr>
            </w:pPr>
            <w:r w:rsidRPr="00426076">
              <w:rPr>
                <w:rFonts w:cs="Arial"/>
                <w:b/>
                <w:color w:val="000000"/>
                <w:sz w:val="22"/>
                <w:szCs w:val="22"/>
                <w:lang w:val="es-EC" w:eastAsia="es-EC"/>
              </w:rPr>
              <w:t>%HR</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75</w:t>
            </w: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r>
    </w:tbl>
    <w:p w:rsidR="00C2424D" w:rsidRDefault="00C2424D" w:rsidP="00823FEB">
      <w:pPr>
        <w:spacing w:line="360" w:lineRule="auto"/>
        <w:ind w:left="567"/>
      </w:pPr>
    </w:p>
    <w:p w:rsidR="00C2424D" w:rsidRDefault="00C2424D" w:rsidP="00823FEB">
      <w:pPr>
        <w:ind w:left="567"/>
      </w:pPr>
      <w:r w:rsidRPr="0003578A">
        <w:t xml:space="preserve">Estos </w:t>
      </w:r>
      <w:r>
        <w:t>valores</w:t>
      </w:r>
      <w:r w:rsidRPr="0003578A">
        <w:t xml:space="preserve"> tuvieron un v</w:t>
      </w:r>
      <w:r>
        <w:t>alor máximo de resistencia de 48.07MPa y un mínimo de 41.59</w:t>
      </w:r>
      <w:r w:rsidRPr="0003578A">
        <w:t xml:space="preserve">MPa. </w:t>
      </w:r>
      <w:r>
        <w:t>A diferencia de la humedad relativa anterior, esta aumentó un 3% con una mínima variación en la temperatura. La figura 4.6 muestra el comportamiento de las tres curvas.</w:t>
      </w:r>
    </w:p>
    <w:p w:rsidR="00C2424D" w:rsidRDefault="00985300" w:rsidP="00823FEB">
      <w:pPr>
        <w:ind w:left="567"/>
        <w:jc w:val="center"/>
      </w:pPr>
      <w:r>
        <w:rPr>
          <w:noProof/>
          <w:lang w:val="es-ES" w:eastAsia="es-ES"/>
        </w:rPr>
        <w:lastRenderedPageBreak/>
        <w:drawing>
          <wp:inline distT="0" distB="0" distL="0" distR="0">
            <wp:extent cx="4759746" cy="3846316"/>
            <wp:effectExtent l="14501" t="8467" r="7303" b="2842"/>
            <wp:docPr id="68"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2424D" w:rsidRDefault="00C2424D" w:rsidP="00823FEB">
      <w:pPr>
        <w:spacing w:after="0" w:line="360" w:lineRule="auto"/>
        <w:ind w:left="567"/>
        <w:jc w:val="center"/>
        <w:rPr>
          <w:b/>
        </w:rPr>
      </w:pPr>
      <w:r>
        <w:rPr>
          <w:b/>
          <w:noProof/>
          <w:lang w:val="es-EC" w:eastAsia="es-EC"/>
        </w:rPr>
        <w:t xml:space="preserve">FIGURA 4.6. </w:t>
      </w:r>
      <w:r>
        <w:rPr>
          <w:b/>
        </w:rPr>
        <w:t>ESFUERZO DE COMPRESION VS DEFORMACION UNITARIA PARA LAS MUESTRAS A LOS 11 DIAS DE CURADO</w:t>
      </w:r>
    </w:p>
    <w:p w:rsidR="004A2C97" w:rsidRDefault="004A2C97" w:rsidP="00823FEB">
      <w:pPr>
        <w:spacing w:after="0" w:line="240" w:lineRule="auto"/>
        <w:ind w:left="567"/>
      </w:pPr>
    </w:p>
    <w:p w:rsidR="00C2424D" w:rsidRDefault="00C2424D" w:rsidP="00823FEB">
      <w:pPr>
        <w:ind w:left="567"/>
      </w:pPr>
      <w:r>
        <w:t>De las curvas se obtuvo un módulo de elasticidad promedio de 2520MPa, esfuerzo de fluencia promedio 38MPa y el esfuerzo máximo promedio de 48MPa.</w:t>
      </w:r>
      <w:r w:rsidR="00250AF5">
        <w:t xml:space="preserve"> Como se ve hay diferencia entre las tres curvas, dos tienen casi el mismo esfuerzo máximo mientras otra tiene un esfuerzo menor.</w:t>
      </w:r>
    </w:p>
    <w:p w:rsidR="00C2424D" w:rsidRDefault="00C2424D" w:rsidP="00823FEB">
      <w:pPr>
        <w:ind w:left="567"/>
      </w:pPr>
      <w:r>
        <w:t>Siguiendo con los días de curado, en el día 18, la tabla 8 presenta los siguientes resultados.</w:t>
      </w:r>
    </w:p>
    <w:p w:rsidR="00C2424D" w:rsidRDefault="00C2424D" w:rsidP="00823FEB">
      <w:pPr>
        <w:pStyle w:val="EstiloEstiloformatotablas12ptNegrita"/>
        <w:spacing w:after="0"/>
        <w:ind w:left="567"/>
      </w:pPr>
      <w:r>
        <w:lastRenderedPageBreak/>
        <w:t>TABLA 8</w:t>
      </w:r>
    </w:p>
    <w:p w:rsidR="008072A7" w:rsidRDefault="008072A7" w:rsidP="00823FEB">
      <w:pPr>
        <w:pStyle w:val="EstiloEstiloformatotablas12ptNegrita"/>
        <w:spacing w:after="0"/>
        <w:ind w:left="567"/>
      </w:pPr>
      <w:r>
        <w:t>ENSAYOS DE COMPRESION DE LAS MUESTRAS CON ADICION DE 17.5% DE LIMOLITA A LOS 18 DIAS DE CURADO</w:t>
      </w:r>
    </w:p>
    <w:p w:rsidR="00250AF5" w:rsidRPr="00250AF5" w:rsidRDefault="00250AF5" w:rsidP="00250AF5">
      <w:pPr>
        <w:spacing w:after="0" w:line="240" w:lineRule="auto"/>
      </w:pPr>
    </w:p>
    <w:tbl>
      <w:tblPr>
        <w:tblW w:w="0" w:type="auto"/>
        <w:tblInd w:w="946" w:type="dxa"/>
        <w:tblCellMar>
          <w:left w:w="70" w:type="dxa"/>
          <w:right w:w="70" w:type="dxa"/>
        </w:tblCellMar>
        <w:tblLook w:val="04A0"/>
      </w:tblPr>
      <w:tblGrid>
        <w:gridCol w:w="691"/>
        <w:gridCol w:w="878"/>
        <w:gridCol w:w="800"/>
        <w:gridCol w:w="691"/>
        <w:gridCol w:w="878"/>
        <w:gridCol w:w="800"/>
        <w:gridCol w:w="691"/>
        <w:gridCol w:w="878"/>
        <w:gridCol w:w="739"/>
      </w:tblGrid>
      <w:tr w:rsidR="00C2424D" w:rsidRPr="00426076" w:rsidTr="007D6744">
        <w:trPr>
          <w:trHeight w:val="300"/>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 </w:t>
            </w:r>
          </w:p>
        </w:tc>
        <w:tc>
          <w:tcPr>
            <w:tcW w:w="0" w:type="auto"/>
            <w:gridSpan w:val="2"/>
            <w:tcBorders>
              <w:top w:val="single" w:sz="8" w:space="0" w:color="auto"/>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 </w:t>
            </w:r>
          </w:p>
        </w:tc>
        <w:tc>
          <w:tcPr>
            <w:tcW w:w="0" w:type="auto"/>
            <w:gridSpan w:val="2"/>
            <w:tcBorders>
              <w:top w:val="single" w:sz="8" w:space="0" w:color="auto"/>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muestra 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 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t(seg)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center"/>
              <w:rPr>
                <w:rFonts w:cs="Arial"/>
                <w:b/>
                <w:bCs/>
                <w:color w:val="000000"/>
                <w:sz w:val="22"/>
                <w:szCs w:val="22"/>
                <w:lang w:val="es-EC" w:eastAsia="es-EC"/>
              </w:rPr>
            </w:pPr>
            <w:r w:rsidRPr="00426076">
              <w:rPr>
                <w:rFonts w:cs="Arial"/>
                <w:b/>
                <w:bCs/>
                <w:color w:val="000000"/>
                <w:sz w:val="22"/>
                <w:szCs w:val="22"/>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σ(Mpa)</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left"/>
              <w:rPr>
                <w:rFonts w:cs="Arial"/>
                <w:b/>
                <w:bCs/>
                <w:color w:val="000000"/>
                <w:sz w:val="22"/>
                <w:szCs w:val="22"/>
                <w:lang w:val="es-EC" w:eastAsia="es-EC"/>
              </w:rPr>
            </w:pPr>
            <w:r w:rsidRPr="00426076">
              <w:rPr>
                <w:rFonts w:cs="Arial"/>
                <w:b/>
                <w:bCs/>
                <w:color w:val="000000"/>
                <w:sz w:val="22"/>
                <w:szCs w:val="22"/>
                <w:lang w:val="es-EC" w:eastAsia="es-EC"/>
              </w:rPr>
              <w:t>t(s</w:t>
            </w:r>
            <w:r w:rsidR="007D6744">
              <w:rPr>
                <w:rFonts w:cs="Arial"/>
                <w:b/>
                <w:bCs/>
                <w:color w:val="000000"/>
                <w:sz w:val="22"/>
                <w:szCs w:val="22"/>
                <w:lang w:val="es-EC" w:eastAsia="es-EC"/>
              </w:rPr>
              <w:t>eg</w:t>
            </w:r>
            <w:r w:rsidRPr="00426076">
              <w:rPr>
                <w:rFonts w:cs="Arial"/>
                <w:b/>
                <w:bCs/>
                <w:color w:val="000000"/>
                <w:sz w:val="22"/>
                <w:szCs w:val="22"/>
                <w:lang w:val="es-EC" w:eastAsia="es-EC"/>
              </w:rPr>
              <w:t>)</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0,71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0,78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0,98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1,57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1,77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2,55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3,73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4,32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6,08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15</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8,04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11,18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20</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12,56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13,15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17,27</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28</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17,66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19,03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24,53</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34</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23,54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25,51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31,39</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42</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30,41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32,37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38,26</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52</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37,28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40,22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46,70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59</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44,15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47,09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53,96</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65</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51,01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53,96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r>
      <w:tr w:rsidR="00C2424D" w:rsidRPr="00426076" w:rsidTr="007D6744">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0,030</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54,15</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83</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r w:rsidRPr="00426076">
              <w:rPr>
                <w:rFonts w:cs="Arial"/>
                <w:color w:val="000000"/>
                <w:sz w:val="22"/>
                <w:szCs w:val="22"/>
                <w:lang w:val="es-EC" w:eastAsia="es-EC"/>
              </w:rPr>
              <w:t> </w:t>
            </w:r>
          </w:p>
        </w:tc>
      </w:tr>
      <w:tr w:rsidR="00C2424D" w:rsidRPr="00426076" w:rsidTr="007D6744">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color w:val="000000"/>
                <w:sz w:val="22"/>
                <w:szCs w:val="22"/>
                <w:lang w:val="es-EC" w:eastAsia="es-EC"/>
              </w:rPr>
            </w:pPr>
            <w:r w:rsidRPr="00426076">
              <w:rPr>
                <w:rFonts w:cs="Arial"/>
                <w:b/>
                <w:color w:val="000000"/>
                <w:sz w:val="22"/>
                <w:szCs w:val="22"/>
                <w:lang w:val="es-EC" w:eastAsia="es-EC"/>
              </w:rPr>
              <w:t>T(ºC)</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25,6</w:t>
            </w: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r>
      <w:tr w:rsidR="00C2424D" w:rsidRPr="00426076" w:rsidTr="007D6744">
        <w:trPr>
          <w:trHeight w:val="33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color w:val="000000"/>
                <w:sz w:val="22"/>
                <w:szCs w:val="22"/>
                <w:lang w:val="es-EC" w:eastAsia="es-EC"/>
              </w:rPr>
            </w:pPr>
            <w:r w:rsidRPr="00426076">
              <w:rPr>
                <w:rFonts w:cs="Arial"/>
                <w:b/>
                <w:color w:val="000000"/>
                <w:sz w:val="22"/>
                <w:szCs w:val="22"/>
                <w:lang w:val="es-EC" w:eastAsia="es-EC"/>
              </w:rPr>
              <w:t>%HR</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71,4</w:t>
            </w: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c>
          <w:tcPr>
            <w:tcW w:w="0" w:type="auto"/>
            <w:tcBorders>
              <w:top w:val="nil"/>
              <w:left w:val="nil"/>
              <w:bottom w:val="nil"/>
              <w:right w:val="nil"/>
            </w:tcBorders>
            <w:shd w:val="clear" w:color="auto" w:fill="auto"/>
            <w:noWrap/>
            <w:vAlign w:val="bottom"/>
            <w:hideMark/>
          </w:tcPr>
          <w:p w:rsidR="00C2424D" w:rsidRPr="00426076" w:rsidRDefault="00C2424D" w:rsidP="00433AFB">
            <w:pPr>
              <w:spacing w:after="0" w:line="240" w:lineRule="auto"/>
              <w:jc w:val="left"/>
              <w:rPr>
                <w:rFonts w:cs="Arial"/>
                <w:color w:val="000000"/>
                <w:sz w:val="22"/>
                <w:szCs w:val="22"/>
                <w:lang w:val="es-EC" w:eastAsia="es-EC"/>
              </w:rPr>
            </w:pPr>
          </w:p>
        </w:tc>
      </w:tr>
    </w:tbl>
    <w:p w:rsidR="00C2424D" w:rsidRDefault="00C2424D" w:rsidP="00C2424D">
      <w:pPr>
        <w:spacing w:after="0" w:line="360" w:lineRule="auto"/>
      </w:pPr>
    </w:p>
    <w:p w:rsidR="00250AF5" w:rsidRDefault="00250AF5" w:rsidP="00250AF5">
      <w:pPr>
        <w:spacing w:after="0" w:line="240" w:lineRule="auto"/>
      </w:pPr>
    </w:p>
    <w:p w:rsidR="00C2424D" w:rsidRDefault="00C2424D" w:rsidP="00823FEB">
      <w:pPr>
        <w:ind w:left="567"/>
        <w:rPr>
          <w:b/>
        </w:rPr>
      </w:pPr>
      <w:r w:rsidRPr="0003578A">
        <w:t xml:space="preserve">Estos </w:t>
      </w:r>
      <w:r>
        <w:t>valores</w:t>
      </w:r>
      <w:r w:rsidRPr="0003578A">
        <w:t xml:space="preserve"> </w:t>
      </w:r>
      <w:r>
        <w:t>revelaron</w:t>
      </w:r>
      <w:r w:rsidRPr="0003578A">
        <w:t xml:space="preserve"> un v</w:t>
      </w:r>
      <w:r>
        <w:t>alor máximo de resistencia de 54.15MPa y un mínimo de 53.96</w:t>
      </w:r>
      <w:r w:rsidRPr="0003578A">
        <w:t xml:space="preserve">MPa. </w:t>
      </w:r>
      <w:r>
        <w:t>La temperatura fue de 25.6ºC con una humedad relativa de 71.4%</w:t>
      </w:r>
      <w:r w:rsidRPr="0003578A">
        <w:t xml:space="preserve">. La </w:t>
      </w:r>
      <w:r>
        <w:t>figura 4.7 muestra el comportamiento de estos ensayos.</w:t>
      </w:r>
      <w:r w:rsidR="00250AF5">
        <w:t xml:space="preserve"> Como se ve existe una semejanza entre las tres muestras ya que las tres tienen el mismo esfuerzo máximo y con la misma deformación total.</w:t>
      </w:r>
    </w:p>
    <w:p w:rsidR="00C2424D" w:rsidRDefault="00985300" w:rsidP="00823FEB">
      <w:pPr>
        <w:ind w:left="567"/>
        <w:jc w:val="center"/>
        <w:rPr>
          <w:b/>
          <w:noProof/>
          <w:lang w:val="es-EC" w:eastAsia="es-EC"/>
        </w:rPr>
      </w:pPr>
      <w:r>
        <w:rPr>
          <w:b/>
          <w:noProof/>
          <w:lang w:val="es-ES" w:eastAsia="es-ES"/>
        </w:rPr>
        <w:lastRenderedPageBreak/>
        <w:drawing>
          <wp:inline distT="0" distB="0" distL="0" distR="0">
            <wp:extent cx="4924409" cy="4306470"/>
            <wp:effectExtent l="15123" t="8355" r="3943" b="0"/>
            <wp:docPr id="69"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2424D" w:rsidRDefault="00C2424D" w:rsidP="00823FEB">
      <w:pPr>
        <w:spacing w:after="0" w:line="360" w:lineRule="auto"/>
        <w:ind w:left="567"/>
        <w:jc w:val="center"/>
        <w:rPr>
          <w:b/>
        </w:rPr>
      </w:pPr>
      <w:r>
        <w:rPr>
          <w:b/>
          <w:noProof/>
          <w:lang w:val="es-EC" w:eastAsia="es-EC"/>
        </w:rPr>
        <w:t xml:space="preserve">FIGURA 4.7. </w:t>
      </w:r>
      <w:r>
        <w:rPr>
          <w:b/>
        </w:rPr>
        <w:t>ESFUERZO DE COMPRESION VS DEFORMACION UNITARIA PARA LAS MUESTRAS A LOS 18 DIAS DE CURADO</w:t>
      </w:r>
    </w:p>
    <w:p w:rsidR="004A2C97" w:rsidRDefault="004A2C97" w:rsidP="00823FEB">
      <w:pPr>
        <w:spacing w:after="0" w:line="240" w:lineRule="auto"/>
        <w:ind w:left="567"/>
        <w:jc w:val="center"/>
        <w:rPr>
          <w:b/>
        </w:rPr>
      </w:pPr>
    </w:p>
    <w:p w:rsidR="00C2424D" w:rsidRDefault="00C2424D" w:rsidP="00823FEB">
      <w:pPr>
        <w:ind w:left="567"/>
      </w:pPr>
      <w:r>
        <w:t>De estas curvas se tiene los valores promedio de módulo de elasticidad igual a 2506MPa, el esfuerzo de fluencia de 41.19MPa y el esfuerzo máximo con un valor de 54.02MPa.</w:t>
      </w:r>
    </w:p>
    <w:p w:rsidR="00C2424D" w:rsidRDefault="00C2424D" w:rsidP="00823FEB">
      <w:pPr>
        <w:ind w:left="567"/>
      </w:pPr>
      <w:r>
        <w:t>Por último, en la tabla 8 se muestran los resultados a los 25 días de curado.</w:t>
      </w:r>
    </w:p>
    <w:p w:rsidR="00C2424D" w:rsidRDefault="00C2424D" w:rsidP="00823FEB">
      <w:pPr>
        <w:pStyle w:val="EstiloEstiloformatotablas12ptNegrita"/>
        <w:spacing w:after="0"/>
        <w:ind w:left="567"/>
      </w:pPr>
    </w:p>
    <w:p w:rsidR="00C2424D" w:rsidRDefault="00C2424D" w:rsidP="00823FEB">
      <w:pPr>
        <w:pStyle w:val="EstiloEstiloformatotablas12ptNegrita"/>
        <w:spacing w:after="0"/>
        <w:ind w:left="567"/>
      </w:pPr>
      <w:r>
        <w:lastRenderedPageBreak/>
        <w:t>TABLA 9</w:t>
      </w:r>
    </w:p>
    <w:p w:rsidR="008072A7" w:rsidRDefault="008072A7" w:rsidP="00823FEB">
      <w:pPr>
        <w:pStyle w:val="EstiloEstiloformatotablas12ptNegrita"/>
        <w:spacing w:after="0"/>
        <w:ind w:left="567"/>
      </w:pPr>
      <w:r>
        <w:t>ENSAYOS DE COMPRESION DE LAS MUESTRAS CON ADICION DE 17.5% DE LIMOLITA A LOS 25 DIAS DE CURADO</w:t>
      </w:r>
    </w:p>
    <w:p w:rsidR="00250AF5" w:rsidRPr="00250AF5" w:rsidRDefault="00250AF5" w:rsidP="00250AF5">
      <w:pPr>
        <w:spacing w:after="0" w:line="240" w:lineRule="auto"/>
      </w:pPr>
    </w:p>
    <w:tbl>
      <w:tblPr>
        <w:tblW w:w="0" w:type="auto"/>
        <w:tblInd w:w="1691" w:type="dxa"/>
        <w:tblCellMar>
          <w:left w:w="70" w:type="dxa"/>
          <w:right w:w="70" w:type="dxa"/>
        </w:tblCellMar>
        <w:tblLook w:val="04A0"/>
      </w:tblPr>
      <w:tblGrid>
        <w:gridCol w:w="641"/>
        <w:gridCol w:w="811"/>
        <w:gridCol w:w="685"/>
        <w:gridCol w:w="641"/>
        <w:gridCol w:w="811"/>
        <w:gridCol w:w="685"/>
        <w:gridCol w:w="641"/>
        <w:gridCol w:w="811"/>
        <w:gridCol w:w="685"/>
      </w:tblGrid>
      <w:tr w:rsidR="00C2424D" w:rsidRPr="007D6744" w:rsidTr="00433AFB">
        <w:trPr>
          <w:trHeight w:val="300"/>
        </w:trPr>
        <w:tc>
          <w:tcPr>
            <w:tcW w:w="0" w:type="auto"/>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0"/>
                <w:szCs w:val="20"/>
                <w:lang w:val="es-EC" w:eastAsia="es-EC"/>
              </w:rPr>
            </w:pPr>
            <w:r w:rsidRPr="007D6744">
              <w:rPr>
                <w:rFonts w:cs="Arial"/>
                <w:b/>
                <w:bCs/>
                <w:color w:val="000000"/>
                <w:sz w:val="20"/>
                <w:szCs w:val="20"/>
                <w:lang w:val="es-EC" w:eastAsia="es-EC"/>
              </w:rPr>
              <w:t>muestra 1</w:t>
            </w:r>
          </w:p>
        </w:tc>
        <w:tc>
          <w:tcPr>
            <w:tcW w:w="0" w:type="auto"/>
            <w:gridSpan w:val="3"/>
            <w:tcBorders>
              <w:top w:val="single" w:sz="8" w:space="0" w:color="auto"/>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0"/>
                <w:szCs w:val="20"/>
                <w:lang w:val="es-EC" w:eastAsia="es-EC"/>
              </w:rPr>
            </w:pPr>
            <w:r w:rsidRPr="007D6744">
              <w:rPr>
                <w:rFonts w:cs="Arial"/>
                <w:b/>
                <w:bCs/>
                <w:color w:val="000000"/>
                <w:sz w:val="20"/>
                <w:szCs w:val="20"/>
                <w:lang w:val="es-EC" w:eastAsia="es-EC"/>
              </w:rPr>
              <w:t>muestra 2</w:t>
            </w:r>
          </w:p>
        </w:tc>
        <w:tc>
          <w:tcPr>
            <w:tcW w:w="0" w:type="auto"/>
            <w:gridSpan w:val="3"/>
            <w:tcBorders>
              <w:top w:val="single" w:sz="8" w:space="0" w:color="auto"/>
              <w:left w:val="nil"/>
              <w:bottom w:val="single" w:sz="4" w:space="0" w:color="auto"/>
              <w:right w:val="single" w:sz="8" w:space="0" w:color="000000"/>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0"/>
                <w:szCs w:val="20"/>
                <w:lang w:val="es-EC" w:eastAsia="es-EC"/>
              </w:rPr>
            </w:pPr>
            <w:r w:rsidRPr="007D6744">
              <w:rPr>
                <w:rFonts w:cs="Arial"/>
                <w:b/>
                <w:bCs/>
                <w:color w:val="000000"/>
                <w:sz w:val="20"/>
                <w:szCs w:val="20"/>
                <w:lang w:val="es-EC" w:eastAsia="es-EC"/>
              </w:rPr>
              <w:t>muestra 3</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0"/>
                <w:szCs w:val="20"/>
                <w:lang w:val="es-EC" w:eastAsia="es-EC"/>
              </w:rPr>
            </w:pPr>
            <w:r w:rsidRPr="007D6744">
              <w:rPr>
                <w:rFonts w:cs="Arial"/>
                <w:b/>
                <w:bCs/>
                <w:color w:val="000000"/>
                <w:sz w:val="20"/>
                <w:szCs w:val="20"/>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0"/>
                <w:szCs w:val="20"/>
                <w:lang w:val="es-EC" w:eastAsia="es-EC"/>
              </w:rPr>
            </w:pPr>
            <w:r w:rsidRPr="007D6744">
              <w:rPr>
                <w:rFonts w:cs="Arial"/>
                <w:b/>
                <w:bCs/>
                <w:color w:val="000000"/>
                <w:sz w:val="20"/>
                <w:szCs w:val="20"/>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0"/>
                <w:szCs w:val="20"/>
                <w:lang w:val="es-EC" w:eastAsia="es-EC"/>
              </w:rPr>
            </w:pPr>
            <w:r w:rsidRPr="007D6744">
              <w:rPr>
                <w:rFonts w:cs="Arial"/>
                <w:b/>
                <w:bCs/>
                <w:color w:val="000000"/>
                <w:sz w:val="20"/>
                <w:szCs w:val="20"/>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0"/>
                <w:szCs w:val="20"/>
                <w:lang w:val="es-EC" w:eastAsia="es-EC"/>
              </w:rPr>
            </w:pPr>
            <w:r w:rsidRPr="007D6744">
              <w:rPr>
                <w:rFonts w:cs="Arial"/>
                <w:b/>
                <w:bCs/>
                <w:color w:val="000000"/>
                <w:sz w:val="20"/>
                <w:szCs w:val="20"/>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0"/>
                <w:szCs w:val="20"/>
                <w:lang w:val="es-EC" w:eastAsia="es-EC"/>
              </w:rPr>
            </w:pPr>
            <w:r w:rsidRPr="007D6744">
              <w:rPr>
                <w:rFonts w:cs="Arial"/>
                <w:b/>
                <w:bCs/>
                <w:color w:val="000000"/>
                <w:sz w:val="20"/>
                <w:szCs w:val="20"/>
                <w:lang w:val="es-EC" w:eastAsia="es-EC"/>
              </w:rPr>
              <w:t>σ(Mpa)</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0"/>
                <w:szCs w:val="20"/>
                <w:lang w:val="es-EC" w:eastAsia="es-EC"/>
              </w:rPr>
            </w:pPr>
            <w:r w:rsidRPr="007D6744">
              <w:rPr>
                <w:rFonts w:cs="Arial"/>
                <w:b/>
                <w:bCs/>
                <w:color w:val="000000"/>
                <w:sz w:val="20"/>
                <w:szCs w:val="20"/>
                <w:lang w:val="es-EC" w:eastAsia="es-EC"/>
              </w:rPr>
              <w:t>t(seg)</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center"/>
              <w:rPr>
                <w:rFonts w:cs="Arial"/>
                <w:b/>
                <w:bCs/>
                <w:color w:val="000000"/>
                <w:sz w:val="20"/>
                <w:szCs w:val="20"/>
                <w:lang w:val="es-EC" w:eastAsia="es-EC"/>
              </w:rPr>
            </w:pPr>
            <w:r w:rsidRPr="007D6744">
              <w:rPr>
                <w:rFonts w:cs="Arial"/>
                <w:b/>
                <w:bCs/>
                <w:color w:val="000000"/>
                <w:sz w:val="20"/>
                <w:szCs w:val="20"/>
                <w:lang w:val="es-EC" w:eastAsia="es-EC"/>
              </w:rPr>
              <w:t>ε</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0"/>
                <w:szCs w:val="20"/>
                <w:lang w:val="es-EC" w:eastAsia="es-EC"/>
              </w:rPr>
            </w:pPr>
            <w:r w:rsidRPr="007D6744">
              <w:rPr>
                <w:rFonts w:cs="Arial"/>
                <w:b/>
                <w:bCs/>
                <w:color w:val="000000"/>
                <w:sz w:val="20"/>
                <w:szCs w:val="20"/>
                <w:lang w:val="es-EC" w:eastAsia="es-EC"/>
              </w:rPr>
              <w:t>σ(Mpa)</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left"/>
              <w:rPr>
                <w:rFonts w:cs="Arial"/>
                <w:b/>
                <w:bCs/>
                <w:color w:val="000000"/>
                <w:sz w:val="20"/>
                <w:szCs w:val="20"/>
                <w:lang w:val="es-EC" w:eastAsia="es-EC"/>
              </w:rPr>
            </w:pPr>
            <w:r w:rsidRPr="007D6744">
              <w:rPr>
                <w:rFonts w:cs="Arial"/>
                <w:b/>
                <w:bCs/>
                <w:color w:val="000000"/>
                <w:sz w:val="20"/>
                <w:szCs w:val="20"/>
                <w:lang w:val="es-EC" w:eastAsia="es-EC"/>
              </w:rPr>
              <w:t>t(seg)</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0,78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0,78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0,003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0,78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4</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2,55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2,16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0,005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2,35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7</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5,69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5,3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0,008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5,1</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14</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11,58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10,4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11,18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19</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17,66</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16,48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30</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16,48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24</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25,51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34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23,54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39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22,56</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29</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32,37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42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31,39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47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0,018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28,45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34</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41,2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51</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39,24</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55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35,9</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41</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0,022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48,07</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58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0,022</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47,09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65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0,023</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42,18</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47</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50,03</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53</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0,028</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56,9</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60</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0,029</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59,84</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67</w:t>
            </w:r>
          </w:p>
        </w:tc>
      </w:tr>
      <w:tr w:rsidR="00C2424D" w:rsidRPr="007D6744" w:rsidTr="00433AF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r w:rsidRPr="007D6744">
              <w:rPr>
                <w:rFonts w:cs="Arial"/>
                <w:color w:val="000000"/>
                <w:sz w:val="20"/>
                <w:szCs w:val="20"/>
                <w:lang w:val="es-EC" w:eastAsia="es-EC"/>
              </w:rPr>
              <w:t> </w:t>
            </w:r>
          </w:p>
        </w:tc>
      </w:tr>
      <w:tr w:rsidR="00C2424D" w:rsidRPr="007D6744" w:rsidTr="00433AF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color w:val="000000"/>
                <w:sz w:val="20"/>
                <w:szCs w:val="20"/>
                <w:lang w:val="es-EC" w:eastAsia="es-EC"/>
              </w:rPr>
            </w:pPr>
            <w:r w:rsidRPr="007D6744">
              <w:rPr>
                <w:rFonts w:cs="Arial"/>
                <w:b/>
                <w:color w:val="000000"/>
                <w:sz w:val="20"/>
                <w:szCs w:val="20"/>
                <w:lang w:val="es-EC" w:eastAsia="es-EC"/>
              </w:rPr>
              <w:t>T(ºC)</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26,3</w:t>
            </w: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r>
      <w:tr w:rsidR="00C2424D" w:rsidRPr="007D6744" w:rsidTr="00433AFB">
        <w:trPr>
          <w:trHeight w:val="33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C2424D" w:rsidRPr="007D6744" w:rsidRDefault="00C2424D" w:rsidP="00433AFB">
            <w:pPr>
              <w:spacing w:after="0" w:line="240" w:lineRule="auto"/>
              <w:jc w:val="left"/>
              <w:rPr>
                <w:rFonts w:cs="Arial"/>
                <w:b/>
                <w:color w:val="000000"/>
                <w:sz w:val="20"/>
                <w:szCs w:val="20"/>
                <w:lang w:val="es-EC" w:eastAsia="es-EC"/>
              </w:rPr>
            </w:pPr>
            <w:r w:rsidRPr="007D6744">
              <w:rPr>
                <w:rFonts w:cs="Arial"/>
                <w:b/>
                <w:color w:val="000000"/>
                <w:sz w:val="20"/>
                <w:szCs w:val="20"/>
                <w:lang w:val="es-EC" w:eastAsia="es-EC"/>
              </w:rPr>
              <w:t>%HR</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7D6744" w:rsidRDefault="00C2424D" w:rsidP="00433AFB">
            <w:pPr>
              <w:spacing w:after="0" w:line="240" w:lineRule="auto"/>
              <w:jc w:val="right"/>
              <w:rPr>
                <w:rFonts w:cs="Arial"/>
                <w:color w:val="000000"/>
                <w:sz w:val="20"/>
                <w:szCs w:val="20"/>
                <w:lang w:val="es-EC" w:eastAsia="es-EC"/>
              </w:rPr>
            </w:pPr>
            <w:r w:rsidRPr="007D6744">
              <w:rPr>
                <w:rFonts w:cs="Arial"/>
                <w:color w:val="000000"/>
                <w:sz w:val="20"/>
                <w:szCs w:val="20"/>
                <w:lang w:val="es-EC" w:eastAsia="es-EC"/>
              </w:rPr>
              <w:t>68,2</w:t>
            </w: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c>
          <w:tcPr>
            <w:tcW w:w="0" w:type="auto"/>
            <w:tcBorders>
              <w:top w:val="nil"/>
              <w:left w:val="nil"/>
              <w:bottom w:val="nil"/>
              <w:right w:val="nil"/>
            </w:tcBorders>
            <w:shd w:val="clear" w:color="auto" w:fill="auto"/>
            <w:noWrap/>
            <w:vAlign w:val="bottom"/>
            <w:hideMark/>
          </w:tcPr>
          <w:p w:rsidR="00C2424D" w:rsidRPr="007D6744" w:rsidRDefault="00C2424D" w:rsidP="00433AFB">
            <w:pPr>
              <w:spacing w:after="0" w:line="240" w:lineRule="auto"/>
              <w:jc w:val="left"/>
              <w:rPr>
                <w:rFonts w:cs="Arial"/>
                <w:color w:val="000000"/>
                <w:sz w:val="20"/>
                <w:szCs w:val="20"/>
                <w:lang w:val="es-EC" w:eastAsia="es-EC"/>
              </w:rPr>
            </w:pPr>
          </w:p>
        </w:tc>
      </w:tr>
    </w:tbl>
    <w:p w:rsidR="00C2424D" w:rsidRPr="00D86F1B" w:rsidRDefault="00C2424D" w:rsidP="00C2424D">
      <w:pPr>
        <w:rPr>
          <w:rFonts w:cs="Arial"/>
          <w:sz w:val="18"/>
          <w:szCs w:val="18"/>
        </w:rPr>
      </w:pPr>
    </w:p>
    <w:p w:rsidR="00C2424D" w:rsidRDefault="00C2424D" w:rsidP="00823FEB">
      <w:pPr>
        <w:ind w:left="567"/>
        <w:rPr>
          <w:b/>
        </w:rPr>
      </w:pPr>
      <w:r w:rsidRPr="0003578A">
        <w:t xml:space="preserve">Estos </w:t>
      </w:r>
      <w:r>
        <w:t>valores</w:t>
      </w:r>
      <w:r w:rsidRPr="0003578A">
        <w:t xml:space="preserve"> tuvieron un v</w:t>
      </w:r>
      <w:r>
        <w:t>alor máximo de resistencia de 59.84MPa y un mínimo de 47.09</w:t>
      </w:r>
      <w:r w:rsidRPr="0003578A">
        <w:t xml:space="preserve">MPa. </w:t>
      </w:r>
      <w:r>
        <w:t>La temperatura fue de 26.3ºC pero la humedad relativa varió a 68.2%</w:t>
      </w:r>
      <w:r w:rsidRPr="0003578A">
        <w:t xml:space="preserve">. </w:t>
      </w:r>
      <w:r>
        <w:t>La figura 4.8 muestra el comportamiento de estas tres muestras.</w:t>
      </w:r>
      <w:r w:rsidR="00250AF5">
        <w:t xml:space="preserve"> Aquí se ve otra vez diferencia entre las tres muestras ya que dos tienen el mismo esfuerzo máximo mientras la otra difiere con un valor menor.</w:t>
      </w:r>
    </w:p>
    <w:p w:rsidR="00C2424D" w:rsidRDefault="00985300" w:rsidP="00823FEB">
      <w:pPr>
        <w:spacing w:after="0"/>
        <w:ind w:left="567"/>
        <w:jc w:val="center"/>
      </w:pPr>
      <w:r>
        <w:rPr>
          <w:noProof/>
          <w:lang w:val="es-ES" w:eastAsia="es-ES"/>
        </w:rPr>
        <w:lastRenderedPageBreak/>
        <w:drawing>
          <wp:inline distT="0" distB="0" distL="0" distR="0">
            <wp:extent cx="4717963" cy="4017166"/>
            <wp:effectExtent l="15066" t="7998" r="10421" b="3911"/>
            <wp:docPr id="70"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2424D" w:rsidRDefault="00C2424D" w:rsidP="00823FEB">
      <w:pPr>
        <w:spacing w:line="360" w:lineRule="auto"/>
        <w:ind w:left="567"/>
        <w:jc w:val="center"/>
        <w:rPr>
          <w:b/>
        </w:rPr>
      </w:pPr>
      <w:r>
        <w:rPr>
          <w:b/>
          <w:noProof/>
          <w:lang w:val="es-EC" w:eastAsia="es-EC"/>
        </w:rPr>
        <w:t xml:space="preserve">FIGURA 4.8. </w:t>
      </w:r>
      <w:r>
        <w:rPr>
          <w:b/>
        </w:rPr>
        <w:t>ESFUERZO DE COMPRESION VS DEFORMACION UNITARIA PARA LAS MUESTRAS A LOS 25 DIAS DE CURADO</w:t>
      </w:r>
    </w:p>
    <w:p w:rsidR="00C2424D" w:rsidRDefault="00C2424D" w:rsidP="00823FEB">
      <w:pPr>
        <w:ind w:left="567"/>
      </w:pPr>
      <w:r>
        <w:t>De las curvas anteriores se tiene los valores de módulo de elasticidad promedio 2582MPa, el esfuerzo de fluencia de 39.40MPa y el esfuerzo máximo con un valor de 47.74MPa.</w:t>
      </w:r>
    </w:p>
    <w:p w:rsidR="00C2424D" w:rsidRDefault="00C2424D" w:rsidP="00705FD5">
      <w:pPr>
        <w:ind w:left="567"/>
        <w:rPr>
          <w:lang w:val="es-ES"/>
        </w:rPr>
      </w:pPr>
      <w:r>
        <w:rPr>
          <w:lang w:val="es-ES"/>
        </w:rPr>
        <w:t xml:space="preserve">Una vez presentados los resultados, hay que analizarlos y ver si existe relación entre los días de curado y las resistencias últimas. A continuación </w:t>
      </w:r>
      <w:r w:rsidR="00250AF5">
        <w:rPr>
          <w:lang w:val="es-ES"/>
        </w:rPr>
        <w:t>se hará el análisis estadístico con los esfuerzos de compresión máximos “fc”.</w:t>
      </w:r>
    </w:p>
    <w:p w:rsidR="00C2424D" w:rsidRDefault="00C2424D" w:rsidP="00823FEB">
      <w:pPr>
        <w:pStyle w:val="Ttulo2"/>
        <w:numPr>
          <w:ilvl w:val="1"/>
          <w:numId w:val="29"/>
        </w:numPr>
        <w:spacing w:after="0"/>
        <w:ind w:left="567" w:hanging="424"/>
        <w:rPr>
          <w:lang w:val="es-ES"/>
        </w:rPr>
      </w:pPr>
      <w:r>
        <w:rPr>
          <w:lang w:val="es-ES"/>
        </w:rPr>
        <w:lastRenderedPageBreak/>
        <w:t>Análisis Estadístico</w:t>
      </w:r>
    </w:p>
    <w:p w:rsidR="00C2424D" w:rsidRDefault="00C2424D" w:rsidP="00823FEB">
      <w:pPr>
        <w:ind w:left="567"/>
        <w:rPr>
          <w:lang w:val="es-ES"/>
        </w:rPr>
      </w:pPr>
      <w:r>
        <w:rPr>
          <w:lang w:val="es-ES"/>
        </w:rPr>
        <w:t>El tiempo de curado influye en la resistencia a la compresión del concreto en general. Deseamos conocer si añadiendo un porcentaje conocido de limolita y curado al aire, se obtienen efectos en la resistencia a la compresión. Se harán varias pruebas, primero comenzamos con la adición de 15% de limolita y después con 17.5% de limolita como validación.</w:t>
      </w:r>
    </w:p>
    <w:p w:rsidR="00C2424D" w:rsidRDefault="00C2424D" w:rsidP="00823FEB">
      <w:pPr>
        <w:spacing w:after="0"/>
        <w:ind w:left="567"/>
        <w:rPr>
          <w:lang w:val="es-ES"/>
        </w:rPr>
      </w:pPr>
      <w:r>
        <w:rPr>
          <w:b/>
          <w:lang w:val="es-ES"/>
        </w:rPr>
        <w:t>Hipótesis de Investigación.</w:t>
      </w:r>
    </w:p>
    <w:p w:rsidR="00C2424D" w:rsidRDefault="00C2424D" w:rsidP="00823FEB">
      <w:pPr>
        <w:ind w:left="567"/>
        <w:rPr>
          <w:lang w:val="es-ES"/>
        </w:rPr>
      </w:pPr>
      <w:r>
        <w:rPr>
          <w:lang w:val="es-ES"/>
        </w:rPr>
        <w:t>Nuestra hipótesis es: “Existe variación en la resistencia a la compresión a medida que varía el tiempo de curado”.</w:t>
      </w:r>
    </w:p>
    <w:p w:rsidR="00C2424D" w:rsidRDefault="00C2424D" w:rsidP="00823FEB">
      <w:pPr>
        <w:spacing w:after="0"/>
        <w:ind w:left="567"/>
        <w:rPr>
          <w:lang w:val="es-ES"/>
        </w:rPr>
      </w:pPr>
      <w:r>
        <w:rPr>
          <w:b/>
          <w:lang w:val="es-ES"/>
        </w:rPr>
        <w:t>Hipótesis nula.</w:t>
      </w:r>
    </w:p>
    <w:p w:rsidR="00C2424D" w:rsidRDefault="00C2424D" w:rsidP="00823FEB">
      <w:pPr>
        <w:ind w:left="567"/>
        <w:rPr>
          <w:lang w:val="es-ES"/>
        </w:rPr>
      </w:pPr>
      <w:r>
        <w:rPr>
          <w:lang w:val="es-ES"/>
        </w:rPr>
        <w:t>Esta es: “No existe variación en la resistencia a la compresión a medida que el tiempo de curado varía”.</w:t>
      </w:r>
    </w:p>
    <w:p w:rsidR="00C2424D" w:rsidRDefault="00C2424D" w:rsidP="00823FEB">
      <w:pPr>
        <w:spacing w:after="0"/>
        <w:ind w:left="567"/>
        <w:rPr>
          <w:lang w:val="es-ES"/>
        </w:rPr>
      </w:pPr>
      <w:r>
        <w:rPr>
          <w:b/>
          <w:lang w:val="es-ES"/>
        </w:rPr>
        <w:t>Diseño del tratamiento.</w:t>
      </w:r>
    </w:p>
    <w:p w:rsidR="00C2424D" w:rsidRDefault="00C2424D" w:rsidP="00823FEB">
      <w:pPr>
        <w:ind w:left="567"/>
        <w:rPr>
          <w:lang w:val="es-ES"/>
        </w:rPr>
      </w:pPr>
      <w:r>
        <w:rPr>
          <w:lang w:val="es-ES"/>
        </w:rPr>
        <w:t>Como diseño tenemos la resistencia a la compresión a los 7, 14, 21 y 28 días. En el caso de la validación este será a los 4, 11, 18 y 25 días. Se puede comparar con el cemento blanco y el tipo IV como tratamiento de control, ya que ambos son estándares con cuya efectividad se puede comparar.</w:t>
      </w:r>
    </w:p>
    <w:p w:rsidR="00426076" w:rsidRDefault="00426076" w:rsidP="00823FEB">
      <w:pPr>
        <w:spacing w:after="0"/>
        <w:ind w:left="567"/>
        <w:rPr>
          <w:b/>
          <w:lang w:val="es-ES"/>
        </w:rPr>
      </w:pPr>
    </w:p>
    <w:p w:rsidR="00C2424D" w:rsidRDefault="00C2424D" w:rsidP="00823FEB">
      <w:pPr>
        <w:spacing w:after="0"/>
        <w:ind w:left="567"/>
        <w:rPr>
          <w:b/>
          <w:lang w:val="es-ES"/>
        </w:rPr>
      </w:pPr>
      <w:r>
        <w:rPr>
          <w:b/>
          <w:lang w:val="es-ES"/>
        </w:rPr>
        <w:lastRenderedPageBreak/>
        <w:t>Diseño del experimento.</w:t>
      </w:r>
    </w:p>
    <w:p w:rsidR="00C2424D" w:rsidRDefault="00C2424D" w:rsidP="00823FEB">
      <w:pPr>
        <w:ind w:left="567"/>
        <w:rPr>
          <w:lang w:val="es-ES"/>
        </w:rPr>
      </w:pPr>
      <w:r>
        <w:rPr>
          <w:lang w:val="es-ES"/>
        </w:rPr>
        <w:t>Es un diseño totalmente aleatorizado. A cada día  de ensayo se le asignó tres muestras al azar del mismo tamaño y peso (50mm de arista y 263 gr). Cada muestra se la separó y se le asignó un código para identificar el día del ensayo. Para la validación se hace el mismo procedimiento.</w:t>
      </w:r>
    </w:p>
    <w:p w:rsidR="00C2424D" w:rsidRDefault="00C2424D" w:rsidP="00823FEB">
      <w:pPr>
        <w:ind w:left="567"/>
        <w:rPr>
          <w:lang w:val="es-ES"/>
        </w:rPr>
      </w:pPr>
      <w:r>
        <w:rPr>
          <w:lang w:val="es-ES"/>
        </w:rPr>
        <w:t>Cada muestra que se usó era relativamente homogénea y se usó un diseño totalmente aleatorizado para evitar la asignación subjetiva de tratamientos. El procedimiento adecuado fue:</w:t>
      </w:r>
    </w:p>
    <w:p w:rsidR="00C2424D" w:rsidRDefault="00C2424D" w:rsidP="00823FEB">
      <w:pPr>
        <w:ind w:left="567"/>
        <w:rPr>
          <w:lang w:val="es-ES"/>
        </w:rPr>
      </w:pPr>
      <w:r>
        <w:rPr>
          <w:lang w:val="es-ES"/>
        </w:rPr>
        <w:t>Paso 1. Asignar la secuencia del 1 al 12 a las muestras.</w:t>
      </w:r>
    </w:p>
    <w:p w:rsidR="00C2424D" w:rsidRDefault="00C2424D" w:rsidP="00823FEB">
      <w:pPr>
        <w:ind w:left="567"/>
        <w:rPr>
          <w:lang w:val="es-ES"/>
        </w:rPr>
      </w:pPr>
      <w:r>
        <w:rPr>
          <w:lang w:val="es-ES"/>
        </w:rPr>
        <w:t>Paso 2. Obtener una permutación aleatoria de los números del 1 al 12 y anotarlos en el orden de la permutación. La permutación se obtuvo mediante un programa de computación y es: 12, 11, 8, 7, 3, 4, 1, 9, 10, 5, 2, 6.</w:t>
      </w:r>
    </w:p>
    <w:p w:rsidR="00C2424D" w:rsidRDefault="00C2424D" w:rsidP="00823FEB">
      <w:pPr>
        <w:ind w:left="567"/>
        <w:rPr>
          <w:lang w:val="es-ES"/>
        </w:rPr>
      </w:pPr>
      <w:r>
        <w:rPr>
          <w:lang w:val="es-ES"/>
        </w:rPr>
        <w:t>Paso 3. Asignamos a las tres primeras muestras (12, 11 y 8) de los cuatro moldes al tratamiento (7 días). Las siguientes tres muestras (7, 3 y 4) al tratamiento de 14 días y así sucesivamente. La asignación final se muestra en la tabla 10.</w:t>
      </w:r>
      <w:r w:rsidR="00823FEB">
        <w:rPr>
          <w:lang w:val="es-ES"/>
        </w:rPr>
        <w:t xml:space="preserve"> Los mismo se hace para los datos de la adición de 17.5% de limolita y curado al aire a los 4, 11, 18 y 25 días repectivamente.</w:t>
      </w:r>
    </w:p>
    <w:p w:rsidR="00C2424D" w:rsidRDefault="00C2424D" w:rsidP="00426076">
      <w:pPr>
        <w:pStyle w:val="EstiloEstiloformatotablas12ptNegrita"/>
        <w:spacing w:after="0"/>
        <w:ind w:left="567"/>
      </w:pPr>
      <w:r>
        <w:lastRenderedPageBreak/>
        <w:t>TABLA 10</w:t>
      </w:r>
    </w:p>
    <w:p w:rsidR="00C2424D" w:rsidRDefault="00C2424D" w:rsidP="00823FEB">
      <w:pPr>
        <w:pStyle w:val="EstiloEstiloformatotablas12ptNegrita"/>
        <w:spacing w:after="0"/>
        <w:ind w:left="567"/>
      </w:pPr>
      <w:r>
        <w:t xml:space="preserve">PERMUTACION ALEATORIA DE LAS MUESTRAS </w:t>
      </w:r>
      <w:r w:rsidR="00DB1E7B">
        <w:t xml:space="preserve">CON ADICION DE 15% DE LIMOLITA </w:t>
      </w:r>
      <w:r>
        <w:t>A LOS TRATAMIENTOS</w:t>
      </w:r>
    </w:p>
    <w:p w:rsidR="00DB1E7B" w:rsidRPr="00DB1E7B" w:rsidRDefault="00DB1E7B" w:rsidP="00DB1E7B">
      <w:pPr>
        <w:spacing w:after="0" w:line="240" w:lineRule="auto"/>
      </w:pPr>
    </w:p>
    <w:tbl>
      <w:tblPr>
        <w:tblW w:w="4161" w:type="pct"/>
        <w:tblInd w:w="938" w:type="dxa"/>
        <w:tblCellMar>
          <w:left w:w="0" w:type="dxa"/>
          <w:right w:w="0" w:type="dxa"/>
        </w:tblCellMar>
        <w:tblLook w:val="0000"/>
      </w:tblPr>
      <w:tblGrid>
        <w:gridCol w:w="1436"/>
        <w:gridCol w:w="394"/>
        <w:gridCol w:w="391"/>
        <w:gridCol w:w="389"/>
        <w:gridCol w:w="621"/>
        <w:gridCol w:w="388"/>
        <w:gridCol w:w="388"/>
        <w:gridCol w:w="621"/>
        <w:gridCol w:w="415"/>
        <w:gridCol w:w="415"/>
        <w:gridCol w:w="415"/>
        <w:gridCol w:w="415"/>
        <w:gridCol w:w="613"/>
      </w:tblGrid>
      <w:tr w:rsidR="00C2424D" w:rsidRPr="00345643" w:rsidTr="00823FEB">
        <w:trPr>
          <w:trHeight w:val="518"/>
        </w:trPr>
        <w:tc>
          <w:tcPr>
            <w:tcW w:w="104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Muestra</w:t>
            </w:r>
          </w:p>
        </w:tc>
        <w:tc>
          <w:tcPr>
            <w:tcW w:w="285"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12</w:t>
            </w:r>
          </w:p>
        </w:tc>
        <w:tc>
          <w:tcPr>
            <w:tcW w:w="283"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11</w:t>
            </w:r>
          </w:p>
        </w:tc>
        <w:tc>
          <w:tcPr>
            <w:tcW w:w="282"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8</w:t>
            </w:r>
          </w:p>
        </w:tc>
        <w:tc>
          <w:tcPr>
            <w:tcW w:w="45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7</w:t>
            </w:r>
          </w:p>
        </w:tc>
        <w:tc>
          <w:tcPr>
            <w:tcW w:w="28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3</w:t>
            </w:r>
          </w:p>
        </w:tc>
        <w:tc>
          <w:tcPr>
            <w:tcW w:w="28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4</w:t>
            </w:r>
          </w:p>
        </w:tc>
        <w:tc>
          <w:tcPr>
            <w:tcW w:w="45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sidRPr="00222B84">
              <w:rPr>
                <w:rFonts w:cs="Arial"/>
                <w:sz w:val="20"/>
              </w:rPr>
              <w:t>9</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10</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5</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2</w:t>
            </w:r>
          </w:p>
        </w:tc>
        <w:tc>
          <w:tcPr>
            <w:tcW w:w="444"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6</w:t>
            </w:r>
          </w:p>
        </w:tc>
      </w:tr>
      <w:tr w:rsidR="00C2424D" w:rsidRPr="00345643" w:rsidTr="00823FEB">
        <w:trPr>
          <w:trHeight w:val="616"/>
        </w:trPr>
        <w:tc>
          <w:tcPr>
            <w:tcW w:w="104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sidRPr="00222B84">
              <w:rPr>
                <w:rFonts w:cs="Arial"/>
                <w:sz w:val="20"/>
              </w:rPr>
              <w:t>Tratamiento</w:t>
            </w:r>
          </w:p>
        </w:tc>
        <w:tc>
          <w:tcPr>
            <w:tcW w:w="285"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7</w:t>
            </w:r>
          </w:p>
        </w:tc>
        <w:tc>
          <w:tcPr>
            <w:tcW w:w="283"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7</w:t>
            </w:r>
          </w:p>
        </w:tc>
        <w:tc>
          <w:tcPr>
            <w:tcW w:w="282"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7</w:t>
            </w:r>
          </w:p>
        </w:tc>
        <w:tc>
          <w:tcPr>
            <w:tcW w:w="45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14</w:t>
            </w:r>
          </w:p>
        </w:tc>
        <w:tc>
          <w:tcPr>
            <w:tcW w:w="28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14</w:t>
            </w:r>
          </w:p>
        </w:tc>
        <w:tc>
          <w:tcPr>
            <w:tcW w:w="28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14</w:t>
            </w:r>
          </w:p>
        </w:tc>
        <w:tc>
          <w:tcPr>
            <w:tcW w:w="45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21</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21</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21</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28</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28</w:t>
            </w:r>
          </w:p>
        </w:tc>
        <w:tc>
          <w:tcPr>
            <w:tcW w:w="444"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28</w:t>
            </w:r>
          </w:p>
        </w:tc>
      </w:tr>
    </w:tbl>
    <w:p w:rsidR="00C2424D" w:rsidRDefault="00C2424D" w:rsidP="00C2424D">
      <w:pPr>
        <w:ind w:left="737"/>
        <w:rPr>
          <w:lang w:val="es-ES"/>
        </w:rPr>
      </w:pPr>
    </w:p>
    <w:p w:rsidR="00C2424D" w:rsidRDefault="00C2424D" w:rsidP="00823FEB">
      <w:pPr>
        <w:ind w:left="567"/>
      </w:pPr>
      <w:r>
        <w:t>La permutación aleatoria de los números asegura que cada una de las asignaciones de tratamiento posible tiene la misma probabilidad de ocurrencia.</w:t>
      </w:r>
    </w:p>
    <w:p w:rsidR="00C2424D" w:rsidRDefault="00C2424D" w:rsidP="00823FEB">
      <w:pPr>
        <w:ind w:left="567"/>
      </w:pPr>
      <w:r>
        <w:t>De la misma manera se le asigna números aleatorios a las muestras de la validación. Esto se muestra en la tabla 11.</w:t>
      </w:r>
    </w:p>
    <w:p w:rsidR="00C2424D" w:rsidRDefault="00C2424D" w:rsidP="00823FEB">
      <w:pPr>
        <w:pStyle w:val="EstiloEstiloformatotablas12ptNegrita"/>
        <w:spacing w:after="0"/>
        <w:ind w:left="567"/>
      </w:pPr>
      <w:r>
        <w:t>TABLA 11</w:t>
      </w:r>
    </w:p>
    <w:p w:rsidR="008072A7" w:rsidRDefault="008072A7" w:rsidP="00823FEB">
      <w:pPr>
        <w:pStyle w:val="EstiloEstiloformatotablas12ptNegrita"/>
        <w:spacing w:after="0"/>
        <w:ind w:left="567"/>
      </w:pPr>
      <w:r>
        <w:t>PERMUTACION ALEATORIA DE LAS MUESTRAS CON ADICION DE 17.5% DE LIMOLITA A LOS TRATAMIENTOS</w:t>
      </w:r>
    </w:p>
    <w:p w:rsidR="004A2C97" w:rsidRPr="004A2C97" w:rsidRDefault="004A2C97" w:rsidP="004A2C97">
      <w:pPr>
        <w:spacing w:after="0" w:line="240" w:lineRule="auto"/>
      </w:pPr>
    </w:p>
    <w:tbl>
      <w:tblPr>
        <w:tblW w:w="4161" w:type="pct"/>
        <w:tblInd w:w="921" w:type="dxa"/>
        <w:tblCellMar>
          <w:left w:w="0" w:type="dxa"/>
          <w:right w:w="0" w:type="dxa"/>
        </w:tblCellMar>
        <w:tblLook w:val="0000"/>
      </w:tblPr>
      <w:tblGrid>
        <w:gridCol w:w="1436"/>
        <w:gridCol w:w="394"/>
        <w:gridCol w:w="391"/>
        <w:gridCol w:w="389"/>
        <w:gridCol w:w="621"/>
        <w:gridCol w:w="388"/>
        <w:gridCol w:w="388"/>
        <w:gridCol w:w="621"/>
        <w:gridCol w:w="415"/>
        <w:gridCol w:w="415"/>
        <w:gridCol w:w="415"/>
        <w:gridCol w:w="415"/>
        <w:gridCol w:w="613"/>
      </w:tblGrid>
      <w:tr w:rsidR="00C2424D" w:rsidRPr="00345643" w:rsidTr="00823FEB">
        <w:trPr>
          <w:trHeight w:val="518"/>
        </w:trPr>
        <w:tc>
          <w:tcPr>
            <w:tcW w:w="104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Muestra</w:t>
            </w:r>
          </w:p>
        </w:tc>
        <w:tc>
          <w:tcPr>
            <w:tcW w:w="285"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12</w:t>
            </w:r>
          </w:p>
        </w:tc>
        <w:tc>
          <w:tcPr>
            <w:tcW w:w="283"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11</w:t>
            </w:r>
          </w:p>
        </w:tc>
        <w:tc>
          <w:tcPr>
            <w:tcW w:w="282"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8</w:t>
            </w:r>
          </w:p>
        </w:tc>
        <w:tc>
          <w:tcPr>
            <w:tcW w:w="45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7</w:t>
            </w:r>
          </w:p>
        </w:tc>
        <w:tc>
          <w:tcPr>
            <w:tcW w:w="28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3</w:t>
            </w:r>
          </w:p>
        </w:tc>
        <w:tc>
          <w:tcPr>
            <w:tcW w:w="28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4</w:t>
            </w:r>
          </w:p>
        </w:tc>
        <w:tc>
          <w:tcPr>
            <w:tcW w:w="45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sidRPr="00222B84">
              <w:rPr>
                <w:rFonts w:cs="Arial"/>
                <w:sz w:val="20"/>
              </w:rPr>
              <w:t>9</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10</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5</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2</w:t>
            </w:r>
          </w:p>
        </w:tc>
        <w:tc>
          <w:tcPr>
            <w:tcW w:w="444"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6</w:t>
            </w:r>
          </w:p>
        </w:tc>
      </w:tr>
      <w:tr w:rsidR="00C2424D" w:rsidRPr="00345643" w:rsidTr="00823FEB">
        <w:trPr>
          <w:trHeight w:val="616"/>
        </w:trPr>
        <w:tc>
          <w:tcPr>
            <w:tcW w:w="104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sidRPr="00222B84">
              <w:rPr>
                <w:rFonts w:cs="Arial"/>
                <w:sz w:val="20"/>
              </w:rPr>
              <w:t>Tratamiento</w:t>
            </w:r>
          </w:p>
        </w:tc>
        <w:tc>
          <w:tcPr>
            <w:tcW w:w="285"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4</w:t>
            </w:r>
          </w:p>
        </w:tc>
        <w:tc>
          <w:tcPr>
            <w:tcW w:w="283"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4</w:t>
            </w:r>
          </w:p>
        </w:tc>
        <w:tc>
          <w:tcPr>
            <w:tcW w:w="282"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4</w:t>
            </w:r>
          </w:p>
        </w:tc>
        <w:tc>
          <w:tcPr>
            <w:tcW w:w="45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11</w:t>
            </w:r>
          </w:p>
        </w:tc>
        <w:tc>
          <w:tcPr>
            <w:tcW w:w="28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11</w:t>
            </w:r>
          </w:p>
        </w:tc>
        <w:tc>
          <w:tcPr>
            <w:tcW w:w="28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11</w:t>
            </w:r>
          </w:p>
        </w:tc>
        <w:tc>
          <w:tcPr>
            <w:tcW w:w="450"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18</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18</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18</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25</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25</w:t>
            </w:r>
          </w:p>
        </w:tc>
        <w:tc>
          <w:tcPr>
            <w:tcW w:w="444" w:type="pct"/>
            <w:tcBorders>
              <w:top w:val="single" w:sz="6" w:space="0" w:color="auto"/>
              <w:left w:val="single" w:sz="6" w:space="0" w:color="auto"/>
              <w:bottom w:val="single" w:sz="6" w:space="0" w:color="auto"/>
              <w:right w:val="single" w:sz="6" w:space="0" w:color="auto"/>
            </w:tcBorders>
            <w:shd w:val="clear" w:color="auto" w:fill="auto"/>
          </w:tcPr>
          <w:p w:rsidR="00C2424D" w:rsidRPr="00222B84" w:rsidRDefault="00C2424D" w:rsidP="00433AFB">
            <w:pPr>
              <w:spacing w:before="120"/>
              <w:jc w:val="center"/>
              <w:rPr>
                <w:rFonts w:cs="Arial"/>
                <w:sz w:val="20"/>
              </w:rPr>
            </w:pPr>
            <w:r>
              <w:rPr>
                <w:rFonts w:cs="Arial"/>
                <w:sz w:val="20"/>
              </w:rPr>
              <w:t>25</w:t>
            </w:r>
          </w:p>
        </w:tc>
      </w:tr>
    </w:tbl>
    <w:p w:rsidR="00C2424D" w:rsidRDefault="00C2424D" w:rsidP="004A2C97">
      <w:pPr>
        <w:spacing w:after="0" w:line="240" w:lineRule="auto"/>
        <w:ind w:left="737"/>
      </w:pPr>
    </w:p>
    <w:p w:rsidR="004A2C97" w:rsidRDefault="004A2C97" w:rsidP="004A2C97">
      <w:pPr>
        <w:spacing w:after="0" w:line="240" w:lineRule="auto"/>
        <w:ind w:left="737"/>
      </w:pPr>
    </w:p>
    <w:p w:rsidR="00C2424D" w:rsidRDefault="00C2424D" w:rsidP="00823FEB">
      <w:pPr>
        <w:ind w:left="567"/>
      </w:pPr>
      <w:r>
        <w:t xml:space="preserve">A continuación se mostrará la tabla 12 </w:t>
      </w:r>
      <w:r w:rsidR="004A2C97">
        <w:t xml:space="preserve">y 13 </w:t>
      </w:r>
      <w:r>
        <w:t>con las resistencias a la compresión y los días de curado (tratamientos).</w:t>
      </w:r>
    </w:p>
    <w:p w:rsidR="00C2424D" w:rsidRDefault="00C2424D" w:rsidP="00823FEB">
      <w:pPr>
        <w:pStyle w:val="EstiloEstiloformatotablas12ptNegrita"/>
        <w:spacing w:after="0"/>
        <w:ind w:left="567"/>
      </w:pPr>
      <w:r>
        <w:lastRenderedPageBreak/>
        <w:t>TABLA 12</w:t>
      </w:r>
    </w:p>
    <w:p w:rsidR="00C2424D" w:rsidRDefault="00C2424D" w:rsidP="00823FEB">
      <w:pPr>
        <w:pStyle w:val="EstiloEstiloformatotablas12ptNegrita"/>
        <w:spacing w:after="0"/>
        <w:ind w:left="567"/>
      </w:pPr>
      <w:r>
        <w:t xml:space="preserve">ASIGNACION DE LOS DATOS DE 15% DE ADICION </w:t>
      </w:r>
      <w:r w:rsidR="00B02982">
        <w:t xml:space="preserve">DE LIMOLITA </w:t>
      </w:r>
      <w:r>
        <w:t xml:space="preserve">PARA ANALISIS </w:t>
      </w:r>
      <w:r w:rsidR="00B02982">
        <w:t>ESTADISTICO</w:t>
      </w:r>
    </w:p>
    <w:p w:rsidR="004A2C97" w:rsidRPr="004A2C97" w:rsidRDefault="004A2C97" w:rsidP="004A2C97">
      <w:pPr>
        <w:spacing w:after="0" w:line="240" w:lineRule="auto"/>
      </w:pPr>
    </w:p>
    <w:tbl>
      <w:tblPr>
        <w:tblW w:w="2400" w:type="dxa"/>
        <w:tblInd w:w="2907" w:type="dxa"/>
        <w:tblCellMar>
          <w:left w:w="70" w:type="dxa"/>
          <w:right w:w="70" w:type="dxa"/>
        </w:tblCellMar>
        <w:tblLook w:val="04A0"/>
      </w:tblPr>
      <w:tblGrid>
        <w:gridCol w:w="1200"/>
        <w:gridCol w:w="1200"/>
      </w:tblGrid>
      <w:tr w:rsidR="00C2424D" w:rsidRPr="00B836FD" w:rsidTr="00823FEB">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cs="Arial"/>
                <w:b/>
                <w:color w:val="000000"/>
                <w:sz w:val="20"/>
                <w:szCs w:val="20"/>
                <w:lang w:val="es-EC" w:eastAsia="es-EC"/>
              </w:rPr>
            </w:pPr>
            <w:r w:rsidRPr="004A2C97">
              <w:rPr>
                <w:rFonts w:cs="Arial"/>
                <w:b/>
                <w:color w:val="000000"/>
                <w:sz w:val="20"/>
                <w:szCs w:val="20"/>
                <w:lang w:val="es-EC" w:eastAsia="es-EC"/>
              </w:rPr>
              <w:t>días</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cs="Arial"/>
                <w:b/>
                <w:color w:val="000000"/>
                <w:sz w:val="20"/>
                <w:szCs w:val="20"/>
                <w:lang w:val="es-EC" w:eastAsia="es-EC"/>
              </w:rPr>
            </w:pPr>
            <w:r w:rsidRPr="004A2C97">
              <w:rPr>
                <w:rFonts w:cs="Arial"/>
                <w:b/>
                <w:color w:val="000000"/>
                <w:sz w:val="20"/>
                <w:szCs w:val="20"/>
                <w:lang w:val="es-EC" w:eastAsia="es-EC"/>
              </w:rPr>
              <w:t>fc</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D7DB8" w:rsidP="00433AFB">
            <w:pPr>
              <w:spacing w:after="0" w:line="240" w:lineRule="auto"/>
              <w:jc w:val="right"/>
              <w:rPr>
                <w:rFonts w:ascii="Calibri" w:hAnsi="Calibri"/>
                <w:color w:val="000000"/>
                <w:sz w:val="20"/>
                <w:szCs w:val="20"/>
                <w:lang w:val="es-EC" w:eastAsia="es-EC"/>
              </w:rPr>
            </w:pPr>
            <w:r>
              <w:rPr>
                <w:rFonts w:ascii="Calibri" w:hAnsi="Calibri"/>
                <w:color w:val="000000"/>
                <w:sz w:val="20"/>
                <w:szCs w:val="20"/>
                <w:lang w:val="es-EC" w:eastAsia="es-EC"/>
              </w:rPr>
              <w:t>7</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49,05</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7</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52,19</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7</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55,13</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14</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50,42</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14</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49,05</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14</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49,44</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21</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66,71</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21</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56,5</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21</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48,07</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28</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54,94</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28</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44,15</w:t>
            </w:r>
          </w:p>
        </w:tc>
      </w:tr>
      <w:tr w:rsidR="00C2424D" w:rsidRPr="00B836FD" w:rsidTr="00823FEB">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28</w:t>
            </w:r>
          </w:p>
        </w:tc>
        <w:tc>
          <w:tcPr>
            <w:tcW w:w="1200" w:type="dxa"/>
            <w:tcBorders>
              <w:top w:val="nil"/>
              <w:left w:val="nil"/>
              <w:bottom w:val="single" w:sz="8"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51,01</w:t>
            </w:r>
          </w:p>
        </w:tc>
      </w:tr>
    </w:tbl>
    <w:p w:rsidR="00C2424D" w:rsidRDefault="00C2424D" w:rsidP="00C2424D">
      <w:pPr>
        <w:spacing w:after="0"/>
        <w:ind w:left="737"/>
      </w:pPr>
    </w:p>
    <w:p w:rsidR="00C2424D" w:rsidRDefault="00C2424D" w:rsidP="00823FEB">
      <w:pPr>
        <w:pStyle w:val="EstiloEstiloformatotablas12ptNegrita"/>
        <w:spacing w:after="0"/>
        <w:ind w:left="567"/>
      </w:pPr>
      <w:r>
        <w:t>TABLA 13</w:t>
      </w:r>
    </w:p>
    <w:p w:rsidR="00C2424D" w:rsidRDefault="00C2424D" w:rsidP="00823FEB">
      <w:pPr>
        <w:pStyle w:val="EstiloEstiloformatotablas12ptNegrita"/>
        <w:spacing w:after="0"/>
        <w:ind w:left="567"/>
      </w:pPr>
      <w:r>
        <w:t xml:space="preserve">ASIGNACION DE LOS DATOS </w:t>
      </w:r>
      <w:r w:rsidR="00DB1E7B">
        <w:t xml:space="preserve">DE 17.5% DE ADICION </w:t>
      </w:r>
      <w:r w:rsidR="00B02982">
        <w:t xml:space="preserve">DE LIMOLITA </w:t>
      </w:r>
      <w:r w:rsidR="00DB1E7B">
        <w:t>PARA ANALISIS</w:t>
      </w:r>
      <w:r w:rsidR="00B02982">
        <w:t xml:space="preserve"> ESTADISTICO</w:t>
      </w:r>
    </w:p>
    <w:p w:rsidR="004A2C97" w:rsidRPr="004A2C97" w:rsidRDefault="004A2C97" w:rsidP="004A2C97">
      <w:pPr>
        <w:spacing w:after="0" w:line="240" w:lineRule="auto"/>
      </w:pPr>
    </w:p>
    <w:tbl>
      <w:tblPr>
        <w:tblW w:w="2400" w:type="dxa"/>
        <w:tblInd w:w="2990" w:type="dxa"/>
        <w:tblCellMar>
          <w:left w:w="70" w:type="dxa"/>
          <w:right w:w="70" w:type="dxa"/>
        </w:tblCellMar>
        <w:tblLook w:val="04A0"/>
      </w:tblPr>
      <w:tblGrid>
        <w:gridCol w:w="1200"/>
        <w:gridCol w:w="1200"/>
      </w:tblGrid>
      <w:tr w:rsidR="00C2424D" w:rsidRPr="00B836FD" w:rsidTr="00823FEB">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cs="Arial"/>
                <w:b/>
                <w:color w:val="000000"/>
                <w:sz w:val="20"/>
                <w:szCs w:val="20"/>
                <w:lang w:val="es-EC" w:eastAsia="es-EC"/>
              </w:rPr>
            </w:pPr>
            <w:r w:rsidRPr="004A2C97">
              <w:rPr>
                <w:rFonts w:cs="Arial"/>
                <w:b/>
                <w:color w:val="000000"/>
                <w:sz w:val="20"/>
                <w:szCs w:val="20"/>
                <w:lang w:val="es-EC" w:eastAsia="es-EC"/>
              </w:rPr>
              <w:t>días</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cs="Arial"/>
                <w:b/>
                <w:color w:val="000000"/>
                <w:sz w:val="20"/>
                <w:szCs w:val="20"/>
                <w:lang w:val="es-EC" w:eastAsia="es-EC"/>
              </w:rPr>
            </w:pPr>
            <w:r w:rsidRPr="004A2C97">
              <w:rPr>
                <w:rFonts w:cs="Arial"/>
                <w:b/>
                <w:color w:val="000000"/>
                <w:sz w:val="20"/>
                <w:szCs w:val="20"/>
                <w:lang w:val="es-EC" w:eastAsia="es-EC"/>
              </w:rPr>
              <w:t>fc</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44,15</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41,59</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48,07</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11</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53,37</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11</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52,39</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11</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45,32</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18</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54,15</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18</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53,96</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18</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53,96</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25</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48,07</w:t>
            </w:r>
          </w:p>
        </w:tc>
      </w:tr>
      <w:tr w:rsidR="00C2424D" w:rsidRPr="00B836FD" w:rsidTr="00823FEB">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25</w:t>
            </w:r>
          </w:p>
        </w:tc>
        <w:tc>
          <w:tcPr>
            <w:tcW w:w="1200" w:type="dxa"/>
            <w:tcBorders>
              <w:top w:val="nil"/>
              <w:left w:val="nil"/>
              <w:bottom w:val="single" w:sz="4"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47,09</w:t>
            </w:r>
          </w:p>
        </w:tc>
      </w:tr>
      <w:tr w:rsidR="00C2424D" w:rsidRPr="00B836FD" w:rsidTr="00823FEB">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25</w:t>
            </w:r>
          </w:p>
        </w:tc>
        <w:tc>
          <w:tcPr>
            <w:tcW w:w="1200" w:type="dxa"/>
            <w:tcBorders>
              <w:top w:val="nil"/>
              <w:left w:val="nil"/>
              <w:bottom w:val="single" w:sz="8" w:space="0" w:color="auto"/>
              <w:right w:val="single" w:sz="8" w:space="0" w:color="auto"/>
            </w:tcBorders>
            <w:shd w:val="clear" w:color="auto" w:fill="auto"/>
            <w:noWrap/>
            <w:vAlign w:val="bottom"/>
            <w:hideMark/>
          </w:tcPr>
          <w:p w:rsidR="00C2424D" w:rsidRPr="004A2C97" w:rsidRDefault="00C2424D" w:rsidP="00433AFB">
            <w:pPr>
              <w:spacing w:after="0" w:line="240" w:lineRule="auto"/>
              <w:jc w:val="right"/>
              <w:rPr>
                <w:rFonts w:ascii="Calibri" w:hAnsi="Calibri"/>
                <w:color w:val="000000"/>
                <w:sz w:val="20"/>
                <w:szCs w:val="20"/>
                <w:lang w:val="es-EC" w:eastAsia="es-EC"/>
              </w:rPr>
            </w:pPr>
            <w:r w:rsidRPr="004A2C97">
              <w:rPr>
                <w:rFonts w:ascii="Calibri" w:hAnsi="Calibri"/>
                <w:color w:val="000000"/>
                <w:sz w:val="20"/>
                <w:szCs w:val="20"/>
                <w:lang w:val="es-EC" w:eastAsia="es-EC"/>
              </w:rPr>
              <w:t>59,84</w:t>
            </w:r>
          </w:p>
        </w:tc>
      </w:tr>
    </w:tbl>
    <w:p w:rsidR="004A2C97" w:rsidRDefault="004A2C97" w:rsidP="004A2C97">
      <w:pPr>
        <w:spacing w:line="240" w:lineRule="auto"/>
        <w:ind w:left="737"/>
      </w:pPr>
    </w:p>
    <w:p w:rsidR="00C2424D" w:rsidRDefault="00C2424D" w:rsidP="00823FEB">
      <w:pPr>
        <w:ind w:left="567"/>
      </w:pPr>
      <w:r>
        <w:lastRenderedPageBreak/>
        <w:t>Presentados los datos</w:t>
      </w:r>
      <w:r w:rsidR="004A2C97">
        <w:t>, procedemos a al análisis de las resistencias máximas</w:t>
      </w:r>
      <w:r>
        <w:t xml:space="preserve"> ver si existe diferencia significativa entre las medias.</w:t>
      </w:r>
    </w:p>
    <w:p w:rsidR="00C2424D" w:rsidRDefault="00C2424D" w:rsidP="00823FEB">
      <w:pPr>
        <w:spacing w:after="0"/>
        <w:ind w:left="567"/>
      </w:pPr>
      <w:r>
        <w:rPr>
          <w:b/>
        </w:rPr>
        <w:t>Estadístico F para evaluar la hipótesis nula.</w:t>
      </w:r>
    </w:p>
    <w:p w:rsidR="00C2424D" w:rsidRDefault="00C2424D" w:rsidP="00823FEB">
      <w:pPr>
        <w:ind w:left="567"/>
      </w:pPr>
      <w:r>
        <w:t>Antes que nada debemos asegurarnos de que nuestra varianza tenga una distribución normal y que sea homogénea. Para esto utilizaremos STATISTICA y veremos la tendencia con la prueba de Levene. Esta prueba se la muestra en la figura 4.9.</w:t>
      </w:r>
    </w:p>
    <w:p w:rsidR="00C2424D" w:rsidRDefault="00985300" w:rsidP="00823FEB">
      <w:pPr>
        <w:spacing w:after="0"/>
        <w:ind w:left="567"/>
        <w:jc w:val="center"/>
      </w:pPr>
      <w:r>
        <w:rPr>
          <w:noProof/>
          <w:lang w:val="es-ES" w:eastAsia="es-ES"/>
        </w:rPr>
        <w:drawing>
          <wp:inline distT="0" distB="0" distL="0" distR="0">
            <wp:extent cx="3438525" cy="3609975"/>
            <wp:effectExtent l="19050" t="0" r="9525" b="0"/>
            <wp:docPr id="71"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57" cstate="print"/>
                    <a:srcRect l="27528" t="27789" r="26369" b="8043"/>
                    <a:stretch>
                      <a:fillRect/>
                    </a:stretch>
                  </pic:blipFill>
                  <pic:spPr bwMode="auto">
                    <a:xfrm>
                      <a:off x="0" y="0"/>
                      <a:ext cx="3438525" cy="3609975"/>
                    </a:xfrm>
                    <a:prstGeom prst="rect">
                      <a:avLst/>
                    </a:prstGeom>
                    <a:noFill/>
                    <a:ln w="9525">
                      <a:noFill/>
                      <a:miter lim="800000"/>
                      <a:headEnd/>
                      <a:tailEnd/>
                    </a:ln>
                  </pic:spPr>
                </pic:pic>
              </a:graphicData>
            </a:graphic>
          </wp:inline>
        </w:drawing>
      </w:r>
    </w:p>
    <w:p w:rsidR="00C2424D" w:rsidRDefault="00C2424D" w:rsidP="00823FEB">
      <w:pPr>
        <w:spacing w:after="0" w:line="360" w:lineRule="auto"/>
        <w:ind w:left="567"/>
        <w:jc w:val="center"/>
        <w:rPr>
          <w:b/>
        </w:rPr>
      </w:pPr>
      <w:r>
        <w:rPr>
          <w:b/>
        </w:rPr>
        <w:t>FIGURA 4.9</w:t>
      </w:r>
      <w:r w:rsidRPr="00A66F71">
        <w:rPr>
          <w:b/>
        </w:rPr>
        <w:t xml:space="preserve">. </w:t>
      </w:r>
      <w:r>
        <w:rPr>
          <w:b/>
        </w:rPr>
        <w:t>PRUEBA DE LEVENE PARA VERIFICAR LA HOMOGENEIDAD DE LA VARIANZA</w:t>
      </w:r>
      <w:r w:rsidR="00A27D4F">
        <w:rPr>
          <w:b/>
        </w:rPr>
        <w:t xml:space="preserve"> PARA 15% DE ADICION DE LIMOLITA</w:t>
      </w:r>
      <w:r>
        <w:rPr>
          <w:b/>
        </w:rPr>
        <w:t>.</w:t>
      </w:r>
    </w:p>
    <w:p w:rsidR="00C2424D" w:rsidRDefault="00C2424D" w:rsidP="00823FEB">
      <w:pPr>
        <w:ind w:left="567"/>
      </w:pPr>
      <w:r>
        <w:lastRenderedPageBreak/>
        <w:t>Al aplicar la prueba de Levene obtenemos un valor de p de 0.16 mayor a 0.05, entonces concluimos que nuestra varianza es homogénea.</w:t>
      </w:r>
    </w:p>
    <w:p w:rsidR="00C2424D" w:rsidRDefault="00C2424D" w:rsidP="00823FEB">
      <w:pPr>
        <w:ind w:left="567"/>
      </w:pPr>
      <w:r>
        <w:t>De la misma manera se hace el análisis para la validación. La figura 4.10 muestra la distribución y la prueba de Levene para conocer si nuestros datos son normales. Cabe recalcar como el valor de p es aproximadamente 0.05 se puede asegurar que la varianza es homogénea</w:t>
      </w:r>
      <w:r w:rsidR="00D36023">
        <w:t>.</w:t>
      </w:r>
    </w:p>
    <w:p w:rsidR="00C2424D" w:rsidRDefault="00985300" w:rsidP="00823FEB">
      <w:pPr>
        <w:spacing w:after="0"/>
        <w:ind w:left="567"/>
        <w:jc w:val="center"/>
      </w:pPr>
      <w:r>
        <w:rPr>
          <w:noProof/>
          <w:lang w:val="es-ES" w:eastAsia="es-ES"/>
        </w:rPr>
        <w:drawing>
          <wp:inline distT="0" distB="0" distL="0" distR="0">
            <wp:extent cx="3581400" cy="3667125"/>
            <wp:effectExtent l="19050" t="0" r="0" b="0"/>
            <wp:docPr id="72"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58" cstate="print"/>
                    <a:srcRect l="9319" t="26257" r="50977" b="19466"/>
                    <a:stretch>
                      <a:fillRect/>
                    </a:stretch>
                  </pic:blipFill>
                  <pic:spPr bwMode="auto">
                    <a:xfrm>
                      <a:off x="0" y="0"/>
                      <a:ext cx="3581400" cy="3667125"/>
                    </a:xfrm>
                    <a:prstGeom prst="rect">
                      <a:avLst/>
                    </a:prstGeom>
                    <a:noFill/>
                    <a:ln w="9525">
                      <a:noFill/>
                      <a:miter lim="800000"/>
                      <a:headEnd/>
                      <a:tailEnd/>
                    </a:ln>
                  </pic:spPr>
                </pic:pic>
              </a:graphicData>
            </a:graphic>
          </wp:inline>
        </w:drawing>
      </w:r>
    </w:p>
    <w:p w:rsidR="00C2424D" w:rsidRDefault="00C2424D" w:rsidP="00823FEB">
      <w:pPr>
        <w:spacing w:after="0" w:line="360" w:lineRule="auto"/>
        <w:ind w:left="567"/>
        <w:jc w:val="center"/>
        <w:rPr>
          <w:b/>
        </w:rPr>
      </w:pPr>
      <w:r>
        <w:rPr>
          <w:b/>
        </w:rPr>
        <w:t>FIGURA 4.10</w:t>
      </w:r>
      <w:r w:rsidRPr="00A66F71">
        <w:rPr>
          <w:b/>
        </w:rPr>
        <w:t xml:space="preserve">. </w:t>
      </w:r>
      <w:r>
        <w:rPr>
          <w:b/>
        </w:rPr>
        <w:t>PRUEBA DE LEVENE PARA VERIFICAR LA HOMOGENEIDAD DE LA VARIANZA EN LA VALIDACION.</w:t>
      </w:r>
    </w:p>
    <w:p w:rsidR="00C2424D" w:rsidRDefault="00C2424D" w:rsidP="00823FEB">
      <w:pPr>
        <w:spacing w:after="0"/>
        <w:ind w:left="567"/>
      </w:pPr>
    </w:p>
    <w:p w:rsidR="00C2424D" w:rsidRDefault="00C2424D" w:rsidP="00823FEB">
      <w:pPr>
        <w:ind w:left="567"/>
      </w:pPr>
      <w:r>
        <w:lastRenderedPageBreak/>
        <w:t xml:space="preserve">Como podemos observar el </w:t>
      </w:r>
      <w:r w:rsidR="004A2C97">
        <w:t>estadístico p</w:t>
      </w:r>
      <w:r>
        <w:t xml:space="preserve"> calculado </w:t>
      </w:r>
      <w:r w:rsidR="004A2C97">
        <w:t>no es muy significativo</w:t>
      </w:r>
      <w:r>
        <w:t>, por lo que nuestros datos están normalizados</w:t>
      </w:r>
      <w:r w:rsidR="004A2C97">
        <w:t xml:space="preserve"> y no muestran varianza heterogénea</w:t>
      </w:r>
      <w:r>
        <w:t>.</w:t>
      </w:r>
    </w:p>
    <w:p w:rsidR="00C2424D" w:rsidRDefault="00C2424D" w:rsidP="00823FEB">
      <w:pPr>
        <w:ind w:left="567"/>
      </w:pPr>
      <w:r>
        <w:t xml:space="preserve">Ahora vamos a evaluar si existe diferencia significativa para rechazar o retener nuestra hipótesis nula. </w:t>
      </w:r>
    </w:p>
    <w:p w:rsidR="00C2424D" w:rsidRDefault="00C2424D" w:rsidP="00823FEB">
      <w:pPr>
        <w:ind w:left="567"/>
      </w:pPr>
      <w:r>
        <w:t>Ho: “No existe diferencia entre los tratamientos”</w:t>
      </w:r>
    </w:p>
    <w:p w:rsidR="00C2424D" w:rsidRDefault="00C2424D" w:rsidP="00823FEB">
      <w:pPr>
        <w:ind w:left="567"/>
      </w:pPr>
      <w:r>
        <w:t>Utilizamos el programa STATISTICA para observar si existe o no diferencia significativa. ANOVA  nos permite realizar un análisis de varianza y ver las fuentes de variación. A continuación se muestra la figura 4.11 con el análisis de varianza.</w:t>
      </w:r>
    </w:p>
    <w:p w:rsidR="00C2424D" w:rsidRDefault="00985300" w:rsidP="00823FEB">
      <w:pPr>
        <w:ind w:left="567"/>
        <w:jc w:val="center"/>
      </w:pPr>
      <w:r>
        <w:rPr>
          <w:noProof/>
          <w:lang w:val="es-ES" w:eastAsia="es-ES"/>
        </w:rPr>
        <w:drawing>
          <wp:inline distT="0" distB="0" distL="0" distR="0">
            <wp:extent cx="4362450" cy="2238375"/>
            <wp:effectExtent l="19050" t="0" r="0" b="0"/>
            <wp:docPr id="7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9" cstate="print"/>
                    <a:srcRect r="49547" b="65375"/>
                    <a:stretch>
                      <a:fillRect/>
                    </a:stretch>
                  </pic:blipFill>
                  <pic:spPr bwMode="auto">
                    <a:xfrm>
                      <a:off x="0" y="0"/>
                      <a:ext cx="4362450" cy="2238375"/>
                    </a:xfrm>
                    <a:prstGeom prst="rect">
                      <a:avLst/>
                    </a:prstGeom>
                    <a:noFill/>
                    <a:ln w="9525">
                      <a:noFill/>
                      <a:miter lim="800000"/>
                      <a:headEnd/>
                      <a:tailEnd/>
                    </a:ln>
                  </pic:spPr>
                </pic:pic>
              </a:graphicData>
            </a:graphic>
          </wp:inline>
        </w:drawing>
      </w:r>
    </w:p>
    <w:p w:rsidR="00C2424D" w:rsidRDefault="00C2424D" w:rsidP="00823FEB">
      <w:pPr>
        <w:spacing w:line="360" w:lineRule="auto"/>
        <w:ind w:left="567"/>
        <w:jc w:val="center"/>
        <w:rPr>
          <w:b/>
        </w:rPr>
      </w:pPr>
      <w:r>
        <w:rPr>
          <w:b/>
        </w:rPr>
        <w:t>FIGURA 4.11</w:t>
      </w:r>
      <w:r w:rsidRPr="00A66F71">
        <w:rPr>
          <w:b/>
        </w:rPr>
        <w:t xml:space="preserve">. </w:t>
      </w:r>
      <w:r>
        <w:rPr>
          <w:b/>
        </w:rPr>
        <w:t>ANALISIS DE VARIANZA DE LAS RESISTENCIAS CON RESPECTO A LOS DIAS DE CURADO</w:t>
      </w:r>
      <w:r w:rsidR="00A27D4F">
        <w:rPr>
          <w:b/>
        </w:rPr>
        <w:t xml:space="preserve"> PARA 15% DE ADICION DE LIMOLITA</w:t>
      </w:r>
    </w:p>
    <w:p w:rsidR="00C2424D" w:rsidRDefault="00C2424D" w:rsidP="00823FEB">
      <w:pPr>
        <w:ind w:left="567"/>
      </w:pPr>
      <w:r>
        <w:lastRenderedPageBreak/>
        <w:t>Como se puede observar ANOVA nos da los valores de grados de libertad, suma de cuadrados, el estadístico F (Fisher) y el factor p.</w:t>
      </w:r>
    </w:p>
    <w:p w:rsidR="00C2424D" w:rsidRDefault="00C2424D" w:rsidP="00823FEB">
      <w:pPr>
        <w:spacing w:after="0"/>
        <w:ind w:left="567"/>
      </w:pPr>
      <w:r>
        <w:t>Estos resultados también se resumen en la tabla 14 con la suma de los cuadrados totales.</w:t>
      </w:r>
    </w:p>
    <w:p w:rsidR="004A2C97" w:rsidRDefault="004A2C97" w:rsidP="00823FEB">
      <w:pPr>
        <w:spacing w:after="0"/>
        <w:ind w:left="567"/>
      </w:pPr>
    </w:p>
    <w:p w:rsidR="00C2424D" w:rsidRDefault="00C2424D" w:rsidP="00823FEB">
      <w:pPr>
        <w:pStyle w:val="EstiloEstiloformatotablas12ptNegrita"/>
        <w:spacing w:after="0"/>
        <w:ind w:left="567"/>
      </w:pPr>
      <w:r>
        <w:t>TABLA 14</w:t>
      </w:r>
    </w:p>
    <w:p w:rsidR="00C2424D" w:rsidRDefault="00C2424D" w:rsidP="00823FEB">
      <w:pPr>
        <w:pStyle w:val="EstiloEstiloformatotablas12ptNegrita"/>
        <w:spacing w:after="0"/>
        <w:ind w:left="567"/>
      </w:pPr>
      <w:r>
        <w:t xml:space="preserve">ANALISIS DE VARIANZA DE LOS TRATAMIENTOS PARA 15% DE LOMOLITA Y CURADO </w:t>
      </w:r>
      <w:r w:rsidR="00B02982">
        <w:t>EN</w:t>
      </w:r>
      <w:r>
        <w:t xml:space="preserve"> AIRE</w:t>
      </w:r>
    </w:p>
    <w:p w:rsidR="00C2424D" w:rsidRPr="00655E3E" w:rsidRDefault="00C2424D" w:rsidP="00C2424D">
      <w:pPr>
        <w:spacing w:after="0" w:line="360" w:lineRule="auto"/>
      </w:pPr>
    </w:p>
    <w:tbl>
      <w:tblPr>
        <w:tblW w:w="0" w:type="auto"/>
        <w:tblInd w:w="1193" w:type="dxa"/>
        <w:tblLayout w:type="fixed"/>
        <w:tblCellMar>
          <w:left w:w="70" w:type="dxa"/>
          <w:right w:w="70" w:type="dxa"/>
        </w:tblCellMar>
        <w:tblLook w:val="04A0"/>
      </w:tblPr>
      <w:tblGrid>
        <w:gridCol w:w="1154"/>
        <w:gridCol w:w="992"/>
        <w:gridCol w:w="850"/>
        <w:gridCol w:w="1134"/>
        <w:gridCol w:w="568"/>
        <w:gridCol w:w="1167"/>
        <w:gridCol w:w="1250"/>
      </w:tblGrid>
      <w:tr w:rsidR="00C2424D" w:rsidRPr="006670D3" w:rsidTr="00823FEB">
        <w:trPr>
          <w:trHeight w:val="315"/>
        </w:trPr>
        <w:tc>
          <w:tcPr>
            <w:tcW w:w="7115"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2424D" w:rsidRPr="006670D3" w:rsidRDefault="00C2424D" w:rsidP="00433AFB">
            <w:pPr>
              <w:spacing w:after="0" w:line="240" w:lineRule="auto"/>
              <w:jc w:val="center"/>
              <w:rPr>
                <w:rFonts w:cs="Arial"/>
                <w:b/>
                <w:color w:val="000000"/>
                <w:sz w:val="18"/>
                <w:szCs w:val="18"/>
                <w:lang w:val="es-EC" w:eastAsia="es-EC"/>
              </w:rPr>
            </w:pPr>
            <w:r w:rsidRPr="006670D3">
              <w:rPr>
                <w:rFonts w:cs="Arial"/>
                <w:b/>
                <w:color w:val="000000"/>
                <w:sz w:val="18"/>
                <w:szCs w:val="18"/>
                <w:lang w:val="es-EC" w:eastAsia="es-EC"/>
              </w:rPr>
              <w:t>ANÁLISIS DE VARIANZA</w:t>
            </w:r>
          </w:p>
        </w:tc>
      </w:tr>
      <w:tr w:rsidR="00C2424D" w:rsidRPr="006670D3" w:rsidTr="00823FEB">
        <w:trPr>
          <w:trHeight w:val="300"/>
        </w:trPr>
        <w:tc>
          <w:tcPr>
            <w:tcW w:w="1154" w:type="dxa"/>
            <w:tcBorders>
              <w:top w:val="nil"/>
              <w:left w:val="single" w:sz="8" w:space="0" w:color="auto"/>
              <w:bottom w:val="single" w:sz="4" w:space="0" w:color="auto"/>
              <w:right w:val="nil"/>
            </w:tcBorders>
            <w:shd w:val="clear" w:color="auto" w:fill="auto"/>
            <w:noWrap/>
            <w:vAlign w:val="bottom"/>
            <w:hideMark/>
          </w:tcPr>
          <w:p w:rsidR="00C2424D" w:rsidRPr="006670D3" w:rsidRDefault="00C2424D" w:rsidP="00433AFB">
            <w:pPr>
              <w:spacing w:after="0" w:line="240" w:lineRule="auto"/>
              <w:jc w:val="center"/>
              <w:rPr>
                <w:rFonts w:cs="Arial"/>
                <w:i/>
                <w:iCs/>
                <w:color w:val="000000"/>
                <w:sz w:val="18"/>
                <w:szCs w:val="18"/>
                <w:lang w:val="es-EC" w:eastAsia="es-EC"/>
              </w:rPr>
            </w:pPr>
            <w:r w:rsidRPr="006670D3">
              <w:rPr>
                <w:rFonts w:cs="Arial"/>
                <w:i/>
                <w:iCs/>
                <w:color w:val="000000"/>
                <w:sz w:val="18"/>
                <w:szCs w:val="18"/>
                <w:lang w:val="es-EC" w:eastAsia="es-EC"/>
              </w:rPr>
              <w:t>Origen de las variaciones</w:t>
            </w:r>
          </w:p>
        </w:tc>
        <w:tc>
          <w:tcPr>
            <w:tcW w:w="992" w:type="dxa"/>
            <w:tcBorders>
              <w:top w:val="nil"/>
              <w:left w:val="nil"/>
              <w:bottom w:val="single" w:sz="4" w:space="0" w:color="auto"/>
              <w:right w:val="nil"/>
            </w:tcBorders>
            <w:shd w:val="clear" w:color="auto" w:fill="auto"/>
            <w:noWrap/>
            <w:vAlign w:val="bottom"/>
            <w:hideMark/>
          </w:tcPr>
          <w:p w:rsidR="00C2424D" w:rsidRPr="006670D3" w:rsidRDefault="00C2424D" w:rsidP="00433AFB">
            <w:pPr>
              <w:spacing w:after="0" w:line="240" w:lineRule="auto"/>
              <w:jc w:val="center"/>
              <w:rPr>
                <w:rFonts w:cs="Arial"/>
                <w:i/>
                <w:iCs/>
                <w:color w:val="000000"/>
                <w:sz w:val="18"/>
                <w:szCs w:val="18"/>
                <w:lang w:val="es-EC" w:eastAsia="es-EC"/>
              </w:rPr>
            </w:pPr>
            <w:r w:rsidRPr="006670D3">
              <w:rPr>
                <w:rFonts w:cs="Arial"/>
                <w:i/>
                <w:iCs/>
                <w:color w:val="000000"/>
                <w:sz w:val="18"/>
                <w:szCs w:val="18"/>
                <w:lang w:val="es-EC" w:eastAsia="es-EC"/>
              </w:rPr>
              <w:t>Suma de cuadrados</w:t>
            </w:r>
          </w:p>
        </w:tc>
        <w:tc>
          <w:tcPr>
            <w:tcW w:w="850" w:type="dxa"/>
            <w:tcBorders>
              <w:top w:val="nil"/>
              <w:left w:val="nil"/>
              <w:bottom w:val="single" w:sz="4" w:space="0" w:color="auto"/>
              <w:right w:val="nil"/>
            </w:tcBorders>
            <w:shd w:val="clear" w:color="auto" w:fill="auto"/>
            <w:noWrap/>
            <w:vAlign w:val="bottom"/>
            <w:hideMark/>
          </w:tcPr>
          <w:p w:rsidR="00C2424D" w:rsidRPr="006670D3" w:rsidRDefault="00C2424D" w:rsidP="00433AFB">
            <w:pPr>
              <w:spacing w:after="0" w:line="240" w:lineRule="auto"/>
              <w:jc w:val="center"/>
              <w:rPr>
                <w:rFonts w:cs="Arial"/>
                <w:i/>
                <w:iCs/>
                <w:color w:val="000000"/>
                <w:sz w:val="18"/>
                <w:szCs w:val="18"/>
                <w:lang w:val="es-EC" w:eastAsia="es-EC"/>
              </w:rPr>
            </w:pPr>
            <w:r w:rsidRPr="006670D3">
              <w:rPr>
                <w:rFonts w:cs="Arial"/>
                <w:i/>
                <w:iCs/>
                <w:color w:val="000000"/>
                <w:sz w:val="18"/>
                <w:szCs w:val="18"/>
                <w:lang w:val="es-EC" w:eastAsia="es-EC"/>
              </w:rPr>
              <w:t>Grados de libertad</w:t>
            </w:r>
          </w:p>
        </w:tc>
        <w:tc>
          <w:tcPr>
            <w:tcW w:w="1134" w:type="dxa"/>
            <w:tcBorders>
              <w:top w:val="nil"/>
              <w:left w:val="nil"/>
              <w:bottom w:val="single" w:sz="4" w:space="0" w:color="auto"/>
              <w:right w:val="nil"/>
            </w:tcBorders>
            <w:shd w:val="clear" w:color="auto" w:fill="auto"/>
            <w:noWrap/>
            <w:vAlign w:val="bottom"/>
            <w:hideMark/>
          </w:tcPr>
          <w:p w:rsidR="00C2424D" w:rsidRPr="006670D3" w:rsidRDefault="00C2424D" w:rsidP="00433AFB">
            <w:pPr>
              <w:spacing w:after="0" w:line="240" w:lineRule="auto"/>
              <w:jc w:val="center"/>
              <w:rPr>
                <w:rFonts w:cs="Arial"/>
                <w:i/>
                <w:iCs/>
                <w:color w:val="000000"/>
                <w:sz w:val="18"/>
                <w:szCs w:val="18"/>
                <w:lang w:val="es-EC" w:eastAsia="es-EC"/>
              </w:rPr>
            </w:pPr>
            <w:r w:rsidRPr="006670D3">
              <w:rPr>
                <w:rFonts w:cs="Arial"/>
                <w:i/>
                <w:iCs/>
                <w:color w:val="000000"/>
                <w:sz w:val="18"/>
                <w:szCs w:val="18"/>
                <w:lang w:val="es-EC" w:eastAsia="es-EC"/>
              </w:rPr>
              <w:t>Promedio de los cuadrados</w:t>
            </w:r>
          </w:p>
        </w:tc>
        <w:tc>
          <w:tcPr>
            <w:tcW w:w="568" w:type="dxa"/>
            <w:tcBorders>
              <w:top w:val="nil"/>
              <w:left w:val="nil"/>
              <w:bottom w:val="single" w:sz="4" w:space="0" w:color="auto"/>
              <w:right w:val="nil"/>
            </w:tcBorders>
            <w:shd w:val="clear" w:color="auto" w:fill="auto"/>
            <w:noWrap/>
            <w:vAlign w:val="bottom"/>
            <w:hideMark/>
          </w:tcPr>
          <w:p w:rsidR="00C2424D" w:rsidRPr="006670D3" w:rsidRDefault="00C2424D" w:rsidP="00433AFB">
            <w:pPr>
              <w:spacing w:after="0" w:line="240" w:lineRule="auto"/>
              <w:jc w:val="center"/>
              <w:rPr>
                <w:rFonts w:cs="Arial"/>
                <w:i/>
                <w:iCs/>
                <w:color w:val="000000"/>
                <w:sz w:val="18"/>
                <w:szCs w:val="18"/>
                <w:lang w:val="es-EC" w:eastAsia="es-EC"/>
              </w:rPr>
            </w:pPr>
            <w:r w:rsidRPr="006670D3">
              <w:rPr>
                <w:rFonts w:cs="Arial"/>
                <w:i/>
                <w:iCs/>
                <w:color w:val="000000"/>
                <w:sz w:val="18"/>
                <w:szCs w:val="18"/>
                <w:lang w:val="es-EC" w:eastAsia="es-EC"/>
              </w:rPr>
              <w:t>F</w:t>
            </w:r>
          </w:p>
        </w:tc>
        <w:tc>
          <w:tcPr>
            <w:tcW w:w="1167" w:type="dxa"/>
            <w:tcBorders>
              <w:top w:val="nil"/>
              <w:left w:val="nil"/>
              <w:bottom w:val="single" w:sz="4" w:space="0" w:color="auto"/>
              <w:right w:val="nil"/>
            </w:tcBorders>
            <w:shd w:val="clear" w:color="auto" w:fill="auto"/>
            <w:noWrap/>
            <w:vAlign w:val="bottom"/>
            <w:hideMark/>
          </w:tcPr>
          <w:p w:rsidR="00C2424D" w:rsidRPr="006670D3" w:rsidRDefault="00C2424D" w:rsidP="00433AFB">
            <w:pPr>
              <w:spacing w:after="0" w:line="240" w:lineRule="auto"/>
              <w:jc w:val="center"/>
              <w:rPr>
                <w:rFonts w:cs="Arial"/>
                <w:i/>
                <w:iCs/>
                <w:color w:val="000000"/>
                <w:sz w:val="18"/>
                <w:szCs w:val="18"/>
                <w:lang w:val="es-EC" w:eastAsia="es-EC"/>
              </w:rPr>
            </w:pPr>
            <w:r w:rsidRPr="006670D3">
              <w:rPr>
                <w:rFonts w:cs="Arial"/>
                <w:i/>
                <w:iCs/>
                <w:color w:val="000000"/>
                <w:sz w:val="18"/>
                <w:szCs w:val="18"/>
                <w:lang w:val="es-EC" w:eastAsia="es-EC"/>
              </w:rPr>
              <w:t>Probabilidad</w:t>
            </w:r>
          </w:p>
        </w:tc>
        <w:tc>
          <w:tcPr>
            <w:tcW w:w="1250" w:type="dxa"/>
            <w:tcBorders>
              <w:top w:val="nil"/>
              <w:left w:val="nil"/>
              <w:bottom w:val="single" w:sz="4" w:space="0" w:color="auto"/>
              <w:right w:val="single" w:sz="8" w:space="0" w:color="auto"/>
            </w:tcBorders>
            <w:shd w:val="clear" w:color="auto" w:fill="auto"/>
            <w:noWrap/>
            <w:vAlign w:val="bottom"/>
            <w:hideMark/>
          </w:tcPr>
          <w:p w:rsidR="00C2424D" w:rsidRPr="006670D3" w:rsidRDefault="00C2424D" w:rsidP="00433AFB">
            <w:pPr>
              <w:spacing w:after="0" w:line="240" w:lineRule="auto"/>
              <w:jc w:val="center"/>
              <w:rPr>
                <w:rFonts w:cs="Arial"/>
                <w:i/>
                <w:iCs/>
                <w:color w:val="000000"/>
                <w:sz w:val="18"/>
                <w:szCs w:val="18"/>
                <w:lang w:val="es-EC" w:eastAsia="es-EC"/>
              </w:rPr>
            </w:pPr>
            <w:r w:rsidRPr="006670D3">
              <w:rPr>
                <w:rFonts w:cs="Arial"/>
                <w:i/>
                <w:iCs/>
                <w:color w:val="000000"/>
                <w:sz w:val="18"/>
                <w:szCs w:val="18"/>
                <w:lang w:val="es-EC" w:eastAsia="es-EC"/>
              </w:rPr>
              <w:t>Valor crítico para F</w:t>
            </w:r>
          </w:p>
        </w:tc>
      </w:tr>
      <w:tr w:rsidR="00C2424D" w:rsidRPr="006670D3" w:rsidTr="00823FEB">
        <w:trPr>
          <w:trHeight w:val="315"/>
        </w:trPr>
        <w:tc>
          <w:tcPr>
            <w:tcW w:w="1154" w:type="dxa"/>
            <w:tcBorders>
              <w:top w:val="nil"/>
              <w:left w:val="single" w:sz="8" w:space="0" w:color="auto"/>
              <w:bottom w:val="nil"/>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r>
              <w:rPr>
                <w:rFonts w:cs="Arial"/>
                <w:color w:val="000000"/>
                <w:sz w:val="18"/>
                <w:szCs w:val="18"/>
                <w:lang w:val="es-EC" w:eastAsia="es-EC"/>
              </w:rPr>
              <w:t>e</w:t>
            </w:r>
            <w:r w:rsidRPr="006670D3">
              <w:rPr>
                <w:rFonts w:cs="Arial"/>
                <w:color w:val="000000"/>
                <w:sz w:val="18"/>
                <w:szCs w:val="18"/>
                <w:lang w:val="es-EC" w:eastAsia="es-EC"/>
              </w:rPr>
              <w:t>ntre grupos</w:t>
            </w:r>
          </w:p>
        </w:tc>
        <w:tc>
          <w:tcPr>
            <w:tcW w:w="992"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right"/>
              <w:rPr>
                <w:rFonts w:cs="Arial"/>
                <w:color w:val="000000"/>
                <w:sz w:val="18"/>
                <w:szCs w:val="18"/>
                <w:lang w:val="es-EC" w:eastAsia="es-EC"/>
              </w:rPr>
            </w:pPr>
            <w:r w:rsidRPr="006670D3">
              <w:rPr>
                <w:rFonts w:cs="Arial"/>
                <w:color w:val="000000"/>
                <w:sz w:val="18"/>
                <w:szCs w:val="18"/>
                <w:lang w:val="es-EC" w:eastAsia="es-EC"/>
              </w:rPr>
              <w:t>105,64</w:t>
            </w:r>
          </w:p>
        </w:tc>
        <w:tc>
          <w:tcPr>
            <w:tcW w:w="850"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right"/>
              <w:rPr>
                <w:rFonts w:cs="Arial"/>
                <w:color w:val="000000"/>
                <w:sz w:val="18"/>
                <w:szCs w:val="18"/>
                <w:lang w:val="es-EC" w:eastAsia="es-EC"/>
              </w:rPr>
            </w:pPr>
            <w:r w:rsidRPr="006670D3">
              <w:rPr>
                <w:rFonts w:cs="Arial"/>
                <w:color w:val="000000"/>
                <w:sz w:val="18"/>
                <w:szCs w:val="18"/>
                <w:lang w:val="es-EC" w:eastAsia="es-EC"/>
              </w:rPr>
              <w:t>3</w:t>
            </w:r>
          </w:p>
        </w:tc>
        <w:tc>
          <w:tcPr>
            <w:tcW w:w="1134"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right"/>
              <w:rPr>
                <w:rFonts w:cs="Arial"/>
                <w:color w:val="000000"/>
                <w:sz w:val="18"/>
                <w:szCs w:val="18"/>
                <w:lang w:val="es-EC" w:eastAsia="es-EC"/>
              </w:rPr>
            </w:pPr>
            <w:r w:rsidRPr="006670D3">
              <w:rPr>
                <w:rFonts w:cs="Arial"/>
                <w:color w:val="000000"/>
                <w:sz w:val="18"/>
                <w:szCs w:val="18"/>
                <w:lang w:val="es-EC" w:eastAsia="es-EC"/>
              </w:rPr>
              <w:t>35,21</w:t>
            </w:r>
          </w:p>
        </w:tc>
        <w:tc>
          <w:tcPr>
            <w:tcW w:w="568"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right"/>
              <w:rPr>
                <w:rFonts w:cs="Arial"/>
                <w:color w:val="000000"/>
                <w:sz w:val="18"/>
                <w:szCs w:val="18"/>
                <w:lang w:val="es-EC" w:eastAsia="es-EC"/>
              </w:rPr>
            </w:pPr>
            <w:r w:rsidRPr="006670D3">
              <w:rPr>
                <w:rFonts w:cs="Arial"/>
                <w:color w:val="000000"/>
                <w:sz w:val="18"/>
                <w:szCs w:val="18"/>
                <w:lang w:val="es-EC" w:eastAsia="es-EC"/>
              </w:rPr>
              <w:t>1,11</w:t>
            </w:r>
          </w:p>
        </w:tc>
        <w:tc>
          <w:tcPr>
            <w:tcW w:w="1167" w:type="dxa"/>
            <w:tcBorders>
              <w:top w:val="nil"/>
              <w:left w:val="nil"/>
              <w:bottom w:val="nil"/>
              <w:right w:val="nil"/>
            </w:tcBorders>
            <w:shd w:val="clear" w:color="000000" w:fill="FF0000"/>
            <w:noWrap/>
            <w:vAlign w:val="bottom"/>
            <w:hideMark/>
          </w:tcPr>
          <w:p w:rsidR="00C2424D" w:rsidRPr="006670D3" w:rsidRDefault="00C2424D" w:rsidP="00433AFB">
            <w:pPr>
              <w:spacing w:after="0" w:line="240" w:lineRule="auto"/>
              <w:jc w:val="right"/>
              <w:rPr>
                <w:rFonts w:cs="Arial"/>
                <w:b/>
                <w:bCs/>
                <w:color w:val="000000"/>
                <w:sz w:val="18"/>
                <w:szCs w:val="18"/>
                <w:lang w:val="es-EC" w:eastAsia="es-EC"/>
              </w:rPr>
            </w:pPr>
            <w:r w:rsidRPr="006670D3">
              <w:rPr>
                <w:rFonts w:cs="Arial"/>
                <w:b/>
                <w:bCs/>
                <w:color w:val="000000"/>
                <w:sz w:val="18"/>
                <w:szCs w:val="18"/>
                <w:lang w:val="es-EC" w:eastAsia="es-EC"/>
              </w:rPr>
              <w:t>0,40</w:t>
            </w:r>
          </w:p>
        </w:tc>
        <w:tc>
          <w:tcPr>
            <w:tcW w:w="1250" w:type="dxa"/>
            <w:tcBorders>
              <w:top w:val="nil"/>
              <w:left w:val="nil"/>
              <w:bottom w:val="nil"/>
              <w:right w:val="single" w:sz="8" w:space="0" w:color="auto"/>
            </w:tcBorders>
            <w:shd w:val="clear" w:color="auto" w:fill="auto"/>
            <w:noWrap/>
            <w:vAlign w:val="bottom"/>
            <w:hideMark/>
          </w:tcPr>
          <w:p w:rsidR="00C2424D" w:rsidRPr="006670D3" w:rsidRDefault="00C2424D" w:rsidP="00433AFB">
            <w:pPr>
              <w:spacing w:after="0" w:line="240" w:lineRule="auto"/>
              <w:jc w:val="right"/>
              <w:rPr>
                <w:rFonts w:cs="Arial"/>
                <w:color w:val="000000"/>
                <w:sz w:val="18"/>
                <w:szCs w:val="18"/>
                <w:lang w:val="es-EC" w:eastAsia="es-EC"/>
              </w:rPr>
            </w:pPr>
            <w:r w:rsidRPr="006670D3">
              <w:rPr>
                <w:rFonts w:cs="Arial"/>
                <w:color w:val="000000"/>
                <w:sz w:val="18"/>
                <w:szCs w:val="18"/>
                <w:lang w:val="es-EC" w:eastAsia="es-EC"/>
              </w:rPr>
              <w:t>4,07</w:t>
            </w:r>
          </w:p>
        </w:tc>
      </w:tr>
      <w:tr w:rsidR="00C2424D" w:rsidRPr="006670D3" w:rsidTr="00823FEB">
        <w:trPr>
          <w:trHeight w:val="300"/>
        </w:trPr>
        <w:tc>
          <w:tcPr>
            <w:tcW w:w="1154" w:type="dxa"/>
            <w:tcBorders>
              <w:top w:val="nil"/>
              <w:left w:val="single" w:sz="8" w:space="0" w:color="auto"/>
              <w:bottom w:val="nil"/>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r>
              <w:rPr>
                <w:rFonts w:cs="Arial"/>
                <w:color w:val="000000"/>
                <w:sz w:val="18"/>
                <w:szCs w:val="18"/>
                <w:lang w:val="es-EC" w:eastAsia="es-EC"/>
              </w:rPr>
              <w:t>d</w:t>
            </w:r>
            <w:r w:rsidRPr="006670D3">
              <w:rPr>
                <w:rFonts w:cs="Arial"/>
                <w:color w:val="000000"/>
                <w:sz w:val="18"/>
                <w:szCs w:val="18"/>
                <w:lang w:val="es-EC" w:eastAsia="es-EC"/>
              </w:rPr>
              <w:t>entro de los grupos</w:t>
            </w:r>
          </w:p>
        </w:tc>
        <w:tc>
          <w:tcPr>
            <w:tcW w:w="992"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right"/>
              <w:rPr>
                <w:rFonts w:cs="Arial"/>
                <w:color w:val="000000"/>
                <w:sz w:val="18"/>
                <w:szCs w:val="18"/>
                <w:lang w:val="es-EC" w:eastAsia="es-EC"/>
              </w:rPr>
            </w:pPr>
            <w:r w:rsidRPr="006670D3">
              <w:rPr>
                <w:rFonts w:cs="Arial"/>
                <w:color w:val="000000"/>
                <w:sz w:val="18"/>
                <w:szCs w:val="18"/>
                <w:lang w:val="es-EC" w:eastAsia="es-EC"/>
              </w:rPr>
              <w:t>253,38</w:t>
            </w:r>
          </w:p>
        </w:tc>
        <w:tc>
          <w:tcPr>
            <w:tcW w:w="850"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right"/>
              <w:rPr>
                <w:rFonts w:cs="Arial"/>
                <w:color w:val="000000"/>
                <w:sz w:val="18"/>
                <w:szCs w:val="18"/>
                <w:lang w:val="es-EC" w:eastAsia="es-EC"/>
              </w:rPr>
            </w:pPr>
            <w:r w:rsidRPr="006670D3">
              <w:rPr>
                <w:rFonts w:cs="Arial"/>
                <w:color w:val="000000"/>
                <w:sz w:val="18"/>
                <w:szCs w:val="18"/>
                <w:lang w:val="es-EC" w:eastAsia="es-EC"/>
              </w:rPr>
              <w:t>8</w:t>
            </w:r>
          </w:p>
        </w:tc>
        <w:tc>
          <w:tcPr>
            <w:tcW w:w="1134"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right"/>
              <w:rPr>
                <w:rFonts w:cs="Arial"/>
                <w:color w:val="000000"/>
                <w:sz w:val="18"/>
                <w:szCs w:val="18"/>
                <w:lang w:val="es-EC" w:eastAsia="es-EC"/>
              </w:rPr>
            </w:pPr>
            <w:r w:rsidRPr="006670D3">
              <w:rPr>
                <w:rFonts w:cs="Arial"/>
                <w:color w:val="000000"/>
                <w:sz w:val="18"/>
                <w:szCs w:val="18"/>
                <w:lang w:val="es-EC" w:eastAsia="es-EC"/>
              </w:rPr>
              <w:t>31,67</w:t>
            </w:r>
          </w:p>
        </w:tc>
        <w:tc>
          <w:tcPr>
            <w:tcW w:w="568"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p>
        </w:tc>
        <w:tc>
          <w:tcPr>
            <w:tcW w:w="1167"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p>
        </w:tc>
        <w:tc>
          <w:tcPr>
            <w:tcW w:w="1250" w:type="dxa"/>
            <w:tcBorders>
              <w:top w:val="nil"/>
              <w:left w:val="nil"/>
              <w:bottom w:val="nil"/>
              <w:right w:val="single" w:sz="8" w:space="0" w:color="auto"/>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r w:rsidRPr="006670D3">
              <w:rPr>
                <w:rFonts w:cs="Arial"/>
                <w:color w:val="000000"/>
                <w:sz w:val="18"/>
                <w:szCs w:val="18"/>
                <w:lang w:val="es-EC" w:eastAsia="es-EC"/>
              </w:rPr>
              <w:t> </w:t>
            </w:r>
          </w:p>
        </w:tc>
      </w:tr>
      <w:tr w:rsidR="00C2424D" w:rsidRPr="006670D3" w:rsidTr="00823FEB">
        <w:trPr>
          <w:trHeight w:val="300"/>
        </w:trPr>
        <w:tc>
          <w:tcPr>
            <w:tcW w:w="1154" w:type="dxa"/>
            <w:tcBorders>
              <w:top w:val="nil"/>
              <w:left w:val="single" w:sz="8" w:space="0" w:color="auto"/>
              <w:bottom w:val="nil"/>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r w:rsidRPr="006670D3">
              <w:rPr>
                <w:rFonts w:cs="Arial"/>
                <w:color w:val="000000"/>
                <w:sz w:val="18"/>
                <w:szCs w:val="18"/>
                <w:lang w:val="es-EC" w:eastAsia="es-EC"/>
              </w:rPr>
              <w:t> </w:t>
            </w:r>
          </w:p>
        </w:tc>
        <w:tc>
          <w:tcPr>
            <w:tcW w:w="992"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p>
        </w:tc>
        <w:tc>
          <w:tcPr>
            <w:tcW w:w="850"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p>
        </w:tc>
        <w:tc>
          <w:tcPr>
            <w:tcW w:w="1134"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p>
        </w:tc>
        <w:tc>
          <w:tcPr>
            <w:tcW w:w="568"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p>
        </w:tc>
        <w:tc>
          <w:tcPr>
            <w:tcW w:w="1167" w:type="dxa"/>
            <w:tcBorders>
              <w:top w:val="nil"/>
              <w:left w:val="nil"/>
              <w:bottom w:val="nil"/>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p>
        </w:tc>
        <w:tc>
          <w:tcPr>
            <w:tcW w:w="1250" w:type="dxa"/>
            <w:tcBorders>
              <w:top w:val="nil"/>
              <w:left w:val="nil"/>
              <w:bottom w:val="nil"/>
              <w:right w:val="single" w:sz="8" w:space="0" w:color="auto"/>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r w:rsidRPr="006670D3">
              <w:rPr>
                <w:rFonts w:cs="Arial"/>
                <w:color w:val="000000"/>
                <w:sz w:val="18"/>
                <w:szCs w:val="18"/>
                <w:lang w:val="es-EC" w:eastAsia="es-EC"/>
              </w:rPr>
              <w:t> </w:t>
            </w:r>
          </w:p>
        </w:tc>
      </w:tr>
      <w:tr w:rsidR="00C2424D" w:rsidRPr="006670D3" w:rsidTr="00823FEB">
        <w:trPr>
          <w:trHeight w:val="315"/>
        </w:trPr>
        <w:tc>
          <w:tcPr>
            <w:tcW w:w="1154" w:type="dxa"/>
            <w:tcBorders>
              <w:top w:val="nil"/>
              <w:left w:val="single" w:sz="8" w:space="0" w:color="auto"/>
              <w:bottom w:val="single" w:sz="8" w:space="0" w:color="auto"/>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r w:rsidRPr="006670D3">
              <w:rPr>
                <w:rFonts w:cs="Arial"/>
                <w:color w:val="000000"/>
                <w:sz w:val="18"/>
                <w:szCs w:val="18"/>
                <w:lang w:val="es-EC" w:eastAsia="es-EC"/>
              </w:rPr>
              <w:t>Total</w:t>
            </w:r>
          </w:p>
        </w:tc>
        <w:tc>
          <w:tcPr>
            <w:tcW w:w="992" w:type="dxa"/>
            <w:tcBorders>
              <w:top w:val="nil"/>
              <w:left w:val="nil"/>
              <w:bottom w:val="single" w:sz="8" w:space="0" w:color="auto"/>
              <w:right w:val="nil"/>
            </w:tcBorders>
            <w:shd w:val="clear" w:color="auto" w:fill="auto"/>
            <w:noWrap/>
            <w:vAlign w:val="bottom"/>
            <w:hideMark/>
          </w:tcPr>
          <w:p w:rsidR="00C2424D" w:rsidRPr="006670D3" w:rsidRDefault="00C2424D" w:rsidP="00433AFB">
            <w:pPr>
              <w:spacing w:after="0" w:line="240" w:lineRule="auto"/>
              <w:jc w:val="right"/>
              <w:rPr>
                <w:rFonts w:cs="Arial"/>
                <w:color w:val="000000"/>
                <w:sz w:val="18"/>
                <w:szCs w:val="18"/>
                <w:lang w:val="es-EC" w:eastAsia="es-EC"/>
              </w:rPr>
            </w:pPr>
            <w:r w:rsidRPr="006670D3">
              <w:rPr>
                <w:rFonts w:cs="Arial"/>
                <w:color w:val="000000"/>
                <w:sz w:val="18"/>
                <w:szCs w:val="18"/>
                <w:lang w:val="es-EC" w:eastAsia="es-EC"/>
              </w:rPr>
              <w:t>359,02</w:t>
            </w:r>
          </w:p>
        </w:tc>
        <w:tc>
          <w:tcPr>
            <w:tcW w:w="850" w:type="dxa"/>
            <w:tcBorders>
              <w:top w:val="nil"/>
              <w:left w:val="nil"/>
              <w:bottom w:val="single" w:sz="8" w:space="0" w:color="auto"/>
              <w:right w:val="nil"/>
            </w:tcBorders>
            <w:shd w:val="clear" w:color="auto" w:fill="auto"/>
            <w:noWrap/>
            <w:vAlign w:val="bottom"/>
            <w:hideMark/>
          </w:tcPr>
          <w:p w:rsidR="00C2424D" w:rsidRPr="006670D3" w:rsidRDefault="00C2424D" w:rsidP="00433AFB">
            <w:pPr>
              <w:spacing w:after="0" w:line="240" w:lineRule="auto"/>
              <w:jc w:val="right"/>
              <w:rPr>
                <w:rFonts w:cs="Arial"/>
                <w:color w:val="000000"/>
                <w:sz w:val="18"/>
                <w:szCs w:val="18"/>
                <w:lang w:val="es-EC" w:eastAsia="es-EC"/>
              </w:rPr>
            </w:pPr>
            <w:r w:rsidRPr="006670D3">
              <w:rPr>
                <w:rFonts w:cs="Arial"/>
                <w:color w:val="000000"/>
                <w:sz w:val="18"/>
                <w:szCs w:val="18"/>
                <w:lang w:val="es-EC" w:eastAsia="es-EC"/>
              </w:rPr>
              <w:t>11</w:t>
            </w:r>
          </w:p>
        </w:tc>
        <w:tc>
          <w:tcPr>
            <w:tcW w:w="1134" w:type="dxa"/>
            <w:tcBorders>
              <w:top w:val="nil"/>
              <w:left w:val="nil"/>
              <w:bottom w:val="single" w:sz="8" w:space="0" w:color="auto"/>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r w:rsidRPr="006670D3">
              <w:rPr>
                <w:rFonts w:cs="Arial"/>
                <w:color w:val="000000"/>
                <w:sz w:val="18"/>
                <w:szCs w:val="18"/>
                <w:lang w:val="es-EC" w:eastAsia="es-EC"/>
              </w:rPr>
              <w:t> </w:t>
            </w:r>
          </w:p>
        </w:tc>
        <w:tc>
          <w:tcPr>
            <w:tcW w:w="568" w:type="dxa"/>
            <w:tcBorders>
              <w:top w:val="nil"/>
              <w:left w:val="nil"/>
              <w:bottom w:val="single" w:sz="8" w:space="0" w:color="auto"/>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r w:rsidRPr="006670D3">
              <w:rPr>
                <w:rFonts w:cs="Arial"/>
                <w:color w:val="000000"/>
                <w:sz w:val="18"/>
                <w:szCs w:val="18"/>
                <w:lang w:val="es-EC" w:eastAsia="es-EC"/>
              </w:rPr>
              <w:t> </w:t>
            </w:r>
          </w:p>
        </w:tc>
        <w:tc>
          <w:tcPr>
            <w:tcW w:w="1167" w:type="dxa"/>
            <w:tcBorders>
              <w:top w:val="nil"/>
              <w:left w:val="nil"/>
              <w:bottom w:val="single" w:sz="8" w:space="0" w:color="auto"/>
              <w:right w:val="nil"/>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r w:rsidRPr="006670D3">
              <w:rPr>
                <w:rFonts w:cs="Arial"/>
                <w:color w:val="000000"/>
                <w:sz w:val="18"/>
                <w:szCs w:val="18"/>
                <w:lang w:val="es-EC" w:eastAsia="es-EC"/>
              </w:rPr>
              <w:t> </w:t>
            </w:r>
          </w:p>
        </w:tc>
        <w:tc>
          <w:tcPr>
            <w:tcW w:w="1250" w:type="dxa"/>
            <w:tcBorders>
              <w:top w:val="nil"/>
              <w:left w:val="nil"/>
              <w:bottom w:val="single" w:sz="8" w:space="0" w:color="auto"/>
              <w:right w:val="single" w:sz="8" w:space="0" w:color="auto"/>
            </w:tcBorders>
            <w:shd w:val="clear" w:color="auto" w:fill="auto"/>
            <w:noWrap/>
            <w:vAlign w:val="bottom"/>
            <w:hideMark/>
          </w:tcPr>
          <w:p w:rsidR="00C2424D" w:rsidRPr="006670D3" w:rsidRDefault="00C2424D" w:rsidP="00433AFB">
            <w:pPr>
              <w:spacing w:after="0" w:line="240" w:lineRule="auto"/>
              <w:jc w:val="left"/>
              <w:rPr>
                <w:rFonts w:cs="Arial"/>
                <w:color w:val="000000"/>
                <w:sz w:val="18"/>
                <w:szCs w:val="18"/>
                <w:lang w:val="es-EC" w:eastAsia="es-EC"/>
              </w:rPr>
            </w:pPr>
            <w:r w:rsidRPr="006670D3">
              <w:rPr>
                <w:rFonts w:cs="Arial"/>
                <w:color w:val="000000"/>
                <w:sz w:val="18"/>
                <w:szCs w:val="18"/>
                <w:lang w:val="es-EC" w:eastAsia="es-EC"/>
              </w:rPr>
              <w:t> </w:t>
            </w:r>
          </w:p>
        </w:tc>
      </w:tr>
    </w:tbl>
    <w:p w:rsidR="00C2424D" w:rsidRPr="00033CC9" w:rsidRDefault="00C2424D" w:rsidP="00C2424D">
      <w:pPr>
        <w:spacing w:after="0"/>
        <w:ind w:left="737"/>
      </w:pPr>
    </w:p>
    <w:p w:rsidR="00C2424D" w:rsidRDefault="00C2424D" w:rsidP="00823FEB">
      <w:pPr>
        <w:ind w:left="567"/>
        <w:rPr>
          <w:lang w:val="es-ES"/>
        </w:rPr>
      </w:pPr>
      <w:r>
        <w:rPr>
          <w:lang w:val="es-ES"/>
        </w:rPr>
        <w:t>El valor de Fo es 1.11 y es menor que 4.07 por lo retenemos la hipótesis nula a favor de la hipótesis de investigación. Por ende, se visualiza que las medias de los tratamientos no tienen diferencia significativa.</w:t>
      </w:r>
    </w:p>
    <w:p w:rsidR="00C2424D" w:rsidRDefault="00C2424D" w:rsidP="00823FEB">
      <w:pPr>
        <w:ind w:left="567"/>
        <w:rPr>
          <w:lang w:val="es-ES"/>
        </w:rPr>
      </w:pPr>
      <w:r>
        <w:rPr>
          <w:lang w:val="es-ES"/>
        </w:rPr>
        <w:t>Para la validación se hace el mismo procedimiento. La figura 4.12 muestra los el análisis en ANOVA.</w:t>
      </w:r>
    </w:p>
    <w:p w:rsidR="00C2424D" w:rsidRDefault="00C2424D" w:rsidP="00823FEB">
      <w:pPr>
        <w:ind w:left="567"/>
        <w:rPr>
          <w:lang w:val="es-ES"/>
        </w:rPr>
      </w:pPr>
    </w:p>
    <w:p w:rsidR="00C2424D" w:rsidRDefault="00C2424D" w:rsidP="00823FEB">
      <w:pPr>
        <w:ind w:left="567"/>
        <w:rPr>
          <w:lang w:val="es-ES"/>
        </w:rPr>
      </w:pPr>
    </w:p>
    <w:p w:rsidR="00C2424D" w:rsidRDefault="00985300" w:rsidP="00823FEB">
      <w:pPr>
        <w:spacing w:after="0"/>
        <w:ind w:left="567"/>
        <w:jc w:val="center"/>
        <w:rPr>
          <w:lang w:val="es-ES"/>
        </w:rPr>
      </w:pPr>
      <w:r>
        <w:rPr>
          <w:noProof/>
          <w:lang w:val="es-ES" w:eastAsia="es-ES"/>
        </w:rPr>
        <w:drawing>
          <wp:inline distT="0" distB="0" distL="0" distR="0">
            <wp:extent cx="3648075" cy="1733550"/>
            <wp:effectExtent l="19050" t="0" r="9525" b="0"/>
            <wp:docPr id="7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0" cstate="print"/>
                    <a:srcRect r="49547" b="67796"/>
                    <a:stretch>
                      <a:fillRect/>
                    </a:stretch>
                  </pic:blipFill>
                  <pic:spPr bwMode="auto">
                    <a:xfrm>
                      <a:off x="0" y="0"/>
                      <a:ext cx="3648075" cy="1733550"/>
                    </a:xfrm>
                    <a:prstGeom prst="rect">
                      <a:avLst/>
                    </a:prstGeom>
                    <a:noFill/>
                    <a:ln w="9525">
                      <a:noFill/>
                      <a:miter lim="800000"/>
                      <a:headEnd/>
                      <a:tailEnd/>
                    </a:ln>
                  </pic:spPr>
                </pic:pic>
              </a:graphicData>
            </a:graphic>
          </wp:inline>
        </w:drawing>
      </w:r>
    </w:p>
    <w:p w:rsidR="00C2424D" w:rsidRDefault="00C2424D" w:rsidP="00823FEB">
      <w:pPr>
        <w:spacing w:line="360" w:lineRule="auto"/>
        <w:ind w:left="567"/>
        <w:jc w:val="center"/>
        <w:rPr>
          <w:b/>
        </w:rPr>
      </w:pPr>
      <w:r>
        <w:rPr>
          <w:b/>
        </w:rPr>
        <w:t>FIGURA 4.12</w:t>
      </w:r>
      <w:r w:rsidRPr="00A66F71">
        <w:rPr>
          <w:b/>
        </w:rPr>
        <w:t xml:space="preserve">. </w:t>
      </w:r>
      <w:r>
        <w:rPr>
          <w:b/>
        </w:rPr>
        <w:t>ANALISIS DE VARIANZA DE LAS RESISTENCIAS CON RESPECTO A LOS DIAS DE CURADO PARA LA VALIDACION</w:t>
      </w:r>
    </w:p>
    <w:p w:rsidR="004A2C97" w:rsidRDefault="004A2C97" w:rsidP="00823FEB">
      <w:pPr>
        <w:spacing w:after="0" w:line="240" w:lineRule="auto"/>
        <w:ind w:left="567"/>
        <w:jc w:val="center"/>
        <w:rPr>
          <w:b/>
        </w:rPr>
      </w:pPr>
    </w:p>
    <w:p w:rsidR="00C2424D" w:rsidRDefault="00C2424D" w:rsidP="00823FEB">
      <w:pPr>
        <w:ind w:left="567"/>
      </w:pPr>
      <w:r>
        <w:t>La tabla 15 muestra los valores obtenidos en el análisis ANOVA.</w:t>
      </w:r>
    </w:p>
    <w:p w:rsidR="00C2424D" w:rsidRDefault="00C2424D" w:rsidP="00823FEB">
      <w:pPr>
        <w:pStyle w:val="EstiloEstiloformatotablas12ptNegrita"/>
        <w:spacing w:after="0"/>
        <w:ind w:left="567"/>
      </w:pPr>
      <w:r>
        <w:t>TABLA 15</w:t>
      </w:r>
    </w:p>
    <w:p w:rsidR="00C2424D" w:rsidRDefault="00C2424D" w:rsidP="00823FEB">
      <w:pPr>
        <w:pStyle w:val="EstiloEstiloformatotablas12ptNegrita"/>
        <w:spacing w:after="0"/>
        <w:ind w:left="567"/>
      </w:pPr>
      <w:r>
        <w:t xml:space="preserve">ANALISIS DE VARIANZA DE LOS TRATAMIENTOS PARA 17.5% DE LOMOLITA Y CURADO </w:t>
      </w:r>
      <w:r w:rsidR="00B02982">
        <w:t>EN</w:t>
      </w:r>
      <w:r>
        <w:t xml:space="preserve"> AIRE</w:t>
      </w:r>
    </w:p>
    <w:p w:rsidR="004A2C97" w:rsidRPr="004A2C97" w:rsidRDefault="004A2C97" w:rsidP="004A2C97">
      <w:pPr>
        <w:spacing w:after="0" w:line="240" w:lineRule="auto"/>
      </w:pPr>
    </w:p>
    <w:tbl>
      <w:tblPr>
        <w:tblW w:w="0" w:type="auto"/>
        <w:tblInd w:w="1091" w:type="dxa"/>
        <w:tblLayout w:type="fixed"/>
        <w:tblCellMar>
          <w:left w:w="70" w:type="dxa"/>
          <w:right w:w="70" w:type="dxa"/>
        </w:tblCellMar>
        <w:tblLook w:val="04A0"/>
      </w:tblPr>
      <w:tblGrid>
        <w:gridCol w:w="1067"/>
        <w:gridCol w:w="1106"/>
        <w:gridCol w:w="864"/>
        <w:gridCol w:w="1180"/>
        <w:gridCol w:w="531"/>
        <w:gridCol w:w="1204"/>
        <w:gridCol w:w="1242"/>
      </w:tblGrid>
      <w:tr w:rsidR="00C2424D" w:rsidRPr="00DE7A83" w:rsidTr="00662597">
        <w:trPr>
          <w:trHeight w:val="315"/>
        </w:trPr>
        <w:tc>
          <w:tcPr>
            <w:tcW w:w="719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2424D" w:rsidRPr="00DE7A83" w:rsidRDefault="00C2424D" w:rsidP="00433AFB">
            <w:pPr>
              <w:spacing w:after="0" w:line="240" w:lineRule="auto"/>
              <w:jc w:val="center"/>
              <w:rPr>
                <w:rFonts w:cs="Arial"/>
                <w:b/>
                <w:color w:val="000000"/>
                <w:sz w:val="18"/>
                <w:szCs w:val="18"/>
                <w:lang w:val="es-EC" w:eastAsia="es-EC"/>
              </w:rPr>
            </w:pPr>
            <w:r w:rsidRPr="00DE7A83">
              <w:rPr>
                <w:rFonts w:cs="Arial"/>
                <w:b/>
                <w:color w:val="000000"/>
                <w:sz w:val="18"/>
                <w:szCs w:val="18"/>
                <w:lang w:val="es-EC" w:eastAsia="es-EC"/>
              </w:rPr>
              <w:t>ANÁLISIS DE VARIANZA</w:t>
            </w:r>
          </w:p>
        </w:tc>
      </w:tr>
      <w:tr w:rsidR="00C2424D" w:rsidRPr="00DE7A83" w:rsidTr="00662597">
        <w:trPr>
          <w:trHeight w:val="300"/>
        </w:trPr>
        <w:tc>
          <w:tcPr>
            <w:tcW w:w="1067" w:type="dxa"/>
            <w:tcBorders>
              <w:top w:val="nil"/>
              <w:left w:val="single" w:sz="8" w:space="0" w:color="auto"/>
              <w:bottom w:val="single" w:sz="4" w:space="0" w:color="auto"/>
              <w:right w:val="nil"/>
            </w:tcBorders>
            <w:shd w:val="clear" w:color="auto" w:fill="auto"/>
            <w:noWrap/>
            <w:vAlign w:val="bottom"/>
            <w:hideMark/>
          </w:tcPr>
          <w:p w:rsidR="00C2424D" w:rsidRPr="00DE7A83" w:rsidRDefault="00C2424D" w:rsidP="00433AFB">
            <w:pPr>
              <w:spacing w:after="0" w:line="240" w:lineRule="auto"/>
              <w:jc w:val="center"/>
              <w:rPr>
                <w:rFonts w:cs="Arial"/>
                <w:i/>
                <w:iCs/>
                <w:color w:val="000000"/>
                <w:sz w:val="18"/>
                <w:szCs w:val="18"/>
                <w:lang w:val="es-EC" w:eastAsia="es-EC"/>
              </w:rPr>
            </w:pPr>
            <w:r w:rsidRPr="00DE7A83">
              <w:rPr>
                <w:rFonts w:cs="Arial"/>
                <w:i/>
                <w:iCs/>
                <w:color w:val="000000"/>
                <w:sz w:val="18"/>
                <w:szCs w:val="18"/>
                <w:lang w:val="es-EC" w:eastAsia="es-EC"/>
              </w:rPr>
              <w:t>Origen de las variaciones</w:t>
            </w:r>
          </w:p>
        </w:tc>
        <w:tc>
          <w:tcPr>
            <w:tcW w:w="1106" w:type="dxa"/>
            <w:tcBorders>
              <w:top w:val="nil"/>
              <w:left w:val="nil"/>
              <w:bottom w:val="single" w:sz="4" w:space="0" w:color="auto"/>
              <w:right w:val="nil"/>
            </w:tcBorders>
            <w:shd w:val="clear" w:color="auto" w:fill="auto"/>
            <w:noWrap/>
            <w:vAlign w:val="bottom"/>
            <w:hideMark/>
          </w:tcPr>
          <w:p w:rsidR="00C2424D" w:rsidRPr="00DE7A83" w:rsidRDefault="00C2424D" w:rsidP="00433AFB">
            <w:pPr>
              <w:spacing w:after="0" w:line="240" w:lineRule="auto"/>
              <w:jc w:val="center"/>
              <w:rPr>
                <w:rFonts w:cs="Arial"/>
                <w:i/>
                <w:iCs/>
                <w:color w:val="000000"/>
                <w:sz w:val="18"/>
                <w:szCs w:val="18"/>
                <w:lang w:val="es-EC" w:eastAsia="es-EC"/>
              </w:rPr>
            </w:pPr>
            <w:r w:rsidRPr="00DE7A83">
              <w:rPr>
                <w:rFonts w:cs="Arial"/>
                <w:i/>
                <w:iCs/>
                <w:color w:val="000000"/>
                <w:sz w:val="18"/>
                <w:szCs w:val="18"/>
                <w:lang w:val="es-EC" w:eastAsia="es-EC"/>
              </w:rPr>
              <w:t>Suma de cuadrados</w:t>
            </w:r>
          </w:p>
        </w:tc>
        <w:tc>
          <w:tcPr>
            <w:tcW w:w="864" w:type="dxa"/>
            <w:tcBorders>
              <w:top w:val="nil"/>
              <w:left w:val="nil"/>
              <w:bottom w:val="single" w:sz="4" w:space="0" w:color="auto"/>
              <w:right w:val="nil"/>
            </w:tcBorders>
            <w:shd w:val="clear" w:color="auto" w:fill="auto"/>
            <w:noWrap/>
            <w:vAlign w:val="bottom"/>
            <w:hideMark/>
          </w:tcPr>
          <w:p w:rsidR="00C2424D" w:rsidRPr="00DE7A83" w:rsidRDefault="00C2424D" w:rsidP="00433AFB">
            <w:pPr>
              <w:spacing w:after="0" w:line="240" w:lineRule="auto"/>
              <w:jc w:val="center"/>
              <w:rPr>
                <w:rFonts w:cs="Arial"/>
                <w:i/>
                <w:iCs/>
                <w:color w:val="000000"/>
                <w:sz w:val="18"/>
                <w:szCs w:val="18"/>
                <w:lang w:val="es-EC" w:eastAsia="es-EC"/>
              </w:rPr>
            </w:pPr>
            <w:r w:rsidRPr="00DE7A83">
              <w:rPr>
                <w:rFonts w:cs="Arial"/>
                <w:i/>
                <w:iCs/>
                <w:color w:val="000000"/>
                <w:sz w:val="18"/>
                <w:szCs w:val="18"/>
                <w:lang w:val="es-EC" w:eastAsia="es-EC"/>
              </w:rPr>
              <w:t>Grados de libertad</w:t>
            </w:r>
          </w:p>
        </w:tc>
        <w:tc>
          <w:tcPr>
            <w:tcW w:w="1180" w:type="dxa"/>
            <w:tcBorders>
              <w:top w:val="nil"/>
              <w:left w:val="nil"/>
              <w:bottom w:val="single" w:sz="4" w:space="0" w:color="auto"/>
              <w:right w:val="nil"/>
            </w:tcBorders>
            <w:shd w:val="clear" w:color="auto" w:fill="auto"/>
            <w:noWrap/>
            <w:vAlign w:val="bottom"/>
            <w:hideMark/>
          </w:tcPr>
          <w:p w:rsidR="00C2424D" w:rsidRPr="00DE7A83" w:rsidRDefault="00C2424D" w:rsidP="00433AFB">
            <w:pPr>
              <w:spacing w:after="0" w:line="240" w:lineRule="auto"/>
              <w:jc w:val="center"/>
              <w:rPr>
                <w:rFonts w:cs="Arial"/>
                <w:i/>
                <w:iCs/>
                <w:color w:val="000000"/>
                <w:sz w:val="18"/>
                <w:szCs w:val="18"/>
                <w:lang w:val="es-EC" w:eastAsia="es-EC"/>
              </w:rPr>
            </w:pPr>
            <w:r w:rsidRPr="00DE7A83">
              <w:rPr>
                <w:rFonts w:cs="Arial"/>
                <w:i/>
                <w:iCs/>
                <w:color w:val="000000"/>
                <w:sz w:val="18"/>
                <w:szCs w:val="18"/>
                <w:lang w:val="es-EC" w:eastAsia="es-EC"/>
              </w:rPr>
              <w:t>Promedio de los cuadrados</w:t>
            </w:r>
          </w:p>
        </w:tc>
        <w:tc>
          <w:tcPr>
            <w:tcW w:w="531" w:type="dxa"/>
            <w:tcBorders>
              <w:top w:val="nil"/>
              <w:left w:val="nil"/>
              <w:bottom w:val="single" w:sz="4" w:space="0" w:color="auto"/>
              <w:right w:val="nil"/>
            </w:tcBorders>
            <w:shd w:val="clear" w:color="auto" w:fill="auto"/>
            <w:noWrap/>
            <w:vAlign w:val="bottom"/>
            <w:hideMark/>
          </w:tcPr>
          <w:p w:rsidR="00C2424D" w:rsidRPr="00DE7A83" w:rsidRDefault="00C2424D" w:rsidP="00433AFB">
            <w:pPr>
              <w:spacing w:after="0" w:line="240" w:lineRule="auto"/>
              <w:jc w:val="center"/>
              <w:rPr>
                <w:rFonts w:cs="Arial"/>
                <w:i/>
                <w:iCs/>
                <w:color w:val="000000"/>
                <w:sz w:val="18"/>
                <w:szCs w:val="18"/>
                <w:lang w:val="es-EC" w:eastAsia="es-EC"/>
              </w:rPr>
            </w:pPr>
            <w:r w:rsidRPr="00DE7A83">
              <w:rPr>
                <w:rFonts w:cs="Arial"/>
                <w:i/>
                <w:iCs/>
                <w:color w:val="000000"/>
                <w:sz w:val="18"/>
                <w:szCs w:val="18"/>
                <w:lang w:val="es-EC" w:eastAsia="es-EC"/>
              </w:rPr>
              <w:t>F</w:t>
            </w:r>
          </w:p>
        </w:tc>
        <w:tc>
          <w:tcPr>
            <w:tcW w:w="1204" w:type="dxa"/>
            <w:tcBorders>
              <w:top w:val="nil"/>
              <w:left w:val="nil"/>
              <w:bottom w:val="single" w:sz="4" w:space="0" w:color="auto"/>
              <w:right w:val="nil"/>
            </w:tcBorders>
            <w:shd w:val="clear" w:color="auto" w:fill="auto"/>
            <w:noWrap/>
            <w:vAlign w:val="bottom"/>
            <w:hideMark/>
          </w:tcPr>
          <w:p w:rsidR="00C2424D" w:rsidRPr="00DE7A83" w:rsidRDefault="00C2424D" w:rsidP="00433AFB">
            <w:pPr>
              <w:spacing w:after="0" w:line="240" w:lineRule="auto"/>
              <w:jc w:val="center"/>
              <w:rPr>
                <w:rFonts w:cs="Arial"/>
                <w:i/>
                <w:iCs/>
                <w:color w:val="000000"/>
                <w:sz w:val="18"/>
                <w:szCs w:val="18"/>
                <w:lang w:val="es-EC" w:eastAsia="es-EC"/>
              </w:rPr>
            </w:pPr>
            <w:r w:rsidRPr="00DE7A83">
              <w:rPr>
                <w:rFonts w:cs="Arial"/>
                <w:i/>
                <w:iCs/>
                <w:color w:val="000000"/>
                <w:sz w:val="18"/>
                <w:szCs w:val="18"/>
                <w:lang w:val="es-EC" w:eastAsia="es-EC"/>
              </w:rPr>
              <w:t>Probabilidad</w:t>
            </w:r>
          </w:p>
        </w:tc>
        <w:tc>
          <w:tcPr>
            <w:tcW w:w="1242" w:type="dxa"/>
            <w:tcBorders>
              <w:top w:val="nil"/>
              <w:left w:val="nil"/>
              <w:bottom w:val="single" w:sz="4" w:space="0" w:color="auto"/>
              <w:right w:val="single" w:sz="8" w:space="0" w:color="auto"/>
            </w:tcBorders>
            <w:shd w:val="clear" w:color="auto" w:fill="auto"/>
            <w:noWrap/>
            <w:vAlign w:val="bottom"/>
            <w:hideMark/>
          </w:tcPr>
          <w:p w:rsidR="00C2424D" w:rsidRPr="00DE7A83" w:rsidRDefault="00C2424D" w:rsidP="00433AFB">
            <w:pPr>
              <w:spacing w:after="0" w:line="240" w:lineRule="auto"/>
              <w:jc w:val="center"/>
              <w:rPr>
                <w:rFonts w:cs="Arial"/>
                <w:i/>
                <w:iCs/>
                <w:color w:val="000000"/>
                <w:sz w:val="18"/>
                <w:szCs w:val="18"/>
                <w:lang w:val="es-EC" w:eastAsia="es-EC"/>
              </w:rPr>
            </w:pPr>
            <w:r w:rsidRPr="00DE7A83">
              <w:rPr>
                <w:rFonts w:cs="Arial"/>
                <w:i/>
                <w:iCs/>
                <w:color w:val="000000"/>
                <w:sz w:val="18"/>
                <w:szCs w:val="18"/>
                <w:lang w:val="es-EC" w:eastAsia="es-EC"/>
              </w:rPr>
              <w:t>Valor crítico para F</w:t>
            </w:r>
          </w:p>
        </w:tc>
      </w:tr>
      <w:tr w:rsidR="00C2424D" w:rsidRPr="00DE7A83" w:rsidTr="00662597">
        <w:trPr>
          <w:trHeight w:val="300"/>
        </w:trPr>
        <w:tc>
          <w:tcPr>
            <w:tcW w:w="1067" w:type="dxa"/>
            <w:tcBorders>
              <w:top w:val="nil"/>
              <w:left w:val="single" w:sz="8" w:space="0" w:color="auto"/>
              <w:bottom w:val="nil"/>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r w:rsidRPr="00DE7A83">
              <w:rPr>
                <w:rFonts w:cs="Arial"/>
                <w:color w:val="000000"/>
                <w:sz w:val="18"/>
                <w:szCs w:val="18"/>
                <w:lang w:val="es-EC" w:eastAsia="es-EC"/>
              </w:rPr>
              <w:t>Entre grupos</w:t>
            </w:r>
          </w:p>
        </w:tc>
        <w:tc>
          <w:tcPr>
            <w:tcW w:w="1106"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right"/>
              <w:rPr>
                <w:rFonts w:cs="Arial"/>
                <w:color w:val="000000"/>
                <w:sz w:val="18"/>
                <w:szCs w:val="18"/>
                <w:lang w:val="es-EC" w:eastAsia="es-EC"/>
              </w:rPr>
            </w:pPr>
            <w:r w:rsidRPr="00DE7A83">
              <w:rPr>
                <w:rFonts w:cs="Arial"/>
                <w:color w:val="000000"/>
                <w:sz w:val="18"/>
                <w:szCs w:val="18"/>
                <w:lang w:val="es-EC" w:eastAsia="es-EC"/>
              </w:rPr>
              <w:t>144,34</w:t>
            </w:r>
          </w:p>
        </w:tc>
        <w:tc>
          <w:tcPr>
            <w:tcW w:w="864"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right"/>
              <w:rPr>
                <w:rFonts w:cs="Arial"/>
                <w:color w:val="000000"/>
                <w:sz w:val="18"/>
                <w:szCs w:val="18"/>
                <w:lang w:val="es-EC" w:eastAsia="es-EC"/>
              </w:rPr>
            </w:pPr>
            <w:r w:rsidRPr="00DE7A83">
              <w:rPr>
                <w:rFonts w:cs="Arial"/>
                <w:color w:val="000000"/>
                <w:sz w:val="18"/>
                <w:szCs w:val="18"/>
                <w:lang w:val="es-EC" w:eastAsia="es-EC"/>
              </w:rPr>
              <w:t>3</w:t>
            </w:r>
          </w:p>
        </w:tc>
        <w:tc>
          <w:tcPr>
            <w:tcW w:w="1180"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center"/>
              <w:rPr>
                <w:rFonts w:cs="Arial"/>
                <w:color w:val="000000"/>
                <w:sz w:val="18"/>
                <w:szCs w:val="18"/>
                <w:lang w:val="es-EC" w:eastAsia="es-EC"/>
              </w:rPr>
            </w:pPr>
            <w:r w:rsidRPr="00DE7A83">
              <w:rPr>
                <w:rFonts w:cs="Arial"/>
                <w:color w:val="000000"/>
                <w:sz w:val="18"/>
                <w:szCs w:val="18"/>
                <w:lang w:val="es-EC" w:eastAsia="es-EC"/>
              </w:rPr>
              <w:t>48,11</w:t>
            </w:r>
          </w:p>
        </w:tc>
        <w:tc>
          <w:tcPr>
            <w:tcW w:w="531"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right"/>
              <w:rPr>
                <w:rFonts w:cs="Arial"/>
                <w:color w:val="000000"/>
                <w:sz w:val="18"/>
                <w:szCs w:val="18"/>
                <w:lang w:val="es-EC" w:eastAsia="es-EC"/>
              </w:rPr>
            </w:pPr>
            <w:r w:rsidRPr="00DE7A83">
              <w:rPr>
                <w:rFonts w:cs="Arial"/>
                <w:color w:val="000000"/>
                <w:sz w:val="18"/>
                <w:szCs w:val="18"/>
                <w:lang w:val="es-EC" w:eastAsia="es-EC"/>
              </w:rPr>
              <w:t>2,40</w:t>
            </w:r>
          </w:p>
        </w:tc>
        <w:tc>
          <w:tcPr>
            <w:tcW w:w="1204" w:type="dxa"/>
            <w:tcBorders>
              <w:top w:val="nil"/>
              <w:left w:val="nil"/>
              <w:bottom w:val="nil"/>
              <w:right w:val="nil"/>
            </w:tcBorders>
            <w:shd w:val="clear" w:color="000000" w:fill="FF0000"/>
            <w:noWrap/>
            <w:vAlign w:val="bottom"/>
            <w:hideMark/>
          </w:tcPr>
          <w:p w:rsidR="00C2424D" w:rsidRPr="00DE7A83" w:rsidRDefault="00C2424D" w:rsidP="00433AFB">
            <w:pPr>
              <w:spacing w:after="0" w:line="240" w:lineRule="auto"/>
              <w:jc w:val="right"/>
              <w:rPr>
                <w:rFonts w:cs="Arial"/>
                <w:b/>
                <w:bCs/>
                <w:color w:val="000000"/>
                <w:sz w:val="18"/>
                <w:szCs w:val="18"/>
                <w:lang w:val="es-EC" w:eastAsia="es-EC"/>
              </w:rPr>
            </w:pPr>
            <w:r w:rsidRPr="00DE7A83">
              <w:rPr>
                <w:rFonts w:cs="Arial"/>
                <w:b/>
                <w:bCs/>
                <w:color w:val="000000"/>
                <w:sz w:val="18"/>
                <w:szCs w:val="18"/>
                <w:lang w:val="es-EC" w:eastAsia="es-EC"/>
              </w:rPr>
              <w:t>0,14</w:t>
            </w:r>
          </w:p>
        </w:tc>
        <w:tc>
          <w:tcPr>
            <w:tcW w:w="1242" w:type="dxa"/>
            <w:tcBorders>
              <w:top w:val="nil"/>
              <w:left w:val="nil"/>
              <w:bottom w:val="nil"/>
              <w:right w:val="single" w:sz="8" w:space="0" w:color="auto"/>
            </w:tcBorders>
            <w:shd w:val="clear" w:color="auto" w:fill="auto"/>
            <w:noWrap/>
            <w:vAlign w:val="bottom"/>
            <w:hideMark/>
          </w:tcPr>
          <w:p w:rsidR="00C2424D" w:rsidRPr="00DE7A83" w:rsidRDefault="00C2424D" w:rsidP="00433AFB">
            <w:pPr>
              <w:spacing w:after="0" w:line="240" w:lineRule="auto"/>
              <w:jc w:val="right"/>
              <w:rPr>
                <w:rFonts w:cs="Arial"/>
                <w:color w:val="000000"/>
                <w:sz w:val="18"/>
                <w:szCs w:val="18"/>
                <w:lang w:val="es-EC" w:eastAsia="es-EC"/>
              </w:rPr>
            </w:pPr>
            <w:r w:rsidRPr="00DE7A83">
              <w:rPr>
                <w:rFonts w:cs="Arial"/>
                <w:color w:val="000000"/>
                <w:sz w:val="18"/>
                <w:szCs w:val="18"/>
                <w:lang w:val="es-EC" w:eastAsia="es-EC"/>
              </w:rPr>
              <w:t>4,07</w:t>
            </w:r>
          </w:p>
        </w:tc>
      </w:tr>
      <w:tr w:rsidR="00C2424D" w:rsidRPr="00DE7A83" w:rsidTr="00662597">
        <w:trPr>
          <w:trHeight w:val="300"/>
        </w:trPr>
        <w:tc>
          <w:tcPr>
            <w:tcW w:w="1067" w:type="dxa"/>
            <w:tcBorders>
              <w:top w:val="nil"/>
              <w:left w:val="single" w:sz="8" w:space="0" w:color="auto"/>
              <w:bottom w:val="nil"/>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r w:rsidRPr="00DE7A83">
              <w:rPr>
                <w:rFonts w:cs="Arial"/>
                <w:color w:val="000000"/>
                <w:sz w:val="18"/>
                <w:szCs w:val="18"/>
                <w:lang w:val="es-EC" w:eastAsia="es-EC"/>
              </w:rPr>
              <w:t>Dentro de los grupos</w:t>
            </w:r>
          </w:p>
        </w:tc>
        <w:tc>
          <w:tcPr>
            <w:tcW w:w="1106"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right"/>
              <w:rPr>
                <w:rFonts w:cs="Arial"/>
                <w:color w:val="000000"/>
                <w:sz w:val="18"/>
                <w:szCs w:val="18"/>
                <w:lang w:val="es-EC" w:eastAsia="es-EC"/>
              </w:rPr>
            </w:pPr>
            <w:r w:rsidRPr="00DE7A83">
              <w:rPr>
                <w:rFonts w:cs="Arial"/>
                <w:color w:val="000000"/>
                <w:sz w:val="18"/>
                <w:szCs w:val="18"/>
                <w:lang w:val="es-EC" w:eastAsia="es-EC"/>
              </w:rPr>
              <w:t>160,60</w:t>
            </w:r>
          </w:p>
        </w:tc>
        <w:tc>
          <w:tcPr>
            <w:tcW w:w="864"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right"/>
              <w:rPr>
                <w:rFonts w:cs="Arial"/>
                <w:color w:val="000000"/>
                <w:sz w:val="18"/>
                <w:szCs w:val="18"/>
                <w:lang w:val="es-EC" w:eastAsia="es-EC"/>
              </w:rPr>
            </w:pPr>
            <w:r w:rsidRPr="00DE7A83">
              <w:rPr>
                <w:rFonts w:cs="Arial"/>
                <w:color w:val="000000"/>
                <w:sz w:val="18"/>
                <w:szCs w:val="18"/>
                <w:lang w:val="es-EC" w:eastAsia="es-EC"/>
              </w:rPr>
              <w:t>8</w:t>
            </w:r>
          </w:p>
        </w:tc>
        <w:tc>
          <w:tcPr>
            <w:tcW w:w="1180"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center"/>
              <w:rPr>
                <w:rFonts w:cs="Arial"/>
                <w:color w:val="000000"/>
                <w:sz w:val="18"/>
                <w:szCs w:val="18"/>
                <w:lang w:val="es-EC" w:eastAsia="es-EC"/>
              </w:rPr>
            </w:pPr>
            <w:r w:rsidRPr="00DE7A83">
              <w:rPr>
                <w:rFonts w:cs="Arial"/>
                <w:color w:val="000000"/>
                <w:sz w:val="18"/>
                <w:szCs w:val="18"/>
                <w:lang w:val="es-EC" w:eastAsia="es-EC"/>
              </w:rPr>
              <w:t>20,07</w:t>
            </w:r>
          </w:p>
        </w:tc>
        <w:tc>
          <w:tcPr>
            <w:tcW w:w="531"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p>
        </w:tc>
        <w:tc>
          <w:tcPr>
            <w:tcW w:w="1204"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p>
        </w:tc>
        <w:tc>
          <w:tcPr>
            <w:tcW w:w="1242" w:type="dxa"/>
            <w:tcBorders>
              <w:top w:val="nil"/>
              <w:left w:val="nil"/>
              <w:bottom w:val="nil"/>
              <w:right w:val="single" w:sz="8" w:space="0" w:color="auto"/>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r w:rsidRPr="00DE7A83">
              <w:rPr>
                <w:rFonts w:cs="Arial"/>
                <w:color w:val="000000"/>
                <w:sz w:val="18"/>
                <w:szCs w:val="18"/>
                <w:lang w:val="es-EC" w:eastAsia="es-EC"/>
              </w:rPr>
              <w:t> </w:t>
            </w:r>
          </w:p>
        </w:tc>
      </w:tr>
      <w:tr w:rsidR="00C2424D" w:rsidRPr="00DE7A83" w:rsidTr="00662597">
        <w:trPr>
          <w:trHeight w:val="300"/>
        </w:trPr>
        <w:tc>
          <w:tcPr>
            <w:tcW w:w="1067" w:type="dxa"/>
            <w:tcBorders>
              <w:top w:val="nil"/>
              <w:left w:val="single" w:sz="8" w:space="0" w:color="auto"/>
              <w:bottom w:val="nil"/>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r w:rsidRPr="00DE7A83">
              <w:rPr>
                <w:rFonts w:cs="Arial"/>
                <w:color w:val="000000"/>
                <w:sz w:val="18"/>
                <w:szCs w:val="18"/>
                <w:lang w:val="es-EC" w:eastAsia="es-EC"/>
              </w:rPr>
              <w:t> </w:t>
            </w:r>
          </w:p>
        </w:tc>
        <w:tc>
          <w:tcPr>
            <w:tcW w:w="1106"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p>
        </w:tc>
        <w:tc>
          <w:tcPr>
            <w:tcW w:w="864"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p>
        </w:tc>
        <w:tc>
          <w:tcPr>
            <w:tcW w:w="1180"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p>
        </w:tc>
        <w:tc>
          <w:tcPr>
            <w:tcW w:w="531"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p>
        </w:tc>
        <w:tc>
          <w:tcPr>
            <w:tcW w:w="1204" w:type="dxa"/>
            <w:tcBorders>
              <w:top w:val="nil"/>
              <w:left w:val="nil"/>
              <w:bottom w:val="nil"/>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p>
        </w:tc>
        <w:tc>
          <w:tcPr>
            <w:tcW w:w="1242" w:type="dxa"/>
            <w:tcBorders>
              <w:top w:val="nil"/>
              <w:left w:val="nil"/>
              <w:bottom w:val="nil"/>
              <w:right w:val="single" w:sz="8" w:space="0" w:color="auto"/>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r w:rsidRPr="00DE7A83">
              <w:rPr>
                <w:rFonts w:cs="Arial"/>
                <w:color w:val="000000"/>
                <w:sz w:val="18"/>
                <w:szCs w:val="18"/>
                <w:lang w:val="es-EC" w:eastAsia="es-EC"/>
              </w:rPr>
              <w:t> </w:t>
            </w:r>
          </w:p>
        </w:tc>
      </w:tr>
      <w:tr w:rsidR="00C2424D" w:rsidRPr="00DE7A83" w:rsidTr="00662597">
        <w:trPr>
          <w:trHeight w:val="315"/>
        </w:trPr>
        <w:tc>
          <w:tcPr>
            <w:tcW w:w="1067" w:type="dxa"/>
            <w:tcBorders>
              <w:top w:val="nil"/>
              <w:left w:val="single" w:sz="8" w:space="0" w:color="auto"/>
              <w:bottom w:val="single" w:sz="8" w:space="0" w:color="auto"/>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r w:rsidRPr="00DE7A83">
              <w:rPr>
                <w:rFonts w:cs="Arial"/>
                <w:color w:val="000000"/>
                <w:sz w:val="18"/>
                <w:szCs w:val="18"/>
                <w:lang w:val="es-EC" w:eastAsia="es-EC"/>
              </w:rPr>
              <w:t>Total</w:t>
            </w:r>
          </w:p>
        </w:tc>
        <w:tc>
          <w:tcPr>
            <w:tcW w:w="1106" w:type="dxa"/>
            <w:tcBorders>
              <w:top w:val="nil"/>
              <w:left w:val="nil"/>
              <w:bottom w:val="single" w:sz="8" w:space="0" w:color="auto"/>
              <w:right w:val="nil"/>
            </w:tcBorders>
            <w:shd w:val="clear" w:color="auto" w:fill="auto"/>
            <w:noWrap/>
            <w:vAlign w:val="bottom"/>
            <w:hideMark/>
          </w:tcPr>
          <w:p w:rsidR="00C2424D" w:rsidRPr="00DE7A83" w:rsidRDefault="00C2424D" w:rsidP="00433AFB">
            <w:pPr>
              <w:spacing w:after="0" w:line="240" w:lineRule="auto"/>
              <w:jc w:val="right"/>
              <w:rPr>
                <w:rFonts w:cs="Arial"/>
                <w:color w:val="000000"/>
                <w:sz w:val="18"/>
                <w:szCs w:val="18"/>
                <w:lang w:val="es-EC" w:eastAsia="es-EC"/>
              </w:rPr>
            </w:pPr>
            <w:r w:rsidRPr="00DE7A83">
              <w:rPr>
                <w:rFonts w:cs="Arial"/>
                <w:color w:val="000000"/>
                <w:sz w:val="18"/>
                <w:szCs w:val="18"/>
                <w:lang w:val="es-EC" w:eastAsia="es-EC"/>
              </w:rPr>
              <w:t>304,93</w:t>
            </w:r>
          </w:p>
        </w:tc>
        <w:tc>
          <w:tcPr>
            <w:tcW w:w="864" w:type="dxa"/>
            <w:tcBorders>
              <w:top w:val="nil"/>
              <w:left w:val="nil"/>
              <w:bottom w:val="single" w:sz="8" w:space="0" w:color="auto"/>
              <w:right w:val="nil"/>
            </w:tcBorders>
            <w:shd w:val="clear" w:color="auto" w:fill="auto"/>
            <w:noWrap/>
            <w:vAlign w:val="bottom"/>
            <w:hideMark/>
          </w:tcPr>
          <w:p w:rsidR="00C2424D" w:rsidRPr="00DE7A83" w:rsidRDefault="00C2424D" w:rsidP="00433AFB">
            <w:pPr>
              <w:spacing w:after="0" w:line="240" w:lineRule="auto"/>
              <w:jc w:val="right"/>
              <w:rPr>
                <w:rFonts w:cs="Arial"/>
                <w:color w:val="000000"/>
                <w:sz w:val="18"/>
                <w:szCs w:val="18"/>
                <w:lang w:val="es-EC" w:eastAsia="es-EC"/>
              </w:rPr>
            </w:pPr>
            <w:r w:rsidRPr="00DE7A83">
              <w:rPr>
                <w:rFonts w:cs="Arial"/>
                <w:color w:val="000000"/>
                <w:sz w:val="18"/>
                <w:szCs w:val="18"/>
                <w:lang w:val="es-EC" w:eastAsia="es-EC"/>
              </w:rPr>
              <w:t>11</w:t>
            </w:r>
          </w:p>
        </w:tc>
        <w:tc>
          <w:tcPr>
            <w:tcW w:w="1180" w:type="dxa"/>
            <w:tcBorders>
              <w:top w:val="nil"/>
              <w:left w:val="nil"/>
              <w:bottom w:val="single" w:sz="8" w:space="0" w:color="auto"/>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r w:rsidRPr="00DE7A83">
              <w:rPr>
                <w:rFonts w:cs="Arial"/>
                <w:color w:val="000000"/>
                <w:sz w:val="18"/>
                <w:szCs w:val="18"/>
                <w:lang w:val="es-EC" w:eastAsia="es-EC"/>
              </w:rPr>
              <w:t> </w:t>
            </w:r>
          </w:p>
        </w:tc>
        <w:tc>
          <w:tcPr>
            <w:tcW w:w="531" w:type="dxa"/>
            <w:tcBorders>
              <w:top w:val="nil"/>
              <w:left w:val="nil"/>
              <w:bottom w:val="single" w:sz="8" w:space="0" w:color="auto"/>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r w:rsidRPr="00DE7A83">
              <w:rPr>
                <w:rFonts w:cs="Arial"/>
                <w:color w:val="000000"/>
                <w:sz w:val="18"/>
                <w:szCs w:val="18"/>
                <w:lang w:val="es-EC" w:eastAsia="es-EC"/>
              </w:rPr>
              <w:t> </w:t>
            </w:r>
          </w:p>
        </w:tc>
        <w:tc>
          <w:tcPr>
            <w:tcW w:w="1204" w:type="dxa"/>
            <w:tcBorders>
              <w:top w:val="nil"/>
              <w:left w:val="nil"/>
              <w:bottom w:val="single" w:sz="8" w:space="0" w:color="auto"/>
              <w:right w:val="nil"/>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r w:rsidRPr="00DE7A83">
              <w:rPr>
                <w:rFonts w:cs="Arial"/>
                <w:color w:val="000000"/>
                <w:sz w:val="18"/>
                <w:szCs w:val="18"/>
                <w:lang w:val="es-EC" w:eastAsia="es-EC"/>
              </w:rPr>
              <w:t> </w:t>
            </w:r>
          </w:p>
        </w:tc>
        <w:tc>
          <w:tcPr>
            <w:tcW w:w="1242" w:type="dxa"/>
            <w:tcBorders>
              <w:top w:val="nil"/>
              <w:left w:val="nil"/>
              <w:bottom w:val="single" w:sz="8" w:space="0" w:color="auto"/>
              <w:right w:val="single" w:sz="8" w:space="0" w:color="auto"/>
            </w:tcBorders>
            <w:shd w:val="clear" w:color="auto" w:fill="auto"/>
            <w:noWrap/>
            <w:vAlign w:val="bottom"/>
            <w:hideMark/>
          </w:tcPr>
          <w:p w:rsidR="00C2424D" w:rsidRPr="00DE7A83" w:rsidRDefault="00C2424D" w:rsidP="00433AFB">
            <w:pPr>
              <w:spacing w:after="0" w:line="240" w:lineRule="auto"/>
              <w:jc w:val="left"/>
              <w:rPr>
                <w:rFonts w:cs="Arial"/>
                <w:color w:val="000000"/>
                <w:sz w:val="18"/>
                <w:szCs w:val="18"/>
                <w:lang w:val="es-EC" w:eastAsia="es-EC"/>
              </w:rPr>
            </w:pPr>
            <w:r w:rsidRPr="00DE7A83">
              <w:rPr>
                <w:rFonts w:cs="Arial"/>
                <w:color w:val="000000"/>
                <w:sz w:val="18"/>
                <w:szCs w:val="18"/>
                <w:lang w:val="es-EC" w:eastAsia="es-EC"/>
              </w:rPr>
              <w:t> </w:t>
            </w:r>
          </w:p>
        </w:tc>
      </w:tr>
    </w:tbl>
    <w:p w:rsidR="00C2424D" w:rsidRPr="00E02A30" w:rsidRDefault="00C2424D" w:rsidP="004A2C97">
      <w:pPr>
        <w:spacing w:after="0"/>
        <w:ind w:left="708"/>
      </w:pPr>
    </w:p>
    <w:p w:rsidR="00C2424D" w:rsidRDefault="00C2424D" w:rsidP="00823FEB">
      <w:pPr>
        <w:ind w:left="567"/>
        <w:rPr>
          <w:lang w:val="es-ES"/>
        </w:rPr>
      </w:pPr>
      <w:r>
        <w:rPr>
          <w:lang w:val="es-ES"/>
        </w:rPr>
        <w:t xml:space="preserve">Así mismo vemos que el valor de Fo es menor que F calculado por lo que retenemos la hipótesis nula a favor de la hipótesis de investigación. </w:t>
      </w:r>
      <w:r>
        <w:rPr>
          <w:lang w:val="es-ES"/>
        </w:rPr>
        <w:lastRenderedPageBreak/>
        <w:t>Es decir no hay diferencia entre las medias de los tratamientos en la validación.</w:t>
      </w:r>
    </w:p>
    <w:p w:rsidR="00C2424D" w:rsidRDefault="00C2424D" w:rsidP="00823FEB">
      <w:pPr>
        <w:ind w:left="567"/>
        <w:rPr>
          <w:lang w:val="es-ES"/>
        </w:rPr>
      </w:pPr>
      <w:r>
        <w:rPr>
          <w:lang w:val="es-ES"/>
        </w:rPr>
        <w:t>Podemos ver que todas las medias de los tratamientos son iguales para 15% de adición y 17% de adición de limolita. Ahora mostraremos las curvas que se ajustan a ese comportamiento bajo los parámetros de temperatura y humedad relativa tomadas en los ensayos. Las figuras 4.13 y 4.14 muestran la línea de tendencia.</w:t>
      </w:r>
    </w:p>
    <w:p w:rsidR="004A2C97" w:rsidRDefault="004A2C97" w:rsidP="00823FEB">
      <w:pPr>
        <w:spacing w:after="0" w:line="240" w:lineRule="auto"/>
        <w:ind w:left="567"/>
        <w:rPr>
          <w:lang w:val="es-ES"/>
        </w:rPr>
      </w:pPr>
    </w:p>
    <w:p w:rsidR="00C2424D" w:rsidRDefault="00985300" w:rsidP="00823FEB">
      <w:pPr>
        <w:spacing w:after="0"/>
        <w:ind w:left="567"/>
        <w:jc w:val="center"/>
        <w:rPr>
          <w:lang w:val="es-ES"/>
        </w:rPr>
      </w:pPr>
      <w:r>
        <w:rPr>
          <w:noProof/>
          <w:lang w:val="es-ES" w:eastAsia="es-ES"/>
        </w:rPr>
        <w:drawing>
          <wp:inline distT="0" distB="0" distL="0" distR="0">
            <wp:extent cx="4819650" cy="3086100"/>
            <wp:effectExtent l="19050" t="0" r="0" b="0"/>
            <wp:docPr id="7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61" cstate="print"/>
                    <a:srcRect l="18875" t="28329" r="11615" b="12349"/>
                    <a:stretch>
                      <a:fillRect/>
                    </a:stretch>
                  </pic:blipFill>
                  <pic:spPr bwMode="auto">
                    <a:xfrm>
                      <a:off x="0" y="0"/>
                      <a:ext cx="4819650" cy="3086100"/>
                    </a:xfrm>
                    <a:prstGeom prst="rect">
                      <a:avLst/>
                    </a:prstGeom>
                    <a:noFill/>
                    <a:ln w="9525">
                      <a:noFill/>
                      <a:miter lim="800000"/>
                      <a:headEnd/>
                      <a:tailEnd/>
                    </a:ln>
                  </pic:spPr>
                </pic:pic>
              </a:graphicData>
            </a:graphic>
          </wp:inline>
        </w:drawing>
      </w:r>
    </w:p>
    <w:p w:rsidR="00C2424D" w:rsidRDefault="00C2424D" w:rsidP="00823FEB">
      <w:pPr>
        <w:spacing w:after="0" w:line="360" w:lineRule="auto"/>
        <w:ind w:left="567"/>
        <w:jc w:val="center"/>
        <w:rPr>
          <w:b/>
        </w:rPr>
      </w:pPr>
      <w:r>
        <w:rPr>
          <w:b/>
        </w:rPr>
        <w:t>FIGURA 4.13</w:t>
      </w:r>
      <w:r w:rsidRPr="00A66F71">
        <w:rPr>
          <w:b/>
        </w:rPr>
        <w:t xml:space="preserve">. </w:t>
      </w:r>
      <w:r>
        <w:rPr>
          <w:b/>
        </w:rPr>
        <w:t>CURVA DE REGRESION NO LINEAL PARA LA ADICIÓN DE 15% DE LIMOLITA</w:t>
      </w:r>
    </w:p>
    <w:p w:rsidR="00A27D4F" w:rsidRDefault="00A27D4F" w:rsidP="00823FEB">
      <w:pPr>
        <w:spacing w:after="0" w:line="360" w:lineRule="auto"/>
        <w:ind w:left="567"/>
        <w:jc w:val="center"/>
        <w:rPr>
          <w:b/>
        </w:rPr>
      </w:pPr>
    </w:p>
    <w:p w:rsidR="00C2424D" w:rsidRPr="00240DF0" w:rsidRDefault="00C2424D" w:rsidP="00823FEB">
      <w:pPr>
        <w:ind w:left="567"/>
      </w:pPr>
      <w:r>
        <w:lastRenderedPageBreak/>
        <w:t>Como podemos observar esta curva nos da una relación con un polinomio de cuarto grado y un valor de R de 0.981. Lo mismo se hace para la validación.</w:t>
      </w:r>
    </w:p>
    <w:p w:rsidR="00C2424D" w:rsidRDefault="00985300" w:rsidP="00823FEB">
      <w:pPr>
        <w:spacing w:after="0"/>
        <w:ind w:left="567"/>
        <w:jc w:val="center"/>
        <w:rPr>
          <w:noProof/>
          <w:lang w:val="es-EC" w:eastAsia="es-EC"/>
        </w:rPr>
      </w:pPr>
      <w:r>
        <w:rPr>
          <w:noProof/>
          <w:lang w:val="es-ES" w:eastAsia="es-ES"/>
        </w:rPr>
        <w:drawing>
          <wp:inline distT="0" distB="0" distL="0" distR="0">
            <wp:extent cx="4276725" cy="3000375"/>
            <wp:effectExtent l="19050" t="0" r="9525" b="0"/>
            <wp:docPr id="7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62" cstate="print"/>
                    <a:srcRect l="17694" t="27361" r="16016" b="10654"/>
                    <a:stretch>
                      <a:fillRect/>
                    </a:stretch>
                  </pic:blipFill>
                  <pic:spPr bwMode="auto">
                    <a:xfrm>
                      <a:off x="0" y="0"/>
                      <a:ext cx="4276725" cy="3000375"/>
                    </a:xfrm>
                    <a:prstGeom prst="rect">
                      <a:avLst/>
                    </a:prstGeom>
                    <a:noFill/>
                    <a:ln w="9525">
                      <a:noFill/>
                      <a:miter lim="800000"/>
                      <a:headEnd/>
                      <a:tailEnd/>
                    </a:ln>
                  </pic:spPr>
                </pic:pic>
              </a:graphicData>
            </a:graphic>
          </wp:inline>
        </w:drawing>
      </w:r>
    </w:p>
    <w:p w:rsidR="00C2424D" w:rsidRDefault="00C2424D" w:rsidP="00823FEB">
      <w:pPr>
        <w:spacing w:after="0" w:line="360" w:lineRule="auto"/>
        <w:ind w:left="567"/>
        <w:jc w:val="center"/>
        <w:rPr>
          <w:b/>
        </w:rPr>
      </w:pPr>
      <w:r>
        <w:rPr>
          <w:lang w:val="es-ES"/>
        </w:rPr>
        <w:t xml:space="preserve"> </w:t>
      </w:r>
      <w:r>
        <w:rPr>
          <w:b/>
        </w:rPr>
        <w:t>FIGURA 4.14</w:t>
      </w:r>
      <w:r w:rsidRPr="00A66F71">
        <w:rPr>
          <w:b/>
        </w:rPr>
        <w:t xml:space="preserve">. </w:t>
      </w:r>
      <w:r>
        <w:rPr>
          <w:b/>
        </w:rPr>
        <w:t>CURVA DE REGRESION NO LINEAL PARA LA VALIDACION</w:t>
      </w:r>
    </w:p>
    <w:p w:rsidR="00A27D4F" w:rsidRDefault="00A27D4F" w:rsidP="00823FEB">
      <w:pPr>
        <w:spacing w:after="0" w:line="240" w:lineRule="auto"/>
        <w:ind w:left="567"/>
        <w:jc w:val="center"/>
        <w:rPr>
          <w:b/>
        </w:rPr>
      </w:pPr>
    </w:p>
    <w:p w:rsidR="00C2424D" w:rsidRDefault="00C2424D" w:rsidP="00823FEB">
      <w:pPr>
        <w:ind w:left="567"/>
      </w:pPr>
      <w:r>
        <w:t>La relación que existe aquí es con un polinomio de cuarto grado y el valor de R es 0.987.</w:t>
      </w:r>
      <w:r w:rsidR="004A2C97">
        <w:t xml:space="preserve"> </w:t>
      </w:r>
      <w:r>
        <w:t xml:space="preserve">A partir de las curvas se puede apreciar que a partir del día 4 la resistencia llega a valores de 45 - 50MPa. Pero después fluctúa el aumento </w:t>
      </w:r>
      <w:r w:rsidR="004A2C97">
        <w:t>muy lentamente</w:t>
      </w:r>
      <w:r>
        <w:t>; esto es de esperarse debido a que en el análisis de varianza de ambos se dedujo que no había diferencia significativa entre las medias de los tratamientos.</w:t>
      </w:r>
    </w:p>
    <w:p w:rsidR="00C2424D" w:rsidRPr="00434E22" w:rsidRDefault="00D36023" w:rsidP="00823FEB">
      <w:pPr>
        <w:ind w:left="567"/>
        <w:rPr>
          <w:lang w:val="es-ES"/>
        </w:rPr>
      </w:pPr>
      <w:r>
        <w:rPr>
          <w:lang w:val="es-ES"/>
        </w:rPr>
        <w:lastRenderedPageBreak/>
        <w:t xml:space="preserve">En resumen, para la adición de 15% la media general es </w:t>
      </w:r>
      <w:r w:rsidR="00CD7DB8">
        <w:rPr>
          <w:lang w:val="es-ES"/>
        </w:rPr>
        <w:t>52.22</w:t>
      </w:r>
      <w:r w:rsidR="003322B5">
        <w:rPr>
          <w:lang w:val="es-ES"/>
        </w:rPr>
        <w:t>+/-5</w:t>
      </w:r>
      <w:r w:rsidR="00CD7DB8">
        <w:rPr>
          <w:lang w:val="es-ES"/>
        </w:rPr>
        <w:t>.71</w:t>
      </w:r>
      <w:r>
        <w:rPr>
          <w:lang w:val="es-ES"/>
        </w:rPr>
        <w:t xml:space="preserve">MPa y para la validación la media es </w:t>
      </w:r>
      <w:r w:rsidR="00CD7DB8">
        <w:rPr>
          <w:lang w:val="es-ES"/>
        </w:rPr>
        <w:t xml:space="preserve">50.16+/-5.26MPa. </w:t>
      </w:r>
      <w:r w:rsidR="00C2424D">
        <w:rPr>
          <w:lang w:val="es-ES"/>
        </w:rPr>
        <w:t>Ahora entraremos a comparar los tratamientos entre sí con los datos de 5%, 10%, 20% y 25% de limolita que se obtuvieron durante la experimentación.</w:t>
      </w:r>
    </w:p>
    <w:p w:rsidR="00C2424D" w:rsidRDefault="00C2424D" w:rsidP="00823FEB">
      <w:pPr>
        <w:ind w:left="567"/>
        <w:rPr>
          <w:lang w:val="es-ES"/>
        </w:rPr>
      </w:pPr>
      <w:r>
        <w:rPr>
          <w:b/>
          <w:lang w:val="es-ES"/>
        </w:rPr>
        <w:t>Comparación entre tratamientos con 5%, 10%, 15%, 20% y 25% de adición de limolita.</w:t>
      </w:r>
    </w:p>
    <w:p w:rsidR="00C2424D" w:rsidRDefault="00CD7DB8" w:rsidP="00823FEB">
      <w:pPr>
        <w:ind w:left="567"/>
        <w:rPr>
          <w:lang w:val="es-ES"/>
        </w:rPr>
      </w:pPr>
      <w:r>
        <w:rPr>
          <w:lang w:val="es-ES"/>
        </w:rPr>
        <w:t xml:space="preserve">Para la comparación entre los porcentajes de limolita y el tiempo de curado usaremos un </w:t>
      </w:r>
      <w:r w:rsidR="003322B5">
        <w:rPr>
          <w:lang w:val="es-ES"/>
        </w:rPr>
        <w:t>procedimiento</w:t>
      </w:r>
      <w:r>
        <w:rPr>
          <w:lang w:val="es-ES"/>
        </w:rPr>
        <w:t xml:space="preserve"> </w:t>
      </w:r>
      <w:r w:rsidR="003322B5">
        <w:rPr>
          <w:lang w:val="es-ES"/>
        </w:rPr>
        <w:t>diferente</w:t>
      </w:r>
      <w:r>
        <w:rPr>
          <w:lang w:val="es-ES"/>
        </w:rPr>
        <w:t xml:space="preserve"> al modelo lineal ANOVA</w:t>
      </w:r>
      <w:r w:rsidR="003322B5">
        <w:rPr>
          <w:lang w:val="es-ES"/>
        </w:rPr>
        <w:t>; e</w:t>
      </w:r>
      <w:r w:rsidR="00C2424D">
        <w:rPr>
          <w:lang w:val="es-ES"/>
        </w:rPr>
        <w:t xml:space="preserve">sto </w:t>
      </w:r>
      <w:r w:rsidR="003322B5">
        <w:rPr>
          <w:lang w:val="es-ES"/>
        </w:rPr>
        <w:t>es</w:t>
      </w:r>
      <w:r w:rsidR="00C2424D">
        <w:rPr>
          <w:lang w:val="es-ES"/>
        </w:rPr>
        <w:t xml:space="preserve"> mediante </w:t>
      </w:r>
      <w:r w:rsidR="00B703A1">
        <w:rPr>
          <w:lang w:val="es-ES"/>
        </w:rPr>
        <w:t xml:space="preserve">diseño factorial. </w:t>
      </w:r>
      <w:r w:rsidR="00C2424D">
        <w:rPr>
          <w:lang w:val="es-ES"/>
        </w:rPr>
        <w:t xml:space="preserve">Este </w:t>
      </w:r>
      <w:r w:rsidR="00B703A1">
        <w:rPr>
          <w:lang w:val="es-ES"/>
        </w:rPr>
        <w:t>diseño toma en cuenta dos factores que son el porcentaje y el día de curado y ve si existe interacción entre estos.</w:t>
      </w:r>
      <w:r w:rsidR="00C2424D">
        <w:rPr>
          <w:lang w:val="es-ES"/>
        </w:rPr>
        <w:t xml:space="preserve"> Tukey logra este objetivo al establecer un criterio relativamente alto para rechazar la hipótesis nula. Sin embargo, aumentar el criterio de rechazo trae como consecuencia mayor dificultad para detectar cualquier diferencia pareada que estuviese presente. En síntesis, Tukey proporciona la mejor protección contra errores de decisión, junto con inferencias fuertes sobre magnitud y dirección de las diferencias con un intervalo de confianza grande.</w:t>
      </w:r>
    </w:p>
    <w:p w:rsidR="00C2424D" w:rsidRDefault="00C2424D" w:rsidP="00823FEB">
      <w:pPr>
        <w:spacing w:after="0"/>
        <w:ind w:left="567"/>
        <w:rPr>
          <w:lang w:val="es-ES"/>
        </w:rPr>
      </w:pPr>
      <w:r>
        <w:rPr>
          <w:lang w:val="es-ES"/>
        </w:rPr>
        <w:t>La tabla 16 y 17 muestra los valores de las resistencias últimas con los porcentajes y días de curado.</w:t>
      </w:r>
    </w:p>
    <w:p w:rsidR="00B703A1" w:rsidRDefault="00B703A1" w:rsidP="00823FEB">
      <w:pPr>
        <w:pStyle w:val="EstiloEstiloformatotablas12ptNegrita"/>
        <w:spacing w:after="0"/>
        <w:ind w:left="567"/>
      </w:pPr>
    </w:p>
    <w:p w:rsidR="00C2424D" w:rsidRDefault="00C2424D" w:rsidP="00823FEB">
      <w:pPr>
        <w:pStyle w:val="EstiloEstiloformatotablas12ptNegrita"/>
        <w:spacing w:after="0"/>
        <w:ind w:left="567"/>
      </w:pPr>
      <w:r>
        <w:lastRenderedPageBreak/>
        <w:t>TABLA 16</w:t>
      </w:r>
    </w:p>
    <w:p w:rsidR="00C2424D" w:rsidRDefault="00C2424D" w:rsidP="00823FEB">
      <w:pPr>
        <w:pStyle w:val="EstiloEstiloformatotablas12ptNegrita"/>
        <w:spacing w:after="0"/>
        <w:ind w:left="567"/>
      </w:pPr>
      <w:r>
        <w:t>ASIGNACION DE LOS DATOS PARA COMPARACIONES PAREADAS CON LOS PORCENTAJES DE ADICION DE LIMOLITA</w:t>
      </w:r>
      <w:r w:rsidR="008072A7">
        <w:t xml:space="preserve"> DE 5%, 10%, 15%, 20% Y 25%.</w:t>
      </w:r>
    </w:p>
    <w:p w:rsidR="00113ED5" w:rsidRPr="00113ED5" w:rsidRDefault="00113ED5" w:rsidP="00113ED5">
      <w:pPr>
        <w:spacing w:after="0" w:line="240" w:lineRule="auto"/>
      </w:pPr>
    </w:p>
    <w:tbl>
      <w:tblPr>
        <w:tblW w:w="8346" w:type="dxa"/>
        <w:tblInd w:w="449" w:type="dxa"/>
        <w:tblCellMar>
          <w:left w:w="70" w:type="dxa"/>
          <w:right w:w="70" w:type="dxa"/>
        </w:tblCellMar>
        <w:tblLook w:val="04A0"/>
      </w:tblPr>
      <w:tblGrid>
        <w:gridCol w:w="1163"/>
        <w:gridCol w:w="800"/>
        <w:gridCol w:w="1540"/>
        <w:gridCol w:w="1240"/>
        <w:gridCol w:w="1163"/>
        <w:gridCol w:w="900"/>
        <w:gridCol w:w="1540"/>
      </w:tblGrid>
      <w:tr w:rsidR="00C2424D" w:rsidRPr="005E2D55" w:rsidTr="00113ED5">
        <w:trPr>
          <w:trHeight w:val="300"/>
        </w:trPr>
        <w:tc>
          <w:tcPr>
            <w:tcW w:w="1163" w:type="dxa"/>
            <w:tcBorders>
              <w:top w:val="single" w:sz="8" w:space="0" w:color="auto"/>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Porcentaje</w:t>
            </w:r>
          </w:p>
        </w:tc>
        <w:tc>
          <w:tcPr>
            <w:tcW w:w="800" w:type="dxa"/>
            <w:tcBorders>
              <w:top w:val="single" w:sz="8" w:space="0" w:color="auto"/>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Días</w:t>
            </w:r>
          </w:p>
        </w:tc>
        <w:tc>
          <w:tcPr>
            <w:tcW w:w="1540" w:type="dxa"/>
            <w:tcBorders>
              <w:top w:val="single" w:sz="8" w:space="0" w:color="auto"/>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Esfuerzo ultimo</w:t>
            </w:r>
          </w:p>
        </w:tc>
        <w:tc>
          <w:tcPr>
            <w:tcW w:w="1240" w:type="dxa"/>
            <w:tcBorders>
              <w:top w:val="single" w:sz="8" w:space="0" w:color="auto"/>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r w:rsidRPr="00113ED5">
              <w:rPr>
                <w:rFonts w:cs="Arial"/>
                <w:color w:val="000000"/>
                <w:sz w:val="20"/>
                <w:szCs w:val="20"/>
                <w:lang w:val="es-EC" w:eastAsia="es-EC"/>
              </w:rPr>
              <w:t> </w:t>
            </w:r>
          </w:p>
        </w:tc>
        <w:tc>
          <w:tcPr>
            <w:tcW w:w="1163" w:type="dxa"/>
            <w:tcBorders>
              <w:top w:val="single" w:sz="8" w:space="0" w:color="auto"/>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Porcentaje</w:t>
            </w:r>
          </w:p>
        </w:tc>
        <w:tc>
          <w:tcPr>
            <w:tcW w:w="900" w:type="dxa"/>
            <w:tcBorders>
              <w:top w:val="single" w:sz="8" w:space="0" w:color="auto"/>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Días</w:t>
            </w:r>
          </w:p>
        </w:tc>
        <w:tc>
          <w:tcPr>
            <w:tcW w:w="1540" w:type="dxa"/>
            <w:tcBorders>
              <w:top w:val="single" w:sz="8" w:space="0" w:color="auto"/>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Esfuerzo ultimo</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35,55</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66,7</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42,58</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51,01</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34,34</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48,07</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83,62</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54,94</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65,83</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44,14</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73,83</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51,012</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68,49</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48,02</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74,72</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40,57</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66,72</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40,18</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68,49</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43,51</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77,39</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60,17</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78,28</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47,04</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57,94</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64,9</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43,51</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68,45</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46,06</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68,45</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45,08</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60,45</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66,64</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66,67</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52,92</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20</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60,45</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85,23</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46,06</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83,75</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45,67</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92,65</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56,84</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70,38</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48,61</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75,73</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48,02</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10</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71,26</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47,82</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49,05</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70,23</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52,19</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71,12</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55,13</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21</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71,12</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50,42</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64,01</w:t>
            </w:r>
          </w:p>
        </w:tc>
      </w:tr>
      <w:tr w:rsidR="00C2424D" w:rsidRPr="005E2D55" w:rsidTr="00113ED5">
        <w:trPr>
          <w:trHeight w:val="300"/>
        </w:trPr>
        <w:tc>
          <w:tcPr>
            <w:tcW w:w="1163"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8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49,05</w:t>
            </w:r>
          </w:p>
        </w:tc>
        <w:tc>
          <w:tcPr>
            <w:tcW w:w="124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63"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47,04</w:t>
            </w:r>
          </w:p>
        </w:tc>
      </w:tr>
      <w:tr w:rsidR="00C2424D" w:rsidRPr="005E2D55" w:rsidTr="00113ED5">
        <w:trPr>
          <w:trHeight w:val="315"/>
        </w:trPr>
        <w:tc>
          <w:tcPr>
            <w:tcW w:w="1163" w:type="dxa"/>
            <w:tcBorders>
              <w:top w:val="nil"/>
              <w:left w:val="single" w:sz="8" w:space="0" w:color="auto"/>
              <w:bottom w:val="single" w:sz="8" w:space="0" w:color="auto"/>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15</w:t>
            </w:r>
          </w:p>
        </w:tc>
        <w:tc>
          <w:tcPr>
            <w:tcW w:w="800" w:type="dxa"/>
            <w:tcBorders>
              <w:top w:val="nil"/>
              <w:left w:val="nil"/>
              <w:bottom w:val="single" w:sz="8" w:space="0" w:color="auto"/>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14</w:t>
            </w:r>
          </w:p>
        </w:tc>
        <w:tc>
          <w:tcPr>
            <w:tcW w:w="1540" w:type="dxa"/>
            <w:tcBorders>
              <w:top w:val="nil"/>
              <w:left w:val="nil"/>
              <w:bottom w:val="single" w:sz="8" w:space="0" w:color="auto"/>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49,44</w:t>
            </w:r>
          </w:p>
        </w:tc>
        <w:tc>
          <w:tcPr>
            <w:tcW w:w="1240" w:type="dxa"/>
            <w:tcBorders>
              <w:top w:val="nil"/>
              <w:left w:val="nil"/>
              <w:bottom w:val="single" w:sz="8" w:space="0" w:color="auto"/>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r w:rsidRPr="00113ED5">
              <w:rPr>
                <w:rFonts w:cs="Arial"/>
                <w:color w:val="000000"/>
                <w:sz w:val="20"/>
                <w:szCs w:val="20"/>
                <w:lang w:val="es-EC" w:eastAsia="es-EC"/>
              </w:rPr>
              <w:t> </w:t>
            </w:r>
          </w:p>
        </w:tc>
        <w:tc>
          <w:tcPr>
            <w:tcW w:w="1163" w:type="dxa"/>
            <w:tcBorders>
              <w:top w:val="nil"/>
              <w:left w:val="nil"/>
              <w:bottom w:val="single" w:sz="8" w:space="0" w:color="auto"/>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900" w:type="dxa"/>
            <w:tcBorders>
              <w:top w:val="nil"/>
              <w:left w:val="nil"/>
              <w:bottom w:val="single" w:sz="8" w:space="0" w:color="auto"/>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28</w:t>
            </w:r>
          </w:p>
        </w:tc>
        <w:tc>
          <w:tcPr>
            <w:tcW w:w="1540" w:type="dxa"/>
            <w:tcBorders>
              <w:top w:val="nil"/>
              <w:left w:val="nil"/>
              <w:bottom w:val="single" w:sz="8" w:space="0" w:color="auto"/>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sz w:val="20"/>
                <w:szCs w:val="20"/>
                <w:lang w:val="es-EC" w:eastAsia="es-EC"/>
              </w:rPr>
            </w:pPr>
            <w:r w:rsidRPr="00113ED5">
              <w:rPr>
                <w:rFonts w:cs="Arial"/>
                <w:sz w:val="20"/>
                <w:szCs w:val="20"/>
                <w:lang w:val="es-EC" w:eastAsia="es-EC"/>
              </w:rPr>
              <w:t>54,88</w:t>
            </w:r>
          </w:p>
        </w:tc>
      </w:tr>
    </w:tbl>
    <w:p w:rsidR="00C2424D" w:rsidRDefault="00C2424D" w:rsidP="00C2424D">
      <w:pPr>
        <w:ind w:left="737"/>
        <w:rPr>
          <w:lang w:val="es-ES"/>
        </w:rPr>
      </w:pPr>
    </w:p>
    <w:p w:rsidR="00C2424D" w:rsidRDefault="00C2424D" w:rsidP="00823FEB">
      <w:pPr>
        <w:pStyle w:val="EstiloEstiloformatotablas12ptNegrita"/>
        <w:spacing w:after="0"/>
        <w:ind w:left="567"/>
      </w:pPr>
      <w:r>
        <w:lastRenderedPageBreak/>
        <w:t>TABLA 17</w:t>
      </w:r>
    </w:p>
    <w:p w:rsidR="00113ED5" w:rsidRDefault="00C2424D" w:rsidP="00823FEB">
      <w:pPr>
        <w:pStyle w:val="EstiloEstiloformatotablas12ptNegrita"/>
        <w:spacing w:after="0"/>
        <w:ind w:left="567"/>
      </w:pPr>
      <w:r>
        <w:t xml:space="preserve">ASIGNACION DE LOS DATOS PARA COMPARACIONES PAREADAS CON LOS PORCENTAJES DE ADICION </w:t>
      </w:r>
      <w:r w:rsidR="008072A7">
        <w:t>DE LIMOLITA DE 7.5%, 12.5%, 17.5%, 22.5% Y 27.5%.</w:t>
      </w:r>
    </w:p>
    <w:p w:rsidR="008072A7" w:rsidRPr="008072A7" w:rsidRDefault="008072A7" w:rsidP="008072A7">
      <w:pPr>
        <w:spacing w:after="0" w:line="240" w:lineRule="auto"/>
      </w:pPr>
    </w:p>
    <w:tbl>
      <w:tblPr>
        <w:tblW w:w="8237" w:type="dxa"/>
        <w:tblInd w:w="503" w:type="dxa"/>
        <w:tblCellMar>
          <w:left w:w="70" w:type="dxa"/>
          <w:right w:w="70" w:type="dxa"/>
        </w:tblCellMar>
        <w:tblLook w:val="04A0"/>
      </w:tblPr>
      <w:tblGrid>
        <w:gridCol w:w="1300"/>
        <w:gridCol w:w="1000"/>
        <w:gridCol w:w="1360"/>
        <w:gridCol w:w="1200"/>
        <w:gridCol w:w="1152"/>
        <w:gridCol w:w="901"/>
        <w:gridCol w:w="1324"/>
      </w:tblGrid>
      <w:tr w:rsidR="00C2424D" w:rsidRPr="00284121" w:rsidTr="00113ED5">
        <w:trPr>
          <w:trHeight w:val="300"/>
        </w:trPr>
        <w:tc>
          <w:tcPr>
            <w:tcW w:w="1300" w:type="dxa"/>
            <w:tcBorders>
              <w:top w:val="single" w:sz="8" w:space="0" w:color="auto"/>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porcentaje</w:t>
            </w:r>
          </w:p>
        </w:tc>
        <w:tc>
          <w:tcPr>
            <w:tcW w:w="1000" w:type="dxa"/>
            <w:tcBorders>
              <w:top w:val="single" w:sz="8" w:space="0" w:color="auto"/>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días</w:t>
            </w:r>
          </w:p>
        </w:tc>
        <w:tc>
          <w:tcPr>
            <w:tcW w:w="1360" w:type="dxa"/>
            <w:tcBorders>
              <w:top w:val="single" w:sz="8" w:space="0" w:color="auto"/>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esfuerzo (N)</w:t>
            </w:r>
          </w:p>
        </w:tc>
        <w:tc>
          <w:tcPr>
            <w:tcW w:w="1200" w:type="dxa"/>
            <w:tcBorders>
              <w:top w:val="single" w:sz="8" w:space="0" w:color="auto"/>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r w:rsidRPr="00113ED5">
              <w:rPr>
                <w:rFonts w:cs="Arial"/>
                <w:color w:val="000000"/>
                <w:sz w:val="20"/>
                <w:szCs w:val="20"/>
                <w:lang w:val="es-EC" w:eastAsia="es-EC"/>
              </w:rPr>
              <w:t> </w:t>
            </w:r>
          </w:p>
        </w:tc>
        <w:tc>
          <w:tcPr>
            <w:tcW w:w="1152" w:type="dxa"/>
            <w:tcBorders>
              <w:top w:val="single" w:sz="8" w:space="0" w:color="auto"/>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porcentaje</w:t>
            </w:r>
          </w:p>
        </w:tc>
        <w:tc>
          <w:tcPr>
            <w:tcW w:w="901" w:type="dxa"/>
            <w:tcBorders>
              <w:top w:val="single" w:sz="8" w:space="0" w:color="auto"/>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días</w:t>
            </w:r>
          </w:p>
        </w:tc>
        <w:tc>
          <w:tcPr>
            <w:tcW w:w="1324" w:type="dxa"/>
            <w:tcBorders>
              <w:top w:val="single" w:sz="8" w:space="0" w:color="auto"/>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b/>
                <w:bCs/>
                <w:color w:val="000000"/>
                <w:sz w:val="20"/>
                <w:szCs w:val="20"/>
                <w:lang w:val="es-EC" w:eastAsia="es-EC"/>
              </w:rPr>
            </w:pPr>
            <w:r w:rsidRPr="00113ED5">
              <w:rPr>
                <w:rFonts w:cs="Arial"/>
                <w:b/>
                <w:bCs/>
                <w:color w:val="000000"/>
                <w:sz w:val="20"/>
                <w:szCs w:val="20"/>
                <w:lang w:val="es-EC" w:eastAsia="es-EC"/>
              </w:rPr>
              <w:t>esfuerzo (N)</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47,68</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54,15</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68,67</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53,96</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59,84</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53,96</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66,71</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48,07</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75,54</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47,09</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63,18</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59,84</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79,17</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44,30</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90,74</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44,10</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69,39</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51,94</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78,28</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61,74</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82,73</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49,98</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77,40</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52,92</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64,68</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70,23</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61,94</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66,67</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71,93</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75,57</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50,96</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64,90</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65,66</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59,56</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52,92</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22,5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47,12</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81,07</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51,16</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91,76</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45,08</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84,64</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56,84</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75,73</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50,96</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77,51</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54,88</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12,5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85,53</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50,96</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44,15</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29,01</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41,59</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29,40</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48,07</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18</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43,12</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53,37</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51,56</w:t>
            </w:r>
          </w:p>
        </w:tc>
      </w:tr>
      <w:tr w:rsidR="00C2424D" w:rsidRPr="00284121" w:rsidTr="00113ED5">
        <w:trPr>
          <w:trHeight w:val="300"/>
        </w:trPr>
        <w:tc>
          <w:tcPr>
            <w:tcW w:w="1300" w:type="dxa"/>
            <w:tcBorders>
              <w:top w:val="nil"/>
              <w:left w:val="single" w:sz="8" w:space="0" w:color="auto"/>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10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6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52,39</w:t>
            </w:r>
          </w:p>
        </w:tc>
        <w:tc>
          <w:tcPr>
            <w:tcW w:w="1200"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p>
        </w:tc>
        <w:tc>
          <w:tcPr>
            <w:tcW w:w="1152"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nil"/>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24" w:type="dxa"/>
            <w:tcBorders>
              <w:top w:val="nil"/>
              <w:left w:val="nil"/>
              <w:bottom w:val="nil"/>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65,79</w:t>
            </w:r>
          </w:p>
        </w:tc>
      </w:tr>
      <w:tr w:rsidR="00C2424D" w:rsidRPr="00284121" w:rsidTr="00113ED5">
        <w:trPr>
          <w:trHeight w:val="315"/>
        </w:trPr>
        <w:tc>
          <w:tcPr>
            <w:tcW w:w="1300" w:type="dxa"/>
            <w:tcBorders>
              <w:top w:val="nil"/>
              <w:left w:val="single" w:sz="8" w:space="0" w:color="auto"/>
              <w:bottom w:val="single" w:sz="8" w:space="0" w:color="auto"/>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17,5</w:t>
            </w:r>
          </w:p>
        </w:tc>
        <w:tc>
          <w:tcPr>
            <w:tcW w:w="1000" w:type="dxa"/>
            <w:tcBorders>
              <w:top w:val="nil"/>
              <w:left w:val="nil"/>
              <w:bottom w:val="single" w:sz="8" w:space="0" w:color="auto"/>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11</w:t>
            </w:r>
          </w:p>
        </w:tc>
        <w:tc>
          <w:tcPr>
            <w:tcW w:w="1360" w:type="dxa"/>
            <w:tcBorders>
              <w:top w:val="nil"/>
              <w:left w:val="nil"/>
              <w:bottom w:val="single" w:sz="8" w:space="0" w:color="auto"/>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45,32</w:t>
            </w:r>
          </w:p>
        </w:tc>
        <w:tc>
          <w:tcPr>
            <w:tcW w:w="1200" w:type="dxa"/>
            <w:tcBorders>
              <w:top w:val="nil"/>
              <w:left w:val="nil"/>
              <w:bottom w:val="single" w:sz="8" w:space="0" w:color="auto"/>
              <w:right w:val="nil"/>
            </w:tcBorders>
            <w:shd w:val="clear" w:color="auto" w:fill="auto"/>
            <w:noWrap/>
            <w:vAlign w:val="bottom"/>
            <w:hideMark/>
          </w:tcPr>
          <w:p w:rsidR="00C2424D" w:rsidRPr="00113ED5" w:rsidRDefault="00C2424D" w:rsidP="00433AFB">
            <w:pPr>
              <w:spacing w:after="0" w:line="240" w:lineRule="auto"/>
              <w:jc w:val="left"/>
              <w:rPr>
                <w:rFonts w:cs="Arial"/>
                <w:color w:val="000000"/>
                <w:sz w:val="20"/>
                <w:szCs w:val="20"/>
                <w:lang w:val="es-EC" w:eastAsia="es-EC"/>
              </w:rPr>
            </w:pPr>
            <w:r w:rsidRPr="00113ED5">
              <w:rPr>
                <w:rFonts w:cs="Arial"/>
                <w:color w:val="000000"/>
                <w:sz w:val="20"/>
                <w:szCs w:val="20"/>
                <w:lang w:val="es-EC" w:eastAsia="es-EC"/>
              </w:rPr>
              <w:t> </w:t>
            </w:r>
          </w:p>
        </w:tc>
        <w:tc>
          <w:tcPr>
            <w:tcW w:w="1152" w:type="dxa"/>
            <w:tcBorders>
              <w:top w:val="nil"/>
              <w:left w:val="nil"/>
              <w:bottom w:val="single" w:sz="8" w:space="0" w:color="auto"/>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27,5</w:t>
            </w:r>
          </w:p>
        </w:tc>
        <w:tc>
          <w:tcPr>
            <w:tcW w:w="901" w:type="dxa"/>
            <w:tcBorders>
              <w:top w:val="nil"/>
              <w:left w:val="nil"/>
              <w:bottom w:val="single" w:sz="8" w:space="0" w:color="auto"/>
              <w:right w:val="nil"/>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25</w:t>
            </w:r>
          </w:p>
        </w:tc>
        <w:tc>
          <w:tcPr>
            <w:tcW w:w="1324" w:type="dxa"/>
            <w:tcBorders>
              <w:top w:val="nil"/>
              <w:left w:val="nil"/>
              <w:bottom w:val="single" w:sz="8" w:space="0" w:color="auto"/>
              <w:right w:val="single" w:sz="8" w:space="0" w:color="auto"/>
            </w:tcBorders>
            <w:shd w:val="clear" w:color="auto" w:fill="auto"/>
            <w:noWrap/>
            <w:vAlign w:val="bottom"/>
            <w:hideMark/>
          </w:tcPr>
          <w:p w:rsidR="00C2424D" w:rsidRPr="00113ED5" w:rsidRDefault="00C2424D" w:rsidP="00433AFB">
            <w:pPr>
              <w:spacing w:after="0" w:line="240" w:lineRule="auto"/>
              <w:jc w:val="center"/>
              <w:rPr>
                <w:rFonts w:cs="Arial"/>
                <w:color w:val="000000"/>
                <w:sz w:val="20"/>
                <w:szCs w:val="20"/>
                <w:lang w:val="es-EC" w:eastAsia="es-EC"/>
              </w:rPr>
            </w:pPr>
            <w:r w:rsidRPr="00113ED5">
              <w:rPr>
                <w:rFonts w:cs="Arial"/>
                <w:color w:val="000000"/>
                <w:sz w:val="20"/>
                <w:szCs w:val="20"/>
                <w:lang w:val="es-EC" w:eastAsia="es-EC"/>
              </w:rPr>
              <w:t>53,34</w:t>
            </w:r>
          </w:p>
        </w:tc>
      </w:tr>
    </w:tbl>
    <w:p w:rsidR="00C2424D" w:rsidRDefault="00C2424D" w:rsidP="00C2424D">
      <w:pPr>
        <w:ind w:left="737"/>
      </w:pPr>
    </w:p>
    <w:p w:rsidR="00C2424D" w:rsidRDefault="00C2424D" w:rsidP="00823FEB">
      <w:pPr>
        <w:ind w:left="567"/>
        <w:rPr>
          <w:lang w:val="es-ES"/>
        </w:rPr>
      </w:pPr>
      <w:r>
        <w:rPr>
          <w:lang w:val="es-ES"/>
        </w:rPr>
        <w:lastRenderedPageBreak/>
        <w:t>La prueba se conoce por varios nombres, entre ellos “diferencia honestamente significativa”. El método se basa en el estadístico q</w:t>
      </w:r>
    </w:p>
    <w:p w:rsidR="00C2424D" w:rsidRPr="00F844A9" w:rsidRDefault="00C2424D" w:rsidP="00823FEB">
      <w:pPr>
        <w:ind w:left="567"/>
        <w:jc w:val="center"/>
        <w:rPr>
          <w:rFonts w:cs="Arial"/>
        </w:rPr>
      </w:pPr>
      <w:r w:rsidRPr="00F844A9">
        <w:rPr>
          <w:rFonts w:cs="Arial"/>
          <w:position w:val="-26"/>
        </w:rPr>
        <w:object w:dxaOrig="2740" w:dyaOrig="700">
          <v:shape id="_x0000_i1026" type="#_x0000_t75" style="width:137.25pt;height:35.25pt" o:ole="">
            <v:imagedata r:id="rId63" o:title=""/>
          </v:shape>
          <o:OLEObject Type="Embed" ProgID="Equation.3" ShapeID="_x0000_i1026" DrawAspect="Content" ObjectID="_1345967409" r:id="rId64"/>
        </w:object>
      </w:r>
    </w:p>
    <w:p w:rsidR="00C2424D" w:rsidRDefault="00C2424D" w:rsidP="00823FEB">
      <w:pPr>
        <w:ind w:left="567"/>
        <w:rPr>
          <w:rFonts w:cs="Arial"/>
        </w:rPr>
      </w:pPr>
      <w:r w:rsidRPr="00F844A9">
        <w:rPr>
          <w:rFonts w:cs="Arial"/>
        </w:rPr>
        <w:t>Donde:</w:t>
      </w:r>
    </w:p>
    <w:p w:rsidR="00C2424D" w:rsidRPr="00F844A9" w:rsidRDefault="00C2424D" w:rsidP="00823FEB">
      <w:pPr>
        <w:ind w:left="567"/>
        <w:rPr>
          <w:rFonts w:cs="Arial"/>
          <w:sz w:val="22"/>
          <w:szCs w:val="22"/>
        </w:rPr>
      </w:pPr>
      <w:r>
        <w:rPr>
          <w:rFonts w:cs="Arial"/>
        </w:rPr>
        <w:t>HSD (k,</w:t>
      </w:r>
      <w:r w:rsidRPr="00F844A9">
        <w:rPr>
          <w:rFonts w:cs="Arial"/>
        </w:rPr>
        <w:t xml:space="preserve"> α</w:t>
      </w:r>
      <w:r w:rsidRPr="00F844A9">
        <w:rPr>
          <w:rFonts w:cs="Arial"/>
          <w:sz w:val="16"/>
          <w:szCs w:val="16"/>
        </w:rPr>
        <w:t>f</w:t>
      </w:r>
      <w:r>
        <w:rPr>
          <w:rFonts w:cs="Arial"/>
        </w:rPr>
        <w:t>): diferencia honestamente significativa.</w:t>
      </w:r>
    </w:p>
    <w:p w:rsidR="00C2424D" w:rsidRPr="00F844A9" w:rsidRDefault="00C2424D" w:rsidP="00823FEB">
      <w:pPr>
        <w:ind w:left="567"/>
        <w:rPr>
          <w:rFonts w:cs="Arial"/>
          <w:lang w:val="es-ES"/>
        </w:rPr>
      </w:pPr>
      <w:r>
        <w:rPr>
          <w:rFonts w:cs="Arial"/>
        </w:rPr>
        <w:t>q</w:t>
      </w:r>
      <w:r w:rsidRPr="00F844A9">
        <w:rPr>
          <w:rFonts w:cs="Arial"/>
          <w:lang w:val="es-ES"/>
        </w:rPr>
        <w:t>: estadístico estandarizado de Student con</w:t>
      </w:r>
      <w:r w:rsidRPr="00F844A9">
        <w:rPr>
          <w:rFonts w:eastAsia="MS PGothic" w:cs="Arial"/>
        </w:rPr>
        <w:t xml:space="preserve"> un grupo de k medias de tratamiento en un arreglo ordenado</w:t>
      </w:r>
      <w:r w:rsidRPr="00F844A9">
        <w:rPr>
          <w:rFonts w:cs="Arial"/>
        </w:rPr>
        <w:t xml:space="preserve">, </w:t>
      </w:r>
      <w:r>
        <w:rPr>
          <w:rFonts w:cs="Arial"/>
        </w:rPr>
        <w:t xml:space="preserve">con </w:t>
      </w:r>
      <w:r w:rsidRPr="00F844A9">
        <w:rPr>
          <w:rFonts w:cs="Arial"/>
        </w:rPr>
        <w:t>un error experimental α</w:t>
      </w:r>
      <w:r w:rsidRPr="00F844A9">
        <w:rPr>
          <w:rFonts w:cs="Arial"/>
          <w:sz w:val="16"/>
          <w:szCs w:val="16"/>
        </w:rPr>
        <w:t>f</w:t>
      </w:r>
      <w:r>
        <w:rPr>
          <w:rFonts w:cs="Arial"/>
          <w:sz w:val="16"/>
          <w:szCs w:val="16"/>
        </w:rPr>
        <w:t xml:space="preserve"> </w:t>
      </w:r>
      <w:r w:rsidRPr="00F844A9">
        <w:rPr>
          <w:rFonts w:cs="Arial"/>
          <w:sz w:val="22"/>
          <w:szCs w:val="22"/>
        </w:rPr>
        <w:t>y</w:t>
      </w:r>
      <w:r>
        <w:rPr>
          <w:rFonts w:cs="Arial"/>
          <w:sz w:val="16"/>
          <w:szCs w:val="16"/>
        </w:rPr>
        <w:t xml:space="preserve"> </w:t>
      </w:r>
      <w:r>
        <w:rPr>
          <w:rFonts w:cs="Arial"/>
        </w:rPr>
        <w:t>“</w:t>
      </w:r>
      <w:r w:rsidRPr="00F844A9">
        <w:rPr>
          <w:rFonts w:cs="Arial"/>
          <w:sz w:val="22"/>
          <w:szCs w:val="22"/>
        </w:rPr>
        <w:t>ν</w:t>
      </w:r>
      <w:r>
        <w:rPr>
          <w:rFonts w:cs="Arial"/>
        </w:rPr>
        <w:t>” grados de libertad</w:t>
      </w:r>
      <w:r w:rsidRPr="00F844A9">
        <w:rPr>
          <w:rFonts w:eastAsia="MS PGothic" w:cs="Arial"/>
        </w:rPr>
        <w:t>.</w:t>
      </w:r>
    </w:p>
    <w:p w:rsidR="00C2424D" w:rsidRPr="0061341E" w:rsidRDefault="00C2424D" w:rsidP="00823FEB">
      <w:pPr>
        <w:ind w:left="567"/>
        <w:rPr>
          <w:rFonts w:eastAsia="Calibri" w:cs="Arial"/>
        </w:rPr>
      </w:pPr>
      <w:r w:rsidRPr="0061341E">
        <w:rPr>
          <w:rFonts w:eastAsia="Calibri" w:cs="Arial"/>
        </w:rPr>
        <w:t>MSE: estimación de la varianza del error experimental</w:t>
      </w:r>
      <w:r w:rsidRPr="0061341E">
        <w:rPr>
          <w:rFonts w:cs="Arial"/>
        </w:rPr>
        <w:t>.</w:t>
      </w:r>
    </w:p>
    <w:p w:rsidR="00C2424D" w:rsidRDefault="00C2424D" w:rsidP="00823FEB">
      <w:pPr>
        <w:ind w:left="567"/>
        <w:rPr>
          <w:rFonts w:cs="Arial"/>
        </w:rPr>
      </w:pPr>
      <w:r>
        <w:rPr>
          <w:rFonts w:eastAsia="Calibri" w:cs="Arial"/>
          <w:sz w:val="22"/>
          <w:szCs w:val="22"/>
        </w:rPr>
        <w:t xml:space="preserve">n </w:t>
      </w:r>
      <w:r w:rsidRPr="00F844A9">
        <w:rPr>
          <w:rFonts w:eastAsia="Calibri" w:cs="Arial"/>
          <w:sz w:val="22"/>
          <w:szCs w:val="22"/>
        </w:rPr>
        <w:t>: e</w:t>
      </w:r>
      <w:r>
        <w:rPr>
          <w:rFonts w:cs="Arial"/>
        </w:rPr>
        <w:t>l número de grupo o tratamientos.</w:t>
      </w:r>
    </w:p>
    <w:p w:rsidR="00C2424D" w:rsidRDefault="00C2424D" w:rsidP="00823FEB">
      <w:pPr>
        <w:ind w:left="567"/>
        <w:rPr>
          <w:rFonts w:cs="Arial"/>
        </w:rPr>
      </w:pPr>
      <w:r w:rsidRPr="00CA412D">
        <w:rPr>
          <w:rFonts w:cs="Arial"/>
        </w:rPr>
        <w:t>Las suposiciones para el modelo en cuanto a la homogeneidad de las varianzas y la distribución normal, se pueden evaluar con los residuales.</w:t>
      </w:r>
      <w:r>
        <w:rPr>
          <w:rFonts w:cs="Arial"/>
        </w:rPr>
        <w:t xml:space="preserve"> La figura 4.15 muestra el análisis de los residuales que nos dice que no hay evidencia de varianza heterogénea o no normalidad.</w:t>
      </w:r>
    </w:p>
    <w:p w:rsidR="00C2424D" w:rsidRDefault="00C2424D" w:rsidP="00823FEB">
      <w:pPr>
        <w:ind w:left="567"/>
        <w:rPr>
          <w:rFonts w:cs="Arial"/>
        </w:rPr>
      </w:pPr>
    </w:p>
    <w:p w:rsidR="00C2424D" w:rsidRDefault="00C2424D" w:rsidP="00823FEB">
      <w:pPr>
        <w:ind w:left="567"/>
        <w:rPr>
          <w:rFonts w:cs="Arial"/>
        </w:rPr>
      </w:pPr>
    </w:p>
    <w:p w:rsidR="00C2424D" w:rsidRDefault="00985300" w:rsidP="00823FEB">
      <w:pPr>
        <w:ind w:left="567"/>
        <w:jc w:val="center"/>
        <w:rPr>
          <w:rFonts w:cs="Arial"/>
        </w:rPr>
      </w:pPr>
      <w:r>
        <w:rPr>
          <w:noProof/>
          <w:lang w:val="es-ES" w:eastAsia="es-ES"/>
        </w:rPr>
        <w:lastRenderedPageBreak/>
        <w:drawing>
          <wp:inline distT="0" distB="0" distL="0" distR="0">
            <wp:extent cx="3886200" cy="6210300"/>
            <wp:effectExtent l="19050" t="0" r="0" b="0"/>
            <wp:docPr id="7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65" cstate="print"/>
                    <a:srcRect l="23756" t="25838" r="47038" b="12167"/>
                    <a:stretch>
                      <a:fillRect/>
                    </a:stretch>
                  </pic:blipFill>
                  <pic:spPr bwMode="auto">
                    <a:xfrm>
                      <a:off x="0" y="0"/>
                      <a:ext cx="3886200" cy="6210300"/>
                    </a:xfrm>
                    <a:prstGeom prst="rect">
                      <a:avLst/>
                    </a:prstGeom>
                    <a:noFill/>
                    <a:ln w="9525">
                      <a:noFill/>
                      <a:miter lim="800000"/>
                      <a:headEnd/>
                      <a:tailEnd/>
                    </a:ln>
                  </pic:spPr>
                </pic:pic>
              </a:graphicData>
            </a:graphic>
          </wp:inline>
        </w:drawing>
      </w:r>
    </w:p>
    <w:p w:rsidR="00C2424D" w:rsidRDefault="00C2424D" w:rsidP="00823FEB">
      <w:pPr>
        <w:spacing w:line="360" w:lineRule="auto"/>
        <w:ind w:left="567"/>
        <w:jc w:val="center"/>
        <w:rPr>
          <w:b/>
        </w:rPr>
      </w:pPr>
      <w:r>
        <w:rPr>
          <w:b/>
        </w:rPr>
        <w:t>FIGURA 4.15</w:t>
      </w:r>
      <w:r w:rsidRPr="00A66F71">
        <w:rPr>
          <w:b/>
        </w:rPr>
        <w:t xml:space="preserve">. </w:t>
      </w:r>
      <w:r>
        <w:rPr>
          <w:b/>
        </w:rPr>
        <w:t>ANALISIS RESIDUAL PARA EVALUAR LA HOMOGENEIDAD DE LA VARIANZA Y LA NORMALIDAD USANDO DISEÑO FACTORIAL.</w:t>
      </w:r>
    </w:p>
    <w:p w:rsidR="00C2424D" w:rsidRPr="00A97240" w:rsidRDefault="00C2424D" w:rsidP="00823FEB">
      <w:pPr>
        <w:ind w:left="567"/>
        <w:rPr>
          <w:rFonts w:cs="Arial"/>
        </w:rPr>
      </w:pPr>
      <w:r>
        <w:rPr>
          <w:rFonts w:cs="Arial"/>
        </w:rPr>
        <w:lastRenderedPageBreak/>
        <w:t>La figura 4.16 muestra la varianza del error experimental utilizando diseño factorial; es decir, observar los efectos principales y el efecto de interacción entre los dos factores. Como se observa existen diferencias significativas en los efectos principales y en el efecto de interacción.</w:t>
      </w:r>
    </w:p>
    <w:p w:rsidR="00C2424D" w:rsidRDefault="00985300" w:rsidP="00823FEB">
      <w:pPr>
        <w:spacing w:after="0"/>
        <w:ind w:left="567"/>
        <w:jc w:val="center"/>
        <w:rPr>
          <w:rFonts w:cs="Arial"/>
          <w:sz w:val="22"/>
          <w:szCs w:val="22"/>
        </w:rPr>
      </w:pPr>
      <w:r>
        <w:rPr>
          <w:rFonts w:cs="Arial"/>
          <w:noProof/>
          <w:sz w:val="22"/>
          <w:szCs w:val="22"/>
          <w:lang w:val="es-ES" w:eastAsia="es-ES"/>
        </w:rPr>
        <w:drawing>
          <wp:inline distT="0" distB="0" distL="0" distR="0">
            <wp:extent cx="3352800" cy="1381125"/>
            <wp:effectExtent l="19050" t="0" r="0" b="0"/>
            <wp:docPr id="79"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66" cstate="print"/>
                    <a:srcRect t="12910" r="55898" b="62801"/>
                    <a:stretch>
                      <a:fillRect/>
                    </a:stretch>
                  </pic:blipFill>
                  <pic:spPr bwMode="auto">
                    <a:xfrm>
                      <a:off x="0" y="0"/>
                      <a:ext cx="3352800" cy="1381125"/>
                    </a:xfrm>
                    <a:prstGeom prst="rect">
                      <a:avLst/>
                    </a:prstGeom>
                    <a:noFill/>
                    <a:ln w="9525">
                      <a:noFill/>
                      <a:miter lim="800000"/>
                      <a:headEnd/>
                      <a:tailEnd/>
                    </a:ln>
                  </pic:spPr>
                </pic:pic>
              </a:graphicData>
            </a:graphic>
          </wp:inline>
        </w:drawing>
      </w:r>
    </w:p>
    <w:p w:rsidR="00C2424D" w:rsidRDefault="00C2424D" w:rsidP="00823FEB">
      <w:pPr>
        <w:spacing w:line="360" w:lineRule="auto"/>
        <w:ind w:left="567"/>
        <w:jc w:val="center"/>
        <w:rPr>
          <w:b/>
        </w:rPr>
      </w:pPr>
      <w:r>
        <w:rPr>
          <w:b/>
        </w:rPr>
        <w:t>FIGURA 4.16</w:t>
      </w:r>
      <w:r w:rsidRPr="00A66F71">
        <w:rPr>
          <w:b/>
        </w:rPr>
        <w:t xml:space="preserve">. </w:t>
      </w:r>
      <w:r>
        <w:rPr>
          <w:b/>
        </w:rPr>
        <w:t xml:space="preserve">VARIACION DEL ERROR EXPERIMENTAL ENTRE </w:t>
      </w:r>
      <w:r w:rsidR="006A1127">
        <w:rPr>
          <w:b/>
        </w:rPr>
        <w:t>FACTORES</w:t>
      </w:r>
      <w:r>
        <w:rPr>
          <w:b/>
        </w:rPr>
        <w:t>.</w:t>
      </w:r>
    </w:p>
    <w:p w:rsidR="00C2424D" w:rsidRDefault="00C2424D" w:rsidP="00823FEB">
      <w:pPr>
        <w:spacing w:line="360" w:lineRule="auto"/>
        <w:ind w:left="567"/>
      </w:pPr>
      <w:r>
        <w:t>Los valores para el análisis de tukey son:</w:t>
      </w:r>
    </w:p>
    <w:p w:rsidR="00C2424D" w:rsidRDefault="00C2424D" w:rsidP="00823FEB">
      <w:pPr>
        <w:spacing w:line="360" w:lineRule="auto"/>
        <w:ind w:left="567"/>
        <w:rPr>
          <w:rFonts w:cs="Arial"/>
        </w:rPr>
      </w:pPr>
      <w:r w:rsidRPr="00F844A9">
        <w:rPr>
          <w:rFonts w:cs="Arial"/>
        </w:rPr>
        <w:t>α</w:t>
      </w:r>
      <w:r w:rsidRPr="00F844A9">
        <w:rPr>
          <w:rFonts w:cs="Arial"/>
          <w:sz w:val="16"/>
          <w:szCs w:val="16"/>
        </w:rPr>
        <w:t>f</w:t>
      </w:r>
      <w:r>
        <w:rPr>
          <w:rFonts w:cs="Arial"/>
        </w:rPr>
        <w:t xml:space="preserve"> = 0.05</w:t>
      </w:r>
    </w:p>
    <w:p w:rsidR="00C2424D" w:rsidRPr="00113ED5" w:rsidRDefault="00C2424D" w:rsidP="00823FEB">
      <w:pPr>
        <w:spacing w:line="360" w:lineRule="auto"/>
        <w:ind w:left="567"/>
        <w:rPr>
          <w:rFonts w:cs="Arial"/>
        </w:rPr>
      </w:pPr>
      <w:r w:rsidRPr="00113ED5">
        <w:rPr>
          <w:rFonts w:cs="Arial"/>
        </w:rPr>
        <w:t xml:space="preserve">ν = 40 grados de libertad </w:t>
      </w:r>
    </w:p>
    <w:p w:rsidR="00C2424D" w:rsidRPr="00113ED5" w:rsidRDefault="00C2424D" w:rsidP="00823FEB">
      <w:pPr>
        <w:spacing w:line="360" w:lineRule="auto"/>
        <w:ind w:left="567"/>
        <w:rPr>
          <w:rFonts w:cs="Arial"/>
        </w:rPr>
      </w:pPr>
      <w:r w:rsidRPr="00113ED5">
        <w:rPr>
          <w:rFonts w:cs="Arial"/>
        </w:rPr>
        <w:t>k = 20 grupos de medias</w:t>
      </w:r>
    </w:p>
    <w:p w:rsidR="00C2424D" w:rsidRPr="00113ED5" w:rsidRDefault="00C2424D" w:rsidP="00823FEB">
      <w:pPr>
        <w:spacing w:line="360" w:lineRule="auto"/>
        <w:ind w:left="567"/>
        <w:rPr>
          <w:rFonts w:cs="Arial"/>
        </w:rPr>
      </w:pPr>
      <w:r w:rsidRPr="00113ED5">
        <w:rPr>
          <w:rFonts w:cs="Arial"/>
        </w:rPr>
        <w:t>MSE = 36.1</w:t>
      </w:r>
    </w:p>
    <w:p w:rsidR="00C2424D" w:rsidRDefault="00C2424D" w:rsidP="00823FEB">
      <w:pPr>
        <w:ind w:left="567"/>
        <w:rPr>
          <w:rFonts w:cs="Arial"/>
        </w:rPr>
      </w:pPr>
      <w:r w:rsidRPr="007537EF">
        <w:rPr>
          <w:rFonts w:cs="Arial"/>
        </w:rPr>
        <w:t>Con estos valores hallamos el HSD</w:t>
      </w:r>
      <w:r>
        <w:rPr>
          <w:rFonts w:cs="Arial"/>
        </w:rPr>
        <w:t xml:space="preserve"> en STATISTICA utilizando ANOVA</w:t>
      </w:r>
      <w:r w:rsidRPr="007537EF">
        <w:rPr>
          <w:rFonts w:cs="Arial"/>
        </w:rPr>
        <w:t xml:space="preserve">. A continuación presentamos el análisis realizado y las diferencias significativas entre las medias </w:t>
      </w:r>
      <w:r>
        <w:rPr>
          <w:rFonts w:cs="Arial"/>
        </w:rPr>
        <w:t>como una probabilidad,</w:t>
      </w:r>
      <w:r w:rsidRPr="007537EF">
        <w:rPr>
          <w:rFonts w:cs="Arial"/>
        </w:rPr>
        <w:t xml:space="preserve"> </w:t>
      </w:r>
      <w:r>
        <w:rPr>
          <w:rFonts w:cs="Arial"/>
        </w:rPr>
        <w:t>s</w:t>
      </w:r>
      <w:r w:rsidRPr="007537EF">
        <w:rPr>
          <w:rFonts w:cs="Arial"/>
        </w:rPr>
        <w:t xml:space="preserve">i esta es menor a 0.05, entonces decimos que existe diferencia significativa entre estas.   </w:t>
      </w:r>
      <w:r>
        <w:rPr>
          <w:rFonts w:cs="Arial"/>
        </w:rPr>
        <w:lastRenderedPageBreak/>
        <w:t>La figura 4.17 muestra estos detalles con las probabilidades de diferente color para diferenciar cuáles son mejores que otros.</w:t>
      </w:r>
    </w:p>
    <w:p w:rsidR="00C2424D" w:rsidRPr="007537EF" w:rsidRDefault="00985300" w:rsidP="00823FEB">
      <w:pPr>
        <w:spacing w:line="360" w:lineRule="auto"/>
        <w:ind w:left="567"/>
        <w:jc w:val="center"/>
      </w:pPr>
      <w:r>
        <w:rPr>
          <w:noProof/>
          <w:lang w:val="es-ES" w:eastAsia="es-ES"/>
        </w:rPr>
        <w:drawing>
          <wp:inline distT="0" distB="0" distL="0" distR="0">
            <wp:extent cx="4743450" cy="2552700"/>
            <wp:effectExtent l="19050" t="0" r="0" b="0"/>
            <wp:docPr id="8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67" cstate="print"/>
                    <a:srcRect r="4715" b="31509"/>
                    <a:stretch>
                      <a:fillRect/>
                    </a:stretch>
                  </pic:blipFill>
                  <pic:spPr bwMode="auto">
                    <a:xfrm>
                      <a:off x="0" y="0"/>
                      <a:ext cx="4743450" cy="2552700"/>
                    </a:xfrm>
                    <a:prstGeom prst="rect">
                      <a:avLst/>
                    </a:prstGeom>
                    <a:noFill/>
                    <a:ln w="9525">
                      <a:noFill/>
                      <a:miter lim="800000"/>
                      <a:headEnd/>
                      <a:tailEnd/>
                    </a:ln>
                  </pic:spPr>
                </pic:pic>
              </a:graphicData>
            </a:graphic>
          </wp:inline>
        </w:drawing>
      </w:r>
    </w:p>
    <w:p w:rsidR="00C2424D" w:rsidRDefault="00C2424D" w:rsidP="00823FEB">
      <w:pPr>
        <w:spacing w:line="360" w:lineRule="auto"/>
        <w:ind w:left="567"/>
        <w:jc w:val="center"/>
        <w:rPr>
          <w:b/>
        </w:rPr>
      </w:pPr>
      <w:r>
        <w:rPr>
          <w:b/>
        </w:rPr>
        <w:t>FIGURA 4.17</w:t>
      </w:r>
      <w:r w:rsidRPr="00A66F71">
        <w:rPr>
          <w:b/>
        </w:rPr>
        <w:t xml:space="preserve">. </w:t>
      </w:r>
      <w:r>
        <w:rPr>
          <w:b/>
        </w:rPr>
        <w:t>RESULTADOS DE LA PRUBA DE TUKEY USANDO DISEÑO FACTORIAL.</w:t>
      </w:r>
    </w:p>
    <w:p w:rsidR="00C2424D" w:rsidRDefault="00C2424D" w:rsidP="00823FEB">
      <w:pPr>
        <w:ind w:left="567"/>
        <w:rPr>
          <w:rFonts w:cs="Arial"/>
        </w:rPr>
      </w:pPr>
      <w:r>
        <w:rPr>
          <w:rFonts w:cs="Arial"/>
        </w:rPr>
        <w:t>Al revisar los resultados observamos que existe diferencia significativa entre los tratamientos de:</w:t>
      </w:r>
    </w:p>
    <w:p w:rsidR="00C2424D" w:rsidRDefault="00C2424D" w:rsidP="00823FEB">
      <w:pPr>
        <w:numPr>
          <w:ilvl w:val="0"/>
          <w:numId w:val="11"/>
        </w:numPr>
        <w:ind w:left="1276"/>
        <w:rPr>
          <w:rFonts w:cs="Arial"/>
        </w:rPr>
      </w:pPr>
      <w:r>
        <w:rPr>
          <w:rFonts w:cs="Arial"/>
        </w:rPr>
        <w:t>5% y 10%, en los días 14, 21 y 28 del 5% con el días 7 del 10%.</w:t>
      </w:r>
    </w:p>
    <w:p w:rsidR="00C2424D" w:rsidRDefault="00C2424D" w:rsidP="00823FEB">
      <w:pPr>
        <w:numPr>
          <w:ilvl w:val="0"/>
          <w:numId w:val="11"/>
        </w:numPr>
        <w:ind w:left="1276"/>
        <w:rPr>
          <w:rFonts w:cs="Arial"/>
        </w:rPr>
      </w:pPr>
      <w:r>
        <w:rPr>
          <w:rFonts w:cs="Arial"/>
        </w:rPr>
        <w:t>5% y 15%, en los días 14 y 28 del  5% con todos los días del 15%.</w:t>
      </w:r>
    </w:p>
    <w:p w:rsidR="00C2424D" w:rsidRDefault="00C2424D" w:rsidP="00823FEB">
      <w:pPr>
        <w:numPr>
          <w:ilvl w:val="0"/>
          <w:numId w:val="11"/>
        </w:numPr>
        <w:ind w:left="1276"/>
        <w:rPr>
          <w:rFonts w:cs="Arial"/>
        </w:rPr>
      </w:pPr>
      <w:r>
        <w:rPr>
          <w:rFonts w:cs="Arial"/>
        </w:rPr>
        <w:t>5% y 20%, solo en los días 7 y 14 del 20% con los días 14, 21 y 28 del 5%.</w:t>
      </w:r>
    </w:p>
    <w:p w:rsidR="00C2424D" w:rsidRDefault="00C2424D" w:rsidP="00823FEB">
      <w:pPr>
        <w:numPr>
          <w:ilvl w:val="0"/>
          <w:numId w:val="11"/>
        </w:numPr>
        <w:ind w:left="1276"/>
        <w:rPr>
          <w:rFonts w:cs="Arial"/>
        </w:rPr>
      </w:pPr>
      <w:r>
        <w:rPr>
          <w:rFonts w:cs="Arial"/>
        </w:rPr>
        <w:lastRenderedPageBreak/>
        <w:t>5% y 25%, en los días 7, 14 y 21 del 5% con los días 7 y 14 del 25%.</w:t>
      </w:r>
    </w:p>
    <w:p w:rsidR="00C2424D" w:rsidRDefault="00C2424D" w:rsidP="00823FEB">
      <w:pPr>
        <w:numPr>
          <w:ilvl w:val="0"/>
          <w:numId w:val="11"/>
        </w:numPr>
        <w:ind w:left="1276"/>
        <w:rPr>
          <w:rFonts w:cs="Arial"/>
        </w:rPr>
      </w:pPr>
      <w:r>
        <w:rPr>
          <w:rFonts w:cs="Arial"/>
        </w:rPr>
        <w:t>10% y 15%, en los días 21 y 28 del 10% con todos los días del 15%.</w:t>
      </w:r>
    </w:p>
    <w:p w:rsidR="00C2424D" w:rsidRDefault="00C2424D" w:rsidP="00823FEB">
      <w:pPr>
        <w:numPr>
          <w:ilvl w:val="0"/>
          <w:numId w:val="11"/>
        </w:numPr>
        <w:ind w:left="1276"/>
        <w:rPr>
          <w:rFonts w:cs="Arial"/>
        </w:rPr>
      </w:pPr>
      <w:r>
        <w:rPr>
          <w:rFonts w:cs="Arial"/>
        </w:rPr>
        <w:t>10% y 20%, en los días 7 y 14 del 20% con los días 21 y 28 del 10%.</w:t>
      </w:r>
    </w:p>
    <w:p w:rsidR="00C2424D" w:rsidRDefault="00C2424D" w:rsidP="00823FEB">
      <w:pPr>
        <w:numPr>
          <w:ilvl w:val="0"/>
          <w:numId w:val="11"/>
        </w:numPr>
        <w:ind w:left="1276"/>
        <w:rPr>
          <w:rFonts w:cs="Arial"/>
        </w:rPr>
      </w:pPr>
      <w:r>
        <w:rPr>
          <w:rFonts w:cs="Arial"/>
        </w:rPr>
        <w:t>10% y 25%, en los días 7 y 14 del 25% con los días 21 y 28 del 10%.</w:t>
      </w:r>
    </w:p>
    <w:p w:rsidR="00C2424D" w:rsidRDefault="00C2424D" w:rsidP="00823FEB">
      <w:pPr>
        <w:ind w:left="567"/>
        <w:rPr>
          <w:rFonts w:cs="Arial"/>
        </w:rPr>
      </w:pPr>
      <w:r>
        <w:rPr>
          <w:rFonts w:cs="Arial"/>
        </w:rPr>
        <w:t>En fin, existen otras diferencias significativas que podríamos mencionar pero solo recalcamos las más importantes.</w:t>
      </w:r>
    </w:p>
    <w:p w:rsidR="00C2424D" w:rsidRDefault="00C2424D" w:rsidP="00823FEB">
      <w:pPr>
        <w:ind w:left="567"/>
      </w:pPr>
      <w:r>
        <w:t xml:space="preserve">Para los datos de validación hacemos el mismo análisis comenzando con la variación del error experimental. La diferencia aquí es que lo datos ya estaban normalizados. La figura 4.18, 4.19 y 4.20 muestra el análisis de la validación y los resultados utilizando Tukey. Otra vez se observa que hay distribución de normalidad y no demuestra varianza heterogénea. </w:t>
      </w:r>
    </w:p>
    <w:p w:rsidR="00C2424D" w:rsidRDefault="00985300" w:rsidP="00823FEB">
      <w:pPr>
        <w:ind w:left="567"/>
        <w:jc w:val="center"/>
      </w:pPr>
      <w:r>
        <w:rPr>
          <w:noProof/>
          <w:lang w:val="es-ES" w:eastAsia="es-ES"/>
        </w:rPr>
        <w:lastRenderedPageBreak/>
        <w:drawing>
          <wp:inline distT="0" distB="0" distL="0" distR="0">
            <wp:extent cx="2505075" cy="3752850"/>
            <wp:effectExtent l="19050" t="0" r="9525" b="0"/>
            <wp:docPr id="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68" cstate="print"/>
                    <a:srcRect l="42619" t="24289" r="24112" b="8418"/>
                    <a:stretch>
                      <a:fillRect/>
                    </a:stretch>
                  </pic:blipFill>
                  <pic:spPr bwMode="auto">
                    <a:xfrm>
                      <a:off x="0" y="0"/>
                      <a:ext cx="2505075" cy="3752850"/>
                    </a:xfrm>
                    <a:prstGeom prst="rect">
                      <a:avLst/>
                    </a:prstGeom>
                    <a:noFill/>
                    <a:ln w="9525">
                      <a:noFill/>
                      <a:miter lim="800000"/>
                      <a:headEnd/>
                      <a:tailEnd/>
                    </a:ln>
                  </pic:spPr>
                </pic:pic>
              </a:graphicData>
            </a:graphic>
          </wp:inline>
        </w:drawing>
      </w:r>
    </w:p>
    <w:p w:rsidR="00C2424D" w:rsidRDefault="00C2424D" w:rsidP="00823FEB">
      <w:pPr>
        <w:spacing w:line="360" w:lineRule="auto"/>
        <w:ind w:left="567"/>
        <w:jc w:val="center"/>
        <w:rPr>
          <w:b/>
        </w:rPr>
      </w:pPr>
      <w:r>
        <w:rPr>
          <w:b/>
        </w:rPr>
        <w:t>FIGURA 4.18</w:t>
      </w:r>
      <w:r w:rsidRPr="00A66F71">
        <w:rPr>
          <w:b/>
        </w:rPr>
        <w:t xml:space="preserve">. </w:t>
      </w:r>
      <w:r>
        <w:rPr>
          <w:b/>
        </w:rPr>
        <w:t>ANALISIS RESIDUAL PARA EVALUAR LA HOMOGENEIDAD DE LA VARIANZA Y LA NORMALIDAD EN LA VALIDACION USANDO DISEÑO FACTORIAL.</w:t>
      </w:r>
    </w:p>
    <w:p w:rsidR="006A1127" w:rsidRDefault="006A1127" w:rsidP="00823FEB">
      <w:pPr>
        <w:spacing w:after="0" w:line="240" w:lineRule="auto"/>
        <w:ind w:left="567"/>
        <w:jc w:val="center"/>
        <w:rPr>
          <w:b/>
        </w:rPr>
      </w:pPr>
    </w:p>
    <w:p w:rsidR="00C2424D" w:rsidRPr="00DE754D" w:rsidRDefault="00985300" w:rsidP="00823FEB">
      <w:pPr>
        <w:spacing w:after="0"/>
        <w:ind w:left="567"/>
        <w:jc w:val="center"/>
      </w:pPr>
      <w:r>
        <w:rPr>
          <w:noProof/>
          <w:lang w:val="es-ES" w:eastAsia="es-ES"/>
        </w:rPr>
        <w:drawing>
          <wp:inline distT="0" distB="0" distL="0" distR="0">
            <wp:extent cx="1990725" cy="1676400"/>
            <wp:effectExtent l="19050" t="0" r="9525" b="0"/>
            <wp:docPr id="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9" cstate="print"/>
                    <a:srcRect l="28493" t="35352" r="24864" b="12349"/>
                    <a:stretch>
                      <a:fillRect/>
                    </a:stretch>
                  </pic:blipFill>
                  <pic:spPr bwMode="auto">
                    <a:xfrm>
                      <a:off x="0" y="0"/>
                      <a:ext cx="1990725" cy="1676400"/>
                    </a:xfrm>
                    <a:prstGeom prst="rect">
                      <a:avLst/>
                    </a:prstGeom>
                    <a:noFill/>
                    <a:ln w="9525">
                      <a:noFill/>
                      <a:miter lim="800000"/>
                      <a:headEnd/>
                      <a:tailEnd/>
                    </a:ln>
                  </pic:spPr>
                </pic:pic>
              </a:graphicData>
            </a:graphic>
          </wp:inline>
        </w:drawing>
      </w:r>
    </w:p>
    <w:p w:rsidR="00C2424D" w:rsidRDefault="00C2424D" w:rsidP="00823FEB">
      <w:pPr>
        <w:spacing w:line="360" w:lineRule="auto"/>
        <w:ind w:left="567"/>
        <w:jc w:val="center"/>
        <w:rPr>
          <w:b/>
        </w:rPr>
      </w:pPr>
      <w:r>
        <w:rPr>
          <w:b/>
        </w:rPr>
        <w:t>FIGURA 4.19</w:t>
      </w:r>
      <w:r w:rsidRPr="00A66F71">
        <w:rPr>
          <w:b/>
        </w:rPr>
        <w:t xml:space="preserve">. </w:t>
      </w:r>
      <w:r>
        <w:rPr>
          <w:b/>
        </w:rPr>
        <w:t xml:space="preserve">VARIACION DEL ERROR EXPERIMENTAL ENTRE LOS </w:t>
      </w:r>
      <w:r w:rsidR="006A1127">
        <w:rPr>
          <w:b/>
        </w:rPr>
        <w:t>FACTORES</w:t>
      </w:r>
      <w:r>
        <w:rPr>
          <w:b/>
        </w:rPr>
        <w:t xml:space="preserve"> PARA LA VALIDACION USANDO DISEÑO FACTORIAL.</w:t>
      </w:r>
    </w:p>
    <w:p w:rsidR="00C2424D" w:rsidRDefault="00985300" w:rsidP="00823FEB">
      <w:pPr>
        <w:spacing w:after="0" w:line="360" w:lineRule="auto"/>
        <w:ind w:left="567"/>
        <w:jc w:val="center"/>
      </w:pPr>
      <w:r>
        <w:rPr>
          <w:noProof/>
          <w:lang w:val="es-ES" w:eastAsia="es-ES"/>
        </w:rPr>
        <w:lastRenderedPageBreak/>
        <w:drawing>
          <wp:inline distT="0" distB="0" distL="0" distR="0">
            <wp:extent cx="4295775" cy="2543175"/>
            <wp:effectExtent l="19050" t="0" r="9525" b="0"/>
            <wp:docPr id="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0" cstate="print"/>
                    <a:srcRect l="11433" r="1089" b="30508"/>
                    <a:stretch>
                      <a:fillRect/>
                    </a:stretch>
                  </pic:blipFill>
                  <pic:spPr bwMode="auto">
                    <a:xfrm>
                      <a:off x="0" y="0"/>
                      <a:ext cx="4295775" cy="2543175"/>
                    </a:xfrm>
                    <a:prstGeom prst="rect">
                      <a:avLst/>
                    </a:prstGeom>
                    <a:noFill/>
                    <a:ln w="9525">
                      <a:noFill/>
                      <a:miter lim="800000"/>
                      <a:headEnd/>
                      <a:tailEnd/>
                    </a:ln>
                  </pic:spPr>
                </pic:pic>
              </a:graphicData>
            </a:graphic>
          </wp:inline>
        </w:drawing>
      </w:r>
    </w:p>
    <w:p w:rsidR="00C2424D" w:rsidRPr="00D83954" w:rsidRDefault="00C2424D" w:rsidP="00823FEB">
      <w:pPr>
        <w:spacing w:line="360" w:lineRule="auto"/>
        <w:ind w:left="567"/>
        <w:jc w:val="center"/>
      </w:pPr>
      <w:r>
        <w:rPr>
          <w:b/>
        </w:rPr>
        <w:t>FIGURA 4.20</w:t>
      </w:r>
      <w:r w:rsidRPr="00A66F71">
        <w:rPr>
          <w:b/>
        </w:rPr>
        <w:t xml:space="preserve">. </w:t>
      </w:r>
      <w:r>
        <w:rPr>
          <w:b/>
        </w:rPr>
        <w:t>RESULTADOS DE LA PRUEBA DE TUKEY PARA LA VALIDACION USANDO DISEÑO FACTORIAL.</w:t>
      </w:r>
    </w:p>
    <w:p w:rsidR="00C2424D" w:rsidRDefault="00C2424D" w:rsidP="00823FEB">
      <w:pPr>
        <w:ind w:left="567"/>
      </w:pPr>
      <w:r>
        <w:t>De los resultados se observa que existe diferencia significativa entre:</w:t>
      </w:r>
    </w:p>
    <w:p w:rsidR="00C2424D" w:rsidRDefault="00C2424D" w:rsidP="00823FEB">
      <w:pPr>
        <w:numPr>
          <w:ilvl w:val="0"/>
          <w:numId w:val="11"/>
        </w:numPr>
        <w:ind w:left="1276"/>
      </w:pPr>
      <w:r>
        <w:t>7.5% y 12.5%, solo en el día 4 del 7.5% con los días 18 y 25 del 12.5%.</w:t>
      </w:r>
    </w:p>
    <w:p w:rsidR="00C2424D" w:rsidRDefault="00C2424D" w:rsidP="00823FEB">
      <w:pPr>
        <w:numPr>
          <w:ilvl w:val="0"/>
          <w:numId w:val="11"/>
        </w:numPr>
        <w:ind w:left="1276"/>
      </w:pPr>
      <w:r>
        <w:t>7.5% y 17.5%, en los días 18 y 25 del 7.5%.</w:t>
      </w:r>
    </w:p>
    <w:p w:rsidR="00C2424D" w:rsidRDefault="00C2424D" w:rsidP="00823FEB">
      <w:pPr>
        <w:numPr>
          <w:ilvl w:val="0"/>
          <w:numId w:val="11"/>
        </w:numPr>
        <w:ind w:left="1276"/>
      </w:pPr>
      <w:r>
        <w:t>7.5% y 22.5%, en los días 18 y 25 del 7.5% con los días 4, 11 y 25 del 22.5%.</w:t>
      </w:r>
    </w:p>
    <w:p w:rsidR="00C2424D" w:rsidRDefault="00C2424D" w:rsidP="00823FEB">
      <w:pPr>
        <w:numPr>
          <w:ilvl w:val="0"/>
          <w:numId w:val="11"/>
        </w:numPr>
        <w:ind w:left="1276"/>
      </w:pPr>
      <w:r>
        <w:t>7.5% y 27.5%, solo en los días 18 y 25 del 7.5%.</w:t>
      </w:r>
    </w:p>
    <w:p w:rsidR="00C2424D" w:rsidRDefault="00C2424D" w:rsidP="00823FEB">
      <w:pPr>
        <w:numPr>
          <w:ilvl w:val="0"/>
          <w:numId w:val="11"/>
        </w:numPr>
        <w:ind w:left="1276"/>
      </w:pPr>
      <w:r>
        <w:t>12.5% y 17.5%, los días 18 y 25 del 12.5% con todos los días del 17.5%.</w:t>
      </w:r>
    </w:p>
    <w:p w:rsidR="00C2424D" w:rsidRDefault="00C2424D" w:rsidP="00823FEB">
      <w:pPr>
        <w:numPr>
          <w:ilvl w:val="0"/>
          <w:numId w:val="11"/>
        </w:numPr>
        <w:ind w:left="1276"/>
      </w:pPr>
      <w:r>
        <w:lastRenderedPageBreak/>
        <w:t>12.5% y 27.5%, solo en los días 18 y 25 del 12.5% con todos los días del 27.5%.</w:t>
      </w:r>
    </w:p>
    <w:p w:rsidR="00C2424D" w:rsidRDefault="00C2424D" w:rsidP="00823FEB">
      <w:pPr>
        <w:ind w:left="567"/>
      </w:pPr>
      <w:r>
        <w:t>Así podemos hallar más diferencias significativas, pero estas son las más importantes.</w:t>
      </w:r>
    </w:p>
    <w:p w:rsidR="00C2424D" w:rsidRDefault="00C2424D" w:rsidP="00823FEB">
      <w:pPr>
        <w:ind w:left="567"/>
        <w:rPr>
          <w:rFonts w:cs="Arial"/>
        </w:rPr>
      </w:pPr>
      <w:r>
        <w:rPr>
          <w:rFonts w:cs="Arial"/>
        </w:rPr>
        <w:t>Concluido el análisis factorial, mostraremos una superficie en 3D para visualizar mejor los resultados obtenidos. La figura 4.21 muestra la relación entre los porcentajes y días de curado.</w:t>
      </w:r>
    </w:p>
    <w:p w:rsidR="00C2424D" w:rsidRDefault="00C2424D" w:rsidP="00823FEB">
      <w:pPr>
        <w:spacing w:after="0" w:line="240" w:lineRule="auto"/>
        <w:ind w:left="567"/>
        <w:jc w:val="center"/>
        <w:rPr>
          <w:lang w:val="es-ES"/>
        </w:rPr>
      </w:pPr>
    </w:p>
    <w:p w:rsidR="00C2424D" w:rsidRDefault="00985300" w:rsidP="00823FEB">
      <w:pPr>
        <w:spacing w:after="0"/>
        <w:ind w:left="567"/>
        <w:jc w:val="center"/>
        <w:rPr>
          <w:lang w:val="es-ES"/>
        </w:rPr>
      </w:pPr>
      <w:r>
        <w:rPr>
          <w:noProof/>
          <w:lang w:val="es-ES" w:eastAsia="es-ES"/>
        </w:rPr>
        <w:drawing>
          <wp:inline distT="0" distB="0" distL="0" distR="0">
            <wp:extent cx="4552950" cy="3562350"/>
            <wp:effectExtent l="19050" t="0" r="0" b="0"/>
            <wp:docPr id="8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1" cstate="print"/>
                    <a:srcRect l="23775" t="22519" r="11978" b="10411"/>
                    <a:stretch>
                      <a:fillRect/>
                    </a:stretch>
                  </pic:blipFill>
                  <pic:spPr bwMode="auto">
                    <a:xfrm>
                      <a:off x="0" y="0"/>
                      <a:ext cx="4552950" cy="3562350"/>
                    </a:xfrm>
                    <a:prstGeom prst="rect">
                      <a:avLst/>
                    </a:prstGeom>
                    <a:noFill/>
                    <a:ln w="9525">
                      <a:noFill/>
                      <a:miter lim="800000"/>
                      <a:headEnd/>
                      <a:tailEnd/>
                    </a:ln>
                  </pic:spPr>
                </pic:pic>
              </a:graphicData>
            </a:graphic>
          </wp:inline>
        </w:drawing>
      </w:r>
    </w:p>
    <w:p w:rsidR="00C2424D" w:rsidRDefault="00C2424D" w:rsidP="00823FEB">
      <w:pPr>
        <w:ind w:left="567"/>
        <w:jc w:val="center"/>
      </w:pPr>
      <w:r>
        <w:rPr>
          <w:b/>
        </w:rPr>
        <w:t>FIGURA 4.21</w:t>
      </w:r>
      <w:r w:rsidRPr="00A66F71">
        <w:rPr>
          <w:b/>
        </w:rPr>
        <w:t xml:space="preserve">. </w:t>
      </w:r>
      <w:r>
        <w:rPr>
          <w:b/>
        </w:rPr>
        <w:t>GRAFICO ESFUERZO VS DIAS Y PORCENTAJES.</w:t>
      </w:r>
    </w:p>
    <w:p w:rsidR="00C2424D" w:rsidRDefault="00C2424D" w:rsidP="00823FEB">
      <w:pPr>
        <w:ind w:left="567"/>
      </w:pPr>
      <w:r>
        <w:lastRenderedPageBreak/>
        <w:t>Otra alternativa es presentar solo el contorno. La figura 4.22 muestra el contorno con los valores de resistencias de distintos colores.</w:t>
      </w:r>
    </w:p>
    <w:p w:rsidR="00C2424D" w:rsidRDefault="00C2424D" w:rsidP="00823FEB">
      <w:pPr>
        <w:spacing w:after="0"/>
        <w:ind w:left="567"/>
        <w:jc w:val="center"/>
      </w:pPr>
      <w:r>
        <w:object w:dxaOrig="7381" w:dyaOrig="5535">
          <v:shape id="_x0000_i1027" type="#_x0000_t75" style="width:368.25pt;height:276.75pt" o:ole="">
            <v:imagedata r:id="rId72" o:title=""/>
          </v:shape>
          <o:OLEObject Type="Embed" ProgID="STATISTICA.Graph" ShapeID="_x0000_i1027" DrawAspect="Content" ObjectID="_1345967410" r:id="rId73">
            <o:FieldCodes>\s</o:FieldCodes>
          </o:OLEObject>
        </w:object>
      </w:r>
    </w:p>
    <w:p w:rsidR="00C2424D" w:rsidRDefault="00C2424D" w:rsidP="00823FEB">
      <w:pPr>
        <w:spacing w:line="360" w:lineRule="auto"/>
        <w:ind w:left="567"/>
        <w:jc w:val="center"/>
        <w:rPr>
          <w:b/>
        </w:rPr>
      </w:pPr>
      <w:r>
        <w:rPr>
          <w:b/>
        </w:rPr>
        <w:t>FIGURA 4.22</w:t>
      </w:r>
      <w:r w:rsidRPr="00A66F71">
        <w:rPr>
          <w:b/>
        </w:rPr>
        <w:t xml:space="preserve">. </w:t>
      </w:r>
      <w:r>
        <w:rPr>
          <w:b/>
        </w:rPr>
        <w:t>GRAFICO DE</w:t>
      </w:r>
      <w:r w:rsidR="00AB5A9D">
        <w:rPr>
          <w:b/>
        </w:rPr>
        <w:t xml:space="preserve"> NIVELES DE </w:t>
      </w:r>
      <w:r>
        <w:rPr>
          <w:b/>
        </w:rPr>
        <w:t>ESFUERZO VS DIAS Y PORCENTAJES.</w:t>
      </w:r>
    </w:p>
    <w:p w:rsidR="00C2424D" w:rsidRDefault="00C2424D" w:rsidP="00823FEB">
      <w:pPr>
        <w:spacing w:after="0" w:line="240" w:lineRule="auto"/>
        <w:ind w:left="567"/>
        <w:rPr>
          <w:b/>
        </w:rPr>
      </w:pPr>
    </w:p>
    <w:p w:rsidR="00C2424D" w:rsidRPr="00617F55" w:rsidRDefault="00C2424D" w:rsidP="00823FEB">
      <w:pPr>
        <w:ind w:left="567"/>
        <w:rPr>
          <w:b/>
        </w:rPr>
      </w:pPr>
      <w:r>
        <w:rPr>
          <w:b/>
        </w:rPr>
        <w:t xml:space="preserve">Comparación entre tratamientos con el Cemento Tipo I sin adición y Tipo IV. </w:t>
      </w:r>
    </w:p>
    <w:p w:rsidR="00C2424D" w:rsidRDefault="00C2424D" w:rsidP="00823FEB">
      <w:pPr>
        <w:ind w:left="567"/>
      </w:pPr>
      <w:r>
        <w:t>Ahora vamos a ver si existe diferencias significativas entre los mejores tratamientos de nuestro análisis con los datos del cemento tipo I y tipo IV. La tabla 1</w:t>
      </w:r>
      <w:r w:rsidR="00B02982">
        <w:t>8</w:t>
      </w:r>
      <w:r>
        <w:t xml:space="preserve"> y 1</w:t>
      </w:r>
      <w:r w:rsidR="00B02982">
        <w:t>9</w:t>
      </w:r>
      <w:r>
        <w:t xml:space="preserve"> muestra el arreglo para la comparación entre estos tratamientos.</w:t>
      </w:r>
    </w:p>
    <w:p w:rsidR="00B02982" w:rsidRDefault="00C2424D" w:rsidP="00823FEB">
      <w:pPr>
        <w:spacing w:after="0" w:line="360" w:lineRule="auto"/>
        <w:ind w:left="567"/>
        <w:jc w:val="center"/>
        <w:rPr>
          <w:b/>
        </w:rPr>
      </w:pPr>
      <w:r w:rsidRPr="005103C2">
        <w:rPr>
          <w:b/>
        </w:rPr>
        <w:lastRenderedPageBreak/>
        <w:t>TABLA 1</w:t>
      </w:r>
      <w:r w:rsidR="00B02982">
        <w:rPr>
          <w:b/>
        </w:rPr>
        <w:t>8</w:t>
      </w:r>
    </w:p>
    <w:p w:rsidR="00C2424D" w:rsidRPr="005103C2" w:rsidRDefault="00C2424D" w:rsidP="00823FEB">
      <w:pPr>
        <w:spacing w:line="360" w:lineRule="auto"/>
        <w:ind w:left="567"/>
        <w:jc w:val="center"/>
        <w:rPr>
          <w:b/>
        </w:rPr>
      </w:pPr>
      <w:r w:rsidRPr="005103C2">
        <w:rPr>
          <w:b/>
        </w:rPr>
        <w:t xml:space="preserve"> DATOS DE LOS MEJORES TRATAMIENTOS DEL CEMENTO PORTLAND TIPO I </w:t>
      </w:r>
      <w:r w:rsidR="00B02982">
        <w:rPr>
          <w:b/>
        </w:rPr>
        <w:t xml:space="preserve">Y </w:t>
      </w:r>
      <w:r w:rsidRPr="005103C2">
        <w:rPr>
          <w:b/>
        </w:rPr>
        <w:t xml:space="preserve">IV </w:t>
      </w:r>
      <w:r w:rsidR="00B02982">
        <w:rPr>
          <w:b/>
        </w:rPr>
        <w:t xml:space="preserve">CON LOS DE </w:t>
      </w:r>
      <w:r w:rsidRPr="005103C2">
        <w:rPr>
          <w:b/>
        </w:rPr>
        <w:t>ADICION DE 5% Y 10%</w:t>
      </w:r>
      <w:r w:rsidR="00B02982">
        <w:rPr>
          <w:b/>
        </w:rPr>
        <w:t xml:space="preserve"> DE LIMOLITA</w:t>
      </w:r>
      <w:r w:rsidRPr="005103C2">
        <w:rPr>
          <w:b/>
        </w:rPr>
        <w:t>.</w:t>
      </w:r>
    </w:p>
    <w:tbl>
      <w:tblPr>
        <w:tblW w:w="0" w:type="auto"/>
        <w:tblInd w:w="1533" w:type="dxa"/>
        <w:tblCellMar>
          <w:left w:w="70" w:type="dxa"/>
          <w:right w:w="70" w:type="dxa"/>
        </w:tblCellMar>
        <w:tblLook w:val="04A0"/>
      </w:tblPr>
      <w:tblGrid>
        <w:gridCol w:w="3355"/>
        <w:gridCol w:w="996"/>
        <w:gridCol w:w="1742"/>
      </w:tblGrid>
      <w:tr w:rsidR="00C2424D" w:rsidRPr="005103C2" w:rsidTr="00291325">
        <w:trPr>
          <w:trHeight w:val="25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DD11F1">
            <w:pPr>
              <w:spacing w:after="0" w:line="240" w:lineRule="auto"/>
              <w:jc w:val="center"/>
              <w:rPr>
                <w:rFonts w:cs="Arial"/>
                <w:b/>
                <w:sz w:val="22"/>
                <w:szCs w:val="22"/>
                <w:lang w:val="es-EC" w:eastAsia="es-EC"/>
              </w:rPr>
            </w:pPr>
            <w:r w:rsidRPr="00426076">
              <w:rPr>
                <w:rFonts w:cs="Arial"/>
                <w:b/>
                <w:sz w:val="22"/>
                <w:szCs w:val="22"/>
                <w:lang w:val="es-EC" w:eastAsia="es-EC"/>
              </w:rPr>
              <w:t>Tratamiento (</w:t>
            </w:r>
            <w:r w:rsidR="00DD11F1" w:rsidRPr="00426076">
              <w:rPr>
                <w:rFonts w:cs="Arial"/>
                <w:b/>
                <w:sz w:val="22"/>
                <w:szCs w:val="22"/>
                <w:lang w:val="es-EC" w:eastAsia="es-EC"/>
              </w:rPr>
              <w:t>Tipo de cemento</w:t>
            </w:r>
            <w:r w:rsidRPr="00426076">
              <w:rPr>
                <w:rFonts w:cs="Arial"/>
                <w:b/>
                <w:sz w:val="22"/>
                <w:szCs w:val="22"/>
                <w:lang w:val="es-EC" w:eastAsia="es-EC"/>
              </w:rPr>
              <w:t>)</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C2424D" w:rsidRPr="00426076" w:rsidRDefault="00C2424D" w:rsidP="00DD11F1">
            <w:pPr>
              <w:spacing w:after="0" w:line="240" w:lineRule="auto"/>
              <w:jc w:val="center"/>
              <w:rPr>
                <w:rFonts w:cs="Arial"/>
                <w:b/>
                <w:sz w:val="22"/>
                <w:szCs w:val="22"/>
                <w:lang w:val="es-EC" w:eastAsia="es-EC"/>
              </w:rPr>
            </w:pPr>
            <w:r w:rsidRPr="00426076">
              <w:rPr>
                <w:rFonts w:cs="Arial"/>
                <w:b/>
                <w:sz w:val="22"/>
                <w:szCs w:val="22"/>
                <w:lang w:val="es-EC" w:eastAsia="es-EC"/>
              </w:rPr>
              <w:t>fc (MPa)</w:t>
            </w:r>
          </w:p>
        </w:tc>
        <w:tc>
          <w:tcPr>
            <w:tcW w:w="0" w:type="auto"/>
            <w:tcBorders>
              <w:top w:val="single" w:sz="8" w:space="0" w:color="auto"/>
              <w:left w:val="nil"/>
              <w:bottom w:val="single" w:sz="4" w:space="0" w:color="auto"/>
              <w:right w:val="single" w:sz="8" w:space="0" w:color="auto"/>
            </w:tcBorders>
          </w:tcPr>
          <w:p w:rsidR="00C2424D" w:rsidRPr="00426076" w:rsidRDefault="00C2424D" w:rsidP="00DD11F1">
            <w:pPr>
              <w:spacing w:after="0" w:line="240" w:lineRule="auto"/>
              <w:jc w:val="center"/>
              <w:rPr>
                <w:rFonts w:cs="Arial"/>
                <w:b/>
                <w:sz w:val="22"/>
                <w:szCs w:val="22"/>
                <w:lang w:val="es-EC" w:eastAsia="es-EC"/>
              </w:rPr>
            </w:pPr>
            <w:r w:rsidRPr="00426076">
              <w:rPr>
                <w:rFonts w:cs="Arial"/>
                <w:b/>
                <w:sz w:val="22"/>
                <w:szCs w:val="22"/>
                <w:lang w:val="es-EC" w:eastAsia="es-EC"/>
              </w:rPr>
              <w:t>Recíproco(1/fc)</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76,96</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0,012966</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76,96</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0,012966</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79,52</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0,012549</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83,79</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0,011911</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84,65</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0,011790</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84,65</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0,011790</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261AB7">
            <w:pPr>
              <w:spacing w:after="0" w:line="240" w:lineRule="auto"/>
              <w:jc w:val="right"/>
              <w:rPr>
                <w:rFonts w:cs="Arial"/>
                <w:sz w:val="22"/>
                <w:szCs w:val="22"/>
                <w:lang w:val="es-EC" w:eastAsia="es-EC"/>
              </w:rPr>
            </w:pPr>
            <w:r w:rsidRPr="00426076">
              <w:rPr>
                <w:rFonts w:cs="Arial"/>
                <w:sz w:val="22"/>
                <w:szCs w:val="22"/>
                <w:lang w:val="es-EC" w:eastAsia="es-EC"/>
              </w:rPr>
              <w:t>49,95</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0,019951</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45,24</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0,022023</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48,07</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0,020731</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261AB7" w:rsidP="00433AFB">
            <w:pPr>
              <w:spacing w:after="0" w:line="240" w:lineRule="auto"/>
              <w:jc w:val="right"/>
              <w:rPr>
                <w:rFonts w:cs="Arial"/>
                <w:sz w:val="22"/>
                <w:szCs w:val="22"/>
                <w:lang w:val="es-EC" w:eastAsia="es-EC"/>
              </w:rPr>
            </w:pPr>
            <w:r w:rsidRPr="00426076">
              <w:rPr>
                <w:rFonts w:cs="Arial"/>
                <w:sz w:val="22"/>
                <w:szCs w:val="22"/>
                <w:lang w:val="es-EC" w:eastAsia="es-EC"/>
              </w:rPr>
              <w:t>50,89</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0,019583</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261AB7">
            <w:pPr>
              <w:spacing w:after="0" w:line="240" w:lineRule="auto"/>
              <w:jc w:val="right"/>
              <w:rPr>
                <w:rFonts w:cs="Arial"/>
                <w:sz w:val="22"/>
                <w:szCs w:val="22"/>
                <w:lang w:val="es-EC" w:eastAsia="es-EC"/>
              </w:rPr>
            </w:pPr>
            <w:r w:rsidRPr="00426076">
              <w:rPr>
                <w:rFonts w:cs="Arial"/>
                <w:sz w:val="22"/>
                <w:szCs w:val="22"/>
                <w:lang w:val="es-EC" w:eastAsia="es-EC"/>
              </w:rPr>
              <w:t>49,95</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0,019951</w:t>
            </w:r>
          </w:p>
        </w:tc>
      </w:tr>
      <w:tr w:rsidR="00C2424D" w:rsidRPr="005103C2" w:rsidTr="00291325">
        <w:trPr>
          <w:trHeight w:val="25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261AB7">
            <w:pPr>
              <w:spacing w:after="0" w:line="240" w:lineRule="auto"/>
              <w:jc w:val="right"/>
              <w:rPr>
                <w:rFonts w:cs="Arial"/>
                <w:sz w:val="22"/>
                <w:szCs w:val="22"/>
                <w:lang w:val="es-EC" w:eastAsia="es-EC"/>
              </w:rPr>
            </w:pPr>
            <w:r w:rsidRPr="00426076">
              <w:rPr>
                <w:rFonts w:cs="Arial"/>
                <w:sz w:val="22"/>
                <w:szCs w:val="22"/>
                <w:lang w:val="es-EC" w:eastAsia="es-EC"/>
              </w:rPr>
              <w:t>49,01</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0,020333</w:t>
            </w:r>
          </w:p>
        </w:tc>
      </w:tr>
      <w:tr w:rsidR="00C2424D" w:rsidRPr="005103C2" w:rsidTr="00291325">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68,49</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0,014565</w:t>
            </w:r>
          </w:p>
        </w:tc>
      </w:tr>
      <w:tr w:rsidR="00C2424D" w:rsidRPr="005103C2" w:rsidTr="00291325">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74,72</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0,013354</w:t>
            </w:r>
          </w:p>
        </w:tc>
      </w:tr>
      <w:tr w:rsidR="00C2424D" w:rsidRPr="005103C2" w:rsidTr="00291325">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66,72</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0,014951</w:t>
            </w:r>
          </w:p>
        </w:tc>
      </w:tr>
      <w:tr w:rsidR="00C2424D" w:rsidRPr="005103C2" w:rsidTr="00291325">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68,49</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0,014565</w:t>
            </w:r>
          </w:p>
        </w:tc>
      </w:tr>
      <w:tr w:rsidR="00C2424D" w:rsidRPr="005103C2" w:rsidTr="00291325">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77,39</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0,012894</w:t>
            </w:r>
          </w:p>
        </w:tc>
      </w:tr>
      <w:tr w:rsidR="00C2424D" w:rsidRPr="005103C2" w:rsidTr="00291325">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I+5%</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78,28</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0,012748</w:t>
            </w:r>
          </w:p>
        </w:tc>
      </w:tr>
      <w:tr w:rsidR="00C2424D" w:rsidRPr="005103C2" w:rsidTr="00291325">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85,23</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0,011710</w:t>
            </w:r>
          </w:p>
        </w:tc>
      </w:tr>
      <w:tr w:rsidR="00C2424D" w:rsidRPr="005103C2" w:rsidTr="00291325">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83,75</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0,011917</w:t>
            </w:r>
          </w:p>
        </w:tc>
      </w:tr>
      <w:tr w:rsidR="00C2424D" w:rsidRPr="005103C2" w:rsidTr="00291325">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92,65</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0,010774</w:t>
            </w:r>
          </w:p>
        </w:tc>
      </w:tr>
      <w:tr w:rsidR="00C2424D" w:rsidRPr="005103C2" w:rsidTr="00291325">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70,38</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0,014175</w:t>
            </w:r>
          </w:p>
        </w:tc>
      </w:tr>
      <w:tr w:rsidR="00C2424D" w:rsidRPr="005103C2" w:rsidTr="00291325">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I+10%</w:t>
            </w:r>
          </w:p>
        </w:tc>
        <w:tc>
          <w:tcPr>
            <w:tcW w:w="0" w:type="auto"/>
            <w:tcBorders>
              <w:top w:val="nil"/>
              <w:left w:val="nil"/>
              <w:bottom w:val="single" w:sz="4"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75,73</w:t>
            </w:r>
          </w:p>
        </w:tc>
        <w:tc>
          <w:tcPr>
            <w:tcW w:w="0" w:type="auto"/>
            <w:tcBorders>
              <w:top w:val="nil"/>
              <w:left w:val="nil"/>
              <w:bottom w:val="single" w:sz="4"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0,013176</w:t>
            </w:r>
          </w:p>
        </w:tc>
      </w:tr>
      <w:tr w:rsidR="00C2424D" w:rsidRPr="005103C2" w:rsidTr="00291325">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I+10%</w:t>
            </w:r>
          </w:p>
        </w:tc>
        <w:tc>
          <w:tcPr>
            <w:tcW w:w="0" w:type="auto"/>
            <w:tcBorders>
              <w:top w:val="nil"/>
              <w:left w:val="nil"/>
              <w:bottom w:val="single" w:sz="8" w:space="0" w:color="auto"/>
              <w:right w:val="single" w:sz="8" w:space="0" w:color="auto"/>
            </w:tcBorders>
            <w:shd w:val="clear" w:color="auto" w:fill="auto"/>
            <w:noWrap/>
            <w:vAlign w:val="bottom"/>
            <w:hideMark/>
          </w:tcPr>
          <w:p w:rsidR="00C2424D" w:rsidRPr="00426076" w:rsidRDefault="00C2424D" w:rsidP="00433AFB">
            <w:pPr>
              <w:spacing w:after="0" w:line="240" w:lineRule="auto"/>
              <w:jc w:val="right"/>
              <w:rPr>
                <w:rFonts w:cs="Arial"/>
                <w:color w:val="000000"/>
                <w:sz w:val="22"/>
                <w:szCs w:val="22"/>
                <w:lang w:val="es-EC" w:eastAsia="es-EC"/>
              </w:rPr>
            </w:pPr>
            <w:r w:rsidRPr="00426076">
              <w:rPr>
                <w:rFonts w:cs="Arial"/>
                <w:color w:val="000000"/>
                <w:sz w:val="22"/>
                <w:szCs w:val="22"/>
                <w:lang w:val="es-EC" w:eastAsia="es-EC"/>
              </w:rPr>
              <w:t>71,26</w:t>
            </w:r>
          </w:p>
        </w:tc>
        <w:tc>
          <w:tcPr>
            <w:tcW w:w="0" w:type="auto"/>
            <w:tcBorders>
              <w:top w:val="nil"/>
              <w:left w:val="nil"/>
              <w:bottom w:val="single" w:sz="8" w:space="0" w:color="auto"/>
              <w:right w:val="single" w:sz="8" w:space="0" w:color="auto"/>
            </w:tcBorders>
            <w:vAlign w:val="center"/>
          </w:tcPr>
          <w:p w:rsidR="00C2424D" w:rsidRPr="00426076" w:rsidRDefault="00C2424D" w:rsidP="00433AFB">
            <w:pPr>
              <w:spacing w:after="0" w:line="240" w:lineRule="auto"/>
              <w:jc w:val="right"/>
              <w:rPr>
                <w:rFonts w:cs="Arial"/>
                <w:sz w:val="22"/>
                <w:szCs w:val="22"/>
              </w:rPr>
            </w:pPr>
            <w:r w:rsidRPr="00426076">
              <w:rPr>
                <w:rFonts w:cs="Arial"/>
                <w:color w:val="000000"/>
                <w:sz w:val="22"/>
                <w:szCs w:val="22"/>
              </w:rPr>
              <w:t>0,014000</w:t>
            </w:r>
          </w:p>
        </w:tc>
      </w:tr>
    </w:tbl>
    <w:p w:rsidR="00C2424D" w:rsidRDefault="00C2424D" w:rsidP="00C2424D">
      <w:pPr>
        <w:spacing w:after="0"/>
        <w:ind w:left="737"/>
      </w:pPr>
    </w:p>
    <w:p w:rsidR="00C2424D" w:rsidRDefault="007F0435" w:rsidP="00291325">
      <w:pPr>
        <w:ind w:left="567"/>
      </w:pPr>
      <w:r>
        <w:t>Las siglas I, IV, I+5</w:t>
      </w:r>
      <w:r w:rsidR="00291325">
        <w:t>%, I+10%, representan la</w:t>
      </w:r>
      <w:r>
        <w:t xml:space="preserve">s </w:t>
      </w:r>
      <w:r w:rsidR="00291325">
        <w:t xml:space="preserve">resistencias a la compresión de los </w:t>
      </w:r>
      <w:r>
        <w:t>cementos Portland Tipo I, IV, Tipo I más 5% de limoli</w:t>
      </w:r>
      <w:r w:rsidR="00823FEB">
        <w:t>ta y Tipo I más 10% de limolita</w:t>
      </w:r>
      <w:r w:rsidR="00291325">
        <w:t xml:space="preserve"> a los 21 y 28 días de curado al aire</w:t>
      </w:r>
      <w:r w:rsidR="00823FEB">
        <w:t>.</w:t>
      </w:r>
    </w:p>
    <w:p w:rsidR="00291325" w:rsidRDefault="00291325" w:rsidP="00E73213">
      <w:pPr>
        <w:spacing w:after="0" w:line="360" w:lineRule="auto"/>
        <w:ind w:left="1134"/>
        <w:jc w:val="center"/>
        <w:rPr>
          <w:b/>
        </w:rPr>
      </w:pPr>
    </w:p>
    <w:p w:rsidR="00B02982" w:rsidRDefault="00C2424D" w:rsidP="00E73213">
      <w:pPr>
        <w:spacing w:after="0" w:line="360" w:lineRule="auto"/>
        <w:ind w:left="1134"/>
        <w:jc w:val="center"/>
        <w:rPr>
          <w:b/>
        </w:rPr>
      </w:pPr>
      <w:r w:rsidRPr="005103C2">
        <w:rPr>
          <w:b/>
        </w:rPr>
        <w:lastRenderedPageBreak/>
        <w:t>TABLA 1</w:t>
      </w:r>
      <w:r w:rsidR="00B02982">
        <w:rPr>
          <w:b/>
        </w:rPr>
        <w:t>9</w:t>
      </w:r>
      <w:r w:rsidRPr="005103C2">
        <w:rPr>
          <w:b/>
        </w:rPr>
        <w:t xml:space="preserve"> </w:t>
      </w:r>
    </w:p>
    <w:p w:rsidR="00C2424D" w:rsidRPr="005103C2" w:rsidRDefault="00C2424D" w:rsidP="00E73213">
      <w:pPr>
        <w:spacing w:line="360" w:lineRule="auto"/>
        <w:ind w:left="1134"/>
        <w:jc w:val="center"/>
        <w:rPr>
          <w:b/>
        </w:rPr>
      </w:pPr>
      <w:r w:rsidRPr="005103C2">
        <w:rPr>
          <w:b/>
        </w:rPr>
        <w:t>DATOS DE LOS MEJORES TRATAMIEN</w:t>
      </w:r>
      <w:r w:rsidR="00B02982">
        <w:rPr>
          <w:b/>
        </w:rPr>
        <w:t xml:space="preserve">TOS DEL CEMENTO PORTLAND TIPO I Y IV </w:t>
      </w:r>
      <w:r>
        <w:rPr>
          <w:b/>
        </w:rPr>
        <w:t xml:space="preserve"> CON LOS DE ADICION DE 7.5</w:t>
      </w:r>
      <w:r w:rsidRPr="005103C2">
        <w:rPr>
          <w:b/>
        </w:rPr>
        <w:t>% Y 1</w:t>
      </w:r>
      <w:r>
        <w:rPr>
          <w:b/>
        </w:rPr>
        <w:t>2.5</w:t>
      </w:r>
      <w:r w:rsidRPr="005103C2">
        <w:rPr>
          <w:b/>
        </w:rPr>
        <w:t>%</w:t>
      </w:r>
      <w:r w:rsidR="00B02982">
        <w:rPr>
          <w:b/>
        </w:rPr>
        <w:t xml:space="preserve"> DE LIMOLITA</w:t>
      </w:r>
      <w:r w:rsidRPr="005103C2">
        <w:rPr>
          <w:b/>
        </w:rPr>
        <w:t>.</w:t>
      </w:r>
    </w:p>
    <w:tbl>
      <w:tblPr>
        <w:tblW w:w="0" w:type="auto"/>
        <w:tblInd w:w="2745" w:type="dxa"/>
        <w:tblCellMar>
          <w:left w:w="70" w:type="dxa"/>
          <w:right w:w="70" w:type="dxa"/>
        </w:tblCellMar>
        <w:tblLook w:val="04A0"/>
      </w:tblPr>
      <w:tblGrid>
        <w:gridCol w:w="3355"/>
        <w:gridCol w:w="691"/>
      </w:tblGrid>
      <w:tr w:rsidR="00C2424D" w:rsidRPr="002952BC" w:rsidTr="00DD11F1">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24D" w:rsidRPr="00426076" w:rsidRDefault="00DD11F1" w:rsidP="00433AFB">
            <w:pPr>
              <w:spacing w:after="0" w:line="240" w:lineRule="auto"/>
              <w:jc w:val="left"/>
              <w:rPr>
                <w:rFonts w:cs="Arial"/>
                <w:b/>
                <w:bCs/>
                <w:sz w:val="22"/>
                <w:szCs w:val="22"/>
                <w:lang w:val="es-EC" w:eastAsia="es-EC"/>
              </w:rPr>
            </w:pPr>
            <w:r w:rsidRPr="00426076">
              <w:rPr>
                <w:rFonts w:cs="Arial"/>
                <w:b/>
                <w:sz w:val="22"/>
                <w:szCs w:val="22"/>
                <w:lang w:val="es-EC" w:eastAsia="es-EC"/>
              </w:rPr>
              <w:t>Tratamiento (Tipo de cemento)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b/>
                <w:bCs/>
                <w:sz w:val="22"/>
                <w:szCs w:val="22"/>
                <w:lang w:val="es-EC" w:eastAsia="es-EC"/>
              </w:rPr>
            </w:pPr>
            <w:r w:rsidRPr="00426076">
              <w:rPr>
                <w:rFonts w:cs="Arial"/>
                <w:b/>
                <w:bCs/>
                <w:sz w:val="22"/>
                <w:szCs w:val="22"/>
                <w:lang w:val="es-EC" w:eastAsia="es-EC"/>
              </w:rPr>
              <w:t>fc</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83,80</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97,48</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82,94</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88,07</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81,23</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83,80</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40,53</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44,30</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36,76</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46,75</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37,33</w:t>
            </w:r>
          </w:p>
        </w:tc>
      </w:tr>
      <w:tr w:rsidR="00C2424D" w:rsidRPr="002952BC" w:rsidTr="00DD11F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IV</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cs="Arial"/>
                <w:sz w:val="22"/>
                <w:szCs w:val="22"/>
                <w:lang w:val="es-EC" w:eastAsia="es-EC"/>
              </w:rPr>
            </w:pPr>
            <w:r w:rsidRPr="00426076">
              <w:rPr>
                <w:rFonts w:cs="Arial"/>
                <w:sz w:val="22"/>
                <w:szCs w:val="22"/>
                <w:lang w:val="es-EC" w:eastAsia="es-EC"/>
              </w:rPr>
              <w:t>44,30</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I+7.5%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79,17</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I+7.5%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90,74</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I+7.5%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69,39</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I+7.5%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78,28</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I+7.5%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82,73</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I+7.5%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77,40</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81,07</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91,76</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84,64</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75,73</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77,51</w:t>
            </w:r>
          </w:p>
        </w:tc>
      </w:tr>
      <w:tr w:rsidR="00C2424D" w:rsidRPr="002952BC" w:rsidTr="00DD11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left"/>
              <w:rPr>
                <w:rFonts w:cs="Arial"/>
                <w:sz w:val="22"/>
                <w:szCs w:val="22"/>
                <w:lang w:val="es-EC" w:eastAsia="es-EC"/>
              </w:rPr>
            </w:pPr>
            <w:r w:rsidRPr="00426076">
              <w:rPr>
                <w:rFonts w:cs="Arial"/>
                <w:sz w:val="22"/>
                <w:szCs w:val="22"/>
                <w:lang w:val="es-EC" w:eastAsia="es-EC"/>
              </w:rPr>
              <w:t>I+12.5%</w:t>
            </w:r>
          </w:p>
        </w:tc>
        <w:tc>
          <w:tcPr>
            <w:tcW w:w="0" w:type="auto"/>
            <w:tcBorders>
              <w:top w:val="nil"/>
              <w:left w:val="nil"/>
              <w:bottom w:val="single" w:sz="4" w:space="0" w:color="auto"/>
              <w:right w:val="single" w:sz="4" w:space="0" w:color="auto"/>
            </w:tcBorders>
            <w:shd w:val="clear" w:color="auto" w:fill="auto"/>
            <w:noWrap/>
            <w:vAlign w:val="bottom"/>
            <w:hideMark/>
          </w:tcPr>
          <w:p w:rsidR="00C2424D" w:rsidRPr="00426076" w:rsidRDefault="00C2424D" w:rsidP="00433AFB">
            <w:pPr>
              <w:spacing w:after="0" w:line="240" w:lineRule="auto"/>
              <w:jc w:val="right"/>
              <w:rPr>
                <w:rFonts w:ascii="Calibri" w:hAnsi="Calibri" w:cs="Arial"/>
                <w:color w:val="000000"/>
                <w:sz w:val="22"/>
                <w:szCs w:val="22"/>
                <w:lang w:val="es-EC" w:eastAsia="es-EC"/>
              </w:rPr>
            </w:pPr>
            <w:r w:rsidRPr="00426076">
              <w:rPr>
                <w:rFonts w:ascii="Calibri" w:hAnsi="Calibri" w:cs="Arial"/>
                <w:color w:val="000000"/>
                <w:sz w:val="22"/>
                <w:szCs w:val="22"/>
                <w:lang w:val="es-EC" w:eastAsia="es-EC"/>
              </w:rPr>
              <w:t>85,53</w:t>
            </w:r>
          </w:p>
        </w:tc>
      </w:tr>
    </w:tbl>
    <w:p w:rsidR="00C2424D" w:rsidRDefault="00C2424D" w:rsidP="00C2424D">
      <w:pPr>
        <w:spacing w:after="0"/>
        <w:ind w:left="737"/>
      </w:pPr>
    </w:p>
    <w:p w:rsidR="00C2424D" w:rsidRDefault="00C2424D" w:rsidP="00291325">
      <w:pPr>
        <w:ind w:left="567"/>
      </w:pPr>
      <w:r>
        <w:t>El análisis se lo hace por contraste entre tratamientos ya que nos interesa conocer:</w:t>
      </w:r>
    </w:p>
    <w:p w:rsidR="00C2424D" w:rsidRDefault="00C2424D" w:rsidP="00662597">
      <w:pPr>
        <w:pStyle w:val="Prrafodelista"/>
        <w:numPr>
          <w:ilvl w:val="0"/>
          <w:numId w:val="11"/>
        </w:numPr>
        <w:ind w:left="1560"/>
      </w:pPr>
      <w:r>
        <w:t>¿Es mejor el tratamiento de la adición de 5% y 10% de limolita que el Cemento Portland Tipo I?</w:t>
      </w:r>
    </w:p>
    <w:p w:rsidR="00C2424D" w:rsidRDefault="00C2424D" w:rsidP="00662597">
      <w:pPr>
        <w:pStyle w:val="Prrafodelista"/>
        <w:numPr>
          <w:ilvl w:val="0"/>
          <w:numId w:val="11"/>
        </w:numPr>
        <w:ind w:left="1560"/>
      </w:pPr>
      <w:r>
        <w:lastRenderedPageBreak/>
        <w:t>¿El Cemento Portland Tipo I con adición y sin adición es mejor que el tipo IV?</w:t>
      </w:r>
    </w:p>
    <w:p w:rsidR="00C2424D" w:rsidRDefault="00C2424D" w:rsidP="00291325">
      <w:pPr>
        <w:ind w:left="567"/>
      </w:pPr>
      <w:r>
        <w:t>Introduciendo los datos en STATISTICA, comprobamos la homogeneidad de la varianza del error experimental. La figura 4.23, 4.24, 4.25 Y 4.26 muestra el análisis de normalidad y varianza.</w:t>
      </w:r>
    </w:p>
    <w:p w:rsidR="00C2424D" w:rsidRDefault="00985300" w:rsidP="00291325">
      <w:pPr>
        <w:ind w:left="567"/>
        <w:jc w:val="center"/>
      </w:pPr>
      <w:r>
        <w:rPr>
          <w:noProof/>
          <w:lang w:val="es-ES" w:eastAsia="es-ES"/>
        </w:rPr>
        <w:drawing>
          <wp:inline distT="0" distB="0" distL="0" distR="0">
            <wp:extent cx="4095750" cy="3429000"/>
            <wp:effectExtent l="19050" t="0" r="0" b="0"/>
            <wp:docPr id="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4" cstate="print"/>
                    <a:srcRect l="12207" t="13020" r="12109" b="10417"/>
                    <a:stretch>
                      <a:fillRect/>
                    </a:stretch>
                  </pic:blipFill>
                  <pic:spPr bwMode="auto">
                    <a:xfrm>
                      <a:off x="0" y="0"/>
                      <a:ext cx="4095750" cy="3429000"/>
                    </a:xfrm>
                    <a:prstGeom prst="rect">
                      <a:avLst/>
                    </a:prstGeom>
                    <a:noFill/>
                    <a:ln w="9525">
                      <a:noFill/>
                      <a:miter lim="800000"/>
                      <a:headEnd/>
                      <a:tailEnd/>
                    </a:ln>
                  </pic:spPr>
                </pic:pic>
              </a:graphicData>
            </a:graphic>
          </wp:inline>
        </w:drawing>
      </w:r>
    </w:p>
    <w:p w:rsidR="00C2424D" w:rsidRDefault="00C2424D" w:rsidP="00291325">
      <w:pPr>
        <w:spacing w:after="0" w:line="360" w:lineRule="auto"/>
        <w:ind w:left="567"/>
        <w:jc w:val="center"/>
        <w:rPr>
          <w:rFonts w:cs="Arial"/>
          <w:b/>
        </w:rPr>
      </w:pPr>
      <w:r>
        <w:rPr>
          <w:b/>
        </w:rPr>
        <w:t>FIGURA 4.23</w:t>
      </w:r>
      <w:r w:rsidRPr="00A66F71">
        <w:rPr>
          <w:b/>
        </w:rPr>
        <w:t xml:space="preserve">. </w:t>
      </w:r>
      <w:r w:rsidRPr="0000543D">
        <w:rPr>
          <w:rFonts w:cs="Arial"/>
          <w:b/>
        </w:rPr>
        <w:t>H</w:t>
      </w:r>
      <w:r>
        <w:rPr>
          <w:rFonts w:cs="Arial"/>
          <w:b/>
        </w:rPr>
        <w:t xml:space="preserve">ISTOGRAMA DE LOS RESIDUOS </w:t>
      </w:r>
      <w:r w:rsidR="00AB5A9D">
        <w:rPr>
          <w:rFonts w:cs="Arial"/>
          <w:b/>
        </w:rPr>
        <w:t>PARA VER LA</w:t>
      </w:r>
      <w:r>
        <w:rPr>
          <w:rFonts w:cs="Arial"/>
          <w:b/>
        </w:rPr>
        <w:t xml:space="preserve"> NORMAL</w:t>
      </w:r>
      <w:r w:rsidR="00AB5A9D">
        <w:rPr>
          <w:rFonts w:cs="Arial"/>
          <w:b/>
        </w:rPr>
        <w:t>IDAD DE LOS DATOS</w:t>
      </w:r>
      <w:r w:rsidRPr="0000543D">
        <w:rPr>
          <w:rFonts w:cs="Arial"/>
          <w:b/>
        </w:rPr>
        <w:t>.</w:t>
      </w:r>
    </w:p>
    <w:p w:rsidR="00B703A1" w:rsidRDefault="00B703A1" w:rsidP="00291325">
      <w:pPr>
        <w:spacing w:after="0" w:line="240" w:lineRule="auto"/>
        <w:ind w:left="567"/>
        <w:jc w:val="center"/>
        <w:rPr>
          <w:rFonts w:cs="Arial"/>
          <w:b/>
        </w:rPr>
      </w:pPr>
    </w:p>
    <w:p w:rsidR="00B02982" w:rsidRPr="00B02982" w:rsidRDefault="00B02982" w:rsidP="00291325">
      <w:pPr>
        <w:ind w:left="567"/>
      </w:pPr>
      <w:r>
        <w:t>La gráfica muestra distribución normal ya que la mayoría de los datos cae en la región de la campana.</w:t>
      </w:r>
    </w:p>
    <w:p w:rsidR="00C2424D" w:rsidRDefault="00985300" w:rsidP="00291325">
      <w:pPr>
        <w:spacing w:line="360" w:lineRule="auto"/>
        <w:ind w:left="567"/>
        <w:jc w:val="center"/>
        <w:rPr>
          <w:b/>
        </w:rPr>
      </w:pPr>
      <w:r>
        <w:rPr>
          <w:b/>
          <w:noProof/>
          <w:lang w:val="es-ES" w:eastAsia="es-ES"/>
        </w:rPr>
        <w:lastRenderedPageBreak/>
        <w:drawing>
          <wp:inline distT="0" distB="0" distL="0" distR="0">
            <wp:extent cx="3295650" cy="2219325"/>
            <wp:effectExtent l="19050" t="0" r="0" b="0"/>
            <wp:docPr id="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5" cstate="print"/>
                    <a:srcRect l="12523" t="13121" r="11765" b="10995"/>
                    <a:stretch>
                      <a:fillRect/>
                    </a:stretch>
                  </pic:blipFill>
                  <pic:spPr bwMode="auto">
                    <a:xfrm>
                      <a:off x="0" y="0"/>
                      <a:ext cx="3295650" cy="2219325"/>
                    </a:xfrm>
                    <a:prstGeom prst="rect">
                      <a:avLst/>
                    </a:prstGeom>
                    <a:noFill/>
                    <a:ln w="9525">
                      <a:noFill/>
                      <a:miter lim="800000"/>
                      <a:headEnd/>
                      <a:tailEnd/>
                    </a:ln>
                  </pic:spPr>
                </pic:pic>
              </a:graphicData>
            </a:graphic>
          </wp:inline>
        </w:drawing>
      </w:r>
    </w:p>
    <w:p w:rsidR="00C2424D" w:rsidRDefault="00C2424D" w:rsidP="00291325">
      <w:pPr>
        <w:spacing w:after="0" w:line="360" w:lineRule="auto"/>
        <w:ind w:left="567"/>
        <w:jc w:val="center"/>
        <w:rPr>
          <w:rFonts w:cs="Arial"/>
          <w:b/>
        </w:rPr>
      </w:pPr>
      <w:r>
        <w:rPr>
          <w:b/>
        </w:rPr>
        <w:t>FIGURA 4.24</w:t>
      </w:r>
      <w:r w:rsidRPr="00A66F71">
        <w:rPr>
          <w:b/>
        </w:rPr>
        <w:t xml:space="preserve">. </w:t>
      </w:r>
      <w:r>
        <w:rPr>
          <w:b/>
        </w:rPr>
        <w:t>GRAFICO DE LAS MEDIAS ESTIMADAS VS LOS RESIDUOS DE STUDENT.</w:t>
      </w:r>
    </w:p>
    <w:p w:rsidR="00C2424D" w:rsidRDefault="00C2424D" w:rsidP="00291325">
      <w:pPr>
        <w:spacing w:after="0"/>
        <w:ind w:left="567"/>
        <w:rPr>
          <w:b/>
        </w:rPr>
      </w:pPr>
    </w:p>
    <w:p w:rsidR="00C2424D" w:rsidRDefault="00985300" w:rsidP="00291325">
      <w:pPr>
        <w:ind w:left="567"/>
        <w:jc w:val="center"/>
        <w:rPr>
          <w:b/>
        </w:rPr>
      </w:pPr>
      <w:r>
        <w:rPr>
          <w:b/>
          <w:noProof/>
          <w:lang w:val="es-ES" w:eastAsia="es-ES"/>
        </w:rPr>
        <w:drawing>
          <wp:inline distT="0" distB="0" distL="0" distR="0">
            <wp:extent cx="3457575" cy="1400175"/>
            <wp:effectExtent l="19050" t="0" r="9525" b="0"/>
            <wp:docPr id="8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6" cstate="print"/>
                    <a:srcRect l="10339" t="40787" r="36465" b="26962"/>
                    <a:stretch>
                      <a:fillRect/>
                    </a:stretch>
                  </pic:blipFill>
                  <pic:spPr bwMode="auto">
                    <a:xfrm>
                      <a:off x="0" y="0"/>
                      <a:ext cx="3457575" cy="1400175"/>
                    </a:xfrm>
                    <a:prstGeom prst="rect">
                      <a:avLst/>
                    </a:prstGeom>
                    <a:noFill/>
                    <a:ln w="9525">
                      <a:noFill/>
                      <a:miter lim="800000"/>
                      <a:headEnd/>
                      <a:tailEnd/>
                    </a:ln>
                  </pic:spPr>
                </pic:pic>
              </a:graphicData>
            </a:graphic>
          </wp:inline>
        </w:drawing>
      </w:r>
    </w:p>
    <w:p w:rsidR="00C2424D" w:rsidRDefault="00C2424D" w:rsidP="00291325">
      <w:pPr>
        <w:spacing w:after="0" w:line="360" w:lineRule="auto"/>
        <w:ind w:left="567"/>
        <w:jc w:val="center"/>
        <w:rPr>
          <w:b/>
        </w:rPr>
      </w:pPr>
      <w:r>
        <w:rPr>
          <w:b/>
        </w:rPr>
        <w:t>FIGURA 4.25</w:t>
      </w:r>
      <w:r w:rsidRPr="00A66F71">
        <w:rPr>
          <w:b/>
        </w:rPr>
        <w:t xml:space="preserve">. </w:t>
      </w:r>
      <w:r>
        <w:rPr>
          <w:b/>
        </w:rPr>
        <w:t>PRUEBAS ESTADISTICAS PARA LA HOMOGENEIDAD DE LA VARIANZA DEL RECIPROCO DE LA VARIABLE DEPENDIENTE.</w:t>
      </w:r>
    </w:p>
    <w:p w:rsidR="00C2424D" w:rsidRDefault="00C2424D" w:rsidP="00291325">
      <w:pPr>
        <w:spacing w:after="0"/>
        <w:ind w:left="567"/>
        <w:rPr>
          <w:b/>
        </w:rPr>
      </w:pPr>
    </w:p>
    <w:p w:rsidR="00C2424D" w:rsidRPr="00D962BD" w:rsidRDefault="00C2424D" w:rsidP="00291325">
      <w:pPr>
        <w:spacing w:after="0"/>
        <w:ind w:left="567"/>
        <w:rPr>
          <w:rFonts w:cs="Arial"/>
        </w:rPr>
      </w:pPr>
      <w:r>
        <w:t>En las figuras anteriores se observa que existe varianza homogénea aplicando una transformación estabilizadora que es la recíproca 1/y. Nuestra hipótesis de investigación sería: “¿Algún tipo especial de cemento tiene mejor resistencia a la compresión?”</w:t>
      </w:r>
    </w:p>
    <w:p w:rsidR="00C2424D" w:rsidRDefault="00985300" w:rsidP="00291325">
      <w:pPr>
        <w:spacing w:line="360" w:lineRule="auto"/>
        <w:ind w:left="567"/>
        <w:jc w:val="center"/>
        <w:rPr>
          <w:b/>
        </w:rPr>
      </w:pPr>
      <w:r>
        <w:rPr>
          <w:b/>
          <w:noProof/>
          <w:lang w:val="es-ES" w:eastAsia="es-ES"/>
        </w:rPr>
        <w:lastRenderedPageBreak/>
        <w:drawing>
          <wp:inline distT="0" distB="0" distL="0" distR="0">
            <wp:extent cx="2819400" cy="1190625"/>
            <wp:effectExtent l="19050" t="0" r="0" b="0"/>
            <wp:docPr id="8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77" cstate="print"/>
                    <a:srcRect l="29999" t="39391" r="21776" b="33453"/>
                    <a:stretch>
                      <a:fillRect/>
                    </a:stretch>
                  </pic:blipFill>
                  <pic:spPr bwMode="auto">
                    <a:xfrm>
                      <a:off x="0" y="0"/>
                      <a:ext cx="2819400" cy="1190625"/>
                    </a:xfrm>
                    <a:prstGeom prst="rect">
                      <a:avLst/>
                    </a:prstGeom>
                    <a:noFill/>
                    <a:ln w="9525">
                      <a:noFill/>
                      <a:miter lim="800000"/>
                      <a:headEnd/>
                      <a:tailEnd/>
                    </a:ln>
                  </pic:spPr>
                </pic:pic>
              </a:graphicData>
            </a:graphic>
          </wp:inline>
        </w:drawing>
      </w:r>
    </w:p>
    <w:p w:rsidR="00C2424D" w:rsidRDefault="00C2424D" w:rsidP="00291325">
      <w:pPr>
        <w:spacing w:after="0" w:line="360" w:lineRule="auto"/>
        <w:ind w:left="567"/>
        <w:jc w:val="center"/>
        <w:rPr>
          <w:b/>
        </w:rPr>
      </w:pPr>
      <w:r>
        <w:rPr>
          <w:b/>
        </w:rPr>
        <w:t>FIGURA 4.26</w:t>
      </w:r>
      <w:r w:rsidRPr="00A66F71">
        <w:rPr>
          <w:b/>
        </w:rPr>
        <w:t xml:space="preserve">. </w:t>
      </w:r>
      <w:r>
        <w:rPr>
          <w:b/>
        </w:rPr>
        <w:t>ANALISIS DE VARIANZA USANDO “ANOVA” PARA LAS DIFERENCIAS SIGNIFICATIVAS ENTRE EL TIPO I Y IV.</w:t>
      </w:r>
    </w:p>
    <w:p w:rsidR="00C2424D" w:rsidRDefault="00C2424D" w:rsidP="00291325">
      <w:pPr>
        <w:spacing w:after="0"/>
        <w:ind w:left="567"/>
        <w:jc w:val="center"/>
        <w:rPr>
          <w:b/>
        </w:rPr>
      </w:pPr>
    </w:p>
    <w:p w:rsidR="00C2424D" w:rsidRDefault="00C2424D" w:rsidP="00291325">
      <w:pPr>
        <w:spacing w:after="0"/>
        <w:ind w:left="567"/>
      </w:pPr>
      <w:r>
        <w:t>Como podemos observar existe diferencia significativa por lo que, al menos una de las media es diferente.</w:t>
      </w:r>
    </w:p>
    <w:p w:rsidR="00C2424D" w:rsidRDefault="00C2424D" w:rsidP="00291325">
      <w:pPr>
        <w:spacing w:before="240" w:after="0"/>
        <w:ind w:left="567"/>
      </w:pPr>
      <w:r>
        <w:t>Aplicando el método de Tuckey para comparar pares, se obtiene lo siguiente:</w:t>
      </w:r>
    </w:p>
    <w:p w:rsidR="00C2424D" w:rsidRDefault="00985300" w:rsidP="00291325">
      <w:pPr>
        <w:spacing w:before="240" w:after="0" w:line="360" w:lineRule="auto"/>
        <w:ind w:left="567"/>
        <w:jc w:val="center"/>
      </w:pPr>
      <w:r>
        <w:rPr>
          <w:noProof/>
          <w:lang w:val="es-ES" w:eastAsia="es-ES"/>
        </w:rPr>
        <w:drawing>
          <wp:inline distT="0" distB="0" distL="0" distR="0">
            <wp:extent cx="2600325" cy="1209675"/>
            <wp:effectExtent l="1905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8" cstate="print"/>
                    <a:srcRect l="12160" t="12349" r="51180" b="64891"/>
                    <a:stretch>
                      <a:fillRect/>
                    </a:stretch>
                  </pic:blipFill>
                  <pic:spPr bwMode="auto">
                    <a:xfrm>
                      <a:off x="0" y="0"/>
                      <a:ext cx="2600325" cy="1209675"/>
                    </a:xfrm>
                    <a:prstGeom prst="rect">
                      <a:avLst/>
                    </a:prstGeom>
                    <a:noFill/>
                    <a:ln w="9525">
                      <a:noFill/>
                      <a:miter lim="800000"/>
                      <a:headEnd/>
                      <a:tailEnd/>
                    </a:ln>
                  </pic:spPr>
                </pic:pic>
              </a:graphicData>
            </a:graphic>
          </wp:inline>
        </w:drawing>
      </w:r>
    </w:p>
    <w:p w:rsidR="00C2424D" w:rsidRDefault="00C2424D" w:rsidP="00291325">
      <w:pPr>
        <w:spacing w:before="240" w:after="0" w:line="360" w:lineRule="auto"/>
        <w:ind w:left="567"/>
        <w:jc w:val="center"/>
        <w:rPr>
          <w:b/>
        </w:rPr>
      </w:pPr>
      <w:r>
        <w:rPr>
          <w:b/>
        </w:rPr>
        <w:t>FIGURA 4.27</w:t>
      </w:r>
      <w:r w:rsidRPr="00A66F71">
        <w:rPr>
          <w:b/>
        </w:rPr>
        <w:t xml:space="preserve">. </w:t>
      </w:r>
      <w:r w:rsidR="00AB5A9D">
        <w:rPr>
          <w:b/>
        </w:rPr>
        <w:t>METODO DE TU</w:t>
      </w:r>
      <w:r>
        <w:rPr>
          <w:b/>
        </w:rPr>
        <w:t>KEY PARA LA COMPARACION DEL CEMENTO TIPO IV CON EL TIPO I.</w:t>
      </w:r>
    </w:p>
    <w:p w:rsidR="00C2424D" w:rsidRDefault="00C2424D" w:rsidP="00291325">
      <w:pPr>
        <w:spacing w:after="0"/>
        <w:ind w:left="567"/>
      </w:pPr>
    </w:p>
    <w:p w:rsidR="00C2424D" w:rsidRDefault="00C2424D" w:rsidP="00291325">
      <w:pPr>
        <w:ind w:left="567"/>
      </w:pPr>
      <w:r>
        <w:t>Lo que podemos deducir acerca de las diferencias significativas entre los contrastes lo siguiente:</w:t>
      </w:r>
    </w:p>
    <w:p w:rsidR="00C2424D" w:rsidRDefault="00C2424D" w:rsidP="00E73213">
      <w:pPr>
        <w:pStyle w:val="Prrafodelista"/>
        <w:numPr>
          <w:ilvl w:val="0"/>
          <w:numId w:val="26"/>
        </w:numPr>
        <w:spacing w:after="0"/>
        <w:ind w:left="1701"/>
      </w:pPr>
      <w:r>
        <w:lastRenderedPageBreak/>
        <w:t>No existe diferencia significativa entre la media del cemento tipo I junto con las medias de la adición de 5% y 10% de limolita.</w:t>
      </w:r>
    </w:p>
    <w:p w:rsidR="00C2424D" w:rsidRDefault="00C2424D" w:rsidP="00E73213">
      <w:pPr>
        <w:pStyle w:val="Prrafodelista"/>
        <w:numPr>
          <w:ilvl w:val="0"/>
          <w:numId w:val="26"/>
        </w:numPr>
        <w:spacing w:after="0"/>
        <w:ind w:left="1701"/>
      </w:pPr>
      <w:r>
        <w:t>Existe diferencia significativa entre la media del cemento tipo IV con las medias juntas del cemento tipo I.</w:t>
      </w:r>
    </w:p>
    <w:p w:rsidR="00C2424D" w:rsidRDefault="00C2424D" w:rsidP="00E73213">
      <w:pPr>
        <w:pStyle w:val="Prrafodelista"/>
        <w:numPr>
          <w:ilvl w:val="0"/>
          <w:numId w:val="26"/>
        </w:numPr>
        <w:spacing w:after="0"/>
        <w:ind w:left="1701"/>
      </w:pPr>
      <w:r>
        <w:t>En este caso particular se observa diferencia significativa entre las medias de la adición de 5% y 10% de limolita al cemento tipo I.</w:t>
      </w:r>
    </w:p>
    <w:p w:rsidR="00C2424D" w:rsidRDefault="00C2424D" w:rsidP="00C2424D">
      <w:pPr>
        <w:pStyle w:val="Prrafodelista"/>
        <w:spacing w:after="0"/>
        <w:ind w:left="709"/>
      </w:pPr>
    </w:p>
    <w:p w:rsidR="00C2424D" w:rsidRDefault="00C2424D" w:rsidP="00291325">
      <w:pPr>
        <w:pStyle w:val="Prrafodelista"/>
        <w:spacing w:before="240"/>
        <w:ind w:left="567"/>
      </w:pPr>
      <w:r>
        <w:t>Lo mismo aplicamos para los datos de validación. En las figuras 4.28, 4.29, 4.30 Y 4.31 se muestra el análisis utilizando ANOVA. Para este caso no se hizo una transformación estabilizadora de la varianza debido a que la distribución salió normal.</w:t>
      </w:r>
    </w:p>
    <w:p w:rsidR="00705DC9" w:rsidRDefault="00705DC9" w:rsidP="00291325">
      <w:pPr>
        <w:spacing w:after="0"/>
        <w:ind w:left="567"/>
      </w:pPr>
      <w:r>
        <w:t>Como se observa no existe residuales inusitados, además, se ve que la varianza es homogénea y  existe diferencia significativa entre los tratamientos. Por ende, existe por lo menos una media que es diferente. Ahora procedemos a aplicar el método de Tukey, la figura 4.32 nos da los resultados del método</w:t>
      </w:r>
      <w:r w:rsidR="00BA1039">
        <w:t xml:space="preserve"> aplicado con sus respectivas diferencias significativas entre pares</w:t>
      </w:r>
      <w:r w:rsidR="00A10424">
        <w:t>;</w:t>
      </w:r>
      <w:r w:rsidR="00BA1039">
        <w:t xml:space="preserve"> </w:t>
      </w:r>
      <w:r w:rsidR="00A10424">
        <w:t>e</w:t>
      </w:r>
      <w:r w:rsidR="00BA1039">
        <w:t>s decir</w:t>
      </w:r>
      <w:r w:rsidR="00A10424">
        <w:t>,</w:t>
      </w:r>
      <w:r w:rsidR="00BA1039">
        <w:t xml:space="preserve"> combinación de medias entre los cuatro tipo de cemento analizados.</w:t>
      </w:r>
    </w:p>
    <w:p w:rsidR="00C2424D" w:rsidRDefault="00C2424D" w:rsidP="00291325">
      <w:pPr>
        <w:pStyle w:val="Prrafodelista"/>
        <w:spacing w:after="0"/>
        <w:ind w:left="567"/>
      </w:pPr>
    </w:p>
    <w:p w:rsidR="00C2424D" w:rsidRDefault="00985300" w:rsidP="00291325">
      <w:pPr>
        <w:spacing w:line="360" w:lineRule="auto"/>
        <w:ind w:left="567"/>
        <w:jc w:val="center"/>
      </w:pPr>
      <w:r>
        <w:rPr>
          <w:noProof/>
          <w:lang w:val="es-ES" w:eastAsia="es-ES"/>
        </w:rPr>
        <w:lastRenderedPageBreak/>
        <w:drawing>
          <wp:inline distT="0" distB="0" distL="0" distR="0">
            <wp:extent cx="3771900" cy="2847975"/>
            <wp:effectExtent l="19050" t="0" r="0" b="0"/>
            <wp:docPr id="9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79" cstate="print"/>
                    <a:srcRect l="12105" t="13348" r="11769" b="10065"/>
                    <a:stretch>
                      <a:fillRect/>
                    </a:stretch>
                  </pic:blipFill>
                  <pic:spPr bwMode="auto">
                    <a:xfrm>
                      <a:off x="0" y="0"/>
                      <a:ext cx="3771900" cy="2847975"/>
                    </a:xfrm>
                    <a:prstGeom prst="rect">
                      <a:avLst/>
                    </a:prstGeom>
                    <a:noFill/>
                    <a:ln w="9525">
                      <a:noFill/>
                      <a:miter lim="800000"/>
                      <a:headEnd/>
                      <a:tailEnd/>
                    </a:ln>
                  </pic:spPr>
                </pic:pic>
              </a:graphicData>
            </a:graphic>
          </wp:inline>
        </w:drawing>
      </w:r>
    </w:p>
    <w:p w:rsidR="00C2424D" w:rsidRDefault="00C2424D" w:rsidP="00291325">
      <w:pPr>
        <w:spacing w:after="0" w:line="360" w:lineRule="auto"/>
        <w:ind w:left="567"/>
        <w:jc w:val="center"/>
        <w:rPr>
          <w:rFonts w:cs="Arial"/>
          <w:b/>
        </w:rPr>
      </w:pPr>
      <w:r>
        <w:rPr>
          <w:b/>
        </w:rPr>
        <w:t>FIGURA 4.28</w:t>
      </w:r>
      <w:r w:rsidRPr="00A66F71">
        <w:rPr>
          <w:b/>
        </w:rPr>
        <w:t xml:space="preserve">. </w:t>
      </w:r>
      <w:r w:rsidRPr="0000543D">
        <w:rPr>
          <w:rFonts w:cs="Arial"/>
          <w:b/>
        </w:rPr>
        <w:t>H</w:t>
      </w:r>
      <w:r w:rsidR="00AB5A9D">
        <w:rPr>
          <w:rFonts w:cs="Arial"/>
          <w:b/>
        </w:rPr>
        <w:t xml:space="preserve">ISTOGRAMA DE LOS RESIDUOS PARA VER LA </w:t>
      </w:r>
      <w:r>
        <w:rPr>
          <w:rFonts w:cs="Arial"/>
          <w:b/>
        </w:rPr>
        <w:t>NORMAL</w:t>
      </w:r>
      <w:r w:rsidR="00AB5A9D">
        <w:rPr>
          <w:rFonts w:cs="Arial"/>
          <w:b/>
        </w:rPr>
        <w:t>IDAD</w:t>
      </w:r>
      <w:r>
        <w:rPr>
          <w:rFonts w:cs="Arial"/>
          <w:b/>
        </w:rPr>
        <w:t xml:space="preserve"> </w:t>
      </w:r>
      <w:r w:rsidR="00AB5A9D">
        <w:rPr>
          <w:rFonts w:cs="Arial"/>
          <w:b/>
        </w:rPr>
        <w:t xml:space="preserve">DE LOS DATOS </w:t>
      </w:r>
      <w:r>
        <w:rPr>
          <w:rFonts w:cs="Arial"/>
          <w:b/>
        </w:rPr>
        <w:t>PARA LA VALIDACION</w:t>
      </w:r>
      <w:r w:rsidRPr="0000543D">
        <w:rPr>
          <w:rFonts w:cs="Arial"/>
          <w:b/>
        </w:rPr>
        <w:t>.</w:t>
      </w:r>
    </w:p>
    <w:p w:rsidR="00AB5A9D" w:rsidRDefault="00AB5A9D" w:rsidP="00291325">
      <w:pPr>
        <w:spacing w:after="0" w:line="360" w:lineRule="auto"/>
        <w:ind w:left="567"/>
        <w:jc w:val="center"/>
        <w:rPr>
          <w:rFonts w:cs="Arial"/>
          <w:b/>
        </w:rPr>
      </w:pPr>
    </w:p>
    <w:p w:rsidR="00C2424D" w:rsidRDefault="00985300" w:rsidP="00291325">
      <w:pPr>
        <w:spacing w:after="0" w:line="360" w:lineRule="auto"/>
        <w:ind w:left="567"/>
        <w:jc w:val="center"/>
        <w:rPr>
          <w:b/>
        </w:rPr>
      </w:pPr>
      <w:r>
        <w:rPr>
          <w:b/>
          <w:noProof/>
          <w:lang w:val="es-ES" w:eastAsia="es-ES"/>
        </w:rPr>
        <w:drawing>
          <wp:inline distT="0" distB="0" distL="0" distR="0">
            <wp:extent cx="3876675" cy="2876550"/>
            <wp:effectExtent l="19050" t="0" r="9525" b="0"/>
            <wp:docPr id="9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80" cstate="print"/>
                    <a:srcRect l="12675" t="13716" r="11594" b="11427"/>
                    <a:stretch>
                      <a:fillRect/>
                    </a:stretch>
                  </pic:blipFill>
                  <pic:spPr bwMode="auto">
                    <a:xfrm>
                      <a:off x="0" y="0"/>
                      <a:ext cx="3876675" cy="2876550"/>
                    </a:xfrm>
                    <a:prstGeom prst="rect">
                      <a:avLst/>
                    </a:prstGeom>
                    <a:noFill/>
                    <a:ln w="9525">
                      <a:noFill/>
                      <a:miter lim="800000"/>
                      <a:headEnd/>
                      <a:tailEnd/>
                    </a:ln>
                  </pic:spPr>
                </pic:pic>
              </a:graphicData>
            </a:graphic>
          </wp:inline>
        </w:drawing>
      </w:r>
    </w:p>
    <w:p w:rsidR="00C2424D" w:rsidRDefault="00C2424D" w:rsidP="00291325">
      <w:pPr>
        <w:spacing w:after="0" w:line="360" w:lineRule="auto"/>
        <w:ind w:left="567"/>
        <w:jc w:val="center"/>
        <w:rPr>
          <w:b/>
        </w:rPr>
      </w:pPr>
    </w:p>
    <w:p w:rsidR="00C2424D" w:rsidRDefault="00C2424D" w:rsidP="00291325">
      <w:pPr>
        <w:spacing w:after="0" w:line="360" w:lineRule="auto"/>
        <w:ind w:left="567"/>
        <w:jc w:val="center"/>
        <w:rPr>
          <w:b/>
        </w:rPr>
      </w:pPr>
      <w:r>
        <w:rPr>
          <w:b/>
        </w:rPr>
        <w:t>FIGURA 4.29</w:t>
      </w:r>
      <w:r w:rsidRPr="00A66F71">
        <w:rPr>
          <w:b/>
        </w:rPr>
        <w:t xml:space="preserve">. </w:t>
      </w:r>
      <w:r>
        <w:rPr>
          <w:b/>
        </w:rPr>
        <w:t>GRAFICO DE LAS MEDIAS ESTIMADAS VS LOS RESIDUOS DE STUDENT PARA LA VALIDACION.</w:t>
      </w:r>
    </w:p>
    <w:p w:rsidR="00C2424D" w:rsidRDefault="00985300" w:rsidP="00291325">
      <w:pPr>
        <w:spacing w:line="360" w:lineRule="auto"/>
        <w:ind w:left="567"/>
        <w:jc w:val="center"/>
        <w:rPr>
          <w:b/>
        </w:rPr>
      </w:pPr>
      <w:r>
        <w:rPr>
          <w:b/>
          <w:noProof/>
          <w:lang w:val="es-ES" w:eastAsia="es-ES"/>
        </w:rPr>
        <w:lastRenderedPageBreak/>
        <w:drawing>
          <wp:inline distT="0" distB="0" distL="0" distR="0">
            <wp:extent cx="2752725" cy="2428875"/>
            <wp:effectExtent l="19050" t="0" r="9525" b="0"/>
            <wp:docPr id="9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81" cstate="print"/>
                    <a:srcRect l="53287" t="43108" r="13409" b="17720"/>
                    <a:stretch>
                      <a:fillRect/>
                    </a:stretch>
                  </pic:blipFill>
                  <pic:spPr bwMode="auto">
                    <a:xfrm>
                      <a:off x="0" y="0"/>
                      <a:ext cx="2752725" cy="2428875"/>
                    </a:xfrm>
                    <a:prstGeom prst="rect">
                      <a:avLst/>
                    </a:prstGeom>
                    <a:noFill/>
                    <a:ln w="9525">
                      <a:noFill/>
                      <a:miter lim="800000"/>
                      <a:headEnd/>
                      <a:tailEnd/>
                    </a:ln>
                  </pic:spPr>
                </pic:pic>
              </a:graphicData>
            </a:graphic>
          </wp:inline>
        </w:drawing>
      </w:r>
    </w:p>
    <w:p w:rsidR="00C2424D" w:rsidRDefault="00C2424D" w:rsidP="00291325">
      <w:pPr>
        <w:spacing w:after="0" w:line="360" w:lineRule="auto"/>
        <w:ind w:left="567"/>
        <w:jc w:val="center"/>
        <w:rPr>
          <w:b/>
        </w:rPr>
      </w:pPr>
      <w:r>
        <w:rPr>
          <w:b/>
        </w:rPr>
        <w:t>FIGURA 4.30</w:t>
      </w:r>
      <w:r w:rsidRPr="00A66F71">
        <w:rPr>
          <w:b/>
        </w:rPr>
        <w:t xml:space="preserve">. </w:t>
      </w:r>
      <w:r>
        <w:rPr>
          <w:b/>
        </w:rPr>
        <w:t>PRUEBAS ESTADISTICAS PARA LA HOMOGENEIDAD DE LA VARIANZA DE LA VALIDACION.</w:t>
      </w:r>
    </w:p>
    <w:p w:rsidR="003A753F" w:rsidRDefault="003A753F" w:rsidP="00291325">
      <w:pPr>
        <w:spacing w:after="0" w:line="360" w:lineRule="auto"/>
        <w:ind w:left="567"/>
        <w:jc w:val="center"/>
        <w:rPr>
          <w:b/>
        </w:rPr>
      </w:pPr>
    </w:p>
    <w:p w:rsidR="00C2424D" w:rsidRDefault="00985300" w:rsidP="00291325">
      <w:pPr>
        <w:pStyle w:val="Prrafodelista"/>
        <w:spacing w:after="0"/>
        <w:ind w:left="567"/>
        <w:jc w:val="center"/>
        <w:rPr>
          <w:noProof/>
          <w:lang w:val="es-EC" w:eastAsia="es-EC"/>
        </w:rPr>
      </w:pPr>
      <w:r>
        <w:rPr>
          <w:noProof/>
          <w:lang w:val="es-ES" w:eastAsia="es-ES"/>
        </w:rPr>
        <w:drawing>
          <wp:inline distT="0" distB="0" distL="0" distR="0">
            <wp:extent cx="2914650" cy="1095375"/>
            <wp:effectExtent l="19050" t="0" r="0" b="0"/>
            <wp:docPr id="9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2" cstate="print"/>
                    <a:srcRect l="11777" t="13348" r="50851" b="67834"/>
                    <a:stretch>
                      <a:fillRect/>
                    </a:stretch>
                  </pic:blipFill>
                  <pic:spPr bwMode="auto">
                    <a:xfrm>
                      <a:off x="0" y="0"/>
                      <a:ext cx="2914650" cy="1095375"/>
                    </a:xfrm>
                    <a:prstGeom prst="rect">
                      <a:avLst/>
                    </a:prstGeom>
                    <a:noFill/>
                    <a:ln w="9525">
                      <a:noFill/>
                      <a:miter lim="800000"/>
                      <a:headEnd/>
                      <a:tailEnd/>
                    </a:ln>
                  </pic:spPr>
                </pic:pic>
              </a:graphicData>
            </a:graphic>
          </wp:inline>
        </w:drawing>
      </w:r>
    </w:p>
    <w:p w:rsidR="00C2424D" w:rsidRDefault="00C2424D" w:rsidP="00291325">
      <w:pPr>
        <w:spacing w:after="0" w:line="360" w:lineRule="auto"/>
        <w:ind w:left="567"/>
        <w:jc w:val="center"/>
        <w:rPr>
          <w:b/>
        </w:rPr>
      </w:pPr>
      <w:r>
        <w:rPr>
          <w:b/>
        </w:rPr>
        <w:t>FIGURA 4.31</w:t>
      </w:r>
      <w:r w:rsidRPr="00A66F71">
        <w:rPr>
          <w:b/>
        </w:rPr>
        <w:t xml:space="preserve">. </w:t>
      </w:r>
      <w:r>
        <w:rPr>
          <w:b/>
        </w:rPr>
        <w:t xml:space="preserve">ANALISIS DE VARIANZA USANDO “ANOVA” PARA LAS DIFERENCIAS SIGNIFICATIVAS ENTRE EL </w:t>
      </w:r>
      <w:r w:rsidR="00C57AEF">
        <w:rPr>
          <w:b/>
        </w:rPr>
        <w:t xml:space="preserve">CEMENTO </w:t>
      </w:r>
      <w:r>
        <w:rPr>
          <w:b/>
        </w:rPr>
        <w:t>TIPO I Y IV EN LA VALIDACION.</w:t>
      </w:r>
    </w:p>
    <w:p w:rsidR="00C2424D" w:rsidRDefault="00C2424D" w:rsidP="00291325">
      <w:pPr>
        <w:spacing w:after="0" w:line="360" w:lineRule="auto"/>
        <w:ind w:left="567"/>
        <w:jc w:val="center"/>
        <w:rPr>
          <w:b/>
        </w:rPr>
      </w:pPr>
    </w:p>
    <w:p w:rsidR="00C2424D" w:rsidRDefault="00985300" w:rsidP="00291325">
      <w:pPr>
        <w:spacing w:after="0"/>
        <w:ind w:left="567"/>
        <w:jc w:val="center"/>
      </w:pPr>
      <w:r>
        <w:rPr>
          <w:noProof/>
          <w:lang w:val="es-ES" w:eastAsia="es-ES"/>
        </w:rPr>
        <w:drawing>
          <wp:inline distT="0" distB="0" distL="0" distR="0">
            <wp:extent cx="3105150" cy="1133475"/>
            <wp:effectExtent l="19050" t="0" r="0" b="0"/>
            <wp:docPr id="9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83" cstate="print"/>
                    <a:srcRect l="12271" t="12910" r="45891" b="66730"/>
                    <a:stretch>
                      <a:fillRect/>
                    </a:stretch>
                  </pic:blipFill>
                  <pic:spPr bwMode="auto">
                    <a:xfrm>
                      <a:off x="0" y="0"/>
                      <a:ext cx="3105150" cy="1133475"/>
                    </a:xfrm>
                    <a:prstGeom prst="rect">
                      <a:avLst/>
                    </a:prstGeom>
                    <a:noFill/>
                    <a:ln w="9525">
                      <a:noFill/>
                      <a:miter lim="800000"/>
                      <a:headEnd/>
                      <a:tailEnd/>
                    </a:ln>
                  </pic:spPr>
                </pic:pic>
              </a:graphicData>
            </a:graphic>
          </wp:inline>
        </w:drawing>
      </w:r>
    </w:p>
    <w:p w:rsidR="00C2424D" w:rsidRDefault="00C2424D" w:rsidP="00291325">
      <w:pPr>
        <w:spacing w:before="240" w:after="0" w:line="360" w:lineRule="auto"/>
        <w:ind w:left="567"/>
        <w:jc w:val="center"/>
        <w:rPr>
          <w:b/>
        </w:rPr>
      </w:pPr>
      <w:r>
        <w:rPr>
          <w:b/>
        </w:rPr>
        <w:t>FIGURA 4.32</w:t>
      </w:r>
      <w:r w:rsidRPr="00A66F71">
        <w:rPr>
          <w:b/>
        </w:rPr>
        <w:t xml:space="preserve">. </w:t>
      </w:r>
      <w:r>
        <w:rPr>
          <w:b/>
        </w:rPr>
        <w:t>METODO DE TUKEY PARA LA COMPARACION DEL CEMENTO TIPO IV CON EL TIPO I EN LA VALIDACION.</w:t>
      </w:r>
    </w:p>
    <w:p w:rsidR="00C2424D" w:rsidRDefault="00C2424D" w:rsidP="00291325">
      <w:pPr>
        <w:ind w:left="567"/>
      </w:pPr>
      <w:r>
        <w:lastRenderedPageBreak/>
        <w:t>Lo que podemos deducir acerca de las diferencias significativas es lo siguiente:</w:t>
      </w:r>
    </w:p>
    <w:p w:rsidR="00C2424D" w:rsidRDefault="00C2424D" w:rsidP="00E73213">
      <w:pPr>
        <w:pStyle w:val="Prrafodelista"/>
        <w:numPr>
          <w:ilvl w:val="0"/>
          <w:numId w:val="26"/>
        </w:numPr>
        <w:spacing w:after="0"/>
        <w:ind w:left="1701"/>
      </w:pPr>
      <w:r>
        <w:t>No existe diferencia significativa entre la media del cemento tipo I junto con las medias de la adición de 7.5% y 12.5% de limolita.</w:t>
      </w:r>
    </w:p>
    <w:p w:rsidR="00C2424D" w:rsidRDefault="00C2424D" w:rsidP="00E73213">
      <w:pPr>
        <w:pStyle w:val="Prrafodelista"/>
        <w:numPr>
          <w:ilvl w:val="0"/>
          <w:numId w:val="26"/>
        </w:numPr>
        <w:spacing w:after="0"/>
        <w:ind w:left="1701"/>
      </w:pPr>
      <w:r>
        <w:t>Existe diferencia significativa entre la media del cemento tipo IV con las medias juntas del cemento tipo I.</w:t>
      </w:r>
    </w:p>
    <w:p w:rsidR="00C2424D" w:rsidRDefault="00C2424D" w:rsidP="00E73213">
      <w:pPr>
        <w:pStyle w:val="Prrafodelista"/>
        <w:numPr>
          <w:ilvl w:val="0"/>
          <w:numId w:val="26"/>
        </w:numPr>
        <w:ind w:left="1701"/>
      </w:pPr>
      <w:r>
        <w:t>En este caso particular se observa diferencia significativa entre las medias de la adición de 7.5% y 12.5% de limolita al cemento tipo I.</w:t>
      </w:r>
    </w:p>
    <w:p w:rsidR="00994A18" w:rsidRDefault="00994A18" w:rsidP="00994A18">
      <w:pPr>
        <w:pStyle w:val="Prrafodelista"/>
        <w:spacing w:after="0"/>
      </w:pPr>
    </w:p>
    <w:p w:rsidR="00C2424D" w:rsidRDefault="00C2424D" w:rsidP="00291325">
      <w:pPr>
        <w:pStyle w:val="Prrafodelista"/>
        <w:spacing w:after="0"/>
        <w:ind w:left="567"/>
      </w:pPr>
      <w:r>
        <w:t>De todo el análisis se ve que los mayores valores de las resistencias máximas están entre el porcentaje de 5% y 12.5% de adición.</w:t>
      </w:r>
    </w:p>
    <w:p w:rsidR="006F1032" w:rsidRDefault="00C9554A" w:rsidP="00291325">
      <w:pPr>
        <w:pStyle w:val="Prrafodelista"/>
        <w:spacing w:after="0"/>
        <w:ind w:left="567"/>
      </w:pPr>
      <w:r>
        <w:t>En el apéndice D</w:t>
      </w:r>
      <w:r w:rsidR="006F1032">
        <w:t xml:space="preserve"> se muestra el método de Dunnet que compara el control con los tratamientos</w:t>
      </w:r>
      <w:r w:rsidR="00994A18">
        <w:t xml:space="preserve"> para ver el mejor</w:t>
      </w:r>
      <w:r w:rsidR="006F1032">
        <w:t>. De los resultados obtenidos se lleg</w:t>
      </w:r>
      <w:r w:rsidR="00994A18">
        <w:t>ó a la misma deducción.</w:t>
      </w:r>
    </w:p>
    <w:p w:rsidR="00C2424D" w:rsidRPr="002F561F" w:rsidRDefault="00C2424D" w:rsidP="00C2424D">
      <w:pPr>
        <w:spacing w:after="0"/>
        <w:ind w:left="737"/>
        <w:jc w:val="center"/>
      </w:pPr>
    </w:p>
    <w:p w:rsidR="00C2424D" w:rsidRDefault="00C2424D" w:rsidP="00291325">
      <w:pPr>
        <w:pStyle w:val="Ttulo2"/>
        <w:numPr>
          <w:ilvl w:val="1"/>
          <w:numId w:val="29"/>
        </w:numPr>
        <w:spacing w:after="0"/>
        <w:ind w:left="426" w:hanging="424"/>
      </w:pPr>
      <w:r>
        <w:t>Modelo Matemático y Simulación</w:t>
      </w:r>
      <w:r w:rsidR="00400F59">
        <w:t>.</w:t>
      </w:r>
    </w:p>
    <w:p w:rsidR="00C2424D" w:rsidRDefault="00C2424D" w:rsidP="00291325">
      <w:pPr>
        <w:tabs>
          <w:tab w:val="num" w:pos="426"/>
        </w:tabs>
        <w:ind w:left="426"/>
        <w:rPr>
          <w:rFonts w:cs="Arial"/>
        </w:rPr>
      </w:pPr>
      <w:r>
        <w:rPr>
          <w:rFonts w:cs="Arial"/>
        </w:rPr>
        <w:t>Una vez establecida la implementación en la modelación matemática en la sección anterior, procedemos a elaborar el algoritmo del modelo de endurecimiento</w:t>
      </w:r>
      <w:r w:rsidR="00C9554A">
        <w:rPr>
          <w:rFonts w:cs="Arial"/>
        </w:rPr>
        <w:t xml:space="preserve"> no lineal</w:t>
      </w:r>
      <w:r>
        <w:rPr>
          <w:rFonts w:cs="Arial"/>
        </w:rPr>
        <w:t>.</w:t>
      </w:r>
    </w:p>
    <w:p w:rsidR="00C2424D" w:rsidRPr="00DA2CAD" w:rsidRDefault="00C2424D" w:rsidP="00291325">
      <w:pPr>
        <w:tabs>
          <w:tab w:val="num" w:pos="426"/>
        </w:tabs>
        <w:ind w:left="426"/>
        <w:rPr>
          <w:rFonts w:cs="Arial"/>
          <w:b/>
        </w:rPr>
      </w:pPr>
      <w:r>
        <w:rPr>
          <w:rFonts w:cs="Arial"/>
          <w:b/>
        </w:rPr>
        <w:lastRenderedPageBreak/>
        <w:t>Algoritmo para el modelo matemático.</w:t>
      </w:r>
    </w:p>
    <w:p w:rsidR="00C2424D" w:rsidRPr="00DA2CAD" w:rsidRDefault="00C2424D" w:rsidP="00291325">
      <w:pPr>
        <w:tabs>
          <w:tab w:val="num" w:pos="851"/>
        </w:tabs>
        <w:spacing w:after="0"/>
        <w:ind w:left="851"/>
        <w:rPr>
          <w:rFonts w:cs="Arial"/>
        </w:rPr>
      </w:pPr>
      <w:r>
        <w:rPr>
          <w:rFonts w:cs="Arial"/>
        </w:rPr>
        <w:t>Paso 1:</w:t>
      </w:r>
    </w:p>
    <w:p w:rsidR="00C2424D" w:rsidRDefault="00985300" w:rsidP="00291325">
      <w:pPr>
        <w:tabs>
          <w:tab w:val="num" w:pos="851"/>
        </w:tabs>
        <w:ind w:left="851"/>
        <w:jc w:val="center"/>
        <w:rPr>
          <w:rFonts w:cs="Arial"/>
        </w:rPr>
      </w:pPr>
      <m:oMathPara>
        <m:oMathParaPr>
          <m:jc m:val="center"/>
        </m:oMathParaP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n+1</m:t>
              </m:r>
            </m:sub>
            <m:sup>
              <m:r>
                <w:rPr>
                  <w:rFonts w:ascii="Cambria Math" w:hAnsi="Cambria Math" w:cs="Arial"/>
                </w:rPr>
                <m:t>tr</m:t>
              </m:r>
            </m:sup>
          </m:sSubSup>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n</m:t>
              </m:r>
            </m:sub>
          </m:sSub>
          <m:r>
            <w:rPr>
              <w:rFonts w:ascii="Cambria Math" w:hAnsi="Cambria Math" w:cs="Arial"/>
            </w:rPr>
            <m:t>+E</m:t>
          </m:r>
          <m:r>
            <m:rPr>
              <m:sty m:val="p"/>
            </m:rPr>
            <w:rPr>
              <w:rFonts w:ascii="Cambria Math" w:hAnsi="Cambria Math" w:cs="Arial"/>
            </w:rPr>
            <m:t>Δ</m:t>
          </m:r>
          <m:r>
            <w:rPr>
              <w:rFonts w:ascii="Cambria Math" w:hAnsi="Cambria Math" w:cs="Arial"/>
            </w:rPr>
            <m:t>ϵ</m:t>
          </m:r>
        </m:oMath>
      </m:oMathPara>
    </w:p>
    <w:p w:rsidR="00C2424D" w:rsidRPr="00DA2CAD" w:rsidRDefault="00C2424D" w:rsidP="00291325">
      <w:pPr>
        <w:tabs>
          <w:tab w:val="num" w:pos="851"/>
        </w:tabs>
        <w:spacing w:after="0"/>
        <w:ind w:left="851"/>
        <w:rPr>
          <w:rFonts w:cs="Arial"/>
        </w:rPr>
      </w:pPr>
      <w:r>
        <w:rPr>
          <w:rFonts w:cs="Arial"/>
        </w:rPr>
        <w:t>Paso 2:</w:t>
      </w:r>
    </w:p>
    <w:p w:rsidR="00C2424D" w:rsidRPr="002A62FA" w:rsidRDefault="00985300" w:rsidP="00291325">
      <w:pPr>
        <w:tabs>
          <w:tab w:val="num" w:pos="851"/>
        </w:tabs>
        <w:ind w:left="851"/>
        <w:jc w:val="center"/>
        <w:rPr>
          <w:rFonts w:cs="Arial"/>
        </w:rPr>
      </w:pPr>
      <m:oMathPara>
        <m:oMathParaPr>
          <m:jc m:val="center"/>
        </m:oMathParaPr>
        <m:oMath>
          <m:sSubSup>
            <m:sSubSupPr>
              <m:ctrlPr>
                <w:rPr>
                  <w:rFonts w:ascii="Cambria Math" w:hAnsi="Cambria Math" w:cs="Arial"/>
                  <w:i/>
                </w:rPr>
              </m:ctrlPr>
            </m:sSubSupPr>
            <m:e>
              <m:r>
                <w:rPr>
                  <w:rFonts w:ascii="Cambria Math" w:hAnsi="Cambria Math" w:cs="Arial"/>
                </w:rPr>
                <m:t>F</m:t>
              </m:r>
            </m:e>
            <m:sub>
              <m:r>
                <w:rPr>
                  <w:rFonts w:ascii="Cambria Math" w:hAnsi="Cambria Math" w:cs="Arial"/>
                </w:rPr>
                <m:t>n+1</m:t>
              </m:r>
            </m:sub>
            <m:sup>
              <m:r>
                <w:rPr>
                  <w:rFonts w:ascii="Cambria Math" w:hAnsi="Cambria Math" w:cs="Arial"/>
                </w:rPr>
                <m:t>tr</m:t>
              </m:r>
            </m:sup>
          </m:sSubSup>
          <m:r>
            <w:rPr>
              <w:rFonts w:ascii="Cambria Math" w:hAnsi="Cambria Math" w:cs="Arial"/>
            </w:rPr>
            <m:t>=</m:t>
          </m:r>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σ</m:t>
                  </m:r>
                </m:e>
                <m:sub>
                  <m:r>
                    <w:rPr>
                      <w:rFonts w:ascii="Cambria Math" w:hAnsi="Cambria Math" w:cs="Arial"/>
                    </w:rPr>
                    <m:t>n+1</m:t>
                  </m:r>
                </m:sub>
                <m:sup>
                  <m:r>
                    <w:rPr>
                      <w:rFonts w:ascii="Cambria Math" w:hAnsi="Cambria Math" w:cs="Arial"/>
                    </w:rPr>
                    <m:t>tr</m:t>
                  </m:r>
                </m:sup>
              </m:sSubSup>
            </m:e>
          </m:d>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y,n</m:t>
              </m:r>
            </m:sub>
          </m:sSub>
          <m:r>
            <w:rPr>
              <w:rFonts w:ascii="Cambria Math" w:hAnsi="Cambria Math" w:cs="Arial"/>
            </w:rPr>
            <m:t>&gt;0?</m:t>
          </m:r>
        </m:oMath>
      </m:oMathPara>
    </w:p>
    <w:p w:rsidR="00C2424D" w:rsidRPr="00C0581E" w:rsidRDefault="00C2424D" w:rsidP="00291325">
      <w:pPr>
        <w:tabs>
          <w:tab w:val="num" w:pos="851"/>
        </w:tabs>
        <w:ind w:left="851"/>
        <w:jc w:val="center"/>
        <w:rPr>
          <w:rFonts w:cs="Arial"/>
          <w:lang w:val="es-EC"/>
        </w:rPr>
      </w:pPr>
      <w:r w:rsidRPr="00C0581E">
        <w:rPr>
          <w:rFonts w:cs="Arial"/>
          <w:lang w:val="es-EC"/>
        </w:rPr>
        <w:t xml:space="preserve">No, set </w:t>
      </w:r>
      <m:oMath>
        <m:sSub>
          <m:sSubPr>
            <m:ctrlPr>
              <w:rPr>
                <w:rFonts w:ascii="Cambria Math" w:hAnsi="Cambria Math" w:cs="Arial"/>
                <w:i/>
              </w:rPr>
            </m:ctrlPr>
          </m:sSubPr>
          <m:e>
            <m:r>
              <w:rPr>
                <w:rFonts w:ascii="Cambria Math" w:hAnsi="Cambria Math" w:cs="Arial"/>
              </w:rPr>
              <m:t>σ</m:t>
            </m:r>
          </m:e>
          <m:sub>
            <m:r>
              <w:rPr>
                <w:rFonts w:ascii="Cambria Math" w:hAnsi="Cambria Math" w:cs="Arial"/>
              </w:rPr>
              <m:t>n</m:t>
            </m:r>
            <m:r>
              <w:rPr>
                <w:rFonts w:ascii="Cambria Math" w:hAnsi="Cambria Math" w:cs="Arial"/>
                <w:lang w:val="en-US"/>
              </w:rPr>
              <m:t>+1</m:t>
            </m:r>
          </m:sub>
        </m:sSub>
        <m:r>
          <w:rPr>
            <w:rFonts w:ascii="Cambria Math" w:hAnsi="Cambria Math" w:cs="Arial"/>
            <w:lang w:val="en-US"/>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n</m:t>
            </m:r>
            <m:r>
              <w:rPr>
                <w:rFonts w:ascii="Cambria Math" w:hAnsi="Cambria Math" w:cs="Arial"/>
                <w:lang w:val="en-US"/>
              </w:rPr>
              <m:t>+1</m:t>
            </m:r>
          </m:sub>
          <m:sup>
            <m:r>
              <w:rPr>
                <w:rFonts w:ascii="Cambria Math" w:hAnsi="Cambria Math" w:cs="Arial"/>
              </w:rPr>
              <m:t>tr</m:t>
            </m:r>
          </m:sup>
        </m:sSubSup>
        <m:r>
          <w:rPr>
            <w:rFonts w:ascii="Cambria Math" w:hAnsi="Cambria Math" w:cs="Arial"/>
            <w:lang w:val="en-US"/>
          </w:rPr>
          <m:t xml:space="preserve">,       </m:t>
        </m:r>
        <m:sSub>
          <m:sSubPr>
            <m:ctrlPr>
              <w:rPr>
                <w:rFonts w:ascii="Cambria Math" w:hAnsi="Cambria Math" w:cs="Arial"/>
                <w:i/>
              </w:rPr>
            </m:ctrlPr>
          </m:sSubPr>
          <m:e>
            <m:r>
              <w:rPr>
                <w:rFonts w:ascii="Cambria Math" w:hAnsi="Cambria Math" w:cs="Arial"/>
              </w:rPr>
              <m:t>σ</m:t>
            </m:r>
          </m:e>
          <m:sub>
            <m:r>
              <w:rPr>
                <w:rFonts w:ascii="Cambria Math" w:hAnsi="Cambria Math" w:cs="Arial"/>
              </w:rPr>
              <m:t>y</m:t>
            </m:r>
            <m:r>
              <w:rPr>
                <w:rFonts w:ascii="Cambria Math" w:hAnsi="Cambria Math" w:cs="Arial"/>
                <w:lang w:val="en-US"/>
              </w:rPr>
              <m:t>,</m:t>
            </m:r>
            <m:r>
              <w:rPr>
                <w:rFonts w:ascii="Cambria Math" w:hAnsi="Cambria Math" w:cs="Arial"/>
              </w:rPr>
              <m:t>n</m:t>
            </m:r>
            <m:r>
              <w:rPr>
                <w:rFonts w:ascii="Cambria Math" w:hAnsi="Cambria Math" w:cs="Arial"/>
                <w:lang w:val="en-US"/>
              </w:rPr>
              <m:t>+1</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m:t>
            </m:r>
            <m:r>
              <w:rPr>
                <w:rFonts w:ascii="Cambria Math" w:hAnsi="Cambria Math" w:cs="Arial"/>
                <w:lang w:val="en-US"/>
              </w:rPr>
              <m:t>,</m:t>
            </m:r>
            <m:r>
              <w:rPr>
                <w:rFonts w:ascii="Cambria Math" w:hAnsi="Cambria Math" w:cs="Arial"/>
              </w:rPr>
              <m:t>n</m:t>
            </m:r>
          </m:sub>
        </m:sSub>
        <m:r>
          <w:rPr>
            <w:rFonts w:ascii="Cambria Math" w:hAnsi="Cambria Math" w:cs="Arial"/>
            <w:lang w:val="en-US"/>
          </w:rPr>
          <m:t xml:space="preserve"> </m:t>
        </m:r>
        <m:r>
          <w:rPr>
            <w:rFonts w:ascii="Cambria Math" w:hAnsi="Cambria Math" w:cs="Arial"/>
          </w:rPr>
          <m:t>y</m:t>
        </m:r>
        <m:r>
          <w:rPr>
            <w:rFonts w:ascii="Cambria Math" w:hAnsi="Cambria Math" w:cs="Arial"/>
            <w:lang w:val="en-US"/>
          </w:rPr>
          <m:t xml:space="preserve"> </m:t>
        </m:r>
        <m:r>
          <w:rPr>
            <w:rFonts w:ascii="Cambria Math" w:hAnsi="Cambria Math" w:cs="Arial"/>
          </w:rPr>
          <m:t>salir</m:t>
        </m:r>
      </m:oMath>
    </w:p>
    <w:p w:rsidR="00C2424D" w:rsidRPr="00DA2CAD" w:rsidRDefault="00C2424D" w:rsidP="00291325">
      <w:pPr>
        <w:tabs>
          <w:tab w:val="num" w:pos="851"/>
        </w:tabs>
        <w:spacing w:after="0"/>
        <w:ind w:left="851"/>
        <w:rPr>
          <w:rFonts w:cs="Arial"/>
        </w:rPr>
      </w:pPr>
      <w:r w:rsidRPr="00DA2CAD">
        <w:rPr>
          <w:rFonts w:cs="Arial"/>
        </w:rPr>
        <w:t>Paso 3:</w:t>
      </w:r>
    </w:p>
    <w:p w:rsidR="00C2424D" w:rsidRDefault="00C2424D" w:rsidP="00291325">
      <w:pPr>
        <w:tabs>
          <w:tab w:val="num" w:pos="851"/>
        </w:tabs>
        <w:ind w:left="851"/>
        <w:rPr>
          <w:rFonts w:cs="Arial"/>
        </w:rPr>
      </w:pPr>
      <w:r>
        <w:rPr>
          <w:rFonts w:cs="Arial"/>
        </w:rPr>
        <w:t>Si cumple la desigualdad, entonces comenzamos a utilizar Newton Rhapson para encontrar los valores de ∆λ:</w:t>
      </w:r>
    </w:p>
    <w:p w:rsidR="00C2424D" w:rsidRPr="002A62FA" w:rsidRDefault="00985300" w:rsidP="00291325">
      <w:pPr>
        <w:tabs>
          <w:tab w:val="num" w:pos="851"/>
        </w:tabs>
        <w:ind w:left="851"/>
        <w:jc w:val="center"/>
        <w:rPr>
          <w:rFonts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n+1</m:t>
              </m:r>
            </m:sub>
          </m:sSub>
          <m:d>
            <m:dPr>
              <m:ctrlPr>
                <w:rPr>
                  <w:rFonts w:ascii="Cambria Math" w:hAnsi="Cambria Math" w:cs="Arial"/>
                  <w:i/>
                </w:rPr>
              </m:ctrlPr>
            </m:dPr>
            <m:e>
              <m:r>
                <m:rPr>
                  <m:sty m:val="p"/>
                </m:rPr>
                <w:rPr>
                  <w:rFonts w:ascii="Cambria Math" w:hAnsi="Cambria Math" w:cs="Arial"/>
                </w:rPr>
                <m:t>Δ</m:t>
              </m:r>
              <m:r>
                <w:rPr>
                  <w:rFonts w:ascii="Cambria Math" w:hAnsi="Cambria Math" w:cs="Arial"/>
                </w:rPr>
                <m:t>λ</m:t>
              </m:r>
            </m:e>
          </m:d>
          <m:r>
            <w:rPr>
              <w:rFonts w:ascii="Cambria Math" w:hAnsi="Cambria Math" w:cs="Arial"/>
            </w:rPr>
            <m:t>=</m:t>
          </m:r>
          <m:sSubSup>
            <m:sSubSupPr>
              <m:ctrlPr>
                <w:rPr>
                  <w:rFonts w:ascii="Cambria Math" w:hAnsi="Cambria Math" w:cs="Arial"/>
                  <w:i/>
                </w:rPr>
              </m:ctrlPr>
            </m:sSubSupPr>
            <m:e>
              <m:r>
                <w:rPr>
                  <w:rFonts w:ascii="Cambria Math" w:hAnsi="Cambria Math" w:cs="Arial"/>
                </w:rPr>
                <m:t>F</m:t>
              </m:r>
            </m:e>
            <m:sub>
              <m:r>
                <w:rPr>
                  <w:rFonts w:ascii="Cambria Math" w:hAnsi="Cambria Math" w:cs="Arial"/>
                </w:rPr>
                <m:t>n+1</m:t>
              </m:r>
            </m:sub>
            <m:sup>
              <m:r>
                <w:rPr>
                  <w:rFonts w:ascii="Cambria Math" w:hAnsi="Cambria Math" w:cs="Arial"/>
                </w:rPr>
                <m:t>tr</m:t>
              </m:r>
            </m:sup>
          </m:sSubSup>
          <m:r>
            <w:rPr>
              <w:rFonts w:ascii="Cambria Math" w:hAnsi="Cambria Math" w:cs="Arial"/>
            </w:rPr>
            <m:t>-</m:t>
          </m:r>
          <m:r>
            <m:rPr>
              <m:sty m:val="p"/>
            </m:rPr>
            <w:rPr>
              <w:rFonts w:ascii="Cambria Math" w:hAnsi="Cambria Math" w:cs="Arial"/>
            </w:rPr>
            <m:t>Δ</m:t>
          </m:r>
          <m:r>
            <w:rPr>
              <w:rFonts w:ascii="Cambria Math" w:hAnsi="Cambria Math" w:cs="Arial"/>
            </w:rPr>
            <m:t>λ</m:t>
          </m:r>
          <m:d>
            <m:dPr>
              <m:ctrlPr>
                <w:rPr>
                  <w:rFonts w:ascii="Cambria Math" w:hAnsi="Cambria Math" w:cs="Arial"/>
                  <w:i/>
                </w:rPr>
              </m:ctrlPr>
            </m:dPr>
            <m:e>
              <m:r>
                <w:rPr>
                  <w:rFonts w:ascii="Cambria Math" w:hAnsi="Cambria Math" w:cs="Arial"/>
                </w:rPr>
                <m:t>E+</m:t>
              </m:r>
              <m:sSub>
                <m:sSubPr>
                  <m:ctrlPr>
                    <w:rPr>
                      <w:rFonts w:ascii="Cambria Math" w:hAnsi="Cambria Math" w:cs="Arial"/>
                      <w:i/>
                    </w:rPr>
                  </m:ctrlPr>
                </m:sSubPr>
                <m:e>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sub>
                  <m:r>
                    <w:rPr>
                      <w:rFonts w:ascii="Cambria Math" w:hAnsi="Cambria Math" w:cs="Arial"/>
                    </w:rPr>
                    <m:t>n+1</m:t>
                  </m:r>
                </m:sub>
              </m:sSub>
              <m:d>
                <m:dPr>
                  <m:ctrlPr>
                    <w:rPr>
                      <w:rFonts w:ascii="Cambria Math" w:hAnsi="Cambria Math" w:cs="Arial"/>
                      <w:i/>
                    </w:rPr>
                  </m:ctrlPr>
                </m:dPr>
                <m:e>
                  <m:r>
                    <w:rPr>
                      <w:rFonts w:ascii="Cambria Math" w:hAnsi="Cambria Math" w:cs="Arial"/>
                    </w:rPr>
                    <m:t>∆λ</m:t>
                  </m:r>
                </m:e>
              </m:d>
            </m:e>
          </m:d>
          <m:r>
            <w:rPr>
              <w:rFonts w:ascii="Cambria Math" w:hAnsi="Cambria Math" w:cs="Arial"/>
            </w:rPr>
            <m:t>=0</m:t>
          </m:r>
        </m:oMath>
      </m:oMathPara>
    </w:p>
    <w:p w:rsidR="00C2424D" w:rsidRPr="00DA2CAD" w:rsidRDefault="00C2424D" w:rsidP="00291325">
      <w:pPr>
        <w:tabs>
          <w:tab w:val="num" w:pos="851"/>
        </w:tabs>
        <w:spacing w:after="0"/>
        <w:ind w:left="851"/>
        <w:rPr>
          <w:rFonts w:cs="Arial"/>
        </w:rPr>
      </w:pPr>
      <w:r w:rsidRPr="00DA2CAD">
        <w:rPr>
          <w:rFonts w:cs="Arial"/>
        </w:rPr>
        <w:t>Paso 4:</w:t>
      </w:r>
    </w:p>
    <w:p w:rsidR="00C2424D" w:rsidRDefault="00C2424D" w:rsidP="00291325">
      <w:pPr>
        <w:tabs>
          <w:tab w:val="num" w:pos="851"/>
        </w:tabs>
        <w:ind w:left="851"/>
        <w:rPr>
          <w:rFonts w:cs="Arial"/>
        </w:rPr>
      </w:pPr>
      <w:r>
        <w:rPr>
          <w:rFonts w:cs="Arial"/>
        </w:rPr>
        <w:t>Evaluamos:</w:t>
      </w:r>
    </w:p>
    <w:p w:rsidR="00C2424D" w:rsidRPr="002A62FA" w:rsidRDefault="00985300" w:rsidP="00291325">
      <w:pPr>
        <w:tabs>
          <w:tab w:val="num" w:pos="851"/>
        </w:tabs>
        <w:ind w:left="851"/>
        <w:jc w:val="center"/>
        <w:rPr>
          <w:rFonts w:cs="Arial"/>
        </w:rPr>
      </w:pPr>
      <m:oMathPara>
        <m:oMath>
          <m:sSub>
            <m:sSubPr>
              <m:ctrlPr>
                <w:rPr>
                  <w:rFonts w:ascii="Cambria Math" w:hAnsi="Cambria Math" w:cs="Arial"/>
                  <w:i/>
                </w:rPr>
              </m:ctrlPr>
            </m:sSubPr>
            <m:e>
              <m:r>
                <w:rPr>
                  <w:rFonts w:ascii="Cambria Math" w:hAnsi="Cambria Math" w:cs="Arial"/>
                </w:rPr>
                <m:t>σ</m:t>
              </m:r>
            </m:e>
            <m:sub>
              <m:r>
                <w:rPr>
                  <w:rFonts w:ascii="Cambria Math" w:hAnsi="Cambria Math" w:cs="Arial"/>
                </w:rPr>
                <m:t>n+1</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n+1</m:t>
              </m:r>
            </m:sub>
            <m:sup>
              <m:r>
                <w:rPr>
                  <w:rFonts w:ascii="Cambria Math" w:hAnsi="Cambria Math" w:cs="Arial"/>
                </w:rPr>
                <m:t>tr</m:t>
              </m:r>
            </m:sup>
          </m:sSubSup>
          <m:r>
            <w:rPr>
              <w:rFonts w:ascii="Cambria Math" w:hAnsi="Cambria Math" w:cs="Arial"/>
            </w:rPr>
            <m:t>-E</m:t>
          </m:r>
          <m:r>
            <m:rPr>
              <m:sty m:val="p"/>
            </m:rPr>
            <w:rPr>
              <w:rFonts w:ascii="Cambria Math" w:hAnsi="Cambria Math" w:cs="Arial"/>
            </w:rPr>
            <m:t>Δ</m:t>
          </m:r>
          <m:r>
            <w:rPr>
              <w:rFonts w:ascii="Cambria Math" w:hAnsi="Cambria Math" w:cs="Arial"/>
            </w:rPr>
            <m:t>λsgn</m:t>
          </m:r>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σ</m:t>
                  </m:r>
                </m:e>
                <m:sub>
                  <m:r>
                    <w:rPr>
                      <w:rFonts w:ascii="Cambria Math" w:hAnsi="Cambria Math" w:cs="Arial"/>
                    </w:rPr>
                    <m:t>n+1</m:t>
                  </m:r>
                </m:sub>
                <m:sup>
                  <m:r>
                    <w:rPr>
                      <w:rFonts w:ascii="Cambria Math" w:hAnsi="Cambria Math" w:cs="Arial"/>
                    </w:rPr>
                    <m:t>tr</m:t>
                  </m:r>
                </m:sup>
              </m:sSubSup>
            </m:e>
          </m:d>
          <m:r>
            <w:rPr>
              <w:rFonts w:ascii="Cambria Math" w:hAnsi="Cambria Math" w:cs="Arial"/>
            </w:rPr>
            <m:t>, y</m:t>
          </m:r>
        </m:oMath>
      </m:oMathPara>
    </w:p>
    <w:p w:rsidR="00C2424D" w:rsidRDefault="00985300" w:rsidP="00291325">
      <w:pPr>
        <w:tabs>
          <w:tab w:val="num" w:pos="851"/>
        </w:tabs>
        <w:ind w:left="851"/>
        <w:jc w:val="center"/>
        <w:rPr>
          <w:rFonts w:cs="Arial"/>
        </w:rPr>
      </w:pPr>
      <m:oMathPara>
        <m:oMath>
          <m:sSub>
            <m:sSubPr>
              <m:ctrlPr>
                <w:rPr>
                  <w:rFonts w:ascii="Cambria Math" w:hAnsi="Cambria Math" w:cs="Arial"/>
                  <w:i/>
                </w:rPr>
              </m:ctrlPr>
            </m:sSubPr>
            <m:e>
              <m:r>
                <w:rPr>
                  <w:rFonts w:ascii="Cambria Math" w:hAnsi="Cambria Math" w:cs="Arial"/>
                </w:rPr>
                <m:t>σ</m:t>
              </m:r>
            </m:e>
            <m:sub>
              <m:r>
                <w:rPr>
                  <w:rFonts w:ascii="Cambria Math" w:hAnsi="Cambria Math" w:cs="Arial"/>
                </w:rPr>
                <m:t>y,n+1</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y,n</m:t>
              </m:r>
            </m:sub>
          </m:sSub>
          <m:r>
            <w:rPr>
              <w:rFonts w:ascii="Cambria Math" w:hAnsi="Cambria Math" w:cs="Arial"/>
            </w:rPr>
            <m:t>+</m:t>
          </m:r>
          <m:sSub>
            <m:sSubPr>
              <m:ctrlPr>
                <w:rPr>
                  <w:rFonts w:ascii="Cambria Math" w:hAnsi="Cambria Math" w:cs="Arial"/>
                  <w:i/>
                </w:rPr>
              </m:ctrlPr>
            </m:sSubPr>
            <m:e>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sub>
              <m:r>
                <w:rPr>
                  <w:rFonts w:ascii="Cambria Math" w:hAnsi="Cambria Math" w:cs="Arial"/>
                </w:rPr>
                <m:t>n+1</m:t>
              </m:r>
            </m:sub>
          </m:sSub>
          <m:r>
            <m:rPr>
              <m:sty m:val="p"/>
            </m:rPr>
            <w:rPr>
              <w:rFonts w:ascii="Cambria Math" w:hAnsi="Cambria Math" w:cs="Arial"/>
            </w:rPr>
            <m:t>Δ</m:t>
          </m:r>
          <m:r>
            <w:rPr>
              <w:rFonts w:ascii="Cambria Math" w:hAnsi="Cambria Math" w:cs="Arial"/>
            </w:rPr>
            <m:t>λ</m:t>
          </m:r>
        </m:oMath>
      </m:oMathPara>
    </w:p>
    <w:p w:rsidR="00C2424D" w:rsidRDefault="00C2424D" w:rsidP="00291325">
      <w:pPr>
        <w:tabs>
          <w:tab w:val="num" w:pos="851"/>
        </w:tabs>
        <w:ind w:left="851"/>
      </w:pPr>
      <w:r>
        <w:lastRenderedPageBreak/>
        <w:t>Una vez establecido el algoritmo procedemos al desarrollo en MATLAB. A continuación presentamos el desarrollo con un ejemplo. Se sugirieron como módulo de elasticidad de 2000MPa, fluencia de 10MPa y los valores de a y m de 1 y 0.03 respectivamente.</w:t>
      </w:r>
    </w:p>
    <w:p w:rsidR="00C2424D" w:rsidRDefault="00C2424D" w:rsidP="00291325">
      <w:pPr>
        <w:tabs>
          <w:tab w:val="num" w:pos="851"/>
        </w:tabs>
        <w:ind w:left="851"/>
        <w:rPr>
          <w:b/>
        </w:rPr>
      </w:pPr>
      <w:r>
        <w:rPr>
          <w:b/>
        </w:rPr>
        <w:t>Desarrollo en Matlab.</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E=2000;</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sigmayo=10;</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m=0.03;</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a=1;</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deltae=0.00001;</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sigman(1,1)=0;</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sigmayn(1,1)=sigmayo;</w:t>
      </w:r>
    </w:p>
    <w:p w:rsidR="00C2424D" w:rsidRPr="00C0581E"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C0581E">
        <w:rPr>
          <w:rFonts w:ascii="Courier New" w:hAnsi="Courier New" w:cs="Courier New"/>
          <w:sz w:val="20"/>
          <w:szCs w:val="20"/>
          <w:lang w:val="en-US" w:eastAsia="es-EC"/>
        </w:rPr>
        <w:t>eps=0:deltae:0.15;</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eps=eps';</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d=size(eps);</w:t>
      </w:r>
    </w:p>
    <w:p w:rsidR="00C2424D" w:rsidRPr="00C0581E"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s-EC" w:eastAsia="es-EC"/>
        </w:rPr>
      </w:pPr>
      <w:r w:rsidRPr="00C0581E">
        <w:rPr>
          <w:rFonts w:ascii="Courier New" w:hAnsi="Courier New" w:cs="Courier New"/>
          <w:sz w:val="20"/>
          <w:szCs w:val="20"/>
          <w:lang w:val="es-EC" w:eastAsia="es-EC"/>
        </w:rPr>
        <w:t>e=d(1,1);</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lampdao=10^-20;</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lampda(1,1)=lampdao;</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deltalampda=zeros(e,1);</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color w:val="0000FF"/>
          <w:sz w:val="20"/>
          <w:szCs w:val="20"/>
          <w:lang w:eastAsia="es-EC"/>
        </w:rPr>
        <w:t xml:space="preserve">for </w:t>
      </w:r>
      <w:r>
        <w:rPr>
          <w:rFonts w:ascii="Courier New" w:hAnsi="Courier New" w:cs="Courier New"/>
          <w:sz w:val="20"/>
          <w:szCs w:val="20"/>
          <w:lang w:eastAsia="es-EC"/>
        </w:rPr>
        <w:t>k=1:e-1</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 xml:space="preserve">   </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sigmatrn1=sigman(k,1)+E*deltae;</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Fntrn1=abs(sigmatrn1)-sigmayn(k,1);</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so=sigmayn(1,1);</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color w:val="0000FF"/>
          <w:sz w:val="20"/>
          <w:szCs w:val="20"/>
          <w:lang w:eastAsia="es-EC"/>
        </w:rPr>
        <w:t xml:space="preserve">if </w:t>
      </w:r>
      <w:r>
        <w:rPr>
          <w:rFonts w:ascii="Courier New" w:hAnsi="Courier New" w:cs="Courier New"/>
          <w:sz w:val="20"/>
          <w:szCs w:val="20"/>
          <w:lang w:eastAsia="es-EC"/>
        </w:rPr>
        <w:t>Fntrn1&gt;0</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color w:val="228B22"/>
          <w:sz w:val="20"/>
          <w:szCs w:val="20"/>
          <w:lang w:eastAsia="es-EC"/>
        </w:rPr>
      </w:pPr>
      <w:r>
        <w:rPr>
          <w:rFonts w:ascii="Courier New" w:hAnsi="Courier New" w:cs="Courier New"/>
          <w:sz w:val="20"/>
          <w:szCs w:val="20"/>
          <w:lang w:eastAsia="es-EC"/>
        </w:rPr>
        <w:t xml:space="preserve">deltalampda(1,1)=10^-20; </w:t>
      </w:r>
      <w:r>
        <w:rPr>
          <w:rFonts w:ascii="Courier New" w:hAnsi="Courier New" w:cs="Courier New"/>
          <w:color w:val="228B22"/>
          <w:sz w:val="20"/>
          <w:szCs w:val="20"/>
          <w:lang w:eastAsia="es-EC"/>
        </w:rPr>
        <w:t>%se asume este valor inicial</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Fo=Fntrn1-deltalampda(1,1)*(E+a*sigmayo*(m/(deltalampda(1,1)+lampdao)^0.5)*(m-deltalampda(1,1)-lampdao)/((m+deltalampda(1,1)+lampdao)^2));</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Fn1=Fo;</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i=1;</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Tol=10^-10;</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lim=30;</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color w:val="0000FF"/>
          <w:sz w:val="20"/>
          <w:szCs w:val="20"/>
          <w:lang w:val="en-US" w:eastAsia="es-EC"/>
        </w:rPr>
        <w:t xml:space="preserve">while </w:t>
      </w:r>
      <w:r w:rsidRPr="000B69F6">
        <w:rPr>
          <w:rFonts w:ascii="Courier New" w:hAnsi="Courier New" w:cs="Courier New"/>
          <w:sz w:val="20"/>
          <w:szCs w:val="20"/>
          <w:lang w:val="en-US" w:eastAsia="es-EC"/>
        </w:rPr>
        <w:t>abs(Fn1)&gt;=abs(Fo)*Tol&amp;i&lt;lim,</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 xml:space="preserve">  </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fp=-E-a*sigmayo*(m/(deltalampda(i,1)+lampdao))^(1/2)*(m-deltalampda(i,1)-lampdao)/(m+deltalampda(i,1)+lampdao)^2+1/2*a*sigmayo*delta</w:t>
      </w:r>
      <w:r w:rsidRPr="000B69F6">
        <w:rPr>
          <w:rFonts w:ascii="Courier New" w:hAnsi="Courier New" w:cs="Courier New"/>
          <w:sz w:val="20"/>
          <w:szCs w:val="20"/>
          <w:lang w:val="en-US" w:eastAsia="es-EC"/>
        </w:rPr>
        <w:lastRenderedPageBreak/>
        <w:t>lampda(i,1)/(m/(deltalampda(i,1)+lampdao))^(1/2)*(m-deltalampda(i,1)-lampdao)/(m+deltalampda(i,1)+lampdao)^2*m/(deltalampda(i,1)+lampdao)^2+a*sigmayo*deltalampda(i,1)*(m/(deltalampda(i,1)+lampdao))^(1/2)/(m+deltalampda(i,1)+lampdao)^2+2*a*sigmayo*deltalampda(i,1)*(m/(deltalampda(i,1)+lampdao))^(1/2)*(m-deltalampda(i,1)-lampdao)/(m+deltalampda(i,1)+lampdao)^3;</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Fn(i,1)=Fntrn1-deltalampda(i,1)*(E+a*sigmayo*((m/(deltalampda(i,1)+lampdao))^0.5)*(m-deltalampda(i,1)-lampdao)/((m+deltalampda(i,1)+lampdao)^2));</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 xml:space="preserve">   deldellampda=-fp^-1*Fn(i,1);</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 xml:space="preserve">   deltalampda(i+1,1)=deltalampda(i,1)+deldellampda;</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 xml:space="preserve">   </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 xml:space="preserve">Fn(i+1,1)=Fntrn1-deltalampda(i+1,1)*(E+a*sigmayo*((m/(deltalampda(i+1,1)+lampdao))^0.5)*(m-deltalampda(i+1,1)-lampdao)/((m+deltalampda(i+1,1)+lampdao)^2));   </w:t>
      </w:r>
    </w:p>
    <w:p w:rsidR="00C2424D" w:rsidRPr="001803B7"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1803B7">
        <w:rPr>
          <w:rFonts w:ascii="Courier New" w:hAnsi="Courier New" w:cs="Courier New"/>
          <w:sz w:val="20"/>
          <w:szCs w:val="20"/>
          <w:lang w:val="en-US" w:eastAsia="es-EC"/>
        </w:rPr>
        <w:t>Fn1=Fn(i+1,1);</w:t>
      </w:r>
    </w:p>
    <w:p w:rsidR="00C2424D" w:rsidRPr="001803B7"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1803B7">
        <w:rPr>
          <w:rFonts w:ascii="Courier New" w:hAnsi="Courier New" w:cs="Courier New"/>
          <w:sz w:val="20"/>
          <w:szCs w:val="20"/>
          <w:lang w:val="en-US" w:eastAsia="es-EC"/>
        </w:rPr>
        <w:t>i=i+1;</w:t>
      </w:r>
    </w:p>
    <w:p w:rsidR="00C2424D" w:rsidRPr="001803B7"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p>
    <w:p w:rsidR="00C2424D" w:rsidRPr="00C0581E"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color w:val="0000FF"/>
          <w:sz w:val="20"/>
          <w:szCs w:val="20"/>
          <w:lang w:val="en-US" w:eastAsia="es-EC"/>
        </w:rPr>
      </w:pPr>
      <w:r w:rsidRPr="00C0581E">
        <w:rPr>
          <w:rFonts w:ascii="Courier New" w:hAnsi="Courier New" w:cs="Courier New"/>
          <w:color w:val="0000FF"/>
          <w:sz w:val="20"/>
          <w:szCs w:val="20"/>
          <w:lang w:val="en-US" w:eastAsia="es-EC"/>
        </w:rPr>
        <w:t>end</w:t>
      </w:r>
    </w:p>
    <w:p w:rsidR="00C2424D" w:rsidRPr="00C0581E"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C0581E">
        <w:rPr>
          <w:rFonts w:ascii="Courier New" w:hAnsi="Courier New" w:cs="Courier New"/>
          <w:sz w:val="20"/>
          <w:szCs w:val="20"/>
          <w:lang w:val="en-US" w:eastAsia="es-EC"/>
        </w:rPr>
        <w:t>deltalampda(k,1)=deltalampda(i,1);</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delta=deltalampda(i,1);</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lampda1=delta + lampdao;</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Hp=a*sigmayo*((m/lampda1)^0.5)*(m-lampda1)/(m+lampda1)^2;</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sigman(k+1,1)=sigmatrn1-E*delta*sign(sigmatrn1);</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sigmayn(k+1,1)=sigmayn(k,1)+Hp*delta;</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lampdao=lampda1;</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lampda(k+1,1)=lampdao;</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color w:val="0000FF"/>
          <w:sz w:val="20"/>
          <w:szCs w:val="20"/>
          <w:lang w:val="en-US" w:eastAsia="es-EC"/>
        </w:rPr>
      </w:pPr>
      <w:r w:rsidRPr="000B69F6">
        <w:rPr>
          <w:rFonts w:ascii="Courier New" w:hAnsi="Courier New" w:cs="Courier New"/>
          <w:color w:val="0000FF"/>
          <w:sz w:val="20"/>
          <w:szCs w:val="20"/>
          <w:lang w:val="en-US" w:eastAsia="es-EC"/>
        </w:rPr>
        <w:t>else</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color w:val="0000FF"/>
          <w:sz w:val="20"/>
          <w:szCs w:val="20"/>
          <w:lang w:val="en-US" w:eastAsia="es-EC"/>
        </w:rPr>
        <w:t xml:space="preserve">   </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 xml:space="preserve">   sigman(k+1,1)=sigmatrn1;</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 xml:space="preserve">   sigmayn(k+1,1)=sigmayn(k,1);</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color w:val="0000FF"/>
          <w:sz w:val="20"/>
          <w:szCs w:val="20"/>
          <w:lang w:val="en-US" w:eastAsia="es-EC"/>
        </w:rPr>
        <w:t>end</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color w:val="0000FF"/>
          <w:sz w:val="20"/>
          <w:szCs w:val="20"/>
          <w:lang w:val="en-US" w:eastAsia="es-EC"/>
        </w:rPr>
      </w:pPr>
      <w:r w:rsidRPr="000B69F6">
        <w:rPr>
          <w:rFonts w:ascii="Courier New" w:hAnsi="Courier New" w:cs="Courier New"/>
          <w:color w:val="0000FF"/>
          <w:sz w:val="20"/>
          <w:szCs w:val="20"/>
          <w:lang w:val="en-US" w:eastAsia="es-EC"/>
        </w:rPr>
        <w:t>end</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size(sigman)</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r w:rsidRPr="000B69F6">
        <w:rPr>
          <w:rFonts w:ascii="Courier New" w:hAnsi="Courier New" w:cs="Courier New"/>
          <w:sz w:val="20"/>
          <w:szCs w:val="20"/>
          <w:lang w:val="en-US" w:eastAsia="es-EC"/>
        </w:rPr>
        <w:t>size(eps)</w:t>
      </w:r>
    </w:p>
    <w:p w:rsidR="00C2424D" w:rsidRPr="000B69F6"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val="en-US" w:eastAsia="es-EC"/>
        </w:rPr>
      </w:pP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plot(eps,sigman), ylabel(</w:t>
      </w:r>
      <w:r>
        <w:rPr>
          <w:rFonts w:ascii="Courier New" w:hAnsi="Courier New" w:cs="Courier New"/>
          <w:color w:val="B22222"/>
          <w:sz w:val="20"/>
          <w:szCs w:val="20"/>
          <w:lang w:eastAsia="es-EC"/>
        </w:rPr>
        <w:t>'esfuerzo'</w:t>
      </w:r>
      <w:r>
        <w:rPr>
          <w:rFonts w:ascii="Courier New" w:hAnsi="Courier New" w:cs="Courier New"/>
          <w:sz w:val="20"/>
          <w:szCs w:val="20"/>
          <w:lang w:eastAsia="es-EC"/>
        </w:rPr>
        <w:t>), xlabel(</w:t>
      </w:r>
      <w:r>
        <w:rPr>
          <w:rFonts w:ascii="Courier New" w:hAnsi="Courier New" w:cs="Courier New"/>
          <w:color w:val="B22222"/>
          <w:sz w:val="20"/>
          <w:szCs w:val="20"/>
          <w:lang w:eastAsia="es-EC"/>
        </w:rPr>
        <w:t>'deformación'</w:t>
      </w:r>
      <w:r>
        <w:rPr>
          <w:rFonts w:ascii="Courier New" w:hAnsi="Courier New" w:cs="Courier New"/>
          <w:sz w:val="20"/>
          <w:szCs w:val="20"/>
          <w:lang w:eastAsia="es-EC"/>
        </w:rPr>
        <w:t>)</w:t>
      </w:r>
    </w:p>
    <w:p w:rsidR="00C2424D" w:rsidRDefault="00C2424D" w:rsidP="00E73213">
      <w:pPr>
        <w:tabs>
          <w:tab w:val="left" w:pos="360"/>
          <w:tab w:val="left" w:pos="1080"/>
          <w:tab w:val="num"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134"/>
        <w:rPr>
          <w:rFonts w:ascii="Courier New" w:hAnsi="Courier New" w:cs="Courier New"/>
          <w:sz w:val="20"/>
          <w:szCs w:val="20"/>
          <w:lang w:eastAsia="es-EC"/>
        </w:rPr>
      </w:pPr>
      <w:r>
        <w:rPr>
          <w:rFonts w:ascii="Courier New" w:hAnsi="Courier New" w:cs="Courier New"/>
          <w:sz w:val="20"/>
          <w:szCs w:val="20"/>
          <w:lang w:eastAsia="es-EC"/>
        </w:rPr>
        <w:t>grid</w:t>
      </w:r>
    </w:p>
    <w:p w:rsidR="00C2424D" w:rsidRDefault="00C2424D" w:rsidP="00E73213">
      <w:pPr>
        <w:tabs>
          <w:tab w:val="num" w:pos="1134"/>
        </w:tabs>
        <w:spacing w:after="0"/>
        <w:ind w:left="1134"/>
      </w:pPr>
    </w:p>
    <w:p w:rsidR="00EE6D68" w:rsidRDefault="00C2424D" w:rsidP="00291325">
      <w:pPr>
        <w:tabs>
          <w:tab w:val="num" w:pos="851"/>
        </w:tabs>
        <w:ind w:left="851"/>
      </w:pPr>
      <w:r>
        <w:t>Al ejecutar este algoritmo en MATLAB,  se obtiene un curva esfuerzo versus deformación. El resultado se ilustra en la figura 4.33.</w:t>
      </w:r>
      <w:r w:rsidR="00EE6D68">
        <w:t xml:space="preserve"> Al analizar este modelo se puede apreciar lo siguiente:</w:t>
      </w:r>
    </w:p>
    <w:p w:rsidR="00EE6D68" w:rsidRDefault="00EE6D68" w:rsidP="00987CBD">
      <w:pPr>
        <w:pStyle w:val="Prrafodelista"/>
        <w:numPr>
          <w:ilvl w:val="0"/>
          <w:numId w:val="37"/>
        </w:numPr>
        <w:spacing w:after="200"/>
        <w:ind w:left="1418" w:hanging="218"/>
        <w:rPr>
          <w:rFonts w:cs="Arial"/>
        </w:rPr>
      </w:pPr>
      <w:r w:rsidRPr="0046479F">
        <w:rPr>
          <w:rFonts w:cs="Arial"/>
        </w:rPr>
        <w:lastRenderedPageBreak/>
        <w:t xml:space="preserve">La curva posee una parte elástica que </w:t>
      </w:r>
      <w:r>
        <w:rPr>
          <w:rFonts w:cs="Arial"/>
        </w:rPr>
        <w:t>va desde el esfuerzo 0 hasta 10Mpa, d</w:t>
      </w:r>
      <w:r w:rsidRPr="0046479F">
        <w:rPr>
          <w:rFonts w:cs="Arial"/>
        </w:rPr>
        <w:t>espués c</w:t>
      </w:r>
      <w:r>
        <w:rPr>
          <w:rFonts w:cs="Arial"/>
        </w:rPr>
        <w:t>ontinúa con una curva no lineal que representa la zona plástica.</w:t>
      </w:r>
    </w:p>
    <w:p w:rsidR="00EE6D68" w:rsidRPr="0046479F" w:rsidRDefault="00EE6D68" w:rsidP="00987CBD">
      <w:pPr>
        <w:pStyle w:val="Prrafodelista"/>
        <w:numPr>
          <w:ilvl w:val="0"/>
          <w:numId w:val="37"/>
        </w:numPr>
        <w:spacing w:after="200"/>
        <w:ind w:left="1418" w:hanging="218"/>
        <w:rPr>
          <w:rFonts w:cs="Arial"/>
        </w:rPr>
      </w:pPr>
      <w:r>
        <w:rPr>
          <w:rFonts w:cs="Arial"/>
        </w:rPr>
        <w:t xml:space="preserve">El valor de </w:t>
      </w:r>
      <w:r w:rsidRPr="0046479F">
        <w:rPr>
          <w:rFonts w:cs="Arial"/>
        </w:rPr>
        <w:t>λ</w:t>
      </w:r>
      <w:r>
        <w:rPr>
          <w:rFonts w:cs="Arial"/>
        </w:rPr>
        <w:t xml:space="preserve"> en la parte elástica tiene un valor de cero. Esto se debe a que </w:t>
      </w:r>
      <w:r w:rsidRPr="0046479F">
        <w:rPr>
          <w:rFonts w:cs="Arial"/>
        </w:rPr>
        <w:t>λ</w:t>
      </w:r>
      <w:r>
        <w:rPr>
          <w:rFonts w:cs="Arial"/>
        </w:rPr>
        <w:t xml:space="preserve"> es un corrector que solo actúa en la parte plástica y cambia a medida que avanzamos en la deformación.</w:t>
      </w:r>
    </w:p>
    <w:p w:rsidR="00C2424D" w:rsidRDefault="00985300" w:rsidP="00E73213">
      <w:pPr>
        <w:tabs>
          <w:tab w:val="num" w:pos="1134"/>
        </w:tabs>
        <w:spacing w:after="0" w:line="360" w:lineRule="auto"/>
        <w:ind w:left="1134"/>
        <w:jc w:val="center"/>
      </w:pPr>
      <w:r>
        <w:rPr>
          <w:rFonts w:cs="Arial"/>
          <w:noProof/>
          <w:lang w:val="es-ES" w:eastAsia="es-ES"/>
        </w:rPr>
        <w:drawing>
          <wp:inline distT="0" distB="0" distL="0" distR="0">
            <wp:extent cx="4276725" cy="3209925"/>
            <wp:effectExtent l="19050" t="0" r="9525" b="0"/>
            <wp:docPr id="1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4" cstate="print"/>
                    <a:srcRect/>
                    <a:stretch>
                      <a:fillRect/>
                    </a:stretch>
                  </pic:blipFill>
                  <pic:spPr bwMode="auto">
                    <a:xfrm>
                      <a:off x="0" y="0"/>
                      <a:ext cx="4276725" cy="3209925"/>
                    </a:xfrm>
                    <a:prstGeom prst="rect">
                      <a:avLst/>
                    </a:prstGeom>
                    <a:noFill/>
                    <a:ln w="9525">
                      <a:noFill/>
                      <a:miter lim="800000"/>
                      <a:headEnd/>
                      <a:tailEnd/>
                    </a:ln>
                  </pic:spPr>
                </pic:pic>
              </a:graphicData>
            </a:graphic>
          </wp:inline>
        </w:drawing>
      </w:r>
    </w:p>
    <w:p w:rsidR="00C2424D" w:rsidRDefault="00C2424D" w:rsidP="00E73213">
      <w:pPr>
        <w:spacing w:line="360" w:lineRule="auto"/>
        <w:ind w:left="1134"/>
        <w:jc w:val="center"/>
        <w:rPr>
          <w:b/>
        </w:rPr>
      </w:pPr>
      <w:r>
        <w:rPr>
          <w:b/>
        </w:rPr>
        <w:t>FIGURA 4.33</w:t>
      </w:r>
      <w:r w:rsidRPr="00A66F71">
        <w:rPr>
          <w:b/>
        </w:rPr>
        <w:t xml:space="preserve">. </w:t>
      </w:r>
      <w:r>
        <w:rPr>
          <w:b/>
        </w:rPr>
        <w:t xml:space="preserve">MODELO </w:t>
      </w:r>
      <w:r w:rsidR="00C57AEF">
        <w:rPr>
          <w:b/>
        </w:rPr>
        <w:t xml:space="preserve"> ISOTROPICO </w:t>
      </w:r>
      <w:r>
        <w:rPr>
          <w:b/>
        </w:rPr>
        <w:t>DE LA CURVA ESFUERZO VS DEFORMACION UNITARIA.</w:t>
      </w:r>
    </w:p>
    <w:p w:rsidR="003A753F" w:rsidRDefault="003A753F" w:rsidP="003A753F">
      <w:pPr>
        <w:spacing w:after="0" w:line="240" w:lineRule="auto"/>
        <w:ind w:left="737"/>
        <w:jc w:val="center"/>
        <w:rPr>
          <w:b/>
        </w:rPr>
      </w:pPr>
    </w:p>
    <w:p w:rsidR="00C2424D" w:rsidRPr="0046479F" w:rsidRDefault="00C2424D" w:rsidP="00987CBD">
      <w:pPr>
        <w:pStyle w:val="Prrafodelista"/>
        <w:numPr>
          <w:ilvl w:val="0"/>
          <w:numId w:val="37"/>
        </w:numPr>
        <w:spacing w:after="200"/>
        <w:ind w:left="1560"/>
        <w:jc w:val="left"/>
        <w:rPr>
          <w:rFonts w:cs="Arial"/>
        </w:rPr>
      </w:pPr>
      <w:r w:rsidRPr="0046479F">
        <w:rPr>
          <w:rFonts w:cs="Arial"/>
        </w:rPr>
        <w:t>De la ecuación podemos obtener lo siguiente:</w:t>
      </w:r>
    </w:p>
    <w:p w:rsidR="00C2424D" w:rsidRPr="0046479F" w:rsidRDefault="00C2424D" w:rsidP="00E73213">
      <w:pPr>
        <w:pStyle w:val="Prrafodelista"/>
        <w:ind w:left="1418"/>
        <w:rPr>
          <w:rFonts w:cs="Arial"/>
        </w:rPr>
      </w:pPr>
      <w:r w:rsidRPr="0046479F">
        <w:rPr>
          <w:rFonts w:cs="Arial"/>
        </w:rPr>
        <w:t>Cuando m=λ=0.03,</w:t>
      </w:r>
    </w:p>
    <w:p w:rsidR="00C2424D" w:rsidRPr="0046479F" w:rsidRDefault="00985300" w:rsidP="00E73213">
      <w:pPr>
        <w:pStyle w:val="Prrafodelista"/>
        <w:ind w:left="1418"/>
        <w:rPr>
          <w:rFonts w:cs="Arial"/>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r>
          <w:rPr>
            <w:rFonts w:asci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yo</m:t>
            </m:r>
          </m:sub>
        </m:sSub>
        <m:r>
          <w:rPr>
            <w:rFonts w:hAnsi="Cambria Math" w:cs="Arial"/>
          </w:rPr>
          <m:t>*</m:t>
        </m:r>
        <m:d>
          <m:dPr>
            <m:ctrlPr>
              <w:rPr>
                <w:rFonts w:ascii="Cambria Math" w:hAnsi="Cambria Math" w:cs="Arial"/>
                <w:i/>
              </w:rPr>
            </m:ctrlPr>
          </m:dPr>
          <m:e>
            <m:r>
              <w:rPr>
                <w:rFonts w:ascii="Cambria Math" w:cs="Arial"/>
              </w:rPr>
              <m:t>1+</m:t>
            </m:r>
            <m:f>
              <m:fPr>
                <m:ctrlPr>
                  <w:rPr>
                    <w:rFonts w:ascii="Cambria Math" w:hAnsi="Cambria Math" w:cs="Arial"/>
                    <w:i/>
                  </w:rPr>
                </m:ctrlPr>
              </m:fPr>
              <m:num>
                <m:r>
                  <w:rPr>
                    <w:rFonts w:ascii="Cambria Math" w:cs="Arial"/>
                  </w:rPr>
                  <m:t>2</m:t>
                </m:r>
                <m:r>
                  <w:rPr>
                    <w:rFonts w:ascii="Cambria Math" w:hAnsi="Cambria Math" w:cs="Arial"/>
                  </w:rPr>
                  <m:t>a</m:t>
                </m:r>
              </m:num>
              <m:den>
                <m:r>
                  <w:rPr>
                    <w:rFonts w:ascii="Cambria Math" w:hAnsi="Cambria Math" w:cs="Arial"/>
                  </w:rPr>
                  <m:t>m</m:t>
                </m:r>
                <m:r>
                  <w:rPr>
                    <w:rFonts w:ascii="Cambria Math" w:cs="Arial"/>
                  </w:rPr>
                  <m:t>+</m:t>
                </m:r>
                <m:r>
                  <w:rPr>
                    <w:rFonts w:ascii="Cambria Math" w:hAnsi="Cambria Math" w:cs="Arial"/>
                  </w:rPr>
                  <m:t>λ</m:t>
                </m:r>
              </m:den>
            </m:f>
            <m:r>
              <w:rPr>
                <w:rFonts w:hAnsi="Cambria Math" w:cs="Arial"/>
              </w:rPr>
              <m:t>*</m:t>
            </m:r>
            <m:rad>
              <m:radPr>
                <m:degHide m:val="on"/>
                <m:ctrlPr>
                  <w:rPr>
                    <w:rFonts w:ascii="Cambria Math" w:hAnsi="Cambria Math" w:cs="Arial"/>
                    <w:i/>
                  </w:rPr>
                </m:ctrlPr>
              </m:radPr>
              <m:deg/>
              <m:e>
                <m:r>
                  <w:rPr>
                    <w:rFonts w:ascii="Cambria Math" w:hAnsi="Cambria Math" w:cs="Arial"/>
                  </w:rPr>
                  <m:t>mλ</m:t>
                </m:r>
              </m:e>
            </m:rad>
          </m:e>
        </m:d>
        <m:r>
          <w:rPr>
            <w:rFonts w:asci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yo</m:t>
            </m:r>
          </m:sub>
        </m:sSub>
        <m:r>
          <w:rPr>
            <w:rFonts w:hAnsi="Cambria Math" w:cs="Arial"/>
          </w:rPr>
          <m:t>*</m:t>
        </m:r>
        <m:d>
          <m:dPr>
            <m:ctrlPr>
              <w:rPr>
                <w:rFonts w:ascii="Cambria Math" w:hAnsi="Cambria Math" w:cs="Arial"/>
                <w:i/>
              </w:rPr>
            </m:ctrlPr>
          </m:dPr>
          <m:e>
            <m:r>
              <w:rPr>
                <w:rFonts w:ascii="Cambria Math" w:cs="Arial"/>
              </w:rPr>
              <m:t>1+</m:t>
            </m:r>
            <m:f>
              <m:fPr>
                <m:ctrlPr>
                  <w:rPr>
                    <w:rFonts w:ascii="Cambria Math" w:hAnsi="Cambria Math" w:cs="Arial"/>
                    <w:i/>
                  </w:rPr>
                </m:ctrlPr>
              </m:fPr>
              <m:num>
                <m:r>
                  <w:rPr>
                    <w:rFonts w:ascii="Cambria Math" w:cs="Arial"/>
                  </w:rPr>
                  <m:t>2</m:t>
                </m:r>
                <m:r>
                  <w:rPr>
                    <w:rFonts w:ascii="Cambria Math" w:hAnsi="Cambria Math" w:cs="Arial"/>
                  </w:rPr>
                  <m:t>a</m:t>
                </m:r>
              </m:num>
              <m:den>
                <m:r>
                  <w:rPr>
                    <w:rFonts w:ascii="Cambria Math" w:hAnsi="Cambria Math" w:cs="Arial"/>
                  </w:rPr>
                  <m:t>λ</m:t>
                </m:r>
                <m:r>
                  <w:rPr>
                    <w:rFonts w:ascii="Cambria Math" w:cs="Arial"/>
                  </w:rPr>
                  <m:t>+</m:t>
                </m:r>
                <m:r>
                  <w:rPr>
                    <w:rFonts w:ascii="Cambria Math" w:hAnsi="Cambria Math" w:cs="Arial"/>
                  </w:rPr>
                  <m:t>λ</m:t>
                </m:r>
              </m:den>
            </m:f>
            <m:r>
              <w:rPr>
                <w:rFonts w:hAnsi="Cambria Math" w:cs="Arial"/>
              </w:rPr>
              <m:t>*</m:t>
            </m:r>
            <m:rad>
              <m:radPr>
                <m:degHide m:val="on"/>
                <m:ctrlPr>
                  <w:rPr>
                    <w:rFonts w:ascii="Cambria Math" w:hAnsi="Cambria Math" w:cs="Arial"/>
                    <w:i/>
                  </w:rPr>
                </m:ctrlPr>
              </m:radPr>
              <m:deg/>
              <m:e>
                <m:r>
                  <w:rPr>
                    <w:rFonts w:ascii="Cambria Math" w:hAnsi="Cambria Math" w:cs="Arial"/>
                  </w:rPr>
                  <m:t>λλ</m:t>
                </m:r>
              </m:e>
            </m:rad>
          </m:e>
        </m:d>
        <m:r>
          <w:rPr>
            <w:rFonts w:asci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yo</m:t>
            </m:r>
          </m:sub>
        </m:sSub>
        <m:r>
          <w:rPr>
            <w:rFonts w:hAnsi="Cambria Math" w:cs="Arial"/>
          </w:rPr>
          <m:t>*</m:t>
        </m:r>
        <m:d>
          <m:dPr>
            <m:ctrlPr>
              <w:rPr>
                <w:rFonts w:ascii="Cambria Math" w:hAnsi="Cambria Math" w:cs="Arial"/>
                <w:i/>
              </w:rPr>
            </m:ctrlPr>
          </m:dPr>
          <m:e>
            <m:r>
              <w:rPr>
                <w:rFonts w:ascii="Cambria Math" w:cs="Arial"/>
              </w:rPr>
              <m:t>1+</m:t>
            </m:r>
            <m:r>
              <w:rPr>
                <w:rFonts w:ascii="Cambria Math" w:hAnsi="Cambria Math" w:cs="Arial"/>
              </w:rPr>
              <m:t>a</m:t>
            </m:r>
          </m:e>
        </m:d>
      </m:oMath>
      <w:r w:rsidR="00C2424D" w:rsidRPr="0046479F">
        <w:rPr>
          <w:rFonts w:cs="Arial"/>
        </w:rPr>
        <w:t>,</w:t>
      </w:r>
    </w:p>
    <w:p w:rsidR="00C2424D" w:rsidRPr="0046479F" w:rsidRDefault="00C2424D" w:rsidP="00E73213">
      <w:pPr>
        <w:pStyle w:val="Prrafodelista"/>
        <w:ind w:left="1418"/>
        <w:rPr>
          <w:rFonts w:cs="Arial"/>
        </w:rPr>
      </w:pPr>
      <w:r w:rsidRPr="0046479F">
        <w:rPr>
          <w:rFonts w:cs="Arial"/>
        </w:rPr>
        <w:lastRenderedPageBreak/>
        <w:t>pero a=1, entonces:</w:t>
      </w:r>
    </w:p>
    <w:p w:rsidR="00C2424D" w:rsidRPr="0046479F" w:rsidRDefault="00985300" w:rsidP="00E73213">
      <w:pPr>
        <w:pStyle w:val="Prrafodelista"/>
        <w:ind w:left="1418"/>
        <w:rPr>
          <w:rFonts w:cs="Arial"/>
        </w:rPr>
      </w:pPr>
      <m:oMathPara>
        <m:oMath>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r>
            <w:rPr>
              <w:rFonts w:ascii="Cambria Math" w:cs="Arial"/>
            </w:rPr>
            <m:t>=</m:t>
          </m:r>
          <m:sSub>
            <m:sSubPr>
              <m:ctrlPr>
                <w:rPr>
                  <w:rFonts w:ascii="Cambria Math" w:hAnsi="Cambria Math" w:cs="Arial"/>
                  <w:i/>
                </w:rPr>
              </m:ctrlPr>
            </m:sSubPr>
            <m:e>
              <m:r>
                <w:rPr>
                  <w:rFonts w:ascii="Cambria Math" w:cs="Arial"/>
                </w:rPr>
                <m:t>2</m:t>
              </m:r>
              <m:r>
                <w:rPr>
                  <w:rFonts w:ascii="Cambria Math" w:hAnsi="Cambria Math" w:cs="Arial"/>
                </w:rPr>
                <m:t>*σ</m:t>
              </m:r>
            </m:e>
            <m:sub>
              <m:r>
                <w:rPr>
                  <w:rFonts w:ascii="Cambria Math" w:hAnsi="Cambria Math" w:cs="Arial"/>
                </w:rPr>
                <m:t>yo</m:t>
              </m:r>
            </m:sub>
          </m:sSub>
          <m:r>
            <w:rPr>
              <w:rFonts w:ascii="Cambria Math" w:cs="Arial"/>
            </w:rPr>
            <m:t>=2</m:t>
          </m:r>
          <m:r>
            <w:rPr>
              <w:rFonts w:ascii="Cambria Math" w:hAnsi="Cambria Math" w:cs="Arial"/>
            </w:rPr>
            <m:t>*</m:t>
          </m:r>
          <m:r>
            <w:rPr>
              <w:rFonts w:ascii="Cambria Math" w:cs="Arial"/>
            </w:rPr>
            <m:t>10=20</m:t>
          </m:r>
          <m:r>
            <w:rPr>
              <w:rFonts w:ascii="Cambria Math" w:hAnsi="Cambria Math" w:cs="Arial"/>
            </w:rPr>
            <m:t>MPa</m:t>
          </m:r>
        </m:oMath>
      </m:oMathPara>
    </w:p>
    <w:p w:rsidR="00C2424D" w:rsidRPr="0046479F" w:rsidRDefault="00C2424D" w:rsidP="00E73213">
      <w:pPr>
        <w:pStyle w:val="Prrafodelista"/>
        <w:ind w:left="1418"/>
        <w:rPr>
          <w:rFonts w:cs="Arial"/>
        </w:rPr>
      </w:pPr>
      <w:r>
        <w:rPr>
          <w:rFonts w:cs="Arial"/>
        </w:rPr>
        <w:t>Este valor de 20</w:t>
      </w:r>
      <w:r w:rsidRPr="0046479F">
        <w:rPr>
          <w:rFonts w:cs="Arial"/>
        </w:rPr>
        <w:t xml:space="preserve">MPa lo comprobamos en la </w:t>
      </w:r>
      <w:r>
        <w:rPr>
          <w:rFonts w:cs="Arial"/>
        </w:rPr>
        <w:t>figura 4.30</w:t>
      </w:r>
      <w:r w:rsidRPr="0046479F">
        <w:rPr>
          <w:rFonts w:cs="Arial"/>
        </w:rPr>
        <w:t xml:space="preserve"> trazando una recta con </w:t>
      </w:r>
      <w:r>
        <w:rPr>
          <w:rFonts w:cs="Arial"/>
        </w:rPr>
        <w:t>una pendiente E desde 0.03. Esta</w:t>
      </w:r>
      <w:r w:rsidRPr="0046479F">
        <w:rPr>
          <w:rFonts w:cs="Arial"/>
        </w:rPr>
        <w:t xml:space="preserve"> recta tie</w:t>
      </w:r>
      <w:r>
        <w:rPr>
          <w:rFonts w:cs="Arial"/>
        </w:rPr>
        <w:t>ne que pasar por el valor máximo</w:t>
      </w:r>
      <w:r w:rsidRPr="0046479F">
        <w:rPr>
          <w:rFonts w:cs="Arial"/>
        </w:rPr>
        <w:t xml:space="preserve"> del esfuerzo</w:t>
      </w:r>
      <w:r>
        <w:rPr>
          <w:rFonts w:cs="Arial"/>
        </w:rPr>
        <w:t xml:space="preserve"> que es 20MPa</w:t>
      </w:r>
      <w:r w:rsidRPr="0046479F">
        <w:rPr>
          <w:rFonts w:cs="Arial"/>
        </w:rPr>
        <w:t>.</w:t>
      </w:r>
    </w:p>
    <w:p w:rsidR="00C2424D" w:rsidRPr="0046479F" w:rsidRDefault="00C2424D" w:rsidP="00987CBD">
      <w:pPr>
        <w:pStyle w:val="Prrafodelista"/>
        <w:numPr>
          <w:ilvl w:val="0"/>
          <w:numId w:val="37"/>
        </w:numPr>
        <w:spacing w:after="200"/>
        <w:ind w:left="1418" w:hanging="218"/>
        <w:rPr>
          <w:rFonts w:cs="Arial"/>
        </w:rPr>
      </w:pPr>
      <w:r w:rsidRPr="0046479F">
        <w:rPr>
          <w:rFonts w:cs="Arial"/>
        </w:rPr>
        <w:t xml:space="preserve">Podemos comprobar </w:t>
      </w:r>
      <w:r>
        <w:rPr>
          <w:rFonts w:cs="Arial"/>
        </w:rPr>
        <w:t xml:space="preserve">también en el gráfico </w:t>
      </w:r>
      <w:r w:rsidRPr="0046479F">
        <w:rPr>
          <w:rFonts w:cs="Arial"/>
        </w:rPr>
        <w:t>que para un valor dado de λ</w:t>
      </w:r>
      <w:r>
        <w:rPr>
          <w:rFonts w:cs="Arial"/>
        </w:rPr>
        <w:t>=0.1</w:t>
      </w:r>
      <w:r w:rsidRPr="0046479F">
        <w:rPr>
          <w:rFonts w:cs="Arial"/>
        </w:rPr>
        <w:t>, este llega al valor descrito en la ecuación.</w:t>
      </w:r>
    </w:p>
    <w:p w:rsidR="00C2424D" w:rsidRPr="0046479F" w:rsidRDefault="00985300" w:rsidP="00E73213">
      <w:pPr>
        <w:pStyle w:val="Prrafodelista"/>
        <w:spacing w:before="240"/>
        <w:ind w:left="1418"/>
        <w:rPr>
          <w:rFonts w:cs="Arial"/>
        </w:rPr>
      </w:pPr>
      <m:oMathPara>
        <m:oMath>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r>
            <w:rPr>
              <w:rFonts w:asci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yo</m:t>
              </m:r>
            </m:sub>
          </m:sSub>
          <m:r>
            <w:rPr>
              <w:rFonts w:hAnsi="Cambria Math" w:cs="Arial"/>
            </w:rPr>
            <m:t>*</m:t>
          </m:r>
          <m:d>
            <m:dPr>
              <m:ctrlPr>
                <w:rPr>
                  <w:rFonts w:ascii="Cambria Math" w:hAnsi="Cambria Math" w:cs="Arial"/>
                  <w:i/>
                </w:rPr>
              </m:ctrlPr>
            </m:dPr>
            <m:e>
              <m:r>
                <w:rPr>
                  <w:rFonts w:ascii="Cambria Math" w:cs="Arial"/>
                </w:rPr>
                <m:t>1+</m:t>
              </m:r>
              <m:f>
                <m:fPr>
                  <m:ctrlPr>
                    <w:rPr>
                      <w:rFonts w:ascii="Cambria Math" w:hAnsi="Cambria Math" w:cs="Arial"/>
                      <w:i/>
                    </w:rPr>
                  </m:ctrlPr>
                </m:fPr>
                <m:num>
                  <m:r>
                    <w:rPr>
                      <w:rFonts w:ascii="Cambria Math" w:cs="Arial"/>
                    </w:rPr>
                    <m:t>2</m:t>
                  </m:r>
                  <m:r>
                    <w:rPr>
                      <w:rFonts w:ascii="Cambria Math" w:hAnsi="Cambria Math" w:cs="Arial"/>
                    </w:rPr>
                    <m:t>a</m:t>
                  </m:r>
                </m:num>
                <m:den>
                  <m:r>
                    <w:rPr>
                      <w:rFonts w:ascii="Cambria Math" w:hAnsi="Cambria Math" w:cs="Arial"/>
                    </w:rPr>
                    <m:t>m</m:t>
                  </m:r>
                  <m:r>
                    <w:rPr>
                      <w:rFonts w:ascii="Cambria Math" w:cs="Arial"/>
                    </w:rPr>
                    <m:t>+</m:t>
                  </m:r>
                  <m:r>
                    <w:rPr>
                      <w:rFonts w:ascii="Cambria Math" w:hAnsi="Cambria Math" w:cs="Arial"/>
                    </w:rPr>
                    <m:t>λ</m:t>
                  </m:r>
                </m:den>
              </m:f>
              <m:r>
                <w:rPr>
                  <w:rFonts w:hAnsi="Cambria Math" w:cs="Arial"/>
                </w:rPr>
                <m:t>*</m:t>
              </m:r>
              <m:rad>
                <m:radPr>
                  <m:degHide m:val="on"/>
                  <m:ctrlPr>
                    <w:rPr>
                      <w:rFonts w:ascii="Cambria Math" w:hAnsi="Cambria Math" w:cs="Arial"/>
                      <w:i/>
                    </w:rPr>
                  </m:ctrlPr>
                </m:radPr>
                <m:deg/>
                <m:e>
                  <m:r>
                    <w:rPr>
                      <w:rFonts w:ascii="Cambria Math" w:hAnsi="Cambria Math" w:cs="Arial"/>
                    </w:rPr>
                    <m:t>mλ</m:t>
                  </m:r>
                </m:e>
              </m:rad>
            </m:e>
          </m:d>
          <m:r>
            <w:rPr>
              <w:rFonts w:ascii="Cambria Math" w:cs="Arial"/>
            </w:rPr>
            <m:t>=10</m:t>
          </m:r>
          <m:r>
            <w:rPr>
              <w:rFonts w:ascii="Cambria Math" w:hAnsi="Cambria Math" w:cs="Arial"/>
            </w:rPr>
            <m:t>*</m:t>
          </m:r>
          <m:d>
            <m:dPr>
              <m:ctrlPr>
                <w:rPr>
                  <w:rFonts w:ascii="Cambria Math" w:hAnsi="Cambria Math" w:cs="Arial"/>
                  <w:i/>
                </w:rPr>
              </m:ctrlPr>
            </m:dPr>
            <m:e>
              <m:r>
                <w:rPr>
                  <w:rFonts w:ascii="Cambria Math" w:cs="Arial"/>
                </w:rPr>
                <m:t>1+</m:t>
              </m:r>
              <m:f>
                <m:fPr>
                  <m:ctrlPr>
                    <w:rPr>
                      <w:rFonts w:ascii="Cambria Math" w:hAnsi="Cambria Math" w:cs="Arial"/>
                      <w:i/>
                    </w:rPr>
                  </m:ctrlPr>
                </m:fPr>
                <m:num>
                  <m:r>
                    <w:rPr>
                      <w:rFonts w:ascii="Cambria Math" w:cs="Arial"/>
                    </w:rPr>
                    <m:t>2</m:t>
                  </m:r>
                  <m:r>
                    <w:rPr>
                      <w:rFonts w:ascii="Cambria Math" w:hAnsi="Cambria Math" w:cs="Arial"/>
                    </w:rPr>
                    <m:t>*</m:t>
                  </m:r>
                  <m:r>
                    <w:rPr>
                      <w:rFonts w:ascii="Cambria Math" w:cs="Arial"/>
                    </w:rPr>
                    <m:t>1</m:t>
                  </m:r>
                </m:num>
                <m:den>
                  <m:r>
                    <w:rPr>
                      <w:rFonts w:ascii="Cambria Math" w:cs="Arial"/>
                    </w:rPr>
                    <m:t>0.03+0.1</m:t>
                  </m:r>
                </m:den>
              </m:f>
              <m:r>
                <w:rPr>
                  <w:rFonts w:hAnsi="Cambria Math" w:cs="Arial"/>
                </w:rPr>
                <m:t>*</m:t>
              </m:r>
              <m:rad>
                <m:radPr>
                  <m:degHide m:val="on"/>
                  <m:ctrlPr>
                    <w:rPr>
                      <w:rFonts w:ascii="Cambria Math" w:hAnsi="Cambria Math" w:cs="Arial"/>
                      <w:i/>
                    </w:rPr>
                  </m:ctrlPr>
                </m:radPr>
                <m:deg/>
                <m:e>
                  <m:r>
                    <w:rPr>
                      <w:rFonts w:ascii="Cambria Math" w:cs="Arial"/>
                    </w:rPr>
                    <m:t>0.06</m:t>
                  </m:r>
                  <m:r>
                    <w:rPr>
                      <w:rFonts w:ascii="Cambria Math" w:hAnsi="Cambria Math" w:cs="Arial"/>
                    </w:rPr>
                    <m:t>*</m:t>
                  </m:r>
                  <m:r>
                    <w:rPr>
                      <w:rFonts w:ascii="Cambria Math" w:cs="Arial"/>
                    </w:rPr>
                    <m:t>0.1</m:t>
                  </m:r>
                </m:e>
              </m:rad>
            </m:e>
          </m:d>
          <m:r>
            <w:rPr>
              <w:rFonts w:ascii="Cambria Math" w:cs="Arial"/>
            </w:rPr>
            <m:t>=18.4</m:t>
          </m:r>
          <m:r>
            <w:rPr>
              <w:rFonts w:ascii="Cambria Math" w:hAnsi="Cambria Math" w:cs="Arial"/>
            </w:rPr>
            <m:t>MPa</m:t>
          </m:r>
        </m:oMath>
      </m:oMathPara>
    </w:p>
    <w:p w:rsidR="00C2424D" w:rsidRPr="0046479F" w:rsidRDefault="00C2424D" w:rsidP="00E73213">
      <w:pPr>
        <w:pStyle w:val="Prrafodelista"/>
        <w:spacing w:before="240"/>
        <w:ind w:left="1418"/>
        <w:rPr>
          <w:rFonts w:cs="Arial"/>
        </w:rPr>
      </w:pPr>
      <w:r w:rsidRPr="0046479F">
        <w:rPr>
          <w:rFonts w:cs="Arial"/>
        </w:rPr>
        <w:t xml:space="preserve">Por lo que </w:t>
      </w:r>
      <w:r>
        <w:rPr>
          <w:rFonts w:cs="Arial"/>
        </w:rPr>
        <w:t>deducimos</w:t>
      </w:r>
      <w:r w:rsidRPr="0046479F">
        <w:rPr>
          <w:rFonts w:cs="Arial"/>
        </w:rPr>
        <w:t xml:space="preserve"> que nuestro modelo si es predictivo con respecto a la ecuación dada.</w:t>
      </w:r>
    </w:p>
    <w:p w:rsidR="00C2424D" w:rsidRPr="007472F8" w:rsidRDefault="00C2424D" w:rsidP="00987CBD">
      <w:pPr>
        <w:pStyle w:val="Prrafodelista"/>
        <w:numPr>
          <w:ilvl w:val="0"/>
          <w:numId w:val="37"/>
        </w:numPr>
        <w:spacing w:after="200"/>
        <w:ind w:left="1418" w:hanging="218"/>
        <w:rPr>
          <w:rFonts w:cs="Arial"/>
        </w:rPr>
      </w:pPr>
      <w:r>
        <w:rPr>
          <w:rFonts w:cs="Arial"/>
        </w:rPr>
        <w:t>Para obtener los valores deseados se tuvo que asignar una tolerancia de 10^-10 y un delta épsilon (deformación) de 0.00001. Si disminuimos el intervalo de la deformación, entonces veremos que la curva se aleja de los valores deseados.</w:t>
      </w:r>
    </w:p>
    <w:p w:rsidR="00C2424D" w:rsidRDefault="00C2424D" w:rsidP="00291325">
      <w:pPr>
        <w:ind w:left="426"/>
        <w:rPr>
          <w:lang w:val="es-ES"/>
        </w:rPr>
      </w:pPr>
      <w:r>
        <w:rPr>
          <w:lang w:val="es-ES"/>
        </w:rPr>
        <w:t>Este va a ser el modelo y la simulación que se utilizarán para verificar si nuestro modelo se ajusta o no a los resultados obtenidos.</w:t>
      </w:r>
    </w:p>
    <w:p w:rsidR="00C2424D" w:rsidRDefault="00C2424D" w:rsidP="00291325">
      <w:pPr>
        <w:pStyle w:val="Ttulo2"/>
        <w:numPr>
          <w:ilvl w:val="1"/>
          <w:numId w:val="29"/>
        </w:numPr>
        <w:spacing w:after="0"/>
        <w:ind w:left="426" w:hanging="424"/>
        <w:rPr>
          <w:lang w:val="es-ES"/>
        </w:rPr>
      </w:pPr>
      <w:r w:rsidRPr="00920945">
        <w:rPr>
          <w:lang w:val="es-ES"/>
        </w:rPr>
        <w:lastRenderedPageBreak/>
        <w:t>Ajuste y verificación del modelo.</w:t>
      </w:r>
    </w:p>
    <w:p w:rsidR="00C2424D" w:rsidRDefault="00C2424D" w:rsidP="00291325">
      <w:pPr>
        <w:ind w:left="426"/>
        <w:rPr>
          <w:lang w:val="es-ES"/>
        </w:rPr>
      </w:pPr>
      <w:r>
        <w:rPr>
          <w:lang w:val="es-ES"/>
        </w:rPr>
        <w:t>Para el ajuste del modelo vamos a obtener los datos de módulo de elasticidad, esfuerzo de fluencia y resistencia máxima para hallar los valores de a y m que es lo que necesitamos. Los valores de “a” y “m” se calcularon de las curvas del experimento. Es así que, las fórmulas son:</w:t>
      </w:r>
    </w:p>
    <w:p w:rsidR="00C2424D" w:rsidRDefault="00985300" w:rsidP="00291325">
      <w:pPr>
        <w:ind w:left="426"/>
        <w:jc w:val="center"/>
      </w:pPr>
      <m:oMathPara>
        <m:oMath>
          <m:r>
            <w:rPr>
              <w:rFonts w:ascii="Cambria Math" w:hAnsi="Cambria Math"/>
            </w:rPr>
            <m:t>a=1-</m:t>
          </m:r>
          <m:f>
            <m:fPr>
              <m:ctrlPr>
                <w:rPr>
                  <w:rFonts w:ascii="Cambria Math" w:hAnsi="Cambria Math"/>
                  <w:i/>
                  <w:sz w:val="22"/>
                  <w:szCs w:val="22"/>
                  <w:lang w:eastAsia="en-US"/>
                </w:rPr>
              </m:ctrlPr>
            </m:fPr>
            <m:num>
              <m:sSub>
                <m:sSubPr>
                  <m:ctrlPr>
                    <w:rPr>
                      <w:rFonts w:ascii="Cambria Math" w:hAnsi="Cambria Math" w:cs="Arial"/>
                      <w:i/>
                    </w:rPr>
                  </m:ctrlPr>
                </m:sSubPr>
                <m:e>
                  <m:r>
                    <w:rPr>
                      <w:rFonts w:ascii="Cambria Math" w:hAnsi="Cambria Math" w:cs="Arial"/>
                    </w:rPr>
                    <m:t>σ</m:t>
                  </m:r>
                </m:e>
                <m:sub>
                  <m:r>
                    <w:rPr>
                      <w:rFonts w:ascii="Cambria Math" w:hAnsi="Cambria Math" w:cs="Arial"/>
                    </w:rPr>
                    <m:t>yo</m:t>
                  </m:r>
                </m:sub>
              </m:sSub>
            </m:num>
            <m:den>
              <m:sSub>
                <m:sSubPr>
                  <m:ctrlPr>
                    <w:rPr>
                      <w:rFonts w:ascii="Cambria Math" w:hAnsi="Cambria Math" w:cs="Arial"/>
                      <w:i/>
                    </w:rPr>
                  </m:ctrlPr>
                </m:sSubPr>
                <m:e>
                  <m:r>
                    <w:rPr>
                      <w:rFonts w:ascii="Cambria Math" w:hAnsi="Cambria Math" w:cs="Arial"/>
                    </w:rPr>
                    <m:t>σ</m:t>
                  </m:r>
                </m:e>
                <m:sub>
                  <m:r>
                    <w:rPr>
                      <w:rFonts w:ascii="Cambria Math" w:hAnsi="Cambria Math" w:cs="Arial"/>
                    </w:rPr>
                    <m:t>max</m:t>
                  </m:r>
                </m:sub>
              </m:sSub>
            </m:den>
          </m:f>
        </m:oMath>
      </m:oMathPara>
    </w:p>
    <w:p w:rsidR="00C2424D" w:rsidRDefault="00985300" w:rsidP="00291325">
      <w:pPr>
        <w:ind w:left="426"/>
        <w:jc w:val="center"/>
      </w:pPr>
      <m:oMathPara>
        <m:oMath>
          <m:r>
            <w:rPr>
              <w:rFonts w:ascii="Cambria Math" w:hAnsi="Cambria Math"/>
            </w:rPr>
            <m:t>m=</m:t>
          </m:r>
          <m:sSub>
            <m:sSubPr>
              <m:ctrlPr>
                <w:rPr>
                  <w:rFonts w:ascii="Cambria Math" w:hAnsi="Cambria Math"/>
                  <w:i/>
                  <w:sz w:val="22"/>
                  <w:szCs w:val="22"/>
                  <w:lang w:eastAsia="en-US"/>
                </w:rPr>
              </m:ctrlPr>
            </m:sSubPr>
            <m:e>
              <m:r>
                <w:rPr>
                  <w:rFonts w:ascii="Cambria Math" w:hAnsi="Cambria Math"/>
                </w:rPr>
                <m:t>ε</m:t>
              </m:r>
            </m:e>
            <m:sub>
              <m:r>
                <w:rPr>
                  <w:rFonts w:ascii="Cambria Math" w:hAnsi="Cambria Math"/>
                </w:rPr>
                <m:t>max</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cs="Arial"/>
                      <w:i/>
                    </w:rPr>
                  </m:ctrlPr>
                </m:sSubPr>
                <m:e>
                  <m:r>
                    <w:rPr>
                      <w:rFonts w:ascii="Cambria Math" w:hAnsi="Cambria Math" w:cs="Arial"/>
                    </w:rPr>
                    <m:t>σ</m:t>
                  </m:r>
                </m:e>
                <m:sub>
                  <m:r>
                    <w:rPr>
                      <w:rFonts w:ascii="Cambria Math" w:hAnsi="Cambria Math" w:cs="Arial"/>
                    </w:rPr>
                    <m:t>max</m:t>
                  </m:r>
                </m:sub>
              </m:sSub>
            </m:num>
            <m:den>
              <m:r>
                <w:rPr>
                  <w:rFonts w:ascii="Cambria Math" w:hAnsi="Cambria Math"/>
                </w:rPr>
                <m:t>E</m:t>
              </m:r>
            </m:den>
          </m:f>
        </m:oMath>
      </m:oMathPara>
    </w:p>
    <w:p w:rsidR="00C2424D" w:rsidRDefault="009C681F" w:rsidP="00291325">
      <w:pPr>
        <w:ind w:left="426"/>
        <w:rPr>
          <w:lang w:val="es-ES"/>
        </w:rPr>
      </w:pPr>
      <w:r>
        <w:rPr>
          <w:lang w:val="es-ES"/>
        </w:rPr>
        <w:t xml:space="preserve">Se calcula para cada muestra el valor respectivo de “a” y “m”. Si los valores no varían mucho se hace un promedio. </w:t>
      </w:r>
      <w:r w:rsidR="00C2424D">
        <w:rPr>
          <w:lang w:val="es-ES"/>
        </w:rPr>
        <w:t xml:space="preserve">La tabla </w:t>
      </w:r>
      <w:r w:rsidR="00B02982">
        <w:rPr>
          <w:lang w:val="es-ES"/>
        </w:rPr>
        <w:t>20</w:t>
      </w:r>
      <w:r w:rsidR="00C2424D">
        <w:rPr>
          <w:lang w:val="es-ES"/>
        </w:rPr>
        <w:t xml:space="preserve"> muestra los valores de módulo de elasticidad, fluencia y resistencia máxima para cada ensayo</w:t>
      </w:r>
      <w:r w:rsidR="00A75B82">
        <w:rPr>
          <w:lang w:val="es-ES"/>
        </w:rPr>
        <w:t xml:space="preserve"> de compresión</w:t>
      </w:r>
      <w:r w:rsidR="00C2424D">
        <w:rPr>
          <w:lang w:val="es-ES"/>
        </w:rPr>
        <w:t xml:space="preserve"> realizado a sus respectivos días junto con los valores de “a” y “m”. Cabe señalar que no se ve </w:t>
      </w:r>
      <w:r w:rsidR="00291325">
        <w:rPr>
          <w:lang w:val="es-ES"/>
        </w:rPr>
        <w:t xml:space="preserve">valores de “a” y “m” constantes debido a la variación de la resistencia a la compresión, resistencia de fluencia, módulo de elasticidad y la deformación máxima. Además se obtuvo también los valores </w:t>
      </w:r>
      <w:r w:rsidR="00A75B82">
        <w:rPr>
          <w:lang w:val="es-ES"/>
        </w:rPr>
        <w:t>de la adición de 17.5% de limolita para los 4, 11, 18 y 25 días de curado al aire respectivamente. La obtención de estos valores es de suma importancia en el modelo y simulación del comportamiento del material modificado.</w:t>
      </w:r>
    </w:p>
    <w:p w:rsidR="00705DC9" w:rsidRDefault="00705DC9" w:rsidP="00705DC9">
      <w:pPr>
        <w:pStyle w:val="EstiloEstiloformatotablas12ptNegrita"/>
        <w:spacing w:after="0"/>
        <w:ind w:left="1134"/>
      </w:pPr>
      <w:r>
        <w:lastRenderedPageBreak/>
        <w:t>TABLA 20</w:t>
      </w:r>
    </w:p>
    <w:p w:rsidR="00705DC9" w:rsidRDefault="00705DC9" w:rsidP="00705DC9">
      <w:pPr>
        <w:pStyle w:val="EstiloEstiloformatotablas12ptNegrita"/>
        <w:spacing w:after="0"/>
        <w:ind w:left="1134"/>
      </w:pPr>
      <w:r>
        <w:t>VALORES DE “a” y “m” PARA EL MODELO MATEMATICO</w:t>
      </w:r>
    </w:p>
    <w:p w:rsidR="00705DC9" w:rsidRDefault="00705DC9" w:rsidP="00705DC9">
      <w:pPr>
        <w:spacing w:after="0" w:line="360" w:lineRule="auto"/>
        <w:ind w:left="1134"/>
      </w:pPr>
    </w:p>
    <w:tbl>
      <w:tblPr>
        <w:tblW w:w="0" w:type="auto"/>
        <w:tblInd w:w="2082" w:type="dxa"/>
        <w:tblCellMar>
          <w:left w:w="70" w:type="dxa"/>
          <w:right w:w="70" w:type="dxa"/>
        </w:tblCellMar>
        <w:tblLook w:val="04A0"/>
      </w:tblPr>
      <w:tblGrid>
        <w:gridCol w:w="1219"/>
        <w:gridCol w:w="541"/>
        <w:gridCol w:w="752"/>
        <w:gridCol w:w="896"/>
        <w:gridCol w:w="596"/>
        <w:gridCol w:w="495"/>
        <w:gridCol w:w="697"/>
      </w:tblGrid>
      <w:tr w:rsidR="00705DC9" w:rsidRPr="00DF719E" w:rsidTr="004E00BB">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left"/>
              <w:rPr>
                <w:rFonts w:cs="Arial"/>
                <w:color w:val="000000"/>
                <w:sz w:val="20"/>
                <w:szCs w:val="20"/>
                <w:lang w:val="es-EC" w:eastAsia="es-EC"/>
              </w:rPr>
            </w:pPr>
            <w:r w:rsidRPr="00994A18">
              <w:rPr>
                <w:rFonts w:cs="Arial"/>
                <w:color w:val="000000"/>
                <w:sz w:val="20"/>
                <w:szCs w:val="20"/>
                <w:lang w:val="es-EC" w:eastAsia="es-EC"/>
              </w:rPr>
              <w:t> </w:t>
            </w:r>
            <w:r w:rsidRPr="00994A18">
              <w:rPr>
                <w:rFonts w:cs="Arial"/>
                <w:b/>
                <w:bCs/>
                <w:color w:val="000000"/>
                <w:sz w:val="20"/>
                <w:szCs w:val="20"/>
                <w:lang w:val="es-EC" w:eastAsia="es-EC"/>
              </w:rPr>
              <w:t>Porcentaje</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center"/>
              <w:rPr>
                <w:rFonts w:cs="Arial"/>
                <w:b/>
                <w:bCs/>
                <w:color w:val="000000"/>
                <w:sz w:val="20"/>
                <w:szCs w:val="20"/>
                <w:lang w:val="es-EC" w:eastAsia="es-EC"/>
              </w:rPr>
            </w:pPr>
            <w:r w:rsidRPr="00994A18">
              <w:rPr>
                <w:rFonts w:cs="Arial"/>
                <w:b/>
                <w:bCs/>
                <w:color w:val="000000"/>
                <w:sz w:val="20"/>
                <w:szCs w:val="20"/>
                <w:lang w:val="es-EC" w:eastAsia="es-EC"/>
              </w:rPr>
              <w:t>días</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center"/>
              <w:rPr>
                <w:rFonts w:cs="Arial"/>
                <w:b/>
                <w:bCs/>
                <w:color w:val="000000"/>
                <w:sz w:val="20"/>
                <w:szCs w:val="20"/>
                <w:lang w:val="es-EC" w:eastAsia="es-EC"/>
              </w:rPr>
            </w:pPr>
            <w:r w:rsidRPr="00994A18">
              <w:rPr>
                <w:rFonts w:cs="Arial"/>
                <w:b/>
                <w:bCs/>
                <w:color w:val="000000"/>
                <w:sz w:val="20"/>
                <w:szCs w:val="20"/>
                <w:lang w:val="es-EC" w:eastAsia="es-EC"/>
              </w:rPr>
              <w:t>E</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center"/>
              <w:rPr>
                <w:rFonts w:cs="Arial"/>
                <w:b/>
                <w:bCs/>
                <w:color w:val="000000"/>
                <w:sz w:val="20"/>
                <w:szCs w:val="20"/>
                <w:lang w:val="es-EC" w:eastAsia="es-EC"/>
              </w:rPr>
            </w:pPr>
            <w:r w:rsidRPr="00994A18">
              <w:rPr>
                <w:rFonts w:cs="Arial"/>
                <w:b/>
                <w:bCs/>
                <w:color w:val="000000"/>
                <w:sz w:val="20"/>
                <w:szCs w:val="20"/>
                <w:lang w:val="es-EC" w:eastAsia="es-EC"/>
              </w:rPr>
              <w:t>fluencia</w:t>
            </w:r>
          </w:p>
        </w:tc>
        <w:tc>
          <w:tcPr>
            <w:tcW w:w="0" w:type="auto"/>
            <w:tcBorders>
              <w:top w:val="single" w:sz="8" w:space="0" w:color="auto"/>
              <w:left w:val="nil"/>
              <w:bottom w:val="single" w:sz="8" w:space="0" w:color="auto"/>
              <w:right w:val="single" w:sz="8" w:space="0" w:color="auto"/>
            </w:tcBorders>
            <w:shd w:val="clear" w:color="auto" w:fill="auto"/>
            <w:noWrap/>
            <w:hideMark/>
          </w:tcPr>
          <w:p w:rsidR="00705DC9" w:rsidRPr="00994A18" w:rsidRDefault="00705DC9" w:rsidP="004E00BB">
            <w:pPr>
              <w:spacing w:after="0" w:line="240" w:lineRule="auto"/>
              <w:jc w:val="center"/>
              <w:rPr>
                <w:rFonts w:cs="Arial"/>
                <w:b/>
                <w:bCs/>
                <w:color w:val="000000"/>
                <w:sz w:val="20"/>
                <w:szCs w:val="20"/>
                <w:lang w:val="es-EC" w:eastAsia="es-EC"/>
              </w:rPr>
            </w:pPr>
            <w:r w:rsidRPr="00994A18">
              <w:rPr>
                <w:rFonts w:cs="Arial"/>
                <w:b/>
                <w:bCs/>
                <w:color w:val="000000"/>
                <w:sz w:val="20"/>
                <w:szCs w:val="20"/>
                <w:lang w:val="es-EC" w:eastAsia="es-EC"/>
              </w:rPr>
              <w:t>fc</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center"/>
              <w:rPr>
                <w:rFonts w:cs="Arial"/>
                <w:b/>
                <w:bCs/>
                <w:color w:val="000000"/>
                <w:sz w:val="20"/>
                <w:szCs w:val="20"/>
                <w:lang w:val="es-EC" w:eastAsia="es-EC"/>
              </w:rPr>
            </w:pPr>
            <w:r w:rsidRPr="00994A18">
              <w:rPr>
                <w:rFonts w:cs="Arial"/>
                <w:b/>
                <w:bCs/>
                <w:color w:val="000000"/>
                <w:sz w:val="20"/>
                <w:szCs w:val="20"/>
                <w:lang w:val="es-EC" w:eastAsia="es-EC"/>
              </w:rPr>
              <w:t>a</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center"/>
              <w:rPr>
                <w:rFonts w:cs="Arial"/>
                <w:b/>
                <w:bCs/>
                <w:color w:val="000000"/>
                <w:sz w:val="20"/>
                <w:szCs w:val="20"/>
                <w:lang w:val="es-EC" w:eastAsia="es-EC"/>
              </w:rPr>
            </w:pPr>
            <w:r w:rsidRPr="00994A18">
              <w:rPr>
                <w:rFonts w:cs="Arial"/>
                <w:b/>
                <w:bCs/>
                <w:color w:val="000000"/>
                <w:sz w:val="20"/>
                <w:szCs w:val="20"/>
                <w:lang w:val="es-EC" w:eastAsia="es-EC"/>
              </w:rPr>
              <w:t>m</w:t>
            </w:r>
          </w:p>
        </w:tc>
      </w:tr>
      <w:tr w:rsidR="00705DC9" w:rsidRPr="00DF719E" w:rsidTr="004E00BB">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705DC9" w:rsidRPr="00994A18" w:rsidRDefault="00705DC9" w:rsidP="004E00BB">
            <w:pPr>
              <w:spacing w:after="0" w:line="240" w:lineRule="auto"/>
              <w:jc w:val="center"/>
              <w:rPr>
                <w:rFonts w:cs="Arial"/>
                <w:color w:val="000000"/>
                <w:sz w:val="20"/>
                <w:szCs w:val="20"/>
                <w:lang w:val="es-EC" w:eastAsia="es-EC"/>
              </w:rPr>
            </w:pPr>
            <w:r w:rsidRPr="00994A18">
              <w:rPr>
                <w:rFonts w:cs="Arial"/>
                <w:color w:val="000000"/>
                <w:sz w:val="20"/>
                <w:szCs w:val="20"/>
                <w:lang w:val="es-EC" w:eastAsia="es-EC"/>
              </w:rPr>
              <w:t>15%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2037,7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37.27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49,05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0,32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0,0081</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2198,6</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36,89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52,19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0,41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0,0063</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2402,3</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38,95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55,13</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0,41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0,0061</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14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2279,3</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38.65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50,42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0,30</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0,0059</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14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2361,9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39,14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49,05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0,25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0,0052</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14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2131,9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40,32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49,44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0,23</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0,0068</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2573,9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47,58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66,71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0,40</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0,0041</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2692,5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46,1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56,51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0,23</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0,007</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2176,1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35,32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48,07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0,36</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0,0059</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2536,7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42,68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54,94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0,28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0,0103</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2588,2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35,32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44,15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0,25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0,0079</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2571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39.73</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51,01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0,28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0,0052</w:t>
            </w:r>
          </w:p>
        </w:tc>
      </w:tr>
      <w:tr w:rsidR="00705DC9" w:rsidRPr="00DF719E" w:rsidTr="004E00BB">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705DC9" w:rsidRPr="00994A18" w:rsidRDefault="00705DC9" w:rsidP="004E00BB">
            <w:pPr>
              <w:spacing w:after="0" w:line="240" w:lineRule="auto"/>
              <w:jc w:val="center"/>
              <w:rPr>
                <w:rFonts w:cs="Arial"/>
                <w:color w:val="000000"/>
                <w:sz w:val="20"/>
                <w:szCs w:val="20"/>
                <w:lang w:val="es-EC" w:eastAsia="es-EC"/>
              </w:rPr>
            </w:pPr>
            <w:r w:rsidRPr="00994A18">
              <w:rPr>
                <w:rFonts w:cs="Arial"/>
                <w:color w:val="000000"/>
                <w:sz w:val="20"/>
                <w:szCs w:val="20"/>
                <w:lang w:val="es-EC" w:eastAsia="es-EC"/>
              </w:rPr>
              <w:t>17,5%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2020,9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33,75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44,15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0,31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0,0062</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2029,9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29,14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41,59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0,43</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0,0095</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2364.6</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36.00</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48,07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0,34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0,0077</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11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2356,2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41,01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53,37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0,35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0,0053</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11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2516,2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44,54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52,39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0,18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0,0072</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11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2578,7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37,48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45,32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0,21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0,0054</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18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2335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40,72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54,15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0,33</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0,0068</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18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2531,4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43,66</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53,96</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0,22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0,0067</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18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2573,6</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42,78</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53,96</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0,27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0,004</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2679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36,79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48,07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0,31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0,0041</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2607</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35,32</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47,09</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0,33</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0,0039</w:t>
            </w:r>
          </w:p>
        </w:tc>
      </w:tr>
      <w:tr w:rsidR="00705DC9" w:rsidRPr="00DF719E" w:rsidTr="004E00BB">
        <w:trPr>
          <w:trHeight w:val="315"/>
        </w:trPr>
        <w:tc>
          <w:tcPr>
            <w:tcW w:w="0" w:type="auto"/>
            <w:vMerge/>
            <w:tcBorders>
              <w:top w:val="nil"/>
              <w:left w:val="single" w:sz="8" w:space="0" w:color="auto"/>
              <w:bottom w:val="single" w:sz="8" w:space="0" w:color="000000"/>
              <w:right w:val="single" w:sz="8" w:space="0" w:color="auto"/>
            </w:tcBorders>
            <w:vAlign w:val="center"/>
            <w:hideMark/>
          </w:tcPr>
          <w:p w:rsidR="00705DC9" w:rsidRPr="00994A18" w:rsidRDefault="00705DC9" w:rsidP="004E00BB">
            <w:pPr>
              <w:spacing w:after="0" w:line="240" w:lineRule="auto"/>
              <w:jc w:val="left"/>
              <w:rPr>
                <w:rFonts w:cs="Arial"/>
                <w:color w:val="000000"/>
                <w:sz w:val="20"/>
                <w:szCs w:val="20"/>
                <w:lang w:val="es-EC" w:eastAsia="es-EC"/>
              </w:rPr>
            </w:pP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cs="Arial"/>
                <w:color w:val="000000"/>
                <w:sz w:val="20"/>
                <w:szCs w:val="20"/>
                <w:lang w:val="es-EC" w:eastAsia="es-EC"/>
              </w:rPr>
            </w:pPr>
            <w:r w:rsidRPr="00994A18">
              <w:rPr>
                <w:rFonts w:cs="Arial"/>
                <w:color w:val="000000"/>
                <w:sz w:val="20"/>
                <w:szCs w:val="20"/>
                <w:lang w:val="es-EC" w:eastAsia="es-EC"/>
              </w:rPr>
              <w:t>25</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2459,6</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46,11</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59,84</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0,30</w:t>
            </w:r>
          </w:p>
        </w:tc>
        <w:tc>
          <w:tcPr>
            <w:tcW w:w="0" w:type="auto"/>
            <w:tcBorders>
              <w:top w:val="nil"/>
              <w:left w:val="nil"/>
              <w:bottom w:val="single" w:sz="8" w:space="0" w:color="auto"/>
              <w:right w:val="single" w:sz="8" w:space="0" w:color="auto"/>
            </w:tcBorders>
            <w:shd w:val="clear" w:color="auto" w:fill="auto"/>
            <w:noWrap/>
            <w:vAlign w:val="bottom"/>
            <w:hideMark/>
          </w:tcPr>
          <w:p w:rsidR="00705DC9" w:rsidRPr="00994A18" w:rsidRDefault="00705DC9" w:rsidP="004E00BB">
            <w:pPr>
              <w:spacing w:after="0" w:line="240" w:lineRule="auto"/>
              <w:jc w:val="right"/>
              <w:rPr>
                <w:rFonts w:ascii="Calibri" w:hAnsi="Calibri"/>
                <w:color w:val="000000"/>
                <w:sz w:val="20"/>
                <w:szCs w:val="20"/>
                <w:lang w:val="es-EC" w:eastAsia="es-EC"/>
              </w:rPr>
            </w:pPr>
            <w:r w:rsidRPr="00994A18">
              <w:rPr>
                <w:rFonts w:ascii="Calibri" w:hAnsi="Calibri"/>
                <w:color w:val="000000"/>
                <w:sz w:val="20"/>
                <w:szCs w:val="20"/>
                <w:lang w:val="es-EC" w:eastAsia="es-EC"/>
              </w:rPr>
              <w:t>0,0047</w:t>
            </w:r>
          </w:p>
        </w:tc>
      </w:tr>
    </w:tbl>
    <w:p w:rsidR="00705DC9" w:rsidRDefault="00705DC9" w:rsidP="00E73213">
      <w:pPr>
        <w:ind w:left="1134"/>
        <w:rPr>
          <w:lang w:val="es-ES"/>
        </w:rPr>
      </w:pPr>
    </w:p>
    <w:p w:rsidR="001800F4" w:rsidRDefault="001800F4" w:rsidP="00A75B82">
      <w:pPr>
        <w:ind w:left="426"/>
        <w:rPr>
          <w:lang w:val="es-ES"/>
        </w:rPr>
      </w:pPr>
      <w:r>
        <w:rPr>
          <w:lang w:val="es-ES"/>
        </w:rPr>
        <w:t xml:space="preserve">A continuación se presenta una curva experimental con el ensayo de 7 días para implementar el modelo al experimento. Se puede observar que existe una parte con pendiente constante igual al módulo de elasticidad y </w:t>
      </w:r>
      <w:r>
        <w:rPr>
          <w:lang w:val="es-ES"/>
        </w:rPr>
        <w:lastRenderedPageBreak/>
        <w:t>después comienza a variar hasta la resistencia máxima. Las figura 4.34 representa el modelo del experimento.</w:t>
      </w:r>
    </w:p>
    <w:p w:rsidR="00A82649" w:rsidRDefault="00985300" w:rsidP="00A75B82">
      <w:pPr>
        <w:spacing w:after="0"/>
        <w:ind w:left="426"/>
        <w:jc w:val="center"/>
        <w:rPr>
          <w:lang w:val="es-ES"/>
        </w:rPr>
      </w:pPr>
      <w:r>
        <w:rPr>
          <w:noProof/>
          <w:lang w:val="es-ES" w:eastAsia="es-ES"/>
        </w:rPr>
        <w:drawing>
          <wp:inline distT="0" distB="0" distL="0" distR="0">
            <wp:extent cx="4933950" cy="3714750"/>
            <wp:effectExtent l="19050" t="0" r="0" b="0"/>
            <wp:docPr id="1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5" cstate="print"/>
                    <a:srcRect/>
                    <a:stretch>
                      <a:fillRect/>
                    </a:stretch>
                  </pic:blipFill>
                  <pic:spPr bwMode="auto">
                    <a:xfrm>
                      <a:off x="0" y="0"/>
                      <a:ext cx="4933950" cy="3714750"/>
                    </a:xfrm>
                    <a:prstGeom prst="rect">
                      <a:avLst/>
                    </a:prstGeom>
                    <a:noFill/>
                    <a:ln w="9525">
                      <a:noFill/>
                      <a:miter lim="800000"/>
                      <a:headEnd/>
                      <a:tailEnd/>
                    </a:ln>
                  </pic:spPr>
                </pic:pic>
              </a:graphicData>
            </a:graphic>
          </wp:inline>
        </w:drawing>
      </w:r>
    </w:p>
    <w:p w:rsidR="00A82649" w:rsidRDefault="00A82649" w:rsidP="00A75B82">
      <w:pPr>
        <w:spacing w:after="0" w:line="360" w:lineRule="auto"/>
        <w:ind w:left="426"/>
        <w:jc w:val="center"/>
        <w:rPr>
          <w:b/>
        </w:rPr>
      </w:pPr>
      <w:r>
        <w:rPr>
          <w:b/>
        </w:rPr>
        <w:t>FIGURA 4.34</w:t>
      </w:r>
      <w:r w:rsidRPr="00A66F71">
        <w:rPr>
          <w:b/>
        </w:rPr>
        <w:t xml:space="preserve">. </w:t>
      </w:r>
      <w:r>
        <w:rPr>
          <w:b/>
        </w:rPr>
        <w:t xml:space="preserve">MODELO DE LA CURVA ESFUERZO VS DEFORMACION UNITARIA PARA </w:t>
      </w:r>
      <w:r w:rsidR="00BB69FD">
        <w:rPr>
          <w:b/>
        </w:rPr>
        <w:t xml:space="preserve">LA MUESTRA 1 CON </w:t>
      </w:r>
      <w:r>
        <w:rPr>
          <w:b/>
        </w:rPr>
        <w:t>15% DE ADICION A LOS 7 DIAS</w:t>
      </w:r>
      <w:r w:rsidR="00BB69FD">
        <w:rPr>
          <w:b/>
        </w:rPr>
        <w:t xml:space="preserve"> DE CURADO</w:t>
      </w:r>
      <w:r>
        <w:rPr>
          <w:b/>
        </w:rPr>
        <w:t>.</w:t>
      </w:r>
    </w:p>
    <w:p w:rsidR="00A82649" w:rsidRDefault="00A82649" w:rsidP="00A75B82">
      <w:pPr>
        <w:spacing w:after="0" w:line="276" w:lineRule="auto"/>
        <w:ind w:left="426"/>
      </w:pPr>
    </w:p>
    <w:p w:rsidR="00994A18" w:rsidRDefault="00994A18" w:rsidP="00A75B82">
      <w:pPr>
        <w:ind w:left="426"/>
      </w:pPr>
      <w:r>
        <w:t xml:space="preserve">Como se observa la resistencia máxima de la curva experimental coincide con la resistencia de la curva del modelo, el esfuerzo de fluencia comienza en </w:t>
      </w:r>
      <w:r w:rsidR="009C681F">
        <w:t>37</w:t>
      </w:r>
      <w:r>
        <w:t>MPa y el valor de “m” es aproximadamente 0.00</w:t>
      </w:r>
      <w:r w:rsidR="009C681F">
        <w:t>81</w:t>
      </w:r>
      <w:r>
        <w:t xml:space="preserve">. Estos datos se ajustan al valor obtenido en el experimento. En el apéndice B se muestran las curvas experimentales con las del modelo implementado para cada muestra. </w:t>
      </w:r>
    </w:p>
    <w:p w:rsidR="00A82649" w:rsidRDefault="00A82649" w:rsidP="00A75B82">
      <w:pPr>
        <w:ind w:left="426"/>
      </w:pPr>
      <w:r>
        <w:lastRenderedPageBreak/>
        <w:t>Para los ensayos con la adición de 17.5%, la figura 4.35 muestra un ejemplo del comportamiento de la resistencia con la deformación.</w:t>
      </w:r>
    </w:p>
    <w:p w:rsidR="001800F4" w:rsidRDefault="001800F4" w:rsidP="00A75B82">
      <w:pPr>
        <w:ind w:left="426"/>
        <w:rPr>
          <w:lang w:val="es-ES"/>
        </w:rPr>
      </w:pPr>
      <w:r>
        <w:t>De la figura 4.35 se puede observar que las resistencias máximas para ambas curvas es aproximadamente 44MPa, la fluencia en el modelo es de aproximadamente 33MPa como se obtuvo en la experimentación y el valor de “m” es igual a 0.006. El resto de figuras se encuentra en el apéndice B.</w:t>
      </w:r>
    </w:p>
    <w:p w:rsidR="00A82649" w:rsidRDefault="00985300" w:rsidP="00A75B82">
      <w:pPr>
        <w:spacing w:line="360" w:lineRule="auto"/>
        <w:ind w:left="426"/>
        <w:jc w:val="center"/>
        <w:rPr>
          <w:b/>
        </w:rPr>
      </w:pPr>
      <w:r>
        <w:rPr>
          <w:b/>
          <w:noProof/>
          <w:lang w:val="es-ES" w:eastAsia="es-ES"/>
        </w:rPr>
        <w:drawing>
          <wp:inline distT="0" distB="0" distL="0" distR="0">
            <wp:extent cx="4772025" cy="3562350"/>
            <wp:effectExtent l="19050" t="0" r="9525" b="0"/>
            <wp:docPr id="1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6" cstate="print"/>
                    <a:srcRect/>
                    <a:stretch>
                      <a:fillRect/>
                    </a:stretch>
                  </pic:blipFill>
                  <pic:spPr bwMode="auto">
                    <a:xfrm>
                      <a:off x="0" y="0"/>
                      <a:ext cx="4772025" cy="3562350"/>
                    </a:xfrm>
                    <a:prstGeom prst="rect">
                      <a:avLst/>
                    </a:prstGeom>
                    <a:noFill/>
                    <a:ln w="9525">
                      <a:noFill/>
                      <a:miter lim="800000"/>
                      <a:headEnd/>
                      <a:tailEnd/>
                    </a:ln>
                  </pic:spPr>
                </pic:pic>
              </a:graphicData>
            </a:graphic>
          </wp:inline>
        </w:drawing>
      </w:r>
    </w:p>
    <w:p w:rsidR="00A82649" w:rsidRDefault="00A82649" w:rsidP="00A75B82">
      <w:pPr>
        <w:spacing w:line="360" w:lineRule="auto"/>
        <w:ind w:left="426"/>
        <w:jc w:val="center"/>
        <w:rPr>
          <w:b/>
        </w:rPr>
      </w:pPr>
      <w:r>
        <w:rPr>
          <w:b/>
        </w:rPr>
        <w:t>FIGURA 4.35</w:t>
      </w:r>
      <w:r w:rsidRPr="00A66F71">
        <w:rPr>
          <w:b/>
        </w:rPr>
        <w:t xml:space="preserve">. </w:t>
      </w:r>
      <w:r>
        <w:rPr>
          <w:b/>
        </w:rPr>
        <w:t>MODELO DE LA CURVA ESFUERZO VS DEFORMACION UNITARIA PARA 17.5% DE ADICION A LOS 4 DIAS.</w:t>
      </w:r>
    </w:p>
    <w:p w:rsidR="00C2424D" w:rsidRDefault="00C2424D" w:rsidP="00A75B82">
      <w:pPr>
        <w:spacing w:after="0"/>
        <w:ind w:left="426"/>
      </w:pPr>
      <w:r>
        <w:lastRenderedPageBreak/>
        <w:t xml:space="preserve">En general, podemos decir que para cada día de ensayo se tienen valores de “a” y “m” diferentes, por lo que no podemos establecer un valor constante para cada parámetro. </w:t>
      </w:r>
      <w:r w:rsidR="00994A18">
        <w:t>La variación es d</w:t>
      </w:r>
      <w:r>
        <w:t>ebido a que estos valores dependen tanto del módulo de elasticidad, fluencia y resistencia máxima</w:t>
      </w:r>
      <w:r w:rsidR="00994A18">
        <w:t>, por ende por cada día que se cura la pasta se obtiene una variación significativa de a y m.</w:t>
      </w:r>
    </w:p>
    <w:p w:rsidR="00C2424D" w:rsidRPr="00EF17F4" w:rsidRDefault="00C2424D" w:rsidP="00A75B82">
      <w:pPr>
        <w:ind w:left="426"/>
      </w:pPr>
    </w:p>
    <w:p w:rsidR="00C2424D" w:rsidRDefault="00C2424D" w:rsidP="00C2424D">
      <w:pPr>
        <w:pStyle w:val="CAP"/>
        <w:rPr>
          <w:lang w:val="es-ES"/>
        </w:rPr>
        <w:sectPr w:rsidR="00C2424D" w:rsidSect="00433AFB">
          <w:pgSz w:w="11906" w:h="16838" w:code="9"/>
          <w:pgMar w:top="2268" w:right="1361" w:bottom="2268" w:left="2268" w:header="1418" w:footer="1418" w:gutter="0"/>
          <w:cols w:space="708"/>
          <w:titlePg/>
          <w:docGrid w:linePitch="360"/>
        </w:sectPr>
      </w:pPr>
    </w:p>
    <w:p w:rsidR="00AA5EFC" w:rsidRDefault="00AA5EFC" w:rsidP="00AA5EFC">
      <w:pPr>
        <w:pStyle w:val="CAP"/>
        <w:spacing w:before="0" w:after="0"/>
        <w:ind w:left="1080"/>
        <w:jc w:val="both"/>
        <w:rPr>
          <w:sz w:val="24"/>
          <w:szCs w:val="24"/>
          <w:lang w:val="es-ES"/>
        </w:rPr>
      </w:pPr>
    </w:p>
    <w:p w:rsidR="00AA5EFC" w:rsidRPr="00705FD5" w:rsidRDefault="00AA5EFC" w:rsidP="00705FD5">
      <w:pPr>
        <w:pStyle w:val="Ttulo1"/>
        <w:numPr>
          <w:ilvl w:val="0"/>
          <w:numId w:val="0"/>
        </w:numPr>
        <w:spacing w:after="0"/>
        <w:ind w:left="142"/>
        <w:rPr>
          <w:sz w:val="24"/>
          <w:szCs w:val="24"/>
          <w:lang w:val="es-ES"/>
        </w:rPr>
      </w:pPr>
    </w:p>
    <w:p w:rsidR="00AA5EFC" w:rsidRDefault="00AA5EFC" w:rsidP="00AA5EFC">
      <w:pPr>
        <w:pStyle w:val="CAP"/>
        <w:spacing w:before="0" w:after="0"/>
        <w:rPr>
          <w:sz w:val="24"/>
          <w:szCs w:val="24"/>
          <w:lang w:val="es-ES"/>
        </w:rPr>
      </w:pPr>
    </w:p>
    <w:p w:rsidR="00AA5EFC" w:rsidRDefault="00AA5EFC" w:rsidP="00AA5EFC">
      <w:pPr>
        <w:pStyle w:val="CAP"/>
        <w:spacing w:before="0" w:after="0"/>
        <w:rPr>
          <w:sz w:val="24"/>
          <w:szCs w:val="24"/>
          <w:lang w:val="es-ES"/>
        </w:rPr>
      </w:pPr>
    </w:p>
    <w:p w:rsidR="00AA5EFC" w:rsidRDefault="00AA5EFC" w:rsidP="00AA5EFC">
      <w:pPr>
        <w:pStyle w:val="CAP"/>
        <w:spacing w:before="0" w:after="0"/>
        <w:rPr>
          <w:sz w:val="24"/>
          <w:szCs w:val="24"/>
          <w:lang w:val="es-ES"/>
        </w:rPr>
      </w:pPr>
    </w:p>
    <w:p w:rsidR="00AA5EFC" w:rsidRDefault="00AA5EFC" w:rsidP="00AA5EFC">
      <w:pPr>
        <w:pStyle w:val="CAP"/>
        <w:spacing w:before="0" w:after="0"/>
        <w:rPr>
          <w:sz w:val="24"/>
          <w:szCs w:val="24"/>
          <w:lang w:val="es-ES"/>
        </w:rPr>
      </w:pPr>
    </w:p>
    <w:p w:rsidR="00C2424D" w:rsidRDefault="00C2424D" w:rsidP="00AA5EFC">
      <w:pPr>
        <w:pStyle w:val="CAP"/>
        <w:spacing w:before="0"/>
        <w:rPr>
          <w:lang w:val="es-ES"/>
        </w:rPr>
      </w:pPr>
      <w:r>
        <w:rPr>
          <w:lang w:val="es-ES"/>
        </w:rPr>
        <w:t>capítulo 5</w:t>
      </w:r>
    </w:p>
    <w:p w:rsidR="00C2424D" w:rsidRPr="00AA5EFC" w:rsidRDefault="00C2424D" w:rsidP="00D7264B">
      <w:pPr>
        <w:pStyle w:val="Ttulo1"/>
        <w:spacing w:after="0"/>
        <w:rPr>
          <w:lang w:val="es-ES"/>
        </w:rPr>
      </w:pPr>
      <w:bookmarkStart w:id="11" w:name="_Toc170829435"/>
      <w:r w:rsidRPr="00AA5EFC">
        <w:rPr>
          <w:lang w:val="es-ES"/>
        </w:rPr>
        <w:t>CONCLUSIONES Y RECOMENDACIONES</w:t>
      </w:r>
      <w:bookmarkEnd w:id="11"/>
    </w:p>
    <w:p w:rsidR="00AA5EFC" w:rsidRDefault="00AA5EFC" w:rsidP="00AA5EFC">
      <w:pPr>
        <w:spacing w:after="0" w:line="240" w:lineRule="auto"/>
        <w:rPr>
          <w:lang w:val="es-ES"/>
        </w:rPr>
      </w:pPr>
    </w:p>
    <w:p w:rsidR="00AA5EFC" w:rsidRDefault="00AA5EFC" w:rsidP="00AA5EFC">
      <w:pPr>
        <w:spacing w:after="0" w:line="240" w:lineRule="auto"/>
        <w:rPr>
          <w:lang w:val="es-ES"/>
        </w:rPr>
      </w:pPr>
    </w:p>
    <w:p w:rsidR="00AA5EFC" w:rsidRPr="00AA5EFC" w:rsidRDefault="00AA5EFC" w:rsidP="00AA5EFC">
      <w:pPr>
        <w:spacing w:after="0" w:line="240" w:lineRule="auto"/>
        <w:rPr>
          <w:lang w:val="es-ES"/>
        </w:rPr>
      </w:pPr>
    </w:p>
    <w:p w:rsidR="00C2424D" w:rsidRPr="001D04FC" w:rsidRDefault="00A75B82" w:rsidP="00705DC9">
      <w:pPr>
        <w:ind w:left="142"/>
        <w:rPr>
          <w:b/>
          <w:lang w:val="es-ES"/>
        </w:rPr>
      </w:pPr>
      <w:r>
        <w:rPr>
          <w:b/>
          <w:lang w:val="es-ES"/>
        </w:rPr>
        <w:t xml:space="preserve">5.1 </w:t>
      </w:r>
      <w:r w:rsidR="00C2424D" w:rsidRPr="001D04FC">
        <w:rPr>
          <w:b/>
          <w:lang w:val="es-ES"/>
        </w:rPr>
        <w:t>Conclusiones</w:t>
      </w:r>
    </w:p>
    <w:p w:rsidR="00C2424D" w:rsidRDefault="00C2424D" w:rsidP="00A75B82">
      <w:pPr>
        <w:numPr>
          <w:ilvl w:val="0"/>
          <w:numId w:val="2"/>
        </w:numPr>
        <w:tabs>
          <w:tab w:val="clear" w:pos="1097"/>
        </w:tabs>
        <w:ind w:left="851" w:hanging="284"/>
        <w:rPr>
          <w:lang w:val="es-ES"/>
        </w:rPr>
      </w:pPr>
      <w:r>
        <w:rPr>
          <w:lang w:val="es-ES"/>
        </w:rPr>
        <w:t xml:space="preserve">En la experimentación realizada con 15% y 17.5% de adición de limolita, se visualiza que no existe diferencia significativa entre los días de curado. </w:t>
      </w:r>
      <w:r w:rsidR="00A75B82">
        <w:rPr>
          <w:lang w:val="es-ES"/>
        </w:rPr>
        <w:t>Es</w:t>
      </w:r>
      <w:r w:rsidR="00AD59DB">
        <w:rPr>
          <w:lang w:val="es-ES"/>
        </w:rPr>
        <w:t>to significa que no existe una diferencia entre las medias de los tratamientos debido a que en los primeros días el curado cumplió la etapa de endurecimiento</w:t>
      </w:r>
      <w:r w:rsidR="00C97371">
        <w:rPr>
          <w:lang w:val="es-ES"/>
        </w:rPr>
        <w:t>.</w:t>
      </w:r>
    </w:p>
    <w:p w:rsidR="00AD59DB" w:rsidRDefault="008D52D6" w:rsidP="00A75B82">
      <w:pPr>
        <w:numPr>
          <w:ilvl w:val="0"/>
          <w:numId w:val="2"/>
        </w:numPr>
        <w:tabs>
          <w:tab w:val="clear" w:pos="1097"/>
        </w:tabs>
        <w:ind w:left="851" w:hanging="284"/>
        <w:rPr>
          <w:lang w:val="es-ES"/>
        </w:rPr>
      </w:pPr>
      <w:r w:rsidRPr="00AD59DB">
        <w:rPr>
          <w:lang w:val="es-ES"/>
        </w:rPr>
        <w:t>La resistencia media a la compresión para la adición de 15%</w:t>
      </w:r>
      <w:r w:rsidR="00607BD7" w:rsidRPr="00AD59DB">
        <w:rPr>
          <w:lang w:val="es-ES"/>
        </w:rPr>
        <w:t xml:space="preserve"> de limolita</w:t>
      </w:r>
      <w:r w:rsidRPr="00AD59DB">
        <w:rPr>
          <w:lang w:val="es-ES"/>
        </w:rPr>
        <w:t xml:space="preserve"> </w:t>
      </w:r>
      <w:r w:rsidR="00607BD7" w:rsidRPr="00AD59DB">
        <w:rPr>
          <w:lang w:val="es-ES"/>
        </w:rPr>
        <w:t xml:space="preserve">al Cemento Tipo I </w:t>
      </w:r>
      <w:r w:rsidRPr="00AD59DB">
        <w:rPr>
          <w:lang w:val="es-ES"/>
        </w:rPr>
        <w:t>es 52.22MPa</w:t>
      </w:r>
      <w:r w:rsidR="005F5B92" w:rsidRPr="00AD59DB">
        <w:rPr>
          <w:lang w:val="es-ES"/>
        </w:rPr>
        <w:t>.</w:t>
      </w:r>
      <w:r w:rsidRPr="00AD59DB">
        <w:rPr>
          <w:lang w:val="es-ES"/>
        </w:rPr>
        <w:t xml:space="preserve"> </w:t>
      </w:r>
      <w:r w:rsidR="005F5B92" w:rsidRPr="00AD59DB">
        <w:rPr>
          <w:lang w:val="es-ES"/>
        </w:rPr>
        <w:t>E</w:t>
      </w:r>
      <w:r w:rsidRPr="00AD59DB">
        <w:rPr>
          <w:lang w:val="es-ES"/>
        </w:rPr>
        <w:t>ste valor es menor comparado con la resistencia media del Cemento Tipo I cuyo valor es 84.36MPa</w:t>
      </w:r>
      <w:r w:rsidR="005F5B92" w:rsidRPr="00AD59DB">
        <w:rPr>
          <w:lang w:val="es-ES"/>
        </w:rPr>
        <w:t xml:space="preserve"> a los 28 días de curado. Pero existe un </w:t>
      </w:r>
      <w:r w:rsidR="0026558A" w:rsidRPr="00AD59DB">
        <w:rPr>
          <w:lang w:val="es-ES"/>
        </w:rPr>
        <w:t>pequeñ</w:t>
      </w:r>
      <w:r w:rsidR="00E90CC5">
        <w:rPr>
          <w:lang w:val="es-ES"/>
        </w:rPr>
        <w:t>o</w:t>
      </w:r>
      <w:r w:rsidR="0026558A" w:rsidRPr="00AD59DB">
        <w:rPr>
          <w:lang w:val="es-ES"/>
        </w:rPr>
        <w:t xml:space="preserve"> </w:t>
      </w:r>
      <w:r w:rsidR="00E90CC5">
        <w:rPr>
          <w:lang w:val="es-ES"/>
        </w:rPr>
        <w:t>incremento</w:t>
      </w:r>
      <w:r w:rsidR="00B06F8E">
        <w:rPr>
          <w:lang w:val="es-ES"/>
        </w:rPr>
        <w:t xml:space="preserve"> comparando con</w:t>
      </w:r>
      <w:r w:rsidR="005F5B92" w:rsidRPr="00AD59DB">
        <w:rPr>
          <w:lang w:val="es-ES"/>
        </w:rPr>
        <w:t xml:space="preserve"> </w:t>
      </w:r>
      <w:r w:rsidR="00607BD7" w:rsidRPr="00AD59DB">
        <w:rPr>
          <w:lang w:val="es-ES"/>
        </w:rPr>
        <w:t>la resistencia d</w:t>
      </w:r>
      <w:r w:rsidRPr="00AD59DB">
        <w:rPr>
          <w:lang w:val="es-ES"/>
        </w:rPr>
        <w:t>el Cemento Tipo IV cuyo valor es 48.63MPa</w:t>
      </w:r>
      <w:r w:rsidR="005F5B92" w:rsidRPr="00AD59DB">
        <w:rPr>
          <w:lang w:val="es-ES"/>
        </w:rPr>
        <w:t xml:space="preserve"> a los 28 días de curado</w:t>
      </w:r>
      <w:r w:rsidR="00AD59DB">
        <w:rPr>
          <w:lang w:val="es-ES"/>
        </w:rPr>
        <w:t>.</w:t>
      </w:r>
    </w:p>
    <w:p w:rsidR="00972591" w:rsidRPr="00AD59DB" w:rsidRDefault="00C2424D" w:rsidP="00A75B82">
      <w:pPr>
        <w:numPr>
          <w:ilvl w:val="0"/>
          <w:numId w:val="2"/>
        </w:numPr>
        <w:tabs>
          <w:tab w:val="clear" w:pos="1097"/>
        </w:tabs>
        <w:ind w:left="851" w:hanging="284"/>
        <w:rPr>
          <w:lang w:val="es-ES"/>
        </w:rPr>
      </w:pPr>
      <w:r w:rsidRPr="00AD59DB">
        <w:rPr>
          <w:lang w:val="es-ES"/>
        </w:rPr>
        <w:lastRenderedPageBreak/>
        <w:t xml:space="preserve">En la comparación de tratamientos a nivel grupal, se tomaron los porcentajes de 5%, 10%, 15%, 20% y 25% de adición de limolita. El análisis sugiere que existe diferencia significativa entre el </w:t>
      </w:r>
      <w:r w:rsidR="00C97371" w:rsidRPr="00AD59DB">
        <w:rPr>
          <w:lang w:val="es-ES"/>
        </w:rPr>
        <w:t xml:space="preserve">rango de </w:t>
      </w:r>
      <w:r w:rsidRPr="00AD59DB">
        <w:rPr>
          <w:lang w:val="es-ES"/>
        </w:rPr>
        <w:t xml:space="preserve">5% y 10% con los demás porcentajes. Por lo que, se deduce que los mejores tratamientos son: 5% </w:t>
      </w:r>
      <w:r w:rsidR="00C97371" w:rsidRPr="00AD59DB">
        <w:rPr>
          <w:lang w:val="es-ES"/>
        </w:rPr>
        <w:t xml:space="preserve">y 10% </w:t>
      </w:r>
      <w:r w:rsidRPr="00AD59DB">
        <w:rPr>
          <w:lang w:val="es-ES"/>
        </w:rPr>
        <w:t xml:space="preserve">en los días 21 y 28 de curado. Además en la comparación entre estos cuatro tratamientos se </w:t>
      </w:r>
      <w:r w:rsidR="00C97371" w:rsidRPr="00AD59DB">
        <w:rPr>
          <w:lang w:val="es-ES"/>
        </w:rPr>
        <w:t>concluyó</w:t>
      </w:r>
      <w:r w:rsidRPr="00AD59DB">
        <w:rPr>
          <w:lang w:val="es-ES"/>
        </w:rPr>
        <w:t xml:space="preserve"> que las medias de estos tratamientos son iguales.</w:t>
      </w:r>
      <w:r w:rsidR="00A75B82" w:rsidRPr="00AD59DB">
        <w:rPr>
          <w:lang w:val="es-ES"/>
        </w:rPr>
        <w:t xml:space="preserve"> </w:t>
      </w:r>
    </w:p>
    <w:p w:rsidR="00C2424D" w:rsidRPr="00A75B82" w:rsidRDefault="00C2424D" w:rsidP="00A75B82">
      <w:pPr>
        <w:numPr>
          <w:ilvl w:val="0"/>
          <w:numId w:val="2"/>
        </w:numPr>
        <w:tabs>
          <w:tab w:val="clear" w:pos="1097"/>
        </w:tabs>
        <w:ind w:left="851" w:hanging="284"/>
        <w:rPr>
          <w:lang w:val="es-ES"/>
        </w:rPr>
      </w:pPr>
      <w:r w:rsidRPr="00A75B82">
        <w:rPr>
          <w:lang w:val="es-ES"/>
        </w:rPr>
        <w:t>Para la validación se comprobó que el porcentaje de 7.5% y 12.5% tenía diferencia significativa con otros porcentajes del grupo. En síntesis, para la validación la adición entre 7.5% y 12.5% de limolita es mejor que los otros porcentajes en los días de curado 21 y 28.</w:t>
      </w:r>
    </w:p>
    <w:p w:rsidR="00C2424D" w:rsidRDefault="00C2424D" w:rsidP="00A75B82">
      <w:pPr>
        <w:numPr>
          <w:ilvl w:val="0"/>
          <w:numId w:val="2"/>
        </w:numPr>
        <w:tabs>
          <w:tab w:val="clear" w:pos="1097"/>
        </w:tabs>
        <w:ind w:left="851" w:hanging="284"/>
        <w:rPr>
          <w:lang w:val="es-ES"/>
        </w:rPr>
      </w:pPr>
      <w:r>
        <w:rPr>
          <w:lang w:val="es-ES"/>
        </w:rPr>
        <w:t>En la comparación de los mejores resultados de la adición de limolita con el Cemento Portland Tipo I y IV, se halló diferencia significativa entre la media del Tipo IV con las otras medias del Tipo I. Es decir, se visualiza que el Tipo I tiene mayor resistencia a la compresión que el Tipo IV; además, también se enfoca que no hay diferencia significativa con la adición de 5% y 10% de limolita, por lo que, los tres cemento Tipo I son mejores que el Tipo IV con la condición de curado en aire.</w:t>
      </w:r>
    </w:p>
    <w:p w:rsidR="00C2424D" w:rsidRDefault="00C2424D" w:rsidP="00A75B82">
      <w:pPr>
        <w:numPr>
          <w:ilvl w:val="0"/>
          <w:numId w:val="2"/>
        </w:numPr>
        <w:tabs>
          <w:tab w:val="clear" w:pos="1097"/>
        </w:tabs>
        <w:ind w:left="851" w:hanging="284"/>
        <w:rPr>
          <w:lang w:val="es-ES"/>
        </w:rPr>
      </w:pPr>
      <w:r w:rsidRPr="00CC296A">
        <w:rPr>
          <w:lang w:val="es-ES"/>
        </w:rPr>
        <w:t xml:space="preserve">En la modelación matemática se utilizó el modelo </w:t>
      </w:r>
      <w:r>
        <w:rPr>
          <w:lang w:val="es-ES"/>
        </w:rPr>
        <w:t xml:space="preserve">de endurecimiento </w:t>
      </w:r>
      <w:r w:rsidR="00C9554A">
        <w:rPr>
          <w:lang w:val="es-ES"/>
        </w:rPr>
        <w:t>no lineal</w:t>
      </w:r>
      <w:r>
        <w:rPr>
          <w:lang w:val="es-ES"/>
        </w:rPr>
        <w:t>.</w:t>
      </w:r>
      <w:r w:rsidRPr="00CC296A">
        <w:rPr>
          <w:lang w:val="es-ES"/>
        </w:rPr>
        <w:t xml:space="preserve"> Este se ajustó a la experimentación con los datos</w:t>
      </w:r>
      <w:r>
        <w:rPr>
          <w:lang w:val="es-ES"/>
        </w:rPr>
        <w:t xml:space="preserve"> obtenidos </w:t>
      </w:r>
      <w:r>
        <w:rPr>
          <w:lang w:val="es-ES"/>
        </w:rPr>
        <w:lastRenderedPageBreak/>
        <w:t>para cada muestra</w:t>
      </w:r>
      <w:r w:rsidRPr="00CC296A">
        <w:rPr>
          <w:lang w:val="es-ES"/>
        </w:rPr>
        <w:t xml:space="preserve">. Los valores de “a” y “m” son adimensionales y </w:t>
      </w:r>
      <w:r>
        <w:rPr>
          <w:lang w:val="es-ES"/>
        </w:rPr>
        <w:t>varían en función de la fluencia, resistencia máxima, módulo de elasticidad y la deformación máxima.</w:t>
      </w:r>
    </w:p>
    <w:p w:rsidR="00E90CC5" w:rsidRDefault="00E90CC5" w:rsidP="00E90CC5">
      <w:pPr>
        <w:spacing w:after="0" w:line="240" w:lineRule="auto"/>
        <w:ind w:left="851"/>
        <w:rPr>
          <w:lang w:val="es-ES"/>
        </w:rPr>
      </w:pPr>
    </w:p>
    <w:p w:rsidR="00C2424D" w:rsidRDefault="00C2424D" w:rsidP="00A75B82">
      <w:pPr>
        <w:numPr>
          <w:ilvl w:val="1"/>
          <w:numId w:val="37"/>
        </w:numPr>
        <w:ind w:left="567"/>
        <w:rPr>
          <w:b/>
          <w:lang w:val="es-ES"/>
        </w:rPr>
      </w:pPr>
      <w:r w:rsidRPr="00111113">
        <w:rPr>
          <w:b/>
          <w:lang w:val="es-ES"/>
        </w:rPr>
        <w:t>Recomendaciones</w:t>
      </w:r>
    </w:p>
    <w:p w:rsidR="00C2424D" w:rsidRDefault="00C2424D" w:rsidP="00A75B82">
      <w:pPr>
        <w:ind w:left="567"/>
        <w:rPr>
          <w:lang w:val="es-ES"/>
        </w:rPr>
      </w:pPr>
      <w:r>
        <w:rPr>
          <w:lang w:val="es-ES"/>
        </w:rPr>
        <w:t>El presente proyecto de investigación brinda resultados primarios óptimos en la relación de adición de limolita y los días de curado con la resistencia a la compresión. Se sugiere las siguientes investigaciones:</w:t>
      </w:r>
    </w:p>
    <w:p w:rsidR="00C2424D" w:rsidRDefault="00C2424D" w:rsidP="00A75B82">
      <w:pPr>
        <w:numPr>
          <w:ilvl w:val="0"/>
          <w:numId w:val="3"/>
        </w:numPr>
        <w:tabs>
          <w:tab w:val="clear" w:pos="1065"/>
        </w:tabs>
        <w:ind w:left="993" w:hanging="425"/>
        <w:rPr>
          <w:lang w:val="es-ES"/>
        </w:rPr>
      </w:pPr>
      <w:r>
        <w:rPr>
          <w:lang w:val="es-ES"/>
        </w:rPr>
        <w:t>Efectos de la rapidez de carga en la resistencia a la compresión.</w:t>
      </w:r>
    </w:p>
    <w:p w:rsidR="00C2424D" w:rsidRDefault="00C2424D" w:rsidP="00A75B82">
      <w:pPr>
        <w:numPr>
          <w:ilvl w:val="0"/>
          <w:numId w:val="3"/>
        </w:numPr>
        <w:tabs>
          <w:tab w:val="clear" w:pos="1065"/>
        </w:tabs>
        <w:ind w:left="993" w:hanging="425"/>
        <w:rPr>
          <w:lang w:val="es-ES"/>
        </w:rPr>
      </w:pPr>
      <w:r>
        <w:rPr>
          <w:lang w:val="es-ES"/>
        </w:rPr>
        <w:t>Efectos de la relación agua-cemento en la resistencia a la compresión.</w:t>
      </w:r>
    </w:p>
    <w:p w:rsidR="00C2424D" w:rsidRDefault="00C2424D" w:rsidP="00A75B82">
      <w:pPr>
        <w:numPr>
          <w:ilvl w:val="0"/>
          <w:numId w:val="3"/>
        </w:numPr>
        <w:tabs>
          <w:tab w:val="clear" w:pos="1065"/>
        </w:tabs>
        <w:ind w:left="993" w:hanging="425"/>
        <w:rPr>
          <w:lang w:val="es-ES"/>
        </w:rPr>
      </w:pPr>
      <w:r>
        <w:rPr>
          <w:lang w:val="es-ES"/>
        </w:rPr>
        <w:t>Análisis de temperatura y humedad en el curado.</w:t>
      </w:r>
    </w:p>
    <w:p w:rsidR="00C2424D" w:rsidRDefault="00C2424D" w:rsidP="00912BEC">
      <w:pPr>
        <w:numPr>
          <w:ilvl w:val="0"/>
          <w:numId w:val="3"/>
        </w:numPr>
        <w:tabs>
          <w:tab w:val="clear" w:pos="1065"/>
        </w:tabs>
        <w:ind w:left="993" w:hanging="426"/>
        <w:rPr>
          <w:lang w:val="es-ES"/>
        </w:rPr>
      </w:pPr>
      <w:r>
        <w:rPr>
          <w:lang w:val="es-ES"/>
        </w:rPr>
        <w:t>Pruebas para tamaño de grano y estructura con la adición de los porcentajes de limolita a diferentes días de curado.</w:t>
      </w:r>
    </w:p>
    <w:p w:rsidR="00C2424D" w:rsidRDefault="00C2424D" w:rsidP="00912BEC">
      <w:pPr>
        <w:numPr>
          <w:ilvl w:val="0"/>
          <w:numId w:val="3"/>
        </w:numPr>
        <w:tabs>
          <w:tab w:val="clear" w:pos="1065"/>
        </w:tabs>
        <w:ind w:left="993" w:hanging="426"/>
        <w:rPr>
          <w:lang w:val="es-ES"/>
        </w:rPr>
      </w:pPr>
      <w:r>
        <w:rPr>
          <w:lang w:val="es-ES"/>
        </w:rPr>
        <w:t>Proyectos de adición de diferentes puzolanas al cemento tipo I para ver el comportamiento de este con el material utilizado en este trabajo de investigación.</w:t>
      </w:r>
    </w:p>
    <w:p w:rsidR="00BF5058" w:rsidRPr="00EF17F4" w:rsidRDefault="00BF5058" w:rsidP="00BF5058">
      <w:pPr>
        <w:ind w:left="708"/>
      </w:pPr>
    </w:p>
    <w:p w:rsidR="00BF5058" w:rsidRDefault="00BF5058" w:rsidP="00BF5058">
      <w:pPr>
        <w:pStyle w:val="CAP"/>
        <w:rPr>
          <w:lang w:val="es-ES"/>
        </w:rPr>
        <w:sectPr w:rsidR="00BF5058" w:rsidSect="00715653">
          <w:headerReference w:type="default" r:id="rId87"/>
          <w:pgSz w:w="11906" w:h="16838" w:code="9"/>
          <w:pgMar w:top="2268" w:right="1361" w:bottom="2268" w:left="2268" w:header="1418" w:footer="1418" w:gutter="0"/>
          <w:cols w:space="708"/>
          <w:titlePg/>
          <w:docGrid w:linePitch="360"/>
        </w:sectPr>
      </w:pPr>
    </w:p>
    <w:p w:rsidR="0096355C" w:rsidRDefault="0096355C" w:rsidP="0096355C">
      <w:pPr>
        <w:jc w:val="center"/>
        <w:rPr>
          <w:b/>
          <w:i/>
          <w:sz w:val="20"/>
          <w:szCs w:val="20"/>
        </w:rPr>
      </w:pPr>
    </w:p>
    <w:p w:rsidR="0096355C" w:rsidRPr="00F60B67" w:rsidRDefault="0096355C" w:rsidP="0096355C">
      <w:pPr>
        <w:pStyle w:val="CAP"/>
        <w:rPr>
          <w:bCs/>
          <w:sz w:val="32"/>
        </w:rPr>
      </w:pPr>
      <w:r w:rsidRPr="00F60B67">
        <w:rPr>
          <w:bCs/>
          <w:sz w:val="32"/>
        </w:rPr>
        <w:t xml:space="preserve">APÉNDICE </w:t>
      </w:r>
      <w:r>
        <w:rPr>
          <w:bCs/>
          <w:sz w:val="32"/>
          <w:szCs w:val="24"/>
        </w:rPr>
        <w:t>A</w:t>
      </w:r>
    </w:p>
    <w:p w:rsidR="004E0B1F" w:rsidRPr="005142C0" w:rsidRDefault="004E0B1F" w:rsidP="004E0B1F">
      <w:pPr>
        <w:jc w:val="center"/>
        <w:rPr>
          <w:b/>
        </w:rPr>
      </w:pPr>
      <w:r>
        <w:rPr>
          <w:b/>
        </w:rPr>
        <w:t>CURVAS ESFUERZOS VERSUS DEFORMACION UNITARIA DE LOS ENSAYOS DE COMPRESIÓN CON 15% Y 17.5% DE ADICION DE LIMOLITA</w:t>
      </w:r>
    </w:p>
    <w:p w:rsidR="004E0B1F" w:rsidRDefault="004E0B1F" w:rsidP="004E0B1F"/>
    <w:p w:rsidR="004E0B1F" w:rsidRDefault="004E0B1F" w:rsidP="004E0B1F"/>
    <w:p w:rsidR="004E0B1F" w:rsidRDefault="004E0B1F" w:rsidP="004E0B1F"/>
    <w:p w:rsidR="004E0B1F" w:rsidRDefault="004E0B1F" w:rsidP="004E0B1F"/>
    <w:p w:rsidR="004E0B1F" w:rsidRDefault="004E0B1F" w:rsidP="004E0B1F"/>
    <w:p w:rsidR="004E0B1F" w:rsidRDefault="004E0B1F" w:rsidP="004E0B1F"/>
    <w:p w:rsidR="004E0B1F" w:rsidRDefault="004E0B1F" w:rsidP="004E0B1F"/>
    <w:p w:rsidR="004E0B1F" w:rsidRDefault="004E0B1F" w:rsidP="004E0B1F"/>
    <w:p w:rsidR="004E0B1F" w:rsidRDefault="004E0B1F" w:rsidP="004E0B1F"/>
    <w:p w:rsidR="004E0B1F" w:rsidRDefault="00985300" w:rsidP="004E0B1F">
      <w:pPr>
        <w:spacing w:after="0"/>
        <w:jc w:val="center"/>
        <w:rPr>
          <w:noProof/>
          <w:lang w:val="es-EC" w:eastAsia="es-EC"/>
        </w:rPr>
      </w:pPr>
      <w:r>
        <w:rPr>
          <w:noProof/>
          <w:lang w:val="es-ES" w:eastAsia="es-ES"/>
        </w:rPr>
        <w:lastRenderedPageBreak/>
        <w:drawing>
          <wp:inline distT="0" distB="0" distL="0" distR="0">
            <wp:extent cx="4355713" cy="2489449"/>
            <wp:effectExtent l="12197" t="6101" r="4065" b="0"/>
            <wp:docPr id="112"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E0B1F" w:rsidRDefault="004E0B1F" w:rsidP="004E0B1F">
      <w:pPr>
        <w:spacing w:after="0" w:line="360" w:lineRule="auto"/>
        <w:jc w:val="center"/>
        <w:rPr>
          <w:b/>
        </w:rPr>
      </w:pPr>
      <w:r>
        <w:rPr>
          <w:b/>
        </w:rPr>
        <w:t>FIGURA A</w:t>
      </w:r>
      <w:r w:rsidRPr="00A66F71">
        <w:rPr>
          <w:b/>
        </w:rPr>
        <w:t xml:space="preserve">.1. </w:t>
      </w:r>
      <w:r>
        <w:rPr>
          <w:b/>
        </w:rPr>
        <w:t>ESFUERZO DE COMPRESION VS DEFORMACION UNITARIA PARA LA MUESTRA 1  CON 15% DE ADICION DE LIMOLITA A LOS 7 DIAS DE CURADO</w:t>
      </w:r>
    </w:p>
    <w:p w:rsidR="004E0B1F" w:rsidRDefault="004E0B1F" w:rsidP="004E0B1F">
      <w:pPr>
        <w:spacing w:after="0"/>
        <w:jc w:val="center"/>
      </w:pPr>
    </w:p>
    <w:p w:rsidR="004E0B1F" w:rsidRDefault="00985300" w:rsidP="004E0B1F">
      <w:pPr>
        <w:spacing w:after="0"/>
        <w:jc w:val="center"/>
      </w:pPr>
      <w:r>
        <w:rPr>
          <w:noProof/>
          <w:lang w:val="es-ES" w:eastAsia="es-ES"/>
        </w:rPr>
        <w:drawing>
          <wp:inline distT="0" distB="0" distL="0" distR="0">
            <wp:extent cx="4257014" cy="2470418"/>
            <wp:effectExtent l="12197" t="6082" r="7514" b="0"/>
            <wp:docPr id="11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E0B1F" w:rsidRDefault="004E0B1F" w:rsidP="004E0B1F">
      <w:pPr>
        <w:spacing w:after="0" w:line="360" w:lineRule="auto"/>
        <w:jc w:val="center"/>
        <w:rPr>
          <w:b/>
        </w:rPr>
      </w:pPr>
      <w:r>
        <w:rPr>
          <w:b/>
        </w:rPr>
        <w:t>FIGURA A</w:t>
      </w:r>
      <w:r w:rsidRPr="00A66F71">
        <w:rPr>
          <w:b/>
        </w:rPr>
        <w:t>.</w:t>
      </w:r>
      <w:r>
        <w:rPr>
          <w:b/>
        </w:rPr>
        <w:t>2</w:t>
      </w:r>
      <w:r w:rsidRPr="00A66F71">
        <w:rPr>
          <w:b/>
        </w:rPr>
        <w:t xml:space="preserve">. </w:t>
      </w:r>
      <w:r>
        <w:rPr>
          <w:b/>
        </w:rPr>
        <w:t>ESFUERZO DE COMPRESION VS DEFORMACION UNITARIA PARA LA MUESTRA 2 CON 15% DE ADICION DE LIMOLITA A LOS 7 DIAS DE CURADO</w:t>
      </w:r>
    </w:p>
    <w:p w:rsidR="004E0B1F" w:rsidRDefault="00985300" w:rsidP="004E0B1F">
      <w:pPr>
        <w:spacing w:after="0"/>
        <w:jc w:val="center"/>
        <w:rPr>
          <w:b/>
        </w:rPr>
      </w:pPr>
      <w:r>
        <w:rPr>
          <w:b/>
          <w:noProof/>
          <w:lang w:val="es-ES" w:eastAsia="es-ES"/>
        </w:rPr>
        <w:lastRenderedPageBreak/>
        <w:drawing>
          <wp:inline distT="0" distB="0" distL="0" distR="0">
            <wp:extent cx="4289651" cy="2603188"/>
            <wp:effectExtent l="12210" t="6090" r="3439" b="572"/>
            <wp:docPr id="11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E0B1F" w:rsidRDefault="004E0B1F" w:rsidP="004E0B1F">
      <w:pPr>
        <w:spacing w:after="0" w:line="360" w:lineRule="auto"/>
        <w:jc w:val="center"/>
        <w:rPr>
          <w:b/>
        </w:rPr>
      </w:pPr>
      <w:r>
        <w:rPr>
          <w:b/>
        </w:rPr>
        <w:t>FIGURA A</w:t>
      </w:r>
      <w:r w:rsidRPr="00A66F71">
        <w:rPr>
          <w:b/>
        </w:rPr>
        <w:t>.</w:t>
      </w:r>
      <w:r>
        <w:rPr>
          <w:b/>
        </w:rPr>
        <w:t>3</w:t>
      </w:r>
      <w:r w:rsidRPr="00A66F71">
        <w:rPr>
          <w:b/>
        </w:rPr>
        <w:t xml:space="preserve">. </w:t>
      </w:r>
      <w:r>
        <w:rPr>
          <w:b/>
        </w:rPr>
        <w:t>ESFUERZO DE COMPRESION VS DEFORMACION UNITARIA PARA LA MUESTRA 3 CON 15% DE ADICION DE LIMOLITA A LOS 7 DIAS DE CURADO</w:t>
      </w:r>
    </w:p>
    <w:p w:rsidR="004E0B1F" w:rsidRDefault="004E0B1F" w:rsidP="004E0B1F">
      <w:pPr>
        <w:jc w:val="center"/>
      </w:pPr>
    </w:p>
    <w:p w:rsidR="004E0B1F" w:rsidRDefault="00985300" w:rsidP="004E0B1F">
      <w:pPr>
        <w:spacing w:after="0"/>
        <w:jc w:val="center"/>
        <w:rPr>
          <w:noProof/>
          <w:lang w:val="es-EC" w:eastAsia="es-EC"/>
        </w:rPr>
      </w:pPr>
      <w:r>
        <w:rPr>
          <w:noProof/>
          <w:lang w:val="es-ES" w:eastAsia="es-ES"/>
        </w:rPr>
        <w:drawing>
          <wp:inline distT="0" distB="0" distL="0" distR="0">
            <wp:extent cx="4289651" cy="2564408"/>
            <wp:effectExtent l="12210" t="6084" r="3439" b="1258"/>
            <wp:docPr id="115"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E0B1F" w:rsidRDefault="004E0B1F" w:rsidP="004E0B1F">
      <w:pPr>
        <w:spacing w:after="0" w:line="360" w:lineRule="auto"/>
        <w:jc w:val="center"/>
        <w:rPr>
          <w:b/>
        </w:rPr>
      </w:pPr>
      <w:r>
        <w:rPr>
          <w:b/>
          <w:noProof/>
          <w:lang w:val="es-EC" w:eastAsia="es-EC"/>
        </w:rPr>
        <w:t xml:space="preserve">FIGURA A.4. </w:t>
      </w:r>
      <w:r>
        <w:rPr>
          <w:b/>
        </w:rPr>
        <w:t>ESFUERZO DE COMPRESION VS DEFORMACION UNITARIA PARA LA MUESTRA 1 CON 15% DE ADICION DE LIMOLITA A LOS 14 DIAS DE CURADO</w:t>
      </w:r>
    </w:p>
    <w:p w:rsidR="004E0B1F" w:rsidRDefault="004E0B1F" w:rsidP="004E0B1F">
      <w:pPr>
        <w:spacing w:after="0"/>
        <w:jc w:val="center"/>
        <w:rPr>
          <w:b/>
        </w:rPr>
      </w:pPr>
    </w:p>
    <w:p w:rsidR="004E0B1F" w:rsidRDefault="00985300" w:rsidP="004E0B1F">
      <w:pPr>
        <w:spacing w:after="0"/>
        <w:jc w:val="center"/>
        <w:rPr>
          <w:b/>
          <w:noProof/>
          <w:lang w:val="es-EC" w:eastAsia="es-EC"/>
        </w:rPr>
      </w:pPr>
      <w:r>
        <w:rPr>
          <w:b/>
          <w:noProof/>
          <w:lang w:val="es-ES" w:eastAsia="es-ES"/>
        </w:rPr>
        <w:drawing>
          <wp:inline distT="0" distB="0" distL="0" distR="0">
            <wp:extent cx="4441451" cy="2611684"/>
            <wp:effectExtent l="12204" t="6084" r="4045" b="1607"/>
            <wp:docPr id="11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E0B1F" w:rsidRDefault="004E0B1F" w:rsidP="004E0B1F">
      <w:pPr>
        <w:spacing w:after="0" w:line="360" w:lineRule="auto"/>
        <w:jc w:val="center"/>
        <w:rPr>
          <w:b/>
        </w:rPr>
      </w:pPr>
      <w:r>
        <w:rPr>
          <w:b/>
          <w:noProof/>
          <w:lang w:val="es-EC" w:eastAsia="es-EC"/>
        </w:rPr>
        <w:t xml:space="preserve">FIGURA A.5. </w:t>
      </w:r>
      <w:r>
        <w:rPr>
          <w:b/>
        </w:rPr>
        <w:t>ESFUERZO DE COMPRESION VS DEFORMACION UNITARIA PARA LA MUESTRA 2 CON 15% DE ADICION DE LIMOLITA A LOS 14 DIAS DE CURADO</w:t>
      </w:r>
    </w:p>
    <w:p w:rsidR="004E0B1F" w:rsidRDefault="004E0B1F" w:rsidP="004E0B1F">
      <w:pPr>
        <w:spacing w:after="0"/>
        <w:jc w:val="center"/>
        <w:rPr>
          <w:b/>
        </w:rPr>
      </w:pPr>
    </w:p>
    <w:p w:rsidR="004E0B1F" w:rsidRDefault="00985300" w:rsidP="004E0B1F">
      <w:pPr>
        <w:spacing w:after="0"/>
        <w:jc w:val="center"/>
        <w:rPr>
          <w:b/>
          <w:noProof/>
          <w:lang w:val="es-EC" w:eastAsia="es-EC"/>
        </w:rPr>
      </w:pPr>
      <w:r>
        <w:rPr>
          <w:b/>
          <w:noProof/>
          <w:lang w:val="es-ES" w:eastAsia="es-ES"/>
        </w:rPr>
        <w:drawing>
          <wp:inline distT="0" distB="0" distL="0" distR="0">
            <wp:extent cx="4375448" cy="2613263"/>
            <wp:effectExtent l="12185" t="6112" r="3392" b="0"/>
            <wp:docPr id="117"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E0B1F" w:rsidRDefault="004E0B1F" w:rsidP="004E0B1F">
      <w:pPr>
        <w:spacing w:after="0" w:line="360" w:lineRule="auto"/>
        <w:jc w:val="center"/>
        <w:rPr>
          <w:b/>
        </w:rPr>
      </w:pPr>
      <w:r>
        <w:rPr>
          <w:b/>
          <w:noProof/>
          <w:lang w:val="es-EC" w:eastAsia="es-EC"/>
        </w:rPr>
        <w:t xml:space="preserve">FIGURA A.6. </w:t>
      </w:r>
      <w:r>
        <w:rPr>
          <w:b/>
        </w:rPr>
        <w:t>ESFUERZO DE COMPRESION VS DEFORMACION UNITARIA PARA LA MUESTRA 3 CON 15% DE ADICION DE LIMOLITA A LOS 14 DIAS DE CURADO</w:t>
      </w:r>
    </w:p>
    <w:p w:rsidR="004E0B1F" w:rsidRDefault="004E0B1F" w:rsidP="004E0B1F">
      <w:pPr>
        <w:pStyle w:val="EstiloEstiloformatotablas12ptNegrita"/>
        <w:spacing w:after="0"/>
      </w:pPr>
    </w:p>
    <w:p w:rsidR="004E0B1F" w:rsidRDefault="00985300" w:rsidP="004E0B1F">
      <w:pPr>
        <w:spacing w:after="0"/>
        <w:jc w:val="center"/>
        <w:rPr>
          <w:b/>
          <w:noProof/>
          <w:lang w:val="es-EC" w:eastAsia="es-EC"/>
        </w:rPr>
      </w:pPr>
      <w:r>
        <w:rPr>
          <w:b/>
          <w:noProof/>
          <w:lang w:val="es-ES" w:eastAsia="es-ES"/>
        </w:rPr>
        <w:drawing>
          <wp:inline distT="0" distB="0" distL="0" distR="0">
            <wp:extent cx="4593760" cy="2622399"/>
            <wp:effectExtent l="12199" t="6106" r="4141" b="395"/>
            <wp:docPr id="118"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E0B1F" w:rsidRDefault="004E0B1F" w:rsidP="004E0B1F">
      <w:pPr>
        <w:spacing w:after="0" w:line="360" w:lineRule="auto"/>
        <w:jc w:val="center"/>
        <w:rPr>
          <w:b/>
        </w:rPr>
      </w:pPr>
      <w:r>
        <w:rPr>
          <w:b/>
        </w:rPr>
        <w:t>FIGURA A.7</w:t>
      </w:r>
      <w:r w:rsidRPr="00A66F71">
        <w:rPr>
          <w:b/>
        </w:rPr>
        <w:t xml:space="preserve">. </w:t>
      </w:r>
      <w:r>
        <w:rPr>
          <w:b/>
        </w:rPr>
        <w:t>ESFUERZO DE COMPRESION VS DEFORMACION UNITARIA PARA LA MUESTRA 1 CON 15% DE ADICION DE LIMOLITA A LOS 21 DIAS DE CURADO</w:t>
      </w:r>
    </w:p>
    <w:p w:rsidR="004E0B1F" w:rsidRDefault="004E0B1F" w:rsidP="004E0B1F">
      <w:pPr>
        <w:spacing w:after="0"/>
        <w:jc w:val="center"/>
        <w:rPr>
          <w:b/>
        </w:rPr>
      </w:pPr>
    </w:p>
    <w:p w:rsidR="004E0B1F" w:rsidRDefault="00985300" w:rsidP="004E0B1F">
      <w:pPr>
        <w:spacing w:after="0"/>
        <w:jc w:val="center"/>
        <w:rPr>
          <w:b/>
        </w:rPr>
      </w:pPr>
      <w:r>
        <w:rPr>
          <w:b/>
          <w:noProof/>
          <w:lang w:val="es-ES" w:eastAsia="es-ES"/>
        </w:rPr>
        <w:drawing>
          <wp:inline distT="0" distB="0" distL="0" distR="0">
            <wp:extent cx="4487743" cy="2708540"/>
            <wp:effectExtent l="12204" t="6085" r="5378" b="0"/>
            <wp:docPr id="11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E0B1F" w:rsidRDefault="004E0B1F" w:rsidP="004E0B1F">
      <w:pPr>
        <w:spacing w:after="0" w:line="360" w:lineRule="auto"/>
        <w:jc w:val="center"/>
        <w:rPr>
          <w:b/>
        </w:rPr>
      </w:pPr>
      <w:r>
        <w:rPr>
          <w:b/>
        </w:rPr>
        <w:t>FIGURA A.8</w:t>
      </w:r>
      <w:r w:rsidRPr="00A66F71">
        <w:rPr>
          <w:b/>
        </w:rPr>
        <w:t xml:space="preserve">. </w:t>
      </w:r>
      <w:r>
        <w:rPr>
          <w:b/>
        </w:rPr>
        <w:t>ESFUERZO DE COMPRESION VS DEFORMACION UNITARIA PARA LA MUESTRA 2 CON 15% DE ADICION DE LIMOLITA A LOS 21 DIAS DE CURADO</w:t>
      </w:r>
    </w:p>
    <w:p w:rsidR="004E0B1F" w:rsidRDefault="00985300" w:rsidP="004E0B1F">
      <w:pPr>
        <w:spacing w:after="0"/>
        <w:jc w:val="center"/>
        <w:rPr>
          <w:b/>
          <w:noProof/>
          <w:lang w:val="es-EC" w:eastAsia="es-EC"/>
        </w:rPr>
      </w:pPr>
      <w:r>
        <w:rPr>
          <w:b/>
          <w:noProof/>
          <w:lang w:val="es-ES" w:eastAsia="es-ES"/>
        </w:rPr>
        <w:lastRenderedPageBreak/>
        <w:drawing>
          <wp:inline distT="0" distB="0" distL="0" distR="0">
            <wp:extent cx="4600080" cy="2708540"/>
            <wp:effectExtent l="12192" t="6085" r="7353" b="0"/>
            <wp:docPr id="12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E0B1F" w:rsidRDefault="004E0B1F" w:rsidP="004E0B1F">
      <w:pPr>
        <w:spacing w:after="0" w:line="360" w:lineRule="auto"/>
        <w:jc w:val="center"/>
        <w:rPr>
          <w:b/>
        </w:rPr>
      </w:pPr>
      <w:r>
        <w:rPr>
          <w:b/>
        </w:rPr>
        <w:t>FIGURA A.9</w:t>
      </w:r>
      <w:r w:rsidRPr="00A66F71">
        <w:rPr>
          <w:b/>
        </w:rPr>
        <w:t xml:space="preserve">. </w:t>
      </w:r>
      <w:r>
        <w:rPr>
          <w:b/>
        </w:rPr>
        <w:t>ESFUERZO DE COMPRESION VS DEFORMACION UNITARIA PARA LA MUESTRA 3 CON 15% DE ADICION DE LIMOLITA A LOS 21 DIAS DE CURADO</w:t>
      </w:r>
    </w:p>
    <w:p w:rsidR="004E0B1F" w:rsidRDefault="004E0B1F" w:rsidP="004E0B1F">
      <w:pPr>
        <w:jc w:val="center"/>
      </w:pPr>
    </w:p>
    <w:p w:rsidR="004E0B1F" w:rsidRDefault="00985300" w:rsidP="004E0B1F">
      <w:pPr>
        <w:spacing w:after="0"/>
        <w:jc w:val="center"/>
        <w:rPr>
          <w:b/>
          <w:noProof/>
          <w:lang w:val="es-EC" w:eastAsia="es-EC"/>
        </w:rPr>
      </w:pPr>
      <w:r>
        <w:rPr>
          <w:b/>
          <w:noProof/>
          <w:lang w:val="es-ES" w:eastAsia="es-ES"/>
        </w:rPr>
        <w:drawing>
          <wp:inline distT="0" distB="0" distL="0" distR="0">
            <wp:extent cx="4553457" cy="2651385"/>
            <wp:effectExtent l="12192" t="6090" r="6351" b="0"/>
            <wp:docPr id="12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E0B1F" w:rsidRDefault="004E0B1F" w:rsidP="004E0B1F">
      <w:pPr>
        <w:spacing w:after="0" w:line="360" w:lineRule="auto"/>
        <w:jc w:val="center"/>
        <w:rPr>
          <w:b/>
        </w:rPr>
      </w:pPr>
      <w:r>
        <w:rPr>
          <w:b/>
        </w:rPr>
        <w:t>FIGURA A.10</w:t>
      </w:r>
      <w:r w:rsidRPr="00A66F71">
        <w:rPr>
          <w:b/>
        </w:rPr>
        <w:t xml:space="preserve">. </w:t>
      </w:r>
      <w:r>
        <w:rPr>
          <w:b/>
        </w:rPr>
        <w:t>ESFUERZO DE COMPRESION VS DEFORMACION UNITARIA PARA LA MUESTRA 1 CON 15% DE ADICION DE LIMOLITA A LOS 28 DIAS DE CURADO</w:t>
      </w:r>
    </w:p>
    <w:p w:rsidR="004E0B1F" w:rsidRDefault="00985300" w:rsidP="004E0B1F">
      <w:pPr>
        <w:spacing w:after="0"/>
        <w:jc w:val="center"/>
        <w:rPr>
          <w:b/>
          <w:noProof/>
          <w:lang w:val="es-EC" w:eastAsia="es-EC"/>
        </w:rPr>
      </w:pPr>
      <w:r>
        <w:rPr>
          <w:b/>
          <w:noProof/>
          <w:lang w:val="es-ES" w:eastAsia="es-ES"/>
        </w:rPr>
        <w:lastRenderedPageBreak/>
        <w:drawing>
          <wp:inline distT="0" distB="0" distL="0" distR="0">
            <wp:extent cx="4639542" cy="2794260"/>
            <wp:effectExtent l="12199" t="6090" r="5984" b="0"/>
            <wp:docPr id="12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E0B1F" w:rsidRDefault="004E0B1F" w:rsidP="004E0B1F">
      <w:pPr>
        <w:spacing w:after="0" w:line="360" w:lineRule="auto"/>
        <w:jc w:val="center"/>
        <w:rPr>
          <w:b/>
        </w:rPr>
      </w:pPr>
      <w:r>
        <w:rPr>
          <w:b/>
        </w:rPr>
        <w:t>FIGURA A.11</w:t>
      </w:r>
      <w:r w:rsidRPr="00A66F71">
        <w:rPr>
          <w:b/>
        </w:rPr>
        <w:t xml:space="preserve">. </w:t>
      </w:r>
      <w:r>
        <w:rPr>
          <w:b/>
        </w:rPr>
        <w:t>ESFUERZO DE COMPRESION VS DEFORMACION UNITARIA PARA LA MUESTRA 2 CON 15% DE ADICION DE LIMOLITA A LOS 28 DIAS DE CURADO</w:t>
      </w:r>
    </w:p>
    <w:p w:rsidR="004E0B1F" w:rsidRDefault="004E0B1F" w:rsidP="004E0B1F">
      <w:pPr>
        <w:spacing w:after="0"/>
        <w:jc w:val="center"/>
        <w:rPr>
          <w:b/>
        </w:rPr>
      </w:pPr>
    </w:p>
    <w:p w:rsidR="004E0B1F" w:rsidRDefault="00985300" w:rsidP="004E0B1F">
      <w:pPr>
        <w:spacing w:after="0"/>
        <w:jc w:val="center"/>
        <w:rPr>
          <w:b/>
          <w:noProof/>
          <w:lang w:val="es-EC" w:eastAsia="es-EC"/>
        </w:rPr>
      </w:pPr>
      <w:r>
        <w:rPr>
          <w:b/>
          <w:noProof/>
          <w:lang w:val="es-ES" w:eastAsia="es-ES"/>
        </w:rPr>
        <w:drawing>
          <wp:inline distT="0" distB="0" distL="0" distR="0">
            <wp:extent cx="4573541" cy="2783586"/>
            <wp:effectExtent l="12180" t="6096" r="5329" b="1143"/>
            <wp:docPr id="12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E0B1F" w:rsidRDefault="004E0B1F" w:rsidP="004E0B1F">
      <w:pPr>
        <w:spacing w:after="0" w:line="360" w:lineRule="auto"/>
        <w:jc w:val="center"/>
        <w:rPr>
          <w:b/>
        </w:rPr>
      </w:pPr>
      <w:r>
        <w:rPr>
          <w:b/>
        </w:rPr>
        <w:t>FIGURA A.12</w:t>
      </w:r>
      <w:r w:rsidRPr="00A66F71">
        <w:rPr>
          <w:b/>
        </w:rPr>
        <w:t xml:space="preserve">. </w:t>
      </w:r>
      <w:r>
        <w:rPr>
          <w:b/>
        </w:rPr>
        <w:t>ESFUERZO DE COMPRESION VS DEFORMACION UNITARIA PARA LA MUESTRA 3 CON 15% DE ADICION DE LIMOLITA A LOS 28 DIAS DE CURADO</w:t>
      </w:r>
    </w:p>
    <w:p w:rsidR="004E0B1F" w:rsidRDefault="00985300" w:rsidP="004E0B1F">
      <w:pPr>
        <w:jc w:val="center"/>
        <w:rPr>
          <w:noProof/>
          <w:lang w:val="es-EC" w:eastAsia="es-EC"/>
        </w:rPr>
      </w:pPr>
      <w:r>
        <w:rPr>
          <w:noProof/>
          <w:lang w:val="es-ES" w:eastAsia="es-ES"/>
        </w:rPr>
        <w:lastRenderedPageBreak/>
        <w:drawing>
          <wp:inline distT="0" distB="0" distL="0" distR="0">
            <wp:extent cx="4469957" cy="2651385"/>
            <wp:effectExtent l="12185" t="6090" r="4133" b="0"/>
            <wp:docPr id="12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E0B1F" w:rsidRDefault="004E0B1F" w:rsidP="004E0B1F">
      <w:pPr>
        <w:spacing w:after="0" w:line="360" w:lineRule="auto"/>
        <w:jc w:val="center"/>
        <w:rPr>
          <w:b/>
        </w:rPr>
      </w:pPr>
      <w:r>
        <w:rPr>
          <w:b/>
          <w:noProof/>
          <w:lang w:val="es-EC" w:eastAsia="es-EC"/>
        </w:rPr>
        <w:t xml:space="preserve">FIGURA A.13. </w:t>
      </w:r>
      <w:r>
        <w:rPr>
          <w:b/>
        </w:rPr>
        <w:t>ESFUERZO DE COMPRESION VS DEFORMACION UNITARIA DE LA MUESTRA 1 CON 17.5% DE ADICION DE LIMOLITA A LOS 4 DIAS DE CURADO</w:t>
      </w:r>
    </w:p>
    <w:p w:rsidR="004E0B1F" w:rsidRDefault="004E0B1F" w:rsidP="004E0B1F">
      <w:pPr>
        <w:spacing w:after="0"/>
        <w:jc w:val="center"/>
        <w:rPr>
          <w:noProof/>
          <w:lang w:val="es-EC" w:eastAsia="es-EC"/>
        </w:rPr>
      </w:pPr>
    </w:p>
    <w:p w:rsidR="004E0B1F" w:rsidRDefault="00985300" w:rsidP="004E0B1F">
      <w:pPr>
        <w:jc w:val="center"/>
      </w:pPr>
      <w:r>
        <w:rPr>
          <w:noProof/>
          <w:lang w:val="es-ES" w:eastAsia="es-ES"/>
        </w:rPr>
        <w:drawing>
          <wp:inline distT="0" distB="0" distL="0" distR="0">
            <wp:extent cx="4410718" cy="2545891"/>
            <wp:effectExtent l="12190" t="6094" r="6217" b="715"/>
            <wp:docPr id="12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E0B1F" w:rsidRDefault="004E0B1F" w:rsidP="004E0B1F">
      <w:pPr>
        <w:spacing w:after="0" w:line="360" w:lineRule="auto"/>
        <w:jc w:val="center"/>
        <w:rPr>
          <w:b/>
        </w:rPr>
      </w:pPr>
      <w:r>
        <w:rPr>
          <w:b/>
          <w:noProof/>
          <w:lang w:val="es-EC" w:eastAsia="es-EC"/>
        </w:rPr>
        <w:t xml:space="preserve">FIGURA A.14. </w:t>
      </w:r>
      <w:r>
        <w:rPr>
          <w:b/>
        </w:rPr>
        <w:t>ESFUERZO DE COMPRESION VS DEFORMACION UNITARIA DE LA MUESTRA 2 CON 17.5% DE ADICION DE LIMOLITA A LOS 4 DIAS DE CURADO</w:t>
      </w:r>
    </w:p>
    <w:p w:rsidR="004E0B1F" w:rsidRDefault="00985300" w:rsidP="004E0B1F">
      <w:pPr>
        <w:spacing w:line="360" w:lineRule="auto"/>
        <w:jc w:val="center"/>
      </w:pPr>
      <w:r>
        <w:rPr>
          <w:noProof/>
          <w:lang w:val="es-ES" w:eastAsia="es-ES"/>
        </w:rPr>
        <w:lastRenderedPageBreak/>
        <w:drawing>
          <wp:inline distT="0" distB="0" distL="0" distR="0">
            <wp:extent cx="4430461" cy="2631794"/>
            <wp:effectExtent l="12178" t="6100" r="5536" b="531"/>
            <wp:docPr id="12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E0B1F" w:rsidRDefault="004E0B1F" w:rsidP="004E0B1F">
      <w:pPr>
        <w:spacing w:line="360" w:lineRule="auto"/>
        <w:jc w:val="center"/>
        <w:rPr>
          <w:b/>
        </w:rPr>
      </w:pPr>
      <w:r>
        <w:rPr>
          <w:b/>
          <w:noProof/>
          <w:lang w:val="es-EC" w:eastAsia="es-EC"/>
        </w:rPr>
        <w:t xml:space="preserve">FIGURA A.15. </w:t>
      </w:r>
      <w:r>
        <w:rPr>
          <w:b/>
        </w:rPr>
        <w:t>ESFUERZO DE COMPRESION VS DEFORMACION UNITARIA DE LA MUESTRA 3 CON 17.5% DE ADICION DE LIMOLITA A LOS 4 DIAS DE CURADO</w:t>
      </w:r>
    </w:p>
    <w:p w:rsidR="004E0B1F" w:rsidRDefault="004E0B1F" w:rsidP="004E0B1F">
      <w:pPr>
        <w:spacing w:after="0" w:line="360" w:lineRule="auto"/>
        <w:jc w:val="center"/>
        <w:rPr>
          <w:b/>
        </w:rPr>
      </w:pPr>
    </w:p>
    <w:p w:rsidR="004E0B1F" w:rsidRDefault="00985300" w:rsidP="004E0B1F">
      <w:pPr>
        <w:spacing w:line="360" w:lineRule="auto"/>
        <w:jc w:val="center"/>
        <w:rPr>
          <w:lang w:val="es-ES"/>
        </w:rPr>
      </w:pPr>
      <w:r>
        <w:rPr>
          <w:noProof/>
          <w:lang w:val="es-ES" w:eastAsia="es-ES"/>
        </w:rPr>
        <w:drawing>
          <wp:inline distT="0" distB="0" distL="0" distR="0">
            <wp:extent cx="4217553" cy="2556135"/>
            <wp:effectExtent l="12190" t="6090" r="8882" b="0"/>
            <wp:docPr id="12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E0B1F" w:rsidRDefault="004E0B1F" w:rsidP="004E0B1F">
      <w:pPr>
        <w:spacing w:after="0" w:line="360" w:lineRule="auto"/>
        <w:jc w:val="center"/>
        <w:rPr>
          <w:b/>
        </w:rPr>
      </w:pPr>
      <w:r>
        <w:rPr>
          <w:b/>
          <w:noProof/>
          <w:lang w:val="es-EC" w:eastAsia="es-EC"/>
        </w:rPr>
        <w:t xml:space="preserve">FIGURA A.16. </w:t>
      </w:r>
      <w:r>
        <w:rPr>
          <w:b/>
        </w:rPr>
        <w:t>ESFUERZO DE COMPRESION VS DEFORMACION UNITARIA PARA LA MUESTRA 1 CON 17.5% DE ADICION DE LIMOLITA A LOS 11 DIAS DE CURADO</w:t>
      </w:r>
    </w:p>
    <w:p w:rsidR="004E0B1F" w:rsidRDefault="00985300" w:rsidP="004E0B1F">
      <w:pPr>
        <w:spacing w:line="360" w:lineRule="auto"/>
        <w:jc w:val="center"/>
      </w:pPr>
      <w:r>
        <w:rPr>
          <w:noProof/>
          <w:lang w:val="es-ES" w:eastAsia="es-ES"/>
        </w:rPr>
        <w:lastRenderedPageBreak/>
        <w:drawing>
          <wp:inline distT="0" distB="0" distL="0" distR="0">
            <wp:extent cx="4184186" cy="2556135"/>
            <wp:effectExtent l="12183" t="6090" r="4156" b="0"/>
            <wp:docPr id="12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E0B1F" w:rsidRDefault="004E0B1F" w:rsidP="004E0B1F">
      <w:pPr>
        <w:spacing w:after="0" w:line="360" w:lineRule="auto"/>
        <w:jc w:val="center"/>
        <w:rPr>
          <w:b/>
        </w:rPr>
      </w:pPr>
      <w:r>
        <w:rPr>
          <w:b/>
          <w:noProof/>
          <w:lang w:val="es-EC" w:eastAsia="es-EC"/>
        </w:rPr>
        <w:t xml:space="preserve">FIGURA A.17. </w:t>
      </w:r>
      <w:r>
        <w:rPr>
          <w:b/>
        </w:rPr>
        <w:t>ESFUERZO DE COMPRESION VS DEFORMACION UNITARIA PARA LA MUESTRA 2 CON 17.5% DE ADICION DE LIMOLITA A LOS 11 DIAS DE CURADO</w:t>
      </w:r>
    </w:p>
    <w:p w:rsidR="004E0B1F" w:rsidRDefault="004E0B1F" w:rsidP="004E0B1F">
      <w:pPr>
        <w:spacing w:after="0" w:line="360" w:lineRule="auto"/>
        <w:jc w:val="center"/>
        <w:rPr>
          <w:b/>
        </w:rPr>
      </w:pPr>
    </w:p>
    <w:p w:rsidR="004E0B1F" w:rsidRDefault="00985300" w:rsidP="004E0B1F">
      <w:pPr>
        <w:spacing w:line="360" w:lineRule="auto"/>
        <w:jc w:val="center"/>
        <w:rPr>
          <w:b/>
        </w:rPr>
      </w:pPr>
      <w:r>
        <w:rPr>
          <w:b/>
          <w:noProof/>
          <w:lang w:val="es-ES" w:eastAsia="es-ES"/>
        </w:rPr>
        <w:drawing>
          <wp:inline distT="0" distB="0" distL="0" distR="0">
            <wp:extent cx="4269941" cy="2737104"/>
            <wp:effectExtent l="12190" t="6096" r="4119" b="0"/>
            <wp:docPr id="12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E0B1F" w:rsidRDefault="004E0B1F" w:rsidP="004E0B1F">
      <w:pPr>
        <w:spacing w:after="0" w:line="360" w:lineRule="auto"/>
        <w:jc w:val="center"/>
        <w:rPr>
          <w:b/>
        </w:rPr>
      </w:pPr>
      <w:r>
        <w:rPr>
          <w:b/>
          <w:noProof/>
          <w:lang w:val="es-EC" w:eastAsia="es-EC"/>
        </w:rPr>
        <w:t xml:space="preserve">FIGURA A.18. </w:t>
      </w:r>
      <w:r>
        <w:rPr>
          <w:b/>
        </w:rPr>
        <w:t>ESFUERZO DE COMPRESION VS DEFORMACION UNITARIA PARA LA MUESTRA 3 CON 17.5% DE ADICION DE LIMOLITA A LOS 11 DIAS DE CURADO</w:t>
      </w:r>
    </w:p>
    <w:p w:rsidR="004E0B1F" w:rsidRDefault="00985300" w:rsidP="004E0B1F">
      <w:pPr>
        <w:spacing w:line="360" w:lineRule="auto"/>
        <w:jc w:val="center"/>
      </w:pPr>
      <w:r>
        <w:rPr>
          <w:noProof/>
          <w:lang w:val="es-ES" w:eastAsia="es-ES"/>
        </w:rPr>
        <w:lastRenderedPageBreak/>
        <w:drawing>
          <wp:inline distT="0" distB="0" distL="0" distR="0">
            <wp:extent cx="4410338" cy="2470388"/>
            <wp:effectExtent l="12190" t="6112" r="6597" b="0"/>
            <wp:docPr id="13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E0B1F" w:rsidRDefault="004E0B1F" w:rsidP="004E0B1F">
      <w:pPr>
        <w:spacing w:line="360" w:lineRule="auto"/>
        <w:jc w:val="center"/>
        <w:rPr>
          <w:b/>
        </w:rPr>
      </w:pPr>
      <w:r>
        <w:rPr>
          <w:b/>
          <w:noProof/>
          <w:lang w:val="es-EC" w:eastAsia="es-EC"/>
        </w:rPr>
        <w:t xml:space="preserve">FIGURA A.19. </w:t>
      </w:r>
      <w:r>
        <w:rPr>
          <w:b/>
        </w:rPr>
        <w:t>ESFUERZO DE COMPRESION VS DEFORMACION UNITARIA PARA LA MUESTRA 1 CON 17.5% DE ADICION DE LIMOLITA A LOS 18 DIAS DE CURADO</w:t>
      </w:r>
    </w:p>
    <w:p w:rsidR="004E0B1F" w:rsidRDefault="004E0B1F" w:rsidP="004E0B1F">
      <w:pPr>
        <w:spacing w:after="0" w:line="360" w:lineRule="auto"/>
        <w:jc w:val="center"/>
        <w:rPr>
          <w:b/>
        </w:rPr>
      </w:pPr>
    </w:p>
    <w:p w:rsidR="004E0B1F" w:rsidRDefault="00985300" w:rsidP="004E0B1F">
      <w:pPr>
        <w:spacing w:line="360" w:lineRule="auto"/>
        <w:jc w:val="center"/>
        <w:rPr>
          <w:b/>
        </w:rPr>
      </w:pPr>
      <w:r>
        <w:rPr>
          <w:b/>
          <w:noProof/>
          <w:lang w:val="es-ES" w:eastAsia="es-ES"/>
        </w:rPr>
        <w:drawing>
          <wp:inline distT="0" distB="0" distL="0" distR="0">
            <wp:extent cx="4364405" cy="2516859"/>
            <wp:effectExtent l="12190" t="6084" r="4905" b="1182"/>
            <wp:docPr id="13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4E0B1F" w:rsidRDefault="004E0B1F" w:rsidP="004E0B1F">
      <w:pPr>
        <w:spacing w:line="360" w:lineRule="auto"/>
        <w:jc w:val="center"/>
        <w:rPr>
          <w:b/>
        </w:rPr>
      </w:pPr>
      <w:r>
        <w:rPr>
          <w:b/>
          <w:noProof/>
          <w:lang w:val="es-EC" w:eastAsia="es-EC"/>
        </w:rPr>
        <w:t xml:space="preserve">FIGURA A.20. </w:t>
      </w:r>
      <w:r>
        <w:rPr>
          <w:b/>
        </w:rPr>
        <w:t>ESFUERZO DE COMPRESION VS DEFORMACION UNITARIA PARA LA MUESTRA 2 CON 17.5% DE ADICION DE LIMOLITA A LOS 18 DIAS DE CURADO</w:t>
      </w:r>
    </w:p>
    <w:p w:rsidR="004E0B1F" w:rsidRDefault="00985300" w:rsidP="004E0B1F">
      <w:pPr>
        <w:spacing w:line="360" w:lineRule="auto"/>
        <w:jc w:val="center"/>
        <w:rPr>
          <w:b/>
        </w:rPr>
      </w:pPr>
      <w:r>
        <w:rPr>
          <w:b/>
          <w:noProof/>
          <w:lang w:val="es-ES" w:eastAsia="es-ES"/>
        </w:rPr>
        <w:lastRenderedPageBreak/>
        <w:drawing>
          <wp:inline distT="0" distB="0" distL="0" distR="0">
            <wp:extent cx="4582344" cy="2670098"/>
            <wp:effectExtent l="12174" t="6106" r="6057" b="321"/>
            <wp:docPr id="132"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E0B1F" w:rsidRDefault="004E0B1F" w:rsidP="004E0B1F">
      <w:pPr>
        <w:spacing w:line="360" w:lineRule="auto"/>
        <w:jc w:val="center"/>
        <w:rPr>
          <w:b/>
        </w:rPr>
      </w:pPr>
      <w:r>
        <w:rPr>
          <w:b/>
          <w:noProof/>
          <w:lang w:val="es-EC" w:eastAsia="es-EC"/>
        </w:rPr>
        <w:t xml:space="preserve">FIGURA A.21. </w:t>
      </w:r>
      <w:r>
        <w:rPr>
          <w:b/>
        </w:rPr>
        <w:t>ESFUERZO DE COMPRESION VS DEFORMACION UNITARIA PARA LA MUESTRA 3 CON 17.5% DE ADICION DE LIMOLITA A LOS 18 DIAS DE CURADO</w:t>
      </w:r>
    </w:p>
    <w:p w:rsidR="004E0B1F" w:rsidRDefault="004E0B1F" w:rsidP="004E0B1F">
      <w:pPr>
        <w:spacing w:after="0" w:line="360" w:lineRule="auto"/>
        <w:jc w:val="center"/>
      </w:pPr>
    </w:p>
    <w:p w:rsidR="004E0B1F" w:rsidRDefault="00985300" w:rsidP="004E0B1F">
      <w:pPr>
        <w:spacing w:after="0"/>
        <w:jc w:val="center"/>
      </w:pPr>
      <w:r>
        <w:rPr>
          <w:noProof/>
          <w:lang w:val="es-ES" w:eastAsia="es-ES"/>
        </w:rPr>
        <w:drawing>
          <wp:inline distT="0" distB="0" distL="0" distR="0">
            <wp:extent cx="4526877" cy="2717101"/>
            <wp:effectExtent l="12211" t="6080" r="4337" b="969"/>
            <wp:docPr id="133"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E0B1F" w:rsidRDefault="004E0B1F" w:rsidP="004E0B1F">
      <w:pPr>
        <w:spacing w:line="360" w:lineRule="auto"/>
        <w:jc w:val="center"/>
        <w:rPr>
          <w:b/>
        </w:rPr>
      </w:pPr>
      <w:r>
        <w:rPr>
          <w:b/>
          <w:noProof/>
          <w:lang w:val="es-EC" w:eastAsia="es-EC"/>
        </w:rPr>
        <w:t xml:space="preserve">FIGURA A.22. </w:t>
      </w:r>
      <w:r>
        <w:rPr>
          <w:b/>
        </w:rPr>
        <w:t>ESFUERZO DE COMPRESION VS DEFORMACION UNITARIA PARA LA MUESTRA 1 CON 17.5% DE ADICION DE LIMOLITA A LOS 25 DIAS DE CURADO</w:t>
      </w:r>
    </w:p>
    <w:p w:rsidR="004E0B1F" w:rsidRDefault="00985300" w:rsidP="004E0B1F">
      <w:pPr>
        <w:jc w:val="center"/>
      </w:pPr>
      <w:r>
        <w:rPr>
          <w:noProof/>
          <w:lang w:val="es-ES" w:eastAsia="es-ES"/>
        </w:rPr>
        <w:lastRenderedPageBreak/>
        <w:drawing>
          <wp:inline distT="0" distB="0" distL="0" distR="0">
            <wp:extent cx="4335986" cy="2679948"/>
            <wp:effectExtent l="12178" t="6102" r="4761" b="0"/>
            <wp:docPr id="134"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E0B1F" w:rsidRDefault="004E0B1F" w:rsidP="004E0B1F">
      <w:pPr>
        <w:spacing w:line="360" w:lineRule="auto"/>
        <w:jc w:val="center"/>
        <w:rPr>
          <w:b/>
        </w:rPr>
      </w:pPr>
      <w:r>
        <w:rPr>
          <w:b/>
          <w:noProof/>
          <w:lang w:val="es-EC" w:eastAsia="es-EC"/>
        </w:rPr>
        <w:t xml:space="preserve">FIGURA A.23. </w:t>
      </w:r>
      <w:r>
        <w:rPr>
          <w:b/>
        </w:rPr>
        <w:t>ESFUERZO DE COMPRESION VS DEFORMACION UNITARIA PARA LA MUESTRA 2 CON 17.5% DE ADICION DE LIMOLITA A LOS 25 DIAS DE CURADO</w:t>
      </w:r>
    </w:p>
    <w:p w:rsidR="004E0B1F" w:rsidRDefault="004E0B1F" w:rsidP="004E0B1F">
      <w:pPr>
        <w:spacing w:after="0" w:line="360" w:lineRule="auto"/>
        <w:jc w:val="center"/>
        <w:rPr>
          <w:b/>
        </w:rPr>
      </w:pPr>
    </w:p>
    <w:p w:rsidR="004E0B1F" w:rsidRDefault="00985300" w:rsidP="004E0B1F">
      <w:pPr>
        <w:spacing w:after="0"/>
        <w:jc w:val="center"/>
      </w:pPr>
      <w:r>
        <w:rPr>
          <w:noProof/>
          <w:lang w:val="es-ES" w:eastAsia="es-ES"/>
        </w:rPr>
        <w:drawing>
          <wp:inline distT="0" distB="0" distL="0" distR="0">
            <wp:extent cx="4296479" cy="2572420"/>
            <wp:effectExtent l="12203" t="6078" r="6143" b="2777"/>
            <wp:docPr id="135"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4E0B1F" w:rsidRDefault="004E0B1F" w:rsidP="004E0B1F">
      <w:pPr>
        <w:spacing w:line="360" w:lineRule="auto"/>
        <w:jc w:val="center"/>
        <w:rPr>
          <w:b/>
        </w:rPr>
      </w:pPr>
      <w:r>
        <w:rPr>
          <w:b/>
          <w:noProof/>
          <w:lang w:val="es-EC" w:eastAsia="es-EC"/>
        </w:rPr>
        <w:t xml:space="preserve">FIGURA A.24. </w:t>
      </w:r>
      <w:r>
        <w:rPr>
          <w:b/>
        </w:rPr>
        <w:t>ESFUERZO DE COMPRESION VS DEFORMACION UNITARIA PARA LA MUESTRA 3 CON 17.5% DE ADICION DE LIMOLITA A LOS 25 DIAS DE CURADO</w:t>
      </w:r>
    </w:p>
    <w:p w:rsidR="00F228DA" w:rsidRPr="00F228DA" w:rsidRDefault="00F228DA" w:rsidP="00F228DA">
      <w:pPr>
        <w:pStyle w:val="CAP"/>
        <w:spacing w:before="0" w:after="0"/>
        <w:rPr>
          <w:bCs/>
          <w:sz w:val="24"/>
          <w:szCs w:val="24"/>
        </w:rPr>
      </w:pPr>
    </w:p>
    <w:p w:rsidR="0096355C" w:rsidRPr="00F60B67" w:rsidRDefault="0096355C" w:rsidP="0096355C">
      <w:pPr>
        <w:pStyle w:val="CAP"/>
        <w:rPr>
          <w:bCs/>
          <w:sz w:val="32"/>
        </w:rPr>
      </w:pPr>
      <w:r w:rsidRPr="00F60B67">
        <w:rPr>
          <w:bCs/>
          <w:sz w:val="32"/>
        </w:rPr>
        <w:t xml:space="preserve">APÉNDICE </w:t>
      </w:r>
      <w:r w:rsidRPr="00F60B67">
        <w:rPr>
          <w:bCs/>
          <w:sz w:val="32"/>
          <w:szCs w:val="24"/>
        </w:rPr>
        <w:t>B</w:t>
      </w:r>
    </w:p>
    <w:p w:rsidR="004E0B1F" w:rsidRPr="005142C0" w:rsidRDefault="004E0B1F" w:rsidP="004E0B1F">
      <w:pPr>
        <w:jc w:val="center"/>
        <w:rPr>
          <w:b/>
        </w:rPr>
      </w:pPr>
      <w:r>
        <w:rPr>
          <w:b/>
          <w:lang w:val="es-ES"/>
        </w:rPr>
        <w:t>MODELOS DE</w:t>
      </w:r>
      <w:r>
        <w:rPr>
          <w:b/>
        </w:rPr>
        <w:t xml:space="preserve"> ESFUERZOS VERSUS DEFORMACION UNITARIA DE LOS ENSAYOS DE COMPRESIÓN CON 15% Y 17.5% DE ADICION DE LIMOLITA</w:t>
      </w:r>
    </w:p>
    <w:p w:rsidR="004E0B1F" w:rsidRDefault="004E0B1F" w:rsidP="004E0B1F"/>
    <w:p w:rsidR="004E0B1F" w:rsidRDefault="004E0B1F" w:rsidP="004E0B1F"/>
    <w:p w:rsidR="004E0B1F" w:rsidRDefault="004E0B1F" w:rsidP="004E0B1F"/>
    <w:p w:rsidR="004E0B1F" w:rsidRDefault="004E0B1F" w:rsidP="004E0B1F"/>
    <w:p w:rsidR="004E0B1F" w:rsidRDefault="004E0B1F" w:rsidP="004E0B1F"/>
    <w:p w:rsidR="004E0B1F" w:rsidRDefault="004E0B1F" w:rsidP="004E0B1F"/>
    <w:p w:rsidR="004E0B1F" w:rsidRDefault="004E0B1F" w:rsidP="004E0B1F"/>
    <w:p w:rsidR="004E0B1F" w:rsidRDefault="004E0B1F" w:rsidP="004E0B1F"/>
    <w:p w:rsidR="004E0B1F" w:rsidRDefault="004E0B1F" w:rsidP="004E0B1F"/>
    <w:p w:rsidR="004E0B1F" w:rsidRDefault="00985300" w:rsidP="004E0B1F">
      <w:pPr>
        <w:spacing w:after="0" w:line="360" w:lineRule="auto"/>
        <w:jc w:val="center"/>
      </w:pPr>
      <w:r>
        <w:rPr>
          <w:noProof/>
          <w:lang w:val="es-ES" w:eastAsia="es-ES"/>
        </w:rPr>
        <w:lastRenderedPageBreak/>
        <w:drawing>
          <wp:inline distT="0" distB="0" distL="0" distR="0">
            <wp:extent cx="3943350" cy="2952750"/>
            <wp:effectExtent l="19050" t="0" r="0" b="0"/>
            <wp:docPr id="13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85" cstate="print"/>
                    <a:srcRect/>
                    <a:stretch>
                      <a:fillRect/>
                    </a:stretch>
                  </pic:blipFill>
                  <pic:spPr bwMode="auto">
                    <a:xfrm>
                      <a:off x="0" y="0"/>
                      <a:ext cx="3943350" cy="2952750"/>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1</w:t>
      </w:r>
      <w:r w:rsidRPr="00A66F71">
        <w:rPr>
          <w:b/>
        </w:rPr>
        <w:t xml:space="preserve"> </w:t>
      </w:r>
      <w:r>
        <w:rPr>
          <w:b/>
        </w:rPr>
        <w:t>MODELO DE LA CURVA ESFUERZO VS DEFORMACION UNITARIA DE LA MUESTRA 1 CON 15% DE ADICION DE LIMOLITA CON CURADO A LOS 7 DIAS.</w:t>
      </w:r>
    </w:p>
    <w:p w:rsidR="004E0B1F" w:rsidRPr="00D511D0" w:rsidRDefault="00985300" w:rsidP="004E0B1F">
      <w:pPr>
        <w:spacing w:after="0" w:line="360" w:lineRule="auto"/>
        <w:jc w:val="center"/>
      </w:pPr>
      <w:r>
        <w:rPr>
          <w:noProof/>
          <w:lang w:val="es-ES" w:eastAsia="es-ES"/>
        </w:rPr>
        <w:drawing>
          <wp:inline distT="0" distB="0" distL="0" distR="0">
            <wp:extent cx="3876675" cy="2914650"/>
            <wp:effectExtent l="19050" t="0" r="9525" b="0"/>
            <wp:docPr id="13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12" cstate="print"/>
                    <a:srcRect/>
                    <a:stretch>
                      <a:fillRect/>
                    </a:stretch>
                  </pic:blipFill>
                  <pic:spPr bwMode="auto">
                    <a:xfrm>
                      <a:off x="0" y="0"/>
                      <a:ext cx="3876675" cy="2914650"/>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2</w:t>
      </w:r>
      <w:r w:rsidRPr="00A66F71">
        <w:rPr>
          <w:b/>
        </w:rPr>
        <w:t xml:space="preserve"> </w:t>
      </w:r>
      <w:r>
        <w:rPr>
          <w:b/>
        </w:rPr>
        <w:t>MODELO DE LA CURVA ESFUERZO VS DEFORMACION UNITARIA DE LA MUESTRA 2 CON 15% DE ADICION DE LIMOLITA CON CURADO A LOS 7 DIAS.</w:t>
      </w:r>
    </w:p>
    <w:p w:rsidR="004E0B1F" w:rsidRDefault="00985300" w:rsidP="004E0B1F">
      <w:pPr>
        <w:spacing w:line="360" w:lineRule="auto"/>
        <w:jc w:val="center"/>
        <w:rPr>
          <w:b/>
        </w:rPr>
      </w:pPr>
      <w:r>
        <w:rPr>
          <w:b/>
          <w:noProof/>
          <w:lang w:val="es-ES" w:eastAsia="es-ES"/>
        </w:rPr>
        <w:lastRenderedPageBreak/>
        <w:drawing>
          <wp:inline distT="0" distB="0" distL="0" distR="0">
            <wp:extent cx="3743325" cy="2809875"/>
            <wp:effectExtent l="19050" t="0" r="9525" b="0"/>
            <wp:docPr id="13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13" cstate="print"/>
                    <a:srcRect/>
                    <a:stretch>
                      <a:fillRect/>
                    </a:stretch>
                  </pic:blipFill>
                  <pic:spPr bwMode="auto">
                    <a:xfrm>
                      <a:off x="0" y="0"/>
                      <a:ext cx="3743325" cy="280987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3</w:t>
      </w:r>
      <w:r w:rsidRPr="00A66F71">
        <w:rPr>
          <w:b/>
        </w:rPr>
        <w:t xml:space="preserve"> </w:t>
      </w:r>
      <w:r>
        <w:rPr>
          <w:b/>
        </w:rPr>
        <w:t>MODELO DE LA CURVA ESFUERZO VS DEFORMACION UNITARIA DE LA MUESTRA 3 CON 15% DE ADICION DE LIMOLITA CON CURADO A LOS 7 DIAS.</w:t>
      </w:r>
    </w:p>
    <w:p w:rsidR="004E0B1F" w:rsidRPr="001F5BA1" w:rsidRDefault="00985300" w:rsidP="004E0B1F">
      <w:pPr>
        <w:spacing w:line="360" w:lineRule="auto"/>
        <w:jc w:val="center"/>
      </w:pPr>
      <w:r>
        <w:rPr>
          <w:noProof/>
          <w:lang w:val="es-ES" w:eastAsia="es-ES"/>
        </w:rPr>
        <w:drawing>
          <wp:inline distT="0" distB="0" distL="0" distR="0">
            <wp:extent cx="3724275" cy="2800350"/>
            <wp:effectExtent l="19050" t="0" r="9525" b="0"/>
            <wp:docPr id="139"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14" cstate="print"/>
                    <a:srcRect/>
                    <a:stretch>
                      <a:fillRect/>
                    </a:stretch>
                  </pic:blipFill>
                  <pic:spPr bwMode="auto">
                    <a:xfrm>
                      <a:off x="0" y="0"/>
                      <a:ext cx="3724275" cy="2800350"/>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4</w:t>
      </w:r>
      <w:r w:rsidRPr="00A66F71">
        <w:rPr>
          <w:b/>
        </w:rPr>
        <w:t xml:space="preserve"> </w:t>
      </w:r>
      <w:r>
        <w:rPr>
          <w:b/>
        </w:rPr>
        <w:t>MODELO DE LA CURVA ESFUERZO VS DEFORMACION UNITARIA DE LA MUESTRA 1 CON 15% DE ADICION DE LIMOLITA CON CURADO A LOS 14 DIAS.</w:t>
      </w:r>
    </w:p>
    <w:p w:rsidR="004E0B1F" w:rsidRDefault="00985300" w:rsidP="004E0B1F">
      <w:pPr>
        <w:spacing w:after="0" w:line="360" w:lineRule="auto"/>
        <w:jc w:val="center"/>
      </w:pPr>
      <w:r>
        <w:rPr>
          <w:noProof/>
          <w:lang w:val="es-ES" w:eastAsia="es-ES"/>
        </w:rPr>
        <w:lastRenderedPageBreak/>
        <w:drawing>
          <wp:inline distT="0" distB="0" distL="0" distR="0">
            <wp:extent cx="3895725" cy="2924175"/>
            <wp:effectExtent l="19050" t="0" r="9525" b="0"/>
            <wp:docPr id="14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15" cstate="print"/>
                    <a:srcRect/>
                    <a:stretch>
                      <a:fillRect/>
                    </a:stretch>
                  </pic:blipFill>
                  <pic:spPr bwMode="auto">
                    <a:xfrm>
                      <a:off x="0" y="0"/>
                      <a:ext cx="3895725" cy="292417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5</w:t>
      </w:r>
      <w:r w:rsidRPr="00A66F71">
        <w:rPr>
          <w:b/>
        </w:rPr>
        <w:t xml:space="preserve"> </w:t>
      </w:r>
      <w:r>
        <w:rPr>
          <w:b/>
        </w:rPr>
        <w:t>MODELO DE LA CURVA ESFUERZO VS DEFORMACION UNITARIA DE LA MUESTRA 2 CON 15% DE ADICION DE LIMOLITA CON CURADO A LOS 14 DIAS.</w:t>
      </w:r>
    </w:p>
    <w:p w:rsidR="004E0B1F" w:rsidRDefault="00985300" w:rsidP="004E0B1F">
      <w:pPr>
        <w:spacing w:line="360" w:lineRule="auto"/>
        <w:jc w:val="center"/>
      </w:pPr>
      <w:r>
        <w:rPr>
          <w:noProof/>
          <w:lang w:val="es-ES" w:eastAsia="es-ES"/>
        </w:rPr>
        <w:drawing>
          <wp:inline distT="0" distB="0" distL="0" distR="0">
            <wp:extent cx="3810000" cy="2857500"/>
            <wp:effectExtent l="19050" t="0" r="0" b="0"/>
            <wp:docPr id="14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1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6</w:t>
      </w:r>
      <w:r w:rsidRPr="00A66F71">
        <w:rPr>
          <w:b/>
        </w:rPr>
        <w:t xml:space="preserve"> </w:t>
      </w:r>
      <w:r>
        <w:rPr>
          <w:b/>
        </w:rPr>
        <w:t>MODELO DE LA CURVA ESFUERZO VS DEFORMACION UNITARIA DE LA MUESTRA 3 CON 15% DE ADICION DE LIMOLITA CON CURADO A LOS 14 DIAS.</w:t>
      </w:r>
    </w:p>
    <w:p w:rsidR="004E0B1F" w:rsidRDefault="00985300" w:rsidP="004E0B1F">
      <w:pPr>
        <w:jc w:val="center"/>
      </w:pPr>
      <w:r>
        <w:rPr>
          <w:noProof/>
          <w:lang w:val="es-ES" w:eastAsia="es-ES"/>
        </w:rPr>
        <w:lastRenderedPageBreak/>
        <w:drawing>
          <wp:inline distT="0" distB="0" distL="0" distR="0">
            <wp:extent cx="3638550" cy="2733675"/>
            <wp:effectExtent l="19050" t="0" r="0" b="0"/>
            <wp:docPr id="14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17" cstate="print"/>
                    <a:srcRect/>
                    <a:stretch>
                      <a:fillRect/>
                    </a:stretch>
                  </pic:blipFill>
                  <pic:spPr bwMode="auto">
                    <a:xfrm>
                      <a:off x="0" y="0"/>
                      <a:ext cx="3638550" cy="273367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7</w:t>
      </w:r>
      <w:r w:rsidRPr="00A66F71">
        <w:rPr>
          <w:b/>
        </w:rPr>
        <w:t xml:space="preserve"> </w:t>
      </w:r>
      <w:r>
        <w:rPr>
          <w:b/>
        </w:rPr>
        <w:t>MODELO DE LA CURVA ESFUERZO VS DEFORMACION UNITARIA DE LA MUESTRA 1 CON 15% DE ADICION DE LIMOLITA CON CURADO A LOS 21 DIAS.</w:t>
      </w:r>
    </w:p>
    <w:p w:rsidR="004E0B1F" w:rsidRDefault="00985300" w:rsidP="004E0B1F">
      <w:pPr>
        <w:spacing w:line="360" w:lineRule="auto"/>
        <w:jc w:val="center"/>
        <w:rPr>
          <w:b/>
        </w:rPr>
      </w:pPr>
      <w:r>
        <w:rPr>
          <w:b/>
          <w:noProof/>
          <w:lang w:val="es-ES" w:eastAsia="es-ES"/>
        </w:rPr>
        <w:drawing>
          <wp:inline distT="0" distB="0" distL="0" distR="0">
            <wp:extent cx="3648075" cy="2733675"/>
            <wp:effectExtent l="19050" t="0" r="9525" b="0"/>
            <wp:docPr id="14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18" cstate="print"/>
                    <a:srcRect/>
                    <a:stretch>
                      <a:fillRect/>
                    </a:stretch>
                  </pic:blipFill>
                  <pic:spPr bwMode="auto">
                    <a:xfrm>
                      <a:off x="0" y="0"/>
                      <a:ext cx="3648075" cy="273367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8</w:t>
      </w:r>
      <w:r w:rsidRPr="00A66F71">
        <w:rPr>
          <w:b/>
        </w:rPr>
        <w:t xml:space="preserve"> </w:t>
      </w:r>
      <w:r>
        <w:rPr>
          <w:b/>
        </w:rPr>
        <w:t>MODELO DE LA CURVA ESFUERZO VS DEFORMACION UNITARIA DE LA MUESTRA 2 CON 15% DE ADICION DE LIMOLITA CON CURADO A LOS 21 DIAS.</w:t>
      </w:r>
    </w:p>
    <w:p w:rsidR="004E0B1F" w:rsidRDefault="00985300" w:rsidP="004E0B1F">
      <w:pPr>
        <w:spacing w:line="360" w:lineRule="auto"/>
        <w:jc w:val="center"/>
        <w:rPr>
          <w:b/>
        </w:rPr>
      </w:pPr>
      <w:r>
        <w:rPr>
          <w:b/>
          <w:noProof/>
          <w:lang w:val="es-ES" w:eastAsia="es-ES"/>
        </w:rPr>
        <w:lastRenderedPageBreak/>
        <w:drawing>
          <wp:inline distT="0" distB="0" distL="0" distR="0">
            <wp:extent cx="3781425" cy="2828925"/>
            <wp:effectExtent l="19050" t="0" r="9525" b="0"/>
            <wp:docPr id="14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19" cstate="print"/>
                    <a:srcRect/>
                    <a:stretch>
                      <a:fillRect/>
                    </a:stretch>
                  </pic:blipFill>
                  <pic:spPr bwMode="auto">
                    <a:xfrm>
                      <a:off x="0" y="0"/>
                      <a:ext cx="3781425" cy="282892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9</w:t>
      </w:r>
      <w:r w:rsidRPr="00A66F71">
        <w:rPr>
          <w:b/>
        </w:rPr>
        <w:t xml:space="preserve"> </w:t>
      </w:r>
      <w:r>
        <w:rPr>
          <w:b/>
        </w:rPr>
        <w:t>MODELO DE LA CURVA ESFUERZO VS DEFORMACION UNITARIA DE LA MUESTRA 3 CON 15% DE ADICION DE LIMOLITA CON CURADO A LOS 21 DIAS.</w:t>
      </w:r>
    </w:p>
    <w:p w:rsidR="004E0B1F" w:rsidRDefault="00985300" w:rsidP="004E0B1F">
      <w:pPr>
        <w:spacing w:line="360" w:lineRule="auto"/>
        <w:jc w:val="center"/>
      </w:pPr>
      <w:r>
        <w:rPr>
          <w:noProof/>
          <w:lang w:val="es-ES" w:eastAsia="es-ES"/>
        </w:rPr>
        <w:drawing>
          <wp:inline distT="0" distB="0" distL="0" distR="0">
            <wp:extent cx="3705225" cy="2781300"/>
            <wp:effectExtent l="19050" t="0" r="9525" b="0"/>
            <wp:docPr id="14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20" cstate="print"/>
                    <a:srcRect/>
                    <a:stretch>
                      <a:fillRect/>
                    </a:stretch>
                  </pic:blipFill>
                  <pic:spPr bwMode="auto">
                    <a:xfrm>
                      <a:off x="0" y="0"/>
                      <a:ext cx="3705225" cy="2781300"/>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10</w:t>
      </w:r>
      <w:r w:rsidRPr="00A66F71">
        <w:rPr>
          <w:b/>
        </w:rPr>
        <w:t xml:space="preserve"> </w:t>
      </w:r>
      <w:r>
        <w:rPr>
          <w:b/>
        </w:rPr>
        <w:t>MODELO DE LA CURVA ESFUERZO VS DEFORMACION UNITARIA DE LA MUESTRA 1 CON 15% DE ADICION DE LIMOLITA CON CURADO A LOS 28 DIAS.</w:t>
      </w:r>
    </w:p>
    <w:p w:rsidR="004E0B1F" w:rsidRDefault="00985300" w:rsidP="004E0B1F">
      <w:pPr>
        <w:spacing w:line="360" w:lineRule="auto"/>
        <w:jc w:val="center"/>
      </w:pPr>
      <w:r>
        <w:rPr>
          <w:noProof/>
          <w:lang w:val="es-ES" w:eastAsia="es-ES"/>
        </w:rPr>
        <w:lastRenderedPageBreak/>
        <w:drawing>
          <wp:inline distT="0" distB="0" distL="0" distR="0">
            <wp:extent cx="3600450" cy="2695575"/>
            <wp:effectExtent l="19050" t="0" r="0" b="0"/>
            <wp:docPr id="14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21" cstate="print"/>
                    <a:srcRect/>
                    <a:stretch>
                      <a:fillRect/>
                    </a:stretch>
                  </pic:blipFill>
                  <pic:spPr bwMode="auto">
                    <a:xfrm>
                      <a:off x="0" y="0"/>
                      <a:ext cx="3600450" cy="269557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11</w:t>
      </w:r>
      <w:r w:rsidRPr="00A66F71">
        <w:rPr>
          <w:b/>
        </w:rPr>
        <w:t xml:space="preserve"> </w:t>
      </w:r>
      <w:r>
        <w:rPr>
          <w:b/>
        </w:rPr>
        <w:t>MODELO DE LA CURVA ESFUERZO VS DEFORMACION UNITARIA DE LA MUESTRA 2 CON 15% DE ADICION DE LIMOLITA CON CURADO A LOS 28 DIAS.</w:t>
      </w:r>
    </w:p>
    <w:p w:rsidR="004E0B1F" w:rsidRDefault="00985300" w:rsidP="004E0B1F">
      <w:pPr>
        <w:spacing w:line="360" w:lineRule="auto"/>
        <w:jc w:val="center"/>
      </w:pPr>
      <w:r>
        <w:rPr>
          <w:noProof/>
          <w:lang w:val="es-ES" w:eastAsia="es-ES"/>
        </w:rPr>
        <w:drawing>
          <wp:inline distT="0" distB="0" distL="0" distR="0">
            <wp:extent cx="3476625" cy="2600325"/>
            <wp:effectExtent l="19050" t="0" r="9525" b="0"/>
            <wp:docPr id="14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22" cstate="print"/>
                    <a:srcRect/>
                    <a:stretch>
                      <a:fillRect/>
                    </a:stretch>
                  </pic:blipFill>
                  <pic:spPr bwMode="auto">
                    <a:xfrm>
                      <a:off x="0" y="0"/>
                      <a:ext cx="3476625" cy="260032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12</w:t>
      </w:r>
      <w:r w:rsidRPr="00A66F71">
        <w:rPr>
          <w:b/>
        </w:rPr>
        <w:t xml:space="preserve"> </w:t>
      </w:r>
      <w:r>
        <w:rPr>
          <w:b/>
        </w:rPr>
        <w:t>MODELO DE LA CURVA ESFUERZO VS DEFORMACION UNITARIA DE LA MUESTRA 3 CON 15% DE ADICION DE LIMOLITA CON CURADO A LOS 28 DIAS.</w:t>
      </w:r>
    </w:p>
    <w:p w:rsidR="004E0B1F" w:rsidRDefault="00985300" w:rsidP="004E0B1F">
      <w:pPr>
        <w:spacing w:line="360" w:lineRule="auto"/>
        <w:jc w:val="center"/>
      </w:pPr>
      <w:r>
        <w:rPr>
          <w:noProof/>
          <w:lang w:val="es-ES" w:eastAsia="es-ES"/>
        </w:rPr>
        <w:lastRenderedPageBreak/>
        <w:drawing>
          <wp:inline distT="0" distB="0" distL="0" distR="0">
            <wp:extent cx="3810000" cy="2857500"/>
            <wp:effectExtent l="19050" t="0" r="0" b="0"/>
            <wp:docPr id="1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13</w:t>
      </w:r>
      <w:r w:rsidRPr="00A66F71">
        <w:rPr>
          <w:b/>
        </w:rPr>
        <w:t xml:space="preserve"> </w:t>
      </w:r>
      <w:r>
        <w:rPr>
          <w:b/>
        </w:rPr>
        <w:t>MODELO DE LA CURVA ESFUERZO VS DEFORMACION UNITARIA DE LA MUESTRA 1 CON 17.5% DE ADICION DE LIMOLITA CON CURADO A LOS 4 DIAS.</w:t>
      </w:r>
    </w:p>
    <w:p w:rsidR="004E0B1F" w:rsidRDefault="00985300" w:rsidP="004E0B1F">
      <w:pPr>
        <w:spacing w:line="360" w:lineRule="auto"/>
        <w:jc w:val="center"/>
      </w:pPr>
      <w:r>
        <w:rPr>
          <w:noProof/>
          <w:lang w:val="es-ES" w:eastAsia="es-ES"/>
        </w:rPr>
        <w:drawing>
          <wp:inline distT="0" distB="0" distL="0" distR="0">
            <wp:extent cx="3648075" cy="2752725"/>
            <wp:effectExtent l="19050" t="0" r="9525" b="0"/>
            <wp:docPr id="14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23"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14</w:t>
      </w:r>
      <w:r w:rsidRPr="00A66F71">
        <w:rPr>
          <w:b/>
        </w:rPr>
        <w:t xml:space="preserve"> </w:t>
      </w:r>
      <w:r>
        <w:rPr>
          <w:b/>
        </w:rPr>
        <w:t>MODELO DE LA CURVA ESFUERZO VS DEFORMACION UNITARIA DE LA MUESTRA 2 CON 17.5% DE ADICION DE LIMOLITA CON CURADO A LOS 4 DIAS.</w:t>
      </w:r>
    </w:p>
    <w:p w:rsidR="004E0B1F" w:rsidRDefault="00985300" w:rsidP="004E0B1F">
      <w:pPr>
        <w:jc w:val="center"/>
      </w:pPr>
      <w:r>
        <w:rPr>
          <w:noProof/>
          <w:lang w:val="es-ES" w:eastAsia="es-ES"/>
        </w:rPr>
        <w:lastRenderedPageBreak/>
        <w:drawing>
          <wp:inline distT="0" distB="0" distL="0" distR="0">
            <wp:extent cx="3695700" cy="2771775"/>
            <wp:effectExtent l="19050" t="0" r="0" b="0"/>
            <wp:docPr id="15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24" cstate="print"/>
                    <a:srcRect/>
                    <a:stretch>
                      <a:fillRect/>
                    </a:stretch>
                  </pic:blipFill>
                  <pic:spPr bwMode="auto">
                    <a:xfrm>
                      <a:off x="0" y="0"/>
                      <a:ext cx="3695700" cy="277177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15</w:t>
      </w:r>
      <w:r w:rsidRPr="00A66F71">
        <w:rPr>
          <w:b/>
        </w:rPr>
        <w:t xml:space="preserve"> </w:t>
      </w:r>
      <w:r>
        <w:rPr>
          <w:b/>
        </w:rPr>
        <w:t>MODELO DE LA CURVA ESFUERZO VS DEFORMACION UNITARIA DE LA MUESTRA 3 CON 17.5% DE ADICION DE LIMOLITA CON CURADO A LOS 4 DIAS.</w:t>
      </w:r>
    </w:p>
    <w:p w:rsidR="004E0B1F" w:rsidRDefault="00985300" w:rsidP="004E0B1F">
      <w:pPr>
        <w:spacing w:line="360" w:lineRule="auto"/>
        <w:jc w:val="center"/>
        <w:rPr>
          <w:b/>
        </w:rPr>
      </w:pPr>
      <w:r>
        <w:rPr>
          <w:b/>
          <w:noProof/>
          <w:lang w:val="es-ES" w:eastAsia="es-ES"/>
        </w:rPr>
        <w:drawing>
          <wp:inline distT="0" distB="0" distL="0" distR="0">
            <wp:extent cx="3600450" cy="2705100"/>
            <wp:effectExtent l="19050" t="0" r="0" b="0"/>
            <wp:docPr id="151"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25" cstate="print"/>
                    <a:srcRect/>
                    <a:stretch>
                      <a:fillRect/>
                    </a:stretch>
                  </pic:blipFill>
                  <pic:spPr bwMode="auto">
                    <a:xfrm>
                      <a:off x="0" y="0"/>
                      <a:ext cx="3600450" cy="2705100"/>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16</w:t>
      </w:r>
      <w:r w:rsidRPr="00A66F71">
        <w:rPr>
          <w:b/>
        </w:rPr>
        <w:t xml:space="preserve"> </w:t>
      </w:r>
      <w:r>
        <w:rPr>
          <w:b/>
        </w:rPr>
        <w:t>MODELO DE LA CURVA ESFUERZO VS DEFORMACION UNITARIA DE LA MUESTRA 1 CON 17.5% DE ADICION DE LIMOLITA CON CURADO A LOS 11 DIAS.</w:t>
      </w:r>
    </w:p>
    <w:p w:rsidR="004E0B1F" w:rsidRDefault="00985300" w:rsidP="004E0B1F">
      <w:pPr>
        <w:spacing w:line="360" w:lineRule="auto"/>
        <w:jc w:val="center"/>
        <w:rPr>
          <w:b/>
        </w:rPr>
      </w:pPr>
      <w:r>
        <w:rPr>
          <w:b/>
          <w:noProof/>
          <w:lang w:val="es-ES" w:eastAsia="es-ES"/>
        </w:rPr>
        <w:lastRenderedPageBreak/>
        <w:drawing>
          <wp:inline distT="0" distB="0" distL="0" distR="0">
            <wp:extent cx="3609975" cy="2714625"/>
            <wp:effectExtent l="19050" t="0" r="9525" b="0"/>
            <wp:docPr id="152"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26" cstate="print"/>
                    <a:srcRect/>
                    <a:stretch>
                      <a:fillRect/>
                    </a:stretch>
                  </pic:blipFill>
                  <pic:spPr bwMode="auto">
                    <a:xfrm>
                      <a:off x="0" y="0"/>
                      <a:ext cx="3609975" cy="271462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17</w:t>
      </w:r>
      <w:r w:rsidRPr="00A66F71">
        <w:rPr>
          <w:b/>
        </w:rPr>
        <w:t xml:space="preserve"> </w:t>
      </w:r>
      <w:r>
        <w:rPr>
          <w:b/>
        </w:rPr>
        <w:t>MODELO DE LA CURVA ESFUERZO VS DEFORMACION UNITARIA DE LA MUESTRA 2 CON 17.5% DE ADICION DE LIMOLITA CON CURADO A LOS 11 DIAS.</w:t>
      </w:r>
    </w:p>
    <w:p w:rsidR="004E0B1F" w:rsidRDefault="00985300" w:rsidP="004E0B1F">
      <w:pPr>
        <w:spacing w:line="360" w:lineRule="auto"/>
        <w:jc w:val="center"/>
        <w:rPr>
          <w:b/>
        </w:rPr>
      </w:pPr>
      <w:r>
        <w:rPr>
          <w:b/>
          <w:noProof/>
          <w:lang w:val="es-ES" w:eastAsia="es-ES"/>
        </w:rPr>
        <w:drawing>
          <wp:inline distT="0" distB="0" distL="0" distR="0">
            <wp:extent cx="3790950" cy="2847975"/>
            <wp:effectExtent l="19050" t="0" r="0" b="0"/>
            <wp:docPr id="1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7" cstate="print"/>
                    <a:srcRect/>
                    <a:stretch>
                      <a:fillRect/>
                    </a:stretch>
                  </pic:blipFill>
                  <pic:spPr bwMode="auto">
                    <a:xfrm>
                      <a:off x="0" y="0"/>
                      <a:ext cx="3790950" cy="284797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18</w:t>
      </w:r>
      <w:r w:rsidRPr="00A66F71">
        <w:rPr>
          <w:b/>
        </w:rPr>
        <w:t xml:space="preserve"> </w:t>
      </w:r>
      <w:r>
        <w:rPr>
          <w:b/>
        </w:rPr>
        <w:t>MODELO DE LA CURVA ESFUERZO VS DEFORMACION UNITARIA DE LA MUESTRA 3 CON 17.5% DE ADICION DE LIMOLITA CON CURADO A LOS 11 DIAS.</w:t>
      </w:r>
    </w:p>
    <w:p w:rsidR="004E0B1F" w:rsidRDefault="00985300" w:rsidP="004E0B1F">
      <w:pPr>
        <w:spacing w:line="360" w:lineRule="auto"/>
        <w:jc w:val="center"/>
        <w:rPr>
          <w:b/>
        </w:rPr>
      </w:pPr>
      <w:r>
        <w:rPr>
          <w:b/>
          <w:noProof/>
          <w:lang w:val="es-ES" w:eastAsia="es-ES"/>
        </w:rPr>
        <w:lastRenderedPageBreak/>
        <w:drawing>
          <wp:inline distT="0" distB="0" distL="0" distR="0">
            <wp:extent cx="3714750" cy="2790825"/>
            <wp:effectExtent l="19050" t="0" r="0" b="0"/>
            <wp:docPr id="154"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28" cstate="print"/>
                    <a:srcRect/>
                    <a:stretch>
                      <a:fillRect/>
                    </a:stretch>
                  </pic:blipFill>
                  <pic:spPr bwMode="auto">
                    <a:xfrm>
                      <a:off x="0" y="0"/>
                      <a:ext cx="3714750" cy="279082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19</w:t>
      </w:r>
      <w:r w:rsidRPr="00A66F71">
        <w:rPr>
          <w:b/>
        </w:rPr>
        <w:t xml:space="preserve"> </w:t>
      </w:r>
      <w:r>
        <w:rPr>
          <w:b/>
        </w:rPr>
        <w:t>MODELO DE LA CURVA ESFUERZO VS DEFORMACION UNITARIA DE LA MUESTRA 1 CON 17.5% DE ADICION DE LIMOLITA CON CURADO A LOS 18 DIAS.</w:t>
      </w:r>
    </w:p>
    <w:p w:rsidR="004E0B1F" w:rsidRDefault="00985300" w:rsidP="004E0B1F">
      <w:pPr>
        <w:spacing w:line="360" w:lineRule="auto"/>
        <w:jc w:val="center"/>
        <w:rPr>
          <w:b/>
        </w:rPr>
      </w:pPr>
      <w:r>
        <w:rPr>
          <w:b/>
          <w:noProof/>
          <w:lang w:val="es-ES" w:eastAsia="es-ES"/>
        </w:rPr>
        <w:drawing>
          <wp:inline distT="0" distB="0" distL="0" distR="0">
            <wp:extent cx="3629025" cy="2724150"/>
            <wp:effectExtent l="19050" t="0" r="9525" b="0"/>
            <wp:docPr id="155"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29" cstate="print"/>
                    <a:srcRect/>
                    <a:stretch>
                      <a:fillRect/>
                    </a:stretch>
                  </pic:blipFill>
                  <pic:spPr bwMode="auto">
                    <a:xfrm>
                      <a:off x="0" y="0"/>
                      <a:ext cx="3629025" cy="2724150"/>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20</w:t>
      </w:r>
      <w:r w:rsidRPr="00A66F71">
        <w:rPr>
          <w:b/>
        </w:rPr>
        <w:t xml:space="preserve"> </w:t>
      </w:r>
      <w:r>
        <w:rPr>
          <w:b/>
        </w:rPr>
        <w:t>MODELO DE LA CURVA ESFUERZO VS DEFORMACION UNITARIA DE LA MUESTRA 2 CON 17.5% DE ADICION DE LIMOLITA CON CURADO A LOS 18 DIAS.</w:t>
      </w:r>
    </w:p>
    <w:p w:rsidR="004E0B1F" w:rsidRDefault="00985300" w:rsidP="004E0B1F">
      <w:pPr>
        <w:spacing w:line="360" w:lineRule="auto"/>
        <w:jc w:val="center"/>
        <w:rPr>
          <w:b/>
        </w:rPr>
      </w:pPr>
      <w:r>
        <w:rPr>
          <w:b/>
          <w:noProof/>
          <w:lang w:val="es-ES" w:eastAsia="es-ES"/>
        </w:rPr>
        <w:lastRenderedPageBreak/>
        <w:drawing>
          <wp:inline distT="0" distB="0" distL="0" distR="0">
            <wp:extent cx="3714750" cy="2790825"/>
            <wp:effectExtent l="19050" t="0" r="0" b="0"/>
            <wp:docPr id="15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30" cstate="print"/>
                    <a:srcRect/>
                    <a:stretch>
                      <a:fillRect/>
                    </a:stretch>
                  </pic:blipFill>
                  <pic:spPr bwMode="auto">
                    <a:xfrm>
                      <a:off x="0" y="0"/>
                      <a:ext cx="3714750" cy="279082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21</w:t>
      </w:r>
      <w:r w:rsidRPr="00A66F71">
        <w:rPr>
          <w:b/>
        </w:rPr>
        <w:t xml:space="preserve"> </w:t>
      </w:r>
      <w:r>
        <w:rPr>
          <w:b/>
        </w:rPr>
        <w:t>MODELO DE LA CURVA ESFUERZO VS DEFORMACION UNITARIA DE LA MUESTRA 3 CON 17.5% DE ADICION DE LIMOLITA CON CURADO A LOS 18 DIAS.</w:t>
      </w:r>
    </w:p>
    <w:p w:rsidR="004E0B1F" w:rsidRDefault="00985300" w:rsidP="004E0B1F">
      <w:pPr>
        <w:spacing w:line="360" w:lineRule="auto"/>
        <w:jc w:val="center"/>
        <w:rPr>
          <w:b/>
        </w:rPr>
      </w:pPr>
      <w:r>
        <w:rPr>
          <w:b/>
          <w:noProof/>
          <w:lang w:val="es-ES" w:eastAsia="es-ES"/>
        </w:rPr>
        <w:drawing>
          <wp:inline distT="0" distB="0" distL="0" distR="0">
            <wp:extent cx="3752850" cy="2809875"/>
            <wp:effectExtent l="19050" t="0" r="0" b="0"/>
            <wp:docPr id="157"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1" cstate="print"/>
                    <a:srcRect/>
                    <a:stretch>
                      <a:fillRect/>
                    </a:stretch>
                  </pic:blipFill>
                  <pic:spPr bwMode="auto">
                    <a:xfrm>
                      <a:off x="0" y="0"/>
                      <a:ext cx="3752850" cy="280987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22</w:t>
      </w:r>
      <w:r w:rsidRPr="00A66F71">
        <w:rPr>
          <w:b/>
        </w:rPr>
        <w:t xml:space="preserve"> </w:t>
      </w:r>
      <w:r>
        <w:rPr>
          <w:b/>
        </w:rPr>
        <w:t>MODELO DE LA CURVA ESFUERZO VS DEFORMACION UNITARIA DE LA MUESTRA 1 CON 17.5% DE ADICION DE LIMOLITA CON CURADO A LOS 25 DIAS.</w:t>
      </w:r>
    </w:p>
    <w:p w:rsidR="004E0B1F" w:rsidRDefault="00985300" w:rsidP="004E0B1F">
      <w:pPr>
        <w:spacing w:line="360" w:lineRule="auto"/>
        <w:jc w:val="center"/>
        <w:rPr>
          <w:b/>
        </w:rPr>
      </w:pPr>
      <w:r>
        <w:rPr>
          <w:b/>
          <w:noProof/>
          <w:lang w:val="es-ES" w:eastAsia="es-ES"/>
        </w:rPr>
        <w:lastRenderedPageBreak/>
        <w:drawing>
          <wp:inline distT="0" distB="0" distL="0" distR="0">
            <wp:extent cx="3800475" cy="2847975"/>
            <wp:effectExtent l="19050" t="0" r="9525" b="0"/>
            <wp:docPr id="158"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32" cstate="print"/>
                    <a:srcRect/>
                    <a:stretch>
                      <a:fillRect/>
                    </a:stretch>
                  </pic:blipFill>
                  <pic:spPr bwMode="auto">
                    <a:xfrm>
                      <a:off x="0" y="0"/>
                      <a:ext cx="3800475" cy="2847975"/>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23</w:t>
      </w:r>
      <w:r w:rsidRPr="00A66F71">
        <w:rPr>
          <w:b/>
        </w:rPr>
        <w:t xml:space="preserve"> </w:t>
      </w:r>
      <w:r>
        <w:rPr>
          <w:b/>
        </w:rPr>
        <w:t>MODELO DE LA CURVA ESFUERZO VS DEFORMACION UNITARIA DE LA MUESTRA 2 CON 17.5% DE ADICION DE LIMOLITA CON CURADO A LOS 25 DIAS.</w:t>
      </w:r>
    </w:p>
    <w:p w:rsidR="004E0B1F" w:rsidRDefault="00985300" w:rsidP="004E0B1F">
      <w:pPr>
        <w:spacing w:line="360" w:lineRule="auto"/>
        <w:jc w:val="center"/>
        <w:rPr>
          <w:b/>
        </w:rPr>
      </w:pPr>
      <w:r>
        <w:rPr>
          <w:b/>
          <w:noProof/>
          <w:lang w:val="es-ES" w:eastAsia="es-ES"/>
        </w:rPr>
        <w:drawing>
          <wp:inline distT="0" distB="0" distL="0" distR="0">
            <wp:extent cx="3648075" cy="2743200"/>
            <wp:effectExtent l="19050" t="0" r="9525" b="0"/>
            <wp:docPr id="15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3" cstate="print"/>
                    <a:srcRect/>
                    <a:stretch>
                      <a:fillRect/>
                    </a:stretch>
                  </pic:blipFill>
                  <pic:spPr bwMode="auto">
                    <a:xfrm>
                      <a:off x="0" y="0"/>
                      <a:ext cx="3648075" cy="2743200"/>
                    </a:xfrm>
                    <a:prstGeom prst="rect">
                      <a:avLst/>
                    </a:prstGeom>
                    <a:noFill/>
                    <a:ln w="9525">
                      <a:noFill/>
                      <a:miter lim="800000"/>
                      <a:headEnd/>
                      <a:tailEnd/>
                    </a:ln>
                  </pic:spPr>
                </pic:pic>
              </a:graphicData>
            </a:graphic>
          </wp:inline>
        </w:drawing>
      </w:r>
    </w:p>
    <w:p w:rsidR="004E0B1F" w:rsidRDefault="004E0B1F" w:rsidP="004E0B1F">
      <w:pPr>
        <w:spacing w:line="360" w:lineRule="auto"/>
        <w:jc w:val="center"/>
        <w:rPr>
          <w:b/>
        </w:rPr>
      </w:pPr>
      <w:r>
        <w:rPr>
          <w:b/>
        </w:rPr>
        <w:t>FIGURA B</w:t>
      </w:r>
      <w:r w:rsidRPr="00A66F71">
        <w:rPr>
          <w:b/>
        </w:rPr>
        <w:t>.</w:t>
      </w:r>
      <w:r>
        <w:rPr>
          <w:b/>
        </w:rPr>
        <w:t>24</w:t>
      </w:r>
      <w:r w:rsidRPr="00A66F71">
        <w:rPr>
          <w:b/>
        </w:rPr>
        <w:t xml:space="preserve"> </w:t>
      </w:r>
      <w:r>
        <w:rPr>
          <w:b/>
        </w:rPr>
        <w:t>MODELO DE LA CURVA ESFUERZO VS DEFORMACION UNITARIA DE LA MUESTRA 3 CON 17.5% DE ADICION DE LIMOLITA CON CURADO A LOS 25 DIAS.</w:t>
      </w:r>
    </w:p>
    <w:p w:rsidR="00932782" w:rsidRDefault="00932782" w:rsidP="00932782">
      <w:pPr>
        <w:jc w:val="center"/>
        <w:rPr>
          <w:b/>
          <w:i/>
          <w:sz w:val="20"/>
          <w:szCs w:val="20"/>
        </w:rPr>
      </w:pPr>
    </w:p>
    <w:p w:rsidR="00932782" w:rsidRPr="00F60B67" w:rsidRDefault="00932782" w:rsidP="00932782">
      <w:pPr>
        <w:pStyle w:val="CAP"/>
        <w:rPr>
          <w:bCs/>
          <w:sz w:val="32"/>
        </w:rPr>
      </w:pPr>
      <w:r w:rsidRPr="00F60B67">
        <w:rPr>
          <w:bCs/>
          <w:sz w:val="32"/>
        </w:rPr>
        <w:t xml:space="preserve">APÉNDICE </w:t>
      </w:r>
      <w:r>
        <w:rPr>
          <w:bCs/>
          <w:sz w:val="32"/>
        </w:rPr>
        <w:t>C</w:t>
      </w:r>
    </w:p>
    <w:p w:rsidR="00932782" w:rsidRDefault="00932782" w:rsidP="00932782">
      <w:pPr>
        <w:spacing w:line="360" w:lineRule="auto"/>
        <w:jc w:val="center"/>
      </w:pPr>
      <w:r>
        <w:rPr>
          <w:b/>
        </w:rPr>
        <w:t>TABLAS ESTADISTICAS</w:t>
      </w:r>
    </w:p>
    <w:p w:rsidR="00932782" w:rsidRDefault="00932782" w:rsidP="00932782">
      <w:pPr>
        <w:spacing w:line="360" w:lineRule="auto"/>
      </w:pPr>
    </w:p>
    <w:p w:rsidR="00932782" w:rsidRDefault="00932782" w:rsidP="00932782">
      <w:pPr>
        <w:spacing w:line="360" w:lineRule="auto"/>
      </w:pPr>
    </w:p>
    <w:p w:rsidR="00932782" w:rsidRDefault="00932782" w:rsidP="00932782">
      <w:pPr>
        <w:spacing w:line="360" w:lineRule="auto"/>
      </w:pPr>
    </w:p>
    <w:p w:rsidR="00932782" w:rsidRDefault="00932782" w:rsidP="00932782">
      <w:pPr>
        <w:spacing w:line="360" w:lineRule="auto"/>
      </w:pPr>
    </w:p>
    <w:p w:rsidR="00932782" w:rsidRDefault="00932782" w:rsidP="00932782">
      <w:pPr>
        <w:spacing w:line="360" w:lineRule="auto"/>
      </w:pPr>
    </w:p>
    <w:p w:rsidR="00932782" w:rsidRDefault="00985300" w:rsidP="00932782">
      <w:pPr>
        <w:spacing w:line="360" w:lineRule="auto"/>
      </w:pPr>
      <w:r>
        <w:rPr>
          <w:noProof/>
          <w:lang w:val="es-ES" w:eastAsia="es-ES"/>
        </w:rPr>
        <w:lastRenderedPageBreak/>
        <w:drawing>
          <wp:inline distT="0" distB="0" distL="0" distR="0">
            <wp:extent cx="5229225" cy="7124700"/>
            <wp:effectExtent l="19050" t="0" r="9525" b="0"/>
            <wp:docPr id="160" name="Imagen 160" descr="foto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oto2 002"/>
                    <pic:cNvPicPr>
                      <a:picLocks noChangeAspect="1" noChangeArrowheads="1"/>
                    </pic:cNvPicPr>
                  </pic:nvPicPr>
                  <pic:blipFill>
                    <a:blip r:embed="rId134" cstate="print"/>
                    <a:srcRect l="919" b="1741"/>
                    <a:stretch>
                      <a:fillRect/>
                    </a:stretch>
                  </pic:blipFill>
                  <pic:spPr bwMode="auto">
                    <a:xfrm>
                      <a:off x="0" y="0"/>
                      <a:ext cx="5229225" cy="7124700"/>
                    </a:xfrm>
                    <a:prstGeom prst="rect">
                      <a:avLst/>
                    </a:prstGeom>
                    <a:noFill/>
                    <a:ln w="9525">
                      <a:noFill/>
                      <a:miter lim="800000"/>
                      <a:headEnd/>
                      <a:tailEnd/>
                    </a:ln>
                  </pic:spPr>
                </pic:pic>
              </a:graphicData>
            </a:graphic>
          </wp:inline>
        </w:drawing>
      </w:r>
    </w:p>
    <w:p w:rsidR="00932782" w:rsidRDefault="00932782" w:rsidP="00932782">
      <w:pPr>
        <w:spacing w:line="360" w:lineRule="auto"/>
        <w:jc w:val="center"/>
        <w:rPr>
          <w:b/>
        </w:rPr>
      </w:pPr>
      <w:r>
        <w:rPr>
          <w:b/>
        </w:rPr>
        <w:t xml:space="preserve">FIGURA C.1. TABLA DE FISHER PARA </w:t>
      </w:r>
      <w:r>
        <w:rPr>
          <w:rFonts w:cs="Arial"/>
          <w:b/>
        </w:rPr>
        <w:t>α</w:t>
      </w:r>
      <w:r>
        <w:rPr>
          <w:b/>
        </w:rPr>
        <w:t>=0.05 [12].</w:t>
      </w:r>
    </w:p>
    <w:p w:rsidR="00932782" w:rsidRDefault="00985300" w:rsidP="00932782">
      <w:pPr>
        <w:spacing w:line="360" w:lineRule="auto"/>
        <w:jc w:val="center"/>
      </w:pPr>
      <w:r>
        <w:rPr>
          <w:noProof/>
          <w:lang w:val="es-ES" w:eastAsia="es-ES"/>
        </w:rPr>
        <w:lastRenderedPageBreak/>
        <w:drawing>
          <wp:inline distT="0" distB="0" distL="0" distR="0">
            <wp:extent cx="5038725" cy="7277100"/>
            <wp:effectExtent l="19050" t="0" r="9525" b="0"/>
            <wp:docPr id="161" name="Imagen 161" descr="foto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oto2 003"/>
                    <pic:cNvPicPr>
                      <a:picLocks noChangeAspect="1" noChangeArrowheads="1"/>
                    </pic:cNvPicPr>
                  </pic:nvPicPr>
                  <pic:blipFill>
                    <a:blip r:embed="rId135" cstate="print"/>
                    <a:srcRect/>
                    <a:stretch>
                      <a:fillRect/>
                    </a:stretch>
                  </pic:blipFill>
                  <pic:spPr bwMode="auto">
                    <a:xfrm>
                      <a:off x="0" y="0"/>
                      <a:ext cx="5038725" cy="7277100"/>
                    </a:xfrm>
                    <a:prstGeom prst="rect">
                      <a:avLst/>
                    </a:prstGeom>
                    <a:noFill/>
                    <a:ln w="9525">
                      <a:noFill/>
                      <a:miter lim="800000"/>
                      <a:headEnd/>
                      <a:tailEnd/>
                    </a:ln>
                  </pic:spPr>
                </pic:pic>
              </a:graphicData>
            </a:graphic>
          </wp:inline>
        </w:drawing>
      </w:r>
    </w:p>
    <w:p w:rsidR="00932782" w:rsidRDefault="00932782" w:rsidP="00932782">
      <w:pPr>
        <w:spacing w:line="360" w:lineRule="auto"/>
        <w:jc w:val="center"/>
        <w:rPr>
          <w:b/>
        </w:rPr>
      </w:pPr>
      <w:r>
        <w:rPr>
          <w:b/>
        </w:rPr>
        <w:t xml:space="preserve">FIGURA C.2 TABLA DE FISHER PARA </w:t>
      </w:r>
      <w:r>
        <w:rPr>
          <w:rFonts w:cs="Arial"/>
          <w:b/>
        </w:rPr>
        <w:t>α</w:t>
      </w:r>
      <w:r>
        <w:rPr>
          <w:b/>
        </w:rPr>
        <w:t>=0.01 [12].</w:t>
      </w:r>
    </w:p>
    <w:p w:rsidR="00932782" w:rsidRDefault="00985300" w:rsidP="00932782">
      <w:pPr>
        <w:spacing w:line="360" w:lineRule="auto"/>
        <w:jc w:val="center"/>
        <w:rPr>
          <w:b/>
        </w:rPr>
      </w:pPr>
      <w:r>
        <w:rPr>
          <w:b/>
          <w:noProof/>
          <w:lang w:val="es-ES" w:eastAsia="es-ES"/>
        </w:rPr>
        <w:lastRenderedPageBreak/>
        <w:drawing>
          <wp:inline distT="0" distB="0" distL="0" distR="0">
            <wp:extent cx="5191125" cy="7362825"/>
            <wp:effectExtent l="19050" t="0" r="9525"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6" cstate="print"/>
                    <a:srcRect l="29410" t="10258" r="26543" b="6042"/>
                    <a:stretch>
                      <a:fillRect/>
                    </a:stretch>
                  </pic:blipFill>
                  <pic:spPr bwMode="auto">
                    <a:xfrm>
                      <a:off x="0" y="0"/>
                      <a:ext cx="5191125" cy="7362825"/>
                    </a:xfrm>
                    <a:prstGeom prst="rect">
                      <a:avLst/>
                    </a:prstGeom>
                    <a:noFill/>
                    <a:ln w="9525">
                      <a:noFill/>
                      <a:miter lim="800000"/>
                      <a:headEnd/>
                      <a:tailEnd/>
                    </a:ln>
                  </pic:spPr>
                </pic:pic>
              </a:graphicData>
            </a:graphic>
          </wp:inline>
        </w:drawing>
      </w:r>
    </w:p>
    <w:p w:rsidR="00932782" w:rsidRDefault="00932782" w:rsidP="00932782">
      <w:pPr>
        <w:spacing w:line="360" w:lineRule="auto"/>
        <w:jc w:val="center"/>
        <w:rPr>
          <w:b/>
        </w:rPr>
      </w:pPr>
      <w:r>
        <w:rPr>
          <w:b/>
        </w:rPr>
        <w:t>FIGURA C.3. VALORES CRITICOS PARA LA HSD DE TUKEY [15].</w:t>
      </w:r>
    </w:p>
    <w:p w:rsidR="0096355C" w:rsidRDefault="0096355C" w:rsidP="0096355C">
      <w:pPr>
        <w:jc w:val="center"/>
        <w:rPr>
          <w:b/>
          <w:i/>
          <w:sz w:val="20"/>
          <w:szCs w:val="20"/>
        </w:rPr>
      </w:pPr>
    </w:p>
    <w:p w:rsidR="0096355C" w:rsidRPr="00F60B67" w:rsidRDefault="0096355C" w:rsidP="0096355C">
      <w:pPr>
        <w:pStyle w:val="CAP"/>
        <w:rPr>
          <w:bCs/>
          <w:sz w:val="32"/>
        </w:rPr>
      </w:pPr>
      <w:r w:rsidRPr="00F60B67">
        <w:rPr>
          <w:bCs/>
          <w:sz w:val="32"/>
        </w:rPr>
        <w:t xml:space="preserve">APÉNDICE </w:t>
      </w:r>
      <w:r w:rsidR="007E1E59">
        <w:rPr>
          <w:bCs/>
          <w:sz w:val="32"/>
        </w:rPr>
        <w:t>D</w:t>
      </w:r>
    </w:p>
    <w:p w:rsidR="004E0B1F" w:rsidRDefault="002D4D2B" w:rsidP="004E0B1F">
      <w:pPr>
        <w:jc w:val="center"/>
      </w:pPr>
      <w:r>
        <w:rPr>
          <w:b/>
        </w:rPr>
        <w:t>COMPARACIONES DE LOS TRATAMIENTOS CON EL CONTROL.</w:t>
      </w:r>
    </w:p>
    <w:p w:rsidR="00BF5058" w:rsidRDefault="00BF5058" w:rsidP="00BF5058"/>
    <w:p w:rsidR="00BF5058" w:rsidRDefault="00BF5058" w:rsidP="00BF5058"/>
    <w:p w:rsidR="00BF5058" w:rsidRDefault="00BF5058" w:rsidP="00BF5058"/>
    <w:p w:rsidR="00BF5058" w:rsidRDefault="00BF5058" w:rsidP="00BF5058"/>
    <w:p w:rsidR="004E0B1F" w:rsidRDefault="004E0B1F" w:rsidP="00BF5058"/>
    <w:p w:rsidR="004E0B1F" w:rsidRDefault="004E0B1F" w:rsidP="00BF5058"/>
    <w:p w:rsidR="0064434A" w:rsidRDefault="0064434A" w:rsidP="00BF5058"/>
    <w:p w:rsidR="004E0B1F" w:rsidRDefault="004E0B1F" w:rsidP="00BF5058"/>
    <w:p w:rsidR="004E0B1F" w:rsidRDefault="004E0B1F" w:rsidP="00BF5058"/>
    <w:p w:rsidR="004E0B1F" w:rsidRDefault="004E0B1F" w:rsidP="00BF5058"/>
    <w:p w:rsidR="000B4BAD" w:rsidRDefault="001864B9" w:rsidP="00BF5058">
      <w:r w:rsidRPr="001864B9">
        <w:lastRenderedPageBreak/>
        <w:t>El estadístico tabulado para calcular intervalos de co</w:t>
      </w:r>
      <w:r w:rsidR="001B54E1">
        <w:t>nfianza simultáneos de 100 (1-</w:t>
      </w:r>
      <w:r w:rsidRPr="001864B9">
        <w:rPr>
          <w:rFonts w:hint="eastAsia"/>
        </w:rPr>
        <w:sym w:font="Symbol" w:char="F061"/>
      </w:r>
      <w:r w:rsidRPr="001864B9">
        <w:t>)% para las diferencias entre las medias de tratamientos individuales con el tratamiento de control µ</w:t>
      </w:r>
      <w:r w:rsidRPr="001864B9">
        <w:rPr>
          <w:sz w:val="16"/>
          <w:szCs w:val="16"/>
        </w:rPr>
        <w:t>i</w:t>
      </w:r>
      <w:r w:rsidRPr="001864B9">
        <w:t xml:space="preserve"> - µ</w:t>
      </w:r>
      <w:r w:rsidRPr="001864B9">
        <w:rPr>
          <w:sz w:val="16"/>
          <w:szCs w:val="16"/>
        </w:rPr>
        <w:t>c</w:t>
      </w:r>
      <w:r w:rsidRPr="001864B9">
        <w:t xml:space="preserve">, utilizando el procedimiento de Dunnet, se basa en el mismo estadístico usado en las comparaciones múltiples con el mejor tratamiento. </w:t>
      </w:r>
      <w:r w:rsidR="000B4BAD">
        <w:t>Se evaluará por cada día de ensayo cuál es el mejor tratamiento comparando con dos controles: Cemento Portland Tipo I y Cemento Portland Tipo IV.</w:t>
      </w:r>
    </w:p>
    <w:p w:rsidR="000B4BAD" w:rsidRPr="000B4BAD" w:rsidRDefault="000B4BAD" w:rsidP="00BF5058">
      <w:pPr>
        <w:rPr>
          <w:b/>
        </w:rPr>
      </w:pPr>
      <w:r>
        <w:rPr>
          <w:b/>
        </w:rPr>
        <w:t>Comparación con el Cemento Portland Tipo I</w:t>
      </w:r>
    </w:p>
    <w:p w:rsidR="000B4BAD" w:rsidRDefault="000B4BAD" w:rsidP="00BF5058">
      <w:r>
        <w:t>Primero vemos si nuestros datos cumplen una distribución normal y una varianza homogénea, ya que ANOVA se basa en estas suposiciones. La figura D.1, D.2 y D.3 muestran los resultados del análisis previo.</w:t>
      </w:r>
    </w:p>
    <w:p w:rsidR="000B4BAD" w:rsidRDefault="00985300" w:rsidP="000B4BAD">
      <w:pPr>
        <w:jc w:val="center"/>
      </w:pPr>
      <w:r>
        <w:rPr>
          <w:noProof/>
          <w:lang w:val="es-ES" w:eastAsia="es-ES"/>
        </w:rPr>
        <w:drawing>
          <wp:inline distT="0" distB="0" distL="0" distR="0">
            <wp:extent cx="3038475" cy="2295525"/>
            <wp:effectExtent l="19050" t="0" r="952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7" cstate="print"/>
                    <a:srcRect l="11978" t="13559" r="11433" b="9685"/>
                    <a:stretch>
                      <a:fillRect/>
                    </a:stretch>
                  </pic:blipFill>
                  <pic:spPr bwMode="auto">
                    <a:xfrm>
                      <a:off x="0" y="0"/>
                      <a:ext cx="3038475" cy="2295525"/>
                    </a:xfrm>
                    <a:prstGeom prst="rect">
                      <a:avLst/>
                    </a:prstGeom>
                    <a:noFill/>
                    <a:ln w="9525">
                      <a:noFill/>
                      <a:miter lim="800000"/>
                      <a:headEnd/>
                      <a:tailEnd/>
                    </a:ln>
                  </pic:spPr>
                </pic:pic>
              </a:graphicData>
            </a:graphic>
          </wp:inline>
        </w:drawing>
      </w:r>
    </w:p>
    <w:p w:rsidR="000B4BAD" w:rsidRPr="000B4BAD" w:rsidRDefault="000B4BAD" w:rsidP="004257AF">
      <w:pPr>
        <w:spacing w:line="360" w:lineRule="auto"/>
        <w:jc w:val="center"/>
        <w:rPr>
          <w:b/>
          <w:lang w:val="es-EC"/>
        </w:rPr>
      </w:pPr>
      <w:r>
        <w:rPr>
          <w:b/>
        </w:rPr>
        <w:t>FIGURA D.1. GRAFICO DE PROBABILIDAD NORMAL QUE MUESTRA LOS RESIDUOS AJUSTANDOSE A LA RECTA PARA 7 DIAS</w:t>
      </w:r>
      <w:r w:rsidR="004257AF">
        <w:rPr>
          <w:b/>
        </w:rPr>
        <w:t xml:space="preserve"> COMPARANDO CON CEMENTO TIPO I</w:t>
      </w:r>
      <w:r w:rsidRPr="000B4BAD">
        <w:rPr>
          <w:b/>
        </w:rPr>
        <w:t>.</w:t>
      </w:r>
    </w:p>
    <w:p w:rsidR="000B4BAD" w:rsidRDefault="00985300" w:rsidP="004257AF">
      <w:pPr>
        <w:spacing w:line="360" w:lineRule="auto"/>
        <w:jc w:val="center"/>
        <w:rPr>
          <w:b/>
          <w:lang w:val="es-EC"/>
        </w:rPr>
      </w:pPr>
      <w:r>
        <w:rPr>
          <w:b/>
          <w:noProof/>
          <w:lang w:val="es-ES" w:eastAsia="es-ES"/>
        </w:rPr>
        <w:lastRenderedPageBreak/>
        <w:drawing>
          <wp:inline distT="0" distB="0" distL="0" distR="0">
            <wp:extent cx="2819400" cy="2105025"/>
            <wp:effectExtent l="1905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8" cstate="print"/>
                    <a:srcRect l="11978" t="13802" r="11615" b="9927"/>
                    <a:stretch>
                      <a:fillRect/>
                    </a:stretch>
                  </pic:blipFill>
                  <pic:spPr bwMode="auto">
                    <a:xfrm>
                      <a:off x="0" y="0"/>
                      <a:ext cx="2819400" cy="2105025"/>
                    </a:xfrm>
                    <a:prstGeom prst="rect">
                      <a:avLst/>
                    </a:prstGeom>
                    <a:noFill/>
                    <a:ln w="9525">
                      <a:noFill/>
                      <a:miter lim="800000"/>
                      <a:headEnd/>
                      <a:tailEnd/>
                    </a:ln>
                  </pic:spPr>
                </pic:pic>
              </a:graphicData>
            </a:graphic>
          </wp:inline>
        </w:drawing>
      </w:r>
    </w:p>
    <w:p w:rsidR="000B4BAD" w:rsidRDefault="000B4BAD" w:rsidP="004257AF">
      <w:pPr>
        <w:spacing w:after="0" w:line="360" w:lineRule="auto"/>
        <w:jc w:val="center"/>
        <w:rPr>
          <w:b/>
        </w:rPr>
      </w:pPr>
      <w:r>
        <w:rPr>
          <w:b/>
        </w:rPr>
        <w:t>FIGURA D.2. GRAFICO DE LAS MEDIAS ESTIMADAS VS RESIDUOS DE STUDENT</w:t>
      </w:r>
      <w:r w:rsidR="004257AF">
        <w:rPr>
          <w:b/>
        </w:rPr>
        <w:t xml:space="preserve"> PARA 7 DIAS COMPARANDO CON CEMENTO TIPO I</w:t>
      </w:r>
      <w:r w:rsidRPr="000B4BAD">
        <w:rPr>
          <w:b/>
        </w:rPr>
        <w:t>.</w:t>
      </w:r>
    </w:p>
    <w:p w:rsidR="000B4BAD" w:rsidRDefault="000B4BAD" w:rsidP="000C6DF8">
      <w:pPr>
        <w:spacing w:line="240" w:lineRule="auto"/>
        <w:jc w:val="center"/>
        <w:rPr>
          <w:b/>
        </w:rPr>
      </w:pPr>
    </w:p>
    <w:p w:rsidR="000B4BAD" w:rsidRDefault="00985300" w:rsidP="004257AF">
      <w:pPr>
        <w:spacing w:line="360" w:lineRule="auto"/>
        <w:jc w:val="center"/>
        <w:rPr>
          <w:b/>
          <w:lang w:val="es-EC"/>
        </w:rPr>
      </w:pPr>
      <w:r>
        <w:rPr>
          <w:b/>
          <w:noProof/>
          <w:lang w:val="es-ES" w:eastAsia="es-ES"/>
        </w:rPr>
        <w:drawing>
          <wp:inline distT="0" distB="0" distL="0" distR="0">
            <wp:extent cx="4486275" cy="895350"/>
            <wp:effectExtent l="19050" t="0" r="952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9" cstate="print"/>
                    <a:srcRect l="11769" t="13802" r="37206" b="72639"/>
                    <a:stretch>
                      <a:fillRect/>
                    </a:stretch>
                  </pic:blipFill>
                  <pic:spPr bwMode="auto">
                    <a:xfrm>
                      <a:off x="0" y="0"/>
                      <a:ext cx="4486275" cy="895350"/>
                    </a:xfrm>
                    <a:prstGeom prst="rect">
                      <a:avLst/>
                    </a:prstGeom>
                    <a:noFill/>
                    <a:ln w="9525">
                      <a:noFill/>
                      <a:miter lim="800000"/>
                      <a:headEnd/>
                      <a:tailEnd/>
                    </a:ln>
                  </pic:spPr>
                </pic:pic>
              </a:graphicData>
            </a:graphic>
          </wp:inline>
        </w:drawing>
      </w:r>
    </w:p>
    <w:p w:rsidR="000B4BAD" w:rsidRDefault="000B4BAD" w:rsidP="004257AF">
      <w:pPr>
        <w:spacing w:line="360" w:lineRule="auto"/>
        <w:jc w:val="center"/>
        <w:rPr>
          <w:b/>
        </w:rPr>
      </w:pPr>
      <w:r>
        <w:rPr>
          <w:b/>
        </w:rPr>
        <w:t>FIGURA D.3. PRUEBA DE BROWN-FORSYTHE</w:t>
      </w:r>
      <w:r w:rsidR="004257AF">
        <w:rPr>
          <w:b/>
        </w:rPr>
        <w:t xml:space="preserve"> PARA 7 DIAS COMPARANDO CON CEMENTO TIPO I</w:t>
      </w:r>
    </w:p>
    <w:p w:rsidR="000B4BAD" w:rsidRDefault="001864B9" w:rsidP="001864B9">
      <w:r>
        <w:t>Según los gráficos del análisis previo vemos que hay varianza balanceada y la distribución es normal. La prueba de Brown-Forsythe es la más robusta que la de Levene. Como la probabilidad es mayor a 0.05 se acepta la hipótesis nula de que las varianzas son iguales. Ahora podemos aplicar el método de Dunnet</w:t>
      </w:r>
      <w:r w:rsidR="000C6DF8">
        <w:t xml:space="preserve"> para ver cuales medias son menores que el control</w:t>
      </w:r>
      <w:r>
        <w:t>. La figura D.4 y D.5 muestra los resultados del análisis.</w:t>
      </w:r>
    </w:p>
    <w:p w:rsidR="001864B9" w:rsidRDefault="00985300" w:rsidP="004257AF">
      <w:pPr>
        <w:spacing w:line="360" w:lineRule="auto"/>
        <w:jc w:val="center"/>
      </w:pPr>
      <w:r>
        <w:rPr>
          <w:noProof/>
          <w:lang w:val="es-ES" w:eastAsia="es-ES"/>
        </w:rPr>
        <w:lastRenderedPageBreak/>
        <w:drawing>
          <wp:inline distT="0" distB="0" distL="0" distR="0">
            <wp:extent cx="4000500" cy="1276350"/>
            <wp:effectExtent l="1905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0" cstate="print"/>
                    <a:srcRect l="43376" t="21550" r="12050" b="59476"/>
                    <a:stretch>
                      <a:fillRect/>
                    </a:stretch>
                  </pic:blipFill>
                  <pic:spPr bwMode="auto">
                    <a:xfrm>
                      <a:off x="0" y="0"/>
                      <a:ext cx="4000500" cy="1276350"/>
                    </a:xfrm>
                    <a:prstGeom prst="rect">
                      <a:avLst/>
                    </a:prstGeom>
                    <a:noFill/>
                    <a:ln w="9525">
                      <a:noFill/>
                      <a:miter lim="800000"/>
                      <a:headEnd/>
                      <a:tailEnd/>
                    </a:ln>
                  </pic:spPr>
                </pic:pic>
              </a:graphicData>
            </a:graphic>
          </wp:inline>
        </w:drawing>
      </w:r>
    </w:p>
    <w:p w:rsidR="001864B9" w:rsidRDefault="001864B9" w:rsidP="000C6DF8">
      <w:pPr>
        <w:spacing w:after="0" w:line="360" w:lineRule="auto"/>
        <w:jc w:val="center"/>
        <w:rPr>
          <w:b/>
        </w:rPr>
      </w:pPr>
      <w:r>
        <w:rPr>
          <w:b/>
        </w:rPr>
        <w:t>FIGURA D.4. ANALISIS DE VARIANZA</w:t>
      </w:r>
      <w:r w:rsidR="00E137B1">
        <w:rPr>
          <w:b/>
        </w:rPr>
        <w:t xml:space="preserve"> PARA 7 DIAS COMPARANDO CON EL CEMENTO TIPO I</w:t>
      </w:r>
      <w:r>
        <w:rPr>
          <w:b/>
        </w:rPr>
        <w:t>.</w:t>
      </w:r>
    </w:p>
    <w:p w:rsidR="001864B9" w:rsidRDefault="001864B9" w:rsidP="000C6DF8">
      <w:pPr>
        <w:spacing w:line="240" w:lineRule="auto"/>
        <w:jc w:val="center"/>
        <w:rPr>
          <w:b/>
        </w:rPr>
      </w:pPr>
    </w:p>
    <w:p w:rsidR="001864B9" w:rsidRDefault="00985300" w:rsidP="004257AF">
      <w:pPr>
        <w:spacing w:line="360" w:lineRule="auto"/>
        <w:jc w:val="center"/>
        <w:rPr>
          <w:b/>
        </w:rPr>
      </w:pPr>
      <w:r>
        <w:rPr>
          <w:b/>
          <w:noProof/>
          <w:lang w:val="es-ES" w:eastAsia="es-ES"/>
        </w:rPr>
        <w:drawing>
          <wp:inline distT="0" distB="0" distL="0" distR="0">
            <wp:extent cx="2828925" cy="2333625"/>
            <wp:effectExtent l="19050" t="0" r="9525"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1" cstate="print"/>
                    <a:srcRect l="27405" t="33414" r="24138" b="13318"/>
                    <a:stretch>
                      <a:fillRect/>
                    </a:stretch>
                  </pic:blipFill>
                  <pic:spPr bwMode="auto">
                    <a:xfrm>
                      <a:off x="0" y="0"/>
                      <a:ext cx="2828925" cy="2333625"/>
                    </a:xfrm>
                    <a:prstGeom prst="rect">
                      <a:avLst/>
                    </a:prstGeom>
                    <a:noFill/>
                    <a:ln w="9525">
                      <a:noFill/>
                      <a:miter lim="800000"/>
                      <a:headEnd/>
                      <a:tailEnd/>
                    </a:ln>
                  </pic:spPr>
                </pic:pic>
              </a:graphicData>
            </a:graphic>
          </wp:inline>
        </w:drawing>
      </w:r>
    </w:p>
    <w:p w:rsidR="001864B9" w:rsidRDefault="000C6DF8" w:rsidP="004257AF">
      <w:pPr>
        <w:spacing w:line="360" w:lineRule="auto"/>
        <w:jc w:val="center"/>
      </w:pPr>
      <w:r>
        <w:rPr>
          <w:b/>
        </w:rPr>
        <w:t xml:space="preserve">FIGURA D.5. METODO DE DUNNET PARA 7 DIAS CON </w:t>
      </w:r>
      <w:r w:rsidR="00E137B1">
        <w:rPr>
          <w:b/>
        </w:rPr>
        <w:t xml:space="preserve">CEMENTO </w:t>
      </w:r>
      <w:r>
        <w:rPr>
          <w:b/>
        </w:rPr>
        <w:t>TIPO I</w:t>
      </w:r>
    </w:p>
    <w:p w:rsidR="000C6DF8" w:rsidRDefault="000C6DF8" w:rsidP="000C6DF8">
      <w:r>
        <w:t xml:space="preserve">Como podemos observar </w:t>
      </w:r>
      <w:r w:rsidR="00610E03">
        <w:t xml:space="preserve">no </w:t>
      </w:r>
      <w:r>
        <w:t xml:space="preserve">existe diferencia significativa entre el control con todos. Por lo tanto </w:t>
      </w:r>
      <w:r w:rsidR="00610E03">
        <w:t>no hay mejor tratamiento que el control</w:t>
      </w:r>
      <w:r>
        <w:t>.</w:t>
      </w:r>
    </w:p>
    <w:p w:rsidR="000C6DF8" w:rsidRDefault="000C6DF8" w:rsidP="000C6DF8">
      <w:r>
        <w:t xml:space="preserve">Lo mismo aplicamos para 14, 21 y 28 días. Los resultados </w:t>
      </w:r>
      <w:r w:rsidR="004257AF">
        <w:t>a los 14 días comparando con el Tipo I se muestran en las figuras D.6, D.7, D.8, D.9 y D.10</w:t>
      </w:r>
      <w:r>
        <w:t>.</w:t>
      </w:r>
    </w:p>
    <w:p w:rsidR="000C6DF8" w:rsidRDefault="000C6DF8" w:rsidP="000C6DF8"/>
    <w:p w:rsidR="004257AF" w:rsidRDefault="00985300" w:rsidP="004257AF">
      <w:pPr>
        <w:spacing w:line="360" w:lineRule="auto"/>
        <w:jc w:val="center"/>
      </w:pPr>
      <w:r>
        <w:rPr>
          <w:noProof/>
          <w:lang w:val="es-ES" w:eastAsia="es-ES"/>
        </w:rPr>
        <w:lastRenderedPageBreak/>
        <w:drawing>
          <wp:inline distT="0" distB="0" distL="0" distR="0">
            <wp:extent cx="3219450" cy="2400300"/>
            <wp:effectExtent l="1905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2" cstate="print"/>
                    <a:srcRect l="11433" t="13802" r="11252" b="9444"/>
                    <a:stretch>
                      <a:fillRect/>
                    </a:stretch>
                  </pic:blipFill>
                  <pic:spPr bwMode="auto">
                    <a:xfrm>
                      <a:off x="0" y="0"/>
                      <a:ext cx="3219450" cy="2400300"/>
                    </a:xfrm>
                    <a:prstGeom prst="rect">
                      <a:avLst/>
                    </a:prstGeom>
                    <a:noFill/>
                    <a:ln w="9525">
                      <a:noFill/>
                      <a:miter lim="800000"/>
                      <a:headEnd/>
                      <a:tailEnd/>
                    </a:ln>
                  </pic:spPr>
                </pic:pic>
              </a:graphicData>
            </a:graphic>
          </wp:inline>
        </w:drawing>
      </w:r>
    </w:p>
    <w:p w:rsidR="004257AF" w:rsidRDefault="004257AF" w:rsidP="004257AF">
      <w:pPr>
        <w:spacing w:line="360" w:lineRule="auto"/>
        <w:jc w:val="center"/>
        <w:rPr>
          <w:b/>
        </w:rPr>
      </w:pPr>
      <w:r>
        <w:rPr>
          <w:b/>
        </w:rPr>
        <w:t>FIGURA D.6. GRAFICO DE PROBABILIDAD NORMAL QUE MUESTRA LOS RESIDUOS AJUSTANDOSE A LA RECTA PARA 14 DIAS COMPARANDO CON CEMENTO TIPO I</w:t>
      </w:r>
      <w:r w:rsidRPr="000B4BAD">
        <w:rPr>
          <w:b/>
        </w:rPr>
        <w:t>.</w:t>
      </w:r>
    </w:p>
    <w:p w:rsidR="004257AF" w:rsidRPr="000B4BAD" w:rsidRDefault="004257AF" w:rsidP="004257AF">
      <w:pPr>
        <w:spacing w:after="0" w:line="240" w:lineRule="auto"/>
        <w:jc w:val="center"/>
        <w:rPr>
          <w:b/>
          <w:lang w:val="es-EC"/>
        </w:rPr>
      </w:pPr>
    </w:p>
    <w:p w:rsidR="000C6DF8" w:rsidRDefault="00985300" w:rsidP="004257AF">
      <w:pPr>
        <w:spacing w:line="360" w:lineRule="auto"/>
        <w:jc w:val="center"/>
      </w:pPr>
      <w:r>
        <w:rPr>
          <w:noProof/>
          <w:lang w:val="es-ES" w:eastAsia="es-ES"/>
        </w:rPr>
        <w:drawing>
          <wp:inline distT="0" distB="0" distL="0" distR="0">
            <wp:extent cx="3219450" cy="2428875"/>
            <wp:effectExtent l="1905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3" cstate="print"/>
                    <a:srcRect l="12523" t="13802" r="11615" b="9685"/>
                    <a:stretch>
                      <a:fillRect/>
                    </a:stretch>
                  </pic:blipFill>
                  <pic:spPr bwMode="auto">
                    <a:xfrm>
                      <a:off x="0" y="0"/>
                      <a:ext cx="3219450" cy="2428875"/>
                    </a:xfrm>
                    <a:prstGeom prst="rect">
                      <a:avLst/>
                    </a:prstGeom>
                    <a:noFill/>
                    <a:ln w="9525">
                      <a:noFill/>
                      <a:miter lim="800000"/>
                      <a:headEnd/>
                      <a:tailEnd/>
                    </a:ln>
                  </pic:spPr>
                </pic:pic>
              </a:graphicData>
            </a:graphic>
          </wp:inline>
        </w:drawing>
      </w:r>
    </w:p>
    <w:p w:rsidR="004257AF" w:rsidRDefault="004257AF" w:rsidP="004257AF">
      <w:pPr>
        <w:spacing w:after="0" w:line="360" w:lineRule="auto"/>
        <w:jc w:val="center"/>
        <w:rPr>
          <w:b/>
        </w:rPr>
      </w:pPr>
      <w:r>
        <w:rPr>
          <w:b/>
        </w:rPr>
        <w:t>FIGURA D.7. GRAFICO DE LAS MEDIAS ESTIMADAS VS RESIDUOS DE STUDENT PARA 14 DIAS COMPARANDO CON CEMENTO TIPO I</w:t>
      </w:r>
      <w:r w:rsidRPr="000B4BAD">
        <w:rPr>
          <w:b/>
        </w:rPr>
        <w:t>.</w:t>
      </w:r>
    </w:p>
    <w:p w:rsidR="004257AF" w:rsidRDefault="004257AF" w:rsidP="004257AF">
      <w:pPr>
        <w:jc w:val="center"/>
      </w:pPr>
    </w:p>
    <w:p w:rsidR="000C6DF8" w:rsidRDefault="00985300" w:rsidP="004257AF">
      <w:pPr>
        <w:spacing w:line="360" w:lineRule="auto"/>
        <w:jc w:val="center"/>
      </w:pPr>
      <w:r>
        <w:rPr>
          <w:noProof/>
          <w:lang w:val="es-ES" w:eastAsia="es-ES"/>
        </w:rPr>
        <w:lastRenderedPageBreak/>
        <w:drawing>
          <wp:inline distT="0" distB="0" distL="0" distR="0">
            <wp:extent cx="4610100" cy="1104900"/>
            <wp:effectExtent l="1905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4" cstate="print"/>
                    <a:srcRect l="11978" t="12106" r="37582" b="71756"/>
                    <a:stretch>
                      <a:fillRect/>
                    </a:stretch>
                  </pic:blipFill>
                  <pic:spPr bwMode="auto">
                    <a:xfrm>
                      <a:off x="0" y="0"/>
                      <a:ext cx="4610100" cy="1104900"/>
                    </a:xfrm>
                    <a:prstGeom prst="rect">
                      <a:avLst/>
                    </a:prstGeom>
                    <a:noFill/>
                    <a:ln w="9525">
                      <a:noFill/>
                      <a:miter lim="800000"/>
                      <a:headEnd/>
                      <a:tailEnd/>
                    </a:ln>
                  </pic:spPr>
                </pic:pic>
              </a:graphicData>
            </a:graphic>
          </wp:inline>
        </w:drawing>
      </w:r>
    </w:p>
    <w:p w:rsidR="004257AF" w:rsidRDefault="004257AF" w:rsidP="004257AF">
      <w:pPr>
        <w:spacing w:line="360" w:lineRule="auto"/>
        <w:jc w:val="center"/>
        <w:rPr>
          <w:b/>
        </w:rPr>
      </w:pPr>
      <w:r>
        <w:rPr>
          <w:b/>
        </w:rPr>
        <w:t>FIGURA D.8. PRUEBA DE BROWN-FORSYTHE PARA 14 DIAS COMPARANDO CON CEMENTO TIPO I</w:t>
      </w:r>
    </w:p>
    <w:p w:rsidR="004257AF" w:rsidRDefault="00985300" w:rsidP="00E137B1">
      <w:pPr>
        <w:spacing w:line="360" w:lineRule="auto"/>
        <w:jc w:val="center"/>
        <w:rPr>
          <w:b/>
          <w:lang w:val="es-EC"/>
        </w:rPr>
      </w:pPr>
      <w:r>
        <w:rPr>
          <w:b/>
          <w:noProof/>
          <w:lang w:val="es-ES" w:eastAsia="es-ES"/>
        </w:rPr>
        <w:drawing>
          <wp:inline distT="0" distB="0" distL="0" distR="0">
            <wp:extent cx="3552825" cy="1295400"/>
            <wp:effectExtent l="19050" t="0" r="9525"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5" cstate="print"/>
                    <a:srcRect l="12160" t="13802" r="47368" b="66586"/>
                    <a:stretch>
                      <a:fillRect/>
                    </a:stretch>
                  </pic:blipFill>
                  <pic:spPr bwMode="auto">
                    <a:xfrm>
                      <a:off x="0" y="0"/>
                      <a:ext cx="3552825" cy="1295400"/>
                    </a:xfrm>
                    <a:prstGeom prst="rect">
                      <a:avLst/>
                    </a:prstGeom>
                    <a:noFill/>
                    <a:ln w="9525">
                      <a:noFill/>
                      <a:miter lim="800000"/>
                      <a:headEnd/>
                      <a:tailEnd/>
                    </a:ln>
                  </pic:spPr>
                </pic:pic>
              </a:graphicData>
            </a:graphic>
          </wp:inline>
        </w:drawing>
      </w:r>
    </w:p>
    <w:p w:rsidR="00E137B1" w:rsidRDefault="00E137B1" w:rsidP="00E137B1">
      <w:pPr>
        <w:spacing w:after="0" w:line="360" w:lineRule="auto"/>
        <w:jc w:val="center"/>
        <w:rPr>
          <w:b/>
        </w:rPr>
      </w:pPr>
      <w:r>
        <w:rPr>
          <w:b/>
        </w:rPr>
        <w:t>FIGURA D.9. ANALISIS DE VARIANZA PARA 14 DIAS COMPARANDO CON EL CEMENTO TIPO I.</w:t>
      </w:r>
    </w:p>
    <w:p w:rsidR="00E137B1" w:rsidRPr="00E137B1" w:rsidRDefault="00E137B1" w:rsidP="004257AF">
      <w:pPr>
        <w:jc w:val="center"/>
        <w:rPr>
          <w:b/>
        </w:rPr>
      </w:pPr>
    </w:p>
    <w:p w:rsidR="004E0B1F" w:rsidRDefault="00985300" w:rsidP="00E137B1">
      <w:pPr>
        <w:spacing w:line="360" w:lineRule="auto"/>
        <w:jc w:val="center"/>
      </w:pPr>
      <w:r>
        <w:rPr>
          <w:noProof/>
          <w:lang w:val="es-ES" w:eastAsia="es-ES"/>
        </w:rPr>
        <w:drawing>
          <wp:inline distT="0" distB="0" distL="0" distR="0">
            <wp:extent cx="3943350" cy="1771650"/>
            <wp:effectExtent l="1905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6" cstate="print"/>
                    <a:srcRect l="22685" t="29782" r="30074" b="41849"/>
                    <a:stretch>
                      <a:fillRect/>
                    </a:stretch>
                  </pic:blipFill>
                  <pic:spPr bwMode="auto">
                    <a:xfrm>
                      <a:off x="0" y="0"/>
                      <a:ext cx="3943350" cy="1771650"/>
                    </a:xfrm>
                    <a:prstGeom prst="rect">
                      <a:avLst/>
                    </a:prstGeom>
                    <a:noFill/>
                    <a:ln w="9525">
                      <a:noFill/>
                      <a:miter lim="800000"/>
                      <a:headEnd/>
                      <a:tailEnd/>
                    </a:ln>
                  </pic:spPr>
                </pic:pic>
              </a:graphicData>
            </a:graphic>
          </wp:inline>
        </w:drawing>
      </w:r>
    </w:p>
    <w:p w:rsidR="00E137B1" w:rsidRDefault="00E137B1" w:rsidP="00E137B1">
      <w:pPr>
        <w:spacing w:line="360" w:lineRule="auto"/>
        <w:jc w:val="center"/>
        <w:rPr>
          <w:b/>
        </w:rPr>
      </w:pPr>
      <w:r>
        <w:rPr>
          <w:b/>
        </w:rPr>
        <w:t>FIGURA D.</w:t>
      </w:r>
      <w:r w:rsidR="00AD4BA6">
        <w:rPr>
          <w:b/>
        </w:rPr>
        <w:t>10</w:t>
      </w:r>
      <w:r>
        <w:rPr>
          <w:b/>
        </w:rPr>
        <w:t>. METODO DE DUNNET PARA 14 DIAS COMPARANDO CON CEMENTO TIPO I</w:t>
      </w:r>
    </w:p>
    <w:p w:rsidR="00E137B1" w:rsidRDefault="00E137B1" w:rsidP="00E137B1">
      <w:r>
        <w:lastRenderedPageBreak/>
        <w:t xml:space="preserve">De las figuras anteriores se puede visualizar que </w:t>
      </w:r>
      <w:r w:rsidR="00610E03">
        <w:t xml:space="preserve">no existe </w:t>
      </w:r>
      <w:r>
        <w:t xml:space="preserve">diferencia significativa con la adición de </w:t>
      </w:r>
      <w:r w:rsidR="00610E03">
        <w:t xml:space="preserve">5%, </w:t>
      </w:r>
      <w:r>
        <w:t xml:space="preserve">10%, 15%, 20% y 25%. Por lo que </w:t>
      </w:r>
      <w:r w:rsidR="00610E03">
        <w:t>no hay mejor tratamiento que el control</w:t>
      </w:r>
      <w:r>
        <w:t>.</w:t>
      </w:r>
    </w:p>
    <w:p w:rsidR="00AD4BA6" w:rsidRDefault="00AD4BA6" w:rsidP="00E137B1">
      <w:r>
        <w:t>Para los 21 días, las figuras D.11, D.12, D.13, D.14 y D.15 muestran el resultado del análisis.</w:t>
      </w:r>
    </w:p>
    <w:p w:rsidR="00F228DA" w:rsidRDefault="00F228DA" w:rsidP="00F228DA">
      <w:pPr>
        <w:spacing w:after="0" w:line="240" w:lineRule="auto"/>
      </w:pPr>
    </w:p>
    <w:p w:rsidR="00AD4BA6" w:rsidRDefault="00985300" w:rsidP="00AD4BA6">
      <w:pPr>
        <w:spacing w:line="360" w:lineRule="auto"/>
        <w:jc w:val="center"/>
      </w:pPr>
      <w:r>
        <w:rPr>
          <w:noProof/>
          <w:lang w:val="es-ES" w:eastAsia="es-ES"/>
        </w:rPr>
        <w:drawing>
          <wp:inline distT="0" distB="0" distL="0" distR="0">
            <wp:extent cx="4924425" cy="3752850"/>
            <wp:effectExtent l="19050" t="0" r="9525"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7" cstate="print"/>
                    <a:srcRect l="12523" t="13318" r="11435" b="9444"/>
                    <a:stretch>
                      <a:fillRect/>
                    </a:stretch>
                  </pic:blipFill>
                  <pic:spPr bwMode="auto">
                    <a:xfrm>
                      <a:off x="0" y="0"/>
                      <a:ext cx="4924425" cy="3752850"/>
                    </a:xfrm>
                    <a:prstGeom prst="rect">
                      <a:avLst/>
                    </a:prstGeom>
                    <a:noFill/>
                    <a:ln w="9525">
                      <a:noFill/>
                      <a:miter lim="800000"/>
                      <a:headEnd/>
                      <a:tailEnd/>
                    </a:ln>
                  </pic:spPr>
                </pic:pic>
              </a:graphicData>
            </a:graphic>
          </wp:inline>
        </w:drawing>
      </w:r>
    </w:p>
    <w:p w:rsidR="00AD4BA6" w:rsidRDefault="00AD4BA6" w:rsidP="00AD4BA6">
      <w:pPr>
        <w:spacing w:line="360" w:lineRule="auto"/>
        <w:jc w:val="center"/>
        <w:rPr>
          <w:b/>
        </w:rPr>
      </w:pPr>
      <w:r>
        <w:rPr>
          <w:b/>
        </w:rPr>
        <w:t>FIGURA D.11. GRAFICO DE PROBABILIDAD NORMAL QUE MUESTRA LOS RESIDUOS AJUSTANDOSE A LA RECTA PARA 21 DIAS COMPARANDO CON CEMENTO TIPO I</w:t>
      </w:r>
      <w:r w:rsidRPr="000B4BAD">
        <w:rPr>
          <w:b/>
        </w:rPr>
        <w:t>.</w:t>
      </w:r>
    </w:p>
    <w:p w:rsidR="00AD4BA6" w:rsidRDefault="00AD4BA6" w:rsidP="00AD4BA6">
      <w:pPr>
        <w:spacing w:line="360" w:lineRule="auto"/>
        <w:jc w:val="center"/>
      </w:pPr>
    </w:p>
    <w:p w:rsidR="00AD4BA6" w:rsidRPr="00E137B1" w:rsidRDefault="00985300" w:rsidP="00AD4BA6">
      <w:pPr>
        <w:spacing w:line="360" w:lineRule="auto"/>
        <w:jc w:val="center"/>
      </w:pPr>
      <w:r>
        <w:rPr>
          <w:noProof/>
          <w:lang w:val="es-ES" w:eastAsia="es-ES"/>
        </w:rPr>
        <w:lastRenderedPageBreak/>
        <w:drawing>
          <wp:inline distT="0" distB="0" distL="0" distR="0">
            <wp:extent cx="5000625" cy="3771900"/>
            <wp:effectExtent l="19050" t="0" r="9525"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8" cstate="print"/>
                    <a:srcRect l="12523" t="13802" r="11252" b="9685"/>
                    <a:stretch>
                      <a:fillRect/>
                    </a:stretch>
                  </pic:blipFill>
                  <pic:spPr bwMode="auto">
                    <a:xfrm>
                      <a:off x="0" y="0"/>
                      <a:ext cx="5000625" cy="3771900"/>
                    </a:xfrm>
                    <a:prstGeom prst="rect">
                      <a:avLst/>
                    </a:prstGeom>
                    <a:noFill/>
                    <a:ln w="9525">
                      <a:noFill/>
                      <a:miter lim="800000"/>
                      <a:headEnd/>
                      <a:tailEnd/>
                    </a:ln>
                  </pic:spPr>
                </pic:pic>
              </a:graphicData>
            </a:graphic>
          </wp:inline>
        </w:drawing>
      </w:r>
    </w:p>
    <w:p w:rsidR="00AD4BA6" w:rsidRDefault="00AD4BA6" w:rsidP="00AD4BA6">
      <w:pPr>
        <w:spacing w:after="0" w:line="360" w:lineRule="auto"/>
        <w:jc w:val="center"/>
        <w:rPr>
          <w:b/>
        </w:rPr>
      </w:pPr>
      <w:r>
        <w:rPr>
          <w:b/>
        </w:rPr>
        <w:t xml:space="preserve">FIGURA D.12. GRAFICO DE LAS MEDIAS ESTIMADAS VS RESIDUOS DE STUDENT PARA </w:t>
      </w:r>
      <w:r w:rsidR="001B22FB">
        <w:rPr>
          <w:b/>
        </w:rPr>
        <w:t>21</w:t>
      </w:r>
      <w:r>
        <w:rPr>
          <w:b/>
        </w:rPr>
        <w:t xml:space="preserve"> DIAS COMPARANDO CON CEMENTO TIPO I</w:t>
      </w:r>
      <w:r w:rsidRPr="000B4BAD">
        <w:rPr>
          <w:b/>
        </w:rPr>
        <w:t>.</w:t>
      </w:r>
    </w:p>
    <w:p w:rsidR="00AD4BA6" w:rsidRDefault="00AD4BA6" w:rsidP="00AD4BA6">
      <w:pPr>
        <w:spacing w:after="0" w:line="360" w:lineRule="auto"/>
        <w:jc w:val="center"/>
        <w:rPr>
          <w:b/>
        </w:rPr>
      </w:pPr>
    </w:p>
    <w:p w:rsidR="00AD4BA6" w:rsidRDefault="00AD4BA6" w:rsidP="00AD4BA6">
      <w:pPr>
        <w:spacing w:after="0" w:line="360" w:lineRule="auto"/>
        <w:jc w:val="center"/>
        <w:rPr>
          <w:b/>
        </w:rPr>
      </w:pPr>
    </w:p>
    <w:p w:rsidR="00AD4BA6" w:rsidRDefault="00985300" w:rsidP="00AD4BA6">
      <w:pPr>
        <w:spacing w:line="360" w:lineRule="auto"/>
        <w:jc w:val="center"/>
        <w:rPr>
          <w:b/>
        </w:rPr>
      </w:pPr>
      <w:r>
        <w:rPr>
          <w:b/>
          <w:noProof/>
          <w:lang w:val="es-ES" w:eastAsia="es-ES"/>
        </w:rPr>
        <w:drawing>
          <wp:inline distT="0" distB="0" distL="0" distR="0">
            <wp:extent cx="5133975" cy="1181100"/>
            <wp:effectExtent l="19050" t="0" r="952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9" cstate="print"/>
                    <a:srcRect l="11252" t="11137" r="35571" b="72639"/>
                    <a:stretch>
                      <a:fillRect/>
                    </a:stretch>
                  </pic:blipFill>
                  <pic:spPr bwMode="auto">
                    <a:xfrm>
                      <a:off x="0" y="0"/>
                      <a:ext cx="5133975" cy="1181100"/>
                    </a:xfrm>
                    <a:prstGeom prst="rect">
                      <a:avLst/>
                    </a:prstGeom>
                    <a:noFill/>
                    <a:ln w="9525">
                      <a:noFill/>
                      <a:miter lim="800000"/>
                      <a:headEnd/>
                      <a:tailEnd/>
                    </a:ln>
                  </pic:spPr>
                </pic:pic>
              </a:graphicData>
            </a:graphic>
          </wp:inline>
        </w:drawing>
      </w:r>
    </w:p>
    <w:p w:rsidR="00AD4BA6" w:rsidRDefault="00AD4BA6" w:rsidP="00AD4BA6">
      <w:pPr>
        <w:spacing w:after="0" w:line="360" w:lineRule="auto"/>
        <w:jc w:val="center"/>
        <w:rPr>
          <w:b/>
        </w:rPr>
      </w:pPr>
      <w:r>
        <w:rPr>
          <w:b/>
        </w:rPr>
        <w:t xml:space="preserve">FIGURA D.13. PRUEBA DE BROWN-FORSYTHE PARA </w:t>
      </w:r>
      <w:r w:rsidR="001B22FB">
        <w:rPr>
          <w:b/>
        </w:rPr>
        <w:t>21</w:t>
      </w:r>
      <w:r>
        <w:rPr>
          <w:b/>
        </w:rPr>
        <w:t xml:space="preserve"> DIAS COMPARANDO CON CEMENTO TIPO I</w:t>
      </w:r>
    </w:p>
    <w:p w:rsidR="00E137B1" w:rsidRDefault="00E137B1" w:rsidP="00E137B1">
      <w:pPr>
        <w:spacing w:line="360" w:lineRule="auto"/>
        <w:jc w:val="center"/>
      </w:pPr>
    </w:p>
    <w:p w:rsidR="00AD4BA6" w:rsidRDefault="00985300" w:rsidP="00E137B1">
      <w:pPr>
        <w:spacing w:line="360" w:lineRule="auto"/>
        <w:jc w:val="center"/>
      </w:pPr>
      <w:r>
        <w:rPr>
          <w:noProof/>
          <w:lang w:val="es-ES" w:eastAsia="es-ES"/>
        </w:rPr>
        <w:lastRenderedPageBreak/>
        <w:drawing>
          <wp:inline distT="0" distB="0" distL="0" distR="0">
            <wp:extent cx="4152900" cy="1762125"/>
            <wp:effectExtent l="1905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0" cstate="print"/>
                    <a:srcRect l="11797" t="13802" r="45917" b="62227"/>
                    <a:stretch>
                      <a:fillRect/>
                    </a:stretch>
                  </pic:blipFill>
                  <pic:spPr bwMode="auto">
                    <a:xfrm>
                      <a:off x="0" y="0"/>
                      <a:ext cx="4152900" cy="1762125"/>
                    </a:xfrm>
                    <a:prstGeom prst="rect">
                      <a:avLst/>
                    </a:prstGeom>
                    <a:noFill/>
                    <a:ln w="9525">
                      <a:noFill/>
                      <a:miter lim="800000"/>
                      <a:headEnd/>
                      <a:tailEnd/>
                    </a:ln>
                  </pic:spPr>
                </pic:pic>
              </a:graphicData>
            </a:graphic>
          </wp:inline>
        </w:drawing>
      </w:r>
    </w:p>
    <w:p w:rsidR="00AD4BA6" w:rsidRDefault="00AD4BA6" w:rsidP="00AD4BA6">
      <w:pPr>
        <w:spacing w:after="0" w:line="360" w:lineRule="auto"/>
        <w:jc w:val="center"/>
        <w:rPr>
          <w:b/>
        </w:rPr>
      </w:pPr>
      <w:r>
        <w:rPr>
          <w:b/>
        </w:rPr>
        <w:t>FIGURA D.14. ANALISIS DE VARIANZA PARA 21 DIAS COMPARANDO CON EL CEMENTO TIPO I.</w:t>
      </w:r>
    </w:p>
    <w:p w:rsidR="00AD4BA6" w:rsidRDefault="00AD4BA6" w:rsidP="00E137B1">
      <w:pPr>
        <w:spacing w:line="360" w:lineRule="auto"/>
        <w:jc w:val="center"/>
      </w:pPr>
    </w:p>
    <w:p w:rsidR="00AD4BA6" w:rsidRDefault="00985300" w:rsidP="00E137B1">
      <w:pPr>
        <w:spacing w:line="360" w:lineRule="auto"/>
        <w:jc w:val="center"/>
      </w:pPr>
      <w:r>
        <w:rPr>
          <w:noProof/>
          <w:lang w:val="es-ES" w:eastAsia="es-ES"/>
        </w:rPr>
        <w:drawing>
          <wp:inline distT="0" distB="0" distL="0" distR="0">
            <wp:extent cx="3886200" cy="1866900"/>
            <wp:effectExtent l="1905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1" cstate="print"/>
                    <a:srcRect l="15039" t="19371" r="41019" b="52299"/>
                    <a:stretch>
                      <a:fillRect/>
                    </a:stretch>
                  </pic:blipFill>
                  <pic:spPr bwMode="auto">
                    <a:xfrm>
                      <a:off x="0" y="0"/>
                      <a:ext cx="3886200" cy="1866900"/>
                    </a:xfrm>
                    <a:prstGeom prst="rect">
                      <a:avLst/>
                    </a:prstGeom>
                    <a:noFill/>
                    <a:ln w="9525">
                      <a:noFill/>
                      <a:miter lim="800000"/>
                      <a:headEnd/>
                      <a:tailEnd/>
                    </a:ln>
                  </pic:spPr>
                </pic:pic>
              </a:graphicData>
            </a:graphic>
          </wp:inline>
        </w:drawing>
      </w:r>
    </w:p>
    <w:p w:rsidR="00AD4BA6" w:rsidRDefault="00AD4BA6" w:rsidP="00AD4BA6">
      <w:pPr>
        <w:spacing w:line="360" w:lineRule="auto"/>
        <w:jc w:val="center"/>
        <w:rPr>
          <w:b/>
        </w:rPr>
      </w:pPr>
      <w:r>
        <w:rPr>
          <w:b/>
        </w:rPr>
        <w:t>FIGURA D.1</w:t>
      </w:r>
      <w:r w:rsidR="00DA14DB">
        <w:rPr>
          <w:b/>
        </w:rPr>
        <w:t>5. METODO DE DUNNET PARA 21</w:t>
      </w:r>
      <w:r>
        <w:rPr>
          <w:b/>
        </w:rPr>
        <w:t xml:space="preserve"> DIAS COMPARANDO CON CEMENTO TIPO I</w:t>
      </w:r>
    </w:p>
    <w:p w:rsidR="00AD4BA6" w:rsidRDefault="00DA14DB" w:rsidP="00DA14DB">
      <w:r>
        <w:t xml:space="preserve">De las figuras anteriores se puede apreciar que </w:t>
      </w:r>
      <w:r w:rsidR="004123B2">
        <w:t>no existe ningún tratamiento mejor que el control</w:t>
      </w:r>
      <w:r w:rsidR="00900182">
        <w:t>.</w:t>
      </w:r>
    </w:p>
    <w:p w:rsidR="00DA14DB" w:rsidRDefault="00DA14DB" w:rsidP="00DA14DB">
      <w:r>
        <w:t>Por último, comparando a los 28 días las figuras D.16, D.17, D.18, D.19 y D.20 muestran los resultados obtenidos.</w:t>
      </w:r>
    </w:p>
    <w:p w:rsidR="00DA14DB" w:rsidRDefault="00DA14DB" w:rsidP="00DA14DB"/>
    <w:p w:rsidR="00DA14DB" w:rsidRDefault="00985300" w:rsidP="00DA14DB">
      <w:pPr>
        <w:spacing w:line="360" w:lineRule="auto"/>
        <w:jc w:val="center"/>
      </w:pPr>
      <w:r>
        <w:rPr>
          <w:noProof/>
          <w:lang w:val="es-ES" w:eastAsia="es-ES"/>
        </w:rPr>
        <w:lastRenderedPageBreak/>
        <w:drawing>
          <wp:inline distT="0" distB="0" distL="0" distR="0">
            <wp:extent cx="3981450" cy="3000375"/>
            <wp:effectExtent l="1905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2" cstate="print"/>
                    <a:srcRect l="11252" t="12349" r="11070" b="9444"/>
                    <a:stretch>
                      <a:fillRect/>
                    </a:stretch>
                  </pic:blipFill>
                  <pic:spPr bwMode="auto">
                    <a:xfrm>
                      <a:off x="0" y="0"/>
                      <a:ext cx="3981450" cy="3000375"/>
                    </a:xfrm>
                    <a:prstGeom prst="rect">
                      <a:avLst/>
                    </a:prstGeom>
                    <a:noFill/>
                    <a:ln w="9525">
                      <a:noFill/>
                      <a:miter lim="800000"/>
                      <a:headEnd/>
                      <a:tailEnd/>
                    </a:ln>
                  </pic:spPr>
                </pic:pic>
              </a:graphicData>
            </a:graphic>
          </wp:inline>
        </w:drawing>
      </w:r>
    </w:p>
    <w:p w:rsidR="00DA14DB" w:rsidRDefault="00DA14DB" w:rsidP="00DA14DB">
      <w:pPr>
        <w:spacing w:line="360" w:lineRule="auto"/>
        <w:jc w:val="center"/>
        <w:rPr>
          <w:b/>
        </w:rPr>
      </w:pPr>
      <w:r>
        <w:rPr>
          <w:b/>
        </w:rPr>
        <w:t>FIGURA D.16. GRAFICO DE PROBABILIDAD NORMAL QUE MUESTRA LOS RESIDUOS AJUSTANDOSE A LA RECTA PARA 21 DIAS COMPARANDO CON CEMENTO TIPO I</w:t>
      </w:r>
      <w:r w:rsidRPr="000B4BAD">
        <w:rPr>
          <w:b/>
        </w:rPr>
        <w:t>.</w:t>
      </w:r>
    </w:p>
    <w:p w:rsidR="00DA14DB" w:rsidRDefault="00985300" w:rsidP="00DA14DB">
      <w:pPr>
        <w:spacing w:line="360" w:lineRule="auto"/>
        <w:jc w:val="center"/>
      </w:pPr>
      <w:r>
        <w:rPr>
          <w:noProof/>
          <w:lang w:val="es-ES" w:eastAsia="es-ES"/>
        </w:rPr>
        <w:drawing>
          <wp:inline distT="0" distB="0" distL="0" distR="0">
            <wp:extent cx="3657600" cy="2705100"/>
            <wp:effectExtent l="1905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3" cstate="print"/>
                    <a:srcRect l="11615" t="13559" r="11433" b="10411"/>
                    <a:stretch>
                      <a:fillRect/>
                    </a:stretch>
                  </pic:blipFill>
                  <pic:spPr bwMode="auto">
                    <a:xfrm>
                      <a:off x="0" y="0"/>
                      <a:ext cx="3657600" cy="2705100"/>
                    </a:xfrm>
                    <a:prstGeom prst="rect">
                      <a:avLst/>
                    </a:prstGeom>
                    <a:noFill/>
                    <a:ln w="9525">
                      <a:noFill/>
                      <a:miter lim="800000"/>
                      <a:headEnd/>
                      <a:tailEnd/>
                    </a:ln>
                  </pic:spPr>
                </pic:pic>
              </a:graphicData>
            </a:graphic>
          </wp:inline>
        </w:drawing>
      </w:r>
    </w:p>
    <w:p w:rsidR="001B22FB" w:rsidRDefault="001B22FB" w:rsidP="001B22FB">
      <w:pPr>
        <w:spacing w:after="0" w:line="360" w:lineRule="auto"/>
        <w:jc w:val="center"/>
        <w:rPr>
          <w:b/>
        </w:rPr>
      </w:pPr>
      <w:r>
        <w:rPr>
          <w:b/>
        </w:rPr>
        <w:t>FIGURA D.1</w:t>
      </w:r>
      <w:r w:rsidR="00900182">
        <w:rPr>
          <w:b/>
        </w:rPr>
        <w:t>7</w:t>
      </w:r>
      <w:r>
        <w:rPr>
          <w:b/>
        </w:rPr>
        <w:t>. GRAFICO DE LAS MEDIAS ESTIMADAS VS RESIDUOS DE STUDENT PARA 21 DIAS COMPARANDO CON CEMENTO TIPO I</w:t>
      </w:r>
      <w:r w:rsidRPr="000B4BAD">
        <w:rPr>
          <w:b/>
        </w:rPr>
        <w:t>.</w:t>
      </w:r>
    </w:p>
    <w:p w:rsidR="001B22FB" w:rsidRDefault="001B22FB" w:rsidP="001B22FB">
      <w:pPr>
        <w:spacing w:after="0" w:line="360" w:lineRule="auto"/>
        <w:jc w:val="center"/>
        <w:rPr>
          <w:b/>
        </w:rPr>
      </w:pPr>
    </w:p>
    <w:p w:rsidR="00DA14DB" w:rsidRDefault="00985300" w:rsidP="001B22FB">
      <w:pPr>
        <w:spacing w:line="360" w:lineRule="auto"/>
        <w:jc w:val="center"/>
      </w:pPr>
      <w:r>
        <w:rPr>
          <w:noProof/>
          <w:lang w:val="es-ES" w:eastAsia="es-ES"/>
        </w:rPr>
        <w:drawing>
          <wp:inline distT="0" distB="0" distL="0" distR="0">
            <wp:extent cx="4238625" cy="1143000"/>
            <wp:effectExtent l="19050" t="0" r="9525"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4" cstate="print"/>
                    <a:srcRect l="11978" t="12833" r="36116" b="68523"/>
                    <a:stretch>
                      <a:fillRect/>
                    </a:stretch>
                  </pic:blipFill>
                  <pic:spPr bwMode="auto">
                    <a:xfrm>
                      <a:off x="0" y="0"/>
                      <a:ext cx="4238625" cy="1143000"/>
                    </a:xfrm>
                    <a:prstGeom prst="rect">
                      <a:avLst/>
                    </a:prstGeom>
                    <a:noFill/>
                    <a:ln w="9525">
                      <a:noFill/>
                      <a:miter lim="800000"/>
                      <a:headEnd/>
                      <a:tailEnd/>
                    </a:ln>
                  </pic:spPr>
                </pic:pic>
              </a:graphicData>
            </a:graphic>
          </wp:inline>
        </w:drawing>
      </w:r>
    </w:p>
    <w:p w:rsidR="001B22FB" w:rsidRDefault="001B22FB" w:rsidP="001B22FB">
      <w:pPr>
        <w:spacing w:after="0" w:line="360" w:lineRule="auto"/>
        <w:jc w:val="center"/>
        <w:rPr>
          <w:b/>
        </w:rPr>
      </w:pPr>
      <w:r>
        <w:rPr>
          <w:b/>
        </w:rPr>
        <w:t>FIGURA D.18. PRUEBA DE BROWN-FORSYTHE PARA 28 DIAS COMPARANDO CON CEMENTO TIPO I</w:t>
      </w:r>
      <w:r w:rsidR="0042117E">
        <w:rPr>
          <w:b/>
        </w:rPr>
        <w:t>.</w:t>
      </w:r>
    </w:p>
    <w:p w:rsidR="001B22FB" w:rsidRDefault="001B22FB" w:rsidP="001B22FB">
      <w:pPr>
        <w:spacing w:line="360" w:lineRule="auto"/>
        <w:jc w:val="center"/>
      </w:pPr>
    </w:p>
    <w:p w:rsidR="00DA14DB" w:rsidRDefault="00985300" w:rsidP="00DA14DB">
      <w:pPr>
        <w:spacing w:line="360" w:lineRule="auto"/>
        <w:jc w:val="center"/>
      </w:pPr>
      <w:r>
        <w:rPr>
          <w:noProof/>
          <w:lang w:val="es-ES" w:eastAsia="es-ES"/>
        </w:rPr>
        <w:drawing>
          <wp:inline distT="0" distB="0" distL="0" distR="0">
            <wp:extent cx="3943350" cy="1476375"/>
            <wp:effectExtent l="1905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5" cstate="print"/>
                    <a:srcRect l="12921" t="13559" r="47369" b="66586"/>
                    <a:stretch>
                      <a:fillRect/>
                    </a:stretch>
                  </pic:blipFill>
                  <pic:spPr bwMode="auto">
                    <a:xfrm>
                      <a:off x="0" y="0"/>
                      <a:ext cx="3943350" cy="1476375"/>
                    </a:xfrm>
                    <a:prstGeom prst="rect">
                      <a:avLst/>
                    </a:prstGeom>
                    <a:noFill/>
                    <a:ln w="9525">
                      <a:noFill/>
                      <a:miter lim="800000"/>
                      <a:headEnd/>
                      <a:tailEnd/>
                    </a:ln>
                  </pic:spPr>
                </pic:pic>
              </a:graphicData>
            </a:graphic>
          </wp:inline>
        </w:drawing>
      </w:r>
    </w:p>
    <w:p w:rsidR="001B22FB" w:rsidRDefault="001B22FB" w:rsidP="001B22FB">
      <w:pPr>
        <w:spacing w:after="0" w:line="360" w:lineRule="auto"/>
        <w:jc w:val="center"/>
        <w:rPr>
          <w:b/>
        </w:rPr>
      </w:pPr>
      <w:r>
        <w:rPr>
          <w:b/>
        </w:rPr>
        <w:t>FIGURA D.19. ANALISIS DE VARIANZA PARA 28 DIAS COMPARANDO CON EL CEMENTO TIPO I.</w:t>
      </w:r>
    </w:p>
    <w:p w:rsidR="00DA14DB" w:rsidRDefault="00DA14DB" w:rsidP="004123B2">
      <w:pPr>
        <w:spacing w:after="0" w:line="240" w:lineRule="auto"/>
        <w:jc w:val="center"/>
      </w:pPr>
    </w:p>
    <w:p w:rsidR="00DA14DB" w:rsidRDefault="00985300" w:rsidP="00DA14DB">
      <w:pPr>
        <w:spacing w:line="360" w:lineRule="auto"/>
        <w:jc w:val="center"/>
      </w:pPr>
      <w:r>
        <w:rPr>
          <w:noProof/>
          <w:lang w:val="es-ES" w:eastAsia="es-ES"/>
        </w:rPr>
        <w:drawing>
          <wp:inline distT="0" distB="0" distL="0" distR="0">
            <wp:extent cx="3819525" cy="1895475"/>
            <wp:effectExtent l="19050" t="0" r="9525"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6" cstate="print"/>
                    <a:srcRect l="15063" t="15012" r="39728" b="54964"/>
                    <a:stretch>
                      <a:fillRect/>
                    </a:stretch>
                  </pic:blipFill>
                  <pic:spPr bwMode="auto">
                    <a:xfrm>
                      <a:off x="0" y="0"/>
                      <a:ext cx="3819525" cy="1895475"/>
                    </a:xfrm>
                    <a:prstGeom prst="rect">
                      <a:avLst/>
                    </a:prstGeom>
                    <a:noFill/>
                    <a:ln w="9525">
                      <a:noFill/>
                      <a:miter lim="800000"/>
                      <a:headEnd/>
                      <a:tailEnd/>
                    </a:ln>
                  </pic:spPr>
                </pic:pic>
              </a:graphicData>
            </a:graphic>
          </wp:inline>
        </w:drawing>
      </w:r>
    </w:p>
    <w:p w:rsidR="001B22FB" w:rsidRDefault="001B22FB" w:rsidP="001B22FB">
      <w:pPr>
        <w:spacing w:line="360" w:lineRule="auto"/>
        <w:jc w:val="center"/>
        <w:rPr>
          <w:b/>
        </w:rPr>
      </w:pPr>
      <w:r>
        <w:rPr>
          <w:b/>
        </w:rPr>
        <w:t>FIGURA D.20. METODO DE DUNNET PARA 28 DIAS COMPARANDO CON CEMENTO TIPO I</w:t>
      </w:r>
    </w:p>
    <w:p w:rsidR="001B22FB" w:rsidRDefault="001B22FB" w:rsidP="001B22FB">
      <w:r>
        <w:lastRenderedPageBreak/>
        <w:t xml:space="preserve">De las gráficas anteriores, se ve que </w:t>
      </w:r>
      <w:r w:rsidR="004123B2">
        <w:t xml:space="preserve">no </w:t>
      </w:r>
      <w:r>
        <w:t xml:space="preserve">existen diferencias significativas entre el Cemento Tipo I con </w:t>
      </w:r>
      <w:r w:rsidR="004123B2">
        <w:t xml:space="preserve">5%, 10%, </w:t>
      </w:r>
      <w:r>
        <w:t xml:space="preserve">15%, 20% y 25% de adición de limolita. </w:t>
      </w:r>
    </w:p>
    <w:p w:rsidR="00900182" w:rsidRPr="000B4BAD" w:rsidRDefault="00900182" w:rsidP="00506A7E">
      <w:pPr>
        <w:rPr>
          <w:b/>
        </w:rPr>
      </w:pPr>
      <w:r>
        <w:rPr>
          <w:b/>
        </w:rPr>
        <w:t>Comparación con el Cemento Portland Tipo IV.</w:t>
      </w:r>
    </w:p>
    <w:p w:rsidR="00DA14DB" w:rsidRDefault="00900182" w:rsidP="00506A7E">
      <w:r>
        <w:t>Ahora vamos a hacer el mismo análisis anterior con los porcentajes de 5%, 10%, 15%, 20% y 25% comparando con el Cemento Porltand Tipo IV.</w:t>
      </w:r>
    </w:p>
    <w:p w:rsidR="00900182" w:rsidRDefault="00900182" w:rsidP="00506A7E">
      <w:r>
        <w:t>Para los 7 días de curado, las figuras D.21, D.22, D.23, D.24 y D.25 muestran los resultados.</w:t>
      </w:r>
    </w:p>
    <w:p w:rsidR="0096355C" w:rsidRDefault="0096355C" w:rsidP="0096355C">
      <w:pPr>
        <w:spacing w:after="0" w:line="240" w:lineRule="auto"/>
      </w:pPr>
    </w:p>
    <w:p w:rsidR="00506A7E" w:rsidRDefault="00985300" w:rsidP="0042117E">
      <w:pPr>
        <w:spacing w:line="360" w:lineRule="auto"/>
        <w:jc w:val="center"/>
      </w:pPr>
      <w:r>
        <w:rPr>
          <w:noProof/>
          <w:lang w:val="es-ES" w:eastAsia="es-ES"/>
        </w:rPr>
        <w:drawing>
          <wp:inline distT="0" distB="0" distL="0" distR="0">
            <wp:extent cx="3905250" cy="2895600"/>
            <wp:effectExtent l="1905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7" cstate="print"/>
                    <a:srcRect l="11978" t="13075" r="11433" b="11380"/>
                    <a:stretch>
                      <a:fillRect/>
                    </a:stretch>
                  </pic:blipFill>
                  <pic:spPr bwMode="auto">
                    <a:xfrm>
                      <a:off x="0" y="0"/>
                      <a:ext cx="3905250" cy="2895600"/>
                    </a:xfrm>
                    <a:prstGeom prst="rect">
                      <a:avLst/>
                    </a:prstGeom>
                    <a:noFill/>
                    <a:ln w="9525">
                      <a:noFill/>
                      <a:miter lim="800000"/>
                      <a:headEnd/>
                      <a:tailEnd/>
                    </a:ln>
                  </pic:spPr>
                </pic:pic>
              </a:graphicData>
            </a:graphic>
          </wp:inline>
        </w:drawing>
      </w:r>
    </w:p>
    <w:p w:rsidR="0042117E" w:rsidRDefault="0042117E" w:rsidP="0042117E">
      <w:pPr>
        <w:spacing w:line="360" w:lineRule="auto"/>
        <w:jc w:val="center"/>
        <w:rPr>
          <w:b/>
        </w:rPr>
      </w:pPr>
      <w:r>
        <w:rPr>
          <w:b/>
        </w:rPr>
        <w:t>FIGURA D.21. GRAFICO DE PROBABILIDAD NORMAL QUE MUESTRA LOS RESIDUOS AJUSTANDOSE A LA RECTA PARA 7 DIAS COMPARANDO CON CEMENTO TIPO IV</w:t>
      </w:r>
      <w:r w:rsidRPr="000B4BAD">
        <w:rPr>
          <w:b/>
        </w:rPr>
        <w:t>.</w:t>
      </w:r>
    </w:p>
    <w:p w:rsidR="00506A7E" w:rsidRDefault="00506A7E" w:rsidP="00506A7E">
      <w:pPr>
        <w:spacing w:line="360" w:lineRule="auto"/>
      </w:pPr>
    </w:p>
    <w:p w:rsidR="00506A7E" w:rsidRDefault="00985300" w:rsidP="0042117E">
      <w:pPr>
        <w:spacing w:line="360" w:lineRule="auto"/>
        <w:jc w:val="center"/>
      </w:pPr>
      <w:r>
        <w:rPr>
          <w:noProof/>
          <w:lang w:val="es-ES" w:eastAsia="es-ES"/>
        </w:rPr>
        <w:drawing>
          <wp:inline distT="0" distB="0" distL="0" distR="0">
            <wp:extent cx="4581525" cy="3438525"/>
            <wp:effectExtent l="19050" t="0" r="9525"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8" cstate="print"/>
                    <a:srcRect l="11978" t="13075" r="11615" b="10411"/>
                    <a:stretch>
                      <a:fillRect/>
                    </a:stretch>
                  </pic:blipFill>
                  <pic:spPr bwMode="auto">
                    <a:xfrm>
                      <a:off x="0" y="0"/>
                      <a:ext cx="4581525" cy="3438525"/>
                    </a:xfrm>
                    <a:prstGeom prst="rect">
                      <a:avLst/>
                    </a:prstGeom>
                    <a:noFill/>
                    <a:ln w="9525">
                      <a:noFill/>
                      <a:miter lim="800000"/>
                      <a:headEnd/>
                      <a:tailEnd/>
                    </a:ln>
                  </pic:spPr>
                </pic:pic>
              </a:graphicData>
            </a:graphic>
          </wp:inline>
        </w:drawing>
      </w:r>
    </w:p>
    <w:p w:rsidR="0042117E" w:rsidRDefault="0042117E" w:rsidP="0042117E">
      <w:pPr>
        <w:spacing w:after="0" w:line="360" w:lineRule="auto"/>
        <w:jc w:val="center"/>
        <w:rPr>
          <w:b/>
        </w:rPr>
      </w:pPr>
      <w:r>
        <w:rPr>
          <w:b/>
        </w:rPr>
        <w:t>FIGURA D.22. GRAFICO DE LAS MEDIAS ESTIMADAS VS RESIDUOS DE STUDENT PARA 7 DIAS COMPARANDO CON CEMENTO TIPO IV</w:t>
      </w:r>
      <w:r w:rsidRPr="000B4BAD">
        <w:rPr>
          <w:b/>
        </w:rPr>
        <w:t>.</w:t>
      </w:r>
    </w:p>
    <w:p w:rsidR="00506A7E" w:rsidRDefault="00506A7E" w:rsidP="00506A7E">
      <w:pPr>
        <w:spacing w:line="360" w:lineRule="auto"/>
      </w:pPr>
    </w:p>
    <w:p w:rsidR="00506A7E" w:rsidRDefault="00985300" w:rsidP="00506A7E">
      <w:pPr>
        <w:spacing w:line="360" w:lineRule="auto"/>
        <w:jc w:val="center"/>
      </w:pPr>
      <w:r>
        <w:rPr>
          <w:noProof/>
          <w:lang w:val="es-ES" w:eastAsia="es-ES"/>
        </w:rPr>
        <w:drawing>
          <wp:inline distT="0" distB="0" distL="0" distR="0">
            <wp:extent cx="5019675" cy="1381125"/>
            <wp:effectExtent l="19050" t="0" r="9525"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9" cstate="print"/>
                    <a:srcRect l="21416" t="27361" r="31761" b="55447"/>
                    <a:stretch>
                      <a:fillRect/>
                    </a:stretch>
                  </pic:blipFill>
                  <pic:spPr bwMode="auto">
                    <a:xfrm>
                      <a:off x="0" y="0"/>
                      <a:ext cx="5019675" cy="1381125"/>
                    </a:xfrm>
                    <a:prstGeom prst="rect">
                      <a:avLst/>
                    </a:prstGeom>
                    <a:noFill/>
                    <a:ln w="9525">
                      <a:noFill/>
                      <a:miter lim="800000"/>
                      <a:headEnd/>
                      <a:tailEnd/>
                    </a:ln>
                  </pic:spPr>
                </pic:pic>
              </a:graphicData>
            </a:graphic>
          </wp:inline>
        </w:drawing>
      </w:r>
    </w:p>
    <w:p w:rsidR="0042117E" w:rsidRDefault="0042117E" w:rsidP="0042117E">
      <w:pPr>
        <w:spacing w:after="0" w:line="360" w:lineRule="auto"/>
        <w:jc w:val="center"/>
        <w:rPr>
          <w:b/>
        </w:rPr>
      </w:pPr>
      <w:r>
        <w:rPr>
          <w:b/>
        </w:rPr>
        <w:t>FIGURA D.2</w:t>
      </w:r>
      <w:r w:rsidR="0080223B">
        <w:rPr>
          <w:b/>
        </w:rPr>
        <w:t>3</w:t>
      </w:r>
      <w:r>
        <w:rPr>
          <w:b/>
        </w:rPr>
        <w:t>. PRUEBA DE BROWN-FORSYTHE PARA 7 DIAS COMPARANDO CON CEMENTO TIPO IV.</w:t>
      </w:r>
    </w:p>
    <w:p w:rsidR="0042117E" w:rsidRDefault="0042117E" w:rsidP="00506A7E">
      <w:pPr>
        <w:spacing w:line="360" w:lineRule="auto"/>
        <w:jc w:val="center"/>
      </w:pPr>
    </w:p>
    <w:p w:rsidR="00506A7E" w:rsidRDefault="00506A7E" w:rsidP="00506A7E">
      <w:pPr>
        <w:spacing w:line="360" w:lineRule="auto"/>
        <w:jc w:val="center"/>
      </w:pPr>
    </w:p>
    <w:p w:rsidR="0042117E" w:rsidRDefault="00985300" w:rsidP="00506A7E">
      <w:pPr>
        <w:spacing w:line="360" w:lineRule="auto"/>
        <w:jc w:val="center"/>
      </w:pPr>
      <w:r>
        <w:rPr>
          <w:noProof/>
          <w:lang w:val="es-ES" w:eastAsia="es-ES"/>
        </w:rPr>
        <w:drawing>
          <wp:inline distT="0" distB="0" distL="0" distR="0">
            <wp:extent cx="3276600" cy="1200150"/>
            <wp:effectExtent l="1905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0" cstate="print"/>
                    <a:srcRect l="21548" t="27361" r="31761" b="49879"/>
                    <a:stretch>
                      <a:fillRect/>
                    </a:stretch>
                  </pic:blipFill>
                  <pic:spPr bwMode="auto">
                    <a:xfrm>
                      <a:off x="0" y="0"/>
                      <a:ext cx="3276600" cy="1200150"/>
                    </a:xfrm>
                    <a:prstGeom prst="rect">
                      <a:avLst/>
                    </a:prstGeom>
                    <a:noFill/>
                    <a:ln w="9525">
                      <a:noFill/>
                      <a:miter lim="800000"/>
                      <a:headEnd/>
                      <a:tailEnd/>
                    </a:ln>
                  </pic:spPr>
                </pic:pic>
              </a:graphicData>
            </a:graphic>
          </wp:inline>
        </w:drawing>
      </w:r>
    </w:p>
    <w:p w:rsidR="0080223B" w:rsidRDefault="0080223B" w:rsidP="0080223B">
      <w:pPr>
        <w:spacing w:after="0" w:line="360" w:lineRule="auto"/>
        <w:jc w:val="center"/>
        <w:rPr>
          <w:b/>
        </w:rPr>
      </w:pPr>
      <w:r>
        <w:rPr>
          <w:b/>
        </w:rPr>
        <w:t>FIGURA D.</w:t>
      </w:r>
      <w:r w:rsidR="005F3B14">
        <w:rPr>
          <w:b/>
        </w:rPr>
        <w:t>24</w:t>
      </w:r>
      <w:r>
        <w:rPr>
          <w:b/>
        </w:rPr>
        <w:t>. ANALISIS DE VARIANZA PARA 7 DIAS COMPARANDO CON EL CEMENTO TIPO IV.</w:t>
      </w:r>
    </w:p>
    <w:p w:rsidR="0042117E" w:rsidRDefault="0042117E" w:rsidP="00506A7E">
      <w:pPr>
        <w:spacing w:line="360" w:lineRule="auto"/>
        <w:jc w:val="center"/>
      </w:pPr>
    </w:p>
    <w:p w:rsidR="00506A7E" w:rsidRDefault="00985300" w:rsidP="00506A7E">
      <w:pPr>
        <w:spacing w:line="360" w:lineRule="auto"/>
        <w:jc w:val="center"/>
      </w:pPr>
      <w:r>
        <w:rPr>
          <w:noProof/>
          <w:lang w:val="es-ES" w:eastAsia="es-ES"/>
        </w:rPr>
        <w:drawing>
          <wp:inline distT="0" distB="0" distL="0" distR="0">
            <wp:extent cx="3514725" cy="1828800"/>
            <wp:effectExtent l="19050" t="0" r="9525"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1" cstate="print"/>
                    <a:srcRect l="20871" t="23972" r="32123" b="43341"/>
                    <a:stretch>
                      <a:fillRect/>
                    </a:stretch>
                  </pic:blipFill>
                  <pic:spPr bwMode="auto">
                    <a:xfrm>
                      <a:off x="0" y="0"/>
                      <a:ext cx="3514725" cy="1828800"/>
                    </a:xfrm>
                    <a:prstGeom prst="rect">
                      <a:avLst/>
                    </a:prstGeom>
                    <a:noFill/>
                    <a:ln w="9525">
                      <a:noFill/>
                      <a:miter lim="800000"/>
                      <a:headEnd/>
                      <a:tailEnd/>
                    </a:ln>
                  </pic:spPr>
                </pic:pic>
              </a:graphicData>
            </a:graphic>
          </wp:inline>
        </w:drawing>
      </w:r>
    </w:p>
    <w:p w:rsidR="0080223B" w:rsidRDefault="0080223B" w:rsidP="0080223B">
      <w:pPr>
        <w:spacing w:line="360" w:lineRule="auto"/>
        <w:jc w:val="center"/>
        <w:rPr>
          <w:b/>
        </w:rPr>
      </w:pPr>
      <w:r>
        <w:rPr>
          <w:b/>
        </w:rPr>
        <w:t>FIGURA D.2</w:t>
      </w:r>
      <w:r w:rsidR="005F3B14">
        <w:rPr>
          <w:b/>
        </w:rPr>
        <w:t>5</w:t>
      </w:r>
      <w:r w:rsidR="00A45004">
        <w:rPr>
          <w:b/>
        </w:rPr>
        <w:t>. METODO DE DUNNET PARA 7</w:t>
      </w:r>
      <w:r>
        <w:rPr>
          <w:b/>
        </w:rPr>
        <w:t xml:space="preserve"> DIAS COMPARANDO CON CEMENTO TIPO I</w:t>
      </w:r>
      <w:r w:rsidR="00A45004">
        <w:rPr>
          <w:b/>
        </w:rPr>
        <w:t>V</w:t>
      </w:r>
    </w:p>
    <w:p w:rsidR="0080223B" w:rsidRDefault="0080223B" w:rsidP="0080223B">
      <w:pPr>
        <w:spacing w:after="0" w:line="240" w:lineRule="auto"/>
        <w:jc w:val="center"/>
        <w:rPr>
          <w:b/>
        </w:rPr>
      </w:pPr>
    </w:p>
    <w:p w:rsidR="0080223B" w:rsidRDefault="0080223B" w:rsidP="0080223B">
      <w:r>
        <w:t>De los resultados obtenidos vemos que no hay diferencia significativa si deseamos saber los mejores tratamientos que el control. Por ende, se ve que a los 7 días no hay una mejora en la resistencia.</w:t>
      </w:r>
    </w:p>
    <w:p w:rsidR="0080223B" w:rsidRDefault="0080223B" w:rsidP="0080223B">
      <w:r>
        <w:t>Ahora analizaremos a los 14 días, las figuras D.26, D.27, D.28, D.29 y D.30 muestran los resultados obtenidos.</w:t>
      </w:r>
    </w:p>
    <w:p w:rsidR="0080223B" w:rsidRDefault="0080223B" w:rsidP="0080223B"/>
    <w:p w:rsidR="005F3B14" w:rsidRDefault="00985300" w:rsidP="005F3B14">
      <w:pPr>
        <w:spacing w:line="360" w:lineRule="auto"/>
        <w:jc w:val="center"/>
      </w:pPr>
      <w:r>
        <w:rPr>
          <w:noProof/>
          <w:lang w:val="es-ES" w:eastAsia="es-ES"/>
        </w:rPr>
        <w:drawing>
          <wp:inline distT="0" distB="0" distL="0" distR="0">
            <wp:extent cx="2886075" cy="2181225"/>
            <wp:effectExtent l="19050" t="0" r="9525"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2" cstate="print"/>
                    <a:srcRect l="12184" t="14285" r="12708" b="10168"/>
                    <a:stretch>
                      <a:fillRect/>
                    </a:stretch>
                  </pic:blipFill>
                  <pic:spPr bwMode="auto">
                    <a:xfrm>
                      <a:off x="0" y="0"/>
                      <a:ext cx="2886075" cy="2181225"/>
                    </a:xfrm>
                    <a:prstGeom prst="rect">
                      <a:avLst/>
                    </a:prstGeom>
                    <a:noFill/>
                    <a:ln w="9525">
                      <a:noFill/>
                      <a:miter lim="800000"/>
                      <a:headEnd/>
                      <a:tailEnd/>
                    </a:ln>
                  </pic:spPr>
                </pic:pic>
              </a:graphicData>
            </a:graphic>
          </wp:inline>
        </w:drawing>
      </w:r>
    </w:p>
    <w:p w:rsidR="005F3B14" w:rsidRDefault="005F3B14" w:rsidP="005F3B14">
      <w:pPr>
        <w:spacing w:line="360" w:lineRule="auto"/>
        <w:jc w:val="center"/>
        <w:rPr>
          <w:b/>
        </w:rPr>
      </w:pPr>
      <w:r>
        <w:rPr>
          <w:b/>
        </w:rPr>
        <w:t>FIGURA D.26. GRAFICO DE PROBABILIDAD NORMAL QUE MUESTRA LOS RESIDUOS AJUSTANDOSE A LA RECTA PARA 14 DIAS COMPARANDO CON CEMENTO TIPO IV</w:t>
      </w:r>
      <w:r w:rsidRPr="000B4BAD">
        <w:rPr>
          <w:b/>
        </w:rPr>
        <w:t>.</w:t>
      </w:r>
    </w:p>
    <w:p w:rsidR="005F3B14" w:rsidRDefault="005F3B14" w:rsidP="005F3B14">
      <w:pPr>
        <w:spacing w:line="360" w:lineRule="auto"/>
      </w:pPr>
    </w:p>
    <w:p w:rsidR="005F3B14" w:rsidRDefault="00985300" w:rsidP="005F3B14">
      <w:pPr>
        <w:spacing w:line="360" w:lineRule="auto"/>
        <w:jc w:val="center"/>
      </w:pPr>
      <w:r>
        <w:rPr>
          <w:noProof/>
          <w:lang w:val="es-ES" w:eastAsia="es-ES"/>
        </w:rPr>
        <w:drawing>
          <wp:inline distT="0" distB="0" distL="0" distR="0">
            <wp:extent cx="3219450" cy="2457450"/>
            <wp:effectExtent l="1905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3" cstate="print"/>
                    <a:srcRect l="13429" t="13560" r="11433" b="9927"/>
                    <a:stretch>
                      <a:fillRect/>
                    </a:stretch>
                  </pic:blipFill>
                  <pic:spPr bwMode="auto">
                    <a:xfrm>
                      <a:off x="0" y="0"/>
                      <a:ext cx="3219450" cy="2457450"/>
                    </a:xfrm>
                    <a:prstGeom prst="rect">
                      <a:avLst/>
                    </a:prstGeom>
                    <a:noFill/>
                    <a:ln w="9525">
                      <a:noFill/>
                      <a:miter lim="800000"/>
                      <a:headEnd/>
                      <a:tailEnd/>
                    </a:ln>
                  </pic:spPr>
                </pic:pic>
              </a:graphicData>
            </a:graphic>
          </wp:inline>
        </w:drawing>
      </w:r>
    </w:p>
    <w:p w:rsidR="005F3B14" w:rsidRDefault="005F3B14" w:rsidP="005F3B14">
      <w:pPr>
        <w:spacing w:after="0" w:line="360" w:lineRule="auto"/>
        <w:jc w:val="center"/>
        <w:rPr>
          <w:b/>
        </w:rPr>
      </w:pPr>
      <w:r>
        <w:rPr>
          <w:b/>
        </w:rPr>
        <w:t>FIGURA D.27. GRAFICO DE LAS MEDIAS ESTIMADAS VS RESIDUOS DE STUDENT PARA 14 DIAS COMPARANDO CON CEMENTO TIPO IV</w:t>
      </w:r>
      <w:r w:rsidRPr="000B4BAD">
        <w:rPr>
          <w:b/>
        </w:rPr>
        <w:t>.</w:t>
      </w:r>
    </w:p>
    <w:p w:rsidR="005F3B14" w:rsidRDefault="005F3B14" w:rsidP="005F3B14">
      <w:pPr>
        <w:spacing w:line="360" w:lineRule="auto"/>
      </w:pPr>
    </w:p>
    <w:p w:rsidR="0080223B" w:rsidRDefault="00985300" w:rsidP="005F3B14">
      <w:pPr>
        <w:spacing w:line="360" w:lineRule="auto"/>
        <w:jc w:val="center"/>
      </w:pPr>
      <w:r>
        <w:rPr>
          <w:noProof/>
          <w:lang w:val="es-ES" w:eastAsia="es-ES"/>
        </w:rPr>
        <w:lastRenderedPageBreak/>
        <w:drawing>
          <wp:inline distT="0" distB="0" distL="0" distR="0">
            <wp:extent cx="3486150" cy="885825"/>
            <wp:effectExtent l="1905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4" cstate="print"/>
                    <a:srcRect l="11978" t="13800" r="35390" b="68282"/>
                    <a:stretch>
                      <a:fillRect/>
                    </a:stretch>
                  </pic:blipFill>
                  <pic:spPr bwMode="auto">
                    <a:xfrm>
                      <a:off x="0" y="0"/>
                      <a:ext cx="3486150" cy="885825"/>
                    </a:xfrm>
                    <a:prstGeom prst="rect">
                      <a:avLst/>
                    </a:prstGeom>
                    <a:noFill/>
                    <a:ln w="9525">
                      <a:noFill/>
                      <a:miter lim="800000"/>
                      <a:headEnd/>
                      <a:tailEnd/>
                    </a:ln>
                  </pic:spPr>
                </pic:pic>
              </a:graphicData>
            </a:graphic>
          </wp:inline>
        </w:drawing>
      </w:r>
    </w:p>
    <w:p w:rsidR="005F3B14" w:rsidRDefault="005F3B14" w:rsidP="005F3B14">
      <w:pPr>
        <w:spacing w:after="0" w:line="360" w:lineRule="auto"/>
        <w:jc w:val="center"/>
        <w:rPr>
          <w:b/>
        </w:rPr>
      </w:pPr>
      <w:r>
        <w:rPr>
          <w:b/>
        </w:rPr>
        <w:t>D.28. PRUEBA DE BROWN-FORSYTHE PARA 14 DIAS COMPARANDO CON CEMENTO TIPO IV.</w:t>
      </w:r>
    </w:p>
    <w:p w:rsidR="005F3B14" w:rsidRDefault="005F3B14" w:rsidP="005F3B14">
      <w:pPr>
        <w:spacing w:line="360" w:lineRule="auto"/>
      </w:pPr>
    </w:p>
    <w:p w:rsidR="005F3B14" w:rsidRDefault="00985300" w:rsidP="005F3B14">
      <w:pPr>
        <w:spacing w:line="360" w:lineRule="auto"/>
        <w:jc w:val="center"/>
      </w:pPr>
      <w:r>
        <w:rPr>
          <w:noProof/>
          <w:lang w:val="es-ES" w:eastAsia="es-ES"/>
        </w:rPr>
        <w:drawing>
          <wp:inline distT="0" distB="0" distL="0" distR="0">
            <wp:extent cx="2838450" cy="1057275"/>
            <wp:effectExtent l="1905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5" cstate="print"/>
                    <a:srcRect l="12160" t="13318" r="47368" b="66585"/>
                    <a:stretch>
                      <a:fillRect/>
                    </a:stretch>
                  </pic:blipFill>
                  <pic:spPr bwMode="auto">
                    <a:xfrm>
                      <a:off x="0" y="0"/>
                      <a:ext cx="2838450" cy="1057275"/>
                    </a:xfrm>
                    <a:prstGeom prst="rect">
                      <a:avLst/>
                    </a:prstGeom>
                    <a:noFill/>
                    <a:ln w="9525">
                      <a:noFill/>
                      <a:miter lim="800000"/>
                      <a:headEnd/>
                      <a:tailEnd/>
                    </a:ln>
                  </pic:spPr>
                </pic:pic>
              </a:graphicData>
            </a:graphic>
          </wp:inline>
        </w:drawing>
      </w:r>
    </w:p>
    <w:p w:rsidR="005F3B14" w:rsidRDefault="005F3B14" w:rsidP="005F3B14">
      <w:pPr>
        <w:spacing w:after="0" w:line="360" w:lineRule="auto"/>
        <w:jc w:val="center"/>
        <w:rPr>
          <w:b/>
        </w:rPr>
      </w:pPr>
      <w:r>
        <w:rPr>
          <w:b/>
        </w:rPr>
        <w:t>FIGURA D.</w:t>
      </w:r>
      <w:r w:rsidR="00A45004">
        <w:rPr>
          <w:b/>
        </w:rPr>
        <w:t>29</w:t>
      </w:r>
      <w:r>
        <w:rPr>
          <w:b/>
        </w:rPr>
        <w:t xml:space="preserve">. ANALISIS DE VARIANZA PARA </w:t>
      </w:r>
      <w:r w:rsidR="00A45004">
        <w:rPr>
          <w:b/>
        </w:rPr>
        <w:t>14</w:t>
      </w:r>
      <w:r>
        <w:rPr>
          <w:b/>
        </w:rPr>
        <w:t xml:space="preserve"> DIAS COMPARANDO CON EL CEMENTO TIPO IV.</w:t>
      </w:r>
    </w:p>
    <w:p w:rsidR="005F3B14" w:rsidRDefault="005F3B14" w:rsidP="005F3B14">
      <w:pPr>
        <w:spacing w:line="360" w:lineRule="auto"/>
      </w:pPr>
    </w:p>
    <w:p w:rsidR="005F3B14" w:rsidRDefault="00985300" w:rsidP="005F3B14">
      <w:pPr>
        <w:spacing w:line="360" w:lineRule="auto"/>
        <w:jc w:val="center"/>
      </w:pPr>
      <w:r>
        <w:rPr>
          <w:noProof/>
          <w:lang w:val="es-ES" w:eastAsia="es-ES"/>
        </w:rPr>
        <w:drawing>
          <wp:inline distT="0" distB="0" distL="0" distR="0">
            <wp:extent cx="2886075" cy="1323975"/>
            <wp:effectExtent l="19050" t="0" r="9525"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6" cstate="print"/>
                    <a:srcRect l="12160" t="12834" r="43013" b="59805"/>
                    <a:stretch>
                      <a:fillRect/>
                    </a:stretch>
                  </pic:blipFill>
                  <pic:spPr bwMode="auto">
                    <a:xfrm>
                      <a:off x="0" y="0"/>
                      <a:ext cx="2886075" cy="1323975"/>
                    </a:xfrm>
                    <a:prstGeom prst="rect">
                      <a:avLst/>
                    </a:prstGeom>
                    <a:noFill/>
                    <a:ln w="9525">
                      <a:noFill/>
                      <a:miter lim="800000"/>
                      <a:headEnd/>
                      <a:tailEnd/>
                    </a:ln>
                  </pic:spPr>
                </pic:pic>
              </a:graphicData>
            </a:graphic>
          </wp:inline>
        </w:drawing>
      </w:r>
    </w:p>
    <w:p w:rsidR="005F3B14" w:rsidRDefault="005F3B14" w:rsidP="005F3B14">
      <w:pPr>
        <w:spacing w:line="360" w:lineRule="auto"/>
        <w:jc w:val="center"/>
        <w:rPr>
          <w:b/>
        </w:rPr>
      </w:pPr>
      <w:r>
        <w:rPr>
          <w:b/>
        </w:rPr>
        <w:t>FIGURA D.</w:t>
      </w:r>
      <w:r w:rsidR="00A45004">
        <w:rPr>
          <w:b/>
        </w:rPr>
        <w:t>30</w:t>
      </w:r>
      <w:r>
        <w:rPr>
          <w:b/>
        </w:rPr>
        <w:t xml:space="preserve">. METODO DE DUNNET PARA </w:t>
      </w:r>
      <w:r w:rsidR="00A45004">
        <w:rPr>
          <w:b/>
        </w:rPr>
        <w:t>14</w:t>
      </w:r>
      <w:r>
        <w:rPr>
          <w:b/>
        </w:rPr>
        <w:t xml:space="preserve"> DIAS COMPARANDO CON CEMENTO TIPO I</w:t>
      </w:r>
      <w:r w:rsidR="00A45004">
        <w:rPr>
          <w:b/>
        </w:rPr>
        <w:t>V</w:t>
      </w:r>
    </w:p>
    <w:p w:rsidR="005F3B14" w:rsidRDefault="005F3B14" w:rsidP="00746D0B">
      <w:r>
        <w:t xml:space="preserve">De los resultados obtenidos vemos que hay diferencia significativa entre </w:t>
      </w:r>
      <w:r w:rsidR="00746D0B">
        <w:t>el 5% de adición de limolita y el tipo IV por lo que se deduce que mejor es el cemento con adición de 5% de limolita para los 14 días.</w:t>
      </w:r>
    </w:p>
    <w:p w:rsidR="00746D0B" w:rsidRDefault="00746D0B" w:rsidP="00746D0B">
      <w:r>
        <w:lastRenderedPageBreak/>
        <w:t>Para los 21 días se muestran los siguientes resultados.</w:t>
      </w:r>
    </w:p>
    <w:p w:rsidR="00746D0B" w:rsidRDefault="00985300" w:rsidP="00746D0B">
      <w:pPr>
        <w:jc w:val="center"/>
      </w:pPr>
      <w:r>
        <w:rPr>
          <w:noProof/>
          <w:lang w:val="es-ES" w:eastAsia="es-ES"/>
        </w:rPr>
        <w:drawing>
          <wp:inline distT="0" distB="0" distL="0" distR="0">
            <wp:extent cx="2819400" cy="2152650"/>
            <wp:effectExtent l="1905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7" cstate="print"/>
                    <a:srcRect l="12523" t="13559" r="11252" b="9201"/>
                    <a:stretch>
                      <a:fillRect/>
                    </a:stretch>
                  </pic:blipFill>
                  <pic:spPr bwMode="auto">
                    <a:xfrm>
                      <a:off x="0" y="0"/>
                      <a:ext cx="2819400" cy="2152650"/>
                    </a:xfrm>
                    <a:prstGeom prst="rect">
                      <a:avLst/>
                    </a:prstGeom>
                    <a:noFill/>
                    <a:ln w="9525">
                      <a:noFill/>
                      <a:miter lim="800000"/>
                      <a:headEnd/>
                      <a:tailEnd/>
                    </a:ln>
                  </pic:spPr>
                </pic:pic>
              </a:graphicData>
            </a:graphic>
          </wp:inline>
        </w:drawing>
      </w:r>
    </w:p>
    <w:p w:rsidR="00746D0B" w:rsidRDefault="00746D0B" w:rsidP="00746D0B">
      <w:pPr>
        <w:spacing w:line="360" w:lineRule="auto"/>
        <w:jc w:val="center"/>
        <w:rPr>
          <w:b/>
        </w:rPr>
      </w:pPr>
      <w:r>
        <w:rPr>
          <w:b/>
        </w:rPr>
        <w:t>FIGURA D.</w:t>
      </w:r>
      <w:r w:rsidR="00A45004">
        <w:rPr>
          <w:b/>
        </w:rPr>
        <w:t>31</w:t>
      </w:r>
      <w:r>
        <w:rPr>
          <w:b/>
        </w:rPr>
        <w:t>. GRAFICO DE PROBABILIDAD NORMAL QUE MUESTRA LOS RESIDUOS AJUSTANDOSE A LA RECTA PARA 21 DIAS COMPARANDO CON CEMENTO TIPO IV</w:t>
      </w:r>
      <w:r w:rsidRPr="000B4BAD">
        <w:rPr>
          <w:b/>
        </w:rPr>
        <w:t>.</w:t>
      </w:r>
    </w:p>
    <w:p w:rsidR="00A45004" w:rsidRDefault="00A45004" w:rsidP="00A45004">
      <w:pPr>
        <w:spacing w:after="0" w:line="240" w:lineRule="auto"/>
        <w:jc w:val="center"/>
        <w:rPr>
          <w:b/>
        </w:rPr>
      </w:pPr>
    </w:p>
    <w:p w:rsidR="00746D0B" w:rsidRDefault="00985300" w:rsidP="006C18D1">
      <w:pPr>
        <w:jc w:val="center"/>
      </w:pPr>
      <w:r>
        <w:rPr>
          <w:noProof/>
          <w:lang w:val="es-ES" w:eastAsia="es-ES"/>
        </w:rPr>
        <w:drawing>
          <wp:inline distT="0" distB="0" distL="0" distR="0">
            <wp:extent cx="3143250" cy="2343150"/>
            <wp:effectExtent l="1905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8" cstate="print"/>
                    <a:srcRect l="12160" t="13802" r="11070" b="9685"/>
                    <a:stretch>
                      <a:fillRect/>
                    </a:stretch>
                  </pic:blipFill>
                  <pic:spPr bwMode="auto">
                    <a:xfrm>
                      <a:off x="0" y="0"/>
                      <a:ext cx="3143250" cy="2343150"/>
                    </a:xfrm>
                    <a:prstGeom prst="rect">
                      <a:avLst/>
                    </a:prstGeom>
                    <a:noFill/>
                    <a:ln w="9525">
                      <a:noFill/>
                      <a:miter lim="800000"/>
                      <a:headEnd/>
                      <a:tailEnd/>
                    </a:ln>
                  </pic:spPr>
                </pic:pic>
              </a:graphicData>
            </a:graphic>
          </wp:inline>
        </w:drawing>
      </w:r>
    </w:p>
    <w:p w:rsidR="00A45004" w:rsidRDefault="00A45004" w:rsidP="006C18D1">
      <w:pPr>
        <w:spacing w:after="0" w:line="360" w:lineRule="auto"/>
        <w:jc w:val="center"/>
        <w:rPr>
          <w:b/>
        </w:rPr>
      </w:pPr>
      <w:r>
        <w:rPr>
          <w:b/>
        </w:rPr>
        <w:t>FIGURA D.32. GRAFICO DE LAS MEDIAS ESTIMADAS VS RESIDUOS DE STUDENT PARA 21 DIAS COMPARANDO CON CEMENTO TIPO IV</w:t>
      </w:r>
      <w:r w:rsidRPr="000B4BAD">
        <w:rPr>
          <w:b/>
        </w:rPr>
        <w:t>.</w:t>
      </w:r>
    </w:p>
    <w:p w:rsidR="00A45004" w:rsidRDefault="00A45004" w:rsidP="006C18D1">
      <w:pPr>
        <w:jc w:val="center"/>
      </w:pPr>
    </w:p>
    <w:p w:rsidR="00746D0B" w:rsidRDefault="00746D0B" w:rsidP="00746D0B"/>
    <w:p w:rsidR="00746D0B" w:rsidRDefault="00985300" w:rsidP="00A45004">
      <w:pPr>
        <w:spacing w:line="360" w:lineRule="auto"/>
        <w:jc w:val="center"/>
      </w:pPr>
      <w:r>
        <w:rPr>
          <w:noProof/>
          <w:lang w:val="es-ES" w:eastAsia="es-ES"/>
        </w:rPr>
        <w:drawing>
          <wp:inline distT="0" distB="0" distL="0" distR="0">
            <wp:extent cx="4067175" cy="962025"/>
            <wp:effectExtent l="19050" t="0" r="9525"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9" cstate="print"/>
                    <a:srcRect l="11978" t="13559" r="22867" b="65860"/>
                    <a:stretch>
                      <a:fillRect/>
                    </a:stretch>
                  </pic:blipFill>
                  <pic:spPr bwMode="auto">
                    <a:xfrm>
                      <a:off x="0" y="0"/>
                      <a:ext cx="4067175" cy="962025"/>
                    </a:xfrm>
                    <a:prstGeom prst="rect">
                      <a:avLst/>
                    </a:prstGeom>
                    <a:noFill/>
                    <a:ln w="9525">
                      <a:noFill/>
                      <a:miter lim="800000"/>
                      <a:headEnd/>
                      <a:tailEnd/>
                    </a:ln>
                  </pic:spPr>
                </pic:pic>
              </a:graphicData>
            </a:graphic>
          </wp:inline>
        </w:drawing>
      </w:r>
    </w:p>
    <w:p w:rsidR="00A45004" w:rsidRDefault="00A45004" w:rsidP="00A45004">
      <w:pPr>
        <w:spacing w:after="0" w:line="360" w:lineRule="auto"/>
        <w:jc w:val="center"/>
        <w:rPr>
          <w:b/>
        </w:rPr>
      </w:pPr>
      <w:r>
        <w:rPr>
          <w:b/>
        </w:rPr>
        <w:t>D.33. PRUEBA DE BROWN-FORSYTHE PARA 21 DIAS COMPARANDO CON CEMENTO TIPO IV.</w:t>
      </w:r>
    </w:p>
    <w:p w:rsidR="00A45004" w:rsidRDefault="00A45004" w:rsidP="00A45004">
      <w:pPr>
        <w:spacing w:after="0" w:line="240" w:lineRule="auto"/>
      </w:pPr>
    </w:p>
    <w:p w:rsidR="00746D0B" w:rsidRDefault="00985300" w:rsidP="00A45004">
      <w:pPr>
        <w:spacing w:line="360" w:lineRule="auto"/>
        <w:jc w:val="center"/>
      </w:pPr>
      <w:r>
        <w:rPr>
          <w:noProof/>
          <w:lang w:val="es-ES" w:eastAsia="es-ES"/>
        </w:rPr>
        <w:drawing>
          <wp:inline distT="0" distB="0" distL="0" distR="0">
            <wp:extent cx="2647950" cy="1019175"/>
            <wp:effectExtent l="1905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0" cstate="print"/>
                    <a:srcRect l="11978" t="12364" r="45918" b="66090"/>
                    <a:stretch>
                      <a:fillRect/>
                    </a:stretch>
                  </pic:blipFill>
                  <pic:spPr bwMode="auto">
                    <a:xfrm>
                      <a:off x="0" y="0"/>
                      <a:ext cx="2647950" cy="1019175"/>
                    </a:xfrm>
                    <a:prstGeom prst="rect">
                      <a:avLst/>
                    </a:prstGeom>
                    <a:noFill/>
                    <a:ln w="9525">
                      <a:noFill/>
                      <a:miter lim="800000"/>
                      <a:headEnd/>
                      <a:tailEnd/>
                    </a:ln>
                  </pic:spPr>
                </pic:pic>
              </a:graphicData>
            </a:graphic>
          </wp:inline>
        </w:drawing>
      </w:r>
    </w:p>
    <w:p w:rsidR="00A45004" w:rsidRDefault="00A45004" w:rsidP="00A45004">
      <w:pPr>
        <w:spacing w:after="0" w:line="360" w:lineRule="auto"/>
        <w:jc w:val="center"/>
        <w:rPr>
          <w:b/>
        </w:rPr>
      </w:pPr>
      <w:r>
        <w:rPr>
          <w:b/>
        </w:rPr>
        <w:t>FIGURA D.34. ANALISIS DE VARIANZA PARA 21 DIAS COMPARANDO CON EL CEMENTO TIPO IV.</w:t>
      </w:r>
    </w:p>
    <w:p w:rsidR="00A45004" w:rsidRDefault="00A45004" w:rsidP="00A45004">
      <w:pPr>
        <w:spacing w:line="360" w:lineRule="auto"/>
        <w:jc w:val="center"/>
      </w:pPr>
    </w:p>
    <w:p w:rsidR="00746D0B" w:rsidRDefault="00985300" w:rsidP="00A45004">
      <w:pPr>
        <w:spacing w:line="360" w:lineRule="auto"/>
        <w:jc w:val="center"/>
      </w:pPr>
      <w:r>
        <w:rPr>
          <w:noProof/>
          <w:lang w:val="es-ES" w:eastAsia="es-ES"/>
        </w:rPr>
        <w:drawing>
          <wp:inline distT="0" distB="0" distL="0" distR="0">
            <wp:extent cx="2286000" cy="1228725"/>
            <wp:effectExtent l="1905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1" cstate="print"/>
                    <a:srcRect l="11978" t="13802" r="52814" b="60774"/>
                    <a:stretch>
                      <a:fillRect/>
                    </a:stretch>
                  </pic:blipFill>
                  <pic:spPr bwMode="auto">
                    <a:xfrm>
                      <a:off x="0" y="0"/>
                      <a:ext cx="2286000" cy="1228725"/>
                    </a:xfrm>
                    <a:prstGeom prst="rect">
                      <a:avLst/>
                    </a:prstGeom>
                    <a:noFill/>
                    <a:ln w="9525">
                      <a:noFill/>
                      <a:miter lim="800000"/>
                      <a:headEnd/>
                      <a:tailEnd/>
                    </a:ln>
                  </pic:spPr>
                </pic:pic>
              </a:graphicData>
            </a:graphic>
          </wp:inline>
        </w:drawing>
      </w:r>
    </w:p>
    <w:p w:rsidR="00A45004" w:rsidRDefault="00A45004" w:rsidP="00A45004">
      <w:pPr>
        <w:spacing w:line="360" w:lineRule="auto"/>
        <w:jc w:val="center"/>
        <w:rPr>
          <w:b/>
        </w:rPr>
      </w:pPr>
      <w:r>
        <w:rPr>
          <w:b/>
        </w:rPr>
        <w:t>FIGURA D.3</w:t>
      </w:r>
      <w:r w:rsidR="006C18D1">
        <w:rPr>
          <w:b/>
        </w:rPr>
        <w:t>5</w:t>
      </w:r>
      <w:r>
        <w:rPr>
          <w:b/>
        </w:rPr>
        <w:t xml:space="preserve">. METODO DE DUNNET PARA </w:t>
      </w:r>
      <w:r w:rsidR="006C18D1">
        <w:rPr>
          <w:b/>
        </w:rPr>
        <w:t>21</w:t>
      </w:r>
      <w:r>
        <w:rPr>
          <w:b/>
        </w:rPr>
        <w:t xml:space="preserve"> DIAS COMPARANDO CON CEMENTO TIPO IV</w:t>
      </w:r>
      <w:r w:rsidR="006C18D1">
        <w:rPr>
          <w:b/>
        </w:rPr>
        <w:t>.</w:t>
      </w:r>
    </w:p>
    <w:p w:rsidR="00A45004" w:rsidRDefault="00A45004" w:rsidP="00A45004">
      <w:r>
        <w:t>De los resultados se ve que existe diferencia significativa entre el</w:t>
      </w:r>
      <w:r w:rsidR="009016E5">
        <w:t xml:space="preserve"> tipo IV con 5%, 10%, 15% y 20%. Pero si vemos los valores más pequeños de p de 5% y 10% vemos que son los más eficientes según el análisis. </w:t>
      </w:r>
    </w:p>
    <w:p w:rsidR="00A45004" w:rsidRDefault="00A45004" w:rsidP="00A45004">
      <w:r>
        <w:lastRenderedPageBreak/>
        <w:t>Por último se presentan los resultados a los 28 días</w:t>
      </w:r>
      <w:r w:rsidR="006C18D1">
        <w:t>.</w:t>
      </w:r>
    </w:p>
    <w:p w:rsidR="006C18D1" w:rsidRDefault="00985300" w:rsidP="006C18D1">
      <w:pPr>
        <w:spacing w:line="360" w:lineRule="auto"/>
        <w:jc w:val="center"/>
      </w:pPr>
      <w:r>
        <w:rPr>
          <w:noProof/>
          <w:lang w:val="es-ES" w:eastAsia="es-ES"/>
        </w:rPr>
        <w:drawing>
          <wp:inline distT="0" distB="0" distL="0" distR="0">
            <wp:extent cx="3067050" cy="2352675"/>
            <wp:effectExtent l="1905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2" cstate="print"/>
                    <a:srcRect l="11978" t="13075" r="11978" b="8958"/>
                    <a:stretch>
                      <a:fillRect/>
                    </a:stretch>
                  </pic:blipFill>
                  <pic:spPr bwMode="auto">
                    <a:xfrm>
                      <a:off x="0" y="0"/>
                      <a:ext cx="3067050" cy="2352675"/>
                    </a:xfrm>
                    <a:prstGeom prst="rect">
                      <a:avLst/>
                    </a:prstGeom>
                    <a:noFill/>
                    <a:ln w="9525">
                      <a:noFill/>
                      <a:miter lim="800000"/>
                      <a:headEnd/>
                      <a:tailEnd/>
                    </a:ln>
                  </pic:spPr>
                </pic:pic>
              </a:graphicData>
            </a:graphic>
          </wp:inline>
        </w:drawing>
      </w:r>
    </w:p>
    <w:p w:rsidR="006C18D1" w:rsidRDefault="006C18D1" w:rsidP="006C18D1">
      <w:pPr>
        <w:spacing w:line="360" w:lineRule="auto"/>
        <w:jc w:val="center"/>
        <w:rPr>
          <w:b/>
        </w:rPr>
      </w:pPr>
      <w:r>
        <w:rPr>
          <w:b/>
        </w:rPr>
        <w:t>FIGURA D.36. GRAFICO DE PROBABILIDAD NORMAL QUE MUESTRA LOS RESIDUOS AJUSTANDOSE A LA RECTA PARA 28 DIAS COMPARANDO CON CEMENTO TIPO IV</w:t>
      </w:r>
      <w:r w:rsidRPr="000B4BAD">
        <w:rPr>
          <w:b/>
        </w:rPr>
        <w:t>.</w:t>
      </w:r>
    </w:p>
    <w:p w:rsidR="009016E5" w:rsidRDefault="009016E5" w:rsidP="009016E5">
      <w:pPr>
        <w:spacing w:after="0" w:line="240" w:lineRule="auto"/>
        <w:jc w:val="center"/>
        <w:rPr>
          <w:b/>
        </w:rPr>
      </w:pPr>
    </w:p>
    <w:p w:rsidR="006C18D1" w:rsidRDefault="00985300" w:rsidP="006C18D1">
      <w:pPr>
        <w:spacing w:line="360" w:lineRule="auto"/>
        <w:jc w:val="center"/>
      </w:pPr>
      <w:r>
        <w:rPr>
          <w:noProof/>
          <w:lang w:val="es-ES" w:eastAsia="es-ES"/>
        </w:rPr>
        <w:drawing>
          <wp:inline distT="0" distB="0" distL="0" distR="0">
            <wp:extent cx="3143250" cy="2352675"/>
            <wp:effectExtent l="1905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3" cstate="print"/>
                    <a:srcRect l="11978" t="13802" r="11252" b="9444"/>
                    <a:stretch>
                      <a:fillRect/>
                    </a:stretch>
                  </pic:blipFill>
                  <pic:spPr bwMode="auto">
                    <a:xfrm>
                      <a:off x="0" y="0"/>
                      <a:ext cx="3143250" cy="2352675"/>
                    </a:xfrm>
                    <a:prstGeom prst="rect">
                      <a:avLst/>
                    </a:prstGeom>
                    <a:noFill/>
                    <a:ln w="9525">
                      <a:noFill/>
                      <a:miter lim="800000"/>
                      <a:headEnd/>
                      <a:tailEnd/>
                    </a:ln>
                  </pic:spPr>
                </pic:pic>
              </a:graphicData>
            </a:graphic>
          </wp:inline>
        </w:drawing>
      </w:r>
    </w:p>
    <w:p w:rsidR="006C18D1" w:rsidRDefault="006C18D1" w:rsidP="006C18D1">
      <w:pPr>
        <w:spacing w:after="0" w:line="360" w:lineRule="auto"/>
        <w:jc w:val="center"/>
        <w:rPr>
          <w:b/>
        </w:rPr>
      </w:pPr>
      <w:r>
        <w:rPr>
          <w:b/>
        </w:rPr>
        <w:t>FIGURA D.37. GRAFICO DE LAS MEDIAS ESTIMADAS VS RESIDUOS DE STUDENT PARA 28 DIAS COMPARANDO CON CEMENTO TIPO IV</w:t>
      </w:r>
      <w:r w:rsidRPr="000B4BAD">
        <w:rPr>
          <w:b/>
        </w:rPr>
        <w:t>.</w:t>
      </w:r>
    </w:p>
    <w:p w:rsidR="006C18D1" w:rsidRDefault="006C18D1" w:rsidP="006C18D1">
      <w:pPr>
        <w:spacing w:line="360" w:lineRule="auto"/>
      </w:pPr>
    </w:p>
    <w:p w:rsidR="006C18D1" w:rsidRDefault="00985300" w:rsidP="006C18D1">
      <w:pPr>
        <w:spacing w:line="360" w:lineRule="auto"/>
        <w:jc w:val="center"/>
      </w:pPr>
      <w:r>
        <w:rPr>
          <w:noProof/>
          <w:lang w:val="es-ES" w:eastAsia="es-ES"/>
        </w:rPr>
        <w:lastRenderedPageBreak/>
        <w:drawing>
          <wp:inline distT="0" distB="0" distL="0" distR="0">
            <wp:extent cx="3781425" cy="838200"/>
            <wp:effectExtent l="19050" t="0" r="952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4" cstate="print"/>
                    <a:srcRect l="11978" t="12833" r="31398" b="70461"/>
                    <a:stretch>
                      <a:fillRect/>
                    </a:stretch>
                  </pic:blipFill>
                  <pic:spPr bwMode="auto">
                    <a:xfrm>
                      <a:off x="0" y="0"/>
                      <a:ext cx="3781425" cy="838200"/>
                    </a:xfrm>
                    <a:prstGeom prst="rect">
                      <a:avLst/>
                    </a:prstGeom>
                    <a:noFill/>
                    <a:ln w="9525">
                      <a:noFill/>
                      <a:miter lim="800000"/>
                      <a:headEnd/>
                      <a:tailEnd/>
                    </a:ln>
                  </pic:spPr>
                </pic:pic>
              </a:graphicData>
            </a:graphic>
          </wp:inline>
        </w:drawing>
      </w:r>
    </w:p>
    <w:p w:rsidR="006C18D1" w:rsidRDefault="006C18D1" w:rsidP="006C18D1">
      <w:pPr>
        <w:spacing w:after="0" w:line="360" w:lineRule="auto"/>
        <w:jc w:val="center"/>
        <w:rPr>
          <w:b/>
        </w:rPr>
      </w:pPr>
      <w:r>
        <w:rPr>
          <w:b/>
        </w:rPr>
        <w:t>D.38. PRUEBA DE BROWN-FORSYTHE PARA 28 DIAS COMPARANDO CON CEMENTO TIPO IV.</w:t>
      </w:r>
    </w:p>
    <w:p w:rsidR="006C18D1" w:rsidRDefault="006C18D1" w:rsidP="009016E5">
      <w:pPr>
        <w:spacing w:after="0" w:line="240" w:lineRule="auto"/>
        <w:jc w:val="center"/>
      </w:pPr>
    </w:p>
    <w:p w:rsidR="006C18D1" w:rsidRDefault="00985300" w:rsidP="006C18D1">
      <w:pPr>
        <w:spacing w:line="360" w:lineRule="auto"/>
        <w:jc w:val="center"/>
      </w:pPr>
      <w:r>
        <w:rPr>
          <w:noProof/>
          <w:lang w:val="es-ES" w:eastAsia="es-ES"/>
        </w:rPr>
        <w:drawing>
          <wp:inline distT="0" distB="0" distL="0" distR="0">
            <wp:extent cx="3105150" cy="1285875"/>
            <wp:effectExtent l="1905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5" cstate="print"/>
                    <a:srcRect l="12341" t="13802" r="47368" b="63922"/>
                    <a:stretch>
                      <a:fillRect/>
                    </a:stretch>
                  </pic:blipFill>
                  <pic:spPr bwMode="auto">
                    <a:xfrm>
                      <a:off x="0" y="0"/>
                      <a:ext cx="3105150" cy="1285875"/>
                    </a:xfrm>
                    <a:prstGeom prst="rect">
                      <a:avLst/>
                    </a:prstGeom>
                    <a:noFill/>
                    <a:ln w="9525">
                      <a:noFill/>
                      <a:miter lim="800000"/>
                      <a:headEnd/>
                      <a:tailEnd/>
                    </a:ln>
                  </pic:spPr>
                </pic:pic>
              </a:graphicData>
            </a:graphic>
          </wp:inline>
        </w:drawing>
      </w:r>
    </w:p>
    <w:p w:rsidR="006C18D1" w:rsidRDefault="006C18D1" w:rsidP="006C18D1">
      <w:pPr>
        <w:spacing w:after="0" w:line="360" w:lineRule="auto"/>
        <w:jc w:val="center"/>
        <w:rPr>
          <w:b/>
        </w:rPr>
      </w:pPr>
      <w:r>
        <w:rPr>
          <w:b/>
        </w:rPr>
        <w:t>FIGURA D.39. ANALISIS DE VARIANZA PARA 28 DIAS COMPARANDO CON EL CEMENTO TIPO IV.</w:t>
      </w:r>
    </w:p>
    <w:p w:rsidR="006C18D1" w:rsidRDefault="006C18D1" w:rsidP="009016E5">
      <w:pPr>
        <w:spacing w:after="0" w:line="240" w:lineRule="auto"/>
        <w:jc w:val="center"/>
      </w:pPr>
    </w:p>
    <w:p w:rsidR="00A45004" w:rsidRDefault="00985300" w:rsidP="006C18D1">
      <w:pPr>
        <w:spacing w:line="360" w:lineRule="auto"/>
        <w:jc w:val="center"/>
      </w:pPr>
      <w:r>
        <w:rPr>
          <w:noProof/>
          <w:lang w:val="es-ES" w:eastAsia="es-ES"/>
        </w:rPr>
        <w:drawing>
          <wp:inline distT="0" distB="0" distL="0" distR="0">
            <wp:extent cx="2647950" cy="1800225"/>
            <wp:effectExtent l="1905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6" cstate="print"/>
                    <a:srcRect l="11978" t="13124" r="54628" b="56627"/>
                    <a:stretch>
                      <a:fillRect/>
                    </a:stretch>
                  </pic:blipFill>
                  <pic:spPr bwMode="auto">
                    <a:xfrm>
                      <a:off x="0" y="0"/>
                      <a:ext cx="2647950" cy="1800225"/>
                    </a:xfrm>
                    <a:prstGeom prst="rect">
                      <a:avLst/>
                    </a:prstGeom>
                    <a:noFill/>
                    <a:ln w="9525">
                      <a:noFill/>
                      <a:miter lim="800000"/>
                      <a:headEnd/>
                      <a:tailEnd/>
                    </a:ln>
                  </pic:spPr>
                </pic:pic>
              </a:graphicData>
            </a:graphic>
          </wp:inline>
        </w:drawing>
      </w:r>
    </w:p>
    <w:p w:rsidR="006C18D1" w:rsidRDefault="009016E5" w:rsidP="006C18D1">
      <w:pPr>
        <w:spacing w:line="360" w:lineRule="auto"/>
        <w:jc w:val="center"/>
        <w:rPr>
          <w:b/>
        </w:rPr>
      </w:pPr>
      <w:r>
        <w:rPr>
          <w:b/>
        </w:rPr>
        <w:t>FIGURA D.40</w:t>
      </w:r>
      <w:r w:rsidR="006C18D1">
        <w:rPr>
          <w:b/>
        </w:rPr>
        <w:t>. METODO DE DUNNET PARA 2</w:t>
      </w:r>
      <w:r>
        <w:rPr>
          <w:b/>
        </w:rPr>
        <w:t>8</w:t>
      </w:r>
      <w:r w:rsidR="006C18D1">
        <w:rPr>
          <w:b/>
        </w:rPr>
        <w:t xml:space="preserve"> DIAS COMPARANDO CON CEMENTO TIPO IV.</w:t>
      </w:r>
    </w:p>
    <w:p w:rsidR="006C18D1" w:rsidRDefault="006C18D1" w:rsidP="002D4D2B">
      <w:r>
        <w:t>De los resultados obtenidos a los 28 días nos damos cuenta que los mejores son el 5%, 10%, 20% y 25%.</w:t>
      </w:r>
      <w:r w:rsidR="009016E5">
        <w:t xml:space="preserve"> Pero si analizamos las probabilidades el que tiene menor valor de p son los más eficientes; es decir, 5% y 10%.</w:t>
      </w:r>
    </w:p>
    <w:p w:rsidR="006C18D1" w:rsidRPr="006C18D1" w:rsidRDefault="006C18D1" w:rsidP="002D4D2B">
      <w:r>
        <w:lastRenderedPageBreak/>
        <w:t xml:space="preserve">En general, en la comparación del Cemento Portland Tipo I con los de adición de limolita vemos </w:t>
      </w:r>
      <w:r w:rsidR="002D4D2B">
        <w:t>que no hay mejor tratamiento o porcentaje que tenga la resistencia a la compresión alta; en cambio, para el cemento tipo IV vemos que los mejores resultados se obtienen con 5% y 10% de adición de limolita al tipo I, a los 21 y 28 días respectivamente. Se concluye que añadiendo 5% y 10% de limolita al tipo I aumenta la resistencia a la compresión con respecto al tipo IV.</w:t>
      </w:r>
    </w:p>
    <w:p w:rsidR="006C18D1" w:rsidRDefault="006C18D1" w:rsidP="006C18D1">
      <w:pPr>
        <w:spacing w:line="360" w:lineRule="auto"/>
        <w:jc w:val="center"/>
      </w:pPr>
    </w:p>
    <w:p w:rsidR="00746D0B" w:rsidRDefault="00746D0B" w:rsidP="00746D0B">
      <w:pPr>
        <w:jc w:val="center"/>
      </w:pPr>
    </w:p>
    <w:p w:rsidR="005F3B14" w:rsidRDefault="005F3B14" w:rsidP="005F3B14">
      <w:pPr>
        <w:spacing w:line="360" w:lineRule="auto"/>
      </w:pPr>
    </w:p>
    <w:p w:rsidR="005F3B14" w:rsidRDefault="005F3B14" w:rsidP="005F3B14">
      <w:pPr>
        <w:spacing w:line="360" w:lineRule="auto"/>
      </w:pPr>
    </w:p>
    <w:p w:rsidR="002D4D2B" w:rsidRDefault="002D4D2B" w:rsidP="005F3B14">
      <w:pPr>
        <w:spacing w:line="360" w:lineRule="auto"/>
      </w:pPr>
    </w:p>
    <w:p w:rsidR="002D4D2B" w:rsidRDefault="002D4D2B" w:rsidP="005F3B14">
      <w:pPr>
        <w:spacing w:line="360" w:lineRule="auto"/>
      </w:pPr>
    </w:p>
    <w:p w:rsidR="002D4D2B" w:rsidRDefault="002D4D2B" w:rsidP="005F3B14">
      <w:pPr>
        <w:spacing w:line="360" w:lineRule="auto"/>
      </w:pPr>
    </w:p>
    <w:p w:rsidR="002D4D2B" w:rsidRDefault="002D4D2B" w:rsidP="005F3B14">
      <w:pPr>
        <w:spacing w:line="360" w:lineRule="auto"/>
      </w:pPr>
    </w:p>
    <w:p w:rsidR="002D4D2B" w:rsidRDefault="002D4D2B" w:rsidP="005F3B14">
      <w:pPr>
        <w:spacing w:line="360" w:lineRule="auto"/>
      </w:pPr>
    </w:p>
    <w:p w:rsidR="002D4D2B" w:rsidRDefault="002D4D2B" w:rsidP="005F3B14">
      <w:pPr>
        <w:spacing w:line="360" w:lineRule="auto"/>
      </w:pPr>
    </w:p>
    <w:p w:rsidR="0096355C" w:rsidRDefault="0096355C" w:rsidP="0096355C">
      <w:pPr>
        <w:jc w:val="center"/>
        <w:rPr>
          <w:b/>
          <w:i/>
          <w:sz w:val="20"/>
          <w:szCs w:val="20"/>
        </w:rPr>
      </w:pPr>
    </w:p>
    <w:p w:rsidR="0096355C" w:rsidRDefault="0096355C" w:rsidP="0096355C">
      <w:pPr>
        <w:jc w:val="center"/>
        <w:rPr>
          <w:b/>
          <w:i/>
          <w:sz w:val="20"/>
          <w:szCs w:val="20"/>
        </w:rPr>
      </w:pPr>
    </w:p>
    <w:p w:rsidR="009D75A9" w:rsidRDefault="009D75A9" w:rsidP="009D75A9">
      <w:pPr>
        <w:spacing w:after="0" w:line="240" w:lineRule="auto"/>
        <w:ind w:left="709"/>
        <w:jc w:val="center"/>
        <w:rPr>
          <w:rFonts w:cs="Arial"/>
          <w:b/>
          <w:lang w:val="es-ES"/>
        </w:rPr>
      </w:pPr>
    </w:p>
    <w:p w:rsidR="009D75A9" w:rsidRDefault="009D75A9" w:rsidP="009D75A9">
      <w:pPr>
        <w:spacing w:after="0" w:line="240" w:lineRule="auto"/>
        <w:ind w:left="709"/>
        <w:jc w:val="center"/>
        <w:rPr>
          <w:rFonts w:cs="Arial"/>
          <w:b/>
          <w:lang w:val="es-ES"/>
        </w:rPr>
      </w:pPr>
    </w:p>
    <w:p w:rsidR="009D75A9" w:rsidRDefault="009D75A9" w:rsidP="009D75A9">
      <w:pPr>
        <w:spacing w:after="0" w:line="240" w:lineRule="auto"/>
        <w:ind w:left="709"/>
        <w:jc w:val="center"/>
        <w:rPr>
          <w:rFonts w:cs="Arial"/>
          <w:b/>
          <w:lang w:val="es-ES"/>
        </w:rPr>
      </w:pPr>
    </w:p>
    <w:p w:rsidR="009D75A9" w:rsidRDefault="009D75A9" w:rsidP="009D75A9">
      <w:pPr>
        <w:spacing w:after="0" w:line="240" w:lineRule="auto"/>
        <w:ind w:left="709"/>
        <w:jc w:val="center"/>
        <w:rPr>
          <w:rFonts w:cs="Arial"/>
          <w:b/>
          <w:lang w:val="es-ES"/>
        </w:rPr>
      </w:pPr>
    </w:p>
    <w:p w:rsidR="009D75A9" w:rsidRDefault="009D75A9" w:rsidP="009D75A9">
      <w:pPr>
        <w:spacing w:after="0" w:line="240" w:lineRule="auto"/>
        <w:ind w:left="709"/>
        <w:jc w:val="center"/>
        <w:rPr>
          <w:rFonts w:cs="Arial"/>
          <w:b/>
          <w:lang w:val="es-ES"/>
        </w:rPr>
      </w:pPr>
    </w:p>
    <w:p w:rsidR="009D75A9" w:rsidRDefault="009D75A9" w:rsidP="009D75A9">
      <w:pPr>
        <w:spacing w:after="0" w:line="240" w:lineRule="auto"/>
        <w:ind w:left="709"/>
        <w:jc w:val="center"/>
        <w:rPr>
          <w:rFonts w:cs="Arial"/>
          <w:b/>
          <w:lang w:val="es-ES"/>
        </w:rPr>
      </w:pPr>
    </w:p>
    <w:p w:rsidR="00933DF2" w:rsidRPr="00B70751" w:rsidRDefault="00933DF2" w:rsidP="00933DF2">
      <w:pPr>
        <w:spacing w:after="100" w:afterAutospacing="1"/>
        <w:ind w:left="709"/>
        <w:jc w:val="center"/>
        <w:rPr>
          <w:rFonts w:cs="Arial"/>
          <w:b/>
          <w:sz w:val="32"/>
          <w:szCs w:val="32"/>
          <w:lang w:val="es-ES"/>
        </w:rPr>
      </w:pPr>
      <w:r w:rsidRPr="00B70751">
        <w:rPr>
          <w:rFonts w:cs="Arial"/>
          <w:b/>
          <w:sz w:val="32"/>
          <w:szCs w:val="32"/>
          <w:lang w:val="es-ES"/>
        </w:rPr>
        <w:t>BIBLIOGRAFIA</w:t>
      </w:r>
    </w:p>
    <w:p w:rsidR="00933DF2" w:rsidRPr="00C306B3" w:rsidRDefault="00933DF2" w:rsidP="00095C2E">
      <w:pPr>
        <w:numPr>
          <w:ilvl w:val="0"/>
          <w:numId w:val="28"/>
        </w:numPr>
        <w:spacing w:before="100" w:beforeAutospacing="1" w:after="100" w:afterAutospacing="1"/>
        <w:ind w:left="357" w:hanging="357"/>
        <w:rPr>
          <w:rFonts w:cs="Arial"/>
          <w:lang w:val="en-US"/>
        </w:rPr>
      </w:pPr>
      <w:r w:rsidRPr="00C306B3">
        <w:rPr>
          <w:rFonts w:cs="Arial"/>
          <w:lang w:val="en-US"/>
        </w:rPr>
        <w:t>Kosmatka S.</w:t>
      </w:r>
      <w:r>
        <w:rPr>
          <w:rFonts w:cs="Arial"/>
          <w:lang w:val="en-US"/>
        </w:rPr>
        <w:t xml:space="preserve"> / Kerkhoff B. / Panarese W.</w:t>
      </w:r>
      <w:r w:rsidRPr="00C306B3">
        <w:rPr>
          <w:rFonts w:cs="Arial"/>
          <w:lang w:val="en-US"/>
        </w:rPr>
        <w:t xml:space="preserve">, </w:t>
      </w:r>
      <w:r w:rsidRPr="00C306B3">
        <w:rPr>
          <w:rFonts w:cs="Arial"/>
          <w:i/>
          <w:lang w:val="en-US"/>
        </w:rPr>
        <w:t>Design and Control of Concrete Mixtures</w:t>
      </w:r>
      <w:r w:rsidRPr="00C306B3">
        <w:rPr>
          <w:rFonts w:cs="Arial"/>
          <w:color w:val="000000"/>
          <w:lang w:val="en-US"/>
        </w:rPr>
        <w:t>,</w:t>
      </w:r>
      <w:r w:rsidRPr="00C306B3">
        <w:rPr>
          <w:rFonts w:cs="Arial"/>
          <w:lang w:val="en-US"/>
        </w:rPr>
        <w:t xml:space="preserve"> Portland Cement Association EB101, 7ª Edición, Canadá 2002</w:t>
      </w:r>
      <w:r>
        <w:rPr>
          <w:rFonts w:cs="Arial"/>
          <w:lang w:val="en-US"/>
        </w:rPr>
        <w:t>, pp 1-6</w:t>
      </w:r>
      <w:r w:rsidRPr="00C306B3">
        <w:rPr>
          <w:rFonts w:cs="Arial"/>
          <w:lang w:val="en-US"/>
        </w:rPr>
        <w:t>.</w:t>
      </w:r>
    </w:p>
    <w:p w:rsidR="00933DF2" w:rsidRDefault="00933DF2" w:rsidP="00095C2E">
      <w:pPr>
        <w:numPr>
          <w:ilvl w:val="0"/>
          <w:numId w:val="28"/>
        </w:numPr>
        <w:spacing w:before="240" w:after="200"/>
        <w:ind w:right="150"/>
        <w:outlineLvl w:val="2"/>
        <w:rPr>
          <w:rFonts w:cs="Arial"/>
          <w:lang w:val="en-US"/>
        </w:rPr>
      </w:pPr>
      <w:r w:rsidRPr="00C306B3">
        <w:rPr>
          <w:rFonts w:cs="Arial"/>
          <w:lang w:val="en-US"/>
        </w:rPr>
        <w:t>Wolker H</w:t>
      </w:r>
      <w:r>
        <w:rPr>
          <w:rFonts w:cs="Arial"/>
          <w:lang w:val="en-US"/>
        </w:rPr>
        <w:t>ollis N</w:t>
      </w:r>
      <w:r w:rsidRPr="00C306B3">
        <w:rPr>
          <w:rFonts w:cs="Arial"/>
          <w:lang w:val="en-US"/>
        </w:rPr>
        <w:t>., “</w:t>
      </w:r>
      <w:r w:rsidRPr="00C306B3">
        <w:rPr>
          <w:rFonts w:cs="Arial"/>
          <w:bCs/>
          <w:color w:val="000000"/>
          <w:lang w:val="en-US" w:eastAsia="es-EC"/>
        </w:rPr>
        <w:t xml:space="preserve">Petrographic Methods of Examining Hardened Concrete: A </w:t>
      </w:r>
      <w:r w:rsidRPr="00061486">
        <w:rPr>
          <w:rFonts w:cs="Arial"/>
          <w:bCs/>
          <w:color w:val="000000"/>
          <w:lang w:val="en-US" w:eastAsia="es-EC"/>
        </w:rPr>
        <w:t>Petrographic Manual</w:t>
      </w:r>
      <w:r w:rsidRPr="00061486">
        <w:rPr>
          <w:rFonts w:cs="Arial"/>
          <w:color w:val="000000"/>
          <w:lang w:val="en-US"/>
        </w:rPr>
        <w:t xml:space="preserve">”, </w:t>
      </w:r>
      <w:hyperlink r:id="rId177" w:history="1">
        <w:r w:rsidRPr="00061486">
          <w:rPr>
            <w:rStyle w:val="Hipervnculo"/>
            <w:rFonts w:cs="Arial"/>
            <w:color w:val="000000"/>
            <w:u w:val="none"/>
            <w:lang w:val="en-US"/>
          </w:rPr>
          <w:t>www.fhwa.dot.gov/pavement/pccp/pubs/04150/</w:t>
        </w:r>
      </w:hyperlink>
      <w:r w:rsidRPr="00061486">
        <w:rPr>
          <w:rFonts w:cs="Arial"/>
          <w:color w:val="000000"/>
          <w:lang w:val="en-US"/>
        </w:rPr>
        <w:t>, septiembre</w:t>
      </w:r>
      <w:r w:rsidRPr="00C306B3">
        <w:rPr>
          <w:rFonts w:cs="Arial"/>
          <w:lang w:val="en-US"/>
        </w:rPr>
        <w:t xml:space="preserve"> del 2008</w:t>
      </w:r>
      <w:r>
        <w:rPr>
          <w:rFonts w:cs="Arial"/>
          <w:lang w:val="en-US"/>
        </w:rPr>
        <w:t>.</w:t>
      </w:r>
    </w:p>
    <w:p w:rsidR="00933DF2" w:rsidRDefault="00933DF2" w:rsidP="00095C2E">
      <w:pPr>
        <w:numPr>
          <w:ilvl w:val="0"/>
          <w:numId w:val="28"/>
        </w:numPr>
        <w:spacing w:after="200"/>
        <w:ind w:right="150"/>
        <w:outlineLvl w:val="2"/>
        <w:rPr>
          <w:rFonts w:cs="Arial"/>
          <w:lang w:val="en-US"/>
        </w:rPr>
      </w:pPr>
      <w:r>
        <w:rPr>
          <w:rFonts w:cs="Arial"/>
          <w:lang w:val="en-US"/>
        </w:rPr>
        <w:t>Bellis Mary., “</w:t>
      </w:r>
      <w:r w:rsidRPr="000A170E">
        <w:rPr>
          <w:rFonts w:cs="Arial"/>
          <w:bCs/>
          <w:color w:val="000000"/>
          <w:lang w:val="en-US"/>
        </w:rPr>
        <w:t>The History of Concrete and Cement</w:t>
      </w:r>
      <w:r>
        <w:rPr>
          <w:rFonts w:cs="Arial"/>
          <w:lang w:val="en-US"/>
        </w:rPr>
        <w:t>”, www.</w:t>
      </w:r>
      <w:r w:rsidRPr="000A170E">
        <w:rPr>
          <w:rFonts w:cs="Arial"/>
          <w:lang w:val="en-US"/>
        </w:rPr>
        <w:t>inventors.about.com/library/inventors/blconcrete.htm</w:t>
      </w:r>
      <w:r>
        <w:rPr>
          <w:rFonts w:cs="Arial"/>
          <w:lang w:val="en-US"/>
        </w:rPr>
        <w:t>, septiembre del 2008.</w:t>
      </w:r>
    </w:p>
    <w:p w:rsidR="00933DF2" w:rsidRDefault="00933DF2" w:rsidP="00095C2E">
      <w:pPr>
        <w:numPr>
          <w:ilvl w:val="0"/>
          <w:numId w:val="28"/>
        </w:numPr>
        <w:spacing w:after="200"/>
        <w:ind w:right="150"/>
        <w:outlineLvl w:val="2"/>
        <w:rPr>
          <w:rFonts w:cs="Arial"/>
        </w:rPr>
      </w:pPr>
      <w:r w:rsidRPr="00CE422E">
        <w:rPr>
          <w:rFonts w:cs="Arial"/>
        </w:rPr>
        <w:t xml:space="preserve">Taylor H. / Fernandez J. Antonio. </w:t>
      </w:r>
      <w:r>
        <w:rPr>
          <w:rFonts w:cs="Arial"/>
        </w:rPr>
        <w:t xml:space="preserve">/ Montemayor M. / Romero F., </w:t>
      </w:r>
      <w:r w:rsidRPr="008B7091">
        <w:rPr>
          <w:rFonts w:cs="Arial"/>
          <w:i/>
        </w:rPr>
        <w:t>La Q</w:t>
      </w:r>
      <w:r>
        <w:rPr>
          <w:rFonts w:cs="Arial"/>
          <w:i/>
        </w:rPr>
        <w:t>uímica de los Cementos</w:t>
      </w:r>
      <w:r>
        <w:rPr>
          <w:rFonts w:cs="Arial"/>
        </w:rPr>
        <w:t>, Urmo S.A., España 1978, pp 13-17.</w:t>
      </w:r>
    </w:p>
    <w:p w:rsidR="00933DF2" w:rsidRDefault="00933DF2" w:rsidP="00095C2E">
      <w:pPr>
        <w:numPr>
          <w:ilvl w:val="0"/>
          <w:numId w:val="28"/>
        </w:numPr>
        <w:spacing w:after="200"/>
        <w:ind w:right="150"/>
        <w:outlineLvl w:val="2"/>
        <w:rPr>
          <w:rFonts w:cs="Arial"/>
        </w:rPr>
      </w:pPr>
      <w:r>
        <w:rPr>
          <w:rFonts w:cs="Arial"/>
        </w:rPr>
        <w:t xml:space="preserve">Instituto Mexicano del Cemento y Concreto, AC., “Revista Construcción y Tecnología”, </w:t>
      </w:r>
      <w:hyperlink r:id="rId178" w:history="1">
        <w:r w:rsidRPr="00C2530F">
          <w:rPr>
            <w:rStyle w:val="Hipervnculo"/>
            <w:rFonts w:cs="Arial"/>
            <w:color w:val="000000"/>
            <w:u w:val="none"/>
          </w:rPr>
          <w:t>www.imcyc.com/revista/1999/mayo/curado1.htm</w:t>
        </w:r>
      </w:hyperlink>
      <w:r>
        <w:rPr>
          <w:rFonts w:cs="Arial"/>
          <w:color w:val="000000"/>
        </w:rPr>
        <w:t xml:space="preserve">, </w:t>
      </w:r>
      <w:r>
        <w:rPr>
          <w:rFonts w:cs="Arial"/>
        </w:rPr>
        <w:t>agosto del 2008.</w:t>
      </w:r>
    </w:p>
    <w:p w:rsidR="00933DF2" w:rsidRPr="005236C6" w:rsidRDefault="00933DF2" w:rsidP="00095C2E">
      <w:pPr>
        <w:numPr>
          <w:ilvl w:val="0"/>
          <w:numId w:val="28"/>
        </w:numPr>
        <w:spacing w:after="200"/>
        <w:ind w:right="150"/>
        <w:outlineLvl w:val="2"/>
        <w:rPr>
          <w:rFonts w:cs="Arial"/>
        </w:rPr>
      </w:pPr>
      <w:r>
        <w:rPr>
          <w:rFonts w:cs="Arial"/>
        </w:rPr>
        <w:lastRenderedPageBreak/>
        <w:t xml:space="preserve">Solís Romel, Moreno Eric., “Influencia del curado húmedo en la </w:t>
      </w:r>
      <w:r w:rsidRPr="00C83192">
        <w:rPr>
          <w:rFonts w:cs="Arial"/>
        </w:rPr>
        <w:t>resistencia a la compresión del concreto en clima cálido subhúmedo”</w:t>
      </w:r>
      <w:r w:rsidRPr="00C83192">
        <w:rPr>
          <w:rFonts w:cs="Arial"/>
          <w:iCs/>
        </w:rPr>
        <w:t>,</w:t>
      </w:r>
      <w:r>
        <w:rPr>
          <w:rFonts w:cs="Arial"/>
          <w:iCs/>
        </w:rPr>
        <w:t xml:space="preserve"> </w:t>
      </w:r>
      <w:r w:rsidRPr="00C83192">
        <w:rPr>
          <w:rStyle w:val="CitaHTML"/>
          <w:rFonts w:cs="Arial"/>
          <w:i w:val="0"/>
          <w:color w:val="000000"/>
        </w:rPr>
        <w:t>www.ingenieria.uady.mx</w:t>
      </w:r>
      <w:r>
        <w:rPr>
          <w:rStyle w:val="CitaHTML"/>
          <w:rFonts w:cs="Arial"/>
          <w:i w:val="0"/>
          <w:color w:val="000000"/>
        </w:rPr>
        <w:t>/revista/volumen9/</w:t>
      </w:r>
      <w:r w:rsidRPr="00C83192">
        <w:rPr>
          <w:rStyle w:val="CitaHTML"/>
          <w:rFonts w:cs="Arial"/>
          <w:i w:val="0"/>
          <w:color w:val="000000"/>
        </w:rPr>
        <w:t>,</w:t>
      </w:r>
      <w:r w:rsidRPr="00C83192">
        <w:rPr>
          <w:rFonts w:cs="Arial"/>
          <w:iCs/>
        </w:rPr>
        <w:t xml:space="preserve"> septiembre del 2008</w:t>
      </w:r>
      <w:r>
        <w:rPr>
          <w:rFonts w:cs="Arial"/>
          <w:iCs/>
        </w:rPr>
        <w:t>.</w:t>
      </w:r>
    </w:p>
    <w:p w:rsidR="00933DF2" w:rsidRPr="00EA4417" w:rsidRDefault="00933DF2" w:rsidP="00095C2E">
      <w:pPr>
        <w:numPr>
          <w:ilvl w:val="0"/>
          <w:numId w:val="28"/>
        </w:numPr>
        <w:spacing w:after="200"/>
        <w:ind w:right="150"/>
        <w:outlineLvl w:val="2"/>
        <w:rPr>
          <w:rFonts w:cs="Arial"/>
          <w:lang w:val="en-US"/>
        </w:rPr>
      </w:pPr>
      <w:r w:rsidRPr="005236C6">
        <w:rPr>
          <w:rFonts w:cs="Arial"/>
          <w:iCs/>
          <w:lang w:val="en-US"/>
        </w:rPr>
        <w:t xml:space="preserve">Power T.C., </w:t>
      </w:r>
      <w:r w:rsidRPr="00773A90">
        <w:rPr>
          <w:rFonts w:cs="Arial"/>
          <w:i/>
          <w:iCs/>
          <w:lang w:val="en-US"/>
        </w:rPr>
        <w:t>A disscution of a cement hydration in relation to the Curing of Concrete</w:t>
      </w:r>
      <w:r>
        <w:rPr>
          <w:rFonts w:cs="Arial"/>
          <w:iCs/>
          <w:lang w:val="en-US"/>
        </w:rPr>
        <w:t>,  Research and Development Laboratories of the Portland Cement Associaton, Bulletin 25, Washington 1947, pp 187- 188.</w:t>
      </w:r>
    </w:p>
    <w:p w:rsidR="00933DF2" w:rsidRPr="00773A90" w:rsidRDefault="00933DF2" w:rsidP="00095C2E">
      <w:pPr>
        <w:numPr>
          <w:ilvl w:val="0"/>
          <w:numId w:val="28"/>
        </w:numPr>
        <w:spacing w:after="200"/>
        <w:ind w:right="150"/>
        <w:outlineLvl w:val="2"/>
        <w:rPr>
          <w:rFonts w:cs="Arial"/>
        </w:rPr>
      </w:pPr>
      <w:r w:rsidRPr="00933DF2">
        <w:rPr>
          <w:rFonts w:cs="Arial"/>
          <w:iCs/>
          <w:lang w:val="en-US"/>
        </w:rPr>
        <w:t>S</w:t>
      </w:r>
      <w:r>
        <w:rPr>
          <w:rFonts w:cs="Arial"/>
          <w:iCs/>
        </w:rPr>
        <w:t xml:space="preserve">ilva P., </w:t>
      </w:r>
      <w:r w:rsidRPr="00EA4417">
        <w:rPr>
          <w:rFonts w:cs="Arial"/>
          <w:iCs/>
        </w:rPr>
        <w:t>”Guión de Reconocimiento de Rocas”, web.usal.es/~epavila/webrocas/rockini.html#P0</w:t>
      </w:r>
      <w:r>
        <w:rPr>
          <w:rFonts w:cs="Arial"/>
          <w:iCs/>
        </w:rPr>
        <w:t>, septiembre del 2008.</w:t>
      </w:r>
    </w:p>
    <w:p w:rsidR="00933DF2" w:rsidRPr="005D7AA9" w:rsidRDefault="00933DF2" w:rsidP="00095C2E">
      <w:pPr>
        <w:numPr>
          <w:ilvl w:val="0"/>
          <w:numId w:val="28"/>
        </w:numPr>
        <w:spacing w:after="200"/>
        <w:ind w:right="150"/>
        <w:outlineLvl w:val="2"/>
        <w:rPr>
          <w:rFonts w:cs="Arial"/>
          <w:lang w:val="en-US"/>
        </w:rPr>
      </w:pPr>
      <w:r w:rsidRPr="00773A90">
        <w:rPr>
          <w:rFonts w:cs="Arial"/>
          <w:iCs/>
          <w:lang w:val="en-US"/>
        </w:rPr>
        <w:t xml:space="preserve">Folk R., </w:t>
      </w:r>
      <w:r w:rsidRPr="00773A90">
        <w:rPr>
          <w:rFonts w:cs="Arial"/>
          <w:i/>
          <w:iCs/>
          <w:lang w:val="en-US"/>
        </w:rPr>
        <w:t>Petrology of Sedimentary Rock</w:t>
      </w:r>
      <w:r>
        <w:rPr>
          <w:rFonts w:cs="Arial"/>
          <w:i/>
          <w:iCs/>
          <w:lang w:val="en-US"/>
        </w:rPr>
        <w:t xml:space="preserve">s, </w:t>
      </w:r>
      <w:r>
        <w:rPr>
          <w:rFonts w:cs="Arial"/>
          <w:iCs/>
          <w:lang w:val="en-US"/>
        </w:rPr>
        <w:t>Hemphill Publishing Company, Austin Texas 1980, pp 22-23.</w:t>
      </w:r>
    </w:p>
    <w:p w:rsidR="00933DF2" w:rsidRPr="005D7AA9" w:rsidRDefault="00933DF2" w:rsidP="00095C2E">
      <w:pPr>
        <w:numPr>
          <w:ilvl w:val="0"/>
          <w:numId w:val="28"/>
        </w:numPr>
        <w:spacing w:after="200"/>
        <w:ind w:right="150"/>
        <w:outlineLvl w:val="2"/>
        <w:rPr>
          <w:rFonts w:cs="Arial"/>
        </w:rPr>
      </w:pPr>
      <w:r w:rsidRPr="005D7AA9">
        <w:rPr>
          <w:rFonts w:cs="Arial"/>
        </w:rPr>
        <w:t xml:space="preserve">Ferré R., Rius X., “Introducción al Diseño Estadístico de Experimentos”, </w:t>
      </w:r>
      <w:hyperlink r:id="rId179" w:history="1">
        <w:r w:rsidRPr="005D7AA9">
          <w:rPr>
            <w:rStyle w:val="Hipervnculo"/>
            <w:rFonts w:cs="Arial"/>
            <w:iCs/>
            <w:color w:val="000000"/>
            <w:u w:val="none"/>
          </w:rPr>
          <w:t>www.quimica.urv.es/quimio/general</w:t>
        </w:r>
      </w:hyperlink>
      <w:r w:rsidRPr="005D7AA9">
        <w:rPr>
          <w:rFonts w:cs="Arial"/>
          <w:iCs/>
          <w:color w:val="000000"/>
        </w:rPr>
        <w:t>,</w:t>
      </w:r>
      <w:r>
        <w:rPr>
          <w:rFonts w:cs="Arial"/>
          <w:iCs/>
        </w:rPr>
        <w:t xml:space="preserve"> septiembre del 2008.</w:t>
      </w:r>
    </w:p>
    <w:p w:rsidR="00933DF2" w:rsidRPr="00906342" w:rsidRDefault="00933DF2" w:rsidP="00095C2E">
      <w:pPr>
        <w:numPr>
          <w:ilvl w:val="0"/>
          <w:numId w:val="28"/>
        </w:numPr>
        <w:spacing w:after="200"/>
        <w:ind w:right="150"/>
        <w:outlineLvl w:val="2"/>
        <w:rPr>
          <w:rFonts w:cs="Arial"/>
        </w:rPr>
      </w:pPr>
      <w:r>
        <w:rPr>
          <w:rFonts w:cs="Arial"/>
          <w:iCs/>
        </w:rPr>
        <w:t>Reyes S., “Diseño de Experimentos</w:t>
      </w:r>
      <w:r w:rsidRPr="00906342">
        <w:rPr>
          <w:rFonts w:cs="Arial"/>
          <w:iCs/>
          <w:color w:val="000000"/>
        </w:rPr>
        <w:t xml:space="preserve">”, </w:t>
      </w:r>
      <w:hyperlink r:id="rId180" w:history="1">
        <w:r w:rsidRPr="00906342">
          <w:rPr>
            <w:rStyle w:val="Hipervnculo"/>
            <w:rFonts w:cs="Arial"/>
            <w:iCs/>
            <w:color w:val="000000"/>
            <w:u w:val="none"/>
          </w:rPr>
          <w:t>www.monografias.com</w:t>
        </w:r>
      </w:hyperlink>
      <w:r w:rsidRPr="00906342">
        <w:rPr>
          <w:rFonts w:cs="Arial"/>
          <w:iCs/>
          <w:color w:val="000000"/>
        </w:rPr>
        <w:t>, octubre</w:t>
      </w:r>
      <w:r>
        <w:rPr>
          <w:rFonts w:cs="Arial"/>
          <w:iCs/>
        </w:rPr>
        <w:t xml:space="preserve"> del 2008.</w:t>
      </w:r>
    </w:p>
    <w:p w:rsidR="00933DF2" w:rsidRPr="00906342" w:rsidRDefault="00933DF2" w:rsidP="00095C2E">
      <w:pPr>
        <w:numPr>
          <w:ilvl w:val="0"/>
          <w:numId w:val="28"/>
        </w:numPr>
        <w:spacing w:after="200"/>
        <w:ind w:right="150"/>
        <w:outlineLvl w:val="2"/>
        <w:rPr>
          <w:rFonts w:cs="Arial"/>
        </w:rPr>
      </w:pPr>
      <w:r>
        <w:rPr>
          <w:rFonts w:cs="Arial"/>
          <w:iCs/>
        </w:rPr>
        <w:t xml:space="preserve">Johnson R., </w:t>
      </w:r>
      <w:r>
        <w:rPr>
          <w:rFonts w:cs="Arial"/>
          <w:i/>
          <w:iCs/>
        </w:rPr>
        <w:t>Probabilidad y Estadística para Ingenieros de Miller y Freund</w:t>
      </w:r>
      <w:r>
        <w:rPr>
          <w:rFonts w:cs="Arial"/>
          <w:iCs/>
        </w:rPr>
        <w:t>, Prentice-Hall, 5ta. Edición, pp 442-452, México 1997.</w:t>
      </w:r>
    </w:p>
    <w:p w:rsidR="00933DF2" w:rsidRPr="000E64C7" w:rsidRDefault="00933DF2" w:rsidP="00095C2E">
      <w:pPr>
        <w:numPr>
          <w:ilvl w:val="0"/>
          <w:numId w:val="28"/>
        </w:numPr>
        <w:spacing w:after="200"/>
        <w:ind w:right="150"/>
        <w:outlineLvl w:val="2"/>
        <w:rPr>
          <w:rFonts w:cs="Arial"/>
        </w:rPr>
      </w:pPr>
      <w:r>
        <w:rPr>
          <w:rFonts w:cs="Arial"/>
          <w:iCs/>
        </w:rPr>
        <w:t>Nava L., “Diseño de Experimentos (Diseño Factorial)</w:t>
      </w:r>
      <w:r w:rsidRPr="0037242F">
        <w:rPr>
          <w:rFonts w:cs="Arial"/>
          <w:iCs/>
          <w:color w:val="000000"/>
        </w:rPr>
        <w:t xml:space="preserve">”, </w:t>
      </w:r>
      <w:r>
        <w:rPr>
          <w:rFonts w:cs="Arial"/>
          <w:iCs/>
          <w:color w:val="000000"/>
        </w:rPr>
        <w:t>www.</w:t>
      </w:r>
      <w:r w:rsidRPr="0037242F">
        <w:rPr>
          <w:rFonts w:cs="Arial"/>
          <w:iCs/>
          <w:color w:val="000000"/>
        </w:rPr>
        <w:t>webdelprofesor.ula.ve/economia/navalu/docencia</w:t>
      </w:r>
      <w:r>
        <w:rPr>
          <w:rFonts w:cs="Arial"/>
          <w:iCs/>
          <w:color w:val="000000"/>
        </w:rPr>
        <w:t>,</w:t>
      </w:r>
      <w:r w:rsidRPr="0037242F">
        <w:rPr>
          <w:rFonts w:cs="Arial"/>
          <w:iCs/>
          <w:color w:val="000000"/>
        </w:rPr>
        <w:t xml:space="preserve"> septiembre</w:t>
      </w:r>
      <w:r>
        <w:rPr>
          <w:rFonts w:cs="Arial"/>
          <w:iCs/>
        </w:rPr>
        <w:t xml:space="preserve"> del 2008.</w:t>
      </w:r>
    </w:p>
    <w:p w:rsidR="00933DF2" w:rsidRPr="00933DF2" w:rsidRDefault="00933DF2" w:rsidP="0083035F">
      <w:pPr>
        <w:numPr>
          <w:ilvl w:val="0"/>
          <w:numId w:val="28"/>
        </w:numPr>
        <w:spacing w:before="100" w:beforeAutospacing="1"/>
        <w:ind w:left="357" w:hanging="357"/>
        <w:rPr>
          <w:rStyle w:val="a1"/>
          <w:rFonts w:cs="Arial"/>
          <w:color w:val="000000"/>
          <w:lang w:val="es-ES"/>
        </w:rPr>
      </w:pPr>
      <w:r w:rsidRPr="00933DF2">
        <w:rPr>
          <w:rStyle w:val="a1"/>
          <w:rFonts w:cs="Arial"/>
          <w:color w:val="000000"/>
          <w:lang w:val="es-ES"/>
        </w:rPr>
        <w:lastRenderedPageBreak/>
        <w:t>González M., “Características de los Cementos Portland en Norteamérica”, Asocem, pp 2-13, Lima 1997.</w:t>
      </w:r>
    </w:p>
    <w:p w:rsidR="00933DF2" w:rsidRPr="007E1E59" w:rsidRDefault="00933DF2" w:rsidP="0083035F">
      <w:pPr>
        <w:numPr>
          <w:ilvl w:val="0"/>
          <w:numId w:val="28"/>
        </w:numPr>
        <w:spacing w:before="100" w:beforeAutospacing="1"/>
        <w:ind w:left="357" w:hanging="357"/>
        <w:rPr>
          <w:rStyle w:val="a1"/>
          <w:rFonts w:cs="Arial"/>
          <w:color w:val="000000"/>
          <w:lang w:val="es-ES"/>
        </w:rPr>
      </w:pPr>
      <w:r w:rsidRPr="007E1E59">
        <w:rPr>
          <w:rStyle w:val="a1"/>
          <w:rFonts w:cs="Arial"/>
          <w:color w:val="000000"/>
          <w:lang w:val="es-ES"/>
        </w:rPr>
        <w:t>Pearson and H.O. Hartley, Biometrika tables for statisticians, 3ra. Edición, Volumen 1, Cambrige University Press, 1970.</w:t>
      </w:r>
    </w:p>
    <w:p w:rsidR="007E1E59" w:rsidRPr="007E1E59" w:rsidRDefault="007E1E59" w:rsidP="007E1E59">
      <w:pPr>
        <w:numPr>
          <w:ilvl w:val="0"/>
          <w:numId w:val="28"/>
        </w:numPr>
        <w:spacing w:before="100" w:beforeAutospacing="1" w:after="100" w:afterAutospacing="1"/>
        <w:ind w:left="357" w:hanging="357"/>
        <w:rPr>
          <w:rFonts w:ascii="Times" w:hAnsi="Times"/>
          <w:sz w:val="20"/>
          <w:szCs w:val="20"/>
          <w:lang w:val="en-US" w:eastAsia="es-EC"/>
        </w:rPr>
      </w:pPr>
      <w:r w:rsidRPr="007E1E59">
        <w:rPr>
          <w:rStyle w:val="a1"/>
          <w:rFonts w:cs="Arial"/>
          <w:color w:val="000000"/>
          <w:lang w:val="en-US"/>
        </w:rPr>
        <w:t>Andrade J., Plasticity Modeling and Computation, Lecture Notes, 200</w:t>
      </w:r>
      <w:r>
        <w:rPr>
          <w:rStyle w:val="a1"/>
          <w:rFonts w:cs="Arial"/>
          <w:color w:val="000000"/>
          <w:lang w:val="en-US"/>
        </w:rPr>
        <w:t>8</w:t>
      </w:r>
      <w:r w:rsidRPr="007E1E59">
        <w:rPr>
          <w:rStyle w:val="a1"/>
          <w:rFonts w:cs="Arial"/>
          <w:color w:val="000000"/>
          <w:lang w:val="en-US"/>
        </w:rPr>
        <w:t xml:space="preserve"> (handed out in class).</w:t>
      </w:r>
    </w:p>
    <w:p w:rsidR="007E1E59" w:rsidRPr="00933DF2" w:rsidRDefault="007E1E59" w:rsidP="007E1E59">
      <w:pPr>
        <w:spacing w:before="100" w:beforeAutospacing="1" w:after="100" w:afterAutospacing="1"/>
        <w:rPr>
          <w:rStyle w:val="a1"/>
          <w:rFonts w:cs="Arial"/>
          <w:color w:val="000000"/>
          <w:lang w:val="en-US"/>
        </w:rPr>
      </w:pPr>
    </w:p>
    <w:p w:rsidR="00933DF2" w:rsidRPr="00933DF2" w:rsidRDefault="00933DF2" w:rsidP="00933DF2">
      <w:pPr>
        <w:ind w:left="360" w:right="150"/>
        <w:outlineLvl w:val="2"/>
        <w:rPr>
          <w:rFonts w:cs="Arial"/>
          <w:color w:val="000000"/>
          <w:lang w:val="en-US"/>
        </w:rPr>
      </w:pPr>
    </w:p>
    <w:p w:rsidR="00B218BA" w:rsidRPr="009D75A9" w:rsidRDefault="00B218BA" w:rsidP="00B218BA">
      <w:pPr>
        <w:spacing w:line="360" w:lineRule="auto"/>
        <w:jc w:val="center"/>
        <w:rPr>
          <w:b/>
          <w:lang w:val="en-US"/>
        </w:rPr>
      </w:pPr>
    </w:p>
    <w:p w:rsidR="00B218BA" w:rsidRPr="009D75A9" w:rsidRDefault="00B218BA" w:rsidP="00B218BA">
      <w:pPr>
        <w:spacing w:line="360" w:lineRule="auto"/>
        <w:jc w:val="center"/>
        <w:rPr>
          <w:b/>
          <w:lang w:val="en-US"/>
        </w:rPr>
      </w:pPr>
    </w:p>
    <w:p w:rsidR="00B218BA" w:rsidRPr="009D75A9" w:rsidRDefault="00B218BA" w:rsidP="00B218BA">
      <w:pPr>
        <w:spacing w:line="360" w:lineRule="auto"/>
        <w:jc w:val="center"/>
        <w:rPr>
          <w:b/>
          <w:lang w:val="en-US"/>
        </w:rPr>
      </w:pPr>
    </w:p>
    <w:p w:rsidR="00B218BA" w:rsidRPr="009D75A9" w:rsidRDefault="00B218BA" w:rsidP="00B218BA">
      <w:pPr>
        <w:spacing w:line="360" w:lineRule="auto"/>
        <w:jc w:val="center"/>
        <w:rPr>
          <w:b/>
          <w:lang w:val="en-US"/>
        </w:rPr>
      </w:pPr>
    </w:p>
    <w:p w:rsidR="00B218BA" w:rsidRPr="009D75A9" w:rsidRDefault="00B218BA" w:rsidP="00B218BA">
      <w:pPr>
        <w:spacing w:line="360" w:lineRule="auto"/>
        <w:jc w:val="center"/>
        <w:rPr>
          <w:b/>
          <w:lang w:val="en-US"/>
        </w:rPr>
      </w:pPr>
    </w:p>
    <w:p w:rsidR="00B218BA" w:rsidRPr="009D75A9" w:rsidRDefault="00B218BA" w:rsidP="00B218BA">
      <w:pPr>
        <w:spacing w:line="360" w:lineRule="auto"/>
        <w:jc w:val="center"/>
        <w:rPr>
          <w:b/>
          <w:lang w:val="en-US"/>
        </w:rPr>
      </w:pPr>
    </w:p>
    <w:sectPr w:rsidR="00B218BA" w:rsidRPr="009D75A9" w:rsidSect="004E0B1F">
      <w:headerReference w:type="default" r:id="rId181"/>
      <w:footerReference w:type="default" r:id="rId182"/>
      <w:headerReference w:type="first" r:id="rId183"/>
      <w:footerReference w:type="first" r:id="rId184"/>
      <w:pgSz w:w="11906" w:h="16838" w:code="9"/>
      <w:pgMar w:top="2268" w:right="1361" w:bottom="2268" w:left="2268" w:header="1418" w:footer="141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7E2" w:rsidRDefault="00CF47E2">
      <w:r>
        <w:separator/>
      </w:r>
    </w:p>
  </w:endnote>
  <w:endnote w:type="continuationSeparator" w:id="0">
    <w:p w:rsidR="00CF47E2" w:rsidRDefault="00CF47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KOKMED+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FFGLLE+Arial">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PGothic">
    <w:panose1 w:val="00000000000000000000"/>
    <w:charset w:val="80"/>
    <w:family w:val="roman"/>
    <w:notTrueType/>
    <w:pitch w:val="default"/>
    <w:sig w:usb0="00000001"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Default="002D6E92" w:rsidP="000865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24</w:t>
    </w:r>
    <w:r>
      <w:rPr>
        <w:rStyle w:val="Nmerodepgina"/>
      </w:rPr>
      <w:fldChar w:fldCharType="end"/>
    </w:r>
  </w:p>
  <w:p w:rsidR="002D6E92" w:rsidRDefault="002D6E9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Default="002D6E92" w:rsidP="00D068B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F601D">
      <w:rPr>
        <w:rStyle w:val="Nmerodepgina"/>
        <w:noProof/>
      </w:rPr>
      <w:t>II</w:t>
    </w:r>
    <w:r>
      <w:rPr>
        <w:rStyle w:val="Nmerodepgina"/>
      </w:rPr>
      <w:fldChar w:fldCharType="end"/>
    </w:r>
  </w:p>
  <w:p w:rsidR="002D6E92" w:rsidRDefault="002D6E9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Pr="00715653" w:rsidRDefault="002D6E92" w:rsidP="00086567">
    <w:pPr>
      <w:pStyle w:val="Piedepgina"/>
      <w:framePr w:wrap="around" w:vAnchor="text" w:hAnchor="margin" w:xAlign="center" w:y="1"/>
      <w:rPr>
        <w:rStyle w:val="Nmerodepgina"/>
        <w:color w:val="FFFFFF"/>
      </w:rPr>
    </w:pPr>
    <w:r w:rsidRPr="00715653">
      <w:rPr>
        <w:rStyle w:val="Nmerodepgina"/>
        <w:color w:val="FFFFFF"/>
      </w:rPr>
      <w:fldChar w:fldCharType="begin"/>
    </w:r>
    <w:r w:rsidRPr="00715653">
      <w:rPr>
        <w:rStyle w:val="Nmerodepgina"/>
        <w:color w:val="FFFFFF"/>
      </w:rPr>
      <w:instrText xml:space="preserve">PAGE  </w:instrText>
    </w:r>
    <w:r w:rsidRPr="00715653">
      <w:rPr>
        <w:rStyle w:val="Nmerodepgina"/>
        <w:color w:val="FFFFFF"/>
      </w:rPr>
      <w:fldChar w:fldCharType="separate"/>
    </w:r>
    <w:r w:rsidR="00985300">
      <w:rPr>
        <w:rStyle w:val="Nmerodepgina"/>
        <w:noProof/>
        <w:color w:val="FFFFFF"/>
      </w:rPr>
      <w:t>126</w:t>
    </w:r>
    <w:r w:rsidRPr="00715653">
      <w:rPr>
        <w:rStyle w:val="Nmerodepgina"/>
        <w:color w:val="FFFFFF"/>
      </w:rPr>
      <w:fldChar w:fldCharType="end"/>
    </w:r>
  </w:p>
  <w:p w:rsidR="002D6E92" w:rsidRDefault="002D6E92">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Default="002D6E92">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Default="002D6E92">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Default="002D6E9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7E2" w:rsidRDefault="00CF47E2">
      <w:r>
        <w:separator/>
      </w:r>
    </w:p>
  </w:footnote>
  <w:footnote w:type="continuationSeparator" w:id="0">
    <w:p w:rsidR="00CF47E2" w:rsidRDefault="00CF47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Default="002D6E92" w:rsidP="0008656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24</w:t>
    </w:r>
    <w:r>
      <w:rPr>
        <w:rStyle w:val="Nmerodepgina"/>
      </w:rPr>
      <w:fldChar w:fldCharType="end"/>
    </w:r>
  </w:p>
  <w:p w:rsidR="002D6E92" w:rsidRDefault="002D6E92" w:rsidP="00AE6FC9">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Default="002D6E9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Default="002D6E92" w:rsidP="00086567">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sidR="009F601D">
      <w:rPr>
        <w:rStyle w:val="Nmerodepgina"/>
      </w:rPr>
      <w:fldChar w:fldCharType="separate"/>
    </w:r>
    <w:r w:rsidR="009F601D">
      <w:rPr>
        <w:rStyle w:val="Nmerodepgina"/>
        <w:noProof/>
      </w:rPr>
      <w:t>II</w:t>
    </w:r>
    <w:r>
      <w:rPr>
        <w:rStyle w:val="Nmerodepgina"/>
      </w:rPr>
      <w:fldChar w:fldCharType="end"/>
    </w:r>
  </w:p>
  <w:p w:rsidR="002D6E92" w:rsidRPr="00AE6FC9" w:rsidRDefault="002D6E92" w:rsidP="00AE6FC9">
    <w:pPr>
      <w:pStyle w:val="Encabezado"/>
      <w:ind w:right="360"/>
      <w:jc w:val="right"/>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Pr="00086567" w:rsidRDefault="002D6E92" w:rsidP="009929C9">
    <w:pPr>
      <w:pStyle w:val="Encabezado"/>
      <w:framePr w:wrap="around" w:vAnchor="text" w:hAnchor="margin" w:xAlign="right" w:y="1"/>
      <w:rPr>
        <w:rStyle w:val="Nmerodepgina"/>
        <w:color w:val="FFFFFF"/>
      </w:rPr>
    </w:pPr>
    <w:r w:rsidRPr="00086567">
      <w:rPr>
        <w:rStyle w:val="Nmerodepgina"/>
        <w:color w:val="FFFFFF"/>
      </w:rPr>
      <w:fldChar w:fldCharType="begin"/>
    </w:r>
    <w:r w:rsidRPr="00086567">
      <w:rPr>
        <w:rStyle w:val="Nmerodepgina"/>
        <w:color w:val="FFFFFF"/>
      </w:rPr>
      <w:instrText xml:space="preserve">PAGE  </w:instrText>
    </w:r>
    <w:r w:rsidRPr="00086567">
      <w:rPr>
        <w:rStyle w:val="Nmerodepgina"/>
        <w:color w:val="FFFFFF"/>
      </w:rPr>
      <w:fldChar w:fldCharType="separate"/>
    </w:r>
    <w:r w:rsidR="004A6D97">
      <w:rPr>
        <w:rStyle w:val="Nmerodepgina"/>
        <w:noProof/>
        <w:color w:val="FFFFFF"/>
      </w:rPr>
      <w:t>IV</w:t>
    </w:r>
    <w:r w:rsidRPr="00086567">
      <w:rPr>
        <w:rStyle w:val="Nmerodepgina"/>
        <w:color w:val="FFFFFF"/>
      </w:rPr>
      <w:fldChar w:fldCharType="end"/>
    </w:r>
  </w:p>
  <w:p w:rsidR="002D6E92" w:rsidRPr="00715653" w:rsidRDefault="002D6E92" w:rsidP="00AE6FC9">
    <w:pPr>
      <w:pStyle w:val="Encabezado"/>
      <w:ind w:right="360"/>
      <w:jc w:val="right"/>
      <w:rPr>
        <w:lang w:val="es-E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Default="002D6E92">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Pr="004E0B1F" w:rsidRDefault="002D6E92" w:rsidP="009929C9">
    <w:pPr>
      <w:pStyle w:val="Encabezado"/>
      <w:framePr w:wrap="around" w:vAnchor="text" w:hAnchor="margin" w:xAlign="right" w:y="1"/>
      <w:rPr>
        <w:rStyle w:val="Nmerodepgina"/>
        <w:color w:val="000000"/>
      </w:rPr>
    </w:pPr>
    <w:r w:rsidRPr="004E0B1F">
      <w:rPr>
        <w:rStyle w:val="Nmerodepgina"/>
        <w:color w:val="000000"/>
      </w:rPr>
      <w:fldChar w:fldCharType="begin"/>
    </w:r>
    <w:r w:rsidRPr="004E0B1F">
      <w:rPr>
        <w:rStyle w:val="Nmerodepgina"/>
        <w:color w:val="000000"/>
      </w:rPr>
      <w:instrText xml:space="preserve"> PAGE   \* MERGEFORMAT </w:instrText>
    </w:r>
    <w:r w:rsidRPr="004E0B1F">
      <w:rPr>
        <w:rStyle w:val="Nmerodepgina"/>
        <w:color w:val="000000"/>
      </w:rPr>
      <w:fldChar w:fldCharType="separate"/>
    </w:r>
    <w:r w:rsidR="00985300">
      <w:rPr>
        <w:rStyle w:val="Nmerodepgina"/>
        <w:noProof/>
        <w:color w:val="000000"/>
      </w:rPr>
      <w:t>123</w:t>
    </w:r>
    <w:r w:rsidRPr="004E0B1F">
      <w:rPr>
        <w:rStyle w:val="Nmerodepgina"/>
        <w:color w:val="000000"/>
      </w:rPr>
      <w:fldChar w:fldCharType="end"/>
    </w:r>
  </w:p>
  <w:p w:rsidR="002D6E92" w:rsidRPr="00715653" w:rsidRDefault="002D6E92" w:rsidP="00AE6FC9">
    <w:pPr>
      <w:pStyle w:val="Encabezado"/>
      <w:ind w:right="360"/>
      <w:jc w:val="right"/>
      <w:rPr>
        <w:lang w:val="es-E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Default="002D6E92" w:rsidP="00715653">
    <w:pPr>
      <w:pStyle w:val="Encabezado"/>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Pr="002F14E6" w:rsidRDefault="002D6E92" w:rsidP="002F14E6">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Pr="004E0B1F" w:rsidRDefault="002D6E92" w:rsidP="009929C9">
    <w:pPr>
      <w:pStyle w:val="Encabezado"/>
      <w:framePr w:wrap="around" w:vAnchor="text" w:hAnchor="margin" w:xAlign="right" w:y="1"/>
      <w:rPr>
        <w:rStyle w:val="Nmerodepgina"/>
        <w:color w:val="000000"/>
      </w:rPr>
    </w:pPr>
    <w:r w:rsidRPr="004E0B1F">
      <w:rPr>
        <w:rStyle w:val="Nmerodepgina"/>
        <w:color w:val="000000"/>
      </w:rPr>
      <w:fldChar w:fldCharType="begin"/>
    </w:r>
    <w:r w:rsidRPr="004E0B1F">
      <w:rPr>
        <w:rStyle w:val="Nmerodepgina"/>
        <w:color w:val="000000"/>
      </w:rPr>
      <w:instrText xml:space="preserve"> PAGE   \* MERGEFORMAT </w:instrText>
    </w:r>
    <w:r w:rsidRPr="004E0B1F">
      <w:rPr>
        <w:rStyle w:val="Nmerodepgina"/>
        <w:color w:val="000000"/>
      </w:rPr>
      <w:fldChar w:fldCharType="separate"/>
    </w:r>
    <w:r w:rsidR="00985300">
      <w:rPr>
        <w:rStyle w:val="Nmerodepgina"/>
        <w:noProof/>
        <w:color w:val="000000"/>
      </w:rPr>
      <w:t>126</w:t>
    </w:r>
    <w:r w:rsidRPr="004E0B1F">
      <w:rPr>
        <w:rStyle w:val="Nmerodepgina"/>
        <w:color w:val="000000"/>
      </w:rPr>
      <w:fldChar w:fldCharType="end"/>
    </w:r>
  </w:p>
  <w:p w:rsidR="002D6E92" w:rsidRPr="00715653" w:rsidRDefault="002D6E92" w:rsidP="00AE6FC9">
    <w:pPr>
      <w:pStyle w:val="Encabezado"/>
      <w:ind w:right="360"/>
      <w:jc w:val="right"/>
      <w:rPr>
        <w:lang w:val="es-ES"/>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92" w:rsidRPr="00715653" w:rsidRDefault="002D6E92" w:rsidP="00AE6FC9">
    <w:pPr>
      <w:pStyle w:val="Encabezado"/>
      <w:ind w:right="360"/>
      <w:jc w:val="right"/>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634F"/>
    <w:multiLevelType w:val="hybridMultilevel"/>
    <w:tmpl w:val="24B69C98"/>
    <w:lvl w:ilvl="0" w:tplc="08307552">
      <w:numFmt w:val="bullet"/>
      <w:lvlText w:val="-"/>
      <w:lvlJc w:val="left"/>
      <w:pPr>
        <w:ind w:left="1512" w:hanging="360"/>
      </w:pPr>
      <w:rPr>
        <w:rFonts w:ascii="Times New Roman" w:eastAsia="Times New Roman" w:hAnsi="Times New Roman" w:cs="Times New Roman"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1">
    <w:nsid w:val="026A4F71"/>
    <w:multiLevelType w:val="hybridMultilevel"/>
    <w:tmpl w:val="989C1432"/>
    <w:lvl w:ilvl="0" w:tplc="4B4E72D8">
      <w:start w:val="4"/>
      <w:numFmt w:val="decimal"/>
      <w:lvlText w:val="%1."/>
      <w:lvlJc w:val="left"/>
      <w:pPr>
        <w:ind w:left="720" w:hanging="360"/>
      </w:pPr>
      <w:rPr>
        <w:rFonts w:hint="default"/>
        <w:b/>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8F96219"/>
    <w:multiLevelType w:val="hybridMultilevel"/>
    <w:tmpl w:val="97341E7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B2E0933"/>
    <w:multiLevelType w:val="hybridMultilevel"/>
    <w:tmpl w:val="273C818C"/>
    <w:lvl w:ilvl="0" w:tplc="08307552">
      <w:numFmt w:val="bullet"/>
      <w:lvlText w:val="-"/>
      <w:lvlJc w:val="left"/>
      <w:pPr>
        <w:ind w:left="1069" w:hanging="360"/>
      </w:pPr>
      <w:rPr>
        <w:rFonts w:ascii="Times New Roman" w:eastAsia="Times New Roman" w:hAnsi="Times New Roman" w:cs="Times New Roman"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4">
    <w:nsid w:val="12AF73AB"/>
    <w:multiLevelType w:val="hybridMultilevel"/>
    <w:tmpl w:val="8924B5B0"/>
    <w:lvl w:ilvl="0" w:tplc="C0D2AA6C">
      <w:start w:val="1"/>
      <w:numFmt w:val="decimal"/>
      <w:lvlText w:val="%1."/>
      <w:lvlJc w:val="left"/>
      <w:pPr>
        <w:tabs>
          <w:tab w:val="num" w:pos="360"/>
        </w:tabs>
        <w:ind w:left="360" w:hanging="360"/>
      </w:pPr>
      <w:rPr>
        <w:rFonts w:ascii="Arial" w:hAnsi="Arial" w:hint="default"/>
        <w:b w:val="0"/>
        <w:i w:val="0"/>
        <w:sz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17166432"/>
    <w:multiLevelType w:val="hybridMultilevel"/>
    <w:tmpl w:val="308AAE44"/>
    <w:lvl w:ilvl="0" w:tplc="08307552">
      <w:numFmt w:val="bullet"/>
      <w:lvlText w:val="-"/>
      <w:lvlJc w:val="left"/>
      <w:pPr>
        <w:ind w:left="1512" w:hanging="360"/>
      </w:pPr>
      <w:rPr>
        <w:rFonts w:ascii="Times New Roman" w:eastAsia="Times New Roman" w:hAnsi="Times New Roman" w:cs="Times New Roman"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6">
    <w:nsid w:val="195761D1"/>
    <w:multiLevelType w:val="hybridMultilevel"/>
    <w:tmpl w:val="B554F15E"/>
    <w:lvl w:ilvl="0" w:tplc="8FB469E4">
      <w:start w:val="1"/>
      <w:numFmt w:val="decimal"/>
      <w:lvlText w:val="%1."/>
      <w:lvlJc w:val="left"/>
      <w:pPr>
        <w:ind w:left="1080" w:hanging="360"/>
      </w:pPr>
      <w:rPr>
        <w:rFonts w:hint="default"/>
      </w:r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nsid w:val="19BF6B60"/>
    <w:multiLevelType w:val="hybridMultilevel"/>
    <w:tmpl w:val="2A6028B2"/>
    <w:lvl w:ilvl="0" w:tplc="0868BBA8">
      <w:start w:val="3"/>
      <w:numFmt w:val="bullet"/>
      <w:lvlText w:val="-"/>
      <w:lvlJc w:val="left"/>
      <w:pPr>
        <w:ind w:left="1457" w:hanging="360"/>
      </w:pPr>
      <w:rPr>
        <w:rFonts w:ascii="Arial" w:eastAsia="Times New Roman" w:hAnsi="Arial" w:cs="Arial" w:hint="default"/>
      </w:rPr>
    </w:lvl>
    <w:lvl w:ilvl="1" w:tplc="300A0003" w:tentative="1">
      <w:start w:val="1"/>
      <w:numFmt w:val="bullet"/>
      <w:lvlText w:val="o"/>
      <w:lvlJc w:val="left"/>
      <w:pPr>
        <w:ind w:left="2177" w:hanging="360"/>
      </w:pPr>
      <w:rPr>
        <w:rFonts w:ascii="Courier New" w:hAnsi="Courier New" w:cs="Courier New" w:hint="default"/>
      </w:rPr>
    </w:lvl>
    <w:lvl w:ilvl="2" w:tplc="300A0005" w:tentative="1">
      <w:start w:val="1"/>
      <w:numFmt w:val="bullet"/>
      <w:lvlText w:val=""/>
      <w:lvlJc w:val="left"/>
      <w:pPr>
        <w:ind w:left="2897" w:hanging="360"/>
      </w:pPr>
      <w:rPr>
        <w:rFonts w:ascii="Wingdings" w:hAnsi="Wingdings" w:hint="default"/>
      </w:rPr>
    </w:lvl>
    <w:lvl w:ilvl="3" w:tplc="300A0001" w:tentative="1">
      <w:start w:val="1"/>
      <w:numFmt w:val="bullet"/>
      <w:lvlText w:val=""/>
      <w:lvlJc w:val="left"/>
      <w:pPr>
        <w:ind w:left="3617" w:hanging="360"/>
      </w:pPr>
      <w:rPr>
        <w:rFonts w:ascii="Symbol" w:hAnsi="Symbol" w:hint="default"/>
      </w:rPr>
    </w:lvl>
    <w:lvl w:ilvl="4" w:tplc="300A0003" w:tentative="1">
      <w:start w:val="1"/>
      <w:numFmt w:val="bullet"/>
      <w:lvlText w:val="o"/>
      <w:lvlJc w:val="left"/>
      <w:pPr>
        <w:ind w:left="4337" w:hanging="360"/>
      </w:pPr>
      <w:rPr>
        <w:rFonts w:ascii="Courier New" w:hAnsi="Courier New" w:cs="Courier New" w:hint="default"/>
      </w:rPr>
    </w:lvl>
    <w:lvl w:ilvl="5" w:tplc="300A0005" w:tentative="1">
      <w:start w:val="1"/>
      <w:numFmt w:val="bullet"/>
      <w:lvlText w:val=""/>
      <w:lvlJc w:val="left"/>
      <w:pPr>
        <w:ind w:left="5057" w:hanging="360"/>
      </w:pPr>
      <w:rPr>
        <w:rFonts w:ascii="Wingdings" w:hAnsi="Wingdings" w:hint="default"/>
      </w:rPr>
    </w:lvl>
    <w:lvl w:ilvl="6" w:tplc="300A0001" w:tentative="1">
      <w:start w:val="1"/>
      <w:numFmt w:val="bullet"/>
      <w:lvlText w:val=""/>
      <w:lvlJc w:val="left"/>
      <w:pPr>
        <w:ind w:left="5777" w:hanging="360"/>
      </w:pPr>
      <w:rPr>
        <w:rFonts w:ascii="Symbol" w:hAnsi="Symbol" w:hint="default"/>
      </w:rPr>
    </w:lvl>
    <w:lvl w:ilvl="7" w:tplc="300A0003" w:tentative="1">
      <w:start w:val="1"/>
      <w:numFmt w:val="bullet"/>
      <w:lvlText w:val="o"/>
      <w:lvlJc w:val="left"/>
      <w:pPr>
        <w:ind w:left="6497" w:hanging="360"/>
      </w:pPr>
      <w:rPr>
        <w:rFonts w:ascii="Courier New" w:hAnsi="Courier New" w:cs="Courier New" w:hint="default"/>
      </w:rPr>
    </w:lvl>
    <w:lvl w:ilvl="8" w:tplc="300A0005" w:tentative="1">
      <w:start w:val="1"/>
      <w:numFmt w:val="bullet"/>
      <w:lvlText w:val=""/>
      <w:lvlJc w:val="left"/>
      <w:pPr>
        <w:ind w:left="7217" w:hanging="360"/>
      </w:pPr>
      <w:rPr>
        <w:rFonts w:ascii="Wingdings" w:hAnsi="Wingdings" w:hint="default"/>
      </w:rPr>
    </w:lvl>
  </w:abstractNum>
  <w:abstractNum w:abstractNumId="8">
    <w:nsid w:val="1CF23694"/>
    <w:multiLevelType w:val="hybridMultilevel"/>
    <w:tmpl w:val="440007E4"/>
    <w:lvl w:ilvl="0" w:tplc="08307552">
      <w:numFmt w:val="bullet"/>
      <w:lvlText w:val="-"/>
      <w:lvlJc w:val="left"/>
      <w:pPr>
        <w:ind w:left="1440" w:hanging="360"/>
      </w:pPr>
      <w:rPr>
        <w:rFonts w:ascii="Times New Roman" w:eastAsia="Times New Roman" w:hAnsi="Times New Roman" w:cs="Times New Roman"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nsid w:val="20353975"/>
    <w:multiLevelType w:val="hybridMultilevel"/>
    <w:tmpl w:val="06E01C64"/>
    <w:lvl w:ilvl="0" w:tplc="300A0001">
      <w:start w:val="1"/>
      <w:numFmt w:val="bullet"/>
      <w:lvlText w:val=""/>
      <w:lvlJc w:val="left"/>
      <w:pPr>
        <w:ind w:left="2149" w:hanging="360"/>
      </w:pPr>
      <w:rPr>
        <w:rFonts w:ascii="Symbol" w:hAnsi="Symbol" w:hint="default"/>
      </w:rPr>
    </w:lvl>
    <w:lvl w:ilvl="1" w:tplc="300A0003" w:tentative="1">
      <w:start w:val="1"/>
      <w:numFmt w:val="bullet"/>
      <w:lvlText w:val="o"/>
      <w:lvlJc w:val="left"/>
      <w:pPr>
        <w:ind w:left="2869" w:hanging="360"/>
      </w:pPr>
      <w:rPr>
        <w:rFonts w:ascii="Courier New" w:hAnsi="Courier New" w:cs="Courier New" w:hint="default"/>
      </w:rPr>
    </w:lvl>
    <w:lvl w:ilvl="2" w:tplc="300A0005" w:tentative="1">
      <w:start w:val="1"/>
      <w:numFmt w:val="bullet"/>
      <w:lvlText w:val=""/>
      <w:lvlJc w:val="left"/>
      <w:pPr>
        <w:ind w:left="3589" w:hanging="360"/>
      </w:pPr>
      <w:rPr>
        <w:rFonts w:ascii="Wingdings" w:hAnsi="Wingdings" w:hint="default"/>
      </w:rPr>
    </w:lvl>
    <w:lvl w:ilvl="3" w:tplc="300A0001" w:tentative="1">
      <w:start w:val="1"/>
      <w:numFmt w:val="bullet"/>
      <w:lvlText w:val=""/>
      <w:lvlJc w:val="left"/>
      <w:pPr>
        <w:ind w:left="4309" w:hanging="360"/>
      </w:pPr>
      <w:rPr>
        <w:rFonts w:ascii="Symbol" w:hAnsi="Symbol" w:hint="default"/>
      </w:rPr>
    </w:lvl>
    <w:lvl w:ilvl="4" w:tplc="300A0003" w:tentative="1">
      <w:start w:val="1"/>
      <w:numFmt w:val="bullet"/>
      <w:lvlText w:val="o"/>
      <w:lvlJc w:val="left"/>
      <w:pPr>
        <w:ind w:left="5029" w:hanging="360"/>
      </w:pPr>
      <w:rPr>
        <w:rFonts w:ascii="Courier New" w:hAnsi="Courier New" w:cs="Courier New" w:hint="default"/>
      </w:rPr>
    </w:lvl>
    <w:lvl w:ilvl="5" w:tplc="300A0005" w:tentative="1">
      <w:start w:val="1"/>
      <w:numFmt w:val="bullet"/>
      <w:lvlText w:val=""/>
      <w:lvlJc w:val="left"/>
      <w:pPr>
        <w:ind w:left="5749" w:hanging="360"/>
      </w:pPr>
      <w:rPr>
        <w:rFonts w:ascii="Wingdings" w:hAnsi="Wingdings" w:hint="default"/>
      </w:rPr>
    </w:lvl>
    <w:lvl w:ilvl="6" w:tplc="300A0001" w:tentative="1">
      <w:start w:val="1"/>
      <w:numFmt w:val="bullet"/>
      <w:lvlText w:val=""/>
      <w:lvlJc w:val="left"/>
      <w:pPr>
        <w:ind w:left="6469" w:hanging="360"/>
      </w:pPr>
      <w:rPr>
        <w:rFonts w:ascii="Symbol" w:hAnsi="Symbol" w:hint="default"/>
      </w:rPr>
    </w:lvl>
    <w:lvl w:ilvl="7" w:tplc="300A0003" w:tentative="1">
      <w:start w:val="1"/>
      <w:numFmt w:val="bullet"/>
      <w:lvlText w:val="o"/>
      <w:lvlJc w:val="left"/>
      <w:pPr>
        <w:ind w:left="7189" w:hanging="360"/>
      </w:pPr>
      <w:rPr>
        <w:rFonts w:ascii="Courier New" w:hAnsi="Courier New" w:cs="Courier New" w:hint="default"/>
      </w:rPr>
    </w:lvl>
    <w:lvl w:ilvl="8" w:tplc="300A0005" w:tentative="1">
      <w:start w:val="1"/>
      <w:numFmt w:val="bullet"/>
      <w:lvlText w:val=""/>
      <w:lvlJc w:val="left"/>
      <w:pPr>
        <w:ind w:left="7909" w:hanging="360"/>
      </w:pPr>
      <w:rPr>
        <w:rFonts w:ascii="Wingdings" w:hAnsi="Wingdings" w:hint="default"/>
      </w:rPr>
    </w:lvl>
  </w:abstractNum>
  <w:abstractNum w:abstractNumId="10">
    <w:nsid w:val="24352C73"/>
    <w:multiLevelType w:val="hybridMultilevel"/>
    <w:tmpl w:val="7C509D10"/>
    <w:lvl w:ilvl="0" w:tplc="E67A52C4">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nsid w:val="368129A2"/>
    <w:multiLevelType w:val="multilevel"/>
    <w:tmpl w:val="77B25850"/>
    <w:lvl w:ilvl="0">
      <w:start w:val="1"/>
      <w:numFmt w:val="decimal"/>
      <w:pStyle w:val="Ttulo1"/>
      <w:lvlText w:val="%1."/>
      <w:lvlJc w:val="right"/>
      <w:pPr>
        <w:ind w:left="78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12">
    <w:nsid w:val="3876348B"/>
    <w:multiLevelType w:val="hybridMultilevel"/>
    <w:tmpl w:val="31F60DF4"/>
    <w:lvl w:ilvl="0" w:tplc="08307552">
      <w:numFmt w:val="bullet"/>
      <w:lvlText w:val="-"/>
      <w:lvlJc w:val="left"/>
      <w:pPr>
        <w:ind w:left="1440" w:hanging="360"/>
      </w:pPr>
      <w:rPr>
        <w:rFonts w:ascii="Times New Roman" w:eastAsia="Times New Roman" w:hAnsi="Times New Roman" w:cs="Times New Roman"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nsid w:val="3FBC4DDB"/>
    <w:multiLevelType w:val="hybridMultilevel"/>
    <w:tmpl w:val="4B963988"/>
    <w:lvl w:ilvl="0" w:tplc="08307552">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18D74C6"/>
    <w:multiLevelType w:val="multilevel"/>
    <w:tmpl w:val="45645FEC"/>
    <w:lvl w:ilvl="0">
      <w:start w:val="1"/>
      <w:numFmt w:val="decimal"/>
      <w:lvlText w:val="%1."/>
      <w:lvlJc w:val="left"/>
      <w:pPr>
        <w:tabs>
          <w:tab w:val="num" w:pos="340"/>
        </w:tabs>
        <w:ind w:left="340" w:hanging="340"/>
      </w:pPr>
      <w:rPr>
        <w:rFonts w:hint="default"/>
        <w:b/>
        <w:i w:val="0"/>
        <w:caps/>
        <w:strike w:val="0"/>
        <w:dstrike w:val="0"/>
        <w:outline w:val="0"/>
        <w:shadow w:val="0"/>
        <w:emboss w:val="0"/>
        <w:imprint w:val="0"/>
        <w:vanish w:val="0"/>
        <w:sz w:val="32"/>
        <w:szCs w:val="32"/>
        <w:vertAlign w:val="baseline"/>
      </w:rPr>
    </w:lvl>
    <w:lvl w:ilvl="1">
      <w:start w:val="1"/>
      <w:numFmt w:val="decimal"/>
      <w:pStyle w:val="Ttulo2"/>
      <w:lvlText w:val="%1.%2"/>
      <w:lvlJc w:val="left"/>
      <w:pPr>
        <w:tabs>
          <w:tab w:val="num" w:pos="1107"/>
        </w:tabs>
        <w:ind w:left="1107" w:hanging="397"/>
      </w:pPr>
      <w:rPr>
        <w:rFonts w:ascii="Arial" w:hAnsi="Arial" w:hint="default"/>
        <w:b/>
        <w:i w:val="0"/>
        <w:caps w:val="0"/>
        <w:strike w:val="0"/>
        <w:dstrike w:val="0"/>
        <w:outline w:val="0"/>
        <w:shadow w:val="0"/>
        <w:emboss w:val="0"/>
        <w:imprint w:val="0"/>
        <w:vanish w:val="0"/>
        <w:color w:val="auto"/>
        <w:sz w:val="24"/>
        <w:szCs w:val="24"/>
        <w:vertAlign w:val="baseline"/>
      </w:rPr>
    </w:lvl>
    <w:lvl w:ilvl="2">
      <w:start w:val="1"/>
      <w:numFmt w:val="decimal"/>
      <w:lvlText w:val="%1.%2.%3"/>
      <w:lvlJc w:val="left"/>
      <w:pPr>
        <w:tabs>
          <w:tab w:val="num" w:pos="1474"/>
        </w:tabs>
        <w:ind w:left="1474" w:hanging="680"/>
      </w:pPr>
      <w:rPr>
        <w:rFonts w:ascii="Arial" w:hAnsi="Arial" w:hint="default"/>
        <w:b/>
        <w:i w:val="0"/>
        <w:caps w:val="0"/>
        <w:strike w:val="0"/>
        <w:dstrike w:val="0"/>
        <w:outline w:val="0"/>
        <w:shadow w:val="0"/>
        <w:emboss w:val="0"/>
        <w:imprint w:val="0"/>
        <w:vanish w:val="0"/>
        <w:color w:val="auto"/>
        <w:sz w:val="24"/>
        <w:szCs w:val="24"/>
        <w:vertAlign w:val="baseline"/>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5">
    <w:nsid w:val="437A5B76"/>
    <w:multiLevelType w:val="hybridMultilevel"/>
    <w:tmpl w:val="9FFE6A34"/>
    <w:lvl w:ilvl="0" w:tplc="0C0A0001">
      <w:start w:val="1"/>
      <w:numFmt w:val="bullet"/>
      <w:lvlText w:val=""/>
      <w:lvlJc w:val="left"/>
      <w:pPr>
        <w:ind w:left="1789" w:hanging="360"/>
      </w:pPr>
      <w:rPr>
        <w:rFonts w:ascii="Symbol" w:hAnsi="Symbol" w:hint="default"/>
      </w:rPr>
    </w:lvl>
    <w:lvl w:ilvl="1" w:tplc="300A0003" w:tentative="1">
      <w:start w:val="1"/>
      <w:numFmt w:val="bullet"/>
      <w:lvlText w:val="o"/>
      <w:lvlJc w:val="left"/>
      <w:pPr>
        <w:ind w:left="2509" w:hanging="360"/>
      </w:pPr>
      <w:rPr>
        <w:rFonts w:ascii="Courier New" w:hAnsi="Courier New" w:cs="Courier New" w:hint="default"/>
      </w:rPr>
    </w:lvl>
    <w:lvl w:ilvl="2" w:tplc="300A0005" w:tentative="1">
      <w:start w:val="1"/>
      <w:numFmt w:val="bullet"/>
      <w:lvlText w:val=""/>
      <w:lvlJc w:val="left"/>
      <w:pPr>
        <w:ind w:left="3229" w:hanging="360"/>
      </w:pPr>
      <w:rPr>
        <w:rFonts w:ascii="Wingdings" w:hAnsi="Wingdings" w:hint="default"/>
      </w:rPr>
    </w:lvl>
    <w:lvl w:ilvl="3" w:tplc="300A0001" w:tentative="1">
      <w:start w:val="1"/>
      <w:numFmt w:val="bullet"/>
      <w:lvlText w:val=""/>
      <w:lvlJc w:val="left"/>
      <w:pPr>
        <w:ind w:left="3949" w:hanging="360"/>
      </w:pPr>
      <w:rPr>
        <w:rFonts w:ascii="Symbol" w:hAnsi="Symbol" w:hint="default"/>
      </w:rPr>
    </w:lvl>
    <w:lvl w:ilvl="4" w:tplc="300A0003" w:tentative="1">
      <w:start w:val="1"/>
      <w:numFmt w:val="bullet"/>
      <w:lvlText w:val="o"/>
      <w:lvlJc w:val="left"/>
      <w:pPr>
        <w:ind w:left="4669" w:hanging="360"/>
      </w:pPr>
      <w:rPr>
        <w:rFonts w:ascii="Courier New" w:hAnsi="Courier New" w:cs="Courier New" w:hint="default"/>
      </w:rPr>
    </w:lvl>
    <w:lvl w:ilvl="5" w:tplc="300A0005" w:tentative="1">
      <w:start w:val="1"/>
      <w:numFmt w:val="bullet"/>
      <w:lvlText w:val=""/>
      <w:lvlJc w:val="left"/>
      <w:pPr>
        <w:ind w:left="5389" w:hanging="360"/>
      </w:pPr>
      <w:rPr>
        <w:rFonts w:ascii="Wingdings" w:hAnsi="Wingdings" w:hint="default"/>
      </w:rPr>
    </w:lvl>
    <w:lvl w:ilvl="6" w:tplc="300A0001" w:tentative="1">
      <w:start w:val="1"/>
      <w:numFmt w:val="bullet"/>
      <w:lvlText w:val=""/>
      <w:lvlJc w:val="left"/>
      <w:pPr>
        <w:ind w:left="6109" w:hanging="360"/>
      </w:pPr>
      <w:rPr>
        <w:rFonts w:ascii="Symbol" w:hAnsi="Symbol" w:hint="default"/>
      </w:rPr>
    </w:lvl>
    <w:lvl w:ilvl="7" w:tplc="300A0003" w:tentative="1">
      <w:start w:val="1"/>
      <w:numFmt w:val="bullet"/>
      <w:lvlText w:val="o"/>
      <w:lvlJc w:val="left"/>
      <w:pPr>
        <w:ind w:left="6829" w:hanging="360"/>
      </w:pPr>
      <w:rPr>
        <w:rFonts w:ascii="Courier New" w:hAnsi="Courier New" w:cs="Courier New" w:hint="default"/>
      </w:rPr>
    </w:lvl>
    <w:lvl w:ilvl="8" w:tplc="300A0005" w:tentative="1">
      <w:start w:val="1"/>
      <w:numFmt w:val="bullet"/>
      <w:lvlText w:val=""/>
      <w:lvlJc w:val="left"/>
      <w:pPr>
        <w:ind w:left="7549" w:hanging="360"/>
      </w:pPr>
      <w:rPr>
        <w:rFonts w:ascii="Wingdings" w:hAnsi="Wingdings" w:hint="default"/>
      </w:rPr>
    </w:lvl>
  </w:abstractNum>
  <w:abstractNum w:abstractNumId="16">
    <w:nsid w:val="45C25B58"/>
    <w:multiLevelType w:val="hybridMultilevel"/>
    <w:tmpl w:val="2E140DE2"/>
    <w:lvl w:ilvl="0" w:tplc="300A0017">
      <w:start w:val="1"/>
      <w:numFmt w:val="lowerLetter"/>
      <w:lvlText w:val="%1)"/>
      <w:lvlJc w:val="left"/>
      <w:pPr>
        <w:ind w:left="1069" w:hanging="360"/>
      </w:pPr>
      <w:rPr>
        <w:rFonts w:hint="default"/>
      </w:rPr>
    </w:lvl>
    <w:lvl w:ilvl="1" w:tplc="300A0019">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7">
    <w:nsid w:val="4E3502CF"/>
    <w:multiLevelType w:val="hybridMultilevel"/>
    <w:tmpl w:val="B70E2432"/>
    <w:lvl w:ilvl="0" w:tplc="2E9A260C">
      <w:start w:val="1"/>
      <w:numFmt w:val="lowerLetter"/>
      <w:lvlText w:val="%1)"/>
      <w:lvlJc w:val="left"/>
      <w:pPr>
        <w:tabs>
          <w:tab w:val="num" w:pos="1169"/>
        </w:tabs>
        <w:ind w:left="1169" w:hanging="37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0D717CC"/>
    <w:multiLevelType w:val="hybridMultilevel"/>
    <w:tmpl w:val="2444ACC2"/>
    <w:lvl w:ilvl="0" w:tplc="37AE74BC">
      <w:start w:val="1"/>
      <w:numFmt w:val="decimal"/>
      <w:lvlText w:val="%1."/>
      <w:lvlJc w:val="left"/>
      <w:pPr>
        <w:tabs>
          <w:tab w:val="num" w:pos="1065"/>
        </w:tabs>
        <w:ind w:left="1065" w:hanging="360"/>
      </w:pPr>
      <w:rPr>
        <w:rFonts w:ascii="Arial" w:hAnsi="Arial" w:hint="default"/>
        <w:b w:val="0"/>
        <w:i w:val="0"/>
        <w:caps w:val="0"/>
        <w:strike w:val="0"/>
        <w:dstrike w:val="0"/>
        <w:shadow w:val="0"/>
        <w:emboss w:val="0"/>
        <w:imprint w:val="0"/>
        <w:vanish w:val="0"/>
        <w:color w:val="auto"/>
        <w:sz w:val="24"/>
        <w:szCs w:val="24"/>
        <w:u w:val="none"/>
        <w:vertAlign w:val="baseline"/>
      </w:rPr>
    </w:lvl>
    <w:lvl w:ilvl="1" w:tplc="040A0003">
      <w:start w:val="1"/>
      <w:numFmt w:val="bullet"/>
      <w:lvlText w:val="o"/>
      <w:lvlJc w:val="left"/>
      <w:pPr>
        <w:tabs>
          <w:tab w:val="num" w:pos="1785"/>
        </w:tabs>
        <w:ind w:left="1785" w:hanging="360"/>
      </w:pPr>
      <w:rPr>
        <w:rFonts w:ascii="Courier New" w:hAnsi="Courier New" w:cs="Courier New" w:hint="default"/>
      </w:rPr>
    </w:lvl>
    <w:lvl w:ilvl="2" w:tplc="040A0005" w:tentative="1">
      <w:start w:val="1"/>
      <w:numFmt w:val="bullet"/>
      <w:lvlText w:val=""/>
      <w:lvlJc w:val="left"/>
      <w:pPr>
        <w:tabs>
          <w:tab w:val="num" w:pos="2505"/>
        </w:tabs>
        <w:ind w:left="2505" w:hanging="360"/>
      </w:pPr>
      <w:rPr>
        <w:rFonts w:ascii="Wingdings" w:hAnsi="Wingdings" w:hint="default"/>
      </w:rPr>
    </w:lvl>
    <w:lvl w:ilvl="3" w:tplc="040A0001" w:tentative="1">
      <w:start w:val="1"/>
      <w:numFmt w:val="bullet"/>
      <w:lvlText w:val=""/>
      <w:lvlJc w:val="left"/>
      <w:pPr>
        <w:tabs>
          <w:tab w:val="num" w:pos="3225"/>
        </w:tabs>
        <w:ind w:left="3225" w:hanging="360"/>
      </w:pPr>
      <w:rPr>
        <w:rFonts w:ascii="Symbol" w:hAnsi="Symbol" w:hint="default"/>
      </w:rPr>
    </w:lvl>
    <w:lvl w:ilvl="4" w:tplc="040A0003" w:tentative="1">
      <w:start w:val="1"/>
      <w:numFmt w:val="bullet"/>
      <w:lvlText w:val="o"/>
      <w:lvlJc w:val="left"/>
      <w:pPr>
        <w:tabs>
          <w:tab w:val="num" w:pos="3945"/>
        </w:tabs>
        <w:ind w:left="3945" w:hanging="360"/>
      </w:pPr>
      <w:rPr>
        <w:rFonts w:ascii="Courier New" w:hAnsi="Courier New" w:cs="Courier New" w:hint="default"/>
      </w:rPr>
    </w:lvl>
    <w:lvl w:ilvl="5" w:tplc="040A0005" w:tentative="1">
      <w:start w:val="1"/>
      <w:numFmt w:val="bullet"/>
      <w:lvlText w:val=""/>
      <w:lvlJc w:val="left"/>
      <w:pPr>
        <w:tabs>
          <w:tab w:val="num" w:pos="4665"/>
        </w:tabs>
        <w:ind w:left="4665" w:hanging="360"/>
      </w:pPr>
      <w:rPr>
        <w:rFonts w:ascii="Wingdings" w:hAnsi="Wingdings" w:hint="default"/>
      </w:rPr>
    </w:lvl>
    <w:lvl w:ilvl="6" w:tplc="040A0001" w:tentative="1">
      <w:start w:val="1"/>
      <w:numFmt w:val="bullet"/>
      <w:lvlText w:val=""/>
      <w:lvlJc w:val="left"/>
      <w:pPr>
        <w:tabs>
          <w:tab w:val="num" w:pos="5385"/>
        </w:tabs>
        <w:ind w:left="5385" w:hanging="360"/>
      </w:pPr>
      <w:rPr>
        <w:rFonts w:ascii="Symbol" w:hAnsi="Symbol" w:hint="default"/>
      </w:rPr>
    </w:lvl>
    <w:lvl w:ilvl="7" w:tplc="040A0003" w:tentative="1">
      <w:start w:val="1"/>
      <w:numFmt w:val="bullet"/>
      <w:lvlText w:val="o"/>
      <w:lvlJc w:val="left"/>
      <w:pPr>
        <w:tabs>
          <w:tab w:val="num" w:pos="6105"/>
        </w:tabs>
        <w:ind w:left="6105" w:hanging="360"/>
      </w:pPr>
      <w:rPr>
        <w:rFonts w:ascii="Courier New" w:hAnsi="Courier New" w:cs="Courier New" w:hint="default"/>
      </w:rPr>
    </w:lvl>
    <w:lvl w:ilvl="8" w:tplc="040A0005" w:tentative="1">
      <w:start w:val="1"/>
      <w:numFmt w:val="bullet"/>
      <w:lvlText w:val=""/>
      <w:lvlJc w:val="left"/>
      <w:pPr>
        <w:tabs>
          <w:tab w:val="num" w:pos="6825"/>
        </w:tabs>
        <w:ind w:left="6825" w:hanging="360"/>
      </w:pPr>
      <w:rPr>
        <w:rFonts w:ascii="Wingdings" w:hAnsi="Wingdings" w:hint="default"/>
      </w:rPr>
    </w:lvl>
  </w:abstractNum>
  <w:abstractNum w:abstractNumId="19">
    <w:nsid w:val="52107688"/>
    <w:multiLevelType w:val="multilevel"/>
    <w:tmpl w:val="CC94FCC6"/>
    <w:lvl w:ilvl="0">
      <w:start w:val="1"/>
      <w:numFmt w:val="decimal"/>
      <w:lvlText w:val="%1."/>
      <w:lvlJc w:val="left"/>
      <w:pPr>
        <w:ind w:left="720" w:hanging="360"/>
      </w:pPr>
      <w:rPr>
        <w:rFonts w:hint="default"/>
        <w:b w:val="0"/>
        <w:i w:val="0"/>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22B0900"/>
    <w:multiLevelType w:val="hybridMultilevel"/>
    <w:tmpl w:val="16FAFE00"/>
    <w:lvl w:ilvl="0" w:tplc="318E7BB0">
      <w:start w:val="1"/>
      <w:numFmt w:val="bullet"/>
      <w:lvlText w:val="-"/>
      <w:lvlJc w:val="left"/>
      <w:pPr>
        <w:ind w:left="1713" w:hanging="360"/>
      </w:pPr>
      <w:rPr>
        <w:rFonts w:ascii="Times New Roman" w:hAnsi="Times New Roman" w:cs="Times New Roman"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nsid w:val="53E66F53"/>
    <w:multiLevelType w:val="hybridMultilevel"/>
    <w:tmpl w:val="29225B0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2">
    <w:nsid w:val="5459303A"/>
    <w:multiLevelType w:val="hybridMultilevel"/>
    <w:tmpl w:val="C8307182"/>
    <w:lvl w:ilvl="0" w:tplc="3C367466">
      <w:start w:val="1"/>
      <w:numFmt w:val="lowerLetter"/>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23">
    <w:nsid w:val="56CF7D8E"/>
    <w:multiLevelType w:val="hybridMultilevel"/>
    <w:tmpl w:val="DBF26EE4"/>
    <w:lvl w:ilvl="0" w:tplc="300A001B">
      <w:start w:val="1"/>
      <w:numFmt w:val="lowerRoman"/>
      <w:lvlText w:val="%1."/>
      <w:lvlJc w:val="right"/>
      <w:pPr>
        <w:ind w:left="1222" w:hanging="360"/>
      </w:pPr>
      <w:rPr>
        <w:rFonts w:hint="default"/>
        <w:b/>
        <w:i w:val="0"/>
      </w:rPr>
    </w:lvl>
    <w:lvl w:ilvl="1" w:tplc="300A0019" w:tentative="1">
      <w:start w:val="1"/>
      <w:numFmt w:val="lowerLetter"/>
      <w:lvlText w:val="%2."/>
      <w:lvlJc w:val="left"/>
      <w:pPr>
        <w:ind w:left="1942" w:hanging="360"/>
      </w:pPr>
    </w:lvl>
    <w:lvl w:ilvl="2" w:tplc="300A001B" w:tentative="1">
      <w:start w:val="1"/>
      <w:numFmt w:val="lowerRoman"/>
      <w:lvlText w:val="%3."/>
      <w:lvlJc w:val="right"/>
      <w:pPr>
        <w:ind w:left="2662" w:hanging="180"/>
      </w:pPr>
    </w:lvl>
    <w:lvl w:ilvl="3" w:tplc="300A000F" w:tentative="1">
      <w:start w:val="1"/>
      <w:numFmt w:val="decimal"/>
      <w:lvlText w:val="%4."/>
      <w:lvlJc w:val="left"/>
      <w:pPr>
        <w:ind w:left="3382" w:hanging="360"/>
      </w:pPr>
    </w:lvl>
    <w:lvl w:ilvl="4" w:tplc="300A0019" w:tentative="1">
      <w:start w:val="1"/>
      <w:numFmt w:val="lowerLetter"/>
      <w:lvlText w:val="%5."/>
      <w:lvlJc w:val="left"/>
      <w:pPr>
        <w:ind w:left="4102" w:hanging="360"/>
      </w:pPr>
    </w:lvl>
    <w:lvl w:ilvl="5" w:tplc="300A001B" w:tentative="1">
      <w:start w:val="1"/>
      <w:numFmt w:val="lowerRoman"/>
      <w:lvlText w:val="%6."/>
      <w:lvlJc w:val="right"/>
      <w:pPr>
        <w:ind w:left="4822" w:hanging="180"/>
      </w:pPr>
    </w:lvl>
    <w:lvl w:ilvl="6" w:tplc="300A000F" w:tentative="1">
      <w:start w:val="1"/>
      <w:numFmt w:val="decimal"/>
      <w:lvlText w:val="%7."/>
      <w:lvlJc w:val="left"/>
      <w:pPr>
        <w:ind w:left="5542" w:hanging="360"/>
      </w:pPr>
    </w:lvl>
    <w:lvl w:ilvl="7" w:tplc="300A0019" w:tentative="1">
      <w:start w:val="1"/>
      <w:numFmt w:val="lowerLetter"/>
      <w:lvlText w:val="%8."/>
      <w:lvlJc w:val="left"/>
      <w:pPr>
        <w:ind w:left="6262" w:hanging="360"/>
      </w:pPr>
    </w:lvl>
    <w:lvl w:ilvl="8" w:tplc="300A001B" w:tentative="1">
      <w:start w:val="1"/>
      <w:numFmt w:val="lowerRoman"/>
      <w:lvlText w:val="%9."/>
      <w:lvlJc w:val="right"/>
      <w:pPr>
        <w:ind w:left="6982" w:hanging="180"/>
      </w:pPr>
    </w:lvl>
  </w:abstractNum>
  <w:abstractNum w:abstractNumId="24">
    <w:nsid w:val="578D0997"/>
    <w:multiLevelType w:val="hybridMultilevel"/>
    <w:tmpl w:val="7A688B8A"/>
    <w:lvl w:ilvl="0" w:tplc="E28A621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5">
    <w:nsid w:val="58AD1D22"/>
    <w:multiLevelType w:val="hybridMultilevel"/>
    <w:tmpl w:val="B18A7368"/>
    <w:lvl w:ilvl="0" w:tplc="08307552">
      <w:numFmt w:val="bullet"/>
      <w:lvlText w:val="-"/>
      <w:lvlJc w:val="left"/>
      <w:pPr>
        <w:ind w:left="1789" w:hanging="360"/>
      </w:pPr>
      <w:rPr>
        <w:rFonts w:ascii="Times New Roman" w:eastAsia="Times New Roman" w:hAnsi="Times New Roman" w:cs="Times New Roman" w:hint="default"/>
      </w:rPr>
    </w:lvl>
    <w:lvl w:ilvl="1" w:tplc="300A0003" w:tentative="1">
      <w:start w:val="1"/>
      <w:numFmt w:val="bullet"/>
      <w:lvlText w:val="o"/>
      <w:lvlJc w:val="left"/>
      <w:pPr>
        <w:ind w:left="2509" w:hanging="360"/>
      </w:pPr>
      <w:rPr>
        <w:rFonts w:ascii="Courier New" w:hAnsi="Courier New" w:cs="Courier New" w:hint="default"/>
      </w:rPr>
    </w:lvl>
    <w:lvl w:ilvl="2" w:tplc="300A0005" w:tentative="1">
      <w:start w:val="1"/>
      <w:numFmt w:val="bullet"/>
      <w:lvlText w:val=""/>
      <w:lvlJc w:val="left"/>
      <w:pPr>
        <w:ind w:left="3229" w:hanging="360"/>
      </w:pPr>
      <w:rPr>
        <w:rFonts w:ascii="Wingdings" w:hAnsi="Wingdings" w:hint="default"/>
      </w:rPr>
    </w:lvl>
    <w:lvl w:ilvl="3" w:tplc="300A0001" w:tentative="1">
      <w:start w:val="1"/>
      <w:numFmt w:val="bullet"/>
      <w:lvlText w:val=""/>
      <w:lvlJc w:val="left"/>
      <w:pPr>
        <w:ind w:left="3949" w:hanging="360"/>
      </w:pPr>
      <w:rPr>
        <w:rFonts w:ascii="Symbol" w:hAnsi="Symbol" w:hint="default"/>
      </w:rPr>
    </w:lvl>
    <w:lvl w:ilvl="4" w:tplc="300A0003" w:tentative="1">
      <w:start w:val="1"/>
      <w:numFmt w:val="bullet"/>
      <w:lvlText w:val="o"/>
      <w:lvlJc w:val="left"/>
      <w:pPr>
        <w:ind w:left="4669" w:hanging="360"/>
      </w:pPr>
      <w:rPr>
        <w:rFonts w:ascii="Courier New" w:hAnsi="Courier New" w:cs="Courier New" w:hint="default"/>
      </w:rPr>
    </w:lvl>
    <w:lvl w:ilvl="5" w:tplc="300A0005" w:tentative="1">
      <w:start w:val="1"/>
      <w:numFmt w:val="bullet"/>
      <w:lvlText w:val=""/>
      <w:lvlJc w:val="left"/>
      <w:pPr>
        <w:ind w:left="5389" w:hanging="360"/>
      </w:pPr>
      <w:rPr>
        <w:rFonts w:ascii="Wingdings" w:hAnsi="Wingdings" w:hint="default"/>
      </w:rPr>
    </w:lvl>
    <w:lvl w:ilvl="6" w:tplc="300A0001" w:tentative="1">
      <w:start w:val="1"/>
      <w:numFmt w:val="bullet"/>
      <w:lvlText w:val=""/>
      <w:lvlJc w:val="left"/>
      <w:pPr>
        <w:ind w:left="6109" w:hanging="360"/>
      </w:pPr>
      <w:rPr>
        <w:rFonts w:ascii="Symbol" w:hAnsi="Symbol" w:hint="default"/>
      </w:rPr>
    </w:lvl>
    <w:lvl w:ilvl="7" w:tplc="300A0003" w:tentative="1">
      <w:start w:val="1"/>
      <w:numFmt w:val="bullet"/>
      <w:lvlText w:val="o"/>
      <w:lvlJc w:val="left"/>
      <w:pPr>
        <w:ind w:left="6829" w:hanging="360"/>
      </w:pPr>
      <w:rPr>
        <w:rFonts w:ascii="Courier New" w:hAnsi="Courier New" w:cs="Courier New" w:hint="default"/>
      </w:rPr>
    </w:lvl>
    <w:lvl w:ilvl="8" w:tplc="300A0005" w:tentative="1">
      <w:start w:val="1"/>
      <w:numFmt w:val="bullet"/>
      <w:lvlText w:val=""/>
      <w:lvlJc w:val="left"/>
      <w:pPr>
        <w:ind w:left="7549" w:hanging="360"/>
      </w:pPr>
      <w:rPr>
        <w:rFonts w:ascii="Wingdings" w:hAnsi="Wingdings" w:hint="default"/>
      </w:rPr>
    </w:lvl>
  </w:abstractNum>
  <w:abstractNum w:abstractNumId="26">
    <w:nsid w:val="6BC82F92"/>
    <w:multiLevelType w:val="hybridMultilevel"/>
    <w:tmpl w:val="640EC470"/>
    <w:lvl w:ilvl="0" w:tplc="318E7BB0">
      <w:start w:val="1"/>
      <w:numFmt w:val="bullet"/>
      <w:lvlText w:val="-"/>
      <w:lvlJc w:val="left"/>
      <w:pPr>
        <w:tabs>
          <w:tab w:val="num" w:pos="720"/>
        </w:tabs>
        <w:ind w:left="720" w:hanging="360"/>
      </w:pPr>
      <w:rPr>
        <w:rFonts w:ascii="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7">
    <w:nsid w:val="737B0C97"/>
    <w:multiLevelType w:val="hybridMultilevel"/>
    <w:tmpl w:val="4966330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8">
    <w:nsid w:val="748D2545"/>
    <w:multiLevelType w:val="hybridMultilevel"/>
    <w:tmpl w:val="38A8F68A"/>
    <w:lvl w:ilvl="0" w:tplc="37AE74BC">
      <w:start w:val="1"/>
      <w:numFmt w:val="decimal"/>
      <w:lvlText w:val="%1."/>
      <w:lvlJc w:val="left"/>
      <w:pPr>
        <w:tabs>
          <w:tab w:val="num" w:pos="1097"/>
        </w:tabs>
        <w:ind w:left="1097" w:hanging="360"/>
      </w:pPr>
      <w:rPr>
        <w:rFonts w:ascii="Arial" w:hAnsi="Arial" w:hint="default"/>
        <w:b w:val="0"/>
        <w:i w:val="0"/>
        <w:caps w:val="0"/>
        <w:strike w:val="0"/>
        <w:dstrike w:val="0"/>
        <w:shadow w:val="0"/>
        <w:emboss w:val="0"/>
        <w:imprint w:val="0"/>
        <w:vanish w:val="0"/>
        <w:color w:val="auto"/>
        <w:sz w:val="24"/>
        <w:szCs w:val="24"/>
        <w:u w:val="none"/>
        <w:vertAlign w:val="baseline"/>
      </w:rPr>
    </w:lvl>
    <w:lvl w:ilvl="1" w:tplc="040A0019" w:tentative="1">
      <w:start w:val="1"/>
      <w:numFmt w:val="lowerLetter"/>
      <w:lvlText w:val="%2."/>
      <w:lvlJc w:val="left"/>
      <w:pPr>
        <w:tabs>
          <w:tab w:val="num" w:pos="2177"/>
        </w:tabs>
        <w:ind w:left="2177" w:hanging="360"/>
      </w:pPr>
    </w:lvl>
    <w:lvl w:ilvl="2" w:tplc="040A001B" w:tentative="1">
      <w:start w:val="1"/>
      <w:numFmt w:val="lowerRoman"/>
      <w:lvlText w:val="%3."/>
      <w:lvlJc w:val="right"/>
      <w:pPr>
        <w:tabs>
          <w:tab w:val="num" w:pos="2897"/>
        </w:tabs>
        <w:ind w:left="2897" w:hanging="180"/>
      </w:pPr>
    </w:lvl>
    <w:lvl w:ilvl="3" w:tplc="040A000F" w:tentative="1">
      <w:start w:val="1"/>
      <w:numFmt w:val="decimal"/>
      <w:lvlText w:val="%4."/>
      <w:lvlJc w:val="left"/>
      <w:pPr>
        <w:tabs>
          <w:tab w:val="num" w:pos="3617"/>
        </w:tabs>
        <w:ind w:left="3617" w:hanging="360"/>
      </w:pPr>
    </w:lvl>
    <w:lvl w:ilvl="4" w:tplc="040A0019" w:tentative="1">
      <w:start w:val="1"/>
      <w:numFmt w:val="lowerLetter"/>
      <w:lvlText w:val="%5."/>
      <w:lvlJc w:val="left"/>
      <w:pPr>
        <w:tabs>
          <w:tab w:val="num" w:pos="4337"/>
        </w:tabs>
        <w:ind w:left="4337" w:hanging="360"/>
      </w:pPr>
    </w:lvl>
    <w:lvl w:ilvl="5" w:tplc="040A001B" w:tentative="1">
      <w:start w:val="1"/>
      <w:numFmt w:val="lowerRoman"/>
      <w:lvlText w:val="%6."/>
      <w:lvlJc w:val="right"/>
      <w:pPr>
        <w:tabs>
          <w:tab w:val="num" w:pos="5057"/>
        </w:tabs>
        <w:ind w:left="5057" w:hanging="180"/>
      </w:pPr>
    </w:lvl>
    <w:lvl w:ilvl="6" w:tplc="040A000F" w:tentative="1">
      <w:start w:val="1"/>
      <w:numFmt w:val="decimal"/>
      <w:lvlText w:val="%7."/>
      <w:lvlJc w:val="left"/>
      <w:pPr>
        <w:tabs>
          <w:tab w:val="num" w:pos="5777"/>
        </w:tabs>
        <w:ind w:left="5777" w:hanging="360"/>
      </w:pPr>
    </w:lvl>
    <w:lvl w:ilvl="7" w:tplc="040A0019" w:tentative="1">
      <w:start w:val="1"/>
      <w:numFmt w:val="lowerLetter"/>
      <w:lvlText w:val="%8."/>
      <w:lvlJc w:val="left"/>
      <w:pPr>
        <w:tabs>
          <w:tab w:val="num" w:pos="6497"/>
        </w:tabs>
        <w:ind w:left="6497" w:hanging="360"/>
      </w:pPr>
    </w:lvl>
    <w:lvl w:ilvl="8" w:tplc="040A001B" w:tentative="1">
      <w:start w:val="1"/>
      <w:numFmt w:val="lowerRoman"/>
      <w:lvlText w:val="%9."/>
      <w:lvlJc w:val="right"/>
      <w:pPr>
        <w:tabs>
          <w:tab w:val="num" w:pos="7217"/>
        </w:tabs>
        <w:ind w:left="7217" w:hanging="180"/>
      </w:pPr>
    </w:lvl>
  </w:abstractNum>
  <w:abstractNum w:abstractNumId="29">
    <w:nsid w:val="74BD3915"/>
    <w:multiLevelType w:val="hybridMultilevel"/>
    <w:tmpl w:val="9FB20F74"/>
    <w:lvl w:ilvl="0" w:tplc="0868BBA8">
      <w:start w:val="3"/>
      <w:numFmt w:val="bullet"/>
      <w:lvlText w:val="-"/>
      <w:lvlJc w:val="left"/>
      <w:pPr>
        <w:ind w:left="1069" w:hanging="360"/>
      </w:pPr>
      <w:rPr>
        <w:rFonts w:ascii="Arial" w:eastAsia="Times New Roman" w:hAnsi="Arial" w:cs="Arial" w:hint="default"/>
      </w:rPr>
    </w:lvl>
    <w:lvl w:ilvl="1" w:tplc="300A0003" w:tentative="1">
      <w:start w:val="1"/>
      <w:numFmt w:val="bullet"/>
      <w:lvlText w:val="o"/>
      <w:lvlJc w:val="left"/>
      <w:pPr>
        <w:ind w:left="1789" w:hanging="360"/>
      </w:pPr>
      <w:rPr>
        <w:rFonts w:ascii="Courier New" w:hAnsi="Courier New" w:cs="Courier New" w:hint="default"/>
      </w:rPr>
    </w:lvl>
    <w:lvl w:ilvl="2" w:tplc="300A0005" w:tentative="1">
      <w:start w:val="1"/>
      <w:numFmt w:val="bullet"/>
      <w:lvlText w:val=""/>
      <w:lvlJc w:val="left"/>
      <w:pPr>
        <w:ind w:left="2509" w:hanging="360"/>
      </w:pPr>
      <w:rPr>
        <w:rFonts w:ascii="Wingdings" w:hAnsi="Wingdings" w:hint="default"/>
      </w:rPr>
    </w:lvl>
    <w:lvl w:ilvl="3" w:tplc="300A0001" w:tentative="1">
      <w:start w:val="1"/>
      <w:numFmt w:val="bullet"/>
      <w:lvlText w:val=""/>
      <w:lvlJc w:val="left"/>
      <w:pPr>
        <w:ind w:left="3229" w:hanging="360"/>
      </w:pPr>
      <w:rPr>
        <w:rFonts w:ascii="Symbol" w:hAnsi="Symbol" w:hint="default"/>
      </w:rPr>
    </w:lvl>
    <w:lvl w:ilvl="4" w:tplc="300A0003" w:tentative="1">
      <w:start w:val="1"/>
      <w:numFmt w:val="bullet"/>
      <w:lvlText w:val="o"/>
      <w:lvlJc w:val="left"/>
      <w:pPr>
        <w:ind w:left="3949" w:hanging="360"/>
      </w:pPr>
      <w:rPr>
        <w:rFonts w:ascii="Courier New" w:hAnsi="Courier New" w:cs="Courier New" w:hint="default"/>
      </w:rPr>
    </w:lvl>
    <w:lvl w:ilvl="5" w:tplc="300A0005" w:tentative="1">
      <w:start w:val="1"/>
      <w:numFmt w:val="bullet"/>
      <w:lvlText w:val=""/>
      <w:lvlJc w:val="left"/>
      <w:pPr>
        <w:ind w:left="4669" w:hanging="360"/>
      </w:pPr>
      <w:rPr>
        <w:rFonts w:ascii="Wingdings" w:hAnsi="Wingdings" w:hint="default"/>
      </w:rPr>
    </w:lvl>
    <w:lvl w:ilvl="6" w:tplc="300A0001" w:tentative="1">
      <w:start w:val="1"/>
      <w:numFmt w:val="bullet"/>
      <w:lvlText w:val=""/>
      <w:lvlJc w:val="left"/>
      <w:pPr>
        <w:ind w:left="5389" w:hanging="360"/>
      </w:pPr>
      <w:rPr>
        <w:rFonts w:ascii="Symbol" w:hAnsi="Symbol" w:hint="default"/>
      </w:rPr>
    </w:lvl>
    <w:lvl w:ilvl="7" w:tplc="300A0003" w:tentative="1">
      <w:start w:val="1"/>
      <w:numFmt w:val="bullet"/>
      <w:lvlText w:val="o"/>
      <w:lvlJc w:val="left"/>
      <w:pPr>
        <w:ind w:left="6109" w:hanging="360"/>
      </w:pPr>
      <w:rPr>
        <w:rFonts w:ascii="Courier New" w:hAnsi="Courier New" w:cs="Courier New" w:hint="default"/>
      </w:rPr>
    </w:lvl>
    <w:lvl w:ilvl="8" w:tplc="300A0005" w:tentative="1">
      <w:start w:val="1"/>
      <w:numFmt w:val="bullet"/>
      <w:lvlText w:val=""/>
      <w:lvlJc w:val="left"/>
      <w:pPr>
        <w:ind w:left="6829" w:hanging="360"/>
      </w:pPr>
      <w:rPr>
        <w:rFonts w:ascii="Wingdings" w:hAnsi="Wingdings" w:hint="default"/>
      </w:rPr>
    </w:lvl>
  </w:abstractNum>
  <w:num w:numId="1">
    <w:abstractNumId w:val="14"/>
  </w:num>
  <w:num w:numId="2">
    <w:abstractNumId w:val="28"/>
  </w:num>
  <w:num w:numId="3">
    <w:abstractNumId w:val="18"/>
  </w:num>
  <w:num w:numId="4">
    <w:abstractNumId w:val="26"/>
  </w:num>
  <w:num w:numId="5">
    <w:abstractNumId w:val="27"/>
  </w:num>
  <w:num w:numId="6">
    <w:abstractNumId w:val="21"/>
  </w:num>
  <w:num w:numId="7">
    <w:abstractNumId w:val="10"/>
  </w:num>
  <w:num w:numId="8">
    <w:abstractNumId w:val="24"/>
  </w:num>
  <w:num w:numId="9">
    <w:abstractNumId w:val="17"/>
  </w:num>
  <w:num w:numId="10">
    <w:abstractNumId w:val="14"/>
    <w:lvlOverride w:ilvl="0">
      <w:startOverride w:val="3"/>
    </w:lvlOverride>
  </w:num>
  <w:num w:numId="11">
    <w:abstractNumId w:val="29"/>
  </w:num>
  <w:num w:numId="12">
    <w:abstractNumId w:val="1"/>
  </w:num>
  <w:num w:numId="13">
    <w:abstractNumId w:val="0"/>
  </w:num>
  <w:num w:numId="14">
    <w:abstractNumId w:val="5"/>
  </w:num>
  <w:num w:numId="15">
    <w:abstractNumId w:val="6"/>
  </w:num>
  <w:num w:numId="16">
    <w:abstractNumId w:val="22"/>
  </w:num>
  <w:num w:numId="17">
    <w:abstractNumId w:val="16"/>
  </w:num>
  <w:num w:numId="18">
    <w:abstractNumId w:val="3"/>
  </w:num>
  <w:num w:numId="19">
    <w:abstractNumId w:val="25"/>
  </w:num>
  <w:num w:numId="20">
    <w:abstractNumId w:val="15"/>
  </w:num>
  <w:num w:numId="21">
    <w:abstractNumId w:val="23"/>
  </w:num>
  <w:num w:numId="22">
    <w:abstractNumId w:val="9"/>
  </w:num>
  <w:num w:numId="23">
    <w:abstractNumId w:val="12"/>
  </w:num>
  <w:num w:numId="24">
    <w:abstractNumId w:val="8"/>
  </w:num>
  <w:num w:numId="25">
    <w:abstractNumId w:val="13"/>
  </w:num>
  <w:num w:numId="26">
    <w:abstractNumId w:val="7"/>
  </w:num>
  <w:num w:numId="27">
    <w:abstractNumId w:val="2"/>
  </w:num>
  <w:num w:numId="28">
    <w:abstractNumId w:val="4"/>
  </w:num>
  <w:num w:numId="29">
    <w:abstractNumId w:val="11"/>
  </w:num>
  <w:num w:numId="30">
    <w:abstractNumId w:val="11"/>
    <w:lvlOverride w:ilvl="0">
      <w:startOverride w:val="1"/>
    </w:lvlOverride>
  </w:num>
  <w:num w:numId="3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20"/>
  </w:num>
  <w:num w:numId="39">
    <w:abstractNumId w:val="11"/>
    <w:lvlOverride w:ilvl="0">
      <w:startOverride w:val="3"/>
    </w:lvlOverride>
    <w:lvlOverride w:ilvl="1">
      <w:startOverride w:val="2"/>
    </w:lvlOverride>
  </w:num>
  <w:num w:numId="40">
    <w:abstractNumId w:val="11"/>
    <w:lvlOverride w:ilvl="0">
      <w:startOverride w:val="3"/>
    </w:lvlOverride>
    <w:lvlOverride w:ilvl="1">
      <w:startOverride w:val="2"/>
    </w:lvlOverride>
  </w:num>
  <w:num w:numId="41">
    <w:abstractNumId w:val="11"/>
    <w:lvlOverride w:ilvl="0">
      <w:startOverride w:val="3"/>
    </w:lvlOverride>
    <w:lvlOverride w:ilvl="1">
      <w:startOverride w:val="3"/>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linkStyles/>
  <w:stylePaneFormatFilter w:val="3F01"/>
  <w:defaultTabStop w:val="709"/>
  <w:hyphenationZone w:val="425"/>
  <w:drawingGridHorizontalSpacing w:val="120"/>
  <w:displayHorizontalDrawingGridEvery w:val="2"/>
  <w:characterSpacingControl w:val="doNotCompress"/>
  <w:hdrShapeDefaults>
    <o:shapedefaults v:ext="edit" spidmax="9218" fill="f" fillcolor="black" stroke="f" strokecolor="white">
      <v:fill color="black" on="f"/>
      <v:stroke color="white" weight="3e-5mm" on="f"/>
      <v:textbox inset="2.33681mm,1.1684mm,2.33681mm,1.1684mm"/>
    </o:shapedefaults>
  </w:hdrShapeDefaults>
  <w:footnotePr>
    <w:footnote w:id="-1"/>
    <w:footnote w:id="0"/>
  </w:footnotePr>
  <w:endnotePr>
    <w:endnote w:id="-1"/>
    <w:endnote w:id="0"/>
  </w:endnotePr>
  <w:compat/>
  <w:rsids>
    <w:rsidRoot w:val="00AE23C2"/>
    <w:rsid w:val="0000075B"/>
    <w:rsid w:val="00000EE5"/>
    <w:rsid w:val="00006E5E"/>
    <w:rsid w:val="00014067"/>
    <w:rsid w:val="0001467E"/>
    <w:rsid w:val="000151CC"/>
    <w:rsid w:val="00016E45"/>
    <w:rsid w:val="00024851"/>
    <w:rsid w:val="00024B95"/>
    <w:rsid w:val="000251EB"/>
    <w:rsid w:val="000255E5"/>
    <w:rsid w:val="000275BD"/>
    <w:rsid w:val="00027962"/>
    <w:rsid w:val="00031E06"/>
    <w:rsid w:val="00032200"/>
    <w:rsid w:val="00032CCB"/>
    <w:rsid w:val="00033CC9"/>
    <w:rsid w:val="000341CE"/>
    <w:rsid w:val="000348C5"/>
    <w:rsid w:val="0003578A"/>
    <w:rsid w:val="00035990"/>
    <w:rsid w:val="0003605C"/>
    <w:rsid w:val="00036C02"/>
    <w:rsid w:val="00040314"/>
    <w:rsid w:val="000410DB"/>
    <w:rsid w:val="000447A1"/>
    <w:rsid w:val="00044E72"/>
    <w:rsid w:val="000459C8"/>
    <w:rsid w:val="000466E8"/>
    <w:rsid w:val="0005024B"/>
    <w:rsid w:val="00050D5F"/>
    <w:rsid w:val="00050D89"/>
    <w:rsid w:val="00051DC7"/>
    <w:rsid w:val="0005226C"/>
    <w:rsid w:val="00054EE5"/>
    <w:rsid w:val="0006017F"/>
    <w:rsid w:val="0006176D"/>
    <w:rsid w:val="00062031"/>
    <w:rsid w:val="0006351C"/>
    <w:rsid w:val="00071282"/>
    <w:rsid w:val="00071B3B"/>
    <w:rsid w:val="00072208"/>
    <w:rsid w:val="00072870"/>
    <w:rsid w:val="00072AB7"/>
    <w:rsid w:val="00074257"/>
    <w:rsid w:val="00075BD4"/>
    <w:rsid w:val="000766A7"/>
    <w:rsid w:val="00077B61"/>
    <w:rsid w:val="000825B6"/>
    <w:rsid w:val="00082745"/>
    <w:rsid w:val="0008621F"/>
    <w:rsid w:val="00086567"/>
    <w:rsid w:val="00087ABD"/>
    <w:rsid w:val="00091409"/>
    <w:rsid w:val="00093194"/>
    <w:rsid w:val="00093E64"/>
    <w:rsid w:val="00095C2E"/>
    <w:rsid w:val="00096604"/>
    <w:rsid w:val="000971D7"/>
    <w:rsid w:val="00097784"/>
    <w:rsid w:val="000A3A75"/>
    <w:rsid w:val="000A4651"/>
    <w:rsid w:val="000A58A5"/>
    <w:rsid w:val="000A7A3F"/>
    <w:rsid w:val="000A7AF7"/>
    <w:rsid w:val="000B2E57"/>
    <w:rsid w:val="000B4BAD"/>
    <w:rsid w:val="000B6E83"/>
    <w:rsid w:val="000C1343"/>
    <w:rsid w:val="000C17A6"/>
    <w:rsid w:val="000C240C"/>
    <w:rsid w:val="000C260E"/>
    <w:rsid w:val="000C2D78"/>
    <w:rsid w:val="000C5EAE"/>
    <w:rsid w:val="000C60EA"/>
    <w:rsid w:val="000C6773"/>
    <w:rsid w:val="000C6A67"/>
    <w:rsid w:val="000C6DF8"/>
    <w:rsid w:val="000C7CE3"/>
    <w:rsid w:val="000D2638"/>
    <w:rsid w:val="000D552C"/>
    <w:rsid w:val="000D5D77"/>
    <w:rsid w:val="000D6C8D"/>
    <w:rsid w:val="000E4024"/>
    <w:rsid w:val="000E662D"/>
    <w:rsid w:val="000F04C7"/>
    <w:rsid w:val="000F16A9"/>
    <w:rsid w:val="000F4ED0"/>
    <w:rsid w:val="00100243"/>
    <w:rsid w:val="00100311"/>
    <w:rsid w:val="001019AE"/>
    <w:rsid w:val="001031AC"/>
    <w:rsid w:val="00103890"/>
    <w:rsid w:val="00104513"/>
    <w:rsid w:val="00104D78"/>
    <w:rsid w:val="00104ECC"/>
    <w:rsid w:val="00105939"/>
    <w:rsid w:val="001110FD"/>
    <w:rsid w:val="00111113"/>
    <w:rsid w:val="00111745"/>
    <w:rsid w:val="00113837"/>
    <w:rsid w:val="00113ED5"/>
    <w:rsid w:val="00116221"/>
    <w:rsid w:val="00116321"/>
    <w:rsid w:val="00117B72"/>
    <w:rsid w:val="001222C3"/>
    <w:rsid w:val="00122818"/>
    <w:rsid w:val="00122D0C"/>
    <w:rsid w:val="00123489"/>
    <w:rsid w:val="0012657D"/>
    <w:rsid w:val="00132096"/>
    <w:rsid w:val="0013377B"/>
    <w:rsid w:val="00133A00"/>
    <w:rsid w:val="001349C2"/>
    <w:rsid w:val="0013510D"/>
    <w:rsid w:val="00135330"/>
    <w:rsid w:val="00136457"/>
    <w:rsid w:val="00141F8C"/>
    <w:rsid w:val="00144A21"/>
    <w:rsid w:val="00145BC5"/>
    <w:rsid w:val="00145FF1"/>
    <w:rsid w:val="00150C1E"/>
    <w:rsid w:val="00153434"/>
    <w:rsid w:val="00154FBF"/>
    <w:rsid w:val="0015539C"/>
    <w:rsid w:val="00157052"/>
    <w:rsid w:val="001601D4"/>
    <w:rsid w:val="00160E2C"/>
    <w:rsid w:val="0016165C"/>
    <w:rsid w:val="00164241"/>
    <w:rsid w:val="00164630"/>
    <w:rsid w:val="001676A5"/>
    <w:rsid w:val="00167859"/>
    <w:rsid w:val="00167C0A"/>
    <w:rsid w:val="001701D5"/>
    <w:rsid w:val="0017041C"/>
    <w:rsid w:val="00171039"/>
    <w:rsid w:val="00171F20"/>
    <w:rsid w:val="00177F0D"/>
    <w:rsid w:val="001800F4"/>
    <w:rsid w:val="001803B7"/>
    <w:rsid w:val="00180953"/>
    <w:rsid w:val="0018240A"/>
    <w:rsid w:val="001845C1"/>
    <w:rsid w:val="0018491D"/>
    <w:rsid w:val="001859FE"/>
    <w:rsid w:val="00186364"/>
    <w:rsid w:val="001864B9"/>
    <w:rsid w:val="0018702C"/>
    <w:rsid w:val="00190C88"/>
    <w:rsid w:val="00193093"/>
    <w:rsid w:val="001966FF"/>
    <w:rsid w:val="00196BD9"/>
    <w:rsid w:val="001A004B"/>
    <w:rsid w:val="001A410C"/>
    <w:rsid w:val="001A474A"/>
    <w:rsid w:val="001A4978"/>
    <w:rsid w:val="001A570E"/>
    <w:rsid w:val="001B09FF"/>
    <w:rsid w:val="001B22FB"/>
    <w:rsid w:val="001B2672"/>
    <w:rsid w:val="001B5246"/>
    <w:rsid w:val="001B5484"/>
    <w:rsid w:val="001B54E1"/>
    <w:rsid w:val="001B5E83"/>
    <w:rsid w:val="001B615F"/>
    <w:rsid w:val="001C15AE"/>
    <w:rsid w:val="001C19BB"/>
    <w:rsid w:val="001C1EF9"/>
    <w:rsid w:val="001C232D"/>
    <w:rsid w:val="001C25DC"/>
    <w:rsid w:val="001C2880"/>
    <w:rsid w:val="001C2B6D"/>
    <w:rsid w:val="001C377A"/>
    <w:rsid w:val="001C5057"/>
    <w:rsid w:val="001C51F6"/>
    <w:rsid w:val="001C61ED"/>
    <w:rsid w:val="001C70FB"/>
    <w:rsid w:val="001D04FC"/>
    <w:rsid w:val="001D74FE"/>
    <w:rsid w:val="001E0275"/>
    <w:rsid w:val="001E220D"/>
    <w:rsid w:val="001E474C"/>
    <w:rsid w:val="001E5E74"/>
    <w:rsid w:val="001F5BA1"/>
    <w:rsid w:val="001F6210"/>
    <w:rsid w:val="00202328"/>
    <w:rsid w:val="00202334"/>
    <w:rsid w:val="002038B5"/>
    <w:rsid w:val="00203BD3"/>
    <w:rsid w:val="00203C52"/>
    <w:rsid w:val="002044C4"/>
    <w:rsid w:val="00205A56"/>
    <w:rsid w:val="002065B0"/>
    <w:rsid w:val="002077EF"/>
    <w:rsid w:val="00207875"/>
    <w:rsid w:val="00211458"/>
    <w:rsid w:val="00214301"/>
    <w:rsid w:val="00216FB4"/>
    <w:rsid w:val="002217B8"/>
    <w:rsid w:val="00222604"/>
    <w:rsid w:val="00222B84"/>
    <w:rsid w:val="00222DC9"/>
    <w:rsid w:val="00223006"/>
    <w:rsid w:val="00224D0A"/>
    <w:rsid w:val="00227F16"/>
    <w:rsid w:val="00230BD3"/>
    <w:rsid w:val="002312AA"/>
    <w:rsid w:val="00233846"/>
    <w:rsid w:val="002338CF"/>
    <w:rsid w:val="00236234"/>
    <w:rsid w:val="00236C1A"/>
    <w:rsid w:val="00240ACD"/>
    <w:rsid w:val="00240AED"/>
    <w:rsid w:val="00240DF0"/>
    <w:rsid w:val="002429A9"/>
    <w:rsid w:val="00244086"/>
    <w:rsid w:val="002455E6"/>
    <w:rsid w:val="00245DB6"/>
    <w:rsid w:val="002464E2"/>
    <w:rsid w:val="00247774"/>
    <w:rsid w:val="002501EC"/>
    <w:rsid w:val="00250AF5"/>
    <w:rsid w:val="002514D7"/>
    <w:rsid w:val="00251E9D"/>
    <w:rsid w:val="00252634"/>
    <w:rsid w:val="002541EA"/>
    <w:rsid w:val="00254526"/>
    <w:rsid w:val="00254A71"/>
    <w:rsid w:val="00254B54"/>
    <w:rsid w:val="002555BE"/>
    <w:rsid w:val="0025657B"/>
    <w:rsid w:val="00256B5D"/>
    <w:rsid w:val="002579A6"/>
    <w:rsid w:val="002605B3"/>
    <w:rsid w:val="00261AB7"/>
    <w:rsid w:val="0026369D"/>
    <w:rsid w:val="0026558A"/>
    <w:rsid w:val="00266E7A"/>
    <w:rsid w:val="00267E50"/>
    <w:rsid w:val="002736DC"/>
    <w:rsid w:val="00277668"/>
    <w:rsid w:val="00277872"/>
    <w:rsid w:val="00282F02"/>
    <w:rsid w:val="00283DEE"/>
    <w:rsid w:val="00284121"/>
    <w:rsid w:val="00286EEB"/>
    <w:rsid w:val="00287F40"/>
    <w:rsid w:val="00291325"/>
    <w:rsid w:val="002920D2"/>
    <w:rsid w:val="00293F81"/>
    <w:rsid w:val="0029577E"/>
    <w:rsid w:val="002968B8"/>
    <w:rsid w:val="002974B6"/>
    <w:rsid w:val="002A0FA7"/>
    <w:rsid w:val="002A321F"/>
    <w:rsid w:val="002A33E3"/>
    <w:rsid w:val="002A354E"/>
    <w:rsid w:val="002A3CF9"/>
    <w:rsid w:val="002A4D79"/>
    <w:rsid w:val="002A6081"/>
    <w:rsid w:val="002A6D4D"/>
    <w:rsid w:val="002A786E"/>
    <w:rsid w:val="002B0F7D"/>
    <w:rsid w:val="002B76FB"/>
    <w:rsid w:val="002B7C37"/>
    <w:rsid w:val="002C36E9"/>
    <w:rsid w:val="002C3C9A"/>
    <w:rsid w:val="002C438E"/>
    <w:rsid w:val="002C5457"/>
    <w:rsid w:val="002C6D4A"/>
    <w:rsid w:val="002D27F2"/>
    <w:rsid w:val="002D316F"/>
    <w:rsid w:val="002D4D2B"/>
    <w:rsid w:val="002D5867"/>
    <w:rsid w:val="002D60E4"/>
    <w:rsid w:val="002D6E92"/>
    <w:rsid w:val="002D74BB"/>
    <w:rsid w:val="002D751E"/>
    <w:rsid w:val="002D7CCA"/>
    <w:rsid w:val="002E1CD9"/>
    <w:rsid w:val="002E386B"/>
    <w:rsid w:val="002E3DDC"/>
    <w:rsid w:val="002E5BBC"/>
    <w:rsid w:val="002F0062"/>
    <w:rsid w:val="002F0EF1"/>
    <w:rsid w:val="002F14E6"/>
    <w:rsid w:val="002F2B60"/>
    <w:rsid w:val="002F2ED9"/>
    <w:rsid w:val="002F34DF"/>
    <w:rsid w:val="002F4152"/>
    <w:rsid w:val="002F6BDF"/>
    <w:rsid w:val="002F7F79"/>
    <w:rsid w:val="003013F5"/>
    <w:rsid w:val="00301EFD"/>
    <w:rsid w:val="00306B5B"/>
    <w:rsid w:val="0031172F"/>
    <w:rsid w:val="00312591"/>
    <w:rsid w:val="00312858"/>
    <w:rsid w:val="00313264"/>
    <w:rsid w:val="0031489F"/>
    <w:rsid w:val="0031549A"/>
    <w:rsid w:val="00321AF8"/>
    <w:rsid w:val="00323108"/>
    <w:rsid w:val="00323ECF"/>
    <w:rsid w:val="00324436"/>
    <w:rsid w:val="00325FC6"/>
    <w:rsid w:val="00326216"/>
    <w:rsid w:val="00326517"/>
    <w:rsid w:val="003322B5"/>
    <w:rsid w:val="00332389"/>
    <w:rsid w:val="0033366A"/>
    <w:rsid w:val="00335A0A"/>
    <w:rsid w:val="00335C43"/>
    <w:rsid w:val="00340D46"/>
    <w:rsid w:val="00341785"/>
    <w:rsid w:val="003418D1"/>
    <w:rsid w:val="0034592F"/>
    <w:rsid w:val="003468AD"/>
    <w:rsid w:val="00346C6F"/>
    <w:rsid w:val="00346FF2"/>
    <w:rsid w:val="00347073"/>
    <w:rsid w:val="00347BE1"/>
    <w:rsid w:val="0035037B"/>
    <w:rsid w:val="00350739"/>
    <w:rsid w:val="00353068"/>
    <w:rsid w:val="00353187"/>
    <w:rsid w:val="003536CF"/>
    <w:rsid w:val="00355EE5"/>
    <w:rsid w:val="00356B6F"/>
    <w:rsid w:val="00357B71"/>
    <w:rsid w:val="0036028D"/>
    <w:rsid w:val="003621FE"/>
    <w:rsid w:val="00365A0F"/>
    <w:rsid w:val="00367656"/>
    <w:rsid w:val="00370B5A"/>
    <w:rsid w:val="00371191"/>
    <w:rsid w:val="00372F3A"/>
    <w:rsid w:val="00373AB8"/>
    <w:rsid w:val="00376EED"/>
    <w:rsid w:val="00381068"/>
    <w:rsid w:val="0038152C"/>
    <w:rsid w:val="00382304"/>
    <w:rsid w:val="003826C8"/>
    <w:rsid w:val="00382DD1"/>
    <w:rsid w:val="003831A7"/>
    <w:rsid w:val="0038776A"/>
    <w:rsid w:val="00387A96"/>
    <w:rsid w:val="003926C8"/>
    <w:rsid w:val="003930D3"/>
    <w:rsid w:val="00393FE7"/>
    <w:rsid w:val="00394C23"/>
    <w:rsid w:val="00397232"/>
    <w:rsid w:val="003A2880"/>
    <w:rsid w:val="003A2FB2"/>
    <w:rsid w:val="003A3BE8"/>
    <w:rsid w:val="003A55C0"/>
    <w:rsid w:val="003A6787"/>
    <w:rsid w:val="003A7270"/>
    <w:rsid w:val="003A753F"/>
    <w:rsid w:val="003A7F2B"/>
    <w:rsid w:val="003B1809"/>
    <w:rsid w:val="003B225C"/>
    <w:rsid w:val="003B29C4"/>
    <w:rsid w:val="003B4261"/>
    <w:rsid w:val="003B4F8C"/>
    <w:rsid w:val="003B526C"/>
    <w:rsid w:val="003B5C1E"/>
    <w:rsid w:val="003B66A4"/>
    <w:rsid w:val="003C029C"/>
    <w:rsid w:val="003C08D2"/>
    <w:rsid w:val="003C1156"/>
    <w:rsid w:val="003C2A2E"/>
    <w:rsid w:val="003C342A"/>
    <w:rsid w:val="003C348E"/>
    <w:rsid w:val="003C35AA"/>
    <w:rsid w:val="003C4FDB"/>
    <w:rsid w:val="003D05B2"/>
    <w:rsid w:val="003D1D69"/>
    <w:rsid w:val="003D1EE6"/>
    <w:rsid w:val="003D42B7"/>
    <w:rsid w:val="003D61CD"/>
    <w:rsid w:val="003D6B47"/>
    <w:rsid w:val="003E1967"/>
    <w:rsid w:val="003E1D0C"/>
    <w:rsid w:val="003E25CE"/>
    <w:rsid w:val="003E299A"/>
    <w:rsid w:val="003E5F0A"/>
    <w:rsid w:val="003F25AA"/>
    <w:rsid w:val="003F277C"/>
    <w:rsid w:val="003F2A99"/>
    <w:rsid w:val="003F3774"/>
    <w:rsid w:val="003F3ADF"/>
    <w:rsid w:val="003F4371"/>
    <w:rsid w:val="003F4F51"/>
    <w:rsid w:val="00400693"/>
    <w:rsid w:val="0040082F"/>
    <w:rsid w:val="00400F59"/>
    <w:rsid w:val="00401BE0"/>
    <w:rsid w:val="00402B7C"/>
    <w:rsid w:val="00402C72"/>
    <w:rsid w:val="00402F52"/>
    <w:rsid w:val="00404316"/>
    <w:rsid w:val="004044E1"/>
    <w:rsid w:val="004049D5"/>
    <w:rsid w:val="004108AD"/>
    <w:rsid w:val="004123B2"/>
    <w:rsid w:val="00412F5F"/>
    <w:rsid w:val="004130F1"/>
    <w:rsid w:val="00414F9C"/>
    <w:rsid w:val="004159FF"/>
    <w:rsid w:val="00416B15"/>
    <w:rsid w:val="0042117E"/>
    <w:rsid w:val="00424A72"/>
    <w:rsid w:val="004257AF"/>
    <w:rsid w:val="00425CA4"/>
    <w:rsid w:val="00426076"/>
    <w:rsid w:val="0042650B"/>
    <w:rsid w:val="00426923"/>
    <w:rsid w:val="00430739"/>
    <w:rsid w:val="00431B8E"/>
    <w:rsid w:val="00432ADA"/>
    <w:rsid w:val="00432C2E"/>
    <w:rsid w:val="00433AFB"/>
    <w:rsid w:val="00433FEF"/>
    <w:rsid w:val="00434AFF"/>
    <w:rsid w:val="00434E22"/>
    <w:rsid w:val="00437637"/>
    <w:rsid w:val="00440708"/>
    <w:rsid w:val="004431F3"/>
    <w:rsid w:val="004439BC"/>
    <w:rsid w:val="00445AF1"/>
    <w:rsid w:val="004468E1"/>
    <w:rsid w:val="004471A4"/>
    <w:rsid w:val="004502E9"/>
    <w:rsid w:val="004524E8"/>
    <w:rsid w:val="0045307A"/>
    <w:rsid w:val="00454A8E"/>
    <w:rsid w:val="00454CC8"/>
    <w:rsid w:val="00456511"/>
    <w:rsid w:val="004607B1"/>
    <w:rsid w:val="00460976"/>
    <w:rsid w:val="00464ABD"/>
    <w:rsid w:val="004677AA"/>
    <w:rsid w:val="00470867"/>
    <w:rsid w:val="00470B97"/>
    <w:rsid w:val="00470E96"/>
    <w:rsid w:val="00470ECC"/>
    <w:rsid w:val="00470F39"/>
    <w:rsid w:val="0047249C"/>
    <w:rsid w:val="004727FD"/>
    <w:rsid w:val="004817CC"/>
    <w:rsid w:val="00482057"/>
    <w:rsid w:val="00482630"/>
    <w:rsid w:val="0048538C"/>
    <w:rsid w:val="00485449"/>
    <w:rsid w:val="00486671"/>
    <w:rsid w:val="00492444"/>
    <w:rsid w:val="00492840"/>
    <w:rsid w:val="0049357B"/>
    <w:rsid w:val="004943E8"/>
    <w:rsid w:val="004957D2"/>
    <w:rsid w:val="004966F5"/>
    <w:rsid w:val="00496757"/>
    <w:rsid w:val="004A079D"/>
    <w:rsid w:val="004A2687"/>
    <w:rsid w:val="004A2C97"/>
    <w:rsid w:val="004A4A68"/>
    <w:rsid w:val="004A526C"/>
    <w:rsid w:val="004A6D97"/>
    <w:rsid w:val="004B3F01"/>
    <w:rsid w:val="004B54F1"/>
    <w:rsid w:val="004B6DF6"/>
    <w:rsid w:val="004B7FA7"/>
    <w:rsid w:val="004C0184"/>
    <w:rsid w:val="004C10A0"/>
    <w:rsid w:val="004C20C0"/>
    <w:rsid w:val="004C3E2B"/>
    <w:rsid w:val="004C5606"/>
    <w:rsid w:val="004D0412"/>
    <w:rsid w:val="004D0E19"/>
    <w:rsid w:val="004D0E8D"/>
    <w:rsid w:val="004D20C7"/>
    <w:rsid w:val="004D2B91"/>
    <w:rsid w:val="004D30B2"/>
    <w:rsid w:val="004D5B17"/>
    <w:rsid w:val="004D5F82"/>
    <w:rsid w:val="004D6704"/>
    <w:rsid w:val="004D685F"/>
    <w:rsid w:val="004D749B"/>
    <w:rsid w:val="004D7D64"/>
    <w:rsid w:val="004E00BB"/>
    <w:rsid w:val="004E0B1F"/>
    <w:rsid w:val="004E6375"/>
    <w:rsid w:val="004E64E6"/>
    <w:rsid w:val="004F3085"/>
    <w:rsid w:val="00502A39"/>
    <w:rsid w:val="0050605A"/>
    <w:rsid w:val="00506A7E"/>
    <w:rsid w:val="00506E39"/>
    <w:rsid w:val="00507E36"/>
    <w:rsid w:val="005116CF"/>
    <w:rsid w:val="00512CAB"/>
    <w:rsid w:val="0051327E"/>
    <w:rsid w:val="005140FE"/>
    <w:rsid w:val="005142C0"/>
    <w:rsid w:val="00516022"/>
    <w:rsid w:val="00517D39"/>
    <w:rsid w:val="00520AA5"/>
    <w:rsid w:val="005246F2"/>
    <w:rsid w:val="005254F6"/>
    <w:rsid w:val="00525D66"/>
    <w:rsid w:val="00530E76"/>
    <w:rsid w:val="00534A50"/>
    <w:rsid w:val="00536EE8"/>
    <w:rsid w:val="0054025D"/>
    <w:rsid w:val="005433ED"/>
    <w:rsid w:val="00544764"/>
    <w:rsid w:val="0054546B"/>
    <w:rsid w:val="00545CB2"/>
    <w:rsid w:val="005476A5"/>
    <w:rsid w:val="005478F0"/>
    <w:rsid w:val="00550E5C"/>
    <w:rsid w:val="00551142"/>
    <w:rsid w:val="00551593"/>
    <w:rsid w:val="00551666"/>
    <w:rsid w:val="005542F3"/>
    <w:rsid w:val="00555CFF"/>
    <w:rsid w:val="00563432"/>
    <w:rsid w:val="00564E54"/>
    <w:rsid w:val="005652F2"/>
    <w:rsid w:val="00565F78"/>
    <w:rsid w:val="00567208"/>
    <w:rsid w:val="00570793"/>
    <w:rsid w:val="00570F5E"/>
    <w:rsid w:val="00572C3E"/>
    <w:rsid w:val="00573D47"/>
    <w:rsid w:val="005747F5"/>
    <w:rsid w:val="00574D69"/>
    <w:rsid w:val="005758FF"/>
    <w:rsid w:val="00576869"/>
    <w:rsid w:val="005848EA"/>
    <w:rsid w:val="00584D13"/>
    <w:rsid w:val="0058553F"/>
    <w:rsid w:val="00587B3D"/>
    <w:rsid w:val="005911AD"/>
    <w:rsid w:val="0059232F"/>
    <w:rsid w:val="00592765"/>
    <w:rsid w:val="0059483E"/>
    <w:rsid w:val="005948D9"/>
    <w:rsid w:val="00594EB4"/>
    <w:rsid w:val="0059521A"/>
    <w:rsid w:val="00595A9E"/>
    <w:rsid w:val="005961C8"/>
    <w:rsid w:val="00596B46"/>
    <w:rsid w:val="005A3084"/>
    <w:rsid w:val="005A3261"/>
    <w:rsid w:val="005A3963"/>
    <w:rsid w:val="005A4E9C"/>
    <w:rsid w:val="005B1AF2"/>
    <w:rsid w:val="005B5972"/>
    <w:rsid w:val="005B5C90"/>
    <w:rsid w:val="005B66C9"/>
    <w:rsid w:val="005B7F44"/>
    <w:rsid w:val="005C2453"/>
    <w:rsid w:val="005C30CE"/>
    <w:rsid w:val="005D165C"/>
    <w:rsid w:val="005D3189"/>
    <w:rsid w:val="005D6A6B"/>
    <w:rsid w:val="005E12E2"/>
    <w:rsid w:val="005E2109"/>
    <w:rsid w:val="005E2CCC"/>
    <w:rsid w:val="005E2D55"/>
    <w:rsid w:val="005E2EBA"/>
    <w:rsid w:val="005E4C91"/>
    <w:rsid w:val="005E6CA0"/>
    <w:rsid w:val="005E7A4E"/>
    <w:rsid w:val="005F1F2D"/>
    <w:rsid w:val="005F3445"/>
    <w:rsid w:val="005F360D"/>
    <w:rsid w:val="005F3B14"/>
    <w:rsid w:val="005F510F"/>
    <w:rsid w:val="005F5B92"/>
    <w:rsid w:val="005F6415"/>
    <w:rsid w:val="00601F7D"/>
    <w:rsid w:val="00602622"/>
    <w:rsid w:val="00602859"/>
    <w:rsid w:val="00607BD7"/>
    <w:rsid w:val="00610031"/>
    <w:rsid w:val="00610E03"/>
    <w:rsid w:val="0061341E"/>
    <w:rsid w:val="00613961"/>
    <w:rsid w:val="00616271"/>
    <w:rsid w:val="00620AC9"/>
    <w:rsid w:val="00621F44"/>
    <w:rsid w:val="0062318C"/>
    <w:rsid w:val="0062688C"/>
    <w:rsid w:val="00631FEF"/>
    <w:rsid w:val="006330AE"/>
    <w:rsid w:val="00633498"/>
    <w:rsid w:val="00634FBA"/>
    <w:rsid w:val="0063548E"/>
    <w:rsid w:val="006372CB"/>
    <w:rsid w:val="00640ED0"/>
    <w:rsid w:val="00642279"/>
    <w:rsid w:val="00642341"/>
    <w:rsid w:val="006431B7"/>
    <w:rsid w:val="0064434A"/>
    <w:rsid w:val="00644B7C"/>
    <w:rsid w:val="00644F2A"/>
    <w:rsid w:val="00647397"/>
    <w:rsid w:val="00647542"/>
    <w:rsid w:val="00651550"/>
    <w:rsid w:val="00651D8A"/>
    <w:rsid w:val="00652D9E"/>
    <w:rsid w:val="00652F7D"/>
    <w:rsid w:val="0065346A"/>
    <w:rsid w:val="00653887"/>
    <w:rsid w:val="006552D0"/>
    <w:rsid w:val="00655E3E"/>
    <w:rsid w:val="00655E98"/>
    <w:rsid w:val="00661BEC"/>
    <w:rsid w:val="00662409"/>
    <w:rsid w:val="00662597"/>
    <w:rsid w:val="006643D6"/>
    <w:rsid w:val="00665E66"/>
    <w:rsid w:val="006670D3"/>
    <w:rsid w:val="006677E0"/>
    <w:rsid w:val="00667B86"/>
    <w:rsid w:val="00670A54"/>
    <w:rsid w:val="00670F96"/>
    <w:rsid w:val="00671E9D"/>
    <w:rsid w:val="00672CCF"/>
    <w:rsid w:val="00675890"/>
    <w:rsid w:val="00676876"/>
    <w:rsid w:val="006777C0"/>
    <w:rsid w:val="00677FE3"/>
    <w:rsid w:val="00680B09"/>
    <w:rsid w:val="00681492"/>
    <w:rsid w:val="0068184D"/>
    <w:rsid w:val="006818B4"/>
    <w:rsid w:val="006820FA"/>
    <w:rsid w:val="0068613A"/>
    <w:rsid w:val="006862A3"/>
    <w:rsid w:val="0069002B"/>
    <w:rsid w:val="006911A9"/>
    <w:rsid w:val="00692A28"/>
    <w:rsid w:val="0069485E"/>
    <w:rsid w:val="00695C88"/>
    <w:rsid w:val="006973E0"/>
    <w:rsid w:val="00697A00"/>
    <w:rsid w:val="00697C9D"/>
    <w:rsid w:val="00697F1A"/>
    <w:rsid w:val="006A1127"/>
    <w:rsid w:val="006A2406"/>
    <w:rsid w:val="006A3820"/>
    <w:rsid w:val="006B0C0C"/>
    <w:rsid w:val="006B29F8"/>
    <w:rsid w:val="006B485C"/>
    <w:rsid w:val="006B4972"/>
    <w:rsid w:val="006B6736"/>
    <w:rsid w:val="006B70C4"/>
    <w:rsid w:val="006C038D"/>
    <w:rsid w:val="006C1015"/>
    <w:rsid w:val="006C18D1"/>
    <w:rsid w:val="006C1D6C"/>
    <w:rsid w:val="006C1F27"/>
    <w:rsid w:val="006C6A36"/>
    <w:rsid w:val="006C7433"/>
    <w:rsid w:val="006D45CF"/>
    <w:rsid w:val="006D50B0"/>
    <w:rsid w:val="006D5288"/>
    <w:rsid w:val="006D544E"/>
    <w:rsid w:val="006D5EBB"/>
    <w:rsid w:val="006D670E"/>
    <w:rsid w:val="006D70D8"/>
    <w:rsid w:val="006E1E79"/>
    <w:rsid w:val="006E2397"/>
    <w:rsid w:val="006E4F40"/>
    <w:rsid w:val="006E6E5C"/>
    <w:rsid w:val="006E7C1D"/>
    <w:rsid w:val="006F0055"/>
    <w:rsid w:val="006F1032"/>
    <w:rsid w:val="006F1356"/>
    <w:rsid w:val="006F16B0"/>
    <w:rsid w:val="006F1D68"/>
    <w:rsid w:val="006F2FDB"/>
    <w:rsid w:val="006F4208"/>
    <w:rsid w:val="00702389"/>
    <w:rsid w:val="007026F5"/>
    <w:rsid w:val="00702935"/>
    <w:rsid w:val="00705DC9"/>
    <w:rsid w:val="00705FD5"/>
    <w:rsid w:val="0071210B"/>
    <w:rsid w:val="007126B9"/>
    <w:rsid w:val="00715653"/>
    <w:rsid w:val="0072160B"/>
    <w:rsid w:val="00723811"/>
    <w:rsid w:val="007239F7"/>
    <w:rsid w:val="00725C7F"/>
    <w:rsid w:val="00725D20"/>
    <w:rsid w:val="00727F7D"/>
    <w:rsid w:val="007316D5"/>
    <w:rsid w:val="00733CB2"/>
    <w:rsid w:val="00737AFF"/>
    <w:rsid w:val="00740C12"/>
    <w:rsid w:val="007413EE"/>
    <w:rsid w:val="00741D69"/>
    <w:rsid w:val="00743C5E"/>
    <w:rsid w:val="007449C8"/>
    <w:rsid w:val="0074685D"/>
    <w:rsid w:val="00746D0B"/>
    <w:rsid w:val="007471D6"/>
    <w:rsid w:val="007472F8"/>
    <w:rsid w:val="00750AD3"/>
    <w:rsid w:val="00750F23"/>
    <w:rsid w:val="00752C11"/>
    <w:rsid w:val="00752DD7"/>
    <w:rsid w:val="007537EF"/>
    <w:rsid w:val="00757813"/>
    <w:rsid w:val="0076368C"/>
    <w:rsid w:val="00765146"/>
    <w:rsid w:val="007656A6"/>
    <w:rsid w:val="007659AC"/>
    <w:rsid w:val="00766660"/>
    <w:rsid w:val="00770928"/>
    <w:rsid w:val="00773ACA"/>
    <w:rsid w:val="007741C0"/>
    <w:rsid w:val="00775D56"/>
    <w:rsid w:val="0077729A"/>
    <w:rsid w:val="00780075"/>
    <w:rsid w:val="00780722"/>
    <w:rsid w:val="00782567"/>
    <w:rsid w:val="007848D4"/>
    <w:rsid w:val="007869CA"/>
    <w:rsid w:val="00786E17"/>
    <w:rsid w:val="0078786C"/>
    <w:rsid w:val="007935FE"/>
    <w:rsid w:val="00793E29"/>
    <w:rsid w:val="00793FBE"/>
    <w:rsid w:val="00796255"/>
    <w:rsid w:val="00797030"/>
    <w:rsid w:val="007A2172"/>
    <w:rsid w:val="007A219E"/>
    <w:rsid w:val="007A6081"/>
    <w:rsid w:val="007A75AC"/>
    <w:rsid w:val="007B166E"/>
    <w:rsid w:val="007B25EB"/>
    <w:rsid w:val="007B381B"/>
    <w:rsid w:val="007B42D3"/>
    <w:rsid w:val="007B51F0"/>
    <w:rsid w:val="007B68F4"/>
    <w:rsid w:val="007C0B09"/>
    <w:rsid w:val="007C1ED4"/>
    <w:rsid w:val="007C2D4B"/>
    <w:rsid w:val="007C30A2"/>
    <w:rsid w:val="007C4435"/>
    <w:rsid w:val="007C47CF"/>
    <w:rsid w:val="007C5847"/>
    <w:rsid w:val="007C6913"/>
    <w:rsid w:val="007D1107"/>
    <w:rsid w:val="007D1F19"/>
    <w:rsid w:val="007D20DB"/>
    <w:rsid w:val="007D31B2"/>
    <w:rsid w:val="007D3408"/>
    <w:rsid w:val="007D3CC9"/>
    <w:rsid w:val="007D6744"/>
    <w:rsid w:val="007D6A08"/>
    <w:rsid w:val="007D6F6A"/>
    <w:rsid w:val="007E0DAF"/>
    <w:rsid w:val="007E1DEA"/>
    <w:rsid w:val="007E1DF7"/>
    <w:rsid w:val="007E1E59"/>
    <w:rsid w:val="007E232E"/>
    <w:rsid w:val="007E275F"/>
    <w:rsid w:val="007E2994"/>
    <w:rsid w:val="007E2BFD"/>
    <w:rsid w:val="007E3C14"/>
    <w:rsid w:val="007E3C99"/>
    <w:rsid w:val="007E528D"/>
    <w:rsid w:val="007E6D9B"/>
    <w:rsid w:val="007F0435"/>
    <w:rsid w:val="007F1E2C"/>
    <w:rsid w:val="007F2E47"/>
    <w:rsid w:val="007F34DE"/>
    <w:rsid w:val="007F5440"/>
    <w:rsid w:val="007F6430"/>
    <w:rsid w:val="007F71E4"/>
    <w:rsid w:val="0080223B"/>
    <w:rsid w:val="0080276D"/>
    <w:rsid w:val="00802FA0"/>
    <w:rsid w:val="00802FB2"/>
    <w:rsid w:val="00804E6A"/>
    <w:rsid w:val="00806AE4"/>
    <w:rsid w:val="00806EEA"/>
    <w:rsid w:val="008072A7"/>
    <w:rsid w:val="008107A9"/>
    <w:rsid w:val="00810A9F"/>
    <w:rsid w:val="0081226B"/>
    <w:rsid w:val="008132D4"/>
    <w:rsid w:val="0081390B"/>
    <w:rsid w:val="00813E0C"/>
    <w:rsid w:val="00815952"/>
    <w:rsid w:val="00816C0E"/>
    <w:rsid w:val="008171DD"/>
    <w:rsid w:val="0082057B"/>
    <w:rsid w:val="00822787"/>
    <w:rsid w:val="008233BA"/>
    <w:rsid w:val="00823FEB"/>
    <w:rsid w:val="0082481F"/>
    <w:rsid w:val="00825CC4"/>
    <w:rsid w:val="00826254"/>
    <w:rsid w:val="00827D95"/>
    <w:rsid w:val="00830104"/>
    <w:rsid w:val="0083035F"/>
    <w:rsid w:val="008375B4"/>
    <w:rsid w:val="00837693"/>
    <w:rsid w:val="00837F64"/>
    <w:rsid w:val="008405D8"/>
    <w:rsid w:val="00840732"/>
    <w:rsid w:val="00841572"/>
    <w:rsid w:val="00841E28"/>
    <w:rsid w:val="00850A62"/>
    <w:rsid w:val="00851520"/>
    <w:rsid w:val="008539D4"/>
    <w:rsid w:val="00856528"/>
    <w:rsid w:val="00860D92"/>
    <w:rsid w:val="00864D38"/>
    <w:rsid w:val="0086532C"/>
    <w:rsid w:val="0086782E"/>
    <w:rsid w:val="00870E2C"/>
    <w:rsid w:val="00872DCA"/>
    <w:rsid w:val="0088327D"/>
    <w:rsid w:val="00885AC4"/>
    <w:rsid w:val="00885E40"/>
    <w:rsid w:val="00886512"/>
    <w:rsid w:val="008907E0"/>
    <w:rsid w:val="0089330F"/>
    <w:rsid w:val="00897169"/>
    <w:rsid w:val="008A1CD2"/>
    <w:rsid w:val="008A2520"/>
    <w:rsid w:val="008A28CD"/>
    <w:rsid w:val="008A481A"/>
    <w:rsid w:val="008A5A24"/>
    <w:rsid w:val="008A6C82"/>
    <w:rsid w:val="008A6E4B"/>
    <w:rsid w:val="008B1361"/>
    <w:rsid w:val="008B1459"/>
    <w:rsid w:val="008B18D1"/>
    <w:rsid w:val="008B3921"/>
    <w:rsid w:val="008B6F50"/>
    <w:rsid w:val="008B7CFC"/>
    <w:rsid w:val="008C0922"/>
    <w:rsid w:val="008C53EF"/>
    <w:rsid w:val="008C7147"/>
    <w:rsid w:val="008C7289"/>
    <w:rsid w:val="008C7CAF"/>
    <w:rsid w:val="008D0D43"/>
    <w:rsid w:val="008D52D6"/>
    <w:rsid w:val="008D5F16"/>
    <w:rsid w:val="008D7CC1"/>
    <w:rsid w:val="008E1A77"/>
    <w:rsid w:val="008E2F8D"/>
    <w:rsid w:val="008E4E47"/>
    <w:rsid w:val="008E56B9"/>
    <w:rsid w:val="008E5AF0"/>
    <w:rsid w:val="008E6A97"/>
    <w:rsid w:val="008E7CBA"/>
    <w:rsid w:val="008F0868"/>
    <w:rsid w:val="008F1E01"/>
    <w:rsid w:val="008F358B"/>
    <w:rsid w:val="008F674B"/>
    <w:rsid w:val="008F7F1B"/>
    <w:rsid w:val="00900182"/>
    <w:rsid w:val="009012AC"/>
    <w:rsid w:val="009016E5"/>
    <w:rsid w:val="00903BB2"/>
    <w:rsid w:val="00905307"/>
    <w:rsid w:val="00906AD9"/>
    <w:rsid w:val="00912BEC"/>
    <w:rsid w:val="00912D98"/>
    <w:rsid w:val="009130D1"/>
    <w:rsid w:val="0091385A"/>
    <w:rsid w:val="0091512B"/>
    <w:rsid w:val="009152AA"/>
    <w:rsid w:val="00920945"/>
    <w:rsid w:val="009223C8"/>
    <w:rsid w:val="009245B7"/>
    <w:rsid w:val="0092752B"/>
    <w:rsid w:val="00930DFA"/>
    <w:rsid w:val="00932782"/>
    <w:rsid w:val="00933514"/>
    <w:rsid w:val="00933DF2"/>
    <w:rsid w:val="0093411C"/>
    <w:rsid w:val="00934B24"/>
    <w:rsid w:val="00934F85"/>
    <w:rsid w:val="009376C1"/>
    <w:rsid w:val="009415AC"/>
    <w:rsid w:val="00944DA3"/>
    <w:rsid w:val="009459E6"/>
    <w:rsid w:val="00946077"/>
    <w:rsid w:val="00946831"/>
    <w:rsid w:val="00946D78"/>
    <w:rsid w:val="009475B2"/>
    <w:rsid w:val="009531CC"/>
    <w:rsid w:val="009533F5"/>
    <w:rsid w:val="00953744"/>
    <w:rsid w:val="00954221"/>
    <w:rsid w:val="00956E51"/>
    <w:rsid w:val="009576AA"/>
    <w:rsid w:val="00961A09"/>
    <w:rsid w:val="00961A5B"/>
    <w:rsid w:val="00962DB8"/>
    <w:rsid w:val="0096355C"/>
    <w:rsid w:val="00963BA8"/>
    <w:rsid w:val="00964008"/>
    <w:rsid w:val="00964AC8"/>
    <w:rsid w:val="009658B7"/>
    <w:rsid w:val="009658F4"/>
    <w:rsid w:val="0096622E"/>
    <w:rsid w:val="00972591"/>
    <w:rsid w:val="009737D2"/>
    <w:rsid w:val="0097415E"/>
    <w:rsid w:val="00974FEC"/>
    <w:rsid w:val="00981BEA"/>
    <w:rsid w:val="009821A3"/>
    <w:rsid w:val="00982275"/>
    <w:rsid w:val="009829EE"/>
    <w:rsid w:val="009852A2"/>
    <w:rsid w:val="00985300"/>
    <w:rsid w:val="00985928"/>
    <w:rsid w:val="00987A0C"/>
    <w:rsid w:val="00987CBD"/>
    <w:rsid w:val="009929C9"/>
    <w:rsid w:val="00993C26"/>
    <w:rsid w:val="00994496"/>
    <w:rsid w:val="00994A18"/>
    <w:rsid w:val="0099638D"/>
    <w:rsid w:val="009A071C"/>
    <w:rsid w:val="009A11D2"/>
    <w:rsid w:val="009A1C99"/>
    <w:rsid w:val="009A278D"/>
    <w:rsid w:val="009A368F"/>
    <w:rsid w:val="009A3B6E"/>
    <w:rsid w:val="009A5CD3"/>
    <w:rsid w:val="009A661D"/>
    <w:rsid w:val="009A7500"/>
    <w:rsid w:val="009A7E76"/>
    <w:rsid w:val="009B0396"/>
    <w:rsid w:val="009B15D9"/>
    <w:rsid w:val="009B2FE8"/>
    <w:rsid w:val="009B6CEC"/>
    <w:rsid w:val="009B75A7"/>
    <w:rsid w:val="009C0609"/>
    <w:rsid w:val="009C175E"/>
    <w:rsid w:val="009C2DFB"/>
    <w:rsid w:val="009C6108"/>
    <w:rsid w:val="009C6704"/>
    <w:rsid w:val="009C681F"/>
    <w:rsid w:val="009C72AE"/>
    <w:rsid w:val="009D0820"/>
    <w:rsid w:val="009D1075"/>
    <w:rsid w:val="009D3580"/>
    <w:rsid w:val="009D35BA"/>
    <w:rsid w:val="009D3F0F"/>
    <w:rsid w:val="009D440A"/>
    <w:rsid w:val="009D6351"/>
    <w:rsid w:val="009D71BE"/>
    <w:rsid w:val="009D723A"/>
    <w:rsid w:val="009D75A9"/>
    <w:rsid w:val="009E1F7F"/>
    <w:rsid w:val="009E5930"/>
    <w:rsid w:val="009E7495"/>
    <w:rsid w:val="009F0875"/>
    <w:rsid w:val="009F26DE"/>
    <w:rsid w:val="009F2950"/>
    <w:rsid w:val="009F46C3"/>
    <w:rsid w:val="009F601D"/>
    <w:rsid w:val="009F7E9B"/>
    <w:rsid w:val="00A00A26"/>
    <w:rsid w:val="00A00DF7"/>
    <w:rsid w:val="00A0373C"/>
    <w:rsid w:val="00A10424"/>
    <w:rsid w:val="00A130B6"/>
    <w:rsid w:val="00A148AE"/>
    <w:rsid w:val="00A1593D"/>
    <w:rsid w:val="00A20383"/>
    <w:rsid w:val="00A21515"/>
    <w:rsid w:val="00A219E9"/>
    <w:rsid w:val="00A2215D"/>
    <w:rsid w:val="00A221AA"/>
    <w:rsid w:val="00A229DB"/>
    <w:rsid w:val="00A231F9"/>
    <w:rsid w:val="00A2422D"/>
    <w:rsid w:val="00A27D4F"/>
    <w:rsid w:val="00A307C1"/>
    <w:rsid w:val="00A3085B"/>
    <w:rsid w:val="00A33199"/>
    <w:rsid w:val="00A3450B"/>
    <w:rsid w:val="00A348BB"/>
    <w:rsid w:val="00A3511E"/>
    <w:rsid w:val="00A40A18"/>
    <w:rsid w:val="00A41DB5"/>
    <w:rsid w:val="00A420B5"/>
    <w:rsid w:val="00A4301F"/>
    <w:rsid w:val="00A44347"/>
    <w:rsid w:val="00A45004"/>
    <w:rsid w:val="00A461E3"/>
    <w:rsid w:val="00A463B1"/>
    <w:rsid w:val="00A52FC2"/>
    <w:rsid w:val="00A569C7"/>
    <w:rsid w:val="00A60156"/>
    <w:rsid w:val="00A60348"/>
    <w:rsid w:val="00A60CE0"/>
    <w:rsid w:val="00A61149"/>
    <w:rsid w:val="00A61B23"/>
    <w:rsid w:val="00A620D9"/>
    <w:rsid w:val="00A62777"/>
    <w:rsid w:val="00A70179"/>
    <w:rsid w:val="00A70997"/>
    <w:rsid w:val="00A7136C"/>
    <w:rsid w:val="00A71F90"/>
    <w:rsid w:val="00A72731"/>
    <w:rsid w:val="00A72C67"/>
    <w:rsid w:val="00A73CBD"/>
    <w:rsid w:val="00A75B82"/>
    <w:rsid w:val="00A772B2"/>
    <w:rsid w:val="00A82649"/>
    <w:rsid w:val="00A83A46"/>
    <w:rsid w:val="00A83C0E"/>
    <w:rsid w:val="00A84363"/>
    <w:rsid w:val="00A848EC"/>
    <w:rsid w:val="00A86AC3"/>
    <w:rsid w:val="00A87F1E"/>
    <w:rsid w:val="00A90C05"/>
    <w:rsid w:val="00A91020"/>
    <w:rsid w:val="00A92FDE"/>
    <w:rsid w:val="00A949DF"/>
    <w:rsid w:val="00A9555C"/>
    <w:rsid w:val="00A95A9E"/>
    <w:rsid w:val="00A9616A"/>
    <w:rsid w:val="00A9634C"/>
    <w:rsid w:val="00A97A1E"/>
    <w:rsid w:val="00AA0421"/>
    <w:rsid w:val="00AA0454"/>
    <w:rsid w:val="00AA0DEE"/>
    <w:rsid w:val="00AA436D"/>
    <w:rsid w:val="00AA4573"/>
    <w:rsid w:val="00AA49A1"/>
    <w:rsid w:val="00AA5065"/>
    <w:rsid w:val="00AA5E57"/>
    <w:rsid w:val="00AA5EFC"/>
    <w:rsid w:val="00AA75FC"/>
    <w:rsid w:val="00AA7BB1"/>
    <w:rsid w:val="00AB09D4"/>
    <w:rsid w:val="00AB0B7A"/>
    <w:rsid w:val="00AB1C8E"/>
    <w:rsid w:val="00AB27AA"/>
    <w:rsid w:val="00AB29CF"/>
    <w:rsid w:val="00AB444F"/>
    <w:rsid w:val="00AB5A9D"/>
    <w:rsid w:val="00AB7C2F"/>
    <w:rsid w:val="00AC0B95"/>
    <w:rsid w:val="00AC376D"/>
    <w:rsid w:val="00AC3B1C"/>
    <w:rsid w:val="00AC53B3"/>
    <w:rsid w:val="00AD3453"/>
    <w:rsid w:val="00AD442A"/>
    <w:rsid w:val="00AD4BA6"/>
    <w:rsid w:val="00AD5059"/>
    <w:rsid w:val="00AD59DB"/>
    <w:rsid w:val="00AD5C5E"/>
    <w:rsid w:val="00AD6756"/>
    <w:rsid w:val="00AD72C2"/>
    <w:rsid w:val="00AE149D"/>
    <w:rsid w:val="00AE23C2"/>
    <w:rsid w:val="00AE433B"/>
    <w:rsid w:val="00AE5455"/>
    <w:rsid w:val="00AE6FC9"/>
    <w:rsid w:val="00AE74E2"/>
    <w:rsid w:val="00AF061D"/>
    <w:rsid w:val="00AF0A20"/>
    <w:rsid w:val="00AF12BA"/>
    <w:rsid w:val="00AF1B1A"/>
    <w:rsid w:val="00AF6197"/>
    <w:rsid w:val="00AF6DD1"/>
    <w:rsid w:val="00AF6F4C"/>
    <w:rsid w:val="00AF75C4"/>
    <w:rsid w:val="00B00D9A"/>
    <w:rsid w:val="00B02982"/>
    <w:rsid w:val="00B0491E"/>
    <w:rsid w:val="00B04C33"/>
    <w:rsid w:val="00B05F10"/>
    <w:rsid w:val="00B06838"/>
    <w:rsid w:val="00B06F8E"/>
    <w:rsid w:val="00B07176"/>
    <w:rsid w:val="00B11076"/>
    <w:rsid w:val="00B13824"/>
    <w:rsid w:val="00B14385"/>
    <w:rsid w:val="00B150E4"/>
    <w:rsid w:val="00B15BE6"/>
    <w:rsid w:val="00B17C5E"/>
    <w:rsid w:val="00B17FA0"/>
    <w:rsid w:val="00B204F3"/>
    <w:rsid w:val="00B218BA"/>
    <w:rsid w:val="00B30B0A"/>
    <w:rsid w:val="00B31926"/>
    <w:rsid w:val="00B325CD"/>
    <w:rsid w:val="00B35A00"/>
    <w:rsid w:val="00B367C5"/>
    <w:rsid w:val="00B37944"/>
    <w:rsid w:val="00B40720"/>
    <w:rsid w:val="00B4076E"/>
    <w:rsid w:val="00B44232"/>
    <w:rsid w:val="00B457BF"/>
    <w:rsid w:val="00B470E9"/>
    <w:rsid w:val="00B50DEF"/>
    <w:rsid w:val="00B50F5E"/>
    <w:rsid w:val="00B5348F"/>
    <w:rsid w:val="00B5606E"/>
    <w:rsid w:val="00B60710"/>
    <w:rsid w:val="00B61D6F"/>
    <w:rsid w:val="00B64591"/>
    <w:rsid w:val="00B645CE"/>
    <w:rsid w:val="00B67B14"/>
    <w:rsid w:val="00B703A1"/>
    <w:rsid w:val="00B70AC5"/>
    <w:rsid w:val="00B714A1"/>
    <w:rsid w:val="00B718C9"/>
    <w:rsid w:val="00B727C1"/>
    <w:rsid w:val="00B73516"/>
    <w:rsid w:val="00B76F35"/>
    <w:rsid w:val="00B80879"/>
    <w:rsid w:val="00B80C48"/>
    <w:rsid w:val="00B8288E"/>
    <w:rsid w:val="00B836FD"/>
    <w:rsid w:val="00B8381C"/>
    <w:rsid w:val="00B85533"/>
    <w:rsid w:val="00B865B5"/>
    <w:rsid w:val="00B86839"/>
    <w:rsid w:val="00B90165"/>
    <w:rsid w:val="00B913C9"/>
    <w:rsid w:val="00B926E3"/>
    <w:rsid w:val="00B956C3"/>
    <w:rsid w:val="00B97F68"/>
    <w:rsid w:val="00BA09BF"/>
    <w:rsid w:val="00BA1039"/>
    <w:rsid w:val="00BA1DD1"/>
    <w:rsid w:val="00BA4AD5"/>
    <w:rsid w:val="00BA5A46"/>
    <w:rsid w:val="00BA76CF"/>
    <w:rsid w:val="00BB0390"/>
    <w:rsid w:val="00BB08A3"/>
    <w:rsid w:val="00BB1FCC"/>
    <w:rsid w:val="00BB3573"/>
    <w:rsid w:val="00BB4C3F"/>
    <w:rsid w:val="00BB4ED9"/>
    <w:rsid w:val="00BB5212"/>
    <w:rsid w:val="00BB5282"/>
    <w:rsid w:val="00BB69FD"/>
    <w:rsid w:val="00BC14F9"/>
    <w:rsid w:val="00BC2EA6"/>
    <w:rsid w:val="00BC315B"/>
    <w:rsid w:val="00BC3B37"/>
    <w:rsid w:val="00BC505D"/>
    <w:rsid w:val="00BC6F1F"/>
    <w:rsid w:val="00BC7252"/>
    <w:rsid w:val="00BC7C81"/>
    <w:rsid w:val="00BD231E"/>
    <w:rsid w:val="00BD2BC5"/>
    <w:rsid w:val="00BD384F"/>
    <w:rsid w:val="00BE1939"/>
    <w:rsid w:val="00BE2207"/>
    <w:rsid w:val="00BE2502"/>
    <w:rsid w:val="00BE5D86"/>
    <w:rsid w:val="00BE65A0"/>
    <w:rsid w:val="00BE7862"/>
    <w:rsid w:val="00BF0365"/>
    <w:rsid w:val="00BF5058"/>
    <w:rsid w:val="00BF5AA9"/>
    <w:rsid w:val="00BF7588"/>
    <w:rsid w:val="00BF7A8E"/>
    <w:rsid w:val="00C0363D"/>
    <w:rsid w:val="00C04BF6"/>
    <w:rsid w:val="00C04CBD"/>
    <w:rsid w:val="00C052A8"/>
    <w:rsid w:val="00C0581E"/>
    <w:rsid w:val="00C06F14"/>
    <w:rsid w:val="00C0725F"/>
    <w:rsid w:val="00C07281"/>
    <w:rsid w:val="00C07724"/>
    <w:rsid w:val="00C128CB"/>
    <w:rsid w:val="00C137F6"/>
    <w:rsid w:val="00C147B2"/>
    <w:rsid w:val="00C15475"/>
    <w:rsid w:val="00C15920"/>
    <w:rsid w:val="00C168FC"/>
    <w:rsid w:val="00C200A0"/>
    <w:rsid w:val="00C202C5"/>
    <w:rsid w:val="00C20E54"/>
    <w:rsid w:val="00C215A9"/>
    <w:rsid w:val="00C2167B"/>
    <w:rsid w:val="00C21A1E"/>
    <w:rsid w:val="00C21BC9"/>
    <w:rsid w:val="00C22A22"/>
    <w:rsid w:val="00C23219"/>
    <w:rsid w:val="00C240CB"/>
    <w:rsid w:val="00C2424D"/>
    <w:rsid w:val="00C27DC5"/>
    <w:rsid w:val="00C30691"/>
    <w:rsid w:val="00C324A2"/>
    <w:rsid w:val="00C33EA0"/>
    <w:rsid w:val="00C34697"/>
    <w:rsid w:val="00C3695C"/>
    <w:rsid w:val="00C36A54"/>
    <w:rsid w:val="00C36E4F"/>
    <w:rsid w:val="00C36F58"/>
    <w:rsid w:val="00C376A1"/>
    <w:rsid w:val="00C37ABD"/>
    <w:rsid w:val="00C37F28"/>
    <w:rsid w:val="00C4091C"/>
    <w:rsid w:val="00C412A4"/>
    <w:rsid w:val="00C41AEE"/>
    <w:rsid w:val="00C440E9"/>
    <w:rsid w:val="00C444AB"/>
    <w:rsid w:val="00C44A54"/>
    <w:rsid w:val="00C454E2"/>
    <w:rsid w:val="00C45A91"/>
    <w:rsid w:val="00C47A1B"/>
    <w:rsid w:val="00C50B53"/>
    <w:rsid w:val="00C51521"/>
    <w:rsid w:val="00C51F2E"/>
    <w:rsid w:val="00C5211A"/>
    <w:rsid w:val="00C5619F"/>
    <w:rsid w:val="00C56444"/>
    <w:rsid w:val="00C57AEF"/>
    <w:rsid w:val="00C60C95"/>
    <w:rsid w:val="00C60EB3"/>
    <w:rsid w:val="00C61FD3"/>
    <w:rsid w:val="00C61FF3"/>
    <w:rsid w:val="00C64096"/>
    <w:rsid w:val="00C65124"/>
    <w:rsid w:val="00C70085"/>
    <w:rsid w:val="00C703DF"/>
    <w:rsid w:val="00C74484"/>
    <w:rsid w:val="00C75D48"/>
    <w:rsid w:val="00C76605"/>
    <w:rsid w:val="00C77DD9"/>
    <w:rsid w:val="00C82486"/>
    <w:rsid w:val="00C8332B"/>
    <w:rsid w:val="00C8458A"/>
    <w:rsid w:val="00C85092"/>
    <w:rsid w:val="00C86B41"/>
    <w:rsid w:val="00C86B8F"/>
    <w:rsid w:val="00C87525"/>
    <w:rsid w:val="00C90651"/>
    <w:rsid w:val="00C92A4B"/>
    <w:rsid w:val="00C92AB2"/>
    <w:rsid w:val="00C9333A"/>
    <w:rsid w:val="00C940BD"/>
    <w:rsid w:val="00C9554A"/>
    <w:rsid w:val="00C97371"/>
    <w:rsid w:val="00C97BB4"/>
    <w:rsid w:val="00CA09C3"/>
    <w:rsid w:val="00CA104A"/>
    <w:rsid w:val="00CA34C0"/>
    <w:rsid w:val="00CA3ACE"/>
    <w:rsid w:val="00CA59C2"/>
    <w:rsid w:val="00CA73A2"/>
    <w:rsid w:val="00CB40AC"/>
    <w:rsid w:val="00CB454D"/>
    <w:rsid w:val="00CB458C"/>
    <w:rsid w:val="00CC296A"/>
    <w:rsid w:val="00CC7C07"/>
    <w:rsid w:val="00CC7D18"/>
    <w:rsid w:val="00CD14D4"/>
    <w:rsid w:val="00CD33DD"/>
    <w:rsid w:val="00CD3970"/>
    <w:rsid w:val="00CD5A63"/>
    <w:rsid w:val="00CD6461"/>
    <w:rsid w:val="00CD7DB8"/>
    <w:rsid w:val="00CE11D8"/>
    <w:rsid w:val="00CE2631"/>
    <w:rsid w:val="00CE2A85"/>
    <w:rsid w:val="00CE45FC"/>
    <w:rsid w:val="00CE5B7D"/>
    <w:rsid w:val="00CE7088"/>
    <w:rsid w:val="00CF078C"/>
    <w:rsid w:val="00CF0C24"/>
    <w:rsid w:val="00CF16A1"/>
    <w:rsid w:val="00CF4156"/>
    <w:rsid w:val="00CF47E2"/>
    <w:rsid w:val="00CF48E0"/>
    <w:rsid w:val="00D01667"/>
    <w:rsid w:val="00D02489"/>
    <w:rsid w:val="00D0278B"/>
    <w:rsid w:val="00D03B18"/>
    <w:rsid w:val="00D04F5D"/>
    <w:rsid w:val="00D06892"/>
    <w:rsid w:val="00D068BF"/>
    <w:rsid w:val="00D06A6C"/>
    <w:rsid w:val="00D06BB8"/>
    <w:rsid w:val="00D06E09"/>
    <w:rsid w:val="00D070BC"/>
    <w:rsid w:val="00D07BED"/>
    <w:rsid w:val="00D13516"/>
    <w:rsid w:val="00D13520"/>
    <w:rsid w:val="00D1452F"/>
    <w:rsid w:val="00D1489B"/>
    <w:rsid w:val="00D218FF"/>
    <w:rsid w:val="00D21971"/>
    <w:rsid w:val="00D24307"/>
    <w:rsid w:val="00D24E14"/>
    <w:rsid w:val="00D2525F"/>
    <w:rsid w:val="00D25746"/>
    <w:rsid w:val="00D25AFB"/>
    <w:rsid w:val="00D2613A"/>
    <w:rsid w:val="00D26D6A"/>
    <w:rsid w:val="00D27C7C"/>
    <w:rsid w:val="00D31F47"/>
    <w:rsid w:val="00D32092"/>
    <w:rsid w:val="00D343EE"/>
    <w:rsid w:val="00D35744"/>
    <w:rsid w:val="00D36023"/>
    <w:rsid w:val="00D41567"/>
    <w:rsid w:val="00D416EF"/>
    <w:rsid w:val="00D43054"/>
    <w:rsid w:val="00D43190"/>
    <w:rsid w:val="00D436A3"/>
    <w:rsid w:val="00D44B4E"/>
    <w:rsid w:val="00D44BAF"/>
    <w:rsid w:val="00D4589C"/>
    <w:rsid w:val="00D50D76"/>
    <w:rsid w:val="00D511D0"/>
    <w:rsid w:val="00D51229"/>
    <w:rsid w:val="00D51E33"/>
    <w:rsid w:val="00D5276B"/>
    <w:rsid w:val="00D53BAC"/>
    <w:rsid w:val="00D61FAF"/>
    <w:rsid w:val="00D642D5"/>
    <w:rsid w:val="00D6453E"/>
    <w:rsid w:val="00D646E8"/>
    <w:rsid w:val="00D65064"/>
    <w:rsid w:val="00D6605A"/>
    <w:rsid w:val="00D66338"/>
    <w:rsid w:val="00D723F6"/>
    <w:rsid w:val="00D7264B"/>
    <w:rsid w:val="00D74BFD"/>
    <w:rsid w:val="00D76EF7"/>
    <w:rsid w:val="00D80115"/>
    <w:rsid w:val="00D803F8"/>
    <w:rsid w:val="00D8148B"/>
    <w:rsid w:val="00D83954"/>
    <w:rsid w:val="00D83E79"/>
    <w:rsid w:val="00D844C3"/>
    <w:rsid w:val="00D84968"/>
    <w:rsid w:val="00D86F1B"/>
    <w:rsid w:val="00D9231E"/>
    <w:rsid w:val="00D94F78"/>
    <w:rsid w:val="00D95FDE"/>
    <w:rsid w:val="00D978C6"/>
    <w:rsid w:val="00D97C20"/>
    <w:rsid w:val="00DA0A95"/>
    <w:rsid w:val="00DA14DB"/>
    <w:rsid w:val="00DA2CAD"/>
    <w:rsid w:val="00DA4A45"/>
    <w:rsid w:val="00DA5FA9"/>
    <w:rsid w:val="00DA6E86"/>
    <w:rsid w:val="00DA729D"/>
    <w:rsid w:val="00DA72E0"/>
    <w:rsid w:val="00DA7947"/>
    <w:rsid w:val="00DB1E7B"/>
    <w:rsid w:val="00DB3123"/>
    <w:rsid w:val="00DB7FDC"/>
    <w:rsid w:val="00DC0302"/>
    <w:rsid w:val="00DC1354"/>
    <w:rsid w:val="00DC2F1E"/>
    <w:rsid w:val="00DC4E1B"/>
    <w:rsid w:val="00DC5463"/>
    <w:rsid w:val="00DC76EB"/>
    <w:rsid w:val="00DD11F1"/>
    <w:rsid w:val="00DD230F"/>
    <w:rsid w:val="00DD2A47"/>
    <w:rsid w:val="00DD3CCF"/>
    <w:rsid w:val="00DD503A"/>
    <w:rsid w:val="00DD547A"/>
    <w:rsid w:val="00DD5E42"/>
    <w:rsid w:val="00DE065F"/>
    <w:rsid w:val="00DE2D6C"/>
    <w:rsid w:val="00DE6FE4"/>
    <w:rsid w:val="00DE754D"/>
    <w:rsid w:val="00DE763C"/>
    <w:rsid w:val="00DE7A83"/>
    <w:rsid w:val="00DF13B1"/>
    <w:rsid w:val="00DF5121"/>
    <w:rsid w:val="00DF6864"/>
    <w:rsid w:val="00DF6AA2"/>
    <w:rsid w:val="00DF719E"/>
    <w:rsid w:val="00DF73E5"/>
    <w:rsid w:val="00DF7A66"/>
    <w:rsid w:val="00E00898"/>
    <w:rsid w:val="00E00BA5"/>
    <w:rsid w:val="00E02A30"/>
    <w:rsid w:val="00E034C9"/>
    <w:rsid w:val="00E03515"/>
    <w:rsid w:val="00E10F8B"/>
    <w:rsid w:val="00E137B1"/>
    <w:rsid w:val="00E13EF5"/>
    <w:rsid w:val="00E16A1D"/>
    <w:rsid w:val="00E17782"/>
    <w:rsid w:val="00E24506"/>
    <w:rsid w:val="00E24BEF"/>
    <w:rsid w:val="00E24CD1"/>
    <w:rsid w:val="00E26C7C"/>
    <w:rsid w:val="00E26FD3"/>
    <w:rsid w:val="00E2749C"/>
    <w:rsid w:val="00E316DA"/>
    <w:rsid w:val="00E31823"/>
    <w:rsid w:val="00E324DF"/>
    <w:rsid w:val="00E33559"/>
    <w:rsid w:val="00E34EF4"/>
    <w:rsid w:val="00E35750"/>
    <w:rsid w:val="00E35873"/>
    <w:rsid w:val="00E358D9"/>
    <w:rsid w:val="00E35C4E"/>
    <w:rsid w:val="00E40228"/>
    <w:rsid w:val="00E40704"/>
    <w:rsid w:val="00E446F6"/>
    <w:rsid w:val="00E44963"/>
    <w:rsid w:val="00E4685F"/>
    <w:rsid w:val="00E470D1"/>
    <w:rsid w:val="00E509C4"/>
    <w:rsid w:val="00E50CD3"/>
    <w:rsid w:val="00E5374A"/>
    <w:rsid w:val="00E53E58"/>
    <w:rsid w:val="00E57AF5"/>
    <w:rsid w:val="00E61012"/>
    <w:rsid w:val="00E61BB0"/>
    <w:rsid w:val="00E63E00"/>
    <w:rsid w:val="00E640D0"/>
    <w:rsid w:val="00E66589"/>
    <w:rsid w:val="00E66F5B"/>
    <w:rsid w:val="00E676FA"/>
    <w:rsid w:val="00E71216"/>
    <w:rsid w:val="00E71BB7"/>
    <w:rsid w:val="00E72982"/>
    <w:rsid w:val="00E73213"/>
    <w:rsid w:val="00E73346"/>
    <w:rsid w:val="00E7366E"/>
    <w:rsid w:val="00E73FAD"/>
    <w:rsid w:val="00E740FA"/>
    <w:rsid w:val="00E75145"/>
    <w:rsid w:val="00E77585"/>
    <w:rsid w:val="00E811ED"/>
    <w:rsid w:val="00E812AE"/>
    <w:rsid w:val="00E82F62"/>
    <w:rsid w:val="00E836EA"/>
    <w:rsid w:val="00E849E8"/>
    <w:rsid w:val="00E85D43"/>
    <w:rsid w:val="00E86390"/>
    <w:rsid w:val="00E90CC5"/>
    <w:rsid w:val="00E924D1"/>
    <w:rsid w:val="00E92681"/>
    <w:rsid w:val="00E94896"/>
    <w:rsid w:val="00E94A32"/>
    <w:rsid w:val="00E9534E"/>
    <w:rsid w:val="00E969C9"/>
    <w:rsid w:val="00EA024E"/>
    <w:rsid w:val="00EA7444"/>
    <w:rsid w:val="00EA772E"/>
    <w:rsid w:val="00EB0104"/>
    <w:rsid w:val="00EB0132"/>
    <w:rsid w:val="00EB027E"/>
    <w:rsid w:val="00EB0CE2"/>
    <w:rsid w:val="00EB29B4"/>
    <w:rsid w:val="00EC0AD8"/>
    <w:rsid w:val="00EC0E76"/>
    <w:rsid w:val="00EC1031"/>
    <w:rsid w:val="00EC3EE6"/>
    <w:rsid w:val="00EC4561"/>
    <w:rsid w:val="00EC52E8"/>
    <w:rsid w:val="00EC73C4"/>
    <w:rsid w:val="00ED0E6D"/>
    <w:rsid w:val="00ED1DA2"/>
    <w:rsid w:val="00ED3F6E"/>
    <w:rsid w:val="00ED4E53"/>
    <w:rsid w:val="00EE03BD"/>
    <w:rsid w:val="00EE0681"/>
    <w:rsid w:val="00EE18FE"/>
    <w:rsid w:val="00EE35A0"/>
    <w:rsid w:val="00EE6D68"/>
    <w:rsid w:val="00EE7D94"/>
    <w:rsid w:val="00EF0180"/>
    <w:rsid w:val="00EF17F4"/>
    <w:rsid w:val="00EF24C4"/>
    <w:rsid w:val="00EF3806"/>
    <w:rsid w:val="00EF79EA"/>
    <w:rsid w:val="00EF7DAC"/>
    <w:rsid w:val="00F00443"/>
    <w:rsid w:val="00F01787"/>
    <w:rsid w:val="00F01DE8"/>
    <w:rsid w:val="00F039BC"/>
    <w:rsid w:val="00F04D89"/>
    <w:rsid w:val="00F05D6A"/>
    <w:rsid w:val="00F077DE"/>
    <w:rsid w:val="00F10308"/>
    <w:rsid w:val="00F12B94"/>
    <w:rsid w:val="00F12EBF"/>
    <w:rsid w:val="00F1375E"/>
    <w:rsid w:val="00F14476"/>
    <w:rsid w:val="00F1455E"/>
    <w:rsid w:val="00F14962"/>
    <w:rsid w:val="00F16A78"/>
    <w:rsid w:val="00F21AD1"/>
    <w:rsid w:val="00F228DA"/>
    <w:rsid w:val="00F22FA9"/>
    <w:rsid w:val="00F254F6"/>
    <w:rsid w:val="00F25880"/>
    <w:rsid w:val="00F274A7"/>
    <w:rsid w:val="00F27D53"/>
    <w:rsid w:val="00F3161A"/>
    <w:rsid w:val="00F32192"/>
    <w:rsid w:val="00F33337"/>
    <w:rsid w:val="00F336D1"/>
    <w:rsid w:val="00F356D5"/>
    <w:rsid w:val="00F36B31"/>
    <w:rsid w:val="00F37E27"/>
    <w:rsid w:val="00F40CD4"/>
    <w:rsid w:val="00F44849"/>
    <w:rsid w:val="00F44AB3"/>
    <w:rsid w:val="00F4595D"/>
    <w:rsid w:val="00F45B65"/>
    <w:rsid w:val="00F45DAD"/>
    <w:rsid w:val="00F45DD0"/>
    <w:rsid w:val="00F46AEF"/>
    <w:rsid w:val="00F47CE2"/>
    <w:rsid w:val="00F53154"/>
    <w:rsid w:val="00F54E2D"/>
    <w:rsid w:val="00F554E2"/>
    <w:rsid w:val="00F577AF"/>
    <w:rsid w:val="00F60B67"/>
    <w:rsid w:val="00F6295C"/>
    <w:rsid w:val="00F62B3D"/>
    <w:rsid w:val="00F66BFC"/>
    <w:rsid w:val="00F66F9C"/>
    <w:rsid w:val="00F67C43"/>
    <w:rsid w:val="00F7078D"/>
    <w:rsid w:val="00F70B2E"/>
    <w:rsid w:val="00F72102"/>
    <w:rsid w:val="00F737B1"/>
    <w:rsid w:val="00F81030"/>
    <w:rsid w:val="00F81ECF"/>
    <w:rsid w:val="00F873A8"/>
    <w:rsid w:val="00F877E8"/>
    <w:rsid w:val="00F90C33"/>
    <w:rsid w:val="00F928DE"/>
    <w:rsid w:val="00F929D3"/>
    <w:rsid w:val="00F9529D"/>
    <w:rsid w:val="00F964D8"/>
    <w:rsid w:val="00F969D1"/>
    <w:rsid w:val="00F96D03"/>
    <w:rsid w:val="00F97518"/>
    <w:rsid w:val="00F97EC1"/>
    <w:rsid w:val="00FA0913"/>
    <w:rsid w:val="00FA0E45"/>
    <w:rsid w:val="00FA154C"/>
    <w:rsid w:val="00FA2C72"/>
    <w:rsid w:val="00FA3663"/>
    <w:rsid w:val="00FA7E30"/>
    <w:rsid w:val="00FB1EEF"/>
    <w:rsid w:val="00FB35FA"/>
    <w:rsid w:val="00FB40FE"/>
    <w:rsid w:val="00FB47DA"/>
    <w:rsid w:val="00FB660C"/>
    <w:rsid w:val="00FC246B"/>
    <w:rsid w:val="00FC2D69"/>
    <w:rsid w:val="00FC5B2B"/>
    <w:rsid w:val="00FC701D"/>
    <w:rsid w:val="00FC7DF0"/>
    <w:rsid w:val="00FD0618"/>
    <w:rsid w:val="00FD06AD"/>
    <w:rsid w:val="00FD1547"/>
    <w:rsid w:val="00FD388F"/>
    <w:rsid w:val="00FD4404"/>
    <w:rsid w:val="00FD4461"/>
    <w:rsid w:val="00FD65E6"/>
    <w:rsid w:val="00FD6772"/>
    <w:rsid w:val="00FD7817"/>
    <w:rsid w:val="00FE26C4"/>
    <w:rsid w:val="00FE58A3"/>
    <w:rsid w:val="00FF07E8"/>
    <w:rsid w:val="00FF0CCF"/>
    <w:rsid w:val="00FF0FF7"/>
    <w:rsid w:val="00FF1572"/>
    <w:rsid w:val="00FF1775"/>
    <w:rsid w:val="00FF1962"/>
    <w:rsid w:val="00FF389B"/>
    <w:rsid w:val="00FF63F3"/>
    <w:rsid w:val="00FF73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9218" fill="f" fillcolor="black" stroke="f" strokecolor="white">
      <v:fill color="black" on="f"/>
      <v:stroke color="white" weight="3e-5mm" on="f"/>
      <v:textbox inset="2.33681mm,1.1684mm,2.33681mm,1.1684mm"/>
    </o:shapedefaults>
    <o:shapelayout v:ext="edit">
      <o:idmap v:ext="edit" data="1,2,3,4,7"/>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409"/>
    <w:pPr>
      <w:spacing w:after="280" w:line="480" w:lineRule="auto"/>
      <w:jc w:val="both"/>
    </w:pPr>
    <w:rPr>
      <w:rFonts w:ascii="Arial" w:hAnsi="Arial"/>
      <w:sz w:val="24"/>
      <w:szCs w:val="24"/>
      <w:lang w:val="es-ES_tradnl" w:eastAsia="es-ES_tradnl"/>
    </w:rPr>
  </w:style>
  <w:style w:type="paragraph" w:styleId="Ttulo1">
    <w:name w:val="heading 1"/>
    <w:aliases w:val="Capítulos. NIVEL 1"/>
    <w:basedOn w:val="Normal"/>
    <w:next w:val="Normal"/>
    <w:link w:val="Ttulo1Car"/>
    <w:autoRedefine/>
    <w:qFormat/>
    <w:rsid w:val="00C0581E"/>
    <w:pPr>
      <w:keepNext/>
      <w:numPr>
        <w:numId w:val="29"/>
      </w:numPr>
      <w:spacing w:after="240" w:line="240" w:lineRule="auto"/>
      <w:ind w:left="142" w:hanging="76"/>
      <w:jc w:val="left"/>
      <w:outlineLvl w:val="0"/>
    </w:pPr>
    <w:rPr>
      <w:rFonts w:cs="Arial"/>
      <w:b/>
      <w:bCs/>
      <w:caps/>
      <w:kern w:val="32"/>
      <w:sz w:val="32"/>
      <w:szCs w:val="32"/>
    </w:rPr>
  </w:style>
  <w:style w:type="paragraph" w:styleId="Ttulo2">
    <w:name w:val="heading 2"/>
    <w:aliases w:val="Apartados. NIVEL 2"/>
    <w:basedOn w:val="Normal"/>
    <w:next w:val="Normal"/>
    <w:link w:val="Ttulo2Car"/>
    <w:qFormat/>
    <w:rsid w:val="00662409"/>
    <w:pPr>
      <w:keepNext/>
      <w:numPr>
        <w:ilvl w:val="1"/>
        <w:numId w:val="1"/>
      </w:numPr>
      <w:outlineLvl w:val="1"/>
    </w:pPr>
    <w:rPr>
      <w:rFonts w:cs="Arial"/>
      <w:b/>
      <w:bCs/>
      <w:iCs/>
    </w:rPr>
  </w:style>
  <w:style w:type="paragraph" w:styleId="Ttulo3">
    <w:name w:val="heading 3"/>
    <w:aliases w:val="Subdivisiones. NIVEL 3"/>
    <w:basedOn w:val="Normal"/>
    <w:next w:val="Normal"/>
    <w:link w:val="Ttulo3Car"/>
    <w:autoRedefine/>
    <w:qFormat/>
    <w:rsid w:val="00C0581E"/>
    <w:pPr>
      <w:keepNext/>
      <w:spacing w:before="240" w:after="0"/>
      <w:ind w:left="567"/>
      <w:outlineLvl w:val="2"/>
    </w:pPr>
    <w:rPr>
      <w:rFonts w:cs="Arial"/>
      <w:b/>
      <w:bCs/>
      <w:szCs w:val="26"/>
    </w:rPr>
  </w:style>
  <w:style w:type="paragraph" w:styleId="Ttulo4">
    <w:name w:val="heading 4"/>
    <w:basedOn w:val="Normal"/>
    <w:next w:val="Normal"/>
    <w:link w:val="Ttulo4Car"/>
    <w:qFormat/>
    <w:rsid w:val="00662409"/>
    <w:pPr>
      <w:keepNext/>
      <w:numPr>
        <w:ilvl w:val="3"/>
        <w:numId w:val="1"/>
      </w:numPr>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662409"/>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662409"/>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662409"/>
    <w:pPr>
      <w:numPr>
        <w:ilvl w:val="6"/>
        <w:numId w:val="1"/>
      </w:numPr>
      <w:spacing w:before="240" w:after="60"/>
      <w:outlineLvl w:val="6"/>
    </w:pPr>
    <w:rPr>
      <w:rFonts w:ascii="Times New Roman" w:hAnsi="Times New Roman"/>
    </w:rPr>
  </w:style>
  <w:style w:type="paragraph" w:styleId="Ttulo8">
    <w:name w:val="heading 8"/>
    <w:basedOn w:val="Normal"/>
    <w:next w:val="Normal"/>
    <w:link w:val="Ttulo8Car"/>
    <w:qFormat/>
    <w:rsid w:val="00662409"/>
    <w:pPr>
      <w:numPr>
        <w:ilvl w:val="7"/>
        <w:numId w:val="1"/>
      </w:numPr>
      <w:spacing w:before="240" w:after="60"/>
      <w:outlineLvl w:val="7"/>
    </w:pPr>
    <w:rPr>
      <w:rFonts w:ascii="Times New Roman" w:hAnsi="Times New Roman"/>
      <w:i/>
      <w:iCs/>
    </w:rPr>
  </w:style>
  <w:style w:type="paragraph" w:styleId="Ttulo9">
    <w:name w:val="heading 9"/>
    <w:basedOn w:val="Normal"/>
    <w:next w:val="Normal"/>
    <w:link w:val="Ttulo9Car"/>
    <w:qFormat/>
    <w:rsid w:val="00662409"/>
    <w:pPr>
      <w:numPr>
        <w:ilvl w:val="8"/>
        <w:numId w:val="1"/>
      </w:numPr>
      <w:spacing w:before="240" w:after="60"/>
      <w:outlineLvl w:val="8"/>
    </w:pPr>
    <w:rPr>
      <w:rFonts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62409"/>
    <w:pPr>
      <w:tabs>
        <w:tab w:val="center" w:pos="4252"/>
        <w:tab w:val="right" w:pos="8504"/>
      </w:tabs>
    </w:pPr>
  </w:style>
  <w:style w:type="character" w:styleId="Nmerodepgina">
    <w:name w:val="page number"/>
    <w:basedOn w:val="Fuentedeprrafopredeter"/>
    <w:rsid w:val="00662409"/>
    <w:rPr>
      <w:rFonts w:ascii="Arial" w:hAnsi="Arial"/>
      <w:sz w:val="24"/>
    </w:rPr>
  </w:style>
  <w:style w:type="paragraph" w:styleId="Piedepgina">
    <w:name w:val="footer"/>
    <w:basedOn w:val="Normal"/>
    <w:link w:val="PiedepginaCar"/>
    <w:uiPriority w:val="99"/>
    <w:rsid w:val="00662409"/>
    <w:pPr>
      <w:tabs>
        <w:tab w:val="center" w:pos="4252"/>
        <w:tab w:val="right" w:pos="8504"/>
      </w:tabs>
    </w:pPr>
  </w:style>
  <w:style w:type="character" w:styleId="Hipervnculo">
    <w:name w:val="Hyperlink"/>
    <w:basedOn w:val="Fuentedeprrafopredeter"/>
    <w:rsid w:val="00A772B2"/>
    <w:rPr>
      <w:color w:val="0000FF"/>
      <w:u w:val="single"/>
    </w:rPr>
  </w:style>
  <w:style w:type="paragraph" w:styleId="TDC2">
    <w:name w:val="toc 2"/>
    <w:basedOn w:val="Normal"/>
    <w:next w:val="Normal"/>
    <w:semiHidden/>
    <w:rsid w:val="00662409"/>
    <w:pPr>
      <w:tabs>
        <w:tab w:val="left" w:pos="1260"/>
        <w:tab w:val="right" w:leader="dot" w:pos="8267"/>
      </w:tabs>
      <w:spacing w:after="0"/>
      <w:ind w:left="1258" w:hanging="663"/>
      <w:jc w:val="left"/>
    </w:pPr>
  </w:style>
  <w:style w:type="paragraph" w:styleId="TDC1">
    <w:name w:val="toc 1"/>
    <w:basedOn w:val="Normal"/>
    <w:next w:val="Normal"/>
    <w:semiHidden/>
    <w:rsid w:val="00662409"/>
    <w:pPr>
      <w:tabs>
        <w:tab w:val="left" w:pos="357"/>
        <w:tab w:val="right" w:leader="dot" w:pos="8267"/>
      </w:tabs>
      <w:spacing w:after="0"/>
      <w:jc w:val="left"/>
    </w:pPr>
    <w:rPr>
      <w:b/>
      <w:caps/>
      <w:noProof/>
      <w:lang w:val="es-ES"/>
    </w:rPr>
  </w:style>
  <w:style w:type="paragraph" w:styleId="TDC3">
    <w:name w:val="toc 3"/>
    <w:basedOn w:val="Normal"/>
    <w:next w:val="Normal"/>
    <w:autoRedefine/>
    <w:semiHidden/>
    <w:rsid w:val="006A3820"/>
    <w:pPr>
      <w:spacing w:before="60" w:after="120" w:line="240" w:lineRule="auto"/>
      <w:ind w:left="482"/>
      <w:jc w:val="left"/>
    </w:pPr>
    <w:rPr>
      <w:i/>
      <w:sz w:val="22"/>
    </w:rPr>
  </w:style>
  <w:style w:type="paragraph" w:customStyle="1" w:styleId="Figuras">
    <w:name w:val="Figuras"/>
    <w:basedOn w:val="Normal"/>
    <w:next w:val="Normal"/>
    <w:link w:val="FigurasCar"/>
    <w:rsid w:val="00662409"/>
    <w:pPr>
      <w:spacing w:after="240" w:line="240" w:lineRule="auto"/>
      <w:jc w:val="center"/>
    </w:pPr>
    <w:rPr>
      <w:b/>
      <w:i/>
      <w:sz w:val="20"/>
      <w:szCs w:val="22"/>
    </w:rPr>
  </w:style>
  <w:style w:type="paragraph" w:styleId="Tabladeilustraciones">
    <w:name w:val="table of figures"/>
    <w:basedOn w:val="Normal"/>
    <w:next w:val="Normal"/>
    <w:semiHidden/>
    <w:rsid w:val="00AA49A1"/>
    <w:pPr>
      <w:spacing w:after="0" w:line="240" w:lineRule="auto"/>
      <w:jc w:val="left"/>
    </w:pPr>
    <w:rPr>
      <w:szCs w:val="20"/>
    </w:rPr>
  </w:style>
  <w:style w:type="paragraph" w:customStyle="1" w:styleId="Tablas">
    <w:name w:val="Tablas"/>
    <w:basedOn w:val="Normal"/>
    <w:next w:val="Normal"/>
    <w:rsid w:val="001A4978"/>
    <w:pPr>
      <w:spacing w:before="120" w:after="120" w:line="240" w:lineRule="auto"/>
      <w:ind w:left="540" w:right="-3"/>
      <w:jc w:val="center"/>
    </w:pPr>
    <w:rPr>
      <w:b/>
      <w:i/>
      <w:noProof/>
      <w:sz w:val="20"/>
      <w:szCs w:val="22"/>
      <w:lang w:val="es-ES"/>
    </w:rPr>
  </w:style>
  <w:style w:type="paragraph" w:styleId="Sangradetextonormal">
    <w:name w:val="Body Text Indent"/>
    <w:basedOn w:val="Normal"/>
    <w:link w:val="SangradetextonormalCar"/>
    <w:rsid w:val="00A772B2"/>
    <w:pPr>
      <w:spacing w:after="0"/>
      <w:ind w:left="57" w:firstLine="651"/>
    </w:pPr>
    <w:rPr>
      <w:sz w:val="28"/>
      <w:szCs w:val="20"/>
      <w:lang w:val="es-ES" w:eastAsia="es-ES"/>
    </w:rPr>
  </w:style>
  <w:style w:type="paragraph" w:styleId="Sangra2detindependiente">
    <w:name w:val="Body Text Indent 2"/>
    <w:basedOn w:val="Normal"/>
    <w:link w:val="Sangra2detindependienteCar"/>
    <w:rsid w:val="00A772B2"/>
    <w:pPr>
      <w:widowControl w:val="0"/>
      <w:spacing w:after="0"/>
      <w:ind w:firstLine="708"/>
    </w:pPr>
    <w:rPr>
      <w:rFonts w:cs="Arial"/>
      <w:lang w:val="es-ES" w:eastAsia="es-ES"/>
    </w:rPr>
  </w:style>
  <w:style w:type="paragraph" w:styleId="Textoindependiente2">
    <w:name w:val="Body Text 2"/>
    <w:basedOn w:val="Normal"/>
    <w:link w:val="Textoindependiente2Car"/>
    <w:rsid w:val="00A772B2"/>
    <w:pPr>
      <w:spacing w:after="0"/>
    </w:pPr>
    <w:rPr>
      <w:szCs w:val="20"/>
      <w:lang w:val="es-ES" w:eastAsia="es-ES"/>
    </w:rPr>
  </w:style>
  <w:style w:type="table" w:styleId="Tablaconcuadrcula">
    <w:name w:val="Table Grid"/>
    <w:basedOn w:val="Tablanormal"/>
    <w:rsid w:val="00662409"/>
    <w:pPr>
      <w:spacing w:after="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A77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772B2"/>
    <w:rPr>
      <w:rFonts w:ascii="Arial" w:hAnsi="Arial" w:cs="Arial" w:hint="default"/>
      <w:b w:val="0"/>
      <w:bCs w:val="0"/>
      <w:i w:val="0"/>
      <w:iCs w:val="0"/>
      <w:smallCaps w:val="0"/>
      <w:sz w:val="18"/>
      <w:szCs w:val="18"/>
    </w:rPr>
  </w:style>
  <w:style w:type="character" w:customStyle="1" w:styleId="FigurasCar">
    <w:name w:val="Figuras Car"/>
    <w:basedOn w:val="Fuentedeprrafopredeter"/>
    <w:link w:val="Figuras"/>
    <w:rsid w:val="00830104"/>
    <w:rPr>
      <w:rFonts w:ascii="Arial" w:hAnsi="Arial"/>
      <w:b/>
      <w:i/>
      <w:szCs w:val="22"/>
      <w:lang w:val="es-ES_tradnl" w:eastAsia="es-ES_tradnl" w:bidi="ar-SA"/>
    </w:rPr>
  </w:style>
  <w:style w:type="paragraph" w:styleId="NormalWeb">
    <w:name w:val="Normal (Web)"/>
    <w:basedOn w:val="Normal"/>
    <w:uiPriority w:val="99"/>
    <w:rsid w:val="00A772B2"/>
    <w:pPr>
      <w:spacing w:before="100" w:beforeAutospacing="1" w:after="100" w:afterAutospacing="1" w:line="240" w:lineRule="auto"/>
      <w:jc w:val="left"/>
    </w:pPr>
    <w:rPr>
      <w:sz w:val="20"/>
      <w:szCs w:val="20"/>
    </w:rPr>
  </w:style>
  <w:style w:type="character" w:styleId="Hipervnculovisitado">
    <w:name w:val="FollowedHyperlink"/>
    <w:basedOn w:val="Fuentedeprrafopredeter"/>
    <w:rsid w:val="00A772B2"/>
    <w:rPr>
      <w:color w:val="800080"/>
      <w:u w:val="single"/>
    </w:rPr>
  </w:style>
  <w:style w:type="character" w:customStyle="1" w:styleId="DefaultCar">
    <w:name w:val="Default Car"/>
    <w:basedOn w:val="Fuentedeprrafopredeter"/>
    <w:link w:val="Default"/>
    <w:rsid w:val="00A772B2"/>
    <w:rPr>
      <w:rFonts w:ascii="KOKMED+Arial" w:hAnsi="KOKMED+Arial" w:cs="KOKMED+Arial"/>
      <w:color w:val="000000"/>
      <w:sz w:val="24"/>
      <w:szCs w:val="24"/>
      <w:lang w:val="es-ES_tradnl" w:eastAsia="es-ES_tradnl" w:bidi="ar-SA"/>
    </w:rPr>
  </w:style>
  <w:style w:type="paragraph" w:customStyle="1" w:styleId="Default">
    <w:name w:val="Default"/>
    <w:link w:val="DefaultCar"/>
    <w:rsid w:val="00A772B2"/>
    <w:pPr>
      <w:autoSpaceDE w:val="0"/>
      <w:autoSpaceDN w:val="0"/>
      <w:adjustRightInd w:val="0"/>
    </w:pPr>
    <w:rPr>
      <w:rFonts w:ascii="KOKMED+Arial" w:hAnsi="KOKMED+Arial" w:cs="KOKMED+Arial"/>
      <w:color w:val="000000"/>
      <w:sz w:val="24"/>
      <w:szCs w:val="24"/>
      <w:lang w:val="es-ES_tradnl" w:eastAsia="es-ES_tradnl"/>
    </w:rPr>
  </w:style>
  <w:style w:type="paragraph" w:styleId="Textoindependiente">
    <w:name w:val="Body Text"/>
    <w:basedOn w:val="Default"/>
    <w:next w:val="Default"/>
    <w:link w:val="TextoindependienteCar"/>
    <w:rsid w:val="00A772B2"/>
    <w:pPr>
      <w:spacing w:after="120"/>
    </w:pPr>
    <w:rPr>
      <w:rFonts w:cs="Times New Roman"/>
      <w:color w:val="auto"/>
    </w:rPr>
  </w:style>
  <w:style w:type="character" w:customStyle="1" w:styleId="textbold">
    <w:name w:val="textbold"/>
    <w:basedOn w:val="Fuentedeprrafopredeter"/>
    <w:rsid w:val="00A772B2"/>
  </w:style>
  <w:style w:type="paragraph" w:styleId="TDC8">
    <w:name w:val="toc 8"/>
    <w:basedOn w:val="Normal"/>
    <w:next w:val="Normal"/>
    <w:autoRedefine/>
    <w:semiHidden/>
    <w:rsid w:val="00A772B2"/>
    <w:pPr>
      <w:ind w:left="1680"/>
    </w:pPr>
  </w:style>
  <w:style w:type="paragraph" w:styleId="TDC7">
    <w:name w:val="toc 7"/>
    <w:basedOn w:val="Normal"/>
    <w:next w:val="Normal"/>
    <w:autoRedefine/>
    <w:semiHidden/>
    <w:rsid w:val="00A772B2"/>
    <w:pPr>
      <w:ind w:left="1440"/>
    </w:pPr>
    <w:rPr>
      <w:b/>
      <w:sz w:val="28"/>
    </w:rPr>
  </w:style>
  <w:style w:type="character" w:customStyle="1" w:styleId="textsmall">
    <w:name w:val="textsmall"/>
    <w:basedOn w:val="Fuentedeprrafopredeter"/>
    <w:rsid w:val="00A772B2"/>
  </w:style>
  <w:style w:type="paragraph" w:customStyle="1" w:styleId="CAP">
    <w:name w:val="CAP"/>
    <w:basedOn w:val="Normal"/>
    <w:next w:val="Ttulo1"/>
    <w:rsid w:val="00662409"/>
    <w:pPr>
      <w:spacing w:before="1440" w:after="720" w:line="240" w:lineRule="auto"/>
      <w:jc w:val="center"/>
    </w:pPr>
    <w:rPr>
      <w:b/>
      <w:caps/>
      <w:sz w:val="48"/>
      <w:szCs w:val="48"/>
    </w:rPr>
  </w:style>
  <w:style w:type="paragraph" w:customStyle="1" w:styleId="formatotablas">
    <w:name w:val="formato tablas"/>
    <w:basedOn w:val="Normal"/>
    <w:rsid w:val="00662409"/>
    <w:pPr>
      <w:spacing w:after="0" w:line="240" w:lineRule="auto"/>
    </w:pPr>
    <w:rPr>
      <w:sz w:val="20"/>
    </w:rPr>
  </w:style>
  <w:style w:type="paragraph" w:customStyle="1" w:styleId="tituloindice">
    <w:name w:val="titulo indice"/>
    <w:basedOn w:val="Ttulo4"/>
    <w:next w:val="Normal"/>
    <w:rsid w:val="00CD5A63"/>
    <w:pPr>
      <w:numPr>
        <w:ilvl w:val="0"/>
        <w:numId w:val="0"/>
      </w:numPr>
      <w:spacing w:before="1440" w:after="720" w:line="240" w:lineRule="auto"/>
      <w:jc w:val="center"/>
    </w:pPr>
    <w:rPr>
      <w:rFonts w:ascii="Arial" w:hAnsi="Arial"/>
      <w:sz w:val="32"/>
      <w:szCs w:val="32"/>
    </w:rPr>
  </w:style>
  <w:style w:type="paragraph" w:customStyle="1" w:styleId="Estiloformatotablas12ptNegritaCentrado">
    <w:name w:val="Estilo formato tablas + 12 pt Negrita Centrado"/>
    <w:basedOn w:val="formatotablas"/>
    <w:rsid w:val="00F05D6A"/>
    <w:pPr>
      <w:spacing w:line="360" w:lineRule="auto"/>
      <w:jc w:val="center"/>
    </w:pPr>
    <w:rPr>
      <w:b/>
      <w:bCs/>
      <w:sz w:val="24"/>
    </w:rPr>
  </w:style>
  <w:style w:type="paragraph" w:styleId="TDC4">
    <w:name w:val="toc 4"/>
    <w:basedOn w:val="Normal"/>
    <w:next w:val="Normal"/>
    <w:semiHidden/>
    <w:rsid w:val="00CD5A63"/>
    <w:pPr>
      <w:spacing w:after="0"/>
    </w:pPr>
  </w:style>
  <w:style w:type="paragraph" w:customStyle="1" w:styleId="Estiloformatotablas12pt">
    <w:name w:val="Estilo formato tablas + 12 pt"/>
    <w:basedOn w:val="formatotablas"/>
    <w:rsid w:val="00F05D6A"/>
    <w:pPr>
      <w:spacing w:after="280" w:line="360" w:lineRule="auto"/>
      <w:jc w:val="center"/>
    </w:pPr>
    <w:rPr>
      <w:sz w:val="24"/>
    </w:rPr>
  </w:style>
  <w:style w:type="paragraph" w:customStyle="1" w:styleId="EstiloEstiloformatotablas12ptNegrita">
    <w:name w:val="Estilo Estilo formato tablas + 12 pt + Negrita"/>
    <w:basedOn w:val="Estiloformatotablas12pt"/>
    <w:next w:val="Normal"/>
    <w:rsid w:val="00F05D6A"/>
    <w:rPr>
      <w:b/>
      <w:bCs/>
    </w:rPr>
  </w:style>
  <w:style w:type="paragraph" w:customStyle="1" w:styleId="normalJAJA">
    <w:name w:val="normal JAJA"/>
    <w:basedOn w:val="Normal"/>
    <w:link w:val="normalJAJACar"/>
    <w:rsid w:val="00EF79EA"/>
    <w:pPr>
      <w:spacing w:after="0" w:line="360" w:lineRule="auto"/>
    </w:pPr>
    <w:rPr>
      <w:lang w:val="es-ES"/>
    </w:rPr>
  </w:style>
  <w:style w:type="character" w:customStyle="1" w:styleId="normalJAJACar">
    <w:name w:val="normal JAJA Car"/>
    <w:basedOn w:val="Fuentedeprrafopredeter"/>
    <w:link w:val="normalJAJA"/>
    <w:rsid w:val="00F72102"/>
    <w:rPr>
      <w:rFonts w:ascii="Arial" w:hAnsi="Arial"/>
      <w:sz w:val="24"/>
      <w:szCs w:val="24"/>
      <w:lang w:val="es-ES" w:eastAsia="es-ES_tradnl" w:bidi="ar-SA"/>
    </w:rPr>
  </w:style>
  <w:style w:type="paragraph" w:styleId="Textodeglobo">
    <w:name w:val="Balloon Text"/>
    <w:basedOn w:val="Normal"/>
    <w:link w:val="TextodegloboCar"/>
    <w:rsid w:val="009C17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9C175E"/>
    <w:rPr>
      <w:rFonts w:ascii="Tahoma" w:hAnsi="Tahoma" w:cs="Tahoma"/>
      <w:sz w:val="16"/>
      <w:szCs w:val="16"/>
      <w:lang w:val="es-ES_tradnl" w:eastAsia="es-ES_tradnl"/>
    </w:rPr>
  </w:style>
  <w:style w:type="paragraph" w:styleId="Prrafodelista">
    <w:name w:val="List Paragraph"/>
    <w:basedOn w:val="Normal"/>
    <w:uiPriority w:val="34"/>
    <w:qFormat/>
    <w:rsid w:val="009C175E"/>
    <w:pPr>
      <w:ind w:left="720"/>
      <w:contextualSpacing/>
    </w:pPr>
  </w:style>
  <w:style w:type="character" w:styleId="Refdecomentario">
    <w:name w:val="annotation reference"/>
    <w:basedOn w:val="Fuentedeprrafopredeter"/>
    <w:rsid w:val="00C61FF3"/>
    <w:rPr>
      <w:sz w:val="16"/>
      <w:szCs w:val="16"/>
    </w:rPr>
  </w:style>
  <w:style w:type="paragraph" w:styleId="Textocomentario">
    <w:name w:val="annotation text"/>
    <w:basedOn w:val="Normal"/>
    <w:link w:val="TextocomentarioCar"/>
    <w:rsid w:val="00C61FF3"/>
    <w:rPr>
      <w:sz w:val="20"/>
      <w:szCs w:val="20"/>
    </w:rPr>
  </w:style>
  <w:style w:type="character" w:customStyle="1" w:styleId="TextocomentarioCar">
    <w:name w:val="Texto comentario Car"/>
    <w:basedOn w:val="Fuentedeprrafopredeter"/>
    <w:link w:val="Textocomentario"/>
    <w:rsid w:val="00C61FF3"/>
    <w:rPr>
      <w:rFonts w:ascii="Arial" w:hAnsi="Arial"/>
      <w:lang w:val="es-ES_tradnl" w:eastAsia="es-ES_tradnl"/>
    </w:rPr>
  </w:style>
  <w:style w:type="paragraph" w:styleId="Asuntodelcomentario">
    <w:name w:val="annotation subject"/>
    <w:basedOn w:val="Textocomentario"/>
    <w:next w:val="Textocomentario"/>
    <w:link w:val="AsuntodelcomentarioCar"/>
    <w:rsid w:val="001222C3"/>
    <w:rPr>
      <w:b/>
      <w:bCs/>
    </w:rPr>
  </w:style>
  <w:style w:type="character" w:customStyle="1" w:styleId="AsuntodelcomentarioCar">
    <w:name w:val="Asunto del comentario Car"/>
    <w:basedOn w:val="TextocomentarioCar"/>
    <w:link w:val="Asuntodelcomentario"/>
    <w:rsid w:val="001222C3"/>
    <w:rPr>
      <w:b/>
      <w:bCs/>
    </w:rPr>
  </w:style>
  <w:style w:type="paragraph" w:styleId="Sangra3detindependiente">
    <w:name w:val="Body Text Indent 3"/>
    <w:basedOn w:val="Normal"/>
    <w:link w:val="Sangra3detindependienteCar"/>
    <w:rsid w:val="009223C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9223C8"/>
    <w:rPr>
      <w:rFonts w:ascii="Arial" w:hAnsi="Arial"/>
      <w:sz w:val="16"/>
      <w:szCs w:val="16"/>
      <w:lang w:val="es-ES_tradnl" w:eastAsia="es-ES_tradnl"/>
    </w:rPr>
  </w:style>
  <w:style w:type="character" w:customStyle="1" w:styleId="Ttulo1Car">
    <w:name w:val="Título 1 Car"/>
    <w:aliases w:val="Capítulos. NIVEL 1 Car"/>
    <w:basedOn w:val="Fuentedeprrafopredeter"/>
    <w:link w:val="Ttulo1"/>
    <w:rsid w:val="00C0581E"/>
    <w:rPr>
      <w:rFonts w:ascii="Arial" w:hAnsi="Arial" w:cs="Arial"/>
      <w:b/>
      <w:bCs/>
      <w:caps/>
      <w:kern w:val="32"/>
      <w:sz w:val="32"/>
      <w:szCs w:val="32"/>
      <w:lang w:val="es-ES_tradnl" w:eastAsia="es-ES_tradnl"/>
    </w:rPr>
  </w:style>
  <w:style w:type="character" w:customStyle="1" w:styleId="Ttulo2Car">
    <w:name w:val="Título 2 Car"/>
    <w:aliases w:val="Apartados. NIVEL 2 Car"/>
    <w:basedOn w:val="Fuentedeprrafopredeter"/>
    <w:link w:val="Ttulo2"/>
    <w:rsid w:val="00C2424D"/>
    <w:rPr>
      <w:rFonts w:ascii="Arial" w:hAnsi="Arial" w:cs="Arial"/>
      <w:b/>
      <w:bCs/>
      <w:iCs/>
      <w:sz w:val="24"/>
      <w:szCs w:val="24"/>
      <w:lang w:val="es-ES_tradnl" w:eastAsia="es-ES_tradnl"/>
    </w:rPr>
  </w:style>
  <w:style w:type="character" w:customStyle="1" w:styleId="Ttulo3Car">
    <w:name w:val="Título 3 Car"/>
    <w:aliases w:val="Subdivisiones. NIVEL 3 Car"/>
    <w:basedOn w:val="Fuentedeprrafopredeter"/>
    <w:link w:val="Ttulo3"/>
    <w:rsid w:val="00C0581E"/>
    <w:rPr>
      <w:rFonts w:ascii="Arial" w:hAnsi="Arial" w:cs="Arial"/>
      <w:b/>
      <w:bCs/>
      <w:sz w:val="24"/>
      <w:szCs w:val="26"/>
      <w:lang w:val="es-ES_tradnl" w:eastAsia="es-ES_tradnl"/>
    </w:rPr>
  </w:style>
  <w:style w:type="character" w:customStyle="1" w:styleId="Ttulo4Car">
    <w:name w:val="Título 4 Car"/>
    <w:basedOn w:val="Fuentedeprrafopredeter"/>
    <w:link w:val="Ttulo4"/>
    <w:rsid w:val="00C2424D"/>
    <w:rPr>
      <w:b/>
      <w:bCs/>
      <w:sz w:val="28"/>
      <w:szCs w:val="28"/>
      <w:lang w:val="es-ES_tradnl" w:eastAsia="es-ES_tradnl"/>
    </w:rPr>
  </w:style>
  <w:style w:type="character" w:customStyle="1" w:styleId="Ttulo5Car">
    <w:name w:val="Título 5 Car"/>
    <w:basedOn w:val="Fuentedeprrafopredeter"/>
    <w:link w:val="Ttulo5"/>
    <w:rsid w:val="00C2424D"/>
    <w:rPr>
      <w:rFonts w:ascii="Arial" w:hAnsi="Arial"/>
      <w:b/>
      <w:bCs/>
      <w:i/>
      <w:iCs/>
      <w:sz w:val="26"/>
      <w:szCs w:val="26"/>
      <w:lang w:val="es-ES_tradnl" w:eastAsia="es-ES_tradnl"/>
    </w:rPr>
  </w:style>
  <w:style w:type="character" w:customStyle="1" w:styleId="Ttulo6Car">
    <w:name w:val="Título 6 Car"/>
    <w:basedOn w:val="Fuentedeprrafopredeter"/>
    <w:link w:val="Ttulo6"/>
    <w:rsid w:val="00C2424D"/>
    <w:rPr>
      <w:b/>
      <w:bCs/>
      <w:sz w:val="22"/>
      <w:szCs w:val="22"/>
      <w:lang w:val="es-ES_tradnl" w:eastAsia="es-ES_tradnl"/>
    </w:rPr>
  </w:style>
  <w:style w:type="character" w:customStyle="1" w:styleId="Ttulo7Car">
    <w:name w:val="Título 7 Car"/>
    <w:basedOn w:val="Fuentedeprrafopredeter"/>
    <w:link w:val="Ttulo7"/>
    <w:rsid w:val="00C2424D"/>
    <w:rPr>
      <w:sz w:val="24"/>
      <w:szCs w:val="24"/>
      <w:lang w:val="es-ES_tradnl" w:eastAsia="es-ES_tradnl"/>
    </w:rPr>
  </w:style>
  <w:style w:type="character" w:customStyle="1" w:styleId="Ttulo8Car">
    <w:name w:val="Título 8 Car"/>
    <w:basedOn w:val="Fuentedeprrafopredeter"/>
    <w:link w:val="Ttulo8"/>
    <w:rsid w:val="00C2424D"/>
    <w:rPr>
      <w:i/>
      <w:iCs/>
      <w:sz w:val="24"/>
      <w:szCs w:val="24"/>
      <w:lang w:val="es-ES_tradnl" w:eastAsia="es-ES_tradnl"/>
    </w:rPr>
  </w:style>
  <w:style w:type="character" w:customStyle="1" w:styleId="Ttulo9Car">
    <w:name w:val="Título 9 Car"/>
    <w:basedOn w:val="Fuentedeprrafopredeter"/>
    <w:link w:val="Ttulo9"/>
    <w:rsid w:val="00C2424D"/>
    <w:rPr>
      <w:rFonts w:ascii="Arial" w:hAnsi="Arial" w:cs="Arial"/>
      <w:sz w:val="22"/>
      <w:szCs w:val="22"/>
      <w:lang w:val="es-ES_tradnl" w:eastAsia="es-ES_tradnl"/>
    </w:rPr>
  </w:style>
  <w:style w:type="character" w:customStyle="1" w:styleId="EncabezadoCar">
    <w:name w:val="Encabezado Car"/>
    <w:basedOn w:val="Fuentedeprrafopredeter"/>
    <w:link w:val="Encabezado"/>
    <w:uiPriority w:val="99"/>
    <w:rsid w:val="00C2424D"/>
    <w:rPr>
      <w:rFonts w:ascii="Arial" w:hAnsi="Arial"/>
      <w:sz w:val="24"/>
      <w:szCs w:val="24"/>
      <w:lang w:val="es-ES_tradnl" w:eastAsia="es-ES_tradnl"/>
    </w:rPr>
  </w:style>
  <w:style w:type="character" w:customStyle="1" w:styleId="PiedepginaCar">
    <w:name w:val="Pie de página Car"/>
    <w:basedOn w:val="Fuentedeprrafopredeter"/>
    <w:link w:val="Piedepgina"/>
    <w:uiPriority w:val="99"/>
    <w:rsid w:val="00C2424D"/>
    <w:rPr>
      <w:rFonts w:ascii="Arial" w:hAnsi="Arial"/>
      <w:sz w:val="24"/>
      <w:szCs w:val="24"/>
      <w:lang w:val="es-ES_tradnl" w:eastAsia="es-ES_tradnl"/>
    </w:rPr>
  </w:style>
  <w:style w:type="character" w:customStyle="1" w:styleId="SangradetextonormalCar">
    <w:name w:val="Sangría de texto normal Car"/>
    <w:basedOn w:val="Fuentedeprrafopredeter"/>
    <w:link w:val="Sangradetextonormal"/>
    <w:rsid w:val="00C2424D"/>
    <w:rPr>
      <w:rFonts w:ascii="Arial" w:hAnsi="Arial"/>
      <w:sz w:val="28"/>
      <w:lang w:val="es-ES" w:eastAsia="es-ES"/>
    </w:rPr>
  </w:style>
  <w:style w:type="character" w:customStyle="1" w:styleId="Sangra2detindependienteCar">
    <w:name w:val="Sangría 2 de t. independiente Car"/>
    <w:basedOn w:val="Fuentedeprrafopredeter"/>
    <w:link w:val="Sangra2detindependiente"/>
    <w:rsid w:val="00C2424D"/>
    <w:rPr>
      <w:rFonts w:ascii="Arial" w:hAnsi="Arial" w:cs="Arial"/>
      <w:sz w:val="24"/>
      <w:szCs w:val="24"/>
      <w:lang w:val="es-ES" w:eastAsia="es-ES"/>
    </w:rPr>
  </w:style>
  <w:style w:type="character" w:customStyle="1" w:styleId="Textoindependiente2Car">
    <w:name w:val="Texto independiente 2 Car"/>
    <w:basedOn w:val="Fuentedeprrafopredeter"/>
    <w:link w:val="Textoindependiente2"/>
    <w:rsid w:val="00C2424D"/>
    <w:rPr>
      <w:rFonts w:ascii="Arial" w:hAnsi="Arial"/>
      <w:sz w:val="24"/>
      <w:lang w:val="es-ES" w:eastAsia="es-ES"/>
    </w:rPr>
  </w:style>
  <w:style w:type="character" w:customStyle="1" w:styleId="TextoindependienteCar">
    <w:name w:val="Texto independiente Car"/>
    <w:basedOn w:val="Fuentedeprrafopredeter"/>
    <w:link w:val="Textoindependiente"/>
    <w:rsid w:val="00C2424D"/>
    <w:rPr>
      <w:rFonts w:ascii="KOKMED+Arial" w:hAnsi="KOKMED+Arial"/>
      <w:sz w:val="24"/>
      <w:szCs w:val="24"/>
      <w:lang w:val="es-ES_tradnl" w:eastAsia="es-ES_tradnl"/>
    </w:rPr>
  </w:style>
  <w:style w:type="character" w:customStyle="1" w:styleId="a1">
    <w:name w:val="a1"/>
    <w:basedOn w:val="Fuentedeprrafopredeter"/>
    <w:rsid w:val="00933DF2"/>
    <w:rPr>
      <w:color w:val="008000"/>
    </w:rPr>
  </w:style>
  <w:style w:type="character" w:styleId="CitaHTML">
    <w:name w:val="HTML Cite"/>
    <w:basedOn w:val="Fuentedeprrafopredeter"/>
    <w:uiPriority w:val="99"/>
    <w:unhideWhenUsed/>
    <w:rsid w:val="00933DF2"/>
    <w:rPr>
      <w:i/>
      <w:iCs/>
    </w:rPr>
  </w:style>
</w:styles>
</file>

<file path=word/webSettings.xml><?xml version="1.0" encoding="utf-8"?>
<w:webSettings xmlns:r="http://schemas.openxmlformats.org/officeDocument/2006/relationships" xmlns:w="http://schemas.openxmlformats.org/wordprocessingml/2006/main">
  <w:divs>
    <w:div w:id="18551259">
      <w:bodyDiv w:val="1"/>
      <w:marLeft w:val="0"/>
      <w:marRight w:val="0"/>
      <w:marTop w:val="0"/>
      <w:marBottom w:val="0"/>
      <w:divBdr>
        <w:top w:val="none" w:sz="0" w:space="0" w:color="auto"/>
        <w:left w:val="none" w:sz="0" w:space="0" w:color="auto"/>
        <w:bottom w:val="none" w:sz="0" w:space="0" w:color="auto"/>
        <w:right w:val="none" w:sz="0" w:space="0" w:color="auto"/>
      </w:divBdr>
    </w:div>
    <w:div w:id="37047361">
      <w:bodyDiv w:val="1"/>
      <w:marLeft w:val="0"/>
      <w:marRight w:val="0"/>
      <w:marTop w:val="0"/>
      <w:marBottom w:val="0"/>
      <w:divBdr>
        <w:top w:val="none" w:sz="0" w:space="0" w:color="auto"/>
        <w:left w:val="none" w:sz="0" w:space="0" w:color="auto"/>
        <w:bottom w:val="none" w:sz="0" w:space="0" w:color="auto"/>
        <w:right w:val="none" w:sz="0" w:space="0" w:color="auto"/>
      </w:divBdr>
    </w:div>
    <w:div w:id="54472577">
      <w:bodyDiv w:val="1"/>
      <w:marLeft w:val="0"/>
      <w:marRight w:val="0"/>
      <w:marTop w:val="0"/>
      <w:marBottom w:val="0"/>
      <w:divBdr>
        <w:top w:val="none" w:sz="0" w:space="0" w:color="auto"/>
        <w:left w:val="none" w:sz="0" w:space="0" w:color="auto"/>
        <w:bottom w:val="none" w:sz="0" w:space="0" w:color="auto"/>
        <w:right w:val="none" w:sz="0" w:space="0" w:color="auto"/>
      </w:divBdr>
    </w:div>
    <w:div w:id="59837838">
      <w:bodyDiv w:val="1"/>
      <w:marLeft w:val="0"/>
      <w:marRight w:val="0"/>
      <w:marTop w:val="0"/>
      <w:marBottom w:val="0"/>
      <w:divBdr>
        <w:top w:val="none" w:sz="0" w:space="0" w:color="auto"/>
        <w:left w:val="none" w:sz="0" w:space="0" w:color="auto"/>
        <w:bottom w:val="none" w:sz="0" w:space="0" w:color="auto"/>
        <w:right w:val="none" w:sz="0" w:space="0" w:color="auto"/>
      </w:divBdr>
    </w:div>
    <w:div w:id="74326014">
      <w:bodyDiv w:val="1"/>
      <w:marLeft w:val="0"/>
      <w:marRight w:val="0"/>
      <w:marTop w:val="0"/>
      <w:marBottom w:val="0"/>
      <w:divBdr>
        <w:top w:val="none" w:sz="0" w:space="0" w:color="auto"/>
        <w:left w:val="none" w:sz="0" w:space="0" w:color="auto"/>
        <w:bottom w:val="none" w:sz="0" w:space="0" w:color="auto"/>
        <w:right w:val="none" w:sz="0" w:space="0" w:color="auto"/>
      </w:divBdr>
    </w:div>
    <w:div w:id="96760241">
      <w:bodyDiv w:val="1"/>
      <w:marLeft w:val="0"/>
      <w:marRight w:val="0"/>
      <w:marTop w:val="0"/>
      <w:marBottom w:val="0"/>
      <w:divBdr>
        <w:top w:val="none" w:sz="0" w:space="0" w:color="auto"/>
        <w:left w:val="none" w:sz="0" w:space="0" w:color="auto"/>
        <w:bottom w:val="none" w:sz="0" w:space="0" w:color="auto"/>
        <w:right w:val="none" w:sz="0" w:space="0" w:color="auto"/>
      </w:divBdr>
    </w:div>
    <w:div w:id="102648929">
      <w:bodyDiv w:val="1"/>
      <w:marLeft w:val="0"/>
      <w:marRight w:val="0"/>
      <w:marTop w:val="0"/>
      <w:marBottom w:val="0"/>
      <w:divBdr>
        <w:top w:val="none" w:sz="0" w:space="0" w:color="auto"/>
        <w:left w:val="none" w:sz="0" w:space="0" w:color="auto"/>
        <w:bottom w:val="none" w:sz="0" w:space="0" w:color="auto"/>
        <w:right w:val="none" w:sz="0" w:space="0" w:color="auto"/>
      </w:divBdr>
    </w:div>
    <w:div w:id="108554617">
      <w:bodyDiv w:val="1"/>
      <w:marLeft w:val="0"/>
      <w:marRight w:val="0"/>
      <w:marTop w:val="0"/>
      <w:marBottom w:val="0"/>
      <w:divBdr>
        <w:top w:val="none" w:sz="0" w:space="0" w:color="auto"/>
        <w:left w:val="none" w:sz="0" w:space="0" w:color="auto"/>
        <w:bottom w:val="none" w:sz="0" w:space="0" w:color="auto"/>
        <w:right w:val="none" w:sz="0" w:space="0" w:color="auto"/>
      </w:divBdr>
      <w:divsChild>
        <w:div w:id="2036495882">
          <w:marLeft w:val="0"/>
          <w:marRight w:val="0"/>
          <w:marTop w:val="0"/>
          <w:marBottom w:val="0"/>
          <w:divBdr>
            <w:top w:val="none" w:sz="0" w:space="0" w:color="auto"/>
            <w:left w:val="none" w:sz="0" w:space="0" w:color="auto"/>
            <w:bottom w:val="none" w:sz="0" w:space="0" w:color="auto"/>
            <w:right w:val="none" w:sz="0" w:space="0" w:color="auto"/>
          </w:divBdr>
          <w:divsChild>
            <w:div w:id="869145241">
              <w:marLeft w:val="0"/>
              <w:marRight w:val="0"/>
              <w:marTop w:val="0"/>
              <w:marBottom w:val="0"/>
              <w:divBdr>
                <w:top w:val="none" w:sz="0" w:space="0" w:color="auto"/>
                <w:left w:val="none" w:sz="0" w:space="0" w:color="auto"/>
                <w:bottom w:val="none" w:sz="0" w:space="0" w:color="auto"/>
                <w:right w:val="none" w:sz="0" w:space="0" w:color="auto"/>
              </w:divBdr>
              <w:divsChild>
                <w:div w:id="306281165">
                  <w:marLeft w:val="0"/>
                  <w:marRight w:val="0"/>
                  <w:marTop w:val="0"/>
                  <w:marBottom w:val="0"/>
                  <w:divBdr>
                    <w:top w:val="none" w:sz="0" w:space="0" w:color="auto"/>
                    <w:left w:val="none" w:sz="0" w:space="0" w:color="auto"/>
                    <w:bottom w:val="none" w:sz="0" w:space="0" w:color="auto"/>
                    <w:right w:val="none" w:sz="0" w:space="0" w:color="auto"/>
                  </w:divBdr>
                  <w:divsChild>
                    <w:div w:id="32829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7133">
      <w:bodyDiv w:val="1"/>
      <w:marLeft w:val="0"/>
      <w:marRight w:val="0"/>
      <w:marTop w:val="0"/>
      <w:marBottom w:val="0"/>
      <w:divBdr>
        <w:top w:val="none" w:sz="0" w:space="0" w:color="auto"/>
        <w:left w:val="none" w:sz="0" w:space="0" w:color="auto"/>
        <w:bottom w:val="none" w:sz="0" w:space="0" w:color="auto"/>
        <w:right w:val="none" w:sz="0" w:space="0" w:color="auto"/>
      </w:divBdr>
    </w:div>
    <w:div w:id="234974579">
      <w:bodyDiv w:val="1"/>
      <w:marLeft w:val="0"/>
      <w:marRight w:val="0"/>
      <w:marTop w:val="0"/>
      <w:marBottom w:val="0"/>
      <w:divBdr>
        <w:top w:val="none" w:sz="0" w:space="0" w:color="auto"/>
        <w:left w:val="none" w:sz="0" w:space="0" w:color="auto"/>
        <w:bottom w:val="none" w:sz="0" w:space="0" w:color="auto"/>
        <w:right w:val="none" w:sz="0" w:space="0" w:color="auto"/>
      </w:divBdr>
    </w:div>
    <w:div w:id="270824993">
      <w:bodyDiv w:val="1"/>
      <w:marLeft w:val="0"/>
      <w:marRight w:val="0"/>
      <w:marTop w:val="0"/>
      <w:marBottom w:val="0"/>
      <w:divBdr>
        <w:top w:val="none" w:sz="0" w:space="0" w:color="auto"/>
        <w:left w:val="none" w:sz="0" w:space="0" w:color="auto"/>
        <w:bottom w:val="none" w:sz="0" w:space="0" w:color="auto"/>
        <w:right w:val="none" w:sz="0" w:space="0" w:color="auto"/>
      </w:divBdr>
    </w:div>
    <w:div w:id="276571885">
      <w:bodyDiv w:val="1"/>
      <w:marLeft w:val="0"/>
      <w:marRight w:val="0"/>
      <w:marTop w:val="0"/>
      <w:marBottom w:val="0"/>
      <w:divBdr>
        <w:top w:val="none" w:sz="0" w:space="0" w:color="auto"/>
        <w:left w:val="none" w:sz="0" w:space="0" w:color="auto"/>
        <w:bottom w:val="none" w:sz="0" w:space="0" w:color="auto"/>
        <w:right w:val="none" w:sz="0" w:space="0" w:color="auto"/>
      </w:divBdr>
    </w:div>
    <w:div w:id="276641611">
      <w:bodyDiv w:val="1"/>
      <w:marLeft w:val="0"/>
      <w:marRight w:val="0"/>
      <w:marTop w:val="0"/>
      <w:marBottom w:val="0"/>
      <w:divBdr>
        <w:top w:val="none" w:sz="0" w:space="0" w:color="auto"/>
        <w:left w:val="none" w:sz="0" w:space="0" w:color="auto"/>
        <w:bottom w:val="none" w:sz="0" w:space="0" w:color="auto"/>
        <w:right w:val="none" w:sz="0" w:space="0" w:color="auto"/>
      </w:divBdr>
    </w:div>
    <w:div w:id="310793317">
      <w:bodyDiv w:val="1"/>
      <w:marLeft w:val="0"/>
      <w:marRight w:val="0"/>
      <w:marTop w:val="0"/>
      <w:marBottom w:val="0"/>
      <w:divBdr>
        <w:top w:val="none" w:sz="0" w:space="0" w:color="auto"/>
        <w:left w:val="none" w:sz="0" w:space="0" w:color="auto"/>
        <w:bottom w:val="none" w:sz="0" w:space="0" w:color="auto"/>
        <w:right w:val="none" w:sz="0" w:space="0" w:color="auto"/>
      </w:divBdr>
    </w:div>
    <w:div w:id="320013307">
      <w:bodyDiv w:val="1"/>
      <w:marLeft w:val="0"/>
      <w:marRight w:val="0"/>
      <w:marTop w:val="0"/>
      <w:marBottom w:val="0"/>
      <w:divBdr>
        <w:top w:val="none" w:sz="0" w:space="0" w:color="auto"/>
        <w:left w:val="none" w:sz="0" w:space="0" w:color="auto"/>
        <w:bottom w:val="none" w:sz="0" w:space="0" w:color="auto"/>
        <w:right w:val="none" w:sz="0" w:space="0" w:color="auto"/>
      </w:divBdr>
    </w:div>
    <w:div w:id="320087095">
      <w:bodyDiv w:val="1"/>
      <w:marLeft w:val="0"/>
      <w:marRight w:val="0"/>
      <w:marTop w:val="0"/>
      <w:marBottom w:val="0"/>
      <w:divBdr>
        <w:top w:val="none" w:sz="0" w:space="0" w:color="auto"/>
        <w:left w:val="none" w:sz="0" w:space="0" w:color="auto"/>
        <w:bottom w:val="none" w:sz="0" w:space="0" w:color="auto"/>
        <w:right w:val="none" w:sz="0" w:space="0" w:color="auto"/>
      </w:divBdr>
      <w:divsChild>
        <w:div w:id="1805266964">
          <w:marLeft w:val="0"/>
          <w:marRight w:val="0"/>
          <w:marTop w:val="0"/>
          <w:marBottom w:val="0"/>
          <w:divBdr>
            <w:top w:val="none" w:sz="0" w:space="0" w:color="auto"/>
            <w:left w:val="none" w:sz="0" w:space="0" w:color="auto"/>
            <w:bottom w:val="none" w:sz="0" w:space="0" w:color="auto"/>
            <w:right w:val="none" w:sz="0" w:space="0" w:color="auto"/>
          </w:divBdr>
          <w:divsChild>
            <w:div w:id="210577827">
              <w:marLeft w:val="0"/>
              <w:marRight w:val="0"/>
              <w:marTop w:val="0"/>
              <w:marBottom w:val="0"/>
              <w:divBdr>
                <w:top w:val="none" w:sz="0" w:space="0" w:color="auto"/>
                <w:left w:val="none" w:sz="0" w:space="0" w:color="auto"/>
                <w:bottom w:val="none" w:sz="0" w:space="0" w:color="auto"/>
                <w:right w:val="none" w:sz="0" w:space="0" w:color="auto"/>
              </w:divBdr>
              <w:divsChild>
                <w:div w:id="512036558">
                  <w:marLeft w:val="2928"/>
                  <w:marRight w:val="0"/>
                  <w:marTop w:val="720"/>
                  <w:marBottom w:val="0"/>
                  <w:divBdr>
                    <w:top w:val="none" w:sz="0" w:space="0" w:color="auto"/>
                    <w:left w:val="none" w:sz="0" w:space="0" w:color="auto"/>
                    <w:bottom w:val="none" w:sz="0" w:space="0" w:color="auto"/>
                    <w:right w:val="none" w:sz="0" w:space="0" w:color="auto"/>
                  </w:divBdr>
                  <w:divsChild>
                    <w:div w:id="5112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377132">
      <w:bodyDiv w:val="1"/>
      <w:marLeft w:val="0"/>
      <w:marRight w:val="0"/>
      <w:marTop w:val="0"/>
      <w:marBottom w:val="0"/>
      <w:divBdr>
        <w:top w:val="none" w:sz="0" w:space="0" w:color="auto"/>
        <w:left w:val="none" w:sz="0" w:space="0" w:color="auto"/>
        <w:bottom w:val="none" w:sz="0" w:space="0" w:color="auto"/>
        <w:right w:val="none" w:sz="0" w:space="0" w:color="auto"/>
      </w:divBdr>
    </w:div>
    <w:div w:id="345715515">
      <w:bodyDiv w:val="1"/>
      <w:marLeft w:val="0"/>
      <w:marRight w:val="0"/>
      <w:marTop w:val="0"/>
      <w:marBottom w:val="0"/>
      <w:divBdr>
        <w:top w:val="none" w:sz="0" w:space="0" w:color="auto"/>
        <w:left w:val="none" w:sz="0" w:space="0" w:color="auto"/>
        <w:bottom w:val="none" w:sz="0" w:space="0" w:color="auto"/>
        <w:right w:val="none" w:sz="0" w:space="0" w:color="auto"/>
      </w:divBdr>
    </w:div>
    <w:div w:id="364329886">
      <w:bodyDiv w:val="1"/>
      <w:marLeft w:val="0"/>
      <w:marRight w:val="0"/>
      <w:marTop w:val="0"/>
      <w:marBottom w:val="0"/>
      <w:divBdr>
        <w:top w:val="none" w:sz="0" w:space="0" w:color="auto"/>
        <w:left w:val="none" w:sz="0" w:space="0" w:color="auto"/>
        <w:bottom w:val="none" w:sz="0" w:space="0" w:color="auto"/>
        <w:right w:val="none" w:sz="0" w:space="0" w:color="auto"/>
      </w:divBdr>
    </w:div>
    <w:div w:id="409158252">
      <w:bodyDiv w:val="1"/>
      <w:marLeft w:val="0"/>
      <w:marRight w:val="0"/>
      <w:marTop w:val="0"/>
      <w:marBottom w:val="0"/>
      <w:divBdr>
        <w:top w:val="none" w:sz="0" w:space="0" w:color="auto"/>
        <w:left w:val="none" w:sz="0" w:space="0" w:color="auto"/>
        <w:bottom w:val="none" w:sz="0" w:space="0" w:color="auto"/>
        <w:right w:val="none" w:sz="0" w:space="0" w:color="auto"/>
      </w:divBdr>
    </w:div>
    <w:div w:id="432558736">
      <w:bodyDiv w:val="1"/>
      <w:marLeft w:val="0"/>
      <w:marRight w:val="0"/>
      <w:marTop w:val="0"/>
      <w:marBottom w:val="0"/>
      <w:divBdr>
        <w:top w:val="none" w:sz="0" w:space="0" w:color="auto"/>
        <w:left w:val="none" w:sz="0" w:space="0" w:color="auto"/>
        <w:bottom w:val="none" w:sz="0" w:space="0" w:color="auto"/>
        <w:right w:val="none" w:sz="0" w:space="0" w:color="auto"/>
      </w:divBdr>
      <w:divsChild>
        <w:div w:id="879165464">
          <w:marLeft w:val="0"/>
          <w:marRight w:val="0"/>
          <w:marTop w:val="0"/>
          <w:marBottom w:val="0"/>
          <w:divBdr>
            <w:top w:val="none" w:sz="0" w:space="0" w:color="auto"/>
            <w:left w:val="none" w:sz="0" w:space="0" w:color="auto"/>
            <w:bottom w:val="none" w:sz="0" w:space="0" w:color="auto"/>
            <w:right w:val="none" w:sz="0" w:space="0" w:color="auto"/>
          </w:divBdr>
          <w:divsChild>
            <w:div w:id="1290628819">
              <w:marLeft w:val="0"/>
              <w:marRight w:val="0"/>
              <w:marTop w:val="0"/>
              <w:marBottom w:val="0"/>
              <w:divBdr>
                <w:top w:val="none" w:sz="0" w:space="0" w:color="auto"/>
                <w:left w:val="none" w:sz="0" w:space="0" w:color="auto"/>
                <w:bottom w:val="none" w:sz="0" w:space="0" w:color="auto"/>
                <w:right w:val="none" w:sz="0" w:space="0" w:color="auto"/>
              </w:divBdr>
              <w:divsChild>
                <w:div w:id="1322076200">
                  <w:marLeft w:val="2928"/>
                  <w:marRight w:val="0"/>
                  <w:marTop w:val="720"/>
                  <w:marBottom w:val="0"/>
                  <w:divBdr>
                    <w:top w:val="none" w:sz="0" w:space="0" w:color="auto"/>
                    <w:left w:val="none" w:sz="0" w:space="0" w:color="auto"/>
                    <w:bottom w:val="none" w:sz="0" w:space="0" w:color="auto"/>
                    <w:right w:val="none" w:sz="0" w:space="0" w:color="auto"/>
                  </w:divBdr>
                  <w:divsChild>
                    <w:div w:id="6970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34247">
      <w:bodyDiv w:val="1"/>
      <w:marLeft w:val="0"/>
      <w:marRight w:val="0"/>
      <w:marTop w:val="0"/>
      <w:marBottom w:val="0"/>
      <w:divBdr>
        <w:top w:val="none" w:sz="0" w:space="0" w:color="auto"/>
        <w:left w:val="none" w:sz="0" w:space="0" w:color="auto"/>
        <w:bottom w:val="none" w:sz="0" w:space="0" w:color="auto"/>
        <w:right w:val="none" w:sz="0" w:space="0" w:color="auto"/>
      </w:divBdr>
    </w:div>
    <w:div w:id="485902601">
      <w:bodyDiv w:val="1"/>
      <w:marLeft w:val="0"/>
      <w:marRight w:val="0"/>
      <w:marTop w:val="0"/>
      <w:marBottom w:val="0"/>
      <w:divBdr>
        <w:top w:val="none" w:sz="0" w:space="0" w:color="auto"/>
        <w:left w:val="none" w:sz="0" w:space="0" w:color="auto"/>
        <w:bottom w:val="none" w:sz="0" w:space="0" w:color="auto"/>
        <w:right w:val="none" w:sz="0" w:space="0" w:color="auto"/>
      </w:divBdr>
    </w:div>
    <w:div w:id="490368754">
      <w:bodyDiv w:val="1"/>
      <w:marLeft w:val="0"/>
      <w:marRight w:val="0"/>
      <w:marTop w:val="0"/>
      <w:marBottom w:val="0"/>
      <w:divBdr>
        <w:top w:val="none" w:sz="0" w:space="0" w:color="auto"/>
        <w:left w:val="none" w:sz="0" w:space="0" w:color="auto"/>
        <w:bottom w:val="none" w:sz="0" w:space="0" w:color="auto"/>
        <w:right w:val="none" w:sz="0" w:space="0" w:color="auto"/>
      </w:divBdr>
    </w:div>
    <w:div w:id="531529466">
      <w:bodyDiv w:val="1"/>
      <w:marLeft w:val="0"/>
      <w:marRight w:val="0"/>
      <w:marTop w:val="0"/>
      <w:marBottom w:val="0"/>
      <w:divBdr>
        <w:top w:val="none" w:sz="0" w:space="0" w:color="auto"/>
        <w:left w:val="none" w:sz="0" w:space="0" w:color="auto"/>
        <w:bottom w:val="none" w:sz="0" w:space="0" w:color="auto"/>
        <w:right w:val="none" w:sz="0" w:space="0" w:color="auto"/>
      </w:divBdr>
    </w:div>
    <w:div w:id="550776441">
      <w:bodyDiv w:val="1"/>
      <w:marLeft w:val="0"/>
      <w:marRight w:val="0"/>
      <w:marTop w:val="0"/>
      <w:marBottom w:val="0"/>
      <w:divBdr>
        <w:top w:val="none" w:sz="0" w:space="0" w:color="auto"/>
        <w:left w:val="none" w:sz="0" w:space="0" w:color="auto"/>
        <w:bottom w:val="none" w:sz="0" w:space="0" w:color="auto"/>
        <w:right w:val="none" w:sz="0" w:space="0" w:color="auto"/>
      </w:divBdr>
    </w:div>
    <w:div w:id="568226727">
      <w:bodyDiv w:val="1"/>
      <w:marLeft w:val="0"/>
      <w:marRight w:val="0"/>
      <w:marTop w:val="0"/>
      <w:marBottom w:val="0"/>
      <w:divBdr>
        <w:top w:val="none" w:sz="0" w:space="0" w:color="auto"/>
        <w:left w:val="none" w:sz="0" w:space="0" w:color="auto"/>
        <w:bottom w:val="none" w:sz="0" w:space="0" w:color="auto"/>
        <w:right w:val="none" w:sz="0" w:space="0" w:color="auto"/>
      </w:divBdr>
      <w:divsChild>
        <w:div w:id="189535061">
          <w:marLeft w:val="0"/>
          <w:marRight w:val="0"/>
          <w:marTop w:val="0"/>
          <w:marBottom w:val="0"/>
          <w:divBdr>
            <w:top w:val="none" w:sz="0" w:space="0" w:color="auto"/>
            <w:left w:val="none" w:sz="0" w:space="0" w:color="auto"/>
            <w:bottom w:val="none" w:sz="0" w:space="0" w:color="auto"/>
            <w:right w:val="none" w:sz="0" w:space="0" w:color="auto"/>
          </w:divBdr>
          <w:divsChild>
            <w:div w:id="98717094">
              <w:marLeft w:val="0"/>
              <w:marRight w:val="0"/>
              <w:marTop w:val="0"/>
              <w:marBottom w:val="0"/>
              <w:divBdr>
                <w:top w:val="none" w:sz="0" w:space="0" w:color="auto"/>
                <w:left w:val="none" w:sz="0" w:space="0" w:color="auto"/>
                <w:bottom w:val="none" w:sz="0" w:space="0" w:color="auto"/>
                <w:right w:val="none" w:sz="0" w:space="0" w:color="auto"/>
              </w:divBdr>
              <w:divsChild>
                <w:div w:id="1307709124">
                  <w:marLeft w:val="2928"/>
                  <w:marRight w:val="0"/>
                  <w:marTop w:val="720"/>
                  <w:marBottom w:val="0"/>
                  <w:divBdr>
                    <w:top w:val="none" w:sz="0" w:space="0" w:color="auto"/>
                    <w:left w:val="none" w:sz="0" w:space="0" w:color="auto"/>
                    <w:bottom w:val="none" w:sz="0" w:space="0" w:color="auto"/>
                    <w:right w:val="none" w:sz="0" w:space="0" w:color="auto"/>
                  </w:divBdr>
                  <w:divsChild>
                    <w:div w:id="191951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5909">
      <w:bodyDiv w:val="1"/>
      <w:marLeft w:val="0"/>
      <w:marRight w:val="0"/>
      <w:marTop w:val="0"/>
      <w:marBottom w:val="0"/>
      <w:divBdr>
        <w:top w:val="none" w:sz="0" w:space="0" w:color="auto"/>
        <w:left w:val="none" w:sz="0" w:space="0" w:color="auto"/>
        <w:bottom w:val="none" w:sz="0" w:space="0" w:color="auto"/>
        <w:right w:val="none" w:sz="0" w:space="0" w:color="auto"/>
      </w:divBdr>
    </w:div>
    <w:div w:id="602105107">
      <w:bodyDiv w:val="1"/>
      <w:marLeft w:val="0"/>
      <w:marRight w:val="0"/>
      <w:marTop w:val="0"/>
      <w:marBottom w:val="0"/>
      <w:divBdr>
        <w:top w:val="none" w:sz="0" w:space="0" w:color="auto"/>
        <w:left w:val="none" w:sz="0" w:space="0" w:color="auto"/>
        <w:bottom w:val="none" w:sz="0" w:space="0" w:color="auto"/>
        <w:right w:val="none" w:sz="0" w:space="0" w:color="auto"/>
      </w:divBdr>
    </w:div>
    <w:div w:id="605160112">
      <w:bodyDiv w:val="1"/>
      <w:marLeft w:val="0"/>
      <w:marRight w:val="0"/>
      <w:marTop w:val="0"/>
      <w:marBottom w:val="0"/>
      <w:divBdr>
        <w:top w:val="none" w:sz="0" w:space="0" w:color="auto"/>
        <w:left w:val="none" w:sz="0" w:space="0" w:color="auto"/>
        <w:bottom w:val="none" w:sz="0" w:space="0" w:color="auto"/>
        <w:right w:val="none" w:sz="0" w:space="0" w:color="auto"/>
      </w:divBdr>
    </w:div>
    <w:div w:id="618537024">
      <w:bodyDiv w:val="1"/>
      <w:marLeft w:val="0"/>
      <w:marRight w:val="0"/>
      <w:marTop w:val="0"/>
      <w:marBottom w:val="0"/>
      <w:divBdr>
        <w:top w:val="none" w:sz="0" w:space="0" w:color="auto"/>
        <w:left w:val="none" w:sz="0" w:space="0" w:color="auto"/>
        <w:bottom w:val="none" w:sz="0" w:space="0" w:color="auto"/>
        <w:right w:val="none" w:sz="0" w:space="0" w:color="auto"/>
      </w:divBdr>
    </w:div>
    <w:div w:id="635717021">
      <w:bodyDiv w:val="1"/>
      <w:marLeft w:val="0"/>
      <w:marRight w:val="0"/>
      <w:marTop w:val="0"/>
      <w:marBottom w:val="0"/>
      <w:divBdr>
        <w:top w:val="none" w:sz="0" w:space="0" w:color="auto"/>
        <w:left w:val="none" w:sz="0" w:space="0" w:color="auto"/>
        <w:bottom w:val="none" w:sz="0" w:space="0" w:color="auto"/>
        <w:right w:val="none" w:sz="0" w:space="0" w:color="auto"/>
      </w:divBdr>
    </w:div>
    <w:div w:id="682786055">
      <w:bodyDiv w:val="1"/>
      <w:marLeft w:val="0"/>
      <w:marRight w:val="0"/>
      <w:marTop w:val="0"/>
      <w:marBottom w:val="0"/>
      <w:divBdr>
        <w:top w:val="none" w:sz="0" w:space="0" w:color="auto"/>
        <w:left w:val="none" w:sz="0" w:space="0" w:color="auto"/>
        <w:bottom w:val="none" w:sz="0" w:space="0" w:color="auto"/>
        <w:right w:val="none" w:sz="0" w:space="0" w:color="auto"/>
      </w:divBdr>
    </w:div>
    <w:div w:id="749427378">
      <w:bodyDiv w:val="1"/>
      <w:marLeft w:val="0"/>
      <w:marRight w:val="0"/>
      <w:marTop w:val="0"/>
      <w:marBottom w:val="0"/>
      <w:divBdr>
        <w:top w:val="none" w:sz="0" w:space="0" w:color="auto"/>
        <w:left w:val="none" w:sz="0" w:space="0" w:color="auto"/>
        <w:bottom w:val="none" w:sz="0" w:space="0" w:color="auto"/>
        <w:right w:val="none" w:sz="0" w:space="0" w:color="auto"/>
      </w:divBdr>
    </w:div>
    <w:div w:id="762381733">
      <w:bodyDiv w:val="1"/>
      <w:marLeft w:val="0"/>
      <w:marRight w:val="0"/>
      <w:marTop w:val="0"/>
      <w:marBottom w:val="0"/>
      <w:divBdr>
        <w:top w:val="none" w:sz="0" w:space="0" w:color="auto"/>
        <w:left w:val="none" w:sz="0" w:space="0" w:color="auto"/>
        <w:bottom w:val="none" w:sz="0" w:space="0" w:color="auto"/>
        <w:right w:val="none" w:sz="0" w:space="0" w:color="auto"/>
      </w:divBdr>
    </w:div>
    <w:div w:id="819925916">
      <w:bodyDiv w:val="1"/>
      <w:marLeft w:val="0"/>
      <w:marRight w:val="0"/>
      <w:marTop w:val="0"/>
      <w:marBottom w:val="0"/>
      <w:divBdr>
        <w:top w:val="none" w:sz="0" w:space="0" w:color="auto"/>
        <w:left w:val="none" w:sz="0" w:space="0" w:color="auto"/>
        <w:bottom w:val="none" w:sz="0" w:space="0" w:color="auto"/>
        <w:right w:val="none" w:sz="0" w:space="0" w:color="auto"/>
      </w:divBdr>
    </w:div>
    <w:div w:id="824206660">
      <w:bodyDiv w:val="1"/>
      <w:marLeft w:val="0"/>
      <w:marRight w:val="0"/>
      <w:marTop w:val="0"/>
      <w:marBottom w:val="0"/>
      <w:divBdr>
        <w:top w:val="none" w:sz="0" w:space="0" w:color="auto"/>
        <w:left w:val="none" w:sz="0" w:space="0" w:color="auto"/>
        <w:bottom w:val="none" w:sz="0" w:space="0" w:color="auto"/>
        <w:right w:val="none" w:sz="0" w:space="0" w:color="auto"/>
      </w:divBdr>
      <w:divsChild>
        <w:div w:id="1738362406">
          <w:marLeft w:val="0"/>
          <w:marRight w:val="0"/>
          <w:marTop w:val="0"/>
          <w:marBottom w:val="0"/>
          <w:divBdr>
            <w:top w:val="none" w:sz="0" w:space="0" w:color="auto"/>
            <w:left w:val="none" w:sz="0" w:space="0" w:color="auto"/>
            <w:bottom w:val="none" w:sz="0" w:space="0" w:color="auto"/>
            <w:right w:val="none" w:sz="0" w:space="0" w:color="auto"/>
          </w:divBdr>
        </w:div>
      </w:divsChild>
    </w:div>
    <w:div w:id="852719819">
      <w:bodyDiv w:val="1"/>
      <w:marLeft w:val="0"/>
      <w:marRight w:val="0"/>
      <w:marTop w:val="0"/>
      <w:marBottom w:val="0"/>
      <w:divBdr>
        <w:top w:val="none" w:sz="0" w:space="0" w:color="auto"/>
        <w:left w:val="none" w:sz="0" w:space="0" w:color="auto"/>
        <w:bottom w:val="none" w:sz="0" w:space="0" w:color="auto"/>
        <w:right w:val="none" w:sz="0" w:space="0" w:color="auto"/>
      </w:divBdr>
    </w:div>
    <w:div w:id="925724258">
      <w:bodyDiv w:val="1"/>
      <w:marLeft w:val="0"/>
      <w:marRight w:val="0"/>
      <w:marTop w:val="0"/>
      <w:marBottom w:val="0"/>
      <w:divBdr>
        <w:top w:val="none" w:sz="0" w:space="0" w:color="auto"/>
        <w:left w:val="none" w:sz="0" w:space="0" w:color="auto"/>
        <w:bottom w:val="none" w:sz="0" w:space="0" w:color="auto"/>
        <w:right w:val="none" w:sz="0" w:space="0" w:color="auto"/>
      </w:divBdr>
    </w:div>
    <w:div w:id="958292420">
      <w:bodyDiv w:val="1"/>
      <w:marLeft w:val="0"/>
      <w:marRight w:val="0"/>
      <w:marTop w:val="0"/>
      <w:marBottom w:val="0"/>
      <w:divBdr>
        <w:top w:val="none" w:sz="0" w:space="0" w:color="auto"/>
        <w:left w:val="none" w:sz="0" w:space="0" w:color="auto"/>
        <w:bottom w:val="none" w:sz="0" w:space="0" w:color="auto"/>
        <w:right w:val="none" w:sz="0" w:space="0" w:color="auto"/>
      </w:divBdr>
    </w:div>
    <w:div w:id="971982098">
      <w:bodyDiv w:val="1"/>
      <w:marLeft w:val="0"/>
      <w:marRight w:val="0"/>
      <w:marTop w:val="0"/>
      <w:marBottom w:val="0"/>
      <w:divBdr>
        <w:top w:val="none" w:sz="0" w:space="0" w:color="auto"/>
        <w:left w:val="none" w:sz="0" w:space="0" w:color="auto"/>
        <w:bottom w:val="none" w:sz="0" w:space="0" w:color="auto"/>
        <w:right w:val="none" w:sz="0" w:space="0" w:color="auto"/>
      </w:divBdr>
    </w:div>
    <w:div w:id="978923962">
      <w:bodyDiv w:val="1"/>
      <w:marLeft w:val="0"/>
      <w:marRight w:val="0"/>
      <w:marTop w:val="0"/>
      <w:marBottom w:val="0"/>
      <w:divBdr>
        <w:top w:val="none" w:sz="0" w:space="0" w:color="auto"/>
        <w:left w:val="none" w:sz="0" w:space="0" w:color="auto"/>
        <w:bottom w:val="none" w:sz="0" w:space="0" w:color="auto"/>
        <w:right w:val="none" w:sz="0" w:space="0" w:color="auto"/>
      </w:divBdr>
    </w:div>
    <w:div w:id="981034676">
      <w:bodyDiv w:val="1"/>
      <w:marLeft w:val="0"/>
      <w:marRight w:val="0"/>
      <w:marTop w:val="0"/>
      <w:marBottom w:val="0"/>
      <w:divBdr>
        <w:top w:val="none" w:sz="0" w:space="0" w:color="auto"/>
        <w:left w:val="none" w:sz="0" w:space="0" w:color="auto"/>
        <w:bottom w:val="none" w:sz="0" w:space="0" w:color="auto"/>
        <w:right w:val="none" w:sz="0" w:space="0" w:color="auto"/>
      </w:divBdr>
    </w:div>
    <w:div w:id="1017775984">
      <w:bodyDiv w:val="1"/>
      <w:marLeft w:val="0"/>
      <w:marRight w:val="0"/>
      <w:marTop w:val="0"/>
      <w:marBottom w:val="0"/>
      <w:divBdr>
        <w:top w:val="none" w:sz="0" w:space="0" w:color="auto"/>
        <w:left w:val="none" w:sz="0" w:space="0" w:color="auto"/>
        <w:bottom w:val="none" w:sz="0" w:space="0" w:color="auto"/>
        <w:right w:val="none" w:sz="0" w:space="0" w:color="auto"/>
      </w:divBdr>
    </w:div>
    <w:div w:id="1024328040">
      <w:bodyDiv w:val="1"/>
      <w:marLeft w:val="0"/>
      <w:marRight w:val="0"/>
      <w:marTop w:val="0"/>
      <w:marBottom w:val="0"/>
      <w:divBdr>
        <w:top w:val="none" w:sz="0" w:space="0" w:color="auto"/>
        <w:left w:val="none" w:sz="0" w:space="0" w:color="auto"/>
        <w:bottom w:val="none" w:sz="0" w:space="0" w:color="auto"/>
        <w:right w:val="none" w:sz="0" w:space="0" w:color="auto"/>
      </w:divBdr>
    </w:div>
    <w:div w:id="1028291570">
      <w:bodyDiv w:val="1"/>
      <w:marLeft w:val="0"/>
      <w:marRight w:val="0"/>
      <w:marTop w:val="0"/>
      <w:marBottom w:val="0"/>
      <w:divBdr>
        <w:top w:val="none" w:sz="0" w:space="0" w:color="auto"/>
        <w:left w:val="none" w:sz="0" w:space="0" w:color="auto"/>
        <w:bottom w:val="none" w:sz="0" w:space="0" w:color="auto"/>
        <w:right w:val="none" w:sz="0" w:space="0" w:color="auto"/>
      </w:divBdr>
    </w:div>
    <w:div w:id="1077675234">
      <w:bodyDiv w:val="1"/>
      <w:marLeft w:val="0"/>
      <w:marRight w:val="0"/>
      <w:marTop w:val="0"/>
      <w:marBottom w:val="0"/>
      <w:divBdr>
        <w:top w:val="none" w:sz="0" w:space="0" w:color="auto"/>
        <w:left w:val="none" w:sz="0" w:space="0" w:color="auto"/>
        <w:bottom w:val="none" w:sz="0" w:space="0" w:color="auto"/>
        <w:right w:val="none" w:sz="0" w:space="0" w:color="auto"/>
      </w:divBdr>
    </w:div>
    <w:div w:id="1091436559">
      <w:bodyDiv w:val="1"/>
      <w:marLeft w:val="0"/>
      <w:marRight w:val="0"/>
      <w:marTop w:val="0"/>
      <w:marBottom w:val="0"/>
      <w:divBdr>
        <w:top w:val="none" w:sz="0" w:space="0" w:color="auto"/>
        <w:left w:val="none" w:sz="0" w:space="0" w:color="auto"/>
        <w:bottom w:val="none" w:sz="0" w:space="0" w:color="auto"/>
        <w:right w:val="none" w:sz="0" w:space="0" w:color="auto"/>
      </w:divBdr>
    </w:div>
    <w:div w:id="1092819002">
      <w:bodyDiv w:val="1"/>
      <w:marLeft w:val="0"/>
      <w:marRight w:val="0"/>
      <w:marTop w:val="0"/>
      <w:marBottom w:val="0"/>
      <w:divBdr>
        <w:top w:val="none" w:sz="0" w:space="0" w:color="auto"/>
        <w:left w:val="none" w:sz="0" w:space="0" w:color="auto"/>
        <w:bottom w:val="none" w:sz="0" w:space="0" w:color="auto"/>
        <w:right w:val="none" w:sz="0" w:space="0" w:color="auto"/>
      </w:divBdr>
    </w:div>
    <w:div w:id="1105152288">
      <w:bodyDiv w:val="1"/>
      <w:marLeft w:val="0"/>
      <w:marRight w:val="0"/>
      <w:marTop w:val="0"/>
      <w:marBottom w:val="0"/>
      <w:divBdr>
        <w:top w:val="none" w:sz="0" w:space="0" w:color="auto"/>
        <w:left w:val="none" w:sz="0" w:space="0" w:color="auto"/>
        <w:bottom w:val="none" w:sz="0" w:space="0" w:color="auto"/>
        <w:right w:val="none" w:sz="0" w:space="0" w:color="auto"/>
      </w:divBdr>
      <w:divsChild>
        <w:div w:id="1921985904">
          <w:marLeft w:val="0"/>
          <w:marRight w:val="0"/>
          <w:marTop w:val="0"/>
          <w:marBottom w:val="0"/>
          <w:divBdr>
            <w:top w:val="none" w:sz="0" w:space="0" w:color="auto"/>
            <w:left w:val="none" w:sz="0" w:space="0" w:color="auto"/>
            <w:bottom w:val="none" w:sz="0" w:space="0" w:color="auto"/>
            <w:right w:val="none" w:sz="0" w:space="0" w:color="auto"/>
          </w:divBdr>
          <w:divsChild>
            <w:div w:id="458841186">
              <w:marLeft w:val="0"/>
              <w:marRight w:val="0"/>
              <w:marTop w:val="0"/>
              <w:marBottom w:val="0"/>
              <w:divBdr>
                <w:top w:val="none" w:sz="0" w:space="0" w:color="auto"/>
                <w:left w:val="none" w:sz="0" w:space="0" w:color="auto"/>
                <w:bottom w:val="none" w:sz="0" w:space="0" w:color="auto"/>
                <w:right w:val="none" w:sz="0" w:space="0" w:color="auto"/>
              </w:divBdr>
            </w:div>
            <w:div w:id="8104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72132">
      <w:bodyDiv w:val="1"/>
      <w:marLeft w:val="0"/>
      <w:marRight w:val="0"/>
      <w:marTop w:val="0"/>
      <w:marBottom w:val="0"/>
      <w:divBdr>
        <w:top w:val="none" w:sz="0" w:space="0" w:color="auto"/>
        <w:left w:val="none" w:sz="0" w:space="0" w:color="auto"/>
        <w:bottom w:val="none" w:sz="0" w:space="0" w:color="auto"/>
        <w:right w:val="none" w:sz="0" w:space="0" w:color="auto"/>
      </w:divBdr>
    </w:div>
    <w:div w:id="1170222187">
      <w:bodyDiv w:val="1"/>
      <w:marLeft w:val="0"/>
      <w:marRight w:val="0"/>
      <w:marTop w:val="0"/>
      <w:marBottom w:val="0"/>
      <w:divBdr>
        <w:top w:val="none" w:sz="0" w:space="0" w:color="auto"/>
        <w:left w:val="none" w:sz="0" w:space="0" w:color="auto"/>
        <w:bottom w:val="none" w:sz="0" w:space="0" w:color="auto"/>
        <w:right w:val="none" w:sz="0" w:space="0" w:color="auto"/>
      </w:divBdr>
    </w:div>
    <w:div w:id="1183476815">
      <w:bodyDiv w:val="1"/>
      <w:marLeft w:val="0"/>
      <w:marRight w:val="0"/>
      <w:marTop w:val="0"/>
      <w:marBottom w:val="0"/>
      <w:divBdr>
        <w:top w:val="none" w:sz="0" w:space="0" w:color="auto"/>
        <w:left w:val="none" w:sz="0" w:space="0" w:color="auto"/>
        <w:bottom w:val="none" w:sz="0" w:space="0" w:color="auto"/>
        <w:right w:val="none" w:sz="0" w:space="0" w:color="auto"/>
      </w:divBdr>
    </w:div>
    <w:div w:id="1189029742">
      <w:bodyDiv w:val="1"/>
      <w:marLeft w:val="0"/>
      <w:marRight w:val="0"/>
      <w:marTop w:val="0"/>
      <w:marBottom w:val="0"/>
      <w:divBdr>
        <w:top w:val="none" w:sz="0" w:space="0" w:color="auto"/>
        <w:left w:val="none" w:sz="0" w:space="0" w:color="auto"/>
        <w:bottom w:val="none" w:sz="0" w:space="0" w:color="auto"/>
        <w:right w:val="none" w:sz="0" w:space="0" w:color="auto"/>
      </w:divBdr>
    </w:div>
    <w:div w:id="1201429985">
      <w:bodyDiv w:val="1"/>
      <w:marLeft w:val="0"/>
      <w:marRight w:val="0"/>
      <w:marTop w:val="0"/>
      <w:marBottom w:val="0"/>
      <w:divBdr>
        <w:top w:val="none" w:sz="0" w:space="0" w:color="auto"/>
        <w:left w:val="none" w:sz="0" w:space="0" w:color="auto"/>
        <w:bottom w:val="none" w:sz="0" w:space="0" w:color="auto"/>
        <w:right w:val="none" w:sz="0" w:space="0" w:color="auto"/>
      </w:divBdr>
    </w:div>
    <w:div w:id="1202286390">
      <w:bodyDiv w:val="1"/>
      <w:marLeft w:val="0"/>
      <w:marRight w:val="0"/>
      <w:marTop w:val="0"/>
      <w:marBottom w:val="0"/>
      <w:divBdr>
        <w:top w:val="none" w:sz="0" w:space="0" w:color="auto"/>
        <w:left w:val="none" w:sz="0" w:space="0" w:color="auto"/>
        <w:bottom w:val="none" w:sz="0" w:space="0" w:color="auto"/>
        <w:right w:val="none" w:sz="0" w:space="0" w:color="auto"/>
      </w:divBdr>
    </w:div>
    <w:div w:id="1234584454">
      <w:bodyDiv w:val="1"/>
      <w:marLeft w:val="0"/>
      <w:marRight w:val="0"/>
      <w:marTop w:val="0"/>
      <w:marBottom w:val="0"/>
      <w:divBdr>
        <w:top w:val="none" w:sz="0" w:space="0" w:color="auto"/>
        <w:left w:val="none" w:sz="0" w:space="0" w:color="auto"/>
        <w:bottom w:val="none" w:sz="0" w:space="0" w:color="auto"/>
        <w:right w:val="none" w:sz="0" w:space="0" w:color="auto"/>
      </w:divBdr>
    </w:div>
    <w:div w:id="1254506792">
      <w:bodyDiv w:val="1"/>
      <w:marLeft w:val="0"/>
      <w:marRight w:val="0"/>
      <w:marTop w:val="0"/>
      <w:marBottom w:val="0"/>
      <w:divBdr>
        <w:top w:val="none" w:sz="0" w:space="0" w:color="auto"/>
        <w:left w:val="none" w:sz="0" w:space="0" w:color="auto"/>
        <w:bottom w:val="none" w:sz="0" w:space="0" w:color="auto"/>
        <w:right w:val="none" w:sz="0" w:space="0" w:color="auto"/>
      </w:divBdr>
    </w:div>
    <w:div w:id="1296302498">
      <w:bodyDiv w:val="1"/>
      <w:marLeft w:val="0"/>
      <w:marRight w:val="0"/>
      <w:marTop w:val="0"/>
      <w:marBottom w:val="0"/>
      <w:divBdr>
        <w:top w:val="none" w:sz="0" w:space="0" w:color="auto"/>
        <w:left w:val="none" w:sz="0" w:space="0" w:color="auto"/>
        <w:bottom w:val="none" w:sz="0" w:space="0" w:color="auto"/>
        <w:right w:val="none" w:sz="0" w:space="0" w:color="auto"/>
      </w:divBdr>
    </w:div>
    <w:div w:id="1308125643">
      <w:bodyDiv w:val="1"/>
      <w:marLeft w:val="0"/>
      <w:marRight w:val="0"/>
      <w:marTop w:val="0"/>
      <w:marBottom w:val="0"/>
      <w:divBdr>
        <w:top w:val="none" w:sz="0" w:space="0" w:color="auto"/>
        <w:left w:val="none" w:sz="0" w:space="0" w:color="auto"/>
        <w:bottom w:val="none" w:sz="0" w:space="0" w:color="auto"/>
        <w:right w:val="none" w:sz="0" w:space="0" w:color="auto"/>
      </w:divBdr>
    </w:div>
    <w:div w:id="1340814668">
      <w:bodyDiv w:val="1"/>
      <w:marLeft w:val="0"/>
      <w:marRight w:val="0"/>
      <w:marTop w:val="0"/>
      <w:marBottom w:val="0"/>
      <w:divBdr>
        <w:top w:val="none" w:sz="0" w:space="0" w:color="auto"/>
        <w:left w:val="none" w:sz="0" w:space="0" w:color="auto"/>
        <w:bottom w:val="none" w:sz="0" w:space="0" w:color="auto"/>
        <w:right w:val="none" w:sz="0" w:space="0" w:color="auto"/>
      </w:divBdr>
    </w:div>
    <w:div w:id="1362051650">
      <w:bodyDiv w:val="1"/>
      <w:marLeft w:val="0"/>
      <w:marRight w:val="0"/>
      <w:marTop w:val="0"/>
      <w:marBottom w:val="0"/>
      <w:divBdr>
        <w:top w:val="none" w:sz="0" w:space="0" w:color="auto"/>
        <w:left w:val="none" w:sz="0" w:space="0" w:color="auto"/>
        <w:bottom w:val="none" w:sz="0" w:space="0" w:color="auto"/>
        <w:right w:val="none" w:sz="0" w:space="0" w:color="auto"/>
      </w:divBdr>
    </w:div>
    <w:div w:id="1368675001">
      <w:bodyDiv w:val="1"/>
      <w:marLeft w:val="0"/>
      <w:marRight w:val="0"/>
      <w:marTop w:val="0"/>
      <w:marBottom w:val="0"/>
      <w:divBdr>
        <w:top w:val="none" w:sz="0" w:space="0" w:color="auto"/>
        <w:left w:val="none" w:sz="0" w:space="0" w:color="auto"/>
        <w:bottom w:val="none" w:sz="0" w:space="0" w:color="auto"/>
        <w:right w:val="none" w:sz="0" w:space="0" w:color="auto"/>
      </w:divBdr>
    </w:div>
    <w:div w:id="1373192485">
      <w:bodyDiv w:val="1"/>
      <w:marLeft w:val="0"/>
      <w:marRight w:val="0"/>
      <w:marTop w:val="0"/>
      <w:marBottom w:val="0"/>
      <w:divBdr>
        <w:top w:val="none" w:sz="0" w:space="0" w:color="auto"/>
        <w:left w:val="none" w:sz="0" w:space="0" w:color="auto"/>
        <w:bottom w:val="none" w:sz="0" w:space="0" w:color="auto"/>
        <w:right w:val="none" w:sz="0" w:space="0" w:color="auto"/>
      </w:divBdr>
    </w:div>
    <w:div w:id="1407070604">
      <w:bodyDiv w:val="1"/>
      <w:marLeft w:val="0"/>
      <w:marRight w:val="0"/>
      <w:marTop w:val="0"/>
      <w:marBottom w:val="0"/>
      <w:divBdr>
        <w:top w:val="none" w:sz="0" w:space="0" w:color="auto"/>
        <w:left w:val="none" w:sz="0" w:space="0" w:color="auto"/>
        <w:bottom w:val="none" w:sz="0" w:space="0" w:color="auto"/>
        <w:right w:val="none" w:sz="0" w:space="0" w:color="auto"/>
      </w:divBdr>
    </w:div>
    <w:div w:id="1420982450">
      <w:bodyDiv w:val="1"/>
      <w:marLeft w:val="0"/>
      <w:marRight w:val="0"/>
      <w:marTop w:val="0"/>
      <w:marBottom w:val="0"/>
      <w:divBdr>
        <w:top w:val="none" w:sz="0" w:space="0" w:color="auto"/>
        <w:left w:val="none" w:sz="0" w:space="0" w:color="auto"/>
        <w:bottom w:val="none" w:sz="0" w:space="0" w:color="auto"/>
        <w:right w:val="none" w:sz="0" w:space="0" w:color="auto"/>
      </w:divBdr>
    </w:div>
    <w:div w:id="1494760982">
      <w:bodyDiv w:val="1"/>
      <w:marLeft w:val="0"/>
      <w:marRight w:val="0"/>
      <w:marTop w:val="0"/>
      <w:marBottom w:val="0"/>
      <w:divBdr>
        <w:top w:val="none" w:sz="0" w:space="0" w:color="auto"/>
        <w:left w:val="none" w:sz="0" w:space="0" w:color="auto"/>
        <w:bottom w:val="none" w:sz="0" w:space="0" w:color="auto"/>
        <w:right w:val="none" w:sz="0" w:space="0" w:color="auto"/>
      </w:divBdr>
    </w:div>
    <w:div w:id="1505122206">
      <w:bodyDiv w:val="1"/>
      <w:marLeft w:val="0"/>
      <w:marRight w:val="0"/>
      <w:marTop w:val="0"/>
      <w:marBottom w:val="0"/>
      <w:divBdr>
        <w:top w:val="none" w:sz="0" w:space="0" w:color="auto"/>
        <w:left w:val="none" w:sz="0" w:space="0" w:color="auto"/>
        <w:bottom w:val="none" w:sz="0" w:space="0" w:color="auto"/>
        <w:right w:val="none" w:sz="0" w:space="0" w:color="auto"/>
      </w:divBdr>
    </w:div>
    <w:div w:id="1539780516">
      <w:bodyDiv w:val="1"/>
      <w:marLeft w:val="0"/>
      <w:marRight w:val="0"/>
      <w:marTop w:val="0"/>
      <w:marBottom w:val="0"/>
      <w:divBdr>
        <w:top w:val="none" w:sz="0" w:space="0" w:color="auto"/>
        <w:left w:val="none" w:sz="0" w:space="0" w:color="auto"/>
        <w:bottom w:val="none" w:sz="0" w:space="0" w:color="auto"/>
        <w:right w:val="none" w:sz="0" w:space="0" w:color="auto"/>
      </w:divBdr>
    </w:div>
    <w:div w:id="1540312885">
      <w:bodyDiv w:val="1"/>
      <w:marLeft w:val="0"/>
      <w:marRight w:val="0"/>
      <w:marTop w:val="0"/>
      <w:marBottom w:val="0"/>
      <w:divBdr>
        <w:top w:val="none" w:sz="0" w:space="0" w:color="auto"/>
        <w:left w:val="none" w:sz="0" w:space="0" w:color="auto"/>
        <w:bottom w:val="none" w:sz="0" w:space="0" w:color="auto"/>
        <w:right w:val="none" w:sz="0" w:space="0" w:color="auto"/>
      </w:divBdr>
    </w:div>
    <w:div w:id="1546940964">
      <w:bodyDiv w:val="1"/>
      <w:marLeft w:val="0"/>
      <w:marRight w:val="0"/>
      <w:marTop w:val="0"/>
      <w:marBottom w:val="0"/>
      <w:divBdr>
        <w:top w:val="none" w:sz="0" w:space="0" w:color="auto"/>
        <w:left w:val="none" w:sz="0" w:space="0" w:color="auto"/>
        <w:bottom w:val="none" w:sz="0" w:space="0" w:color="auto"/>
        <w:right w:val="none" w:sz="0" w:space="0" w:color="auto"/>
      </w:divBdr>
    </w:div>
    <w:div w:id="1552887161">
      <w:bodyDiv w:val="1"/>
      <w:marLeft w:val="0"/>
      <w:marRight w:val="0"/>
      <w:marTop w:val="0"/>
      <w:marBottom w:val="0"/>
      <w:divBdr>
        <w:top w:val="none" w:sz="0" w:space="0" w:color="auto"/>
        <w:left w:val="none" w:sz="0" w:space="0" w:color="auto"/>
        <w:bottom w:val="none" w:sz="0" w:space="0" w:color="auto"/>
        <w:right w:val="none" w:sz="0" w:space="0" w:color="auto"/>
      </w:divBdr>
    </w:div>
    <w:div w:id="1554660841">
      <w:bodyDiv w:val="1"/>
      <w:marLeft w:val="0"/>
      <w:marRight w:val="0"/>
      <w:marTop w:val="0"/>
      <w:marBottom w:val="0"/>
      <w:divBdr>
        <w:top w:val="none" w:sz="0" w:space="0" w:color="auto"/>
        <w:left w:val="none" w:sz="0" w:space="0" w:color="auto"/>
        <w:bottom w:val="none" w:sz="0" w:space="0" w:color="auto"/>
        <w:right w:val="none" w:sz="0" w:space="0" w:color="auto"/>
      </w:divBdr>
    </w:div>
    <w:div w:id="1582523872">
      <w:bodyDiv w:val="1"/>
      <w:marLeft w:val="0"/>
      <w:marRight w:val="0"/>
      <w:marTop w:val="0"/>
      <w:marBottom w:val="0"/>
      <w:divBdr>
        <w:top w:val="none" w:sz="0" w:space="0" w:color="auto"/>
        <w:left w:val="none" w:sz="0" w:space="0" w:color="auto"/>
        <w:bottom w:val="none" w:sz="0" w:space="0" w:color="auto"/>
        <w:right w:val="none" w:sz="0" w:space="0" w:color="auto"/>
      </w:divBdr>
    </w:div>
    <w:div w:id="1583485670">
      <w:bodyDiv w:val="1"/>
      <w:marLeft w:val="0"/>
      <w:marRight w:val="0"/>
      <w:marTop w:val="0"/>
      <w:marBottom w:val="0"/>
      <w:divBdr>
        <w:top w:val="none" w:sz="0" w:space="0" w:color="auto"/>
        <w:left w:val="none" w:sz="0" w:space="0" w:color="auto"/>
        <w:bottom w:val="none" w:sz="0" w:space="0" w:color="auto"/>
        <w:right w:val="none" w:sz="0" w:space="0" w:color="auto"/>
      </w:divBdr>
    </w:div>
    <w:div w:id="1602175729">
      <w:bodyDiv w:val="1"/>
      <w:marLeft w:val="0"/>
      <w:marRight w:val="0"/>
      <w:marTop w:val="0"/>
      <w:marBottom w:val="0"/>
      <w:divBdr>
        <w:top w:val="none" w:sz="0" w:space="0" w:color="auto"/>
        <w:left w:val="none" w:sz="0" w:space="0" w:color="auto"/>
        <w:bottom w:val="none" w:sz="0" w:space="0" w:color="auto"/>
        <w:right w:val="none" w:sz="0" w:space="0" w:color="auto"/>
      </w:divBdr>
    </w:div>
    <w:div w:id="1628464103">
      <w:bodyDiv w:val="1"/>
      <w:marLeft w:val="0"/>
      <w:marRight w:val="0"/>
      <w:marTop w:val="0"/>
      <w:marBottom w:val="0"/>
      <w:divBdr>
        <w:top w:val="none" w:sz="0" w:space="0" w:color="auto"/>
        <w:left w:val="none" w:sz="0" w:space="0" w:color="auto"/>
        <w:bottom w:val="none" w:sz="0" w:space="0" w:color="auto"/>
        <w:right w:val="none" w:sz="0" w:space="0" w:color="auto"/>
      </w:divBdr>
    </w:div>
    <w:div w:id="1633949303">
      <w:bodyDiv w:val="1"/>
      <w:marLeft w:val="0"/>
      <w:marRight w:val="0"/>
      <w:marTop w:val="0"/>
      <w:marBottom w:val="0"/>
      <w:divBdr>
        <w:top w:val="none" w:sz="0" w:space="0" w:color="auto"/>
        <w:left w:val="none" w:sz="0" w:space="0" w:color="auto"/>
        <w:bottom w:val="none" w:sz="0" w:space="0" w:color="auto"/>
        <w:right w:val="none" w:sz="0" w:space="0" w:color="auto"/>
      </w:divBdr>
    </w:div>
    <w:div w:id="1636596459">
      <w:bodyDiv w:val="1"/>
      <w:marLeft w:val="0"/>
      <w:marRight w:val="0"/>
      <w:marTop w:val="0"/>
      <w:marBottom w:val="0"/>
      <w:divBdr>
        <w:top w:val="none" w:sz="0" w:space="0" w:color="auto"/>
        <w:left w:val="none" w:sz="0" w:space="0" w:color="auto"/>
        <w:bottom w:val="none" w:sz="0" w:space="0" w:color="auto"/>
        <w:right w:val="none" w:sz="0" w:space="0" w:color="auto"/>
      </w:divBdr>
    </w:div>
    <w:div w:id="1660770050">
      <w:bodyDiv w:val="1"/>
      <w:marLeft w:val="0"/>
      <w:marRight w:val="0"/>
      <w:marTop w:val="0"/>
      <w:marBottom w:val="0"/>
      <w:divBdr>
        <w:top w:val="none" w:sz="0" w:space="0" w:color="auto"/>
        <w:left w:val="none" w:sz="0" w:space="0" w:color="auto"/>
        <w:bottom w:val="none" w:sz="0" w:space="0" w:color="auto"/>
        <w:right w:val="none" w:sz="0" w:space="0" w:color="auto"/>
      </w:divBdr>
    </w:div>
    <w:div w:id="1678774351">
      <w:bodyDiv w:val="1"/>
      <w:marLeft w:val="0"/>
      <w:marRight w:val="0"/>
      <w:marTop w:val="0"/>
      <w:marBottom w:val="0"/>
      <w:divBdr>
        <w:top w:val="none" w:sz="0" w:space="0" w:color="auto"/>
        <w:left w:val="none" w:sz="0" w:space="0" w:color="auto"/>
        <w:bottom w:val="none" w:sz="0" w:space="0" w:color="auto"/>
        <w:right w:val="none" w:sz="0" w:space="0" w:color="auto"/>
      </w:divBdr>
    </w:div>
    <w:div w:id="1682928060">
      <w:bodyDiv w:val="1"/>
      <w:marLeft w:val="0"/>
      <w:marRight w:val="0"/>
      <w:marTop w:val="0"/>
      <w:marBottom w:val="0"/>
      <w:divBdr>
        <w:top w:val="none" w:sz="0" w:space="0" w:color="auto"/>
        <w:left w:val="none" w:sz="0" w:space="0" w:color="auto"/>
        <w:bottom w:val="none" w:sz="0" w:space="0" w:color="auto"/>
        <w:right w:val="none" w:sz="0" w:space="0" w:color="auto"/>
      </w:divBdr>
    </w:div>
    <w:div w:id="1705132525">
      <w:bodyDiv w:val="1"/>
      <w:marLeft w:val="0"/>
      <w:marRight w:val="0"/>
      <w:marTop w:val="0"/>
      <w:marBottom w:val="0"/>
      <w:divBdr>
        <w:top w:val="none" w:sz="0" w:space="0" w:color="auto"/>
        <w:left w:val="none" w:sz="0" w:space="0" w:color="auto"/>
        <w:bottom w:val="none" w:sz="0" w:space="0" w:color="auto"/>
        <w:right w:val="none" w:sz="0" w:space="0" w:color="auto"/>
      </w:divBdr>
    </w:div>
    <w:div w:id="1705209246">
      <w:bodyDiv w:val="1"/>
      <w:marLeft w:val="0"/>
      <w:marRight w:val="0"/>
      <w:marTop w:val="0"/>
      <w:marBottom w:val="0"/>
      <w:divBdr>
        <w:top w:val="none" w:sz="0" w:space="0" w:color="auto"/>
        <w:left w:val="none" w:sz="0" w:space="0" w:color="auto"/>
        <w:bottom w:val="none" w:sz="0" w:space="0" w:color="auto"/>
        <w:right w:val="none" w:sz="0" w:space="0" w:color="auto"/>
      </w:divBdr>
    </w:div>
    <w:div w:id="1707758545">
      <w:bodyDiv w:val="1"/>
      <w:marLeft w:val="0"/>
      <w:marRight w:val="0"/>
      <w:marTop w:val="0"/>
      <w:marBottom w:val="0"/>
      <w:divBdr>
        <w:top w:val="none" w:sz="0" w:space="0" w:color="auto"/>
        <w:left w:val="none" w:sz="0" w:space="0" w:color="auto"/>
        <w:bottom w:val="none" w:sz="0" w:space="0" w:color="auto"/>
        <w:right w:val="none" w:sz="0" w:space="0" w:color="auto"/>
      </w:divBdr>
      <w:divsChild>
        <w:div w:id="360282804">
          <w:marLeft w:val="0"/>
          <w:marRight w:val="0"/>
          <w:marTop w:val="0"/>
          <w:marBottom w:val="0"/>
          <w:divBdr>
            <w:top w:val="none" w:sz="0" w:space="0" w:color="auto"/>
            <w:left w:val="none" w:sz="0" w:space="0" w:color="auto"/>
            <w:bottom w:val="none" w:sz="0" w:space="0" w:color="auto"/>
            <w:right w:val="none" w:sz="0" w:space="0" w:color="auto"/>
          </w:divBdr>
          <w:divsChild>
            <w:div w:id="886644675">
              <w:marLeft w:val="0"/>
              <w:marRight w:val="0"/>
              <w:marTop w:val="0"/>
              <w:marBottom w:val="0"/>
              <w:divBdr>
                <w:top w:val="none" w:sz="0" w:space="0" w:color="auto"/>
                <w:left w:val="none" w:sz="0" w:space="0" w:color="auto"/>
                <w:bottom w:val="none" w:sz="0" w:space="0" w:color="auto"/>
                <w:right w:val="none" w:sz="0" w:space="0" w:color="auto"/>
              </w:divBdr>
              <w:divsChild>
                <w:div w:id="1227649420">
                  <w:marLeft w:val="2928"/>
                  <w:marRight w:val="0"/>
                  <w:marTop w:val="720"/>
                  <w:marBottom w:val="0"/>
                  <w:divBdr>
                    <w:top w:val="none" w:sz="0" w:space="0" w:color="auto"/>
                    <w:left w:val="none" w:sz="0" w:space="0" w:color="auto"/>
                    <w:bottom w:val="none" w:sz="0" w:space="0" w:color="auto"/>
                    <w:right w:val="none" w:sz="0" w:space="0" w:color="auto"/>
                  </w:divBdr>
                  <w:divsChild>
                    <w:div w:id="16218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401">
      <w:bodyDiv w:val="1"/>
      <w:marLeft w:val="0"/>
      <w:marRight w:val="0"/>
      <w:marTop w:val="0"/>
      <w:marBottom w:val="0"/>
      <w:divBdr>
        <w:top w:val="none" w:sz="0" w:space="0" w:color="auto"/>
        <w:left w:val="none" w:sz="0" w:space="0" w:color="auto"/>
        <w:bottom w:val="none" w:sz="0" w:space="0" w:color="auto"/>
        <w:right w:val="none" w:sz="0" w:space="0" w:color="auto"/>
      </w:divBdr>
    </w:div>
    <w:div w:id="1739091798">
      <w:bodyDiv w:val="1"/>
      <w:marLeft w:val="0"/>
      <w:marRight w:val="0"/>
      <w:marTop w:val="0"/>
      <w:marBottom w:val="0"/>
      <w:divBdr>
        <w:top w:val="none" w:sz="0" w:space="0" w:color="auto"/>
        <w:left w:val="none" w:sz="0" w:space="0" w:color="auto"/>
        <w:bottom w:val="none" w:sz="0" w:space="0" w:color="auto"/>
        <w:right w:val="none" w:sz="0" w:space="0" w:color="auto"/>
      </w:divBdr>
    </w:div>
    <w:div w:id="1749573540">
      <w:bodyDiv w:val="1"/>
      <w:marLeft w:val="0"/>
      <w:marRight w:val="0"/>
      <w:marTop w:val="0"/>
      <w:marBottom w:val="0"/>
      <w:divBdr>
        <w:top w:val="none" w:sz="0" w:space="0" w:color="auto"/>
        <w:left w:val="none" w:sz="0" w:space="0" w:color="auto"/>
        <w:bottom w:val="none" w:sz="0" w:space="0" w:color="auto"/>
        <w:right w:val="none" w:sz="0" w:space="0" w:color="auto"/>
      </w:divBdr>
    </w:div>
    <w:div w:id="1772047882">
      <w:bodyDiv w:val="1"/>
      <w:marLeft w:val="0"/>
      <w:marRight w:val="0"/>
      <w:marTop w:val="0"/>
      <w:marBottom w:val="0"/>
      <w:divBdr>
        <w:top w:val="none" w:sz="0" w:space="0" w:color="auto"/>
        <w:left w:val="none" w:sz="0" w:space="0" w:color="auto"/>
        <w:bottom w:val="none" w:sz="0" w:space="0" w:color="auto"/>
        <w:right w:val="none" w:sz="0" w:space="0" w:color="auto"/>
      </w:divBdr>
      <w:divsChild>
        <w:div w:id="1748577139">
          <w:marLeft w:val="0"/>
          <w:marRight w:val="0"/>
          <w:marTop w:val="480"/>
          <w:marBottom w:val="480"/>
          <w:divBdr>
            <w:top w:val="none" w:sz="0" w:space="0" w:color="auto"/>
            <w:left w:val="none" w:sz="0" w:space="0" w:color="auto"/>
            <w:bottom w:val="none" w:sz="0" w:space="0" w:color="auto"/>
            <w:right w:val="none" w:sz="0" w:space="0" w:color="auto"/>
          </w:divBdr>
        </w:div>
      </w:divsChild>
    </w:div>
    <w:div w:id="1775901972">
      <w:bodyDiv w:val="1"/>
      <w:marLeft w:val="0"/>
      <w:marRight w:val="0"/>
      <w:marTop w:val="0"/>
      <w:marBottom w:val="0"/>
      <w:divBdr>
        <w:top w:val="none" w:sz="0" w:space="0" w:color="auto"/>
        <w:left w:val="none" w:sz="0" w:space="0" w:color="auto"/>
        <w:bottom w:val="none" w:sz="0" w:space="0" w:color="auto"/>
        <w:right w:val="none" w:sz="0" w:space="0" w:color="auto"/>
      </w:divBdr>
    </w:div>
    <w:div w:id="1801999685">
      <w:bodyDiv w:val="1"/>
      <w:marLeft w:val="0"/>
      <w:marRight w:val="0"/>
      <w:marTop w:val="0"/>
      <w:marBottom w:val="0"/>
      <w:divBdr>
        <w:top w:val="none" w:sz="0" w:space="0" w:color="auto"/>
        <w:left w:val="none" w:sz="0" w:space="0" w:color="auto"/>
        <w:bottom w:val="none" w:sz="0" w:space="0" w:color="auto"/>
        <w:right w:val="none" w:sz="0" w:space="0" w:color="auto"/>
      </w:divBdr>
    </w:div>
    <w:div w:id="1835298483">
      <w:bodyDiv w:val="1"/>
      <w:marLeft w:val="0"/>
      <w:marRight w:val="0"/>
      <w:marTop w:val="0"/>
      <w:marBottom w:val="0"/>
      <w:divBdr>
        <w:top w:val="none" w:sz="0" w:space="0" w:color="auto"/>
        <w:left w:val="none" w:sz="0" w:space="0" w:color="auto"/>
        <w:bottom w:val="none" w:sz="0" w:space="0" w:color="auto"/>
        <w:right w:val="none" w:sz="0" w:space="0" w:color="auto"/>
      </w:divBdr>
    </w:div>
    <w:div w:id="1839344606">
      <w:bodyDiv w:val="1"/>
      <w:marLeft w:val="0"/>
      <w:marRight w:val="0"/>
      <w:marTop w:val="0"/>
      <w:marBottom w:val="0"/>
      <w:divBdr>
        <w:top w:val="none" w:sz="0" w:space="0" w:color="auto"/>
        <w:left w:val="none" w:sz="0" w:space="0" w:color="auto"/>
        <w:bottom w:val="none" w:sz="0" w:space="0" w:color="auto"/>
        <w:right w:val="none" w:sz="0" w:space="0" w:color="auto"/>
      </w:divBdr>
    </w:div>
    <w:div w:id="1844470397">
      <w:bodyDiv w:val="1"/>
      <w:marLeft w:val="0"/>
      <w:marRight w:val="0"/>
      <w:marTop w:val="0"/>
      <w:marBottom w:val="0"/>
      <w:divBdr>
        <w:top w:val="none" w:sz="0" w:space="0" w:color="auto"/>
        <w:left w:val="none" w:sz="0" w:space="0" w:color="auto"/>
        <w:bottom w:val="none" w:sz="0" w:space="0" w:color="auto"/>
        <w:right w:val="none" w:sz="0" w:space="0" w:color="auto"/>
      </w:divBdr>
    </w:div>
    <w:div w:id="1852180265">
      <w:bodyDiv w:val="1"/>
      <w:marLeft w:val="0"/>
      <w:marRight w:val="0"/>
      <w:marTop w:val="0"/>
      <w:marBottom w:val="0"/>
      <w:divBdr>
        <w:top w:val="none" w:sz="0" w:space="0" w:color="auto"/>
        <w:left w:val="none" w:sz="0" w:space="0" w:color="auto"/>
        <w:bottom w:val="none" w:sz="0" w:space="0" w:color="auto"/>
        <w:right w:val="none" w:sz="0" w:space="0" w:color="auto"/>
      </w:divBdr>
    </w:div>
    <w:div w:id="1855803881">
      <w:bodyDiv w:val="1"/>
      <w:marLeft w:val="0"/>
      <w:marRight w:val="0"/>
      <w:marTop w:val="0"/>
      <w:marBottom w:val="0"/>
      <w:divBdr>
        <w:top w:val="none" w:sz="0" w:space="0" w:color="auto"/>
        <w:left w:val="none" w:sz="0" w:space="0" w:color="auto"/>
        <w:bottom w:val="none" w:sz="0" w:space="0" w:color="auto"/>
        <w:right w:val="none" w:sz="0" w:space="0" w:color="auto"/>
      </w:divBdr>
    </w:div>
    <w:div w:id="1859149847">
      <w:bodyDiv w:val="1"/>
      <w:marLeft w:val="0"/>
      <w:marRight w:val="0"/>
      <w:marTop w:val="0"/>
      <w:marBottom w:val="0"/>
      <w:divBdr>
        <w:top w:val="none" w:sz="0" w:space="0" w:color="auto"/>
        <w:left w:val="none" w:sz="0" w:space="0" w:color="auto"/>
        <w:bottom w:val="none" w:sz="0" w:space="0" w:color="auto"/>
        <w:right w:val="none" w:sz="0" w:space="0" w:color="auto"/>
      </w:divBdr>
    </w:div>
    <w:div w:id="1866208989">
      <w:bodyDiv w:val="1"/>
      <w:marLeft w:val="0"/>
      <w:marRight w:val="0"/>
      <w:marTop w:val="0"/>
      <w:marBottom w:val="0"/>
      <w:divBdr>
        <w:top w:val="none" w:sz="0" w:space="0" w:color="auto"/>
        <w:left w:val="none" w:sz="0" w:space="0" w:color="auto"/>
        <w:bottom w:val="none" w:sz="0" w:space="0" w:color="auto"/>
        <w:right w:val="none" w:sz="0" w:space="0" w:color="auto"/>
      </w:divBdr>
    </w:div>
    <w:div w:id="1867787806">
      <w:bodyDiv w:val="1"/>
      <w:marLeft w:val="0"/>
      <w:marRight w:val="0"/>
      <w:marTop w:val="0"/>
      <w:marBottom w:val="0"/>
      <w:divBdr>
        <w:top w:val="none" w:sz="0" w:space="0" w:color="auto"/>
        <w:left w:val="none" w:sz="0" w:space="0" w:color="auto"/>
        <w:bottom w:val="none" w:sz="0" w:space="0" w:color="auto"/>
        <w:right w:val="none" w:sz="0" w:space="0" w:color="auto"/>
      </w:divBdr>
    </w:div>
    <w:div w:id="1895236350">
      <w:bodyDiv w:val="1"/>
      <w:marLeft w:val="0"/>
      <w:marRight w:val="0"/>
      <w:marTop w:val="0"/>
      <w:marBottom w:val="0"/>
      <w:divBdr>
        <w:top w:val="none" w:sz="0" w:space="0" w:color="auto"/>
        <w:left w:val="none" w:sz="0" w:space="0" w:color="auto"/>
        <w:bottom w:val="none" w:sz="0" w:space="0" w:color="auto"/>
        <w:right w:val="none" w:sz="0" w:space="0" w:color="auto"/>
      </w:divBdr>
    </w:div>
    <w:div w:id="1904489769">
      <w:bodyDiv w:val="1"/>
      <w:marLeft w:val="0"/>
      <w:marRight w:val="0"/>
      <w:marTop w:val="0"/>
      <w:marBottom w:val="0"/>
      <w:divBdr>
        <w:top w:val="none" w:sz="0" w:space="0" w:color="auto"/>
        <w:left w:val="none" w:sz="0" w:space="0" w:color="auto"/>
        <w:bottom w:val="none" w:sz="0" w:space="0" w:color="auto"/>
        <w:right w:val="none" w:sz="0" w:space="0" w:color="auto"/>
      </w:divBdr>
    </w:div>
    <w:div w:id="1916207563">
      <w:bodyDiv w:val="1"/>
      <w:marLeft w:val="0"/>
      <w:marRight w:val="0"/>
      <w:marTop w:val="0"/>
      <w:marBottom w:val="0"/>
      <w:divBdr>
        <w:top w:val="none" w:sz="0" w:space="0" w:color="auto"/>
        <w:left w:val="none" w:sz="0" w:space="0" w:color="auto"/>
        <w:bottom w:val="none" w:sz="0" w:space="0" w:color="auto"/>
        <w:right w:val="none" w:sz="0" w:space="0" w:color="auto"/>
      </w:divBdr>
    </w:div>
    <w:div w:id="1922836932">
      <w:bodyDiv w:val="1"/>
      <w:marLeft w:val="0"/>
      <w:marRight w:val="0"/>
      <w:marTop w:val="0"/>
      <w:marBottom w:val="0"/>
      <w:divBdr>
        <w:top w:val="none" w:sz="0" w:space="0" w:color="auto"/>
        <w:left w:val="none" w:sz="0" w:space="0" w:color="auto"/>
        <w:bottom w:val="none" w:sz="0" w:space="0" w:color="auto"/>
        <w:right w:val="none" w:sz="0" w:space="0" w:color="auto"/>
      </w:divBdr>
    </w:div>
    <w:div w:id="1930919077">
      <w:bodyDiv w:val="1"/>
      <w:marLeft w:val="0"/>
      <w:marRight w:val="0"/>
      <w:marTop w:val="0"/>
      <w:marBottom w:val="0"/>
      <w:divBdr>
        <w:top w:val="none" w:sz="0" w:space="0" w:color="auto"/>
        <w:left w:val="none" w:sz="0" w:space="0" w:color="auto"/>
        <w:bottom w:val="none" w:sz="0" w:space="0" w:color="auto"/>
        <w:right w:val="none" w:sz="0" w:space="0" w:color="auto"/>
      </w:divBdr>
    </w:div>
    <w:div w:id="1961917576">
      <w:bodyDiv w:val="1"/>
      <w:marLeft w:val="0"/>
      <w:marRight w:val="0"/>
      <w:marTop w:val="0"/>
      <w:marBottom w:val="0"/>
      <w:divBdr>
        <w:top w:val="none" w:sz="0" w:space="0" w:color="auto"/>
        <w:left w:val="none" w:sz="0" w:space="0" w:color="auto"/>
        <w:bottom w:val="none" w:sz="0" w:space="0" w:color="auto"/>
        <w:right w:val="none" w:sz="0" w:space="0" w:color="auto"/>
      </w:divBdr>
    </w:div>
    <w:div w:id="1963729085">
      <w:bodyDiv w:val="1"/>
      <w:marLeft w:val="0"/>
      <w:marRight w:val="0"/>
      <w:marTop w:val="0"/>
      <w:marBottom w:val="0"/>
      <w:divBdr>
        <w:top w:val="none" w:sz="0" w:space="0" w:color="auto"/>
        <w:left w:val="none" w:sz="0" w:space="0" w:color="auto"/>
        <w:bottom w:val="none" w:sz="0" w:space="0" w:color="auto"/>
        <w:right w:val="none" w:sz="0" w:space="0" w:color="auto"/>
      </w:divBdr>
      <w:divsChild>
        <w:div w:id="1467359274">
          <w:marLeft w:val="0"/>
          <w:marRight w:val="0"/>
          <w:marTop w:val="0"/>
          <w:marBottom w:val="0"/>
          <w:divBdr>
            <w:top w:val="none" w:sz="0" w:space="0" w:color="auto"/>
            <w:left w:val="none" w:sz="0" w:space="0" w:color="auto"/>
            <w:bottom w:val="none" w:sz="0" w:space="0" w:color="auto"/>
            <w:right w:val="none" w:sz="0" w:space="0" w:color="auto"/>
          </w:divBdr>
        </w:div>
      </w:divsChild>
    </w:div>
    <w:div w:id="1967812741">
      <w:bodyDiv w:val="1"/>
      <w:marLeft w:val="0"/>
      <w:marRight w:val="0"/>
      <w:marTop w:val="0"/>
      <w:marBottom w:val="0"/>
      <w:divBdr>
        <w:top w:val="none" w:sz="0" w:space="0" w:color="auto"/>
        <w:left w:val="none" w:sz="0" w:space="0" w:color="auto"/>
        <w:bottom w:val="none" w:sz="0" w:space="0" w:color="auto"/>
        <w:right w:val="none" w:sz="0" w:space="0" w:color="auto"/>
      </w:divBdr>
      <w:divsChild>
        <w:div w:id="1693070246">
          <w:marLeft w:val="0"/>
          <w:marRight w:val="0"/>
          <w:marTop w:val="0"/>
          <w:marBottom w:val="0"/>
          <w:divBdr>
            <w:top w:val="none" w:sz="0" w:space="0" w:color="auto"/>
            <w:left w:val="none" w:sz="0" w:space="0" w:color="auto"/>
            <w:bottom w:val="none" w:sz="0" w:space="0" w:color="auto"/>
            <w:right w:val="none" w:sz="0" w:space="0" w:color="auto"/>
          </w:divBdr>
          <w:divsChild>
            <w:div w:id="1144473504">
              <w:marLeft w:val="0"/>
              <w:marRight w:val="0"/>
              <w:marTop w:val="0"/>
              <w:marBottom w:val="0"/>
              <w:divBdr>
                <w:top w:val="none" w:sz="0" w:space="0" w:color="auto"/>
                <w:left w:val="none" w:sz="0" w:space="0" w:color="auto"/>
                <w:bottom w:val="none" w:sz="0" w:space="0" w:color="auto"/>
                <w:right w:val="none" w:sz="0" w:space="0" w:color="auto"/>
              </w:divBdr>
              <w:divsChild>
                <w:div w:id="748774345">
                  <w:marLeft w:val="0"/>
                  <w:marRight w:val="0"/>
                  <w:marTop w:val="0"/>
                  <w:marBottom w:val="0"/>
                  <w:divBdr>
                    <w:top w:val="none" w:sz="0" w:space="0" w:color="auto"/>
                    <w:left w:val="none" w:sz="0" w:space="0" w:color="auto"/>
                    <w:bottom w:val="none" w:sz="0" w:space="0" w:color="auto"/>
                    <w:right w:val="none" w:sz="0" w:space="0" w:color="auto"/>
                  </w:divBdr>
                  <w:divsChild>
                    <w:div w:id="69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972232">
      <w:bodyDiv w:val="1"/>
      <w:marLeft w:val="0"/>
      <w:marRight w:val="0"/>
      <w:marTop w:val="0"/>
      <w:marBottom w:val="0"/>
      <w:divBdr>
        <w:top w:val="none" w:sz="0" w:space="0" w:color="auto"/>
        <w:left w:val="none" w:sz="0" w:space="0" w:color="auto"/>
        <w:bottom w:val="none" w:sz="0" w:space="0" w:color="auto"/>
        <w:right w:val="none" w:sz="0" w:space="0" w:color="auto"/>
      </w:divBdr>
    </w:div>
    <w:div w:id="2003197156">
      <w:bodyDiv w:val="1"/>
      <w:marLeft w:val="0"/>
      <w:marRight w:val="0"/>
      <w:marTop w:val="0"/>
      <w:marBottom w:val="0"/>
      <w:divBdr>
        <w:top w:val="none" w:sz="0" w:space="0" w:color="auto"/>
        <w:left w:val="none" w:sz="0" w:space="0" w:color="auto"/>
        <w:bottom w:val="none" w:sz="0" w:space="0" w:color="auto"/>
        <w:right w:val="none" w:sz="0" w:space="0" w:color="auto"/>
      </w:divBdr>
    </w:div>
    <w:div w:id="2026595091">
      <w:bodyDiv w:val="1"/>
      <w:marLeft w:val="0"/>
      <w:marRight w:val="0"/>
      <w:marTop w:val="0"/>
      <w:marBottom w:val="0"/>
      <w:divBdr>
        <w:top w:val="none" w:sz="0" w:space="0" w:color="auto"/>
        <w:left w:val="none" w:sz="0" w:space="0" w:color="auto"/>
        <w:bottom w:val="none" w:sz="0" w:space="0" w:color="auto"/>
        <w:right w:val="none" w:sz="0" w:space="0" w:color="auto"/>
      </w:divBdr>
    </w:div>
    <w:div w:id="2044550442">
      <w:bodyDiv w:val="1"/>
      <w:marLeft w:val="0"/>
      <w:marRight w:val="0"/>
      <w:marTop w:val="0"/>
      <w:marBottom w:val="0"/>
      <w:divBdr>
        <w:top w:val="none" w:sz="0" w:space="0" w:color="auto"/>
        <w:left w:val="none" w:sz="0" w:space="0" w:color="auto"/>
        <w:bottom w:val="none" w:sz="0" w:space="0" w:color="auto"/>
        <w:right w:val="none" w:sz="0" w:space="0" w:color="auto"/>
      </w:divBdr>
      <w:divsChild>
        <w:div w:id="1441609985">
          <w:marLeft w:val="0"/>
          <w:marRight w:val="0"/>
          <w:marTop w:val="0"/>
          <w:marBottom w:val="0"/>
          <w:divBdr>
            <w:top w:val="none" w:sz="0" w:space="0" w:color="auto"/>
            <w:left w:val="none" w:sz="0" w:space="0" w:color="auto"/>
            <w:bottom w:val="none" w:sz="0" w:space="0" w:color="auto"/>
            <w:right w:val="none" w:sz="0" w:space="0" w:color="auto"/>
          </w:divBdr>
        </w:div>
      </w:divsChild>
    </w:div>
    <w:div w:id="2070110307">
      <w:bodyDiv w:val="1"/>
      <w:marLeft w:val="0"/>
      <w:marRight w:val="0"/>
      <w:marTop w:val="0"/>
      <w:marBottom w:val="0"/>
      <w:divBdr>
        <w:top w:val="none" w:sz="0" w:space="0" w:color="auto"/>
        <w:left w:val="none" w:sz="0" w:space="0" w:color="auto"/>
        <w:bottom w:val="none" w:sz="0" w:space="0" w:color="auto"/>
        <w:right w:val="none" w:sz="0" w:space="0" w:color="auto"/>
      </w:divBdr>
    </w:div>
    <w:div w:id="210209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4/deficitsuperavit/deficitsuperavit.shtml" TargetMode="External"/><Relationship Id="rId117" Type="http://schemas.openxmlformats.org/officeDocument/2006/relationships/image" Target="media/image56.emf"/><Relationship Id="rId21" Type="http://schemas.openxmlformats.org/officeDocument/2006/relationships/image" Target="media/image3.pn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29.wmf"/><Relationship Id="rId68" Type="http://schemas.openxmlformats.org/officeDocument/2006/relationships/image" Target="media/image33.png"/><Relationship Id="rId84" Type="http://schemas.openxmlformats.org/officeDocument/2006/relationships/image" Target="media/image48.emf"/><Relationship Id="rId89" Type="http://schemas.openxmlformats.org/officeDocument/2006/relationships/chart" Target="charts/chart10.xml"/><Relationship Id="rId112" Type="http://schemas.openxmlformats.org/officeDocument/2006/relationships/image" Target="media/image51.emf"/><Relationship Id="rId133" Type="http://schemas.openxmlformats.org/officeDocument/2006/relationships/image" Target="media/image72.emf"/><Relationship Id="rId138" Type="http://schemas.openxmlformats.org/officeDocument/2006/relationships/image" Target="media/image77.png"/><Relationship Id="rId154" Type="http://schemas.openxmlformats.org/officeDocument/2006/relationships/image" Target="media/image93.png"/><Relationship Id="rId159" Type="http://schemas.openxmlformats.org/officeDocument/2006/relationships/image" Target="media/image98.png"/><Relationship Id="rId175" Type="http://schemas.openxmlformats.org/officeDocument/2006/relationships/image" Target="media/image114.png"/><Relationship Id="rId170" Type="http://schemas.openxmlformats.org/officeDocument/2006/relationships/image" Target="media/image109.png"/><Relationship Id="rId16" Type="http://schemas.openxmlformats.org/officeDocument/2006/relationships/header" Target="header5.xml"/><Relationship Id="rId107" Type="http://schemas.openxmlformats.org/officeDocument/2006/relationships/chart" Target="charts/chart28.xml"/><Relationship Id="rId11"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1.jpeg"/><Relationship Id="rId53" Type="http://schemas.openxmlformats.org/officeDocument/2006/relationships/chart" Target="charts/chart5.xml"/><Relationship Id="rId58" Type="http://schemas.openxmlformats.org/officeDocument/2006/relationships/image" Target="media/image24.png"/><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chart" Target="charts/chart23.xml"/><Relationship Id="rId123" Type="http://schemas.openxmlformats.org/officeDocument/2006/relationships/image" Target="media/image62.emf"/><Relationship Id="rId128" Type="http://schemas.openxmlformats.org/officeDocument/2006/relationships/image" Target="media/image67.emf"/><Relationship Id="rId144" Type="http://schemas.openxmlformats.org/officeDocument/2006/relationships/image" Target="media/image83.png"/><Relationship Id="rId149"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chart" Target="charts/chart11.xml"/><Relationship Id="rId95" Type="http://schemas.openxmlformats.org/officeDocument/2006/relationships/chart" Target="charts/chart16.xml"/><Relationship Id="rId160" Type="http://schemas.openxmlformats.org/officeDocument/2006/relationships/image" Target="media/image99.png"/><Relationship Id="rId165" Type="http://schemas.openxmlformats.org/officeDocument/2006/relationships/image" Target="media/image104.png"/><Relationship Id="rId181" Type="http://schemas.openxmlformats.org/officeDocument/2006/relationships/header" Target="header9.xml"/><Relationship Id="rId186" Type="http://schemas.openxmlformats.org/officeDocument/2006/relationships/theme" Target="theme/theme1.xml"/><Relationship Id="rId22" Type="http://schemas.openxmlformats.org/officeDocument/2006/relationships/image" Target="media/image4.emf"/><Relationship Id="rId27" Type="http://schemas.openxmlformats.org/officeDocument/2006/relationships/hyperlink" Target="http://www.monografias.com/trabajos10/formulac/formulac.shtml" TargetMode="External"/><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oleObject" Target="embeddings/oleObject2.bin"/><Relationship Id="rId69" Type="http://schemas.openxmlformats.org/officeDocument/2006/relationships/image" Target="media/image34.png"/><Relationship Id="rId113" Type="http://schemas.openxmlformats.org/officeDocument/2006/relationships/image" Target="media/image52.emf"/><Relationship Id="rId118" Type="http://schemas.openxmlformats.org/officeDocument/2006/relationships/image" Target="media/image57.emf"/><Relationship Id="rId134" Type="http://schemas.openxmlformats.org/officeDocument/2006/relationships/image" Target="media/image73.jpeg"/><Relationship Id="rId139" Type="http://schemas.openxmlformats.org/officeDocument/2006/relationships/image" Target="media/image78.png"/><Relationship Id="rId80" Type="http://schemas.openxmlformats.org/officeDocument/2006/relationships/image" Target="media/image44.png"/><Relationship Id="rId85" Type="http://schemas.openxmlformats.org/officeDocument/2006/relationships/image" Target="media/image49.emf"/><Relationship Id="rId150" Type="http://schemas.openxmlformats.org/officeDocument/2006/relationships/image" Target="media/image89.png"/><Relationship Id="rId155" Type="http://schemas.openxmlformats.org/officeDocument/2006/relationships/image" Target="media/image94.png"/><Relationship Id="rId171" Type="http://schemas.openxmlformats.org/officeDocument/2006/relationships/image" Target="media/image110.png"/><Relationship Id="rId176" Type="http://schemas.openxmlformats.org/officeDocument/2006/relationships/image" Target="media/image115.png"/><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image" Target="media/image8.emf"/><Relationship Id="rId38" Type="http://schemas.openxmlformats.org/officeDocument/2006/relationships/image" Target="media/image12.jpeg"/><Relationship Id="rId59" Type="http://schemas.openxmlformats.org/officeDocument/2006/relationships/image" Target="media/image25.png"/><Relationship Id="rId103" Type="http://schemas.openxmlformats.org/officeDocument/2006/relationships/chart" Target="charts/chart24.xml"/><Relationship Id="rId108" Type="http://schemas.openxmlformats.org/officeDocument/2006/relationships/chart" Target="charts/chart29.xml"/><Relationship Id="rId124" Type="http://schemas.openxmlformats.org/officeDocument/2006/relationships/image" Target="media/image63.emf"/><Relationship Id="rId129" Type="http://schemas.openxmlformats.org/officeDocument/2006/relationships/image" Target="media/image68.emf"/><Relationship Id="rId54" Type="http://schemas.openxmlformats.org/officeDocument/2006/relationships/chart" Target="charts/chart6.xml"/><Relationship Id="rId70" Type="http://schemas.openxmlformats.org/officeDocument/2006/relationships/image" Target="media/image35.png"/><Relationship Id="rId75" Type="http://schemas.openxmlformats.org/officeDocument/2006/relationships/image" Target="media/image39.png"/><Relationship Id="rId91" Type="http://schemas.openxmlformats.org/officeDocument/2006/relationships/chart" Target="charts/chart12.xml"/><Relationship Id="rId96" Type="http://schemas.openxmlformats.org/officeDocument/2006/relationships/chart" Target="charts/chart17.xml"/><Relationship Id="rId140" Type="http://schemas.openxmlformats.org/officeDocument/2006/relationships/image" Target="media/image79.png"/><Relationship Id="rId145" Type="http://schemas.openxmlformats.org/officeDocument/2006/relationships/image" Target="media/image84.png"/><Relationship Id="rId161" Type="http://schemas.openxmlformats.org/officeDocument/2006/relationships/image" Target="media/image100.png"/><Relationship Id="rId166" Type="http://schemas.openxmlformats.org/officeDocument/2006/relationships/image" Target="media/image105.png"/><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hyperlink" Target="http://www.monografias.com/trabajos16/desarrollo-del-lenguaje/desarrollo-del-lenguaje.shtml" TargetMode="External"/><Relationship Id="rId49" Type="http://schemas.openxmlformats.org/officeDocument/2006/relationships/chart" Target="charts/chart1.xml"/><Relationship Id="rId114" Type="http://schemas.openxmlformats.org/officeDocument/2006/relationships/image" Target="media/image53.emf"/><Relationship Id="rId119" Type="http://schemas.openxmlformats.org/officeDocument/2006/relationships/image" Target="media/image58.emf"/><Relationship Id="rId44" Type="http://schemas.openxmlformats.org/officeDocument/2006/relationships/image" Target="media/image18.jpeg"/><Relationship Id="rId60" Type="http://schemas.openxmlformats.org/officeDocument/2006/relationships/image" Target="media/image26.png"/><Relationship Id="rId65" Type="http://schemas.openxmlformats.org/officeDocument/2006/relationships/image" Target="media/image30.png"/><Relationship Id="rId81" Type="http://schemas.openxmlformats.org/officeDocument/2006/relationships/image" Target="media/image45.png"/><Relationship Id="rId86" Type="http://schemas.openxmlformats.org/officeDocument/2006/relationships/image" Target="media/image50.emf"/><Relationship Id="rId130" Type="http://schemas.openxmlformats.org/officeDocument/2006/relationships/image" Target="media/image69.emf"/><Relationship Id="rId135" Type="http://schemas.openxmlformats.org/officeDocument/2006/relationships/image" Target="media/image74.jpeg"/><Relationship Id="rId151" Type="http://schemas.openxmlformats.org/officeDocument/2006/relationships/image" Target="media/image90.png"/><Relationship Id="rId156" Type="http://schemas.openxmlformats.org/officeDocument/2006/relationships/image" Target="media/image95.png"/><Relationship Id="rId177" Type="http://schemas.openxmlformats.org/officeDocument/2006/relationships/hyperlink" Target="http://www.fhwa.dot.gov/pavement/pccp/pubs/04150/" TargetMode="Externa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111.png"/><Relationship Id="rId180" Type="http://schemas.openxmlformats.org/officeDocument/2006/relationships/hyperlink" Target="http://www.monografias.com" TargetMode="Externa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image" Target="media/image13.jpeg"/><Relationship Id="rId109" Type="http://schemas.openxmlformats.org/officeDocument/2006/relationships/chart" Target="charts/chart30.xml"/><Relationship Id="rId34" Type="http://schemas.openxmlformats.org/officeDocument/2006/relationships/oleObject" Target="embeddings/oleObject1.bin"/><Relationship Id="rId50" Type="http://schemas.openxmlformats.org/officeDocument/2006/relationships/chart" Target="charts/chart2.xml"/><Relationship Id="rId55" Type="http://schemas.openxmlformats.org/officeDocument/2006/relationships/chart" Target="charts/chart7.xml"/><Relationship Id="rId76" Type="http://schemas.openxmlformats.org/officeDocument/2006/relationships/image" Target="media/image40.png"/><Relationship Id="rId97" Type="http://schemas.openxmlformats.org/officeDocument/2006/relationships/chart" Target="charts/chart18.xml"/><Relationship Id="rId104" Type="http://schemas.openxmlformats.org/officeDocument/2006/relationships/chart" Target="charts/chart25.xml"/><Relationship Id="rId120" Type="http://schemas.openxmlformats.org/officeDocument/2006/relationships/image" Target="media/image59.emf"/><Relationship Id="rId125" Type="http://schemas.openxmlformats.org/officeDocument/2006/relationships/image" Target="media/image64.emf"/><Relationship Id="rId141" Type="http://schemas.openxmlformats.org/officeDocument/2006/relationships/image" Target="media/image80.png"/><Relationship Id="rId146" Type="http://schemas.openxmlformats.org/officeDocument/2006/relationships/image" Target="media/image85.png"/><Relationship Id="rId167"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chart" Target="charts/chart13.xml"/><Relationship Id="rId162" Type="http://schemas.openxmlformats.org/officeDocument/2006/relationships/image" Target="media/image101.png"/><Relationship Id="rId183"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hyperlink" Target="http://www.monografias.com/trabajos14/nuevmicro/nuevmicro.shtml" TargetMode="External"/><Relationship Id="rId24" Type="http://schemas.openxmlformats.org/officeDocument/2006/relationships/hyperlink" Target="http://www.monografias.com/trabajos7/plane/plane.shtml"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31.png"/><Relationship Id="rId87" Type="http://schemas.openxmlformats.org/officeDocument/2006/relationships/header" Target="header8.xml"/><Relationship Id="rId110" Type="http://schemas.openxmlformats.org/officeDocument/2006/relationships/chart" Target="charts/chart31.xml"/><Relationship Id="rId115" Type="http://schemas.openxmlformats.org/officeDocument/2006/relationships/image" Target="media/image54.emf"/><Relationship Id="rId131" Type="http://schemas.openxmlformats.org/officeDocument/2006/relationships/image" Target="media/image70.emf"/><Relationship Id="rId136" Type="http://schemas.openxmlformats.org/officeDocument/2006/relationships/image" Target="media/image75.png"/><Relationship Id="rId157" Type="http://schemas.openxmlformats.org/officeDocument/2006/relationships/image" Target="media/image96.png"/><Relationship Id="rId178" Type="http://schemas.openxmlformats.org/officeDocument/2006/relationships/hyperlink" Target="http://www.imcyc.com/revista/1999/mayo/curado1.htm" TargetMode="External"/><Relationship Id="rId61" Type="http://schemas.openxmlformats.org/officeDocument/2006/relationships/image" Target="media/image27.png"/><Relationship Id="rId82" Type="http://schemas.openxmlformats.org/officeDocument/2006/relationships/image" Target="media/image46.png"/><Relationship Id="rId152" Type="http://schemas.openxmlformats.org/officeDocument/2006/relationships/image" Target="media/image91.png"/><Relationship Id="rId173" Type="http://schemas.openxmlformats.org/officeDocument/2006/relationships/image" Target="media/image112.png"/><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yperlink" Target="http://www.monografias.com/trabajos13/mapro/mapro.shtml" TargetMode="External"/><Relationship Id="rId35" Type="http://schemas.openxmlformats.org/officeDocument/2006/relationships/image" Target="media/image9.jpeg"/><Relationship Id="rId56" Type="http://schemas.openxmlformats.org/officeDocument/2006/relationships/chart" Target="charts/chart8.xml"/><Relationship Id="rId77" Type="http://schemas.openxmlformats.org/officeDocument/2006/relationships/image" Target="media/image41.png"/><Relationship Id="rId100" Type="http://schemas.openxmlformats.org/officeDocument/2006/relationships/chart" Target="charts/chart21.xml"/><Relationship Id="rId105" Type="http://schemas.openxmlformats.org/officeDocument/2006/relationships/chart" Target="charts/chart26.xml"/><Relationship Id="rId126" Type="http://schemas.openxmlformats.org/officeDocument/2006/relationships/image" Target="media/image65.emf"/><Relationship Id="rId147" Type="http://schemas.openxmlformats.org/officeDocument/2006/relationships/image" Target="media/image86.png"/><Relationship Id="rId168" Type="http://schemas.openxmlformats.org/officeDocument/2006/relationships/image" Target="media/image107.png"/><Relationship Id="rId8" Type="http://schemas.openxmlformats.org/officeDocument/2006/relationships/header" Target="header1.xml"/><Relationship Id="rId51" Type="http://schemas.openxmlformats.org/officeDocument/2006/relationships/chart" Target="charts/chart3.xml"/><Relationship Id="rId72" Type="http://schemas.openxmlformats.org/officeDocument/2006/relationships/image" Target="media/image37.emf"/><Relationship Id="rId93" Type="http://schemas.openxmlformats.org/officeDocument/2006/relationships/chart" Target="charts/chart14.xml"/><Relationship Id="rId98" Type="http://schemas.openxmlformats.org/officeDocument/2006/relationships/chart" Target="charts/chart19.xml"/><Relationship Id="rId121" Type="http://schemas.openxmlformats.org/officeDocument/2006/relationships/image" Target="media/image60.emf"/><Relationship Id="rId142" Type="http://schemas.openxmlformats.org/officeDocument/2006/relationships/image" Target="media/image81.png"/><Relationship Id="rId163" Type="http://schemas.openxmlformats.org/officeDocument/2006/relationships/image" Target="media/image102.png"/><Relationship Id="rId184" Type="http://schemas.openxmlformats.org/officeDocument/2006/relationships/footer" Target="footer6.xml"/><Relationship Id="rId3" Type="http://schemas.openxmlformats.org/officeDocument/2006/relationships/styles" Target="styles.xml"/><Relationship Id="rId25" Type="http://schemas.openxmlformats.org/officeDocument/2006/relationships/hyperlink" Target="http://www.monografias.com/trabajos16/estrategia-produccion/estrategia-produccion.shtml" TargetMode="External"/><Relationship Id="rId46" Type="http://schemas.openxmlformats.org/officeDocument/2006/relationships/image" Target="media/image20.jpeg"/><Relationship Id="rId67" Type="http://schemas.openxmlformats.org/officeDocument/2006/relationships/image" Target="media/image32.png"/><Relationship Id="rId116" Type="http://schemas.openxmlformats.org/officeDocument/2006/relationships/image" Target="media/image55.emf"/><Relationship Id="rId137" Type="http://schemas.openxmlformats.org/officeDocument/2006/relationships/image" Target="media/image76.png"/><Relationship Id="rId158" Type="http://schemas.openxmlformats.org/officeDocument/2006/relationships/image" Target="media/image97.png"/><Relationship Id="rId20" Type="http://schemas.openxmlformats.org/officeDocument/2006/relationships/image" Target="media/image2.jpeg"/><Relationship Id="rId41" Type="http://schemas.openxmlformats.org/officeDocument/2006/relationships/image" Target="media/image15.jpeg"/><Relationship Id="rId62" Type="http://schemas.openxmlformats.org/officeDocument/2006/relationships/image" Target="media/image28.png"/><Relationship Id="rId83" Type="http://schemas.openxmlformats.org/officeDocument/2006/relationships/image" Target="media/image47.png"/><Relationship Id="rId88" Type="http://schemas.openxmlformats.org/officeDocument/2006/relationships/chart" Target="charts/chart9.xml"/><Relationship Id="rId111" Type="http://schemas.openxmlformats.org/officeDocument/2006/relationships/chart" Target="charts/chart32.xml"/><Relationship Id="rId132" Type="http://schemas.openxmlformats.org/officeDocument/2006/relationships/image" Target="media/image71.emf"/><Relationship Id="rId153" Type="http://schemas.openxmlformats.org/officeDocument/2006/relationships/image" Target="media/image92.png"/><Relationship Id="rId174" Type="http://schemas.openxmlformats.org/officeDocument/2006/relationships/image" Target="media/image113.png"/><Relationship Id="rId179" Type="http://schemas.openxmlformats.org/officeDocument/2006/relationships/hyperlink" Target="http://www.quimica.urv.es/quimio/general" TargetMode="External"/><Relationship Id="rId15" Type="http://schemas.openxmlformats.org/officeDocument/2006/relationships/footer" Target="footer4.xml"/><Relationship Id="rId36" Type="http://schemas.openxmlformats.org/officeDocument/2006/relationships/image" Target="media/image10.jpeg"/><Relationship Id="rId57" Type="http://schemas.openxmlformats.org/officeDocument/2006/relationships/image" Target="media/image23.png"/><Relationship Id="rId106" Type="http://schemas.openxmlformats.org/officeDocument/2006/relationships/chart" Target="charts/chart27.xml"/><Relationship Id="rId127" Type="http://schemas.openxmlformats.org/officeDocument/2006/relationships/image" Target="media/image66.emf"/><Relationship Id="rId10" Type="http://schemas.openxmlformats.org/officeDocument/2006/relationships/footer" Target="footer1.xml"/><Relationship Id="rId31" Type="http://schemas.openxmlformats.org/officeDocument/2006/relationships/image" Target="media/image6.png"/><Relationship Id="rId52" Type="http://schemas.openxmlformats.org/officeDocument/2006/relationships/chart" Target="charts/chart4.xml"/><Relationship Id="rId73" Type="http://schemas.openxmlformats.org/officeDocument/2006/relationships/oleObject" Target="embeddings/oleObject3.bin"/><Relationship Id="rId78" Type="http://schemas.openxmlformats.org/officeDocument/2006/relationships/image" Target="media/image42.png"/><Relationship Id="rId94" Type="http://schemas.openxmlformats.org/officeDocument/2006/relationships/chart" Target="charts/chart15.xml"/><Relationship Id="rId99" Type="http://schemas.openxmlformats.org/officeDocument/2006/relationships/chart" Target="charts/chart20.xml"/><Relationship Id="rId101" Type="http://schemas.openxmlformats.org/officeDocument/2006/relationships/chart" Target="charts/chart22.xml"/><Relationship Id="rId122" Type="http://schemas.openxmlformats.org/officeDocument/2006/relationships/image" Target="media/image61.emf"/><Relationship Id="rId143" Type="http://schemas.openxmlformats.org/officeDocument/2006/relationships/image" Target="media/image82.png"/><Relationship Id="rId148" Type="http://schemas.openxmlformats.org/officeDocument/2006/relationships/image" Target="media/image87.png"/><Relationship Id="rId164" Type="http://schemas.openxmlformats.org/officeDocument/2006/relationships/image" Target="media/image103.png"/><Relationship Id="rId169" Type="http://schemas.openxmlformats.org/officeDocument/2006/relationships/image" Target="media/image108.png"/><Relationship Id="rId18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xavi\Application%20Data\Microsoft\Plantillas\Tesis%20ESPOL%20PLANTILLA%20OK.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Fabianny\Escritorio\correcci&#243;n%20primera%20parte\Datos_de_ruptura_por_mezcl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C"/>
              <a:t>Esfuerzo vs deformación con 15% a los 7 días</a:t>
            </a:r>
          </a:p>
        </c:rich>
      </c:tx>
      <c:layout>
        <c:manualLayout>
          <c:xMode val="edge"/>
          <c:yMode val="edge"/>
          <c:x val="0.14557517588407959"/>
          <c:y val="2.2727272727272901E-2"/>
        </c:manualLayout>
      </c:layout>
    </c:title>
    <c:plotArea>
      <c:layout/>
      <c:scatterChart>
        <c:scatterStyle val="smoothMarker"/>
        <c:ser>
          <c:idx val="0"/>
          <c:order val="0"/>
          <c:tx>
            <c:strRef>
              <c:f>'G3-15'!$D$3:$D$4</c:f>
              <c:strCache>
                <c:ptCount val="1"/>
                <c:pt idx="0">
                  <c:v>muestra 1 σ(Mpa)</c:v>
                </c:pt>
              </c:strCache>
            </c:strRef>
          </c:tx>
          <c:xVal>
            <c:numRef>
              <c:f>'G3-15'!$C$5:$C$17</c:f>
              <c:numCache>
                <c:formatCode>0.000</c:formatCode>
                <c:ptCount val="13"/>
                <c:pt idx="0">
                  <c:v>0</c:v>
                </c:pt>
                <c:pt idx="1">
                  <c:v>2.5400000000000084E-3</c:v>
                </c:pt>
                <c:pt idx="2">
                  <c:v>5.0800000000000133E-3</c:v>
                </c:pt>
                <c:pt idx="3">
                  <c:v>7.6200000000000104E-3</c:v>
                </c:pt>
                <c:pt idx="4">
                  <c:v>1.0160000000000021E-2</c:v>
                </c:pt>
                <c:pt idx="5">
                  <c:v>1.2699999999999998E-2</c:v>
                </c:pt>
                <c:pt idx="6">
                  <c:v>1.5239999999999978E-2</c:v>
                </c:pt>
                <c:pt idx="7">
                  <c:v>1.7780000000000063E-2</c:v>
                </c:pt>
                <c:pt idx="8">
                  <c:v>2.0319999999999998E-2</c:v>
                </c:pt>
                <c:pt idx="9">
                  <c:v>2.2860000000000012E-2</c:v>
                </c:pt>
                <c:pt idx="10">
                  <c:v>2.5400000000000051E-2</c:v>
                </c:pt>
                <c:pt idx="11">
                  <c:v>2.7940000000000055E-2</c:v>
                </c:pt>
              </c:numCache>
            </c:numRef>
          </c:xVal>
          <c:yVal>
            <c:numRef>
              <c:f>'G3-15'!$D$5:$D$17</c:f>
              <c:numCache>
                <c:formatCode>0.00</c:formatCode>
                <c:ptCount val="13"/>
                <c:pt idx="0">
                  <c:v>0</c:v>
                </c:pt>
                <c:pt idx="1">
                  <c:v>0.58860000000000079</c:v>
                </c:pt>
                <c:pt idx="2">
                  <c:v>0.98099999999999998</c:v>
                </c:pt>
                <c:pt idx="3">
                  <c:v>2.0012399999999997</c:v>
                </c:pt>
                <c:pt idx="4">
                  <c:v>4.6303200000000002</c:v>
                </c:pt>
                <c:pt idx="5">
                  <c:v>7.8087600000000004</c:v>
                </c:pt>
                <c:pt idx="6">
                  <c:v>13.106160000000001</c:v>
                </c:pt>
                <c:pt idx="7">
                  <c:v>18.992160000000002</c:v>
                </c:pt>
                <c:pt idx="8">
                  <c:v>24.917400000000001</c:v>
                </c:pt>
                <c:pt idx="9">
                  <c:v>33.353999999999999</c:v>
                </c:pt>
                <c:pt idx="10">
                  <c:v>41.202000000000012</c:v>
                </c:pt>
                <c:pt idx="11">
                  <c:v>49.05</c:v>
                </c:pt>
              </c:numCache>
            </c:numRef>
          </c:yVal>
          <c:smooth val="1"/>
        </c:ser>
        <c:ser>
          <c:idx val="2"/>
          <c:order val="1"/>
          <c:tx>
            <c:strRef>
              <c:f>'G3-15'!$F$3:$F$4</c:f>
              <c:strCache>
                <c:ptCount val="1"/>
                <c:pt idx="0">
                  <c:v>muestra 2 σ(Mpa)</c:v>
                </c:pt>
              </c:strCache>
            </c:strRef>
          </c:tx>
          <c:xVal>
            <c:numRef>
              <c:f>'G3-15'!$C$5:$C$17</c:f>
              <c:numCache>
                <c:formatCode>0.000</c:formatCode>
                <c:ptCount val="13"/>
                <c:pt idx="0">
                  <c:v>0</c:v>
                </c:pt>
                <c:pt idx="1">
                  <c:v>2.5400000000000084E-3</c:v>
                </c:pt>
                <c:pt idx="2">
                  <c:v>5.0800000000000133E-3</c:v>
                </c:pt>
                <c:pt idx="3">
                  <c:v>7.6200000000000104E-3</c:v>
                </c:pt>
                <c:pt idx="4">
                  <c:v>1.0160000000000021E-2</c:v>
                </c:pt>
                <c:pt idx="5">
                  <c:v>1.2699999999999998E-2</c:v>
                </c:pt>
                <c:pt idx="6">
                  <c:v>1.5239999999999978E-2</c:v>
                </c:pt>
                <c:pt idx="7">
                  <c:v>1.7780000000000063E-2</c:v>
                </c:pt>
                <c:pt idx="8">
                  <c:v>2.0319999999999998E-2</c:v>
                </c:pt>
                <c:pt idx="9">
                  <c:v>2.2860000000000012E-2</c:v>
                </c:pt>
                <c:pt idx="10">
                  <c:v>2.5400000000000051E-2</c:v>
                </c:pt>
                <c:pt idx="11">
                  <c:v>2.7940000000000055E-2</c:v>
                </c:pt>
              </c:numCache>
            </c:numRef>
          </c:xVal>
          <c:yVal>
            <c:numRef>
              <c:f>'G3-15'!$F$5:$F$17</c:f>
              <c:numCache>
                <c:formatCode>0.00</c:formatCode>
                <c:ptCount val="13"/>
                <c:pt idx="0">
                  <c:v>0</c:v>
                </c:pt>
                <c:pt idx="1">
                  <c:v>0.54936000000000007</c:v>
                </c:pt>
                <c:pt idx="2">
                  <c:v>1.2949199999999998</c:v>
                </c:pt>
                <c:pt idx="3">
                  <c:v>2.5113600000000003</c:v>
                </c:pt>
                <c:pt idx="4">
                  <c:v>5.3366400000000134</c:v>
                </c:pt>
                <c:pt idx="5">
                  <c:v>9.3391200000000012</c:v>
                </c:pt>
                <c:pt idx="6">
                  <c:v>15.303600000000024</c:v>
                </c:pt>
                <c:pt idx="7">
                  <c:v>21.189599999999924</c:v>
                </c:pt>
                <c:pt idx="8">
                  <c:v>27.467999999999989</c:v>
                </c:pt>
                <c:pt idx="9">
                  <c:v>32.373000000000005</c:v>
                </c:pt>
                <c:pt idx="10">
                  <c:v>41.398200000000003</c:v>
                </c:pt>
                <c:pt idx="11">
                  <c:v>48.265200000000121</c:v>
                </c:pt>
                <c:pt idx="12">
                  <c:v>52.1892</c:v>
                </c:pt>
              </c:numCache>
            </c:numRef>
          </c:yVal>
          <c:smooth val="1"/>
        </c:ser>
        <c:ser>
          <c:idx val="4"/>
          <c:order val="2"/>
          <c:tx>
            <c:strRef>
              <c:f>'G3-15'!$H$3:$H$4</c:f>
              <c:strCache>
                <c:ptCount val="1"/>
                <c:pt idx="0">
                  <c:v>muestra 3 σ(Mpa)</c:v>
                </c:pt>
              </c:strCache>
            </c:strRef>
          </c:tx>
          <c:xVal>
            <c:numRef>
              <c:f>'G3-15'!$C$5:$C$17</c:f>
              <c:numCache>
                <c:formatCode>0.000</c:formatCode>
                <c:ptCount val="13"/>
                <c:pt idx="0">
                  <c:v>0</c:v>
                </c:pt>
                <c:pt idx="1">
                  <c:v>2.5400000000000084E-3</c:v>
                </c:pt>
                <c:pt idx="2">
                  <c:v>5.0800000000000133E-3</c:v>
                </c:pt>
                <c:pt idx="3">
                  <c:v>7.6200000000000104E-3</c:v>
                </c:pt>
                <c:pt idx="4">
                  <c:v>1.0160000000000021E-2</c:v>
                </c:pt>
                <c:pt idx="5">
                  <c:v>1.2699999999999998E-2</c:v>
                </c:pt>
                <c:pt idx="6">
                  <c:v>1.5239999999999978E-2</c:v>
                </c:pt>
                <c:pt idx="7">
                  <c:v>1.7780000000000063E-2</c:v>
                </c:pt>
                <c:pt idx="8">
                  <c:v>2.0319999999999998E-2</c:v>
                </c:pt>
                <c:pt idx="9">
                  <c:v>2.2860000000000012E-2</c:v>
                </c:pt>
                <c:pt idx="10">
                  <c:v>2.5400000000000051E-2</c:v>
                </c:pt>
                <c:pt idx="11">
                  <c:v>2.7940000000000055E-2</c:v>
                </c:pt>
              </c:numCache>
            </c:numRef>
          </c:xVal>
          <c:yVal>
            <c:numRef>
              <c:f>'G3-15'!$H$5:$H$17</c:f>
              <c:numCache>
                <c:formatCode>0.00</c:formatCode>
                <c:ptCount val="13"/>
                <c:pt idx="0">
                  <c:v>0</c:v>
                </c:pt>
                <c:pt idx="1">
                  <c:v>0.66708000000000212</c:v>
                </c:pt>
                <c:pt idx="2">
                  <c:v>1.33416</c:v>
                </c:pt>
                <c:pt idx="3">
                  <c:v>2.5505999999999998</c:v>
                </c:pt>
                <c:pt idx="4">
                  <c:v>5.8860000000000001</c:v>
                </c:pt>
                <c:pt idx="5">
                  <c:v>10.320120000000001</c:v>
                </c:pt>
                <c:pt idx="6">
                  <c:v>16.245360000000002</c:v>
                </c:pt>
                <c:pt idx="7">
                  <c:v>21.3858</c:v>
                </c:pt>
                <c:pt idx="8">
                  <c:v>28.449000000000002</c:v>
                </c:pt>
                <c:pt idx="9">
                  <c:v>34.727400000000003</c:v>
                </c:pt>
                <c:pt idx="10">
                  <c:v>43.164000000000001</c:v>
                </c:pt>
                <c:pt idx="11">
                  <c:v>51.993000000000002</c:v>
                </c:pt>
                <c:pt idx="12">
                  <c:v>55.132200000000012</c:v>
                </c:pt>
              </c:numCache>
            </c:numRef>
          </c:yVal>
          <c:smooth val="1"/>
        </c:ser>
        <c:axId val="188911616"/>
        <c:axId val="188913536"/>
      </c:scatterChart>
      <c:valAx>
        <c:axId val="188911616"/>
        <c:scaling>
          <c:orientation val="minMax"/>
        </c:scaling>
        <c:axPos val="b"/>
        <c:title>
          <c:tx>
            <c:rich>
              <a:bodyPr/>
              <a:lstStyle/>
              <a:p>
                <a:pPr>
                  <a:defRPr/>
                </a:pPr>
                <a:r>
                  <a:rPr lang="es-EC"/>
                  <a:t>Deformación unitaria</a:t>
                </a:r>
              </a:p>
            </c:rich>
          </c:tx>
        </c:title>
        <c:numFmt formatCode="0.000" sourceLinked="1"/>
        <c:majorTickMark val="none"/>
        <c:tickLblPos val="nextTo"/>
        <c:crossAx val="188913536"/>
        <c:crosses val="autoZero"/>
        <c:crossBetween val="midCat"/>
      </c:valAx>
      <c:valAx>
        <c:axId val="188913536"/>
        <c:scaling>
          <c:orientation val="minMax"/>
        </c:scaling>
        <c:axPos val="l"/>
        <c:majorGridlines/>
        <c:title>
          <c:tx>
            <c:rich>
              <a:bodyPr/>
              <a:lstStyle/>
              <a:p>
                <a:pPr>
                  <a:defRPr/>
                </a:pPr>
                <a:r>
                  <a:rPr lang="es-EC"/>
                  <a:t>Esfuerzo(MPa)</a:t>
                </a:r>
              </a:p>
            </c:rich>
          </c:tx>
        </c:title>
        <c:numFmt formatCode="0.00" sourceLinked="1"/>
        <c:majorTickMark val="none"/>
        <c:tickLblPos val="nextTo"/>
        <c:crossAx val="188911616"/>
        <c:crosses val="autoZero"/>
        <c:crossBetween val="midCat"/>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2 - 7 días</a:t>
            </a:r>
          </a:p>
        </c:rich>
      </c:tx>
    </c:title>
    <c:plotArea>
      <c:layout>
        <c:manualLayout>
          <c:layoutTarget val="inner"/>
          <c:xMode val="edge"/>
          <c:yMode val="edge"/>
          <c:x val="0.13228018372703468"/>
          <c:y val="0.1901738845144357"/>
          <c:w val="0.51563648293963249"/>
          <c:h val="0.50014617964421049"/>
        </c:manualLayout>
      </c:layout>
      <c:scatterChart>
        <c:scatterStyle val="smoothMarker"/>
        <c:ser>
          <c:idx val="0"/>
          <c:order val="0"/>
          <c:tx>
            <c:v>Esfuerzo vs deformación de muestra 2</c:v>
          </c:tx>
          <c:xVal>
            <c:numRef>
              <c:f>'G3-15'!$F$5:$F$17</c:f>
              <c:numCache>
                <c:formatCode>0.000</c:formatCode>
                <c:ptCount val="13"/>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pt idx="12">
                  <c:v>3.0480000000000021E-2</c:v>
                </c:pt>
              </c:numCache>
            </c:numRef>
          </c:xVal>
          <c:yVal>
            <c:numRef>
              <c:f>'G3-15'!$G$5:$G$17</c:f>
              <c:numCache>
                <c:formatCode>0.00</c:formatCode>
                <c:ptCount val="13"/>
                <c:pt idx="0">
                  <c:v>0</c:v>
                </c:pt>
                <c:pt idx="1">
                  <c:v>0.54936000000000007</c:v>
                </c:pt>
                <c:pt idx="2">
                  <c:v>1.2949199999999998</c:v>
                </c:pt>
                <c:pt idx="3">
                  <c:v>2.5113600000000003</c:v>
                </c:pt>
                <c:pt idx="4">
                  <c:v>5.3366400000000045</c:v>
                </c:pt>
                <c:pt idx="5">
                  <c:v>9.3391200000000012</c:v>
                </c:pt>
                <c:pt idx="6">
                  <c:v>15.30360000000001</c:v>
                </c:pt>
                <c:pt idx="7">
                  <c:v>21.189599999999977</c:v>
                </c:pt>
                <c:pt idx="8">
                  <c:v>27.467999999999989</c:v>
                </c:pt>
                <c:pt idx="9">
                  <c:v>32.373000000000005</c:v>
                </c:pt>
                <c:pt idx="10">
                  <c:v>41.398200000000003</c:v>
                </c:pt>
                <c:pt idx="11">
                  <c:v>48.265200000000036</c:v>
                </c:pt>
                <c:pt idx="12">
                  <c:v>52.1892</c:v>
                </c:pt>
              </c:numCache>
            </c:numRef>
          </c:yVal>
          <c:smooth val="1"/>
        </c:ser>
        <c:ser>
          <c:idx val="2"/>
          <c:order val="1"/>
          <c:tx>
            <c:v>puntos de pendiente constante</c:v>
          </c:tx>
          <c:trendline>
            <c:name>Extrapolación</c:name>
            <c:spPr>
              <a:ln w="25400"/>
            </c:spPr>
            <c:trendlineType val="linear"/>
            <c:dispRSqr val="1"/>
            <c:dispEq val="1"/>
            <c:trendlineLbl>
              <c:layout>
                <c:manualLayout>
                  <c:x val="0.53369335083114611"/>
                  <c:y val="0.54121318168562105"/>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15%'!$O$28:$O$33</c:f>
              <c:numCache>
                <c:formatCode>0.000</c:formatCode>
                <c:ptCount val="6"/>
                <c:pt idx="0">
                  <c:v>1.0160000000000001E-2</c:v>
                </c:pt>
                <c:pt idx="1">
                  <c:v>1.2699999999999998E-2</c:v>
                </c:pt>
                <c:pt idx="2">
                  <c:v>1.5239999999999988E-2</c:v>
                </c:pt>
                <c:pt idx="3">
                  <c:v>1.7780000000000001E-2</c:v>
                </c:pt>
                <c:pt idx="4">
                  <c:v>2.0319999999999998E-2</c:v>
                </c:pt>
                <c:pt idx="5">
                  <c:v>2.2860000000000002E-2</c:v>
                </c:pt>
              </c:numCache>
            </c:numRef>
          </c:xVal>
          <c:yVal>
            <c:numRef>
              <c:f>'curvas corregidas 15%'!$P$28:$P$33</c:f>
              <c:numCache>
                <c:formatCode>0.00</c:formatCode>
                <c:ptCount val="6"/>
                <c:pt idx="0">
                  <c:v>5.3366400000000045</c:v>
                </c:pt>
                <c:pt idx="1">
                  <c:v>9.3391200000000012</c:v>
                </c:pt>
                <c:pt idx="2">
                  <c:v>15.30360000000001</c:v>
                </c:pt>
                <c:pt idx="3">
                  <c:v>21.189599999999977</c:v>
                </c:pt>
                <c:pt idx="4">
                  <c:v>27.467999999999989</c:v>
                </c:pt>
                <c:pt idx="5">
                  <c:v>32.373000000000005</c:v>
                </c:pt>
              </c:numCache>
            </c:numRef>
          </c:yVal>
          <c:smooth val="1"/>
        </c:ser>
        <c:axId val="116668288"/>
        <c:axId val="116690944"/>
      </c:scatterChart>
      <c:valAx>
        <c:axId val="116668288"/>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6690944"/>
        <c:crosses val="autoZero"/>
        <c:crossBetween val="midCat"/>
      </c:valAx>
      <c:valAx>
        <c:axId val="116690944"/>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6668288"/>
        <c:crosses val="autoZero"/>
        <c:crossBetween val="midCat"/>
      </c:valAx>
    </c:plotArea>
    <c:legend>
      <c:legendPos val="r"/>
      <c:layout>
        <c:manualLayout>
          <c:xMode val="edge"/>
          <c:yMode val="edge"/>
          <c:x val="0.66766666666666674"/>
          <c:y val="0.12495370370370369"/>
          <c:w val="0.31844444444444525"/>
          <c:h val="0.78238407699037615"/>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3 - 7 días</a:t>
            </a:r>
          </a:p>
        </c:rich>
      </c:tx>
    </c:title>
    <c:plotArea>
      <c:layout>
        <c:manualLayout>
          <c:layoutTarget val="inner"/>
          <c:xMode val="edge"/>
          <c:yMode val="edge"/>
          <c:x val="0.13228018372703468"/>
          <c:y val="0.1901738845144357"/>
          <c:w val="0.51563648293963249"/>
          <c:h val="0.50014617964421049"/>
        </c:manualLayout>
      </c:layout>
      <c:scatterChart>
        <c:scatterStyle val="smoothMarker"/>
        <c:ser>
          <c:idx val="0"/>
          <c:order val="0"/>
          <c:tx>
            <c:v>Esfuerzo vs deformación de muestra 3</c:v>
          </c:tx>
          <c:xVal>
            <c:numRef>
              <c:f>'curvas corregidas 15%'!$O$41:$O$53</c:f>
              <c:numCache>
                <c:formatCode>0.000</c:formatCode>
                <c:ptCount val="13"/>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pt idx="12">
                  <c:v>2.9464000000000001E-2</c:v>
                </c:pt>
              </c:numCache>
            </c:numRef>
          </c:xVal>
          <c:yVal>
            <c:numRef>
              <c:f>'curvas corregidas 15%'!$P$41:$P$53</c:f>
              <c:numCache>
                <c:formatCode>0.00</c:formatCode>
                <c:ptCount val="13"/>
                <c:pt idx="0">
                  <c:v>0</c:v>
                </c:pt>
                <c:pt idx="1">
                  <c:v>0.66708000000000056</c:v>
                </c:pt>
                <c:pt idx="2">
                  <c:v>1.33416</c:v>
                </c:pt>
                <c:pt idx="3">
                  <c:v>2.5505999999999998</c:v>
                </c:pt>
                <c:pt idx="4">
                  <c:v>5.8860000000000001</c:v>
                </c:pt>
                <c:pt idx="5">
                  <c:v>10.320120000000001</c:v>
                </c:pt>
                <c:pt idx="6">
                  <c:v>16.245360000000002</c:v>
                </c:pt>
                <c:pt idx="7">
                  <c:v>21.3858</c:v>
                </c:pt>
                <c:pt idx="8">
                  <c:v>28.449000000000002</c:v>
                </c:pt>
                <c:pt idx="9">
                  <c:v>34.727400000000003</c:v>
                </c:pt>
                <c:pt idx="10">
                  <c:v>43.164000000000001</c:v>
                </c:pt>
                <c:pt idx="11">
                  <c:v>51.993000000000002</c:v>
                </c:pt>
                <c:pt idx="12">
                  <c:v>55.132200000000012</c:v>
                </c:pt>
              </c:numCache>
            </c:numRef>
          </c:yVal>
          <c:smooth val="1"/>
        </c:ser>
        <c:ser>
          <c:idx val="2"/>
          <c:order val="1"/>
          <c:tx>
            <c:v>puntos de pendiente constante</c:v>
          </c:tx>
          <c:trendline>
            <c:name>Extrapolación</c:name>
            <c:spPr>
              <a:ln w="25400"/>
            </c:spPr>
            <c:trendlineType val="linear"/>
            <c:dispRSqr val="1"/>
            <c:dispEq val="1"/>
            <c:trendlineLbl>
              <c:layout>
                <c:manualLayout>
                  <c:x val="0.47258223972003532"/>
                  <c:y val="0.54072611168610973"/>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15%'!$O$46:$O$50</c:f>
              <c:numCache>
                <c:formatCode>0.000</c:formatCode>
                <c:ptCount val="5"/>
                <c:pt idx="0">
                  <c:v>1.2699999999999998E-2</c:v>
                </c:pt>
                <c:pt idx="1">
                  <c:v>1.5239999999999988E-2</c:v>
                </c:pt>
                <c:pt idx="2">
                  <c:v>1.7780000000000001E-2</c:v>
                </c:pt>
                <c:pt idx="3">
                  <c:v>2.0319999999999998E-2</c:v>
                </c:pt>
                <c:pt idx="4">
                  <c:v>2.2860000000000002E-2</c:v>
                </c:pt>
              </c:numCache>
            </c:numRef>
          </c:xVal>
          <c:yVal>
            <c:numRef>
              <c:f>'curvas corregidas 15%'!$P$46:$P$50</c:f>
              <c:numCache>
                <c:formatCode>0.00</c:formatCode>
                <c:ptCount val="5"/>
                <c:pt idx="0">
                  <c:v>10.320120000000001</c:v>
                </c:pt>
                <c:pt idx="1">
                  <c:v>16.245360000000002</c:v>
                </c:pt>
                <c:pt idx="2">
                  <c:v>21.3858</c:v>
                </c:pt>
                <c:pt idx="3">
                  <c:v>28.449000000000002</c:v>
                </c:pt>
                <c:pt idx="4">
                  <c:v>34.727400000000003</c:v>
                </c:pt>
              </c:numCache>
            </c:numRef>
          </c:yVal>
          <c:smooth val="1"/>
        </c:ser>
        <c:axId val="116856320"/>
        <c:axId val="116858240"/>
      </c:scatterChart>
      <c:valAx>
        <c:axId val="116856320"/>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6858240"/>
        <c:crosses val="autoZero"/>
        <c:crossBetween val="midCat"/>
      </c:valAx>
      <c:valAx>
        <c:axId val="116858240"/>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6856320"/>
        <c:crosses val="autoZero"/>
        <c:crossBetween val="midCat"/>
      </c:valAx>
    </c:plotArea>
    <c:legend>
      <c:legendPos val="r"/>
      <c:layout>
        <c:manualLayout>
          <c:xMode val="edge"/>
          <c:yMode val="edge"/>
          <c:x val="0.6760000000000016"/>
          <c:y val="0.14375228869587209"/>
          <c:w val="0.31844444444444525"/>
          <c:h val="0.78238385150309864"/>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1 - 14 días</a:t>
            </a:r>
          </a:p>
        </c:rich>
      </c:tx>
    </c:title>
    <c:plotArea>
      <c:layout>
        <c:manualLayout>
          <c:layoutTarget val="inner"/>
          <c:xMode val="edge"/>
          <c:yMode val="edge"/>
          <c:x val="0.13228018372703476"/>
          <c:y val="0.1901738845144357"/>
          <c:w val="0.51563648293963249"/>
          <c:h val="0.50014617964421049"/>
        </c:manualLayout>
      </c:layout>
      <c:scatterChart>
        <c:scatterStyle val="smoothMarker"/>
        <c:ser>
          <c:idx val="0"/>
          <c:order val="0"/>
          <c:tx>
            <c:v>Esfuerzo vs deformación de muestra 1</c:v>
          </c:tx>
          <c:xVal>
            <c:numRef>
              <c:f>'curvas corregidas 15%'!$AB$5:$AB$16</c:f>
              <c:numCache>
                <c:formatCode>0.000</c:formatCode>
                <c:ptCount val="12"/>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numCache>
            </c:numRef>
          </c:xVal>
          <c:yVal>
            <c:numRef>
              <c:f>'curvas corregidas 15%'!$AC$5:$AC$16</c:f>
              <c:numCache>
                <c:formatCode>0.00</c:formatCode>
                <c:ptCount val="12"/>
                <c:pt idx="0">
                  <c:v>0</c:v>
                </c:pt>
                <c:pt idx="1">
                  <c:v>1.2164400000000002</c:v>
                </c:pt>
                <c:pt idx="2">
                  <c:v>3.8062799999999974</c:v>
                </c:pt>
                <c:pt idx="3">
                  <c:v>7.2986400000000033</c:v>
                </c:pt>
                <c:pt idx="4">
                  <c:v>12.282120000000001</c:v>
                </c:pt>
                <c:pt idx="5">
                  <c:v>16.873200000000001</c:v>
                </c:pt>
                <c:pt idx="6">
                  <c:v>22.7592</c:v>
                </c:pt>
                <c:pt idx="7">
                  <c:v>29.43</c:v>
                </c:pt>
                <c:pt idx="8">
                  <c:v>35.904599999999995</c:v>
                </c:pt>
                <c:pt idx="9">
                  <c:v>41.398200000000003</c:v>
                </c:pt>
                <c:pt idx="10">
                  <c:v>48.069000000000003</c:v>
                </c:pt>
                <c:pt idx="11">
                  <c:v>50.423400000000001</c:v>
                </c:pt>
              </c:numCache>
            </c:numRef>
          </c:yVal>
          <c:smooth val="1"/>
        </c:ser>
        <c:ser>
          <c:idx val="2"/>
          <c:order val="1"/>
          <c:tx>
            <c:v>puntos de pendiente constante</c:v>
          </c:tx>
          <c:trendline>
            <c:name>Extrapolación</c:name>
            <c:spPr>
              <a:ln w="25400"/>
            </c:spPr>
            <c:trendlineType val="linear"/>
            <c:dispRSqr val="1"/>
            <c:dispEq val="1"/>
            <c:trendlineLbl>
              <c:layout>
                <c:manualLayout>
                  <c:x val="0.41820756780402524"/>
                  <c:y val="0.55347914843977863"/>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15%'!$AB$8:$AB$14</c:f>
              <c:numCache>
                <c:formatCode>0.000</c:formatCode>
                <c:ptCount val="7"/>
                <c:pt idx="0">
                  <c:v>7.6199999999999992E-3</c:v>
                </c:pt>
                <c:pt idx="1">
                  <c:v>1.0160000000000001E-2</c:v>
                </c:pt>
                <c:pt idx="2">
                  <c:v>1.2699999999999998E-2</c:v>
                </c:pt>
                <c:pt idx="3">
                  <c:v>1.5239999999999988E-2</c:v>
                </c:pt>
                <c:pt idx="4">
                  <c:v>1.7780000000000001E-2</c:v>
                </c:pt>
                <c:pt idx="5">
                  <c:v>2.0319999999999998E-2</c:v>
                </c:pt>
                <c:pt idx="6">
                  <c:v>2.2860000000000002E-2</c:v>
                </c:pt>
              </c:numCache>
            </c:numRef>
          </c:xVal>
          <c:yVal>
            <c:numRef>
              <c:f>'curvas corregidas 15%'!$AC$8:$AC$14</c:f>
              <c:numCache>
                <c:formatCode>0.00</c:formatCode>
                <c:ptCount val="7"/>
                <c:pt idx="0">
                  <c:v>7.2986400000000033</c:v>
                </c:pt>
                <c:pt idx="1">
                  <c:v>12.282120000000001</c:v>
                </c:pt>
                <c:pt idx="2">
                  <c:v>16.873200000000001</c:v>
                </c:pt>
                <c:pt idx="3">
                  <c:v>22.7592</c:v>
                </c:pt>
                <c:pt idx="4">
                  <c:v>29.43</c:v>
                </c:pt>
                <c:pt idx="5">
                  <c:v>35.904599999999995</c:v>
                </c:pt>
                <c:pt idx="6">
                  <c:v>41.398200000000003</c:v>
                </c:pt>
              </c:numCache>
            </c:numRef>
          </c:yVal>
          <c:smooth val="1"/>
        </c:ser>
        <c:axId val="116913280"/>
        <c:axId val="116915200"/>
      </c:scatterChart>
      <c:valAx>
        <c:axId val="116913280"/>
        <c:scaling>
          <c:orientation val="minMax"/>
          <c:max val="3.0000000000000002E-2"/>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6915200"/>
        <c:crosses val="autoZero"/>
        <c:crossBetween val="midCat"/>
      </c:valAx>
      <c:valAx>
        <c:axId val="116915200"/>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6913280"/>
        <c:crosses val="autoZero"/>
        <c:crossBetween val="midCat"/>
      </c:valAx>
    </c:plotArea>
    <c:legend>
      <c:legendPos val="r"/>
      <c:layout>
        <c:manualLayout>
          <c:xMode val="edge"/>
          <c:yMode val="edge"/>
          <c:x val="0.67044444444444606"/>
          <c:y val="0.12958323116184894"/>
          <c:w val="0.31844444444444525"/>
          <c:h val="0.78238400130779451"/>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2 - 14 días</a:t>
            </a:r>
          </a:p>
        </c:rich>
      </c:tx>
    </c:title>
    <c:plotArea>
      <c:layout>
        <c:manualLayout>
          <c:layoutTarget val="inner"/>
          <c:xMode val="edge"/>
          <c:yMode val="edge"/>
          <c:x val="0.13228018372703476"/>
          <c:y val="0.1901738845144357"/>
          <c:w val="0.51563648293963249"/>
          <c:h val="0.50014617964421049"/>
        </c:manualLayout>
      </c:layout>
      <c:scatterChart>
        <c:scatterStyle val="smoothMarker"/>
        <c:ser>
          <c:idx val="0"/>
          <c:order val="0"/>
          <c:tx>
            <c:v>Esfuerzo vs deformación de muestra 2</c:v>
          </c:tx>
          <c:xVal>
            <c:numRef>
              <c:f>'curvas corregidas 15%'!$AB$22:$AB$33</c:f>
              <c:numCache>
                <c:formatCode>0.000</c:formatCode>
                <c:ptCount val="12"/>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2.6416000000000002E-2</c:v>
                </c:pt>
              </c:numCache>
            </c:numRef>
          </c:xVal>
          <c:yVal>
            <c:numRef>
              <c:f>'curvas corregidas 15%'!$AC$22:$AC$33</c:f>
              <c:numCache>
                <c:formatCode>0.00</c:formatCode>
                <c:ptCount val="12"/>
                <c:pt idx="0">
                  <c:v>0</c:v>
                </c:pt>
                <c:pt idx="1">
                  <c:v>0.82403999999999999</c:v>
                </c:pt>
                <c:pt idx="2">
                  <c:v>2.4328799999999968</c:v>
                </c:pt>
                <c:pt idx="3">
                  <c:v>6.1999200000000005</c:v>
                </c:pt>
                <c:pt idx="4">
                  <c:v>12.007440000000004</c:v>
                </c:pt>
                <c:pt idx="5">
                  <c:v>17.30484000000002</c:v>
                </c:pt>
                <c:pt idx="6">
                  <c:v>23.151599999999988</c:v>
                </c:pt>
                <c:pt idx="7">
                  <c:v>30.214800000000018</c:v>
                </c:pt>
                <c:pt idx="8">
                  <c:v>36.1008</c:v>
                </c:pt>
                <c:pt idx="9">
                  <c:v>42.183</c:v>
                </c:pt>
                <c:pt idx="10">
                  <c:v>48.461400000000005</c:v>
                </c:pt>
                <c:pt idx="11">
                  <c:v>49.05</c:v>
                </c:pt>
              </c:numCache>
            </c:numRef>
          </c:yVal>
          <c:smooth val="1"/>
        </c:ser>
        <c:ser>
          <c:idx val="2"/>
          <c:order val="1"/>
          <c:tx>
            <c:v>puntos de pendiente constante</c:v>
          </c:tx>
          <c:trendline>
            <c:name>Extrapolación</c:name>
            <c:spPr>
              <a:ln w="25400"/>
            </c:spPr>
            <c:trendlineType val="linear"/>
            <c:dispRSqr val="1"/>
            <c:dispEq val="1"/>
            <c:trendlineLbl>
              <c:layout>
                <c:manualLayout>
                  <c:x val="0.45709645669291327"/>
                  <c:y val="0.55187153689122193"/>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15%'!$AB$25:$AB$30</c:f>
              <c:numCache>
                <c:formatCode>0.000</c:formatCode>
                <c:ptCount val="6"/>
                <c:pt idx="0">
                  <c:v>7.6199999999999992E-3</c:v>
                </c:pt>
                <c:pt idx="1">
                  <c:v>1.0160000000000001E-2</c:v>
                </c:pt>
                <c:pt idx="2">
                  <c:v>1.2699999999999998E-2</c:v>
                </c:pt>
                <c:pt idx="3">
                  <c:v>1.5239999999999988E-2</c:v>
                </c:pt>
                <c:pt idx="4">
                  <c:v>1.7780000000000001E-2</c:v>
                </c:pt>
                <c:pt idx="5">
                  <c:v>2.0319999999999998E-2</c:v>
                </c:pt>
              </c:numCache>
            </c:numRef>
          </c:xVal>
          <c:yVal>
            <c:numRef>
              <c:f>'curvas corregidas 15%'!$AC$25:$AC$30</c:f>
              <c:numCache>
                <c:formatCode>0.00</c:formatCode>
                <c:ptCount val="6"/>
                <c:pt idx="0">
                  <c:v>6.1999200000000005</c:v>
                </c:pt>
                <c:pt idx="1">
                  <c:v>12.007440000000004</c:v>
                </c:pt>
                <c:pt idx="2">
                  <c:v>17.30484000000002</c:v>
                </c:pt>
                <c:pt idx="3">
                  <c:v>23.151599999999988</c:v>
                </c:pt>
                <c:pt idx="4">
                  <c:v>30.214800000000018</c:v>
                </c:pt>
                <c:pt idx="5">
                  <c:v>36.1008</c:v>
                </c:pt>
              </c:numCache>
            </c:numRef>
          </c:yVal>
          <c:smooth val="1"/>
        </c:ser>
        <c:axId val="117019392"/>
        <c:axId val="117021312"/>
      </c:scatterChart>
      <c:valAx>
        <c:axId val="117019392"/>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7021312"/>
        <c:crosses val="autoZero"/>
        <c:crossBetween val="midCat"/>
      </c:valAx>
      <c:valAx>
        <c:axId val="117021312"/>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7019392"/>
        <c:crosses val="autoZero"/>
        <c:crossBetween val="midCat"/>
      </c:valAx>
    </c:plotArea>
    <c:legend>
      <c:legendPos val="r"/>
      <c:layout>
        <c:manualLayout>
          <c:xMode val="edge"/>
          <c:yMode val="edge"/>
          <c:x val="0.67877777777777915"/>
          <c:y val="0.10643518518518533"/>
          <c:w val="0.31844444444444525"/>
          <c:h val="0.78238407699037615"/>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3 - 14 días</a:t>
            </a:r>
          </a:p>
        </c:rich>
      </c:tx>
    </c:title>
    <c:plotArea>
      <c:layout>
        <c:manualLayout>
          <c:layoutTarget val="inner"/>
          <c:xMode val="edge"/>
          <c:yMode val="edge"/>
          <c:x val="0.13228018372703476"/>
          <c:y val="0.1901738845144357"/>
          <c:w val="0.51563648293963249"/>
          <c:h val="0.50014617964421049"/>
        </c:manualLayout>
      </c:layout>
      <c:scatterChart>
        <c:scatterStyle val="smoothMarker"/>
        <c:ser>
          <c:idx val="0"/>
          <c:order val="0"/>
          <c:tx>
            <c:v>Esfuerzo vs deformación de muestra 3</c:v>
          </c:tx>
          <c:xVal>
            <c:numRef>
              <c:f>'curvas corregidas 15%'!$AB$39:$AB$51</c:f>
              <c:numCache>
                <c:formatCode>0.000</c:formatCode>
                <c:ptCount val="13"/>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pt idx="12">
                  <c:v>3.0480000000000021E-2</c:v>
                </c:pt>
              </c:numCache>
            </c:numRef>
          </c:xVal>
          <c:yVal>
            <c:numRef>
              <c:f>'curvas corregidas 15%'!$AC$39:$AC$51</c:f>
              <c:numCache>
                <c:formatCode>0.00</c:formatCode>
                <c:ptCount val="13"/>
                <c:pt idx="0">
                  <c:v>0</c:v>
                </c:pt>
                <c:pt idx="1">
                  <c:v>0.98099999999999998</c:v>
                </c:pt>
                <c:pt idx="2">
                  <c:v>2.6683200000000022</c:v>
                </c:pt>
                <c:pt idx="3">
                  <c:v>6.0037200000000004</c:v>
                </c:pt>
                <c:pt idx="4">
                  <c:v>10.12392</c:v>
                </c:pt>
                <c:pt idx="5">
                  <c:v>14.950440000000015</c:v>
                </c:pt>
                <c:pt idx="6">
                  <c:v>20.7972</c:v>
                </c:pt>
                <c:pt idx="7">
                  <c:v>26.8794</c:v>
                </c:pt>
                <c:pt idx="8">
                  <c:v>32.1768</c:v>
                </c:pt>
                <c:pt idx="9">
                  <c:v>37.866600000000005</c:v>
                </c:pt>
                <c:pt idx="10">
                  <c:v>42.771600000000007</c:v>
                </c:pt>
                <c:pt idx="11">
                  <c:v>47.284200000000006</c:v>
                </c:pt>
                <c:pt idx="12">
                  <c:v>49.442400000000006</c:v>
                </c:pt>
              </c:numCache>
            </c:numRef>
          </c:yVal>
          <c:smooth val="1"/>
        </c:ser>
        <c:ser>
          <c:idx val="2"/>
          <c:order val="1"/>
          <c:tx>
            <c:v>puntos de pendiente constante</c:v>
          </c:tx>
          <c:trendline>
            <c:name>Extrapolación</c:name>
            <c:spPr>
              <a:ln w="25400"/>
            </c:spPr>
            <c:trendlineType val="linear"/>
            <c:dispRSqr val="1"/>
            <c:dispEq val="1"/>
            <c:trendlineLbl>
              <c:layout>
                <c:manualLayout>
                  <c:x val="0.46643613298337711"/>
                  <c:y val="0.50885279965004349"/>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15%'!$AB$42:$AB$48</c:f>
              <c:numCache>
                <c:formatCode>0.000</c:formatCode>
                <c:ptCount val="7"/>
                <c:pt idx="0">
                  <c:v>7.6199999999999992E-3</c:v>
                </c:pt>
                <c:pt idx="1">
                  <c:v>1.0160000000000001E-2</c:v>
                </c:pt>
                <c:pt idx="2">
                  <c:v>1.2699999999999998E-2</c:v>
                </c:pt>
                <c:pt idx="3">
                  <c:v>1.5239999999999988E-2</c:v>
                </c:pt>
                <c:pt idx="4">
                  <c:v>1.7780000000000001E-2</c:v>
                </c:pt>
                <c:pt idx="5">
                  <c:v>2.0319999999999998E-2</c:v>
                </c:pt>
                <c:pt idx="6">
                  <c:v>2.2860000000000002E-2</c:v>
                </c:pt>
              </c:numCache>
            </c:numRef>
          </c:xVal>
          <c:yVal>
            <c:numRef>
              <c:f>'curvas corregidas 15%'!$AC$42:$AC$48</c:f>
              <c:numCache>
                <c:formatCode>0.00</c:formatCode>
                <c:ptCount val="7"/>
                <c:pt idx="0">
                  <c:v>6.0037200000000004</c:v>
                </c:pt>
                <c:pt idx="1">
                  <c:v>10.12392</c:v>
                </c:pt>
                <c:pt idx="2">
                  <c:v>14.950440000000015</c:v>
                </c:pt>
                <c:pt idx="3">
                  <c:v>20.7972</c:v>
                </c:pt>
                <c:pt idx="4">
                  <c:v>26.8794</c:v>
                </c:pt>
                <c:pt idx="5">
                  <c:v>32.1768</c:v>
                </c:pt>
                <c:pt idx="6">
                  <c:v>37.866600000000005</c:v>
                </c:pt>
              </c:numCache>
            </c:numRef>
          </c:yVal>
          <c:smooth val="1"/>
        </c:ser>
        <c:axId val="118673792"/>
        <c:axId val="118675712"/>
      </c:scatterChart>
      <c:valAx>
        <c:axId val="118673792"/>
        <c:scaling>
          <c:orientation val="minMax"/>
          <c:max val="4.0000000000000022E-2"/>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8675712"/>
        <c:crosses val="autoZero"/>
        <c:crossBetween val="midCat"/>
      </c:valAx>
      <c:valAx>
        <c:axId val="118675712"/>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8673792"/>
        <c:crosses val="autoZero"/>
        <c:crossBetween val="midCat"/>
      </c:valAx>
    </c:plotArea>
    <c:legend>
      <c:legendPos val="r"/>
      <c:layout>
        <c:manualLayout>
          <c:xMode val="edge"/>
          <c:yMode val="edge"/>
          <c:x val="0.66488888888889086"/>
          <c:y val="0.16662030648230841"/>
          <c:w val="0.31844444444444525"/>
          <c:h val="0.78238385150309864"/>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1 - 21 días</a:t>
            </a:r>
          </a:p>
        </c:rich>
      </c:tx>
    </c:title>
    <c:plotArea>
      <c:layout>
        <c:manualLayout>
          <c:layoutTarget val="inner"/>
          <c:xMode val="edge"/>
          <c:yMode val="edge"/>
          <c:x val="0.13228018372703482"/>
          <c:y val="0.1901738845144357"/>
          <c:w val="0.51563648293963249"/>
          <c:h val="0.50014617964421049"/>
        </c:manualLayout>
      </c:layout>
      <c:scatterChart>
        <c:scatterStyle val="smoothMarker"/>
        <c:ser>
          <c:idx val="0"/>
          <c:order val="0"/>
          <c:tx>
            <c:v>esfuerzo vs deformación de muestra 1</c:v>
          </c:tx>
          <c:xVal>
            <c:numRef>
              <c:f>'curvas corregidas 15%'!$N$84:$N$96</c:f>
              <c:numCache>
                <c:formatCode>0.000</c:formatCode>
                <c:ptCount val="13"/>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pt idx="12">
                  <c:v>2.9972000000000002E-2</c:v>
                </c:pt>
              </c:numCache>
            </c:numRef>
          </c:xVal>
          <c:yVal>
            <c:numRef>
              <c:f>'curvas corregidas 15%'!$O$84:$O$96</c:f>
              <c:numCache>
                <c:formatCode>0.00</c:formatCode>
                <c:ptCount val="13"/>
                <c:pt idx="0">
                  <c:v>0</c:v>
                </c:pt>
                <c:pt idx="1">
                  <c:v>0.98099999999999998</c:v>
                </c:pt>
                <c:pt idx="2">
                  <c:v>1.9620000000000011</c:v>
                </c:pt>
                <c:pt idx="3">
                  <c:v>4.3163999999999998</c:v>
                </c:pt>
                <c:pt idx="4">
                  <c:v>9.0252000000000034</c:v>
                </c:pt>
                <c:pt idx="5">
                  <c:v>14.518800000000001</c:v>
                </c:pt>
                <c:pt idx="6">
                  <c:v>20.600999999999999</c:v>
                </c:pt>
                <c:pt idx="7">
                  <c:v>28.449000000000002</c:v>
                </c:pt>
                <c:pt idx="8">
                  <c:v>35.315999999999995</c:v>
                </c:pt>
                <c:pt idx="9">
                  <c:v>43.164000000000001</c:v>
                </c:pt>
                <c:pt idx="10">
                  <c:v>51.993000000000002</c:v>
                </c:pt>
                <c:pt idx="11">
                  <c:v>60.822000000000003</c:v>
                </c:pt>
                <c:pt idx="12">
                  <c:v>66.708000000000013</c:v>
                </c:pt>
              </c:numCache>
            </c:numRef>
          </c:yVal>
          <c:smooth val="1"/>
        </c:ser>
        <c:ser>
          <c:idx val="2"/>
          <c:order val="1"/>
          <c:tx>
            <c:v>puntos de pendiente constante</c:v>
          </c:tx>
          <c:trendline>
            <c:name>Extrapolación</c:name>
            <c:spPr>
              <a:ln w="25400"/>
            </c:spPr>
            <c:trendlineType val="linear"/>
            <c:dispRSqr val="1"/>
            <c:dispEq val="1"/>
            <c:trendlineLbl>
              <c:layout>
                <c:manualLayout>
                  <c:x val="0.46277921846595521"/>
                  <c:y val="0.53159962315925169"/>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15%'!$N$87:$N$93</c:f>
              <c:numCache>
                <c:formatCode>0.000</c:formatCode>
                <c:ptCount val="7"/>
                <c:pt idx="0">
                  <c:v>7.6199999999999992E-3</c:v>
                </c:pt>
                <c:pt idx="1">
                  <c:v>1.0160000000000001E-2</c:v>
                </c:pt>
                <c:pt idx="2">
                  <c:v>1.2699999999999998E-2</c:v>
                </c:pt>
                <c:pt idx="3">
                  <c:v>1.5239999999999988E-2</c:v>
                </c:pt>
                <c:pt idx="4">
                  <c:v>1.7780000000000001E-2</c:v>
                </c:pt>
                <c:pt idx="5">
                  <c:v>2.0319999999999998E-2</c:v>
                </c:pt>
                <c:pt idx="6">
                  <c:v>2.2860000000000002E-2</c:v>
                </c:pt>
              </c:numCache>
            </c:numRef>
          </c:xVal>
          <c:yVal>
            <c:numRef>
              <c:f>'curvas corregidas 15%'!$O$87:$O$93</c:f>
              <c:numCache>
                <c:formatCode>0.00</c:formatCode>
                <c:ptCount val="7"/>
                <c:pt idx="0">
                  <c:v>4.3163999999999998</c:v>
                </c:pt>
                <c:pt idx="1">
                  <c:v>9.0252000000000034</c:v>
                </c:pt>
                <c:pt idx="2">
                  <c:v>14.518800000000001</c:v>
                </c:pt>
                <c:pt idx="3">
                  <c:v>20.600999999999999</c:v>
                </c:pt>
                <c:pt idx="4">
                  <c:v>28.449000000000002</c:v>
                </c:pt>
                <c:pt idx="5">
                  <c:v>35.315999999999995</c:v>
                </c:pt>
                <c:pt idx="6">
                  <c:v>43.164000000000001</c:v>
                </c:pt>
              </c:numCache>
            </c:numRef>
          </c:yVal>
          <c:smooth val="1"/>
        </c:ser>
        <c:axId val="131944448"/>
        <c:axId val="131946368"/>
      </c:scatterChart>
      <c:valAx>
        <c:axId val="131944448"/>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1946368"/>
        <c:crosses val="autoZero"/>
        <c:crossBetween val="midCat"/>
      </c:valAx>
      <c:valAx>
        <c:axId val="131946368"/>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1944448"/>
        <c:crosses val="autoZero"/>
        <c:crossBetween val="midCat"/>
      </c:valAx>
    </c:plotArea>
    <c:legend>
      <c:legendPos val="r"/>
      <c:layout>
        <c:manualLayout>
          <c:xMode val="edge"/>
          <c:yMode val="edge"/>
          <c:x val="0.67287292001121213"/>
          <c:y val="0.13422975974157075"/>
          <c:w val="0.31844456336161997"/>
          <c:h val="0.78238397457842845"/>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2 - 21 días</a:t>
            </a:r>
          </a:p>
        </c:rich>
      </c:tx>
    </c:title>
    <c:plotArea>
      <c:layout>
        <c:manualLayout>
          <c:layoutTarget val="inner"/>
          <c:xMode val="edge"/>
          <c:yMode val="edge"/>
          <c:x val="0.13228018372703482"/>
          <c:y val="0.1901738845144357"/>
          <c:w val="0.51563648293963249"/>
          <c:h val="0.50014617964421049"/>
        </c:manualLayout>
      </c:layout>
      <c:scatterChart>
        <c:scatterStyle val="smoothMarker"/>
        <c:ser>
          <c:idx val="0"/>
          <c:order val="0"/>
          <c:tx>
            <c:v>Esfuerzo vs deformación de muestra 2</c:v>
          </c:tx>
          <c:xVal>
            <c:numRef>
              <c:f>'curvas corregidas 15%'!$N$101:$N$112</c:f>
              <c:numCache>
                <c:formatCode>0.000</c:formatCode>
                <c:ptCount val="12"/>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numCache>
            </c:numRef>
          </c:xVal>
          <c:yVal>
            <c:numRef>
              <c:f>'curvas corregidas 15%'!$O$101:$O$112</c:f>
              <c:numCache>
                <c:formatCode>0.00</c:formatCode>
                <c:ptCount val="12"/>
                <c:pt idx="0">
                  <c:v>0</c:v>
                </c:pt>
                <c:pt idx="1">
                  <c:v>0.78480000000000005</c:v>
                </c:pt>
                <c:pt idx="2">
                  <c:v>1.569599999999999</c:v>
                </c:pt>
                <c:pt idx="3">
                  <c:v>2.9430000000000001</c:v>
                </c:pt>
                <c:pt idx="4">
                  <c:v>7.0632000000000001</c:v>
                </c:pt>
                <c:pt idx="5">
                  <c:v>12.949200000000001</c:v>
                </c:pt>
                <c:pt idx="6">
                  <c:v>19.031400000000001</c:v>
                </c:pt>
                <c:pt idx="7">
                  <c:v>26.486999999999973</c:v>
                </c:pt>
                <c:pt idx="8">
                  <c:v>33.353999999999999</c:v>
                </c:pt>
                <c:pt idx="9">
                  <c:v>41.202000000000012</c:v>
                </c:pt>
                <c:pt idx="10">
                  <c:v>51.012</c:v>
                </c:pt>
                <c:pt idx="11">
                  <c:v>56.505600000000001</c:v>
                </c:pt>
              </c:numCache>
            </c:numRef>
          </c:yVal>
          <c:smooth val="1"/>
        </c:ser>
        <c:ser>
          <c:idx val="2"/>
          <c:order val="1"/>
          <c:tx>
            <c:v>puntos de pendiente constante</c:v>
          </c:tx>
          <c:trendline>
            <c:name>Extrapolación</c:name>
            <c:spPr>
              <a:ln w="25400"/>
            </c:spPr>
            <c:trendlineType val="linear"/>
            <c:dispRSqr val="1"/>
            <c:dispEq val="1"/>
            <c:trendlineLbl>
              <c:layout>
                <c:manualLayout>
                  <c:x val="0.45709645669291327"/>
                  <c:y val="0.55187153689122193"/>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15%'!$N$105:$N$110</c:f>
              <c:numCache>
                <c:formatCode>0.000</c:formatCode>
                <c:ptCount val="6"/>
                <c:pt idx="0">
                  <c:v>1.0160000000000001E-2</c:v>
                </c:pt>
                <c:pt idx="1">
                  <c:v>1.2699999999999998E-2</c:v>
                </c:pt>
                <c:pt idx="2">
                  <c:v>1.5239999999999988E-2</c:v>
                </c:pt>
                <c:pt idx="3">
                  <c:v>1.7780000000000001E-2</c:v>
                </c:pt>
                <c:pt idx="4">
                  <c:v>2.0319999999999998E-2</c:v>
                </c:pt>
                <c:pt idx="5">
                  <c:v>2.2860000000000002E-2</c:v>
                </c:pt>
              </c:numCache>
            </c:numRef>
          </c:xVal>
          <c:yVal>
            <c:numRef>
              <c:f>'curvas corregidas 15%'!$O$105:$O$110</c:f>
              <c:numCache>
                <c:formatCode>0.00</c:formatCode>
                <c:ptCount val="6"/>
                <c:pt idx="0">
                  <c:v>7.0632000000000001</c:v>
                </c:pt>
                <c:pt idx="1">
                  <c:v>12.949200000000001</c:v>
                </c:pt>
                <c:pt idx="2">
                  <c:v>19.031400000000001</c:v>
                </c:pt>
                <c:pt idx="3">
                  <c:v>26.486999999999973</c:v>
                </c:pt>
                <c:pt idx="4">
                  <c:v>33.353999999999999</c:v>
                </c:pt>
                <c:pt idx="5">
                  <c:v>41.202000000000012</c:v>
                </c:pt>
              </c:numCache>
            </c:numRef>
          </c:yVal>
          <c:smooth val="1"/>
        </c:ser>
        <c:axId val="131984768"/>
        <c:axId val="132077056"/>
      </c:scatterChart>
      <c:valAx>
        <c:axId val="131984768"/>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077056"/>
        <c:crosses val="autoZero"/>
        <c:crossBetween val="midCat"/>
      </c:valAx>
      <c:valAx>
        <c:axId val="132077056"/>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1984768"/>
        <c:crosses val="autoZero"/>
        <c:crossBetween val="midCat"/>
      </c:valAx>
    </c:plotArea>
    <c:legend>
      <c:legendPos val="r"/>
      <c:layout>
        <c:manualLayout>
          <c:xMode val="edge"/>
          <c:yMode val="edge"/>
          <c:x val="0.67877777777777915"/>
          <c:y val="0.15736111111111148"/>
          <c:w val="0.31844444444444525"/>
          <c:h val="0.7823840769903766"/>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3 - 21 días</a:t>
            </a:r>
          </a:p>
        </c:rich>
      </c:tx>
    </c:title>
    <c:plotArea>
      <c:layout>
        <c:manualLayout>
          <c:layoutTarget val="inner"/>
          <c:xMode val="edge"/>
          <c:yMode val="edge"/>
          <c:x val="0.13228018372703482"/>
          <c:y val="0.1901738845144357"/>
          <c:w val="0.51563648293963249"/>
          <c:h val="0.50014617964421049"/>
        </c:manualLayout>
      </c:layout>
      <c:scatterChart>
        <c:scatterStyle val="smoothMarker"/>
        <c:ser>
          <c:idx val="0"/>
          <c:order val="0"/>
          <c:tx>
            <c:v>Esfuerzo vs deformación de muestra 3</c:v>
          </c:tx>
          <c:xVal>
            <c:numRef>
              <c:f>'curvas corregidas 15%'!$N$118:$N$130</c:f>
              <c:numCache>
                <c:formatCode>0.000</c:formatCode>
                <c:ptCount val="13"/>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numCache>
            </c:numRef>
          </c:xVal>
          <c:yVal>
            <c:numRef>
              <c:f>'curvas corregidas 15%'!$O$118:$O$130</c:f>
              <c:numCache>
                <c:formatCode>0.00</c:formatCode>
                <c:ptCount val="13"/>
                <c:pt idx="0">
                  <c:v>0</c:v>
                </c:pt>
                <c:pt idx="1">
                  <c:v>0.70632000000000061</c:v>
                </c:pt>
                <c:pt idx="2">
                  <c:v>1.3734</c:v>
                </c:pt>
                <c:pt idx="3">
                  <c:v>2.1581999999999999</c:v>
                </c:pt>
                <c:pt idx="4">
                  <c:v>4.3163999999999998</c:v>
                </c:pt>
                <c:pt idx="5">
                  <c:v>7.8479999999999954</c:v>
                </c:pt>
                <c:pt idx="6">
                  <c:v>13.733999999999998</c:v>
                </c:pt>
                <c:pt idx="7">
                  <c:v>18.8352</c:v>
                </c:pt>
                <c:pt idx="8">
                  <c:v>25.506</c:v>
                </c:pt>
                <c:pt idx="9">
                  <c:v>31.391999999999999</c:v>
                </c:pt>
                <c:pt idx="10">
                  <c:v>39.24</c:v>
                </c:pt>
                <c:pt idx="11">
                  <c:v>48.069000000000003</c:v>
                </c:pt>
              </c:numCache>
            </c:numRef>
          </c:yVal>
          <c:smooth val="1"/>
        </c:ser>
        <c:ser>
          <c:idx val="2"/>
          <c:order val="1"/>
          <c:tx>
            <c:v>puntos de pendiente constante</c:v>
          </c:tx>
          <c:trendline>
            <c:name>Extrapolación</c:name>
            <c:spPr>
              <a:ln w="25400"/>
            </c:spPr>
            <c:trendlineType val="linear"/>
            <c:dispRSqr val="1"/>
            <c:dispEq val="1"/>
            <c:trendlineLbl>
              <c:layout>
                <c:manualLayout>
                  <c:x val="0.46643613298337711"/>
                  <c:y val="0.50885279965004349"/>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15%'!$N$122:$N$127</c:f>
              <c:numCache>
                <c:formatCode>0.000</c:formatCode>
                <c:ptCount val="6"/>
                <c:pt idx="0">
                  <c:v>1.0160000000000001E-2</c:v>
                </c:pt>
                <c:pt idx="1">
                  <c:v>1.2699999999999998E-2</c:v>
                </c:pt>
                <c:pt idx="2">
                  <c:v>1.5239999999999988E-2</c:v>
                </c:pt>
                <c:pt idx="3">
                  <c:v>1.7780000000000001E-2</c:v>
                </c:pt>
                <c:pt idx="4">
                  <c:v>2.0319999999999998E-2</c:v>
                </c:pt>
                <c:pt idx="5">
                  <c:v>2.2860000000000002E-2</c:v>
                </c:pt>
              </c:numCache>
            </c:numRef>
          </c:xVal>
          <c:yVal>
            <c:numRef>
              <c:f>'curvas corregidas 15%'!$O$122:$O$127</c:f>
              <c:numCache>
                <c:formatCode>0.00</c:formatCode>
                <c:ptCount val="6"/>
                <c:pt idx="0">
                  <c:v>4.3163999999999998</c:v>
                </c:pt>
                <c:pt idx="1">
                  <c:v>7.8479999999999954</c:v>
                </c:pt>
                <c:pt idx="2">
                  <c:v>13.733999999999998</c:v>
                </c:pt>
                <c:pt idx="3">
                  <c:v>18.8352</c:v>
                </c:pt>
                <c:pt idx="4">
                  <c:v>25.506</c:v>
                </c:pt>
                <c:pt idx="5">
                  <c:v>31.391999999999999</c:v>
                </c:pt>
              </c:numCache>
            </c:numRef>
          </c:yVal>
          <c:smooth val="1"/>
        </c:ser>
        <c:axId val="132115456"/>
        <c:axId val="132121728"/>
      </c:scatterChart>
      <c:valAx>
        <c:axId val="132115456"/>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121728"/>
        <c:crosses val="autoZero"/>
        <c:crossBetween val="midCat"/>
      </c:valAx>
      <c:valAx>
        <c:axId val="132121728"/>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115456"/>
        <c:crosses val="autoZero"/>
        <c:crossBetween val="midCat"/>
      </c:valAx>
    </c:plotArea>
    <c:legend>
      <c:legendPos val="r"/>
      <c:layout>
        <c:manualLayout>
          <c:xMode val="edge"/>
          <c:yMode val="edge"/>
          <c:x val="0.66488888888889086"/>
          <c:y val="0.16662028547801389"/>
          <c:w val="0.31844444444444525"/>
          <c:h val="0.78238413691439268"/>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1 - 28 días</a:t>
            </a:r>
          </a:p>
        </c:rich>
      </c:tx>
    </c:title>
    <c:plotArea>
      <c:layout>
        <c:manualLayout>
          <c:layoutTarget val="inner"/>
          <c:xMode val="edge"/>
          <c:yMode val="edge"/>
          <c:x val="0.13228018372703493"/>
          <c:y val="0.1901738845144357"/>
          <c:w val="0.51563648293963249"/>
          <c:h val="0.50014617964421049"/>
        </c:manualLayout>
      </c:layout>
      <c:scatterChart>
        <c:scatterStyle val="smoothMarker"/>
        <c:ser>
          <c:idx val="0"/>
          <c:order val="0"/>
          <c:tx>
            <c:v>esfuerzo vs deformación de muestra 1</c:v>
          </c:tx>
          <c:xVal>
            <c:numRef>
              <c:f>'curvas corregidas 15%'!$AD$86:$AD$99</c:f>
              <c:numCache>
                <c:formatCode>0.000</c:formatCode>
                <c:ptCount val="14"/>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pt idx="12">
                  <c:v>3.0000000000000002E-2</c:v>
                </c:pt>
                <c:pt idx="13">
                  <c:v>3.2000000000000035E-2</c:v>
                </c:pt>
              </c:numCache>
            </c:numRef>
          </c:xVal>
          <c:yVal>
            <c:numRef>
              <c:f>'curvas corregidas 15%'!$AE$86:$AE$99</c:f>
              <c:numCache>
                <c:formatCode>0.00</c:formatCode>
                <c:ptCount val="14"/>
                <c:pt idx="0">
                  <c:v>0</c:v>
                </c:pt>
                <c:pt idx="1">
                  <c:v>0.39000000000000035</c:v>
                </c:pt>
                <c:pt idx="2">
                  <c:v>0.98</c:v>
                </c:pt>
                <c:pt idx="3">
                  <c:v>1.57</c:v>
                </c:pt>
                <c:pt idx="4">
                  <c:v>3.53</c:v>
                </c:pt>
                <c:pt idx="5">
                  <c:v>7.6499999999999995</c:v>
                </c:pt>
                <c:pt idx="6">
                  <c:v>13.15</c:v>
                </c:pt>
                <c:pt idx="7">
                  <c:v>20.6</c:v>
                </c:pt>
                <c:pt idx="8">
                  <c:v>26.49</c:v>
                </c:pt>
                <c:pt idx="9">
                  <c:v>33.449999999999996</c:v>
                </c:pt>
                <c:pt idx="10">
                  <c:v>39.24</c:v>
                </c:pt>
                <c:pt idx="11">
                  <c:v>46.11</c:v>
                </c:pt>
                <c:pt idx="12">
                  <c:v>51.99</c:v>
                </c:pt>
                <c:pt idx="13">
                  <c:v>54.94</c:v>
                </c:pt>
              </c:numCache>
            </c:numRef>
          </c:yVal>
          <c:smooth val="1"/>
        </c:ser>
        <c:ser>
          <c:idx val="2"/>
          <c:order val="1"/>
          <c:tx>
            <c:v>puntos de pendiente constante</c:v>
          </c:tx>
          <c:trendline>
            <c:name>Extrapolación</c:name>
            <c:spPr>
              <a:ln w="25400"/>
            </c:spPr>
            <c:trendlineType val="linear"/>
            <c:dispRSqr val="1"/>
            <c:dispEq val="1"/>
            <c:trendlineLbl>
              <c:layout>
                <c:manualLayout>
                  <c:x val="0.46463377706529196"/>
                  <c:y val="0.59529360071279458"/>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15%'!$AD$91:$AD$97</c:f>
              <c:numCache>
                <c:formatCode>0.000</c:formatCode>
                <c:ptCount val="7"/>
                <c:pt idx="0">
                  <c:v>1.2699999999999998E-2</c:v>
                </c:pt>
                <c:pt idx="1">
                  <c:v>1.5239999999999988E-2</c:v>
                </c:pt>
                <c:pt idx="2">
                  <c:v>1.7780000000000001E-2</c:v>
                </c:pt>
                <c:pt idx="3">
                  <c:v>2.0319999999999998E-2</c:v>
                </c:pt>
                <c:pt idx="4">
                  <c:v>2.2860000000000002E-2</c:v>
                </c:pt>
                <c:pt idx="5">
                  <c:v>2.5399999999999999E-2</c:v>
                </c:pt>
                <c:pt idx="6">
                  <c:v>2.7940000000000006E-2</c:v>
                </c:pt>
              </c:numCache>
            </c:numRef>
          </c:xVal>
          <c:yVal>
            <c:numRef>
              <c:f>'curvas corregidas 15%'!$AE$91:$AE$97</c:f>
              <c:numCache>
                <c:formatCode>0.00</c:formatCode>
                <c:ptCount val="7"/>
                <c:pt idx="0">
                  <c:v>7.6499999999999995</c:v>
                </c:pt>
                <c:pt idx="1">
                  <c:v>13.15</c:v>
                </c:pt>
                <c:pt idx="2">
                  <c:v>20.6</c:v>
                </c:pt>
                <c:pt idx="3">
                  <c:v>26.49</c:v>
                </c:pt>
                <c:pt idx="4">
                  <c:v>33.449999999999996</c:v>
                </c:pt>
                <c:pt idx="5">
                  <c:v>39.24</c:v>
                </c:pt>
                <c:pt idx="6">
                  <c:v>46.11</c:v>
                </c:pt>
              </c:numCache>
            </c:numRef>
          </c:yVal>
          <c:smooth val="1"/>
        </c:ser>
        <c:axId val="132139648"/>
        <c:axId val="132178688"/>
      </c:scatterChart>
      <c:valAx>
        <c:axId val="132139648"/>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178688"/>
        <c:crosses val="autoZero"/>
        <c:crossBetween val="midCat"/>
      </c:valAx>
      <c:valAx>
        <c:axId val="132178688"/>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139648"/>
        <c:crosses val="autoZero"/>
        <c:crossBetween val="midCat"/>
      </c:valAx>
    </c:plotArea>
    <c:legend>
      <c:legendPos val="r"/>
      <c:layout>
        <c:manualLayout>
          <c:xMode val="edge"/>
          <c:yMode val="edge"/>
          <c:x val="0.67287283700316147"/>
          <c:y val="0.10361259842519686"/>
          <c:w val="0.31844447587764291"/>
          <c:h val="0.78238390201224717"/>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2 - 28 días</a:t>
            </a:r>
          </a:p>
        </c:rich>
      </c:tx>
    </c:title>
    <c:plotArea>
      <c:layout>
        <c:manualLayout>
          <c:layoutTarget val="inner"/>
          <c:xMode val="edge"/>
          <c:yMode val="edge"/>
          <c:x val="0.13228018372703493"/>
          <c:y val="0.1901738845144357"/>
          <c:w val="0.51563648293963249"/>
          <c:h val="0.50014617964421049"/>
        </c:manualLayout>
      </c:layout>
      <c:scatterChart>
        <c:scatterStyle val="smoothMarker"/>
        <c:ser>
          <c:idx val="0"/>
          <c:order val="0"/>
          <c:tx>
            <c:v>esfuerzo vs deformación de muestra 2</c:v>
          </c:tx>
          <c:xVal>
            <c:numRef>
              <c:f>'curvas corregidas 15%'!$AD$103:$AD$113</c:f>
              <c:numCache>
                <c:formatCode>0.000</c:formatCode>
                <c:ptCount val="11"/>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numCache>
            </c:numRef>
          </c:xVal>
          <c:yVal>
            <c:numRef>
              <c:f>'curvas corregidas 15%'!$AE$103:$AE$113</c:f>
              <c:numCache>
                <c:formatCode>0.00</c:formatCode>
                <c:ptCount val="11"/>
                <c:pt idx="0">
                  <c:v>0</c:v>
                </c:pt>
                <c:pt idx="1">
                  <c:v>0.78</c:v>
                </c:pt>
                <c:pt idx="2">
                  <c:v>1.57</c:v>
                </c:pt>
                <c:pt idx="3">
                  <c:v>3.14</c:v>
                </c:pt>
                <c:pt idx="4">
                  <c:v>5.49</c:v>
                </c:pt>
                <c:pt idx="5">
                  <c:v>10.59</c:v>
                </c:pt>
                <c:pt idx="6">
                  <c:v>17.459999999999987</c:v>
                </c:pt>
                <c:pt idx="7">
                  <c:v>24.53</c:v>
                </c:pt>
                <c:pt idx="8">
                  <c:v>31.39</c:v>
                </c:pt>
                <c:pt idx="9">
                  <c:v>39.24</c:v>
                </c:pt>
                <c:pt idx="10">
                  <c:v>44.15</c:v>
                </c:pt>
              </c:numCache>
            </c:numRef>
          </c:yVal>
          <c:smooth val="1"/>
        </c:ser>
        <c:ser>
          <c:idx val="2"/>
          <c:order val="1"/>
          <c:tx>
            <c:v>puntos de pendiente constante</c:v>
          </c:tx>
          <c:trendline>
            <c:name>Extrapolación</c:name>
            <c:spPr>
              <a:ln w="25400"/>
            </c:spPr>
            <c:trendlineType val="linear"/>
            <c:dispRSqr val="1"/>
            <c:dispEq val="1"/>
            <c:trendlineLbl>
              <c:layout>
                <c:manualLayout>
                  <c:x val="0.45709645669291327"/>
                  <c:y val="0.55187153689122193"/>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15%'!$AD$107:$AD$111</c:f>
              <c:numCache>
                <c:formatCode>0.000</c:formatCode>
                <c:ptCount val="5"/>
                <c:pt idx="0">
                  <c:v>1.0160000000000001E-2</c:v>
                </c:pt>
                <c:pt idx="1">
                  <c:v>1.2699999999999998E-2</c:v>
                </c:pt>
                <c:pt idx="2">
                  <c:v>1.5239999999999988E-2</c:v>
                </c:pt>
                <c:pt idx="3">
                  <c:v>1.7780000000000001E-2</c:v>
                </c:pt>
                <c:pt idx="4">
                  <c:v>2.0319999999999998E-2</c:v>
                </c:pt>
              </c:numCache>
            </c:numRef>
          </c:xVal>
          <c:yVal>
            <c:numRef>
              <c:f>'curvas corregidas 15%'!$AE$107:$AE$111</c:f>
              <c:numCache>
                <c:formatCode>0.00</c:formatCode>
                <c:ptCount val="5"/>
                <c:pt idx="0">
                  <c:v>5.49</c:v>
                </c:pt>
                <c:pt idx="1">
                  <c:v>10.59</c:v>
                </c:pt>
                <c:pt idx="2">
                  <c:v>17.459999999999987</c:v>
                </c:pt>
                <c:pt idx="3">
                  <c:v>24.53</c:v>
                </c:pt>
                <c:pt idx="4">
                  <c:v>31.39</c:v>
                </c:pt>
              </c:numCache>
            </c:numRef>
          </c:yVal>
          <c:smooth val="1"/>
        </c:ser>
        <c:axId val="132212992"/>
        <c:axId val="132223360"/>
      </c:scatterChart>
      <c:valAx>
        <c:axId val="132212992"/>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223360"/>
        <c:crosses val="autoZero"/>
        <c:crossBetween val="midCat"/>
      </c:valAx>
      <c:valAx>
        <c:axId val="132223360"/>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212992"/>
        <c:crosses val="autoZero"/>
        <c:crossBetween val="midCat"/>
      </c:valAx>
    </c:plotArea>
    <c:legend>
      <c:legendPos val="r"/>
      <c:layout>
        <c:manualLayout>
          <c:xMode val="edge"/>
          <c:yMode val="edge"/>
          <c:x val="0.67877777777777915"/>
          <c:y val="0.10643518518518533"/>
          <c:w val="0.31844444444444525"/>
          <c:h val="0.78238407699037615"/>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C"/>
              <a:t>Esfuerzo vs deformación</a:t>
            </a:r>
            <a:r>
              <a:rPr lang="es-EC" baseline="0"/>
              <a:t> con 15% a los 14 días</a:t>
            </a:r>
            <a:endParaRPr lang="es-EC"/>
          </a:p>
        </c:rich>
      </c:tx>
    </c:title>
    <c:plotArea>
      <c:layout/>
      <c:scatterChart>
        <c:scatterStyle val="smoothMarker"/>
        <c:ser>
          <c:idx val="0"/>
          <c:order val="0"/>
          <c:tx>
            <c:strRef>
              <c:f>'G3-15'!$D$20:$D$21</c:f>
              <c:strCache>
                <c:ptCount val="1"/>
                <c:pt idx="0">
                  <c:v>muestra 1 σ(Mpa)</c:v>
                </c:pt>
              </c:strCache>
            </c:strRef>
          </c:tx>
          <c:xVal>
            <c:numRef>
              <c:f>'G3-15'!$C$22:$C$34</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numCache>
            </c:numRef>
          </c:xVal>
          <c:yVal>
            <c:numRef>
              <c:f>'G3-15'!$D$22:$D$34</c:f>
              <c:numCache>
                <c:formatCode>0.00</c:formatCode>
                <c:ptCount val="13"/>
                <c:pt idx="0">
                  <c:v>0</c:v>
                </c:pt>
                <c:pt idx="1">
                  <c:v>1.2164400000000002</c:v>
                </c:pt>
                <c:pt idx="2">
                  <c:v>3.8062799999999917</c:v>
                </c:pt>
                <c:pt idx="3">
                  <c:v>7.2986400000000033</c:v>
                </c:pt>
                <c:pt idx="4">
                  <c:v>12.282120000000001</c:v>
                </c:pt>
                <c:pt idx="5">
                  <c:v>16.873200000000001</c:v>
                </c:pt>
                <c:pt idx="6">
                  <c:v>22.7592</c:v>
                </c:pt>
                <c:pt idx="7">
                  <c:v>29.43</c:v>
                </c:pt>
                <c:pt idx="8">
                  <c:v>35.904599999999995</c:v>
                </c:pt>
                <c:pt idx="9">
                  <c:v>41.398200000000003</c:v>
                </c:pt>
                <c:pt idx="10">
                  <c:v>48.069000000000003</c:v>
                </c:pt>
                <c:pt idx="11">
                  <c:v>50.423400000000001</c:v>
                </c:pt>
              </c:numCache>
            </c:numRef>
          </c:yVal>
          <c:smooth val="1"/>
        </c:ser>
        <c:ser>
          <c:idx val="2"/>
          <c:order val="1"/>
          <c:tx>
            <c:strRef>
              <c:f>'G3-15'!$F$20:$F$21</c:f>
              <c:strCache>
                <c:ptCount val="1"/>
                <c:pt idx="0">
                  <c:v>muestra 2 σ(Mpa)</c:v>
                </c:pt>
              </c:strCache>
            </c:strRef>
          </c:tx>
          <c:xVal>
            <c:numRef>
              <c:f>'G3-15'!$C$22:$C$34</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numCache>
            </c:numRef>
          </c:xVal>
          <c:yVal>
            <c:numRef>
              <c:f>'G3-15'!$F$22:$F$34</c:f>
              <c:numCache>
                <c:formatCode>0.00</c:formatCode>
                <c:ptCount val="13"/>
                <c:pt idx="0">
                  <c:v>0</c:v>
                </c:pt>
                <c:pt idx="1">
                  <c:v>0.82403999999999999</c:v>
                </c:pt>
                <c:pt idx="2">
                  <c:v>2.4328799999999884</c:v>
                </c:pt>
                <c:pt idx="3">
                  <c:v>6.1999200000000005</c:v>
                </c:pt>
                <c:pt idx="4">
                  <c:v>12.007440000000004</c:v>
                </c:pt>
                <c:pt idx="5">
                  <c:v>17.304840000000031</c:v>
                </c:pt>
                <c:pt idx="6">
                  <c:v>23.151599999999988</c:v>
                </c:pt>
                <c:pt idx="7">
                  <c:v>30.214800000000068</c:v>
                </c:pt>
                <c:pt idx="8">
                  <c:v>36.1008</c:v>
                </c:pt>
                <c:pt idx="9">
                  <c:v>42.183</c:v>
                </c:pt>
                <c:pt idx="10">
                  <c:v>48.461400000000005</c:v>
                </c:pt>
                <c:pt idx="11">
                  <c:v>49.05</c:v>
                </c:pt>
              </c:numCache>
            </c:numRef>
          </c:yVal>
          <c:smooth val="1"/>
        </c:ser>
        <c:ser>
          <c:idx val="4"/>
          <c:order val="2"/>
          <c:tx>
            <c:strRef>
              <c:f>'G3-15'!$H$20:$H$21</c:f>
              <c:strCache>
                <c:ptCount val="1"/>
                <c:pt idx="0">
                  <c:v>muestra 3 σ(Mpa)</c:v>
                </c:pt>
              </c:strCache>
            </c:strRef>
          </c:tx>
          <c:xVal>
            <c:numRef>
              <c:f>'G3-15'!$C$22:$C$34</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numCache>
            </c:numRef>
          </c:xVal>
          <c:yVal>
            <c:numRef>
              <c:f>'G3-15'!$H$22:$H$34</c:f>
              <c:numCache>
                <c:formatCode>0.00</c:formatCode>
                <c:ptCount val="13"/>
                <c:pt idx="0">
                  <c:v>0</c:v>
                </c:pt>
                <c:pt idx="1">
                  <c:v>0.98099999999999998</c:v>
                </c:pt>
                <c:pt idx="2">
                  <c:v>2.6683200000000085</c:v>
                </c:pt>
                <c:pt idx="3">
                  <c:v>6.0037200000000004</c:v>
                </c:pt>
                <c:pt idx="4">
                  <c:v>10.12392</c:v>
                </c:pt>
                <c:pt idx="5">
                  <c:v>14.950440000000045</c:v>
                </c:pt>
                <c:pt idx="6">
                  <c:v>20.7972</c:v>
                </c:pt>
                <c:pt idx="7">
                  <c:v>26.8794</c:v>
                </c:pt>
                <c:pt idx="8">
                  <c:v>32.1768</c:v>
                </c:pt>
                <c:pt idx="9">
                  <c:v>37.866600000000005</c:v>
                </c:pt>
                <c:pt idx="10">
                  <c:v>42.771600000000007</c:v>
                </c:pt>
                <c:pt idx="11">
                  <c:v>47.284200000000006</c:v>
                </c:pt>
                <c:pt idx="12">
                  <c:v>49.442400000000006</c:v>
                </c:pt>
              </c:numCache>
            </c:numRef>
          </c:yVal>
          <c:smooth val="1"/>
        </c:ser>
        <c:axId val="112934272"/>
        <c:axId val="112944640"/>
      </c:scatterChart>
      <c:valAx>
        <c:axId val="112934272"/>
        <c:scaling>
          <c:orientation val="minMax"/>
        </c:scaling>
        <c:axPos val="b"/>
        <c:title>
          <c:tx>
            <c:rich>
              <a:bodyPr/>
              <a:lstStyle/>
              <a:p>
                <a:pPr>
                  <a:defRPr/>
                </a:pPr>
                <a:r>
                  <a:rPr lang="es-EC"/>
                  <a:t>Deformación unitaria</a:t>
                </a:r>
              </a:p>
            </c:rich>
          </c:tx>
        </c:title>
        <c:numFmt formatCode="0.000" sourceLinked="1"/>
        <c:majorTickMark val="none"/>
        <c:tickLblPos val="nextTo"/>
        <c:crossAx val="112944640"/>
        <c:crosses val="autoZero"/>
        <c:crossBetween val="midCat"/>
      </c:valAx>
      <c:valAx>
        <c:axId val="112944640"/>
        <c:scaling>
          <c:orientation val="minMax"/>
        </c:scaling>
        <c:axPos val="l"/>
        <c:majorGridlines/>
        <c:title>
          <c:tx>
            <c:rich>
              <a:bodyPr/>
              <a:lstStyle/>
              <a:p>
                <a:pPr>
                  <a:defRPr/>
                </a:pPr>
                <a:r>
                  <a:rPr lang="es-EC"/>
                  <a:t>Esfuerzo(MPa)</a:t>
                </a:r>
              </a:p>
            </c:rich>
          </c:tx>
        </c:title>
        <c:numFmt formatCode="0.00" sourceLinked="1"/>
        <c:majorTickMark val="none"/>
        <c:tickLblPos val="nextTo"/>
        <c:crossAx val="112934272"/>
        <c:crosses val="autoZero"/>
        <c:crossBetween val="midCat"/>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3 - 28 días</a:t>
            </a:r>
          </a:p>
        </c:rich>
      </c:tx>
    </c:title>
    <c:plotArea>
      <c:layout>
        <c:manualLayout>
          <c:layoutTarget val="inner"/>
          <c:xMode val="edge"/>
          <c:yMode val="edge"/>
          <c:x val="0.13228018372703493"/>
          <c:y val="0.1901738845144357"/>
          <c:w val="0.51563648293963249"/>
          <c:h val="0.50014617964421049"/>
        </c:manualLayout>
      </c:layout>
      <c:scatterChart>
        <c:scatterStyle val="smoothMarker"/>
        <c:ser>
          <c:idx val="0"/>
          <c:order val="0"/>
          <c:tx>
            <c:v>esfuerzo vs deformación de muestra 3</c:v>
          </c:tx>
          <c:xVal>
            <c:numRef>
              <c:f>'curvas corregidas 15%'!$AD$120:$AD$130</c:f>
              <c:numCache>
                <c:formatCode>0.000</c:formatCode>
                <c:ptCount val="11"/>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numCache>
            </c:numRef>
          </c:xVal>
          <c:yVal>
            <c:numRef>
              <c:f>'curvas corregidas 15%'!$AE$120:$AE$130</c:f>
              <c:numCache>
                <c:formatCode>0.00</c:formatCode>
                <c:ptCount val="11"/>
                <c:pt idx="0">
                  <c:v>0</c:v>
                </c:pt>
                <c:pt idx="1">
                  <c:v>1.77</c:v>
                </c:pt>
                <c:pt idx="2">
                  <c:v>5.49</c:v>
                </c:pt>
                <c:pt idx="3">
                  <c:v>10.99</c:v>
                </c:pt>
                <c:pt idx="4">
                  <c:v>16.02</c:v>
                </c:pt>
                <c:pt idx="5">
                  <c:v>22.56</c:v>
                </c:pt>
                <c:pt idx="6">
                  <c:v>29.43</c:v>
                </c:pt>
                <c:pt idx="7">
                  <c:v>36.300000000000004</c:v>
                </c:pt>
                <c:pt idx="8">
                  <c:v>43.160000000000011</c:v>
                </c:pt>
                <c:pt idx="9">
                  <c:v>50.03</c:v>
                </c:pt>
                <c:pt idx="10">
                  <c:v>51.01</c:v>
                </c:pt>
              </c:numCache>
            </c:numRef>
          </c:yVal>
          <c:smooth val="1"/>
        </c:ser>
        <c:ser>
          <c:idx val="2"/>
          <c:order val="1"/>
          <c:tx>
            <c:v>puntos de pendiente constante</c:v>
          </c:tx>
          <c:trendline>
            <c:name>Extrapolación</c:name>
            <c:spPr>
              <a:ln w="25400"/>
            </c:spPr>
            <c:trendlineType val="linear"/>
            <c:dispRSqr val="1"/>
            <c:dispEq val="1"/>
            <c:trendlineLbl>
              <c:layout>
                <c:manualLayout>
                  <c:x val="0.46585083114610681"/>
                  <c:y val="0.55041239708050149"/>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15%'!$AD$123:$AD$128</c:f>
              <c:numCache>
                <c:formatCode>0.000</c:formatCode>
                <c:ptCount val="6"/>
                <c:pt idx="0">
                  <c:v>7.6199999999999992E-3</c:v>
                </c:pt>
                <c:pt idx="1">
                  <c:v>1.0160000000000001E-2</c:v>
                </c:pt>
                <c:pt idx="2">
                  <c:v>1.2699999999999998E-2</c:v>
                </c:pt>
                <c:pt idx="3">
                  <c:v>1.5239999999999988E-2</c:v>
                </c:pt>
                <c:pt idx="4">
                  <c:v>1.7780000000000001E-2</c:v>
                </c:pt>
                <c:pt idx="5">
                  <c:v>2.0319999999999998E-2</c:v>
                </c:pt>
              </c:numCache>
            </c:numRef>
          </c:xVal>
          <c:yVal>
            <c:numRef>
              <c:f>'curvas corregidas 15%'!$AE$123:$AE$128</c:f>
              <c:numCache>
                <c:formatCode>0.00</c:formatCode>
                <c:ptCount val="6"/>
                <c:pt idx="0">
                  <c:v>10.99</c:v>
                </c:pt>
                <c:pt idx="1">
                  <c:v>16.02</c:v>
                </c:pt>
                <c:pt idx="2">
                  <c:v>22.56</c:v>
                </c:pt>
                <c:pt idx="3">
                  <c:v>29.43</c:v>
                </c:pt>
                <c:pt idx="4">
                  <c:v>36.300000000000004</c:v>
                </c:pt>
                <c:pt idx="5">
                  <c:v>43.160000000000011</c:v>
                </c:pt>
              </c:numCache>
            </c:numRef>
          </c:yVal>
          <c:smooth val="1"/>
        </c:ser>
        <c:axId val="132282240"/>
        <c:axId val="132288512"/>
      </c:scatterChart>
      <c:valAx>
        <c:axId val="132282240"/>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288512"/>
        <c:crosses val="autoZero"/>
        <c:crossBetween val="midCat"/>
      </c:valAx>
      <c:valAx>
        <c:axId val="132288512"/>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282240"/>
        <c:crosses val="autoZero"/>
        <c:crossBetween val="midCat"/>
      </c:valAx>
    </c:plotArea>
    <c:legend>
      <c:legendPos val="r"/>
      <c:layout>
        <c:manualLayout>
          <c:xMode val="edge"/>
          <c:yMode val="edge"/>
          <c:x val="0.6760000000000016"/>
          <c:y val="0.10269334483874452"/>
          <c:w val="0.31844444444444525"/>
          <c:h val="0.78238413691439268"/>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1 - 4 días</a:t>
            </a:r>
          </a:p>
        </c:rich>
      </c:tx>
    </c:title>
    <c:plotArea>
      <c:layout>
        <c:manualLayout>
          <c:layoutTarget val="inner"/>
          <c:xMode val="edge"/>
          <c:yMode val="edge"/>
          <c:x val="0.13228018372703476"/>
          <c:y val="0.1901738845144357"/>
          <c:w val="0.51563648293963249"/>
          <c:h val="0.50014617964421049"/>
        </c:manualLayout>
      </c:layout>
      <c:scatterChart>
        <c:scatterStyle val="smoothMarker"/>
        <c:ser>
          <c:idx val="0"/>
          <c:order val="0"/>
          <c:tx>
            <c:v>Esfuerzo vs deformación de muestra 1</c:v>
          </c:tx>
          <c:xVal>
            <c:numRef>
              <c:f>'[1]curvas corregidas 17,5%'!$L$7:$L$18</c:f>
              <c:numCache>
                <c:formatCode>General</c:formatCode>
                <c:ptCount val="12"/>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numCache>
            </c:numRef>
          </c:xVal>
          <c:yVal>
            <c:numRef>
              <c:f>'[1]curvas corregidas 17,5%'!$M$7:$M$18</c:f>
              <c:numCache>
                <c:formatCode>General</c:formatCode>
                <c:ptCount val="12"/>
                <c:pt idx="0">
                  <c:v>0</c:v>
                </c:pt>
                <c:pt idx="1">
                  <c:v>0.63000000000000056</c:v>
                </c:pt>
                <c:pt idx="2">
                  <c:v>1.37</c:v>
                </c:pt>
                <c:pt idx="3">
                  <c:v>2.2000000000000002</c:v>
                </c:pt>
                <c:pt idx="4">
                  <c:v>4.51</c:v>
                </c:pt>
                <c:pt idx="5">
                  <c:v>7.42</c:v>
                </c:pt>
                <c:pt idx="6">
                  <c:v>12.709999999999999</c:v>
                </c:pt>
                <c:pt idx="7">
                  <c:v>17.459999999999987</c:v>
                </c:pt>
                <c:pt idx="8">
                  <c:v>23.54</c:v>
                </c:pt>
                <c:pt idx="9">
                  <c:v>29.82</c:v>
                </c:pt>
                <c:pt idx="10">
                  <c:v>37.67</c:v>
                </c:pt>
                <c:pt idx="11">
                  <c:v>44.15</c:v>
                </c:pt>
              </c:numCache>
            </c:numRef>
          </c:yVal>
          <c:smooth val="1"/>
        </c:ser>
        <c:ser>
          <c:idx val="2"/>
          <c:order val="1"/>
          <c:tx>
            <c:v>puntos de pendiente constante</c:v>
          </c:tx>
          <c:trendline>
            <c:name>Extrapolación</c:name>
            <c:spPr>
              <a:ln w="25400"/>
            </c:spPr>
            <c:trendlineType val="linear"/>
            <c:dispRSqr val="1"/>
            <c:dispEq val="1"/>
            <c:trendlineLbl>
              <c:layout>
                <c:manualLayout>
                  <c:x val="0.4182075678040254"/>
                  <c:y val="0.47350029163021362"/>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17,5%'!$M$11:$M$16</c:f>
              <c:numCache>
                <c:formatCode>0.000</c:formatCode>
                <c:ptCount val="6"/>
                <c:pt idx="0">
                  <c:v>1.0160000000000001E-2</c:v>
                </c:pt>
                <c:pt idx="1">
                  <c:v>1.2699999999999998E-2</c:v>
                </c:pt>
                <c:pt idx="2">
                  <c:v>1.5239999999999988E-2</c:v>
                </c:pt>
                <c:pt idx="3">
                  <c:v>1.7780000000000001E-2</c:v>
                </c:pt>
                <c:pt idx="4">
                  <c:v>2.0319999999999998E-2</c:v>
                </c:pt>
                <c:pt idx="5">
                  <c:v>2.2860000000000002E-2</c:v>
                </c:pt>
              </c:numCache>
            </c:numRef>
          </c:xVal>
          <c:yVal>
            <c:numRef>
              <c:f>'curvas corregidas 17,5%'!$N$11:$N$16</c:f>
              <c:numCache>
                <c:formatCode>General</c:formatCode>
                <c:ptCount val="6"/>
                <c:pt idx="0">
                  <c:v>4.51</c:v>
                </c:pt>
                <c:pt idx="1">
                  <c:v>7.42</c:v>
                </c:pt>
                <c:pt idx="2">
                  <c:v>12.709999999999999</c:v>
                </c:pt>
                <c:pt idx="3">
                  <c:v>17.459999999999987</c:v>
                </c:pt>
                <c:pt idx="4">
                  <c:v>23.54</c:v>
                </c:pt>
                <c:pt idx="5">
                  <c:v>29.82</c:v>
                </c:pt>
              </c:numCache>
            </c:numRef>
          </c:yVal>
          <c:smooth val="1"/>
        </c:ser>
        <c:axId val="132318720"/>
        <c:axId val="132320640"/>
      </c:scatterChart>
      <c:valAx>
        <c:axId val="132318720"/>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320640"/>
        <c:crosses val="autoZero"/>
        <c:crossBetween val="midCat"/>
      </c:valAx>
      <c:valAx>
        <c:axId val="132320640"/>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318720"/>
        <c:crosses val="autoZero"/>
        <c:crossBetween val="midCat"/>
      </c:valAx>
    </c:plotArea>
    <c:legend>
      <c:legendPos val="r"/>
      <c:layout>
        <c:manualLayout>
          <c:xMode val="edge"/>
          <c:yMode val="edge"/>
          <c:x val="0.66488895818715765"/>
          <c:y val="0.14347244933041547"/>
          <c:w val="0.31844453106728093"/>
          <c:h val="0.78238400711093226"/>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2 - 4 días</a:t>
            </a:r>
          </a:p>
        </c:rich>
      </c:tx>
    </c:title>
    <c:plotArea>
      <c:layout>
        <c:manualLayout>
          <c:layoutTarget val="inner"/>
          <c:xMode val="edge"/>
          <c:yMode val="edge"/>
          <c:x val="0.13228018372703476"/>
          <c:y val="0.1901738845144357"/>
          <c:w val="0.51563648293963249"/>
          <c:h val="0.50014617964421049"/>
        </c:manualLayout>
      </c:layout>
      <c:scatterChart>
        <c:scatterStyle val="smoothMarker"/>
        <c:ser>
          <c:idx val="0"/>
          <c:order val="0"/>
          <c:tx>
            <c:v>Esfuerzo vs deformación de muestra 2</c:v>
          </c:tx>
          <c:xVal>
            <c:numRef>
              <c:f>'[1]curvas corregidas 17,5%'!$L$24:$L$36</c:f>
              <c:numCache>
                <c:formatCode>General</c:formatCode>
                <c:ptCount val="13"/>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pt idx="12">
                  <c:v>3.0480000000000021E-2</c:v>
                </c:pt>
              </c:numCache>
            </c:numRef>
          </c:xVal>
          <c:yVal>
            <c:numRef>
              <c:f>'[1]curvas corregidas 17,5%'!$M$24:$M$36</c:f>
              <c:numCache>
                <c:formatCode>General</c:formatCode>
                <c:ptCount val="13"/>
                <c:pt idx="0">
                  <c:v>0</c:v>
                </c:pt>
                <c:pt idx="1">
                  <c:v>0.59</c:v>
                </c:pt>
                <c:pt idx="2">
                  <c:v>1.26</c:v>
                </c:pt>
                <c:pt idx="3">
                  <c:v>2.2400000000000002</c:v>
                </c:pt>
                <c:pt idx="4">
                  <c:v>2.9</c:v>
                </c:pt>
                <c:pt idx="5">
                  <c:v>5.7700000000000014</c:v>
                </c:pt>
                <c:pt idx="6">
                  <c:v>10.48</c:v>
                </c:pt>
                <c:pt idx="7">
                  <c:v>14.91</c:v>
                </c:pt>
                <c:pt idx="8">
                  <c:v>20.6</c:v>
                </c:pt>
                <c:pt idx="9">
                  <c:v>26.49</c:v>
                </c:pt>
                <c:pt idx="10">
                  <c:v>31.779999999999987</c:v>
                </c:pt>
                <c:pt idx="11">
                  <c:v>38.260000000000012</c:v>
                </c:pt>
                <c:pt idx="12">
                  <c:v>41.59</c:v>
                </c:pt>
              </c:numCache>
            </c:numRef>
          </c:yVal>
          <c:smooth val="1"/>
        </c:ser>
        <c:ser>
          <c:idx val="2"/>
          <c:order val="1"/>
          <c:tx>
            <c:v>puntos de pendiente constante</c:v>
          </c:tx>
          <c:trendline>
            <c:name>Extrapolación</c:name>
            <c:spPr>
              <a:ln w="25400"/>
            </c:spPr>
            <c:trendlineType val="linear"/>
            <c:dispRSqr val="1"/>
            <c:dispEq val="1"/>
            <c:trendlineLbl>
              <c:layout>
                <c:manualLayout>
                  <c:x val="0.50254724409448814"/>
                  <c:y val="0.4816932779235929"/>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'[1]curvas corregidas 17,5%'!$L$29:$L$33</c:f>
              <c:numCache>
                <c:formatCode>General</c:formatCode>
                <c:ptCount val="5"/>
                <c:pt idx="0">
                  <c:v>1.2699999999999998E-2</c:v>
                </c:pt>
                <c:pt idx="1">
                  <c:v>1.5239999999999988E-2</c:v>
                </c:pt>
                <c:pt idx="2">
                  <c:v>1.7780000000000001E-2</c:v>
                </c:pt>
                <c:pt idx="3">
                  <c:v>2.0319999999999998E-2</c:v>
                </c:pt>
                <c:pt idx="4">
                  <c:v>2.2860000000000002E-2</c:v>
                </c:pt>
              </c:numCache>
            </c:numRef>
          </c:xVal>
          <c:yVal>
            <c:numRef>
              <c:f>'[1]curvas corregidas 17,5%'!$M$29:$M$33</c:f>
              <c:numCache>
                <c:formatCode>General</c:formatCode>
                <c:ptCount val="5"/>
                <c:pt idx="0">
                  <c:v>5.7700000000000014</c:v>
                </c:pt>
                <c:pt idx="1">
                  <c:v>10.48</c:v>
                </c:pt>
                <c:pt idx="2">
                  <c:v>14.91</c:v>
                </c:pt>
                <c:pt idx="3">
                  <c:v>20.6</c:v>
                </c:pt>
                <c:pt idx="4">
                  <c:v>26.49</c:v>
                </c:pt>
              </c:numCache>
            </c:numRef>
          </c:yVal>
          <c:smooth val="1"/>
        </c:ser>
        <c:axId val="132367488"/>
        <c:axId val="132369408"/>
      </c:scatterChart>
      <c:valAx>
        <c:axId val="132367488"/>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369408"/>
        <c:crosses val="autoZero"/>
        <c:crossBetween val="midCat"/>
      </c:valAx>
      <c:valAx>
        <c:axId val="132369408"/>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367488"/>
        <c:crosses val="autoZero"/>
        <c:crossBetween val="midCat"/>
      </c:valAx>
    </c:plotArea>
    <c:legend>
      <c:legendPos val="r"/>
      <c:layout>
        <c:manualLayout>
          <c:xMode val="edge"/>
          <c:yMode val="edge"/>
          <c:x val="0.66488895818715765"/>
          <c:y val="0.14347236298432994"/>
          <c:w val="0.31844453106728093"/>
          <c:h val="0.7823840336789587"/>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3 - 4 días</a:t>
            </a:r>
          </a:p>
        </c:rich>
      </c:tx>
    </c:title>
    <c:plotArea>
      <c:layout>
        <c:manualLayout>
          <c:layoutTarget val="inner"/>
          <c:xMode val="edge"/>
          <c:yMode val="edge"/>
          <c:x val="0.13228018372703468"/>
          <c:y val="0.1901738845144357"/>
          <c:w val="0.51563648293963249"/>
          <c:h val="0.50014617964421049"/>
        </c:manualLayout>
      </c:layout>
      <c:scatterChart>
        <c:scatterStyle val="smoothMarker"/>
        <c:ser>
          <c:idx val="0"/>
          <c:order val="0"/>
          <c:tx>
            <c:v>Esfuerzo vs deformación de muestra 3</c:v>
          </c:tx>
          <c:xVal>
            <c:numRef>
              <c:f>'[1]curvas corregidas 17,5%'!$L$41:$L$53</c:f>
              <c:numCache>
                <c:formatCode>General</c:formatCode>
                <c:ptCount val="13"/>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numCache>
            </c:numRef>
          </c:xVal>
          <c:yVal>
            <c:numRef>
              <c:f>'[1]curvas corregidas 17,5%'!$M$41:$M$53</c:f>
              <c:numCache>
                <c:formatCode>General</c:formatCode>
                <c:ptCount val="13"/>
                <c:pt idx="0">
                  <c:v>0</c:v>
                </c:pt>
                <c:pt idx="1">
                  <c:v>0.63000000000000056</c:v>
                </c:pt>
                <c:pt idx="2">
                  <c:v>1.8800000000000001</c:v>
                </c:pt>
                <c:pt idx="3">
                  <c:v>3.8099999999999987</c:v>
                </c:pt>
                <c:pt idx="4">
                  <c:v>7.9700000000000024</c:v>
                </c:pt>
                <c:pt idx="5">
                  <c:v>12.28</c:v>
                </c:pt>
                <c:pt idx="6">
                  <c:v>17.89</c:v>
                </c:pt>
                <c:pt idx="7">
                  <c:v>23.54</c:v>
                </c:pt>
                <c:pt idx="8">
                  <c:v>32.370000000000005</c:v>
                </c:pt>
                <c:pt idx="9">
                  <c:v>39.630000000000003</c:v>
                </c:pt>
                <c:pt idx="10">
                  <c:v>46.7</c:v>
                </c:pt>
                <c:pt idx="11">
                  <c:v>48.07</c:v>
                </c:pt>
              </c:numCache>
            </c:numRef>
          </c:yVal>
          <c:smooth val="1"/>
        </c:ser>
        <c:ser>
          <c:idx val="2"/>
          <c:order val="1"/>
          <c:tx>
            <c:v>puntos de pendiente constante</c:v>
          </c:tx>
          <c:trendline>
            <c:name>Extrapolación</c:name>
            <c:spPr>
              <a:ln w="25400"/>
            </c:spPr>
            <c:trendlineType val="linear"/>
            <c:dispRSqr val="1"/>
            <c:dispEq val="1"/>
            <c:trendlineLbl>
              <c:layout>
                <c:manualLayout>
                  <c:x val="0.46643613298337711"/>
                  <c:y val="0.50885279965004349"/>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17,5%'!$M$45:$M$49</c:f>
              <c:numCache>
                <c:formatCode>0.000</c:formatCode>
                <c:ptCount val="5"/>
                <c:pt idx="0">
                  <c:v>1.0160000000000001E-2</c:v>
                </c:pt>
                <c:pt idx="1">
                  <c:v>1.2699999999999998E-2</c:v>
                </c:pt>
                <c:pt idx="2">
                  <c:v>1.5239999999999988E-2</c:v>
                </c:pt>
                <c:pt idx="3">
                  <c:v>1.7780000000000001E-2</c:v>
                </c:pt>
                <c:pt idx="4">
                  <c:v>2.0319999999999998E-2</c:v>
                </c:pt>
              </c:numCache>
            </c:numRef>
          </c:xVal>
          <c:yVal>
            <c:numRef>
              <c:f>'curvas corregidas 17,5%'!$N$45:$N$49</c:f>
              <c:numCache>
                <c:formatCode>General</c:formatCode>
                <c:ptCount val="5"/>
                <c:pt idx="0">
                  <c:v>7.9700000000000024</c:v>
                </c:pt>
                <c:pt idx="1">
                  <c:v>12.28</c:v>
                </c:pt>
                <c:pt idx="2">
                  <c:v>17.89</c:v>
                </c:pt>
                <c:pt idx="3">
                  <c:v>23.54</c:v>
                </c:pt>
                <c:pt idx="4">
                  <c:v>32.370000000000005</c:v>
                </c:pt>
              </c:numCache>
            </c:numRef>
          </c:yVal>
          <c:smooth val="1"/>
        </c:ser>
        <c:axId val="132432640"/>
        <c:axId val="132434560"/>
      </c:scatterChart>
      <c:valAx>
        <c:axId val="132432640"/>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434560"/>
        <c:crosses val="autoZero"/>
        <c:crossBetween val="midCat"/>
      </c:valAx>
      <c:valAx>
        <c:axId val="132434560"/>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432640"/>
        <c:crosses val="autoZero"/>
        <c:crossBetween val="midCat"/>
      </c:valAx>
    </c:plotArea>
    <c:legend>
      <c:legendPos val="r"/>
      <c:layout>
        <c:manualLayout>
          <c:xMode val="edge"/>
          <c:yMode val="edge"/>
          <c:x val="0.66488895818715765"/>
          <c:y val="0.16662043072430521"/>
          <c:w val="0.31844453106728077"/>
          <c:h val="0.78238375832160056"/>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1 - 11 días</a:t>
            </a:r>
          </a:p>
        </c:rich>
      </c:tx>
    </c:title>
    <c:plotArea>
      <c:layout>
        <c:manualLayout>
          <c:layoutTarget val="inner"/>
          <c:xMode val="edge"/>
          <c:yMode val="edge"/>
          <c:x val="0.13228018372703476"/>
          <c:y val="0.1901738845144357"/>
          <c:w val="0.51563648293963249"/>
          <c:h val="0.50014617964421049"/>
        </c:manualLayout>
      </c:layout>
      <c:scatterChart>
        <c:scatterStyle val="smoothMarker"/>
        <c:ser>
          <c:idx val="0"/>
          <c:order val="0"/>
          <c:tx>
            <c:v>Esfuerzo vs deformación de muestra 1</c:v>
          </c:tx>
          <c:xVal>
            <c:numRef>
              <c:f>'[1]curvas corregidas 17,5%'!$Y$5:$Y$16</c:f>
              <c:numCache>
                <c:formatCode>General</c:formatCode>
                <c:ptCount val="12"/>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numCache>
            </c:numRef>
          </c:xVal>
          <c:yVal>
            <c:numRef>
              <c:f>'[1]curvas corregidas 17,5%'!$Z$5:$Z$16</c:f>
              <c:numCache>
                <c:formatCode>General</c:formatCode>
                <c:ptCount val="12"/>
                <c:pt idx="0">
                  <c:v>0</c:v>
                </c:pt>
                <c:pt idx="1">
                  <c:v>0.82000000000000051</c:v>
                </c:pt>
                <c:pt idx="2">
                  <c:v>1.9600000000000011</c:v>
                </c:pt>
                <c:pt idx="3">
                  <c:v>4.04</c:v>
                </c:pt>
                <c:pt idx="4">
                  <c:v>7.38</c:v>
                </c:pt>
                <c:pt idx="5">
                  <c:v>11.54</c:v>
                </c:pt>
                <c:pt idx="6">
                  <c:v>17.03</c:v>
                </c:pt>
                <c:pt idx="7">
                  <c:v>22.56</c:v>
                </c:pt>
                <c:pt idx="8">
                  <c:v>30.02</c:v>
                </c:pt>
                <c:pt idx="9">
                  <c:v>37.08</c:v>
                </c:pt>
                <c:pt idx="10">
                  <c:v>44.93</c:v>
                </c:pt>
                <c:pt idx="11">
                  <c:v>53.37</c:v>
                </c:pt>
              </c:numCache>
            </c:numRef>
          </c:yVal>
          <c:smooth val="1"/>
        </c:ser>
        <c:ser>
          <c:idx val="2"/>
          <c:order val="1"/>
          <c:tx>
            <c:v>puntos de pendiente constante</c:v>
          </c:tx>
          <c:trendline>
            <c:name>Extrapolación</c:name>
            <c:spPr>
              <a:ln w="25400"/>
            </c:spPr>
            <c:trendlineType val="linear"/>
            <c:dispRSqr val="1"/>
            <c:dispEq val="1"/>
            <c:trendlineLbl>
              <c:layout>
                <c:manualLayout>
                  <c:x val="0.4182075678040254"/>
                  <c:y val="0.47350029163021362"/>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'[1]curvas corregidas 17,5%'!$Y$9:$Y$14</c:f>
              <c:numCache>
                <c:formatCode>General</c:formatCode>
                <c:ptCount val="6"/>
                <c:pt idx="0">
                  <c:v>1.0160000000000001E-2</c:v>
                </c:pt>
                <c:pt idx="1">
                  <c:v>1.2699999999999998E-2</c:v>
                </c:pt>
                <c:pt idx="2">
                  <c:v>1.5239999999999988E-2</c:v>
                </c:pt>
                <c:pt idx="3">
                  <c:v>1.7780000000000001E-2</c:v>
                </c:pt>
                <c:pt idx="4">
                  <c:v>2.0319999999999998E-2</c:v>
                </c:pt>
                <c:pt idx="5">
                  <c:v>2.2860000000000002E-2</c:v>
                </c:pt>
              </c:numCache>
            </c:numRef>
          </c:xVal>
          <c:yVal>
            <c:numRef>
              <c:f>'[1]curvas corregidas 17,5%'!$Z$9:$Z$14</c:f>
              <c:numCache>
                <c:formatCode>General</c:formatCode>
                <c:ptCount val="6"/>
                <c:pt idx="0">
                  <c:v>7.38</c:v>
                </c:pt>
                <c:pt idx="1">
                  <c:v>11.54</c:v>
                </c:pt>
                <c:pt idx="2">
                  <c:v>17.03</c:v>
                </c:pt>
                <c:pt idx="3">
                  <c:v>22.56</c:v>
                </c:pt>
                <c:pt idx="4">
                  <c:v>30.02</c:v>
                </c:pt>
                <c:pt idx="5">
                  <c:v>37.08</c:v>
                </c:pt>
              </c:numCache>
            </c:numRef>
          </c:yVal>
          <c:smooth val="1"/>
        </c:ser>
        <c:axId val="132477312"/>
        <c:axId val="132479232"/>
      </c:scatterChart>
      <c:valAx>
        <c:axId val="132477312"/>
        <c:scaling>
          <c:orientation val="minMax"/>
          <c:max val="3.0000000000000002E-2"/>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479232"/>
        <c:crosses val="autoZero"/>
        <c:crossBetween val="midCat"/>
      </c:valAx>
      <c:valAx>
        <c:axId val="132479232"/>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477312"/>
        <c:crosses val="autoZero"/>
        <c:crossBetween val="midCat"/>
      </c:valAx>
    </c:plotArea>
    <c:legend>
      <c:legendPos val="r"/>
      <c:layout>
        <c:manualLayout>
          <c:xMode val="edge"/>
          <c:yMode val="edge"/>
          <c:x val="0.66488888888889053"/>
          <c:y val="0.14782118364236763"/>
          <c:w val="0.31844444444444503"/>
          <c:h val="0.7823842181017695"/>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2 - 11 días</a:t>
            </a:r>
          </a:p>
        </c:rich>
      </c:tx>
    </c:title>
    <c:plotArea>
      <c:layout>
        <c:manualLayout>
          <c:layoutTarget val="inner"/>
          <c:xMode val="edge"/>
          <c:yMode val="edge"/>
          <c:x val="0.13228018372703476"/>
          <c:y val="0.1901738845144357"/>
          <c:w val="0.51563648293963249"/>
          <c:h val="0.50014617964421049"/>
        </c:manualLayout>
      </c:layout>
      <c:scatterChart>
        <c:scatterStyle val="smoothMarker"/>
        <c:ser>
          <c:idx val="0"/>
          <c:order val="0"/>
          <c:tx>
            <c:v>Esfuerzo vs deformación de muestra 2</c:v>
          </c:tx>
          <c:xVal>
            <c:numRef>
              <c:f>'[1]curvas corregidas 17,5%'!$Y$22:$Y$33</c:f>
              <c:numCache>
                <c:formatCode>General</c:formatCode>
                <c:ptCount val="12"/>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2.8000000000000001E-2</c:v>
                </c:pt>
              </c:numCache>
            </c:numRef>
          </c:xVal>
          <c:yVal>
            <c:numRef>
              <c:f>'[1]curvas corregidas 17,5%'!$Z$22:$Z$33</c:f>
              <c:numCache>
                <c:formatCode>General</c:formatCode>
                <c:ptCount val="12"/>
                <c:pt idx="0">
                  <c:v>0</c:v>
                </c:pt>
                <c:pt idx="1">
                  <c:v>0.59</c:v>
                </c:pt>
                <c:pt idx="2">
                  <c:v>1.84</c:v>
                </c:pt>
                <c:pt idx="3">
                  <c:v>4</c:v>
                </c:pt>
                <c:pt idx="4">
                  <c:v>8.67</c:v>
                </c:pt>
                <c:pt idx="5">
                  <c:v>14.79</c:v>
                </c:pt>
                <c:pt idx="6">
                  <c:v>20.99</c:v>
                </c:pt>
                <c:pt idx="7">
                  <c:v>28.25</c:v>
                </c:pt>
                <c:pt idx="8">
                  <c:v>34.730000000000011</c:v>
                </c:pt>
                <c:pt idx="9">
                  <c:v>41.790000000000013</c:v>
                </c:pt>
                <c:pt idx="10">
                  <c:v>47.28</c:v>
                </c:pt>
                <c:pt idx="11">
                  <c:v>52.39</c:v>
                </c:pt>
              </c:numCache>
            </c:numRef>
          </c:yVal>
          <c:smooth val="1"/>
        </c:ser>
        <c:ser>
          <c:idx val="2"/>
          <c:order val="1"/>
          <c:tx>
            <c:v>puntos de pendiente constante</c:v>
          </c:tx>
          <c:trendline>
            <c:name>Extrapolación</c:name>
            <c:spPr>
              <a:ln w="25400"/>
            </c:spPr>
            <c:trendlineType val="linear"/>
            <c:dispRSqr val="1"/>
            <c:dispEq val="1"/>
            <c:trendlineLbl>
              <c:layout>
                <c:manualLayout>
                  <c:x val="0.45709645669291327"/>
                  <c:y val="0.55187153689122193"/>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'[1]curvas corregidas 17,5%'!$Y$25:$Y$31</c:f>
              <c:numCache>
                <c:formatCode>General</c:formatCode>
                <c:ptCount val="7"/>
                <c:pt idx="0">
                  <c:v>7.6199999999999992E-3</c:v>
                </c:pt>
                <c:pt idx="1">
                  <c:v>1.0160000000000001E-2</c:v>
                </c:pt>
                <c:pt idx="2">
                  <c:v>1.2699999999999998E-2</c:v>
                </c:pt>
                <c:pt idx="3">
                  <c:v>1.5239999999999988E-2</c:v>
                </c:pt>
                <c:pt idx="4">
                  <c:v>1.7780000000000001E-2</c:v>
                </c:pt>
                <c:pt idx="5">
                  <c:v>2.0319999999999998E-2</c:v>
                </c:pt>
                <c:pt idx="6">
                  <c:v>2.2860000000000002E-2</c:v>
                </c:pt>
              </c:numCache>
            </c:numRef>
          </c:xVal>
          <c:yVal>
            <c:numRef>
              <c:f>'[1]curvas corregidas 17,5%'!$Z$25:$Z$31</c:f>
              <c:numCache>
                <c:formatCode>General</c:formatCode>
                <c:ptCount val="7"/>
                <c:pt idx="0">
                  <c:v>4</c:v>
                </c:pt>
                <c:pt idx="1">
                  <c:v>8.67</c:v>
                </c:pt>
                <c:pt idx="2">
                  <c:v>14.79</c:v>
                </c:pt>
                <c:pt idx="3">
                  <c:v>20.99</c:v>
                </c:pt>
                <c:pt idx="4">
                  <c:v>28.25</c:v>
                </c:pt>
                <c:pt idx="5">
                  <c:v>34.730000000000011</c:v>
                </c:pt>
                <c:pt idx="6">
                  <c:v>41.790000000000013</c:v>
                </c:pt>
              </c:numCache>
            </c:numRef>
          </c:yVal>
          <c:smooth val="1"/>
        </c:ser>
        <c:axId val="132521984"/>
        <c:axId val="132523904"/>
      </c:scatterChart>
      <c:valAx>
        <c:axId val="132521984"/>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523904"/>
        <c:crosses val="autoZero"/>
        <c:crossBetween val="midCat"/>
      </c:valAx>
      <c:valAx>
        <c:axId val="132523904"/>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521984"/>
        <c:crosses val="autoZero"/>
        <c:crossBetween val="midCat"/>
      </c:valAx>
    </c:plotArea>
    <c:legend>
      <c:legendPos val="r"/>
      <c:layout>
        <c:manualLayout>
          <c:xMode val="edge"/>
          <c:yMode val="edge"/>
          <c:x val="0.67877777777777892"/>
          <c:y val="0.10643486395883697"/>
          <c:w val="0.31844444444444503"/>
          <c:h val="0.7823840336789587"/>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3 - 11 días</a:t>
            </a:r>
          </a:p>
        </c:rich>
      </c:tx>
    </c:title>
    <c:plotArea>
      <c:layout>
        <c:manualLayout>
          <c:layoutTarget val="inner"/>
          <c:xMode val="edge"/>
          <c:yMode val="edge"/>
          <c:x val="0.13228018372703476"/>
          <c:y val="0.1901738845144357"/>
          <c:w val="0.51563648293963249"/>
          <c:h val="0.50014617964421049"/>
        </c:manualLayout>
      </c:layout>
      <c:scatterChart>
        <c:scatterStyle val="smoothMarker"/>
        <c:ser>
          <c:idx val="0"/>
          <c:order val="0"/>
          <c:tx>
            <c:v>Esfuerzo vs deformación de muestra 3</c:v>
          </c:tx>
          <c:xVal>
            <c:numRef>
              <c:f>'[1]curvas corregidas 17,5%'!$Y$39:$Y$48</c:f>
              <c:numCache>
                <c:formatCode>General</c:formatCode>
                <c:ptCount val="10"/>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numCache>
            </c:numRef>
          </c:xVal>
          <c:yVal>
            <c:numRef>
              <c:f>'[1]curvas corregidas 17,5%'!$Z$39:$Z$48</c:f>
              <c:numCache>
                <c:formatCode>General</c:formatCode>
                <c:ptCount val="10"/>
                <c:pt idx="0">
                  <c:v>0</c:v>
                </c:pt>
                <c:pt idx="1">
                  <c:v>1.45</c:v>
                </c:pt>
                <c:pt idx="2">
                  <c:v>3.3699999999999997</c:v>
                </c:pt>
                <c:pt idx="3">
                  <c:v>7.85</c:v>
                </c:pt>
                <c:pt idx="4">
                  <c:v>14.360000000000008</c:v>
                </c:pt>
                <c:pt idx="5">
                  <c:v>20.21</c:v>
                </c:pt>
                <c:pt idx="6">
                  <c:v>26.88</c:v>
                </c:pt>
                <c:pt idx="7">
                  <c:v>34.339999999999996</c:v>
                </c:pt>
                <c:pt idx="8">
                  <c:v>40.61</c:v>
                </c:pt>
                <c:pt idx="9">
                  <c:v>45.32</c:v>
                </c:pt>
              </c:numCache>
            </c:numRef>
          </c:yVal>
          <c:smooth val="1"/>
        </c:ser>
        <c:ser>
          <c:idx val="2"/>
          <c:order val="1"/>
          <c:tx>
            <c:v>puntos de pendiente constante</c:v>
          </c:tx>
          <c:trendline>
            <c:name>Extrapolación</c:name>
            <c:spPr>
              <a:ln w="25400"/>
            </c:spPr>
            <c:trendlineType val="linear"/>
            <c:dispRSqr val="1"/>
            <c:dispEq val="1"/>
            <c:trendlineLbl>
              <c:layout>
                <c:manualLayout>
                  <c:x val="0.49143613298337707"/>
                  <c:y val="0.61745856891165285"/>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'[1]curvas corregidas 17,5%'!$Y$42:$Y$46</c:f>
              <c:numCache>
                <c:formatCode>General</c:formatCode>
                <c:ptCount val="5"/>
                <c:pt idx="0">
                  <c:v>7.6199999999999992E-3</c:v>
                </c:pt>
                <c:pt idx="1">
                  <c:v>1.0160000000000001E-2</c:v>
                </c:pt>
                <c:pt idx="2">
                  <c:v>1.2699999999999998E-2</c:v>
                </c:pt>
                <c:pt idx="3">
                  <c:v>1.5239999999999988E-2</c:v>
                </c:pt>
                <c:pt idx="4">
                  <c:v>1.7780000000000001E-2</c:v>
                </c:pt>
              </c:numCache>
            </c:numRef>
          </c:xVal>
          <c:yVal>
            <c:numRef>
              <c:f>'[1]curvas corregidas 17,5%'!$Z$42:$Z$46</c:f>
              <c:numCache>
                <c:formatCode>General</c:formatCode>
                <c:ptCount val="5"/>
                <c:pt idx="0">
                  <c:v>7.85</c:v>
                </c:pt>
                <c:pt idx="1">
                  <c:v>14.360000000000008</c:v>
                </c:pt>
                <c:pt idx="2">
                  <c:v>20.21</c:v>
                </c:pt>
                <c:pt idx="3">
                  <c:v>26.88</c:v>
                </c:pt>
                <c:pt idx="4">
                  <c:v>34.339999999999996</c:v>
                </c:pt>
              </c:numCache>
            </c:numRef>
          </c:yVal>
          <c:smooth val="1"/>
        </c:ser>
        <c:axId val="132537728"/>
        <c:axId val="132576768"/>
      </c:scatterChart>
      <c:valAx>
        <c:axId val="132537728"/>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576768"/>
        <c:crosses val="autoZero"/>
        <c:crossBetween val="midCat"/>
      </c:valAx>
      <c:valAx>
        <c:axId val="132576768"/>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537728"/>
        <c:crosses val="autoZero"/>
        <c:crossBetween val="midCat"/>
      </c:valAx>
    </c:plotArea>
    <c:legend>
      <c:legendPos val="r"/>
      <c:layout>
        <c:manualLayout>
          <c:xMode val="edge"/>
          <c:yMode val="edge"/>
          <c:x val="0.66488888888889053"/>
          <c:y val="0.16662047244094488"/>
          <c:w val="0.31844444444444503"/>
          <c:h val="0.78238390201224739"/>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1 - 18 días</a:t>
            </a:r>
          </a:p>
        </c:rich>
      </c:tx>
    </c:title>
    <c:plotArea>
      <c:layout>
        <c:manualLayout>
          <c:layoutTarget val="inner"/>
          <c:xMode val="edge"/>
          <c:yMode val="edge"/>
          <c:x val="0.13228018372703482"/>
          <c:y val="0.1901738845144357"/>
          <c:w val="0.51563648293963249"/>
          <c:h val="0.50014617964421049"/>
        </c:manualLayout>
      </c:layout>
      <c:scatterChart>
        <c:scatterStyle val="smoothMarker"/>
        <c:ser>
          <c:idx val="0"/>
          <c:order val="0"/>
          <c:tx>
            <c:v>esfuerzo vs deformación de muestra 1</c:v>
          </c:tx>
          <c:xVal>
            <c:numRef>
              <c:f>'curvas corregidas 17,5%'!$L$84:$L$96</c:f>
              <c:numCache>
                <c:formatCode>0.000</c:formatCode>
                <c:ptCount val="13"/>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pt idx="12">
                  <c:v>2.9972000000000002E-2</c:v>
                </c:pt>
              </c:numCache>
            </c:numRef>
          </c:xVal>
          <c:yVal>
            <c:numRef>
              <c:f>'curvas corregidas 17,5%'!$M$84:$M$96</c:f>
              <c:numCache>
                <c:formatCode>General</c:formatCode>
                <c:ptCount val="13"/>
                <c:pt idx="0">
                  <c:v>0</c:v>
                </c:pt>
                <c:pt idx="1">
                  <c:v>0.71000000000000052</c:v>
                </c:pt>
                <c:pt idx="2">
                  <c:v>1.57</c:v>
                </c:pt>
                <c:pt idx="3">
                  <c:v>3.73</c:v>
                </c:pt>
                <c:pt idx="4">
                  <c:v>7.6499999999999995</c:v>
                </c:pt>
                <c:pt idx="5">
                  <c:v>12.56</c:v>
                </c:pt>
                <c:pt idx="6">
                  <c:v>17.66</c:v>
                </c:pt>
                <c:pt idx="7">
                  <c:v>23.54</c:v>
                </c:pt>
                <c:pt idx="8">
                  <c:v>30.41</c:v>
                </c:pt>
                <c:pt idx="9">
                  <c:v>37.28</c:v>
                </c:pt>
                <c:pt idx="10">
                  <c:v>44.15</c:v>
                </c:pt>
                <c:pt idx="11">
                  <c:v>51.01</c:v>
                </c:pt>
                <c:pt idx="12">
                  <c:v>54.15</c:v>
                </c:pt>
              </c:numCache>
            </c:numRef>
          </c:yVal>
          <c:smooth val="1"/>
        </c:ser>
        <c:ser>
          <c:idx val="2"/>
          <c:order val="1"/>
          <c:tx>
            <c:v>puntos de pendiente constante</c:v>
          </c:tx>
          <c:trendline>
            <c:name>Extrapolación</c:name>
            <c:spPr>
              <a:ln w="25400"/>
            </c:spPr>
            <c:trendlineType val="linear"/>
            <c:dispRSqr val="1"/>
            <c:dispEq val="1"/>
            <c:trendlineLbl>
              <c:layout>
                <c:manualLayout>
                  <c:x val="0.43616577867886352"/>
                  <c:y val="0.56651983298960595"/>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17,5%'!$L$88:$L$93</c:f>
              <c:numCache>
                <c:formatCode>0.000</c:formatCode>
                <c:ptCount val="6"/>
                <c:pt idx="0">
                  <c:v>1.0160000000000001E-2</c:v>
                </c:pt>
                <c:pt idx="1">
                  <c:v>1.2699999999999998E-2</c:v>
                </c:pt>
                <c:pt idx="2">
                  <c:v>1.5239999999999988E-2</c:v>
                </c:pt>
                <c:pt idx="3">
                  <c:v>1.7780000000000001E-2</c:v>
                </c:pt>
                <c:pt idx="4">
                  <c:v>2.0319999999999998E-2</c:v>
                </c:pt>
                <c:pt idx="5">
                  <c:v>2.2860000000000002E-2</c:v>
                </c:pt>
              </c:numCache>
            </c:numRef>
          </c:xVal>
          <c:yVal>
            <c:numRef>
              <c:f>'curvas corregidas 17,5%'!$M$88:$M$93</c:f>
              <c:numCache>
                <c:formatCode>General</c:formatCode>
                <c:ptCount val="6"/>
                <c:pt idx="0">
                  <c:v>7.6499999999999995</c:v>
                </c:pt>
                <c:pt idx="1">
                  <c:v>12.56</c:v>
                </c:pt>
                <c:pt idx="2">
                  <c:v>17.66</c:v>
                </c:pt>
                <c:pt idx="3">
                  <c:v>23.54</c:v>
                </c:pt>
                <c:pt idx="4">
                  <c:v>30.41</c:v>
                </c:pt>
                <c:pt idx="5">
                  <c:v>37.28</c:v>
                </c:pt>
              </c:numCache>
            </c:numRef>
          </c:yVal>
          <c:smooth val="1"/>
        </c:ser>
        <c:axId val="132627456"/>
        <c:axId val="132617344"/>
      </c:scatterChart>
      <c:valAx>
        <c:axId val="132627456"/>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617344"/>
        <c:crosses val="autoZero"/>
        <c:crossBetween val="midCat"/>
      </c:valAx>
      <c:valAx>
        <c:axId val="132617344"/>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627456"/>
        <c:crosses val="autoZero"/>
        <c:crossBetween val="midCat"/>
      </c:valAx>
    </c:plotArea>
    <c:legend>
      <c:legendPos val="r"/>
      <c:layout>
        <c:manualLayout>
          <c:xMode val="edge"/>
          <c:yMode val="edge"/>
          <c:x val="0.66488887558256848"/>
          <c:y val="0.14347230634632246"/>
          <c:w val="0.3184445575481773"/>
          <c:h val="0.7823840769903766"/>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2 - 18 días</a:t>
            </a:r>
          </a:p>
        </c:rich>
      </c:tx>
    </c:title>
    <c:plotArea>
      <c:layout>
        <c:manualLayout>
          <c:layoutTarget val="inner"/>
          <c:xMode val="edge"/>
          <c:yMode val="edge"/>
          <c:x val="0.13228018372703482"/>
          <c:y val="0.1901738845144357"/>
          <c:w val="0.51563648293963249"/>
          <c:h val="0.50014617964421049"/>
        </c:manualLayout>
      </c:layout>
      <c:scatterChart>
        <c:scatterStyle val="smoothMarker"/>
        <c:ser>
          <c:idx val="0"/>
          <c:order val="0"/>
          <c:tx>
            <c:v>Esfuerzo vs deformación de muestra 2</c:v>
          </c:tx>
          <c:xVal>
            <c:numRef>
              <c:f>'[1]curvas corregidas 17,5%'!$K$101:$K$112</c:f>
              <c:numCache>
                <c:formatCode>General</c:formatCode>
                <c:ptCount val="12"/>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numCache>
            </c:numRef>
          </c:xVal>
          <c:yVal>
            <c:numRef>
              <c:f>'[1]curvas corregidas 17,5%'!$L$101:$L$112</c:f>
              <c:numCache>
                <c:formatCode>General</c:formatCode>
                <c:ptCount val="12"/>
                <c:pt idx="0">
                  <c:v>0</c:v>
                </c:pt>
                <c:pt idx="1">
                  <c:v>0.78</c:v>
                </c:pt>
                <c:pt idx="2">
                  <c:v>1.77</c:v>
                </c:pt>
                <c:pt idx="3">
                  <c:v>4.3199999999999985</c:v>
                </c:pt>
                <c:pt idx="4">
                  <c:v>8.0400000000000009</c:v>
                </c:pt>
                <c:pt idx="5">
                  <c:v>13.15</c:v>
                </c:pt>
                <c:pt idx="6">
                  <c:v>19.03</c:v>
                </c:pt>
                <c:pt idx="7">
                  <c:v>25.51</c:v>
                </c:pt>
                <c:pt idx="8">
                  <c:v>32.370000000000005</c:v>
                </c:pt>
                <c:pt idx="9">
                  <c:v>40.220000000000013</c:v>
                </c:pt>
                <c:pt idx="10">
                  <c:v>47.09</c:v>
                </c:pt>
                <c:pt idx="11">
                  <c:v>53.96</c:v>
                </c:pt>
              </c:numCache>
            </c:numRef>
          </c:yVal>
          <c:smooth val="1"/>
        </c:ser>
        <c:ser>
          <c:idx val="2"/>
          <c:order val="1"/>
          <c:tx>
            <c:v>puntos de pendiente constante</c:v>
          </c:tx>
          <c:trendline>
            <c:name>Extrapolación</c:name>
            <c:spPr>
              <a:ln w="25400"/>
            </c:spPr>
            <c:trendlineType val="linear"/>
            <c:dispRSqr val="1"/>
            <c:dispEq val="1"/>
            <c:trendlineLbl>
              <c:layout>
                <c:manualLayout>
                  <c:x val="0.45709645669291327"/>
                  <c:y val="0.55187153689122193"/>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'[1]curvas corregidas 17,5%'!$K$105:$K$110</c:f>
              <c:numCache>
                <c:formatCode>General</c:formatCode>
                <c:ptCount val="6"/>
                <c:pt idx="0">
                  <c:v>1.0160000000000001E-2</c:v>
                </c:pt>
                <c:pt idx="1">
                  <c:v>1.2699999999999998E-2</c:v>
                </c:pt>
                <c:pt idx="2">
                  <c:v>1.5239999999999988E-2</c:v>
                </c:pt>
                <c:pt idx="3">
                  <c:v>1.7780000000000001E-2</c:v>
                </c:pt>
                <c:pt idx="4">
                  <c:v>2.0319999999999998E-2</c:v>
                </c:pt>
                <c:pt idx="5">
                  <c:v>2.2860000000000002E-2</c:v>
                </c:pt>
              </c:numCache>
            </c:numRef>
          </c:xVal>
          <c:yVal>
            <c:numRef>
              <c:f>'[1]curvas corregidas 17,5%'!$L$105:$L$110</c:f>
              <c:numCache>
                <c:formatCode>General</c:formatCode>
                <c:ptCount val="6"/>
                <c:pt idx="0">
                  <c:v>8.0400000000000009</c:v>
                </c:pt>
                <c:pt idx="1">
                  <c:v>13.15</c:v>
                </c:pt>
                <c:pt idx="2">
                  <c:v>19.03</c:v>
                </c:pt>
                <c:pt idx="3">
                  <c:v>25.51</c:v>
                </c:pt>
                <c:pt idx="4">
                  <c:v>32.370000000000005</c:v>
                </c:pt>
                <c:pt idx="5">
                  <c:v>40.220000000000013</c:v>
                </c:pt>
              </c:numCache>
            </c:numRef>
          </c:yVal>
          <c:smooth val="1"/>
        </c:ser>
        <c:axId val="132659840"/>
        <c:axId val="132682496"/>
      </c:scatterChart>
      <c:valAx>
        <c:axId val="132659840"/>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682496"/>
        <c:crosses val="autoZero"/>
        <c:crossBetween val="midCat"/>
      </c:valAx>
      <c:valAx>
        <c:axId val="132682496"/>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659840"/>
        <c:crosses val="autoZero"/>
        <c:crossBetween val="midCat"/>
      </c:valAx>
    </c:plotArea>
    <c:legend>
      <c:legendPos val="r"/>
      <c:layout>
        <c:manualLayout>
          <c:xMode val="edge"/>
          <c:yMode val="edge"/>
          <c:x val="0.6787777864400627"/>
          <c:y val="0.10643527418604468"/>
          <c:w val="0.31844453106728077"/>
          <c:h val="0.78238397457842868"/>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3 - 18 días</a:t>
            </a:r>
          </a:p>
        </c:rich>
      </c:tx>
    </c:title>
    <c:plotArea>
      <c:layout>
        <c:manualLayout>
          <c:layoutTarget val="inner"/>
          <c:xMode val="edge"/>
          <c:yMode val="edge"/>
          <c:x val="0.13228018372703482"/>
          <c:y val="0.1901738845144357"/>
          <c:w val="0.51563648293963249"/>
          <c:h val="0.50014617964421049"/>
        </c:manualLayout>
      </c:layout>
      <c:scatterChart>
        <c:scatterStyle val="smoothMarker"/>
        <c:ser>
          <c:idx val="0"/>
          <c:order val="0"/>
          <c:tx>
            <c:v>Esfuerzo vs deformación de muestra 3</c:v>
          </c:tx>
          <c:xVal>
            <c:numRef>
              <c:f>'[1]curvas corregidas 17,5%'!$K$118:$K$130</c:f>
              <c:numCache>
                <c:formatCode>General</c:formatCode>
                <c:ptCount val="13"/>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numCache>
            </c:numRef>
          </c:xVal>
          <c:yVal>
            <c:numRef>
              <c:f>'[1]curvas corregidas 17,5%'!$L$118:$L$130</c:f>
              <c:numCache>
                <c:formatCode>General</c:formatCode>
                <c:ptCount val="13"/>
                <c:pt idx="0">
                  <c:v>0</c:v>
                </c:pt>
                <c:pt idx="1">
                  <c:v>0.98</c:v>
                </c:pt>
                <c:pt idx="2">
                  <c:v>2.5499999999999998</c:v>
                </c:pt>
                <c:pt idx="3">
                  <c:v>6.08</c:v>
                </c:pt>
                <c:pt idx="4">
                  <c:v>11.18</c:v>
                </c:pt>
                <c:pt idx="5">
                  <c:v>17.27</c:v>
                </c:pt>
                <c:pt idx="6">
                  <c:v>24.53</c:v>
                </c:pt>
                <c:pt idx="7">
                  <c:v>31.39</c:v>
                </c:pt>
                <c:pt idx="8">
                  <c:v>38.260000000000012</c:v>
                </c:pt>
                <c:pt idx="9">
                  <c:v>46.7</c:v>
                </c:pt>
                <c:pt idx="10">
                  <c:v>53.96</c:v>
                </c:pt>
              </c:numCache>
            </c:numRef>
          </c:yVal>
          <c:smooth val="1"/>
        </c:ser>
        <c:ser>
          <c:idx val="2"/>
          <c:order val="1"/>
          <c:tx>
            <c:v>puntos de pendiente constante</c:v>
          </c:tx>
          <c:trendline>
            <c:name>Extrapolación</c:name>
            <c:spPr>
              <a:ln w="25400"/>
            </c:spPr>
            <c:trendlineType val="linear"/>
            <c:dispRSqr val="1"/>
            <c:dispEq val="1"/>
            <c:trendlineLbl>
              <c:layout>
                <c:manualLayout>
                  <c:x val="0.46643613298337711"/>
                  <c:y val="0.50885279965004349"/>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'[1]curvas corregidas 17,5%'!$K$121:$K$126</c:f>
              <c:numCache>
                <c:formatCode>General</c:formatCode>
                <c:ptCount val="6"/>
                <c:pt idx="0">
                  <c:v>7.6199999999999992E-3</c:v>
                </c:pt>
                <c:pt idx="1">
                  <c:v>1.0160000000000001E-2</c:v>
                </c:pt>
                <c:pt idx="2">
                  <c:v>1.2699999999999998E-2</c:v>
                </c:pt>
                <c:pt idx="3">
                  <c:v>1.5239999999999988E-2</c:v>
                </c:pt>
                <c:pt idx="4">
                  <c:v>1.7780000000000001E-2</c:v>
                </c:pt>
                <c:pt idx="5">
                  <c:v>2.0319999999999998E-2</c:v>
                </c:pt>
              </c:numCache>
            </c:numRef>
          </c:xVal>
          <c:yVal>
            <c:numRef>
              <c:f>'[1]curvas corregidas 17,5%'!$L$121:$L$126</c:f>
              <c:numCache>
                <c:formatCode>General</c:formatCode>
                <c:ptCount val="6"/>
                <c:pt idx="0">
                  <c:v>6.08</c:v>
                </c:pt>
                <c:pt idx="1">
                  <c:v>11.18</c:v>
                </c:pt>
                <c:pt idx="2">
                  <c:v>17.27</c:v>
                </c:pt>
                <c:pt idx="3">
                  <c:v>24.53</c:v>
                </c:pt>
                <c:pt idx="4">
                  <c:v>31.39</c:v>
                </c:pt>
                <c:pt idx="5">
                  <c:v>38.260000000000012</c:v>
                </c:pt>
              </c:numCache>
            </c:numRef>
          </c:yVal>
          <c:smooth val="1"/>
        </c:ser>
        <c:axId val="132778240"/>
        <c:axId val="132809088"/>
      </c:scatterChart>
      <c:valAx>
        <c:axId val="132778240"/>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809088"/>
        <c:crosses val="autoZero"/>
        <c:crossBetween val="midCat"/>
      </c:valAx>
      <c:valAx>
        <c:axId val="132809088"/>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778240"/>
        <c:crosses val="autoZero"/>
        <c:crossBetween val="midCat"/>
      </c:valAx>
    </c:plotArea>
    <c:legend>
      <c:legendPos val="r"/>
      <c:layout>
        <c:manualLayout>
          <c:xMode val="edge"/>
          <c:yMode val="edge"/>
          <c:x val="0.66488895818715765"/>
          <c:y val="0.16662047244094488"/>
          <c:w val="0.31844453106728077"/>
          <c:h val="0.78238425196850392"/>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C"/>
              <a:t>Esfuerzo vs deformación</a:t>
            </a:r>
            <a:r>
              <a:rPr lang="es-EC" baseline="0"/>
              <a:t> con 15% a los 21 días</a:t>
            </a:r>
            <a:endParaRPr lang="es-EC"/>
          </a:p>
        </c:rich>
      </c:tx>
    </c:title>
    <c:plotArea>
      <c:layout/>
      <c:scatterChart>
        <c:scatterStyle val="smoothMarker"/>
        <c:ser>
          <c:idx val="0"/>
          <c:order val="0"/>
          <c:tx>
            <c:strRef>
              <c:f>'G3-15'!$D$37:$D$38</c:f>
              <c:strCache>
                <c:ptCount val="1"/>
                <c:pt idx="0">
                  <c:v>muestra 1 σ(Mpa)</c:v>
                </c:pt>
              </c:strCache>
            </c:strRef>
          </c:tx>
          <c:xVal>
            <c:numRef>
              <c:f>'G3-15'!$C$39:$C$51</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pt idx="12">
                  <c:v>2.9972000000000002E-2</c:v>
                </c:pt>
              </c:numCache>
            </c:numRef>
          </c:xVal>
          <c:yVal>
            <c:numRef>
              <c:f>'G3-15'!$D$39:$D$51</c:f>
              <c:numCache>
                <c:formatCode>0.00</c:formatCode>
                <c:ptCount val="13"/>
                <c:pt idx="0">
                  <c:v>0</c:v>
                </c:pt>
                <c:pt idx="1">
                  <c:v>0.98099999999999998</c:v>
                </c:pt>
                <c:pt idx="2">
                  <c:v>1.9620000000000037</c:v>
                </c:pt>
                <c:pt idx="3">
                  <c:v>4.3163999999999998</c:v>
                </c:pt>
                <c:pt idx="4">
                  <c:v>9.0252000000000034</c:v>
                </c:pt>
                <c:pt idx="5">
                  <c:v>14.518800000000001</c:v>
                </c:pt>
                <c:pt idx="6">
                  <c:v>20.600999999999999</c:v>
                </c:pt>
                <c:pt idx="7">
                  <c:v>28.449000000000002</c:v>
                </c:pt>
                <c:pt idx="8">
                  <c:v>35.315999999999995</c:v>
                </c:pt>
                <c:pt idx="9">
                  <c:v>43.164000000000001</c:v>
                </c:pt>
                <c:pt idx="10">
                  <c:v>51.993000000000002</c:v>
                </c:pt>
                <c:pt idx="11">
                  <c:v>60.822000000000003</c:v>
                </c:pt>
                <c:pt idx="12">
                  <c:v>66.708000000000013</c:v>
                </c:pt>
              </c:numCache>
            </c:numRef>
          </c:yVal>
          <c:smooth val="1"/>
        </c:ser>
        <c:ser>
          <c:idx val="2"/>
          <c:order val="1"/>
          <c:tx>
            <c:strRef>
              <c:f>'G3-15'!$F$37:$F$38</c:f>
              <c:strCache>
                <c:ptCount val="1"/>
                <c:pt idx="0">
                  <c:v>muestra 2 σ(Mpa)</c:v>
                </c:pt>
              </c:strCache>
            </c:strRef>
          </c:tx>
          <c:xVal>
            <c:numRef>
              <c:f>'G3-15'!$C$39:$C$51</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pt idx="12">
                  <c:v>2.9972000000000002E-2</c:v>
                </c:pt>
              </c:numCache>
            </c:numRef>
          </c:xVal>
          <c:yVal>
            <c:numRef>
              <c:f>'G3-15'!$F$39:$F$51</c:f>
              <c:numCache>
                <c:formatCode>0.00</c:formatCode>
                <c:ptCount val="13"/>
                <c:pt idx="0">
                  <c:v>0</c:v>
                </c:pt>
                <c:pt idx="1">
                  <c:v>0.78480000000000005</c:v>
                </c:pt>
                <c:pt idx="2">
                  <c:v>1.5695999999999959</c:v>
                </c:pt>
                <c:pt idx="3">
                  <c:v>2.9430000000000001</c:v>
                </c:pt>
                <c:pt idx="4">
                  <c:v>7.0632000000000001</c:v>
                </c:pt>
                <c:pt idx="5">
                  <c:v>12.949200000000001</c:v>
                </c:pt>
                <c:pt idx="6">
                  <c:v>19.031400000000001</c:v>
                </c:pt>
                <c:pt idx="7">
                  <c:v>26.48699999999992</c:v>
                </c:pt>
                <c:pt idx="8">
                  <c:v>33.353999999999999</c:v>
                </c:pt>
                <c:pt idx="9">
                  <c:v>41.202000000000012</c:v>
                </c:pt>
                <c:pt idx="10">
                  <c:v>51.012</c:v>
                </c:pt>
                <c:pt idx="11">
                  <c:v>56.505600000000001</c:v>
                </c:pt>
              </c:numCache>
            </c:numRef>
          </c:yVal>
          <c:smooth val="1"/>
        </c:ser>
        <c:ser>
          <c:idx val="4"/>
          <c:order val="2"/>
          <c:tx>
            <c:strRef>
              <c:f>'G3-15'!$H$37:$H$38</c:f>
              <c:strCache>
                <c:ptCount val="1"/>
                <c:pt idx="0">
                  <c:v>muestra 3 σ(Mpa)</c:v>
                </c:pt>
              </c:strCache>
            </c:strRef>
          </c:tx>
          <c:xVal>
            <c:numRef>
              <c:f>'G3-15'!$C$39:$C$51</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pt idx="12">
                  <c:v>2.9972000000000002E-2</c:v>
                </c:pt>
              </c:numCache>
            </c:numRef>
          </c:xVal>
          <c:yVal>
            <c:numRef>
              <c:f>'G3-15'!$H$39:$H$51</c:f>
              <c:numCache>
                <c:formatCode>0.00</c:formatCode>
                <c:ptCount val="13"/>
                <c:pt idx="0">
                  <c:v>0</c:v>
                </c:pt>
                <c:pt idx="1">
                  <c:v>0.70632000000000061</c:v>
                </c:pt>
                <c:pt idx="2">
                  <c:v>1.3734</c:v>
                </c:pt>
                <c:pt idx="3">
                  <c:v>2.1581999999999999</c:v>
                </c:pt>
                <c:pt idx="4">
                  <c:v>4.3163999999999998</c:v>
                </c:pt>
                <c:pt idx="5">
                  <c:v>7.8479999999999945</c:v>
                </c:pt>
                <c:pt idx="6">
                  <c:v>13.733999999999998</c:v>
                </c:pt>
                <c:pt idx="7">
                  <c:v>18.8352</c:v>
                </c:pt>
                <c:pt idx="8">
                  <c:v>25.506</c:v>
                </c:pt>
                <c:pt idx="9">
                  <c:v>31.391999999999999</c:v>
                </c:pt>
                <c:pt idx="10">
                  <c:v>39.24</c:v>
                </c:pt>
                <c:pt idx="11">
                  <c:v>48.069000000000003</c:v>
                </c:pt>
              </c:numCache>
            </c:numRef>
          </c:yVal>
          <c:smooth val="1"/>
        </c:ser>
        <c:axId val="112962560"/>
        <c:axId val="112989312"/>
      </c:scatterChart>
      <c:valAx>
        <c:axId val="112962560"/>
        <c:scaling>
          <c:orientation val="minMax"/>
        </c:scaling>
        <c:axPos val="b"/>
        <c:title>
          <c:tx>
            <c:rich>
              <a:bodyPr/>
              <a:lstStyle/>
              <a:p>
                <a:pPr>
                  <a:defRPr/>
                </a:pPr>
                <a:r>
                  <a:rPr lang="es-EC"/>
                  <a:t>Deformación unitaria</a:t>
                </a:r>
              </a:p>
            </c:rich>
          </c:tx>
        </c:title>
        <c:numFmt formatCode="0.000" sourceLinked="1"/>
        <c:majorTickMark val="none"/>
        <c:tickLblPos val="nextTo"/>
        <c:crossAx val="112989312"/>
        <c:crosses val="autoZero"/>
        <c:crossBetween val="midCat"/>
      </c:valAx>
      <c:valAx>
        <c:axId val="112989312"/>
        <c:scaling>
          <c:orientation val="minMax"/>
        </c:scaling>
        <c:axPos val="l"/>
        <c:majorGridlines/>
        <c:title>
          <c:tx>
            <c:rich>
              <a:bodyPr/>
              <a:lstStyle/>
              <a:p>
                <a:pPr>
                  <a:defRPr/>
                </a:pPr>
                <a:r>
                  <a:rPr lang="es-EC"/>
                  <a:t>Esfuerzo(MPa)</a:t>
                </a:r>
              </a:p>
            </c:rich>
          </c:tx>
        </c:title>
        <c:numFmt formatCode="0.00" sourceLinked="1"/>
        <c:majorTickMark val="none"/>
        <c:tickLblPos val="nextTo"/>
        <c:crossAx val="112962560"/>
        <c:crosses val="autoZero"/>
        <c:crossBetween val="midCat"/>
      </c:valAx>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1 - 25 días</a:t>
            </a:r>
          </a:p>
        </c:rich>
      </c:tx>
    </c:title>
    <c:plotArea>
      <c:layout>
        <c:manualLayout>
          <c:layoutTarget val="inner"/>
          <c:xMode val="edge"/>
          <c:yMode val="edge"/>
          <c:x val="0.13228018372703493"/>
          <c:y val="0.1901738845144357"/>
          <c:w val="0.51563648293963249"/>
          <c:h val="0.50014617964421049"/>
        </c:manualLayout>
      </c:layout>
      <c:scatterChart>
        <c:scatterStyle val="smoothMarker"/>
        <c:ser>
          <c:idx val="0"/>
          <c:order val="0"/>
          <c:tx>
            <c:v>esfuerzo vs deformación de muestra 1</c:v>
          </c:tx>
          <c:xVal>
            <c:numRef>
              <c:f>'curvas corregidas 17,5%'!$AB$86:$AB$95</c:f>
              <c:numCache>
                <c:formatCode>General</c:formatCode>
                <c:ptCount val="10"/>
                <c:pt idx="0">
                  <c:v>0</c:v>
                </c:pt>
                <c:pt idx="1">
                  <c:v>3.0000000000000022E-3</c:v>
                </c:pt>
                <c:pt idx="2">
                  <c:v>5.0000000000000044E-3</c:v>
                </c:pt>
                <c:pt idx="3">
                  <c:v>8.0000000000000106E-3</c:v>
                </c:pt>
                <c:pt idx="4">
                  <c:v>1.0000000000000005E-2</c:v>
                </c:pt>
                <c:pt idx="5">
                  <c:v>1.2999999999999998E-2</c:v>
                </c:pt>
                <c:pt idx="6">
                  <c:v>1.4999999999999998E-2</c:v>
                </c:pt>
                <c:pt idx="7">
                  <c:v>1.7999999999999999E-2</c:v>
                </c:pt>
                <c:pt idx="8">
                  <c:v>2.0000000000000011E-2</c:v>
                </c:pt>
                <c:pt idx="9">
                  <c:v>2.1999999999999999E-2</c:v>
                </c:pt>
              </c:numCache>
            </c:numRef>
          </c:xVal>
          <c:yVal>
            <c:numRef>
              <c:f>'curvas corregidas 17,5%'!$AC$86:$AC$95</c:f>
              <c:numCache>
                <c:formatCode>General</c:formatCode>
                <c:ptCount val="10"/>
                <c:pt idx="0">
                  <c:v>0</c:v>
                </c:pt>
                <c:pt idx="1">
                  <c:v>0.78</c:v>
                </c:pt>
                <c:pt idx="2">
                  <c:v>2.5499999999999998</c:v>
                </c:pt>
                <c:pt idx="3">
                  <c:v>5.6899999999999995</c:v>
                </c:pt>
                <c:pt idx="4">
                  <c:v>11.58</c:v>
                </c:pt>
                <c:pt idx="5">
                  <c:v>17.66</c:v>
                </c:pt>
                <c:pt idx="6">
                  <c:v>25.51</c:v>
                </c:pt>
                <c:pt idx="7">
                  <c:v>32.370000000000005</c:v>
                </c:pt>
                <c:pt idx="8">
                  <c:v>41.2</c:v>
                </c:pt>
                <c:pt idx="9">
                  <c:v>48.07</c:v>
                </c:pt>
              </c:numCache>
            </c:numRef>
          </c:yVal>
          <c:smooth val="1"/>
        </c:ser>
        <c:ser>
          <c:idx val="2"/>
          <c:order val="1"/>
          <c:tx>
            <c:v>puntos de pendiente constante</c:v>
          </c:tx>
          <c:trendline>
            <c:name>Extrapolación</c:name>
            <c:spPr>
              <a:ln w="25400"/>
            </c:spPr>
            <c:trendlineType val="linear"/>
            <c:dispRSqr val="1"/>
            <c:dispEq val="1"/>
            <c:trendlineLbl>
              <c:layout>
                <c:manualLayout>
                  <c:x val="0.45664974512916434"/>
                  <c:y val="0.5943826349076492"/>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17,5%'!$AB$89:$AB$93</c:f>
              <c:numCache>
                <c:formatCode>General</c:formatCode>
                <c:ptCount val="5"/>
                <c:pt idx="0">
                  <c:v>8.0000000000000106E-3</c:v>
                </c:pt>
                <c:pt idx="1">
                  <c:v>1.0000000000000005E-2</c:v>
                </c:pt>
                <c:pt idx="2">
                  <c:v>1.2999999999999998E-2</c:v>
                </c:pt>
                <c:pt idx="3">
                  <c:v>1.4999999999999998E-2</c:v>
                </c:pt>
                <c:pt idx="4">
                  <c:v>1.7999999999999999E-2</c:v>
                </c:pt>
              </c:numCache>
            </c:numRef>
          </c:xVal>
          <c:yVal>
            <c:numRef>
              <c:f>'curvas corregidas 17,5%'!$AC$89:$AC$93</c:f>
              <c:numCache>
                <c:formatCode>General</c:formatCode>
                <c:ptCount val="5"/>
                <c:pt idx="0">
                  <c:v>5.6899999999999995</c:v>
                </c:pt>
                <c:pt idx="1">
                  <c:v>11.58</c:v>
                </c:pt>
                <c:pt idx="2">
                  <c:v>17.66</c:v>
                </c:pt>
                <c:pt idx="3">
                  <c:v>25.51</c:v>
                </c:pt>
                <c:pt idx="4">
                  <c:v>32.370000000000005</c:v>
                </c:pt>
              </c:numCache>
            </c:numRef>
          </c:yVal>
          <c:smooth val="1"/>
        </c:ser>
        <c:axId val="132843392"/>
        <c:axId val="132857856"/>
      </c:scatterChart>
      <c:valAx>
        <c:axId val="132843392"/>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857856"/>
        <c:crosses val="autoZero"/>
        <c:crossBetween val="midCat"/>
      </c:valAx>
      <c:valAx>
        <c:axId val="132857856"/>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843392"/>
        <c:crosses val="autoZero"/>
        <c:crossBetween val="midCat"/>
      </c:valAx>
    </c:plotArea>
    <c:legend>
      <c:legendPos val="r"/>
      <c:layout>
        <c:manualLayout>
          <c:xMode val="edge"/>
          <c:yMode val="edge"/>
          <c:x val="0.66488880506703163"/>
          <c:y val="0.16058541226036074"/>
          <c:w val="0.31844447587764252"/>
          <c:h val="0.7823839495791175"/>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2 - 25 días</a:t>
            </a:r>
          </a:p>
        </c:rich>
      </c:tx>
    </c:title>
    <c:plotArea>
      <c:layout>
        <c:manualLayout>
          <c:layoutTarget val="inner"/>
          <c:xMode val="edge"/>
          <c:yMode val="edge"/>
          <c:x val="0.13228018372703493"/>
          <c:y val="0.1901738845144357"/>
          <c:w val="0.51563648293963249"/>
          <c:h val="0.50014617964421049"/>
        </c:manualLayout>
      </c:layout>
      <c:scatterChart>
        <c:scatterStyle val="smoothMarker"/>
        <c:ser>
          <c:idx val="0"/>
          <c:order val="0"/>
          <c:tx>
            <c:v>esfuerzo vs deformación de muestra 2</c:v>
          </c:tx>
          <c:xVal>
            <c:numRef>
              <c:f>'curvas corregidas 17,5%'!$AB$103:$AB$112</c:f>
              <c:numCache>
                <c:formatCode>General</c:formatCode>
                <c:ptCount val="10"/>
                <c:pt idx="0">
                  <c:v>0</c:v>
                </c:pt>
                <c:pt idx="1">
                  <c:v>3.0000000000000022E-3</c:v>
                </c:pt>
                <c:pt idx="2">
                  <c:v>5.0000000000000044E-3</c:v>
                </c:pt>
                <c:pt idx="3">
                  <c:v>8.0000000000000106E-3</c:v>
                </c:pt>
                <c:pt idx="4">
                  <c:v>1.0000000000000005E-2</c:v>
                </c:pt>
                <c:pt idx="5">
                  <c:v>1.2999999999999998E-2</c:v>
                </c:pt>
                <c:pt idx="6">
                  <c:v>1.4999999999999998E-2</c:v>
                </c:pt>
                <c:pt idx="7">
                  <c:v>1.7999999999999999E-2</c:v>
                </c:pt>
                <c:pt idx="8">
                  <c:v>2.0000000000000011E-2</c:v>
                </c:pt>
                <c:pt idx="9">
                  <c:v>2.1999999999999999E-2</c:v>
                </c:pt>
              </c:numCache>
            </c:numRef>
          </c:xVal>
          <c:yVal>
            <c:numRef>
              <c:f>'curvas corregidas 17,5%'!$AC$103:$AC$112</c:f>
              <c:numCache>
                <c:formatCode>General</c:formatCode>
                <c:ptCount val="10"/>
                <c:pt idx="0">
                  <c:v>0</c:v>
                </c:pt>
                <c:pt idx="1">
                  <c:v>0.78</c:v>
                </c:pt>
                <c:pt idx="2">
                  <c:v>2.16</c:v>
                </c:pt>
                <c:pt idx="3">
                  <c:v>5.3</c:v>
                </c:pt>
                <c:pt idx="4">
                  <c:v>10.4</c:v>
                </c:pt>
                <c:pt idx="5">
                  <c:v>16.479999999999986</c:v>
                </c:pt>
                <c:pt idx="6">
                  <c:v>23.54</c:v>
                </c:pt>
                <c:pt idx="7">
                  <c:v>31.39</c:v>
                </c:pt>
                <c:pt idx="8">
                  <c:v>39.24</c:v>
                </c:pt>
                <c:pt idx="9">
                  <c:v>47.09</c:v>
                </c:pt>
              </c:numCache>
            </c:numRef>
          </c:yVal>
          <c:smooth val="1"/>
        </c:ser>
        <c:ser>
          <c:idx val="2"/>
          <c:order val="1"/>
          <c:tx>
            <c:v>puntos de pendiente constante</c:v>
          </c:tx>
          <c:trendline>
            <c:name>Extrapolación</c:name>
            <c:spPr>
              <a:ln w="25400"/>
            </c:spPr>
            <c:trendlineType val="linear"/>
            <c:dispRSqr val="1"/>
            <c:dispEq val="1"/>
            <c:trendlineLbl>
              <c:layout>
                <c:manualLayout>
                  <c:x val="0.45709645669291327"/>
                  <c:y val="0.55187153689122193"/>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17,5%'!$AB$106:$AB$110</c:f>
              <c:numCache>
                <c:formatCode>General</c:formatCode>
                <c:ptCount val="5"/>
                <c:pt idx="0">
                  <c:v>8.0000000000000106E-3</c:v>
                </c:pt>
                <c:pt idx="1">
                  <c:v>1.0000000000000005E-2</c:v>
                </c:pt>
                <c:pt idx="2">
                  <c:v>1.2999999999999998E-2</c:v>
                </c:pt>
                <c:pt idx="3">
                  <c:v>1.4999999999999998E-2</c:v>
                </c:pt>
                <c:pt idx="4">
                  <c:v>1.7999999999999999E-2</c:v>
                </c:pt>
              </c:numCache>
            </c:numRef>
          </c:xVal>
          <c:yVal>
            <c:numRef>
              <c:f>'curvas corregidas 17,5%'!$AC$106:$AC$110</c:f>
              <c:numCache>
                <c:formatCode>General</c:formatCode>
                <c:ptCount val="5"/>
                <c:pt idx="0">
                  <c:v>5.3</c:v>
                </c:pt>
                <c:pt idx="1">
                  <c:v>10.4</c:v>
                </c:pt>
                <c:pt idx="2">
                  <c:v>16.479999999999986</c:v>
                </c:pt>
                <c:pt idx="3">
                  <c:v>23.54</c:v>
                </c:pt>
                <c:pt idx="4">
                  <c:v>31.39</c:v>
                </c:pt>
              </c:numCache>
            </c:numRef>
          </c:yVal>
          <c:smooth val="1"/>
        </c:ser>
        <c:axId val="132892160"/>
        <c:axId val="132894080"/>
      </c:scatterChart>
      <c:valAx>
        <c:axId val="132892160"/>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894080"/>
        <c:crosses val="autoZero"/>
        <c:crossBetween val="midCat"/>
      </c:valAx>
      <c:valAx>
        <c:axId val="132894080"/>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2892160"/>
        <c:crosses val="autoZero"/>
        <c:crossBetween val="midCat"/>
      </c:valAx>
    </c:plotArea>
    <c:legend>
      <c:legendPos val="r"/>
      <c:layout>
        <c:manualLayout>
          <c:xMode val="edge"/>
          <c:yMode val="edge"/>
          <c:x val="0.67877777777777892"/>
          <c:y val="0.10643527418604468"/>
          <c:w val="0.31844444444444503"/>
          <c:h val="0.78238397457842868"/>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3 - 25 días</a:t>
            </a:r>
          </a:p>
        </c:rich>
      </c:tx>
    </c:title>
    <c:plotArea>
      <c:layout>
        <c:manualLayout>
          <c:layoutTarget val="inner"/>
          <c:xMode val="edge"/>
          <c:yMode val="edge"/>
          <c:x val="0.13228018372703493"/>
          <c:y val="0.19017388451443573"/>
          <c:w val="0.51563648293963249"/>
          <c:h val="0.50014617964421049"/>
        </c:manualLayout>
      </c:layout>
      <c:scatterChart>
        <c:scatterStyle val="smoothMarker"/>
        <c:ser>
          <c:idx val="0"/>
          <c:order val="0"/>
          <c:tx>
            <c:v>esfuerzo vs deformación de muestra 3</c:v>
          </c:tx>
          <c:xVal>
            <c:numRef>
              <c:f>'curvas corregidas 17,5%'!$AB$120:$AB$132</c:f>
              <c:numCache>
                <c:formatCode>General</c:formatCode>
                <c:ptCount val="13"/>
                <c:pt idx="0">
                  <c:v>0</c:v>
                </c:pt>
                <c:pt idx="1">
                  <c:v>3.0000000000000027E-3</c:v>
                </c:pt>
                <c:pt idx="2">
                  <c:v>5.0000000000000044E-3</c:v>
                </c:pt>
                <c:pt idx="3">
                  <c:v>8.0000000000000106E-3</c:v>
                </c:pt>
                <c:pt idx="4">
                  <c:v>1.0000000000000007E-2</c:v>
                </c:pt>
                <c:pt idx="5">
                  <c:v>1.2999999999999998E-2</c:v>
                </c:pt>
                <c:pt idx="6">
                  <c:v>1.4999999999999998E-2</c:v>
                </c:pt>
                <c:pt idx="7">
                  <c:v>1.8000000000000006E-2</c:v>
                </c:pt>
                <c:pt idx="8">
                  <c:v>2.0000000000000014E-2</c:v>
                </c:pt>
                <c:pt idx="9">
                  <c:v>2.3000000000000007E-2</c:v>
                </c:pt>
                <c:pt idx="10">
                  <c:v>2.5000000000000008E-2</c:v>
                </c:pt>
                <c:pt idx="11">
                  <c:v>2.8000000000000004E-2</c:v>
                </c:pt>
                <c:pt idx="12">
                  <c:v>2.9000000000000008E-2</c:v>
                </c:pt>
              </c:numCache>
            </c:numRef>
          </c:xVal>
          <c:yVal>
            <c:numRef>
              <c:f>'curvas corregidas 17,5%'!$AC$120:$AC$132</c:f>
              <c:numCache>
                <c:formatCode>General</c:formatCode>
                <c:ptCount val="13"/>
                <c:pt idx="0">
                  <c:v>0</c:v>
                </c:pt>
                <c:pt idx="1">
                  <c:v>0.78</c:v>
                </c:pt>
                <c:pt idx="2">
                  <c:v>2.3499999999999988</c:v>
                </c:pt>
                <c:pt idx="3">
                  <c:v>5.0999999999999996</c:v>
                </c:pt>
                <c:pt idx="4">
                  <c:v>11.18</c:v>
                </c:pt>
                <c:pt idx="5">
                  <c:v>16.479999999999986</c:v>
                </c:pt>
                <c:pt idx="6">
                  <c:v>22.56</c:v>
                </c:pt>
                <c:pt idx="7">
                  <c:v>28.45</c:v>
                </c:pt>
                <c:pt idx="8">
                  <c:v>35.9</c:v>
                </c:pt>
                <c:pt idx="9">
                  <c:v>42.18</c:v>
                </c:pt>
                <c:pt idx="10">
                  <c:v>50.03</c:v>
                </c:pt>
                <c:pt idx="11">
                  <c:v>56.9</c:v>
                </c:pt>
                <c:pt idx="12">
                  <c:v>59.839999999999996</c:v>
                </c:pt>
              </c:numCache>
            </c:numRef>
          </c:yVal>
          <c:smooth val="1"/>
        </c:ser>
        <c:ser>
          <c:idx val="2"/>
          <c:order val="1"/>
          <c:tx>
            <c:v>puntos de pendiente constante</c:v>
          </c:tx>
          <c:trendline>
            <c:name>Extrapolación</c:name>
            <c:spPr>
              <a:ln w="25400"/>
            </c:spPr>
            <c:trendlineType val="linear"/>
            <c:dispRSqr val="1"/>
            <c:dispEq val="1"/>
            <c:trendlineLbl>
              <c:layout>
                <c:manualLayout>
                  <c:x val="0.46585083114610681"/>
                  <c:y val="0.55041239708050149"/>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17,5%'!$AB$123:$AB$129</c:f>
              <c:numCache>
                <c:formatCode>General</c:formatCode>
                <c:ptCount val="7"/>
                <c:pt idx="0">
                  <c:v>8.0000000000000106E-3</c:v>
                </c:pt>
                <c:pt idx="1">
                  <c:v>1.0000000000000007E-2</c:v>
                </c:pt>
                <c:pt idx="2">
                  <c:v>1.2999999999999998E-2</c:v>
                </c:pt>
                <c:pt idx="3">
                  <c:v>1.4999999999999998E-2</c:v>
                </c:pt>
                <c:pt idx="4">
                  <c:v>1.8000000000000006E-2</c:v>
                </c:pt>
                <c:pt idx="5">
                  <c:v>2.0000000000000014E-2</c:v>
                </c:pt>
                <c:pt idx="6">
                  <c:v>2.3000000000000007E-2</c:v>
                </c:pt>
              </c:numCache>
            </c:numRef>
          </c:xVal>
          <c:yVal>
            <c:numRef>
              <c:f>'curvas corregidas 17,5%'!$AC$123:$AC$129</c:f>
              <c:numCache>
                <c:formatCode>General</c:formatCode>
                <c:ptCount val="7"/>
                <c:pt idx="0">
                  <c:v>5.0999999999999996</c:v>
                </c:pt>
                <c:pt idx="1">
                  <c:v>11.18</c:v>
                </c:pt>
                <c:pt idx="2">
                  <c:v>16.479999999999986</c:v>
                </c:pt>
                <c:pt idx="3">
                  <c:v>22.56</c:v>
                </c:pt>
                <c:pt idx="4">
                  <c:v>28.45</c:v>
                </c:pt>
                <c:pt idx="5">
                  <c:v>35.9</c:v>
                </c:pt>
                <c:pt idx="6">
                  <c:v>42.18</c:v>
                </c:pt>
              </c:numCache>
            </c:numRef>
          </c:yVal>
          <c:smooth val="1"/>
        </c:ser>
        <c:axId val="133018752"/>
        <c:axId val="133020672"/>
      </c:scatterChart>
      <c:valAx>
        <c:axId val="133018752"/>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3020672"/>
        <c:crosses val="autoZero"/>
        <c:crossBetween val="midCat"/>
      </c:valAx>
      <c:valAx>
        <c:axId val="133020672"/>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33018752"/>
        <c:crosses val="autoZero"/>
        <c:crossBetween val="midCat"/>
      </c:valAx>
    </c:plotArea>
    <c:legend>
      <c:legendPos val="r"/>
      <c:layout>
        <c:manualLayout>
          <c:xMode val="edge"/>
          <c:yMode val="edge"/>
          <c:x val="0.67600000000000116"/>
          <c:y val="0.1026933713822686"/>
          <c:w val="0.31844444444444503"/>
          <c:h val="0.7823840476316295"/>
        </c:manualLayout>
      </c:layout>
      <c:txPr>
        <a:bodyPr/>
        <a:lstStyle/>
        <a:p>
          <a:pPr>
            <a:defRPr sz="920"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C"/>
              <a:t>Esfuerzo vs deformación con 15% a los 28 días de curado</a:t>
            </a:r>
          </a:p>
        </c:rich>
      </c:tx>
    </c:title>
    <c:plotArea>
      <c:layout/>
      <c:scatterChart>
        <c:scatterStyle val="smoothMarker"/>
        <c:ser>
          <c:idx val="0"/>
          <c:order val="0"/>
          <c:tx>
            <c:strRef>
              <c:f>'G3-15'!$D$55:$D$56</c:f>
              <c:strCache>
                <c:ptCount val="1"/>
                <c:pt idx="0">
                  <c:v>muestra 1 σ(Mpa)</c:v>
                </c:pt>
              </c:strCache>
            </c:strRef>
          </c:tx>
          <c:xVal>
            <c:numRef>
              <c:f>'G3-15'!$C$57:$C$70</c:f>
              <c:numCache>
                <c:formatCode>0.000</c:formatCode>
                <c:ptCount val="14"/>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pt idx="12">
                  <c:v>3.0480000000000052E-2</c:v>
                </c:pt>
                <c:pt idx="13">
                  <c:v>3.2004000000000012E-2</c:v>
                </c:pt>
              </c:numCache>
            </c:numRef>
          </c:xVal>
          <c:yVal>
            <c:numRef>
              <c:f>'G3-15'!$D$57:$D$70</c:f>
              <c:numCache>
                <c:formatCode>0.00</c:formatCode>
                <c:ptCount val="14"/>
                <c:pt idx="0">
                  <c:v>0</c:v>
                </c:pt>
                <c:pt idx="1">
                  <c:v>0.39000000000000107</c:v>
                </c:pt>
                <c:pt idx="2">
                  <c:v>0.98</c:v>
                </c:pt>
                <c:pt idx="3">
                  <c:v>1.57</c:v>
                </c:pt>
                <c:pt idx="4">
                  <c:v>3.53</c:v>
                </c:pt>
                <c:pt idx="5">
                  <c:v>7.6499999999999995</c:v>
                </c:pt>
                <c:pt idx="6">
                  <c:v>13.15</c:v>
                </c:pt>
                <c:pt idx="7">
                  <c:v>20.6</c:v>
                </c:pt>
                <c:pt idx="8">
                  <c:v>26.49</c:v>
                </c:pt>
                <c:pt idx="9">
                  <c:v>33.449999999999996</c:v>
                </c:pt>
                <c:pt idx="10">
                  <c:v>39.24</c:v>
                </c:pt>
                <c:pt idx="11">
                  <c:v>46.11</c:v>
                </c:pt>
                <c:pt idx="12">
                  <c:v>51.99</c:v>
                </c:pt>
                <c:pt idx="13">
                  <c:v>54.94</c:v>
                </c:pt>
              </c:numCache>
            </c:numRef>
          </c:yVal>
          <c:smooth val="1"/>
        </c:ser>
        <c:ser>
          <c:idx val="2"/>
          <c:order val="1"/>
          <c:tx>
            <c:strRef>
              <c:f>'G3-15'!$F$55:$F$56</c:f>
              <c:strCache>
                <c:ptCount val="1"/>
                <c:pt idx="0">
                  <c:v>muestra 2 σ(Mpa)</c:v>
                </c:pt>
              </c:strCache>
            </c:strRef>
          </c:tx>
          <c:xVal>
            <c:numRef>
              <c:f>'G3-15'!$C$57:$C$70</c:f>
              <c:numCache>
                <c:formatCode>0.000</c:formatCode>
                <c:ptCount val="14"/>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pt idx="12">
                  <c:v>3.0480000000000052E-2</c:v>
                </c:pt>
                <c:pt idx="13">
                  <c:v>3.2004000000000012E-2</c:v>
                </c:pt>
              </c:numCache>
            </c:numRef>
          </c:xVal>
          <c:yVal>
            <c:numRef>
              <c:f>'G3-15'!$F$57:$F$70</c:f>
              <c:numCache>
                <c:formatCode>0.00</c:formatCode>
                <c:ptCount val="14"/>
                <c:pt idx="0">
                  <c:v>0</c:v>
                </c:pt>
                <c:pt idx="1">
                  <c:v>0.78</c:v>
                </c:pt>
                <c:pt idx="2">
                  <c:v>1.57</c:v>
                </c:pt>
                <c:pt idx="3">
                  <c:v>3.14</c:v>
                </c:pt>
                <c:pt idx="4">
                  <c:v>5.49</c:v>
                </c:pt>
                <c:pt idx="5">
                  <c:v>10.59</c:v>
                </c:pt>
                <c:pt idx="6">
                  <c:v>17.459999999999987</c:v>
                </c:pt>
                <c:pt idx="7">
                  <c:v>24.53</c:v>
                </c:pt>
                <c:pt idx="8">
                  <c:v>31.39</c:v>
                </c:pt>
                <c:pt idx="9">
                  <c:v>39.24</c:v>
                </c:pt>
                <c:pt idx="10">
                  <c:v>44.15</c:v>
                </c:pt>
              </c:numCache>
            </c:numRef>
          </c:yVal>
          <c:smooth val="1"/>
        </c:ser>
        <c:ser>
          <c:idx val="4"/>
          <c:order val="2"/>
          <c:tx>
            <c:strRef>
              <c:f>'G3-15'!$H$55:$H$56</c:f>
              <c:strCache>
                <c:ptCount val="1"/>
                <c:pt idx="0">
                  <c:v>muestra 3 σ(Mpa)</c:v>
                </c:pt>
              </c:strCache>
            </c:strRef>
          </c:tx>
          <c:xVal>
            <c:numRef>
              <c:f>'G3-15'!$C$57:$C$70</c:f>
              <c:numCache>
                <c:formatCode>0.000</c:formatCode>
                <c:ptCount val="14"/>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pt idx="12">
                  <c:v>3.0480000000000052E-2</c:v>
                </c:pt>
                <c:pt idx="13">
                  <c:v>3.2004000000000012E-2</c:v>
                </c:pt>
              </c:numCache>
            </c:numRef>
          </c:xVal>
          <c:yVal>
            <c:numRef>
              <c:f>'G3-15'!$H$57:$H$70</c:f>
              <c:numCache>
                <c:formatCode>0.00</c:formatCode>
                <c:ptCount val="14"/>
                <c:pt idx="0">
                  <c:v>0</c:v>
                </c:pt>
                <c:pt idx="1">
                  <c:v>1.77</c:v>
                </c:pt>
                <c:pt idx="2">
                  <c:v>5.49</c:v>
                </c:pt>
                <c:pt idx="3">
                  <c:v>10.99</c:v>
                </c:pt>
                <c:pt idx="4">
                  <c:v>16.02</c:v>
                </c:pt>
                <c:pt idx="5">
                  <c:v>22.56</c:v>
                </c:pt>
                <c:pt idx="6">
                  <c:v>29.43</c:v>
                </c:pt>
                <c:pt idx="7">
                  <c:v>36.300000000000004</c:v>
                </c:pt>
                <c:pt idx="8">
                  <c:v>43.160000000000011</c:v>
                </c:pt>
                <c:pt idx="9">
                  <c:v>50.03</c:v>
                </c:pt>
                <c:pt idx="10">
                  <c:v>51.01</c:v>
                </c:pt>
              </c:numCache>
            </c:numRef>
          </c:yVal>
          <c:smooth val="1"/>
        </c:ser>
        <c:axId val="112966272"/>
        <c:axId val="113017600"/>
      </c:scatterChart>
      <c:valAx>
        <c:axId val="112966272"/>
        <c:scaling>
          <c:orientation val="minMax"/>
        </c:scaling>
        <c:axPos val="b"/>
        <c:title>
          <c:tx>
            <c:rich>
              <a:bodyPr/>
              <a:lstStyle/>
              <a:p>
                <a:pPr>
                  <a:defRPr/>
                </a:pPr>
                <a:r>
                  <a:rPr lang="es-EC"/>
                  <a:t>Deformación</a:t>
                </a:r>
                <a:r>
                  <a:rPr lang="es-EC" baseline="0"/>
                  <a:t> unitaria</a:t>
                </a:r>
                <a:endParaRPr lang="es-EC"/>
              </a:p>
            </c:rich>
          </c:tx>
        </c:title>
        <c:numFmt formatCode="0.000" sourceLinked="1"/>
        <c:majorTickMark val="none"/>
        <c:tickLblPos val="nextTo"/>
        <c:crossAx val="113017600"/>
        <c:crosses val="autoZero"/>
        <c:crossBetween val="midCat"/>
      </c:valAx>
      <c:valAx>
        <c:axId val="113017600"/>
        <c:scaling>
          <c:orientation val="minMax"/>
        </c:scaling>
        <c:axPos val="l"/>
        <c:majorGridlines/>
        <c:title>
          <c:tx>
            <c:rich>
              <a:bodyPr/>
              <a:lstStyle/>
              <a:p>
                <a:pPr>
                  <a:defRPr/>
                </a:pPr>
                <a:r>
                  <a:rPr lang="es-EC"/>
                  <a:t>Esfuerzo(MPa)</a:t>
                </a:r>
              </a:p>
            </c:rich>
          </c:tx>
        </c:title>
        <c:numFmt formatCode="0.00" sourceLinked="1"/>
        <c:majorTickMark val="none"/>
        <c:tickLblPos val="nextTo"/>
        <c:crossAx val="112966272"/>
        <c:crosses val="autoZero"/>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C"/>
              <a:t>Esfuerzo vs deformación</a:t>
            </a:r>
            <a:r>
              <a:rPr lang="es-EC" baseline="0"/>
              <a:t> con 17.5% a los 4 días</a:t>
            </a:r>
            <a:endParaRPr lang="es-EC"/>
          </a:p>
        </c:rich>
      </c:tx>
    </c:title>
    <c:plotArea>
      <c:layout/>
      <c:scatterChart>
        <c:scatterStyle val="smoothMarker"/>
        <c:ser>
          <c:idx val="0"/>
          <c:order val="0"/>
          <c:tx>
            <c:strRef>
              <c:f>'G3-17,5'!$D$3:$D$4</c:f>
              <c:strCache>
                <c:ptCount val="1"/>
                <c:pt idx="0">
                  <c:v>muestra 1 σ(Mpa)</c:v>
                </c:pt>
              </c:strCache>
            </c:strRef>
          </c:tx>
          <c:xVal>
            <c:numRef>
              <c:f>'G3-17,5'!$C$5:$C$17</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numCache>
            </c:numRef>
          </c:xVal>
          <c:yVal>
            <c:numRef>
              <c:f>'G3-17,5'!$D$5:$D$17</c:f>
              <c:numCache>
                <c:formatCode>0.00</c:formatCode>
                <c:ptCount val="13"/>
                <c:pt idx="0">
                  <c:v>0</c:v>
                </c:pt>
                <c:pt idx="1">
                  <c:v>0.62784000000000295</c:v>
                </c:pt>
                <c:pt idx="2">
                  <c:v>1.3734</c:v>
                </c:pt>
                <c:pt idx="3">
                  <c:v>2.1974400000000003</c:v>
                </c:pt>
                <c:pt idx="4">
                  <c:v>4.5125999999999955</c:v>
                </c:pt>
                <c:pt idx="5">
                  <c:v>7.4163600000000134</c:v>
                </c:pt>
                <c:pt idx="6">
                  <c:v>12.713760000000001</c:v>
                </c:pt>
                <c:pt idx="7">
                  <c:v>17.4618</c:v>
                </c:pt>
                <c:pt idx="8">
                  <c:v>23.544</c:v>
                </c:pt>
                <c:pt idx="9">
                  <c:v>29.82239999999992</c:v>
                </c:pt>
                <c:pt idx="10">
                  <c:v>37.670400000000001</c:v>
                </c:pt>
                <c:pt idx="11">
                  <c:v>44.145000000000003</c:v>
                </c:pt>
              </c:numCache>
            </c:numRef>
          </c:yVal>
          <c:smooth val="1"/>
        </c:ser>
        <c:ser>
          <c:idx val="2"/>
          <c:order val="1"/>
          <c:tx>
            <c:strRef>
              <c:f>'G3-17,5'!$F$3:$F$4</c:f>
              <c:strCache>
                <c:ptCount val="1"/>
                <c:pt idx="0">
                  <c:v>muestra 2 σ(Mpa)</c:v>
                </c:pt>
              </c:strCache>
            </c:strRef>
          </c:tx>
          <c:xVal>
            <c:numRef>
              <c:f>'G3-17,5'!$C$5:$C$17</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numCache>
            </c:numRef>
          </c:xVal>
          <c:yVal>
            <c:numRef>
              <c:f>'G3-17,5'!$F$5:$F$17</c:f>
              <c:numCache>
                <c:formatCode>0.00</c:formatCode>
                <c:ptCount val="13"/>
                <c:pt idx="0">
                  <c:v>0</c:v>
                </c:pt>
                <c:pt idx="1">
                  <c:v>0.58860000000000001</c:v>
                </c:pt>
                <c:pt idx="2">
                  <c:v>1.2556799999999961</c:v>
                </c:pt>
                <c:pt idx="3">
                  <c:v>2.2366799999999967</c:v>
                </c:pt>
                <c:pt idx="4">
                  <c:v>2.9037600000000001</c:v>
                </c:pt>
                <c:pt idx="5">
                  <c:v>5.7682799999999999</c:v>
                </c:pt>
                <c:pt idx="6">
                  <c:v>10.477080000000004</c:v>
                </c:pt>
                <c:pt idx="7">
                  <c:v>14.911200000000001</c:v>
                </c:pt>
                <c:pt idx="8">
                  <c:v>20.600999999999999</c:v>
                </c:pt>
                <c:pt idx="9">
                  <c:v>26.48699999999992</c:v>
                </c:pt>
                <c:pt idx="10">
                  <c:v>31.784400000000002</c:v>
                </c:pt>
                <c:pt idx="11">
                  <c:v>38.259</c:v>
                </c:pt>
                <c:pt idx="12">
                  <c:v>41.5944</c:v>
                </c:pt>
              </c:numCache>
            </c:numRef>
          </c:yVal>
          <c:smooth val="1"/>
        </c:ser>
        <c:ser>
          <c:idx val="4"/>
          <c:order val="2"/>
          <c:tx>
            <c:strRef>
              <c:f>'G3-17,5'!$H$3:$H$4</c:f>
              <c:strCache>
                <c:ptCount val="1"/>
                <c:pt idx="0">
                  <c:v>muestra 3 σ(Mpa)</c:v>
                </c:pt>
              </c:strCache>
            </c:strRef>
          </c:tx>
          <c:xVal>
            <c:numRef>
              <c:f>'G3-17,5'!$C$5:$C$17</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numCache>
            </c:numRef>
          </c:xVal>
          <c:yVal>
            <c:numRef>
              <c:f>'G3-17,5'!$H$5:$H$17</c:f>
              <c:numCache>
                <c:formatCode>0.00</c:formatCode>
                <c:ptCount val="13"/>
                <c:pt idx="0">
                  <c:v>0</c:v>
                </c:pt>
                <c:pt idx="1">
                  <c:v>0.62784000000000295</c:v>
                </c:pt>
                <c:pt idx="2">
                  <c:v>1.8835199999999999</c:v>
                </c:pt>
                <c:pt idx="3">
                  <c:v>3.8062799999999917</c:v>
                </c:pt>
                <c:pt idx="4">
                  <c:v>7.9657200000000001</c:v>
                </c:pt>
                <c:pt idx="5">
                  <c:v>12.282120000000001</c:v>
                </c:pt>
                <c:pt idx="6">
                  <c:v>17.893440000000002</c:v>
                </c:pt>
                <c:pt idx="7">
                  <c:v>23.544</c:v>
                </c:pt>
                <c:pt idx="8">
                  <c:v>32.373000000000005</c:v>
                </c:pt>
                <c:pt idx="9">
                  <c:v>39.632400000000011</c:v>
                </c:pt>
                <c:pt idx="10">
                  <c:v>46.695600000000013</c:v>
                </c:pt>
                <c:pt idx="11">
                  <c:v>48.069000000000003</c:v>
                </c:pt>
              </c:numCache>
            </c:numRef>
          </c:yVal>
          <c:smooth val="1"/>
        </c:ser>
        <c:axId val="113133824"/>
        <c:axId val="113144192"/>
      </c:scatterChart>
      <c:valAx>
        <c:axId val="113133824"/>
        <c:scaling>
          <c:orientation val="minMax"/>
        </c:scaling>
        <c:axPos val="b"/>
        <c:title>
          <c:tx>
            <c:rich>
              <a:bodyPr/>
              <a:lstStyle/>
              <a:p>
                <a:pPr>
                  <a:defRPr/>
                </a:pPr>
                <a:r>
                  <a:rPr lang="es-EC"/>
                  <a:t>Deformación unitaria</a:t>
                </a:r>
              </a:p>
            </c:rich>
          </c:tx>
        </c:title>
        <c:numFmt formatCode="0.000" sourceLinked="1"/>
        <c:majorTickMark val="none"/>
        <c:tickLblPos val="nextTo"/>
        <c:crossAx val="113144192"/>
        <c:crosses val="autoZero"/>
        <c:crossBetween val="midCat"/>
      </c:valAx>
      <c:valAx>
        <c:axId val="113144192"/>
        <c:scaling>
          <c:orientation val="minMax"/>
        </c:scaling>
        <c:axPos val="l"/>
        <c:majorGridlines/>
        <c:title>
          <c:tx>
            <c:rich>
              <a:bodyPr/>
              <a:lstStyle/>
              <a:p>
                <a:pPr>
                  <a:defRPr/>
                </a:pPr>
                <a:r>
                  <a:rPr lang="es-EC"/>
                  <a:t>Esfuerzo(MPa)</a:t>
                </a:r>
              </a:p>
            </c:rich>
          </c:tx>
        </c:title>
        <c:numFmt formatCode="0.00" sourceLinked="1"/>
        <c:majorTickMark val="none"/>
        <c:tickLblPos val="nextTo"/>
        <c:crossAx val="113133824"/>
        <c:crosses val="autoZero"/>
        <c:crossBetween val="midCat"/>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C" sz="1800" b="1" i="0" baseline="0"/>
              <a:t>Esfuerzo vs deformación con 17.5% a los 11 días</a:t>
            </a:r>
          </a:p>
        </c:rich>
      </c:tx>
    </c:title>
    <c:plotArea>
      <c:layout/>
      <c:scatterChart>
        <c:scatterStyle val="smoothMarker"/>
        <c:ser>
          <c:idx val="0"/>
          <c:order val="0"/>
          <c:tx>
            <c:strRef>
              <c:f>'G3-17,5'!$D$20:$D$21</c:f>
              <c:strCache>
                <c:ptCount val="1"/>
                <c:pt idx="0">
                  <c:v>muestra 1 σ(Mpa)</c:v>
                </c:pt>
              </c:strCache>
            </c:strRef>
          </c:tx>
          <c:xVal>
            <c:numRef>
              <c:f>'G3-17,5'!$C$22:$C$33</c:f>
              <c:numCache>
                <c:formatCode>0.000</c:formatCode>
                <c:ptCount val="12"/>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numCache>
            </c:numRef>
          </c:xVal>
          <c:yVal>
            <c:numRef>
              <c:f>'G3-17,5'!$D$22:$D$33</c:f>
              <c:numCache>
                <c:formatCode>0.00</c:formatCode>
                <c:ptCount val="12"/>
                <c:pt idx="0">
                  <c:v>0</c:v>
                </c:pt>
                <c:pt idx="1">
                  <c:v>0.82403999999999999</c:v>
                </c:pt>
                <c:pt idx="2">
                  <c:v>1.9620000000000037</c:v>
                </c:pt>
                <c:pt idx="3">
                  <c:v>4.0417200000000024</c:v>
                </c:pt>
                <c:pt idx="4">
                  <c:v>7.3771199999999855</c:v>
                </c:pt>
                <c:pt idx="5">
                  <c:v>11.53656</c:v>
                </c:pt>
                <c:pt idx="6">
                  <c:v>17.030160000000031</c:v>
                </c:pt>
                <c:pt idx="7">
                  <c:v>22.562999999999931</c:v>
                </c:pt>
                <c:pt idx="8">
                  <c:v>30.018599999999989</c:v>
                </c:pt>
                <c:pt idx="9">
                  <c:v>37.081799999999994</c:v>
                </c:pt>
                <c:pt idx="10">
                  <c:v>44.9298</c:v>
                </c:pt>
                <c:pt idx="11">
                  <c:v>53.366400000000006</c:v>
                </c:pt>
              </c:numCache>
            </c:numRef>
          </c:yVal>
          <c:smooth val="1"/>
        </c:ser>
        <c:ser>
          <c:idx val="2"/>
          <c:order val="1"/>
          <c:tx>
            <c:strRef>
              <c:f>'G3-17,5'!$F$20:$F$21</c:f>
              <c:strCache>
                <c:ptCount val="1"/>
                <c:pt idx="0">
                  <c:v>muestra 2 σ(Mpa)</c:v>
                </c:pt>
              </c:strCache>
            </c:strRef>
          </c:tx>
          <c:xVal>
            <c:numRef>
              <c:f>'G3-17,5'!$C$22:$C$33</c:f>
              <c:numCache>
                <c:formatCode>0.000</c:formatCode>
                <c:ptCount val="12"/>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numCache>
            </c:numRef>
          </c:xVal>
          <c:yVal>
            <c:numRef>
              <c:f>'G3-17,5'!$F$22:$F$33</c:f>
              <c:numCache>
                <c:formatCode>0.00</c:formatCode>
                <c:ptCount val="12"/>
                <c:pt idx="0">
                  <c:v>0</c:v>
                </c:pt>
                <c:pt idx="1">
                  <c:v>0.58860000000000001</c:v>
                </c:pt>
                <c:pt idx="2">
                  <c:v>1.8442799999999999</c:v>
                </c:pt>
                <c:pt idx="3">
                  <c:v>4.0024799999999985</c:v>
                </c:pt>
                <c:pt idx="4">
                  <c:v>8.6720400000000026</c:v>
                </c:pt>
                <c:pt idx="5">
                  <c:v>14.793480000000002</c:v>
                </c:pt>
                <c:pt idx="6">
                  <c:v>20.993399999999919</c:v>
                </c:pt>
                <c:pt idx="7">
                  <c:v>28.252800000000001</c:v>
                </c:pt>
                <c:pt idx="8">
                  <c:v>34.727400000000003</c:v>
                </c:pt>
                <c:pt idx="9">
                  <c:v>41.790600000000012</c:v>
                </c:pt>
                <c:pt idx="10">
                  <c:v>47.284200000000006</c:v>
                </c:pt>
                <c:pt idx="11">
                  <c:v>52.385400000000004</c:v>
                </c:pt>
              </c:numCache>
            </c:numRef>
          </c:yVal>
          <c:smooth val="1"/>
        </c:ser>
        <c:ser>
          <c:idx val="4"/>
          <c:order val="2"/>
          <c:tx>
            <c:strRef>
              <c:f>'G3-17,5'!$H$20:$H$21</c:f>
              <c:strCache>
                <c:ptCount val="1"/>
                <c:pt idx="0">
                  <c:v>muestra 3 σ(Mpa)</c:v>
                </c:pt>
              </c:strCache>
            </c:strRef>
          </c:tx>
          <c:xVal>
            <c:numRef>
              <c:f>'G3-17,5'!$C$22:$C$33</c:f>
              <c:numCache>
                <c:formatCode>0.000</c:formatCode>
                <c:ptCount val="12"/>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numCache>
            </c:numRef>
          </c:xVal>
          <c:yVal>
            <c:numRef>
              <c:f>'G3-17,5'!$H$22:$H$33</c:f>
              <c:numCache>
                <c:formatCode>0.00</c:formatCode>
                <c:ptCount val="12"/>
                <c:pt idx="0">
                  <c:v>0</c:v>
                </c:pt>
                <c:pt idx="1">
                  <c:v>1.4518799999999952</c:v>
                </c:pt>
                <c:pt idx="2">
                  <c:v>3.3746399999999968</c:v>
                </c:pt>
                <c:pt idx="3">
                  <c:v>7.8479999999999945</c:v>
                </c:pt>
                <c:pt idx="4">
                  <c:v>14.361840000000004</c:v>
                </c:pt>
                <c:pt idx="5">
                  <c:v>20.208599999999908</c:v>
                </c:pt>
                <c:pt idx="6">
                  <c:v>26.8794</c:v>
                </c:pt>
                <c:pt idx="7">
                  <c:v>34.335000000000001</c:v>
                </c:pt>
                <c:pt idx="8">
                  <c:v>40.613400000000006</c:v>
                </c:pt>
                <c:pt idx="9">
                  <c:v>45.322200000000002</c:v>
                </c:pt>
              </c:numCache>
            </c:numRef>
          </c:yVal>
          <c:smooth val="1"/>
        </c:ser>
        <c:axId val="113166208"/>
        <c:axId val="113176576"/>
      </c:scatterChart>
      <c:valAx>
        <c:axId val="113166208"/>
        <c:scaling>
          <c:orientation val="minMax"/>
        </c:scaling>
        <c:axPos val="b"/>
        <c:title>
          <c:tx>
            <c:rich>
              <a:bodyPr/>
              <a:lstStyle/>
              <a:p>
                <a:pPr>
                  <a:defRPr/>
                </a:pPr>
                <a:r>
                  <a:rPr lang="es-EC"/>
                  <a:t>Deformación unitaria</a:t>
                </a:r>
              </a:p>
            </c:rich>
          </c:tx>
        </c:title>
        <c:numFmt formatCode="0.000" sourceLinked="1"/>
        <c:majorTickMark val="none"/>
        <c:tickLblPos val="nextTo"/>
        <c:crossAx val="113176576"/>
        <c:crosses val="autoZero"/>
        <c:crossBetween val="midCat"/>
      </c:valAx>
      <c:valAx>
        <c:axId val="113176576"/>
        <c:scaling>
          <c:orientation val="minMax"/>
        </c:scaling>
        <c:axPos val="l"/>
        <c:majorGridlines/>
        <c:title>
          <c:tx>
            <c:rich>
              <a:bodyPr/>
              <a:lstStyle/>
              <a:p>
                <a:pPr>
                  <a:defRPr/>
                </a:pPr>
                <a:r>
                  <a:rPr lang="es-EC"/>
                  <a:t>Esfuerzo(MPa)</a:t>
                </a:r>
              </a:p>
            </c:rich>
          </c:tx>
        </c:title>
        <c:numFmt formatCode="0.00" sourceLinked="1"/>
        <c:majorTickMark val="none"/>
        <c:tickLblPos val="nextTo"/>
        <c:crossAx val="113166208"/>
        <c:crosses val="autoZero"/>
        <c:crossBetween val="midCat"/>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C"/>
              <a:t>Esfuerzo vs deformación</a:t>
            </a:r>
            <a:r>
              <a:rPr lang="es-EC" baseline="0"/>
              <a:t> con 17.5% a los 18 días</a:t>
            </a:r>
            <a:endParaRPr lang="es-EC"/>
          </a:p>
        </c:rich>
      </c:tx>
    </c:title>
    <c:plotArea>
      <c:layout/>
      <c:scatterChart>
        <c:scatterStyle val="smoothMarker"/>
        <c:ser>
          <c:idx val="0"/>
          <c:order val="0"/>
          <c:tx>
            <c:strRef>
              <c:f>'G3-17,5'!$D$37:$D$38</c:f>
              <c:strCache>
                <c:ptCount val="1"/>
                <c:pt idx="0">
                  <c:v>muestra 1 σ(Mpa)</c:v>
                </c:pt>
              </c:strCache>
            </c:strRef>
          </c:tx>
          <c:xVal>
            <c:numRef>
              <c:f>'G3-17,5'!$C$39:$C$51</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pt idx="12">
                  <c:v>2.9972000000000002E-2</c:v>
                </c:pt>
              </c:numCache>
            </c:numRef>
          </c:xVal>
          <c:yVal>
            <c:numRef>
              <c:f>'G3-17,5'!$D$39:$D$51</c:f>
              <c:numCache>
                <c:formatCode>0.00</c:formatCode>
                <c:ptCount val="13"/>
                <c:pt idx="0">
                  <c:v>0</c:v>
                </c:pt>
                <c:pt idx="1">
                  <c:v>0.70632000000000061</c:v>
                </c:pt>
                <c:pt idx="2">
                  <c:v>1.5695999999999959</c:v>
                </c:pt>
                <c:pt idx="3">
                  <c:v>3.7278000000000002</c:v>
                </c:pt>
                <c:pt idx="4">
                  <c:v>7.6517999999999997</c:v>
                </c:pt>
                <c:pt idx="5">
                  <c:v>12.556800000000004</c:v>
                </c:pt>
                <c:pt idx="6">
                  <c:v>17.658000000000001</c:v>
                </c:pt>
                <c:pt idx="7">
                  <c:v>23.544</c:v>
                </c:pt>
                <c:pt idx="8">
                  <c:v>30.411000000000001</c:v>
                </c:pt>
                <c:pt idx="9">
                  <c:v>37.278000000000013</c:v>
                </c:pt>
                <c:pt idx="10">
                  <c:v>44.145000000000003</c:v>
                </c:pt>
                <c:pt idx="11">
                  <c:v>51.012</c:v>
                </c:pt>
                <c:pt idx="12">
                  <c:v>54.151199999999996</c:v>
                </c:pt>
              </c:numCache>
            </c:numRef>
          </c:yVal>
          <c:smooth val="1"/>
        </c:ser>
        <c:ser>
          <c:idx val="2"/>
          <c:order val="1"/>
          <c:tx>
            <c:strRef>
              <c:f>'G3-17,5'!$F$37:$F$38</c:f>
              <c:strCache>
                <c:ptCount val="1"/>
                <c:pt idx="0">
                  <c:v>muestra 2 σ(Mpa)</c:v>
                </c:pt>
              </c:strCache>
            </c:strRef>
          </c:tx>
          <c:xVal>
            <c:numRef>
              <c:f>'G3-17,5'!$C$39:$C$51</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pt idx="12">
                  <c:v>2.9972000000000002E-2</c:v>
                </c:pt>
              </c:numCache>
            </c:numRef>
          </c:xVal>
          <c:yVal>
            <c:numRef>
              <c:f>'G3-17,5'!$F$39:$F$51</c:f>
              <c:numCache>
                <c:formatCode>0.00</c:formatCode>
                <c:ptCount val="13"/>
                <c:pt idx="0">
                  <c:v>0</c:v>
                </c:pt>
                <c:pt idx="1">
                  <c:v>0.78480000000000005</c:v>
                </c:pt>
                <c:pt idx="2">
                  <c:v>1.7657999999999949</c:v>
                </c:pt>
                <c:pt idx="3">
                  <c:v>4.3163999999999998</c:v>
                </c:pt>
                <c:pt idx="4">
                  <c:v>8.0441999999999982</c:v>
                </c:pt>
                <c:pt idx="5">
                  <c:v>13.1454</c:v>
                </c:pt>
                <c:pt idx="6">
                  <c:v>19.031400000000001</c:v>
                </c:pt>
                <c:pt idx="7">
                  <c:v>25.506</c:v>
                </c:pt>
                <c:pt idx="8">
                  <c:v>32.373000000000005</c:v>
                </c:pt>
                <c:pt idx="9">
                  <c:v>40.221000000000011</c:v>
                </c:pt>
                <c:pt idx="10">
                  <c:v>47.088000000000001</c:v>
                </c:pt>
                <c:pt idx="11">
                  <c:v>53.954999999999998</c:v>
                </c:pt>
              </c:numCache>
            </c:numRef>
          </c:yVal>
          <c:smooth val="1"/>
        </c:ser>
        <c:ser>
          <c:idx val="4"/>
          <c:order val="2"/>
          <c:tx>
            <c:strRef>
              <c:f>'G3-17,5'!$H$37:$H$38</c:f>
              <c:strCache>
                <c:ptCount val="1"/>
                <c:pt idx="0">
                  <c:v>muestra 3 σ(Mpa)</c:v>
                </c:pt>
              </c:strCache>
            </c:strRef>
          </c:tx>
          <c:xVal>
            <c:numRef>
              <c:f>'G3-17,5'!$C$39:$C$51</c:f>
              <c:numCache>
                <c:formatCode>0.000</c:formatCode>
                <c:ptCount val="13"/>
                <c:pt idx="0">
                  <c:v>0</c:v>
                </c:pt>
                <c:pt idx="1">
                  <c:v>2.5400000000000084E-3</c:v>
                </c:pt>
                <c:pt idx="2">
                  <c:v>5.0800000000000133E-3</c:v>
                </c:pt>
                <c:pt idx="3">
                  <c:v>7.6199999999999992E-3</c:v>
                </c:pt>
                <c:pt idx="4">
                  <c:v>1.0160000000000001E-2</c:v>
                </c:pt>
                <c:pt idx="5">
                  <c:v>1.2699999999999998E-2</c:v>
                </c:pt>
                <c:pt idx="6">
                  <c:v>1.5239999999999978E-2</c:v>
                </c:pt>
                <c:pt idx="7">
                  <c:v>1.7780000000000001E-2</c:v>
                </c:pt>
                <c:pt idx="8">
                  <c:v>2.0319999999999998E-2</c:v>
                </c:pt>
                <c:pt idx="9">
                  <c:v>2.2860000000000002E-2</c:v>
                </c:pt>
                <c:pt idx="10">
                  <c:v>2.5399999999999999E-2</c:v>
                </c:pt>
                <c:pt idx="11">
                  <c:v>2.7940000000000006E-2</c:v>
                </c:pt>
                <c:pt idx="12">
                  <c:v>2.9972000000000002E-2</c:v>
                </c:pt>
              </c:numCache>
            </c:numRef>
          </c:xVal>
          <c:yVal>
            <c:numRef>
              <c:f>'G3-17,5'!$H$39:$H$51</c:f>
              <c:numCache>
                <c:formatCode>0.00</c:formatCode>
                <c:ptCount val="13"/>
                <c:pt idx="0">
                  <c:v>0</c:v>
                </c:pt>
                <c:pt idx="1">
                  <c:v>0.98099999999999998</c:v>
                </c:pt>
                <c:pt idx="2">
                  <c:v>2.5505999999999998</c:v>
                </c:pt>
                <c:pt idx="3">
                  <c:v>6.0822000000000003</c:v>
                </c:pt>
                <c:pt idx="4">
                  <c:v>11.183400000000002</c:v>
                </c:pt>
                <c:pt idx="5">
                  <c:v>17.265599999999878</c:v>
                </c:pt>
                <c:pt idx="6">
                  <c:v>24.524999999999999</c:v>
                </c:pt>
                <c:pt idx="7">
                  <c:v>31.391999999999999</c:v>
                </c:pt>
                <c:pt idx="8">
                  <c:v>38.259</c:v>
                </c:pt>
                <c:pt idx="9">
                  <c:v>46.695600000000013</c:v>
                </c:pt>
                <c:pt idx="10">
                  <c:v>53.954999999999998</c:v>
                </c:pt>
              </c:numCache>
            </c:numRef>
          </c:yVal>
          <c:smooth val="1"/>
        </c:ser>
        <c:axId val="113198592"/>
        <c:axId val="113200512"/>
      </c:scatterChart>
      <c:valAx>
        <c:axId val="113198592"/>
        <c:scaling>
          <c:orientation val="minMax"/>
        </c:scaling>
        <c:axPos val="b"/>
        <c:title>
          <c:tx>
            <c:rich>
              <a:bodyPr/>
              <a:lstStyle/>
              <a:p>
                <a:pPr>
                  <a:defRPr/>
                </a:pPr>
                <a:r>
                  <a:rPr lang="es-EC"/>
                  <a:t>Deformación</a:t>
                </a:r>
                <a:r>
                  <a:rPr lang="es-EC" baseline="0"/>
                  <a:t> unitaria</a:t>
                </a:r>
                <a:endParaRPr lang="es-EC"/>
              </a:p>
            </c:rich>
          </c:tx>
        </c:title>
        <c:numFmt formatCode="0.000" sourceLinked="1"/>
        <c:majorTickMark val="none"/>
        <c:tickLblPos val="nextTo"/>
        <c:crossAx val="113200512"/>
        <c:crosses val="autoZero"/>
        <c:crossBetween val="midCat"/>
      </c:valAx>
      <c:valAx>
        <c:axId val="113200512"/>
        <c:scaling>
          <c:orientation val="minMax"/>
        </c:scaling>
        <c:axPos val="l"/>
        <c:majorGridlines/>
        <c:title>
          <c:tx>
            <c:rich>
              <a:bodyPr/>
              <a:lstStyle/>
              <a:p>
                <a:pPr>
                  <a:defRPr/>
                </a:pPr>
                <a:r>
                  <a:rPr lang="es-EC"/>
                  <a:t>Esfuerzo(MPa)</a:t>
                </a:r>
              </a:p>
            </c:rich>
          </c:tx>
        </c:title>
        <c:numFmt formatCode="0.00" sourceLinked="1"/>
        <c:majorTickMark val="none"/>
        <c:tickLblPos val="nextTo"/>
        <c:crossAx val="113198592"/>
        <c:crosses val="autoZero"/>
        <c:crossBetween val="midCat"/>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C"/>
              <a:t>Esfuerzo vs deformación con 17.5% a los 25 días</a:t>
            </a:r>
          </a:p>
        </c:rich>
      </c:tx>
    </c:title>
    <c:plotArea>
      <c:layout/>
      <c:scatterChart>
        <c:scatterStyle val="smoothMarker"/>
        <c:ser>
          <c:idx val="0"/>
          <c:order val="0"/>
          <c:tx>
            <c:strRef>
              <c:f>'G3-17,5'!$D$55:$D$56</c:f>
              <c:strCache>
                <c:ptCount val="1"/>
                <c:pt idx="0">
                  <c:v>muestra 1 σ(Mpa)</c:v>
                </c:pt>
              </c:strCache>
            </c:strRef>
          </c:tx>
          <c:xVal>
            <c:numRef>
              <c:f>'G3-17,5'!$C$57:$C$69</c:f>
              <c:numCache>
                <c:formatCode>General</c:formatCode>
                <c:ptCount val="13"/>
                <c:pt idx="0">
                  <c:v>0</c:v>
                </c:pt>
                <c:pt idx="1">
                  <c:v>3.0000000000000083E-3</c:v>
                </c:pt>
                <c:pt idx="2">
                  <c:v>5.0000000000000114E-3</c:v>
                </c:pt>
                <c:pt idx="3">
                  <c:v>8.0000000000000227E-3</c:v>
                </c:pt>
                <c:pt idx="4">
                  <c:v>1.0000000000000005E-2</c:v>
                </c:pt>
                <c:pt idx="5">
                  <c:v>1.2999999999999998E-2</c:v>
                </c:pt>
                <c:pt idx="6">
                  <c:v>1.4999999999999998E-2</c:v>
                </c:pt>
                <c:pt idx="7">
                  <c:v>1.8000000000000023E-2</c:v>
                </c:pt>
                <c:pt idx="8">
                  <c:v>2.0000000000000011E-2</c:v>
                </c:pt>
                <c:pt idx="9">
                  <c:v>2.2000000000000016E-2</c:v>
                </c:pt>
              </c:numCache>
            </c:numRef>
          </c:xVal>
          <c:yVal>
            <c:numRef>
              <c:f>'G3-17,5'!$D$57:$D$69</c:f>
              <c:numCache>
                <c:formatCode>General</c:formatCode>
                <c:ptCount val="13"/>
                <c:pt idx="0">
                  <c:v>0</c:v>
                </c:pt>
                <c:pt idx="1">
                  <c:v>0.78</c:v>
                </c:pt>
                <c:pt idx="2">
                  <c:v>2.5499999999999998</c:v>
                </c:pt>
                <c:pt idx="3">
                  <c:v>5.6899999999999995</c:v>
                </c:pt>
                <c:pt idx="4">
                  <c:v>11.58</c:v>
                </c:pt>
                <c:pt idx="5">
                  <c:v>17.66</c:v>
                </c:pt>
                <c:pt idx="6">
                  <c:v>25.51</c:v>
                </c:pt>
                <c:pt idx="7">
                  <c:v>32.370000000000005</c:v>
                </c:pt>
                <c:pt idx="8">
                  <c:v>41.2</c:v>
                </c:pt>
                <c:pt idx="9">
                  <c:v>48.07</c:v>
                </c:pt>
              </c:numCache>
            </c:numRef>
          </c:yVal>
          <c:smooth val="1"/>
        </c:ser>
        <c:ser>
          <c:idx val="1"/>
          <c:order val="1"/>
          <c:tx>
            <c:strRef>
              <c:f>'G3-17,5'!$G$55:$G$56</c:f>
              <c:strCache>
                <c:ptCount val="1"/>
                <c:pt idx="0">
                  <c:v>muestra 2 σ(Mpa)</c:v>
                </c:pt>
              </c:strCache>
            </c:strRef>
          </c:tx>
          <c:xVal>
            <c:numRef>
              <c:f>'G3-17,5'!$F$57:$F$66</c:f>
              <c:numCache>
                <c:formatCode>General</c:formatCode>
                <c:ptCount val="10"/>
                <c:pt idx="0">
                  <c:v>0</c:v>
                </c:pt>
                <c:pt idx="1">
                  <c:v>3.0000000000000083E-3</c:v>
                </c:pt>
                <c:pt idx="2">
                  <c:v>5.0000000000000114E-3</c:v>
                </c:pt>
                <c:pt idx="3">
                  <c:v>8.0000000000000227E-3</c:v>
                </c:pt>
                <c:pt idx="4">
                  <c:v>1.0000000000000005E-2</c:v>
                </c:pt>
                <c:pt idx="5">
                  <c:v>1.2999999999999998E-2</c:v>
                </c:pt>
                <c:pt idx="6">
                  <c:v>1.4999999999999998E-2</c:v>
                </c:pt>
                <c:pt idx="7">
                  <c:v>1.8000000000000023E-2</c:v>
                </c:pt>
                <c:pt idx="8">
                  <c:v>2.0000000000000011E-2</c:v>
                </c:pt>
                <c:pt idx="9">
                  <c:v>2.2000000000000016E-2</c:v>
                </c:pt>
              </c:numCache>
            </c:numRef>
          </c:xVal>
          <c:yVal>
            <c:numRef>
              <c:f>'G3-17,5'!$G$57:$G$69</c:f>
              <c:numCache>
                <c:formatCode>General</c:formatCode>
                <c:ptCount val="13"/>
                <c:pt idx="0">
                  <c:v>0</c:v>
                </c:pt>
                <c:pt idx="1">
                  <c:v>0.78</c:v>
                </c:pt>
                <c:pt idx="2">
                  <c:v>2.16</c:v>
                </c:pt>
                <c:pt idx="3">
                  <c:v>5.3</c:v>
                </c:pt>
                <c:pt idx="4">
                  <c:v>10.4</c:v>
                </c:pt>
                <c:pt idx="5">
                  <c:v>16.479999999999986</c:v>
                </c:pt>
                <c:pt idx="6">
                  <c:v>23.54</c:v>
                </c:pt>
                <c:pt idx="7">
                  <c:v>31.39</c:v>
                </c:pt>
                <c:pt idx="8">
                  <c:v>39.24</c:v>
                </c:pt>
                <c:pt idx="9">
                  <c:v>47.09</c:v>
                </c:pt>
              </c:numCache>
            </c:numRef>
          </c:yVal>
          <c:smooth val="1"/>
        </c:ser>
        <c:ser>
          <c:idx val="2"/>
          <c:order val="2"/>
          <c:tx>
            <c:strRef>
              <c:f>'G3-17,5'!$J$55:$J$56</c:f>
              <c:strCache>
                <c:ptCount val="1"/>
                <c:pt idx="0">
                  <c:v>muestra 3 σ(Mpa)</c:v>
                </c:pt>
              </c:strCache>
            </c:strRef>
          </c:tx>
          <c:xVal>
            <c:numRef>
              <c:f>'G3-17,5'!$I$57:$I$69</c:f>
              <c:numCache>
                <c:formatCode>General</c:formatCode>
                <c:ptCount val="13"/>
                <c:pt idx="0">
                  <c:v>0</c:v>
                </c:pt>
                <c:pt idx="1">
                  <c:v>3.0000000000000083E-3</c:v>
                </c:pt>
                <c:pt idx="2">
                  <c:v>5.0000000000000114E-3</c:v>
                </c:pt>
                <c:pt idx="3">
                  <c:v>8.0000000000000227E-3</c:v>
                </c:pt>
                <c:pt idx="4">
                  <c:v>1.0000000000000005E-2</c:v>
                </c:pt>
                <c:pt idx="5">
                  <c:v>1.2999999999999998E-2</c:v>
                </c:pt>
                <c:pt idx="6">
                  <c:v>1.4999999999999998E-2</c:v>
                </c:pt>
                <c:pt idx="7">
                  <c:v>1.8000000000000023E-2</c:v>
                </c:pt>
                <c:pt idx="8">
                  <c:v>2.0000000000000011E-2</c:v>
                </c:pt>
                <c:pt idx="9">
                  <c:v>2.300000000000001E-2</c:v>
                </c:pt>
                <c:pt idx="10">
                  <c:v>2.5000000000000012E-2</c:v>
                </c:pt>
                <c:pt idx="11">
                  <c:v>2.8000000000000004E-2</c:v>
                </c:pt>
                <c:pt idx="12">
                  <c:v>2.9000000000000012E-2</c:v>
                </c:pt>
              </c:numCache>
            </c:numRef>
          </c:xVal>
          <c:yVal>
            <c:numRef>
              <c:f>'G3-17,5'!$J$57:$J$69</c:f>
              <c:numCache>
                <c:formatCode>General</c:formatCode>
                <c:ptCount val="13"/>
                <c:pt idx="0">
                  <c:v>0</c:v>
                </c:pt>
                <c:pt idx="1">
                  <c:v>0.78</c:v>
                </c:pt>
                <c:pt idx="2">
                  <c:v>2.3499999999999988</c:v>
                </c:pt>
                <c:pt idx="3">
                  <c:v>5.0999999999999996</c:v>
                </c:pt>
                <c:pt idx="4">
                  <c:v>11.18</c:v>
                </c:pt>
                <c:pt idx="5">
                  <c:v>16.479999999999986</c:v>
                </c:pt>
                <c:pt idx="6">
                  <c:v>22.56</c:v>
                </c:pt>
                <c:pt idx="7">
                  <c:v>28.45</c:v>
                </c:pt>
                <c:pt idx="8">
                  <c:v>35.9</c:v>
                </c:pt>
                <c:pt idx="9">
                  <c:v>42.18</c:v>
                </c:pt>
                <c:pt idx="10">
                  <c:v>50.03</c:v>
                </c:pt>
                <c:pt idx="11">
                  <c:v>56.9</c:v>
                </c:pt>
                <c:pt idx="12">
                  <c:v>59.839999999999996</c:v>
                </c:pt>
              </c:numCache>
            </c:numRef>
          </c:yVal>
          <c:smooth val="1"/>
        </c:ser>
        <c:axId val="113255552"/>
        <c:axId val="113257472"/>
      </c:scatterChart>
      <c:valAx>
        <c:axId val="113255552"/>
        <c:scaling>
          <c:orientation val="minMax"/>
        </c:scaling>
        <c:axPos val="b"/>
        <c:title>
          <c:tx>
            <c:rich>
              <a:bodyPr/>
              <a:lstStyle/>
              <a:p>
                <a:pPr>
                  <a:defRPr/>
                </a:pPr>
                <a:r>
                  <a:rPr lang="es-EC"/>
                  <a:t>Deformación unitaria</a:t>
                </a:r>
              </a:p>
            </c:rich>
          </c:tx>
        </c:title>
        <c:numFmt formatCode="General" sourceLinked="1"/>
        <c:majorTickMark val="none"/>
        <c:tickLblPos val="nextTo"/>
        <c:crossAx val="113257472"/>
        <c:crosses val="autoZero"/>
        <c:crossBetween val="midCat"/>
      </c:valAx>
      <c:valAx>
        <c:axId val="113257472"/>
        <c:scaling>
          <c:orientation val="minMax"/>
        </c:scaling>
        <c:axPos val="l"/>
        <c:majorGridlines/>
        <c:title>
          <c:tx>
            <c:rich>
              <a:bodyPr/>
              <a:lstStyle/>
              <a:p>
                <a:pPr>
                  <a:defRPr/>
                </a:pPr>
                <a:r>
                  <a:rPr lang="es-EC"/>
                  <a:t>Esfuerzo(MPa)</a:t>
                </a:r>
              </a:p>
            </c:rich>
          </c:tx>
        </c:title>
        <c:numFmt formatCode="General" sourceLinked="1"/>
        <c:majorTickMark val="none"/>
        <c:tickLblPos val="nextTo"/>
        <c:crossAx val="113255552"/>
        <c:crosses val="autoZero"/>
        <c:crossBetween val="midCat"/>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b="0" i="0" u="none" strike="noStrike" baseline="0">
                <a:solidFill>
                  <a:srgbClr val="000000"/>
                </a:solidFill>
                <a:latin typeface="Calibri"/>
                <a:ea typeface="Calibri"/>
                <a:cs typeface="Calibri"/>
              </a:defRPr>
            </a:pPr>
            <a:r>
              <a:rPr lang="el-GR" sz="1800" b="1" i="0" strike="noStrike">
                <a:solidFill>
                  <a:srgbClr val="000000"/>
                </a:solidFill>
                <a:latin typeface="Calibri"/>
              </a:rPr>
              <a:t>σ </a:t>
            </a:r>
            <a:r>
              <a:rPr lang="es-EC" sz="1800" b="1" i="0" strike="noStrike">
                <a:solidFill>
                  <a:srgbClr val="000000"/>
                </a:solidFill>
                <a:latin typeface="Calibri"/>
              </a:rPr>
              <a:t>vs </a:t>
            </a:r>
            <a:r>
              <a:rPr lang="el-GR" sz="1800" b="1" i="0" strike="noStrike">
                <a:solidFill>
                  <a:srgbClr val="000000"/>
                </a:solidFill>
                <a:latin typeface="Calibri"/>
              </a:rPr>
              <a:t>ε - </a:t>
            </a:r>
            <a:r>
              <a:rPr lang="es-EC" sz="1800" b="1" i="0" strike="noStrike">
                <a:solidFill>
                  <a:srgbClr val="000000"/>
                </a:solidFill>
                <a:latin typeface="Calibri"/>
              </a:rPr>
              <a:t>muestra 1 - 7 días</a:t>
            </a:r>
          </a:p>
        </c:rich>
      </c:tx>
    </c:title>
    <c:plotArea>
      <c:layout>
        <c:manualLayout>
          <c:layoutTarget val="inner"/>
          <c:xMode val="edge"/>
          <c:yMode val="edge"/>
          <c:x val="0.13228018372703457"/>
          <c:y val="0.1901738845144357"/>
          <c:w val="0.51563648293963249"/>
          <c:h val="0.50014617964421049"/>
        </c:manualLayout>
      </c:layout>
      <c:scatterChart>
        <c:scatterStyle val="smoothMarker"/>
        <c:ser>
          <c:idx val="0"/>
          <c:order val="0"/>
          <c:tx>
            <c:v>Esfuerzo vs deformación de muestra 1</c:v>
          </c:tx>
          <c:xVal>
            <c:numRef>
              <c:f>'curvas corregidas 15%'!$O$7:$O$18</c:f>
              <c:numCache>
                <c:formatCode>0.000</c:formatCode>
                <c:ptCount val="12"/>
                <c:pt idx="0">
                  <c:v>0</c:v>
                </c:pt>
                <c:pt idx="1">
                  <c:v>2.5400000000000023E-3</c:v>
                </c:pt>
                <c:pt idx="2">
                  <c:v>5.0800000000000047E-3</c:v>
                </c:pt>
                <c:pt idx="3">
                  <c:v>7.6199999999999992E-3</c:v>
                </c:pt>
                <c:pt idx="4">
                  <c:v>1.0160000000000001E-2</c:v>
                </c:pt>
                <c:pt idx="5">
                  <c:v>1.2699999999999998E-2</c:v>
                </c:pt>
                <c:pt idx="6">
                  <c:v>1.5239999999999988E-2</c:v>
                </c:pt>
                <c:pt idx="7">
                  <c:v>1.7780000000000001E-2</c:v>
                </c:pt>
                <c:pt idx="8">
                  <c:v>2.0319999999999998E-2</c:v>
                </c:pt>
                <c:pt idx="9">
                  <c:v>2.2860000000000002E-2</c:v>
                </c:pt>
                <c:pt idx="10">
                  <c:v>2.5399999999999999E-2</c:v>
                </c:pt>
                <c:pt idx="11">
                  <c:v>2.7940000000000006E-2</c:v>
                </c:pt>
              </c:numCache>
            </c:numRef>
          </c:xVal>
          <c:yVal>
            <c:numRef>
              <c:f>'curvas corregidas 15%'!$P$7:$P$18</c:f>
              <c:numCache>
                <c:formatCode>0.00</c:formatCode>
                <c:ptCount val="12"/>
                <c:pt idx="0">
                  <c:v>0</c:v>
                </c:pt>
                <c:pt idx="1">
                  <c:v>0.58860000000000001</c:v>
                </c:pt>
                <c:pt idx="2">
                  <c:v>0.98099999999999998</c:v>
                </c:pt>
                <c:pt idx="3">
                  <c:v>2.0012399999999997</c:v>
                </c:pt>
                <c:pt idx="4">
                  <c:v>4.6303200000000002</c:v>
                </c:pt>
                <c:pt idx="5">
                  <c:v>7.8087600000000004</c:v>
                </c:pt>
                <c:pt idx="6">
                  <c:v>13.106160000000001</c:v>
                </c:pt>
                <c:pt idx="7">
                  <c:v>18.992160000000002</c:v>
                </c:pt>
                <c:pt idx="8">
                  <c:v>24.917400000000001</c:v>
                </c:pt>
                <c:pt idx="9">
                  <c:v>33.353999999999999</c:v>
                </c:pt>
                <c:pt idx="10">
                  <c:v>41.202000000000012</c:v>
                </c:pt>
                <c:pt idx="11">
                  <c:v>49.05</c:v>
                </c:pt>
              </c:numCache>
            </c:numRef>
          </c:yVal>
          <c:smooth val="1"/>
        </c:ser>
        <c:ser>
          <c:idx val="2"/>
          <c:order val="1"/>
          <c:tx>
            <c:v>puntos de pendiente constante</c:v>
          </c:tx>
          <c:trendline>
            <c:name>Extrapolación</c:name>
            <c:spPr>
              <a:ln w="25400"/>
            </c:spPr>
            <c:trendlineType val="linear"/>
            <c:dispRSqr val="1"/>
            <c:dispEq val="1"/>
            <c:trendlineLbl>
              <c:layout>
                <c:manualLayout>
                  <c:x val="0.41820756780402507"/>
                  <c:y val="0.4735002916302134"/>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s-ES"/>
                </a:p>
              </c:txPr>
            </c:trendlineLbl>
          </c:trendline>
          <c:xVal>
            <c:numRef>
              <c:f>'curvas corregidas 15%'!$O$12:$O$16</c:f>
              <c:numCache>
                <c:formatCode>0.000</c:formatCode>
                <c:ptCount val="5"/>
                <c:pt idx="0">
                  <c:v>1.2699999999999998E-2</c:v>
                </c:pt>
                <c:pt idx="1">
                  <c:v>1.5239999999999988E-2</c:v>
                </c:pt>
                <c:pt idx="2">
                  <c:v>1.7780000000000001E-2</c:v>
                </c:pt>
                <c:pt idx="3">
                  <c:v>2.0319999999999998E-2</c:v>
                </c:pt>
                <c:pt idx="4">
                  <c:v>2.2860000000000002E-2</c:v>
                </c:pt>
              </c:numCache>
            </c:numRef>
          </c:xVal>
          <c:yVal>
            <c:numRef>
              <c:f>'curvas corregidas 15%'!$P$12:$P$16</c:f>
              <c:numCache>
                <c:formatCode>0.00</c:formatCode>
                <c:ptCount val="5"/>
                <c:pt idx="0">
                  <c:v>7.8087600000000004</c:v>
                </c:pt>
                <c:pt idx="1">
                  <c:v>13.106160000000001</c:v>
                </c:pt>
                <c:pt idx="2">
                  <c:v>18.992160000000002</c:v>
                </c:pt>
                <c:pt idx="3">
                  <c:v>24.917400000000001</c:v>
                </c:pt>
                <c:pt idx="4">
                  <c:v>33.353999999999999</c:v>
                </c:pt>
              </c:numCache>
            </c:numRef>
          </c:yVal>
          <c:smooth val="1"/>
        </c:ser>
        <c:axId val="115710208"/>
        <c:axId val="115716480"/>
      </c:scatterChart>
      <c:valAx>
        <c:axId val="115710208"/>
        <c:scaling>
          <c:orientation val="minMax"/>
        </c:scaling>
        <c:axPos val="b"/>
        <c:title>
          <c:tx>
            <c:rich>
              <a:bodyPr/>
              <a:lstStyle/>
              <a:p>
                <a:pPr>
                  <a:defRPr sz="1100" b="0" i="0" u="none" strike="noStrike" baseline="0">
                    <a:solidFill>
                      <a:srgbClr val="000000"/>
                    </a:solidFill>
                    <a:latin typeface="Calibri"/>
                    <a:ea typeface="Calibri"/>
                    <a:cs typeface="Calibri"/>
                  </a:defRPr>
                </a:pPr>
                <a:r>
                  <a:rPr lang="es-EC" sz="1000" b="1" i="0" strike="noStrike">
                    <a:solidFill>
                      <a:srgbClr val="000000"/>
                    </a:solidFill>
                    <a:latin typeface="Calibri"/>
                  </a:rPr>
                  <a:t>Deformación unitaria </a:t>
                </a:r>
                <a:r>
                  <a:rPr lang="el-GR" sz="1000" b="1" i="0" strike="noStrike">
                    <a:solidFill>
                      <a:srgbClr val="000000"/>
                    </a:solidFill>
                    <a:latin typeface="Calibri"/>
                  </a:rPr>
                  <a:t>ε</a:t>
                </a:r>
              </a:p>
              <a:p>
                <a:pPr>
                  <a:defRPr sz="1100" b="0" i="0" u="none" strike="noStrike" baseline="0">
                    <a:solidFill>
                      <a:srgbClr val="000000"/>
                    </a:solidFill>
                    <a:latin typeface="Calibri"/>
                    <a:ea typeface="Calibri"/>
                    <a:cs typeface="Calibri"/>
                  </a:defRPr>
                </a:pPr>
                <a:endParaRPr lang="el-GR" sz="1000" b="1" i="0" strike="noStrike">
                  <a:solidFill>
                    <a:srgbClr val="000000"/>
                  </a:solidFill>
                  <a:latin typeface="Calibri"/>
                </a:endParaRPr>
              </a:p>
            </c:rich>
          </c:tx>
        </c:title>
        <c:numFmt formatCode="0.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5716480"/>
        <c:crosses val="autoZero"/>
        <c:crossBetween val="midCat"/>
      </c:valAx>
      <c:valAx>
        <c:axId val="115716480"/>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s-EC"/>
                  <a:t>Esfuerzo (MPa)</a:t>
                </a:r>
              </a:p>
            </c:rich>
          </c:tx>
        </c:title>
        <c:numFmt formatCode="General" sourceLinked="0"/>
        <c:maj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15710208"/>
        <c:crosses val="autoZero"/>
        <c:crossBetween val="midCat"/>
      </c:valAx>
    </c:plotArea>
    <c:legend>
      <c:legendPos val="r"/>
      <c:layout>
        <c:manualLayout>
          <c:xMode val="edge"/>
          <c:yMode val="edge"/>
          <c:x val="0.66488888888889053"/>
          <c:y val="0.14347237737151369"/>
          <c:w val="0.31844444444444503"/>
          <c:h val="0.78238400130779451"/>
        </c:manualLayout>
      </c:layout>
      <c:txPr>
        <a:bodyPr/>
        <a:lstStyle/>
        <a:p>
          <a:pPr>
            <a:defRPr sz="845" b="0" i="0" u="none" strike="noStrike" baseline="0">
              <a:solidFill>
                <a:srgbClr val="000000"/>
              </a:solidFill>
              <a:latin typeface="Calibri"/>
              <a:ea typeface="Calibri"/>
              <a:cs typeface="Calibri"/>
            </a:defRPr>
          </a:pPr>
          <a:endParaRPr lang="es-E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8F173-4997-4457-B4AA-AF74C7411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Tesis ESPOL PLANTILLA OK</Template>
  <TotalTime>1</TotalTime>
  <Pages>196</Pages>
  <Words>20945</Words>
  <Characters>115199</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1</vt:lpstr>
    </vt:vector>
  </TitlesOfParts>
  <Company>Personal</Company>
  <LinksUpToDate>false</LinksUpToDate>
  <CharactersWithSpaces>135873</CharactersWithSpaces>
  <SharedDoc>false</SharedDoc>
  <HLinks>
    <vt:vector size="480" baseType="variant">
      <vt:variant>
        <vt:i4>3801188</vt:i4>
      </vt:variant>
      <vt:variant>
        <vt:i4>330</vt:i4>
      </vt:variant>
      <vt:variant>
        <vt:i4>0</vt:i4>
      </vt:variant>
      <vt:variant>
        <vt:i4>5</vt:i4>
      </vt:variant>
      <vt:variant>
        <vt:lpwstr>http://www.monografias.com/</vt:lpwstr>
      </vt:variant>
      <vt:variant>
        <vt:lpwstr/>
      </vt:variant>
      <vt:variant>
        <vt:i4>1179669</vt:i4>
      </vt:variant>
      <vt:variant>
        <vt:i4>327</vt:i4>
      </vt:variant>
      <vt:variant>
        <vt:i4>0</vt:i4>
      </vt:variant>
      <vt:variant>
        <vt:i4>5</vt:i4>
      </vt:variant>
      <vt:variant>
        <vt:lpwstr>http://www.quimica.urv.es/quimio/general</vt:lpwstr>
      </vt:variant>
      <vt:variant>
        <vt:lpwstr/>
      </vt:variant>
      <vt:variant>
        <vt:i4>3276903</vt:i4>
      </vt:variant>
      <vt:variant>
        <vt:i4>324</vt:i4>
      </vt:variant>
      <vt:variant>
        <vt:i4>0</vt:i4>
      </vt:variant>
      <vt:variant>
        <vt:i4>5</vt:i4>
      </vt:variant>
      <vt:variant>
        <vt:lpwstr>http://www.imcyc.com/revista/1999/mayo/curado1.htm</vt:lpwstr>
      </vt:variant>
      <vt:variant>
        <vt:lpwstr/>
      </vt:variant>
      <vt:variant>
        <vt:i4>720989</vt:i4>
      </vt:variant>
      <vt:variant>
        <vt:i4>321</vt:i4>
      </vt:variant>
      <vt:variant>
        <vt:i4>0</vt:i4>
      </vt:variant>
      <vt:variant>
        <vt:i4>5</vt:i4>
      </vt:variant>
      <vt:variant>
        <vt:lpwstr>http://www.fhwa.dot.gov/pavement/pccp/pubs/04150/</vt:lpwstr>
      </vt:variant>
      <vt:variant>
        <vt:lpwstr/>
      </vt:variant>
      <vt:variant>
        <vt:i4>3866742</vt:i4>
      </vt:variant>
      <vt:variant>
        <vt:i4>249</vt:i4>
      </vt:variant>
      <vt:variant>
        <vt:i4>0</vt:i4>
      </vt:variant>
      <vt:variant>
        <vt:i4>5</vt:i4>
      </vt:variant>
      <vt:variant>
        <vt:lpwstr>http://www.monografias.com/trabajos13/mapro/mapro.shtml</vt:lpwstr>
      </vt:variant>
      <vt:variant>
        <vt:lpwstr/>
      </vt:variant>
      <vt:variant>
        <vt:i4>3866737</vt:i4>
      </vt:variant>
      <vt:variant>
        <vt:i4>246</vt:i4>
      </vt:variant>
      <vt:variant>
        <vt:i4>0</vt:i4>
      </vt:variant>
      <vt:variant>
        <vt:i4>5</vt:i4>
      </vt:variant>
      <vt:variant>
        <vt:lpwstr>http://www.monografias.com/trabajos14/nuevmicro/nuevmicro.shtml</vt:lpwstr>
      </vt:variant>
      <vt:variant>
        <vt:lpwstr/>
      </vt:variant>
      <vt:variant>
        <vt:i4>3866739</vt:i4>
      </vt:variant>
      <vt:variant>
        <vt:i4>243</vt:i4>
      </vt:variant>
      <vt:variant>
        <vt:i4>0</vt:i4>
      </vt:variant>
      <vt:variant>
        <vt:i4>5</vt:i4>
      </vt:variant>
      <vt:variant>
        <vt:lpwstr>http://www.monografias.com/trabajos16/desarrollo-del-lenguaje/desarrollo-del-lenguaje.shtml</vt:lpwstr>
      </vt:variant>
      <vt:variant>
        <vt:lpwstr/>
      </vt:variant>
      <vt:variant>
        <vt:i4>983135</vt:i4>
      </vt:variant>
      <vt:variant>
        <vt:i4>240</vt:i4>
      </vt:variant>
      <vt:variant>
        <vt:i4>0</vt:i4>
      </vt:variant>
      <vt:variant>
        <vt:i4>5</vt:i4>
      </vt:variant>
      <vt:variant>
        <vt:lpwstr>http://www.monografias.com/trabajos10/formulac/formulac.shtml</vt:lpwstr>
      </vt:variant>
      <vt:variant>
        <vt:lpwstr>FUNC</vt:lpwstr>
      </vt:variant>
      <vt:variant>
        <vt:i4>983109</vt:i4>
      </vt:variant>
      <vt:variant>
        <vt:i4>237</vt:i4>
      </vt:variant>
      <vt:variant>
        <vt:i4>0</vt:i4>
      </vt:variant>
      <vt:variant>
        <vt:i4>5</vt:i4>
      </vt:variant>
      <vt:variant>
        <vt:lpwstr>http://www.monografias.com/trabajos14/deficitsuperavit/deficitsuperavit.shtml</vt:lpwstr>
      </vt:variant>
      <vt:variant>
        <vt:lpwstr/>
      </vt:variant>
      <vt:variant>
        <vt:i4>3866739</vt:i4>
      </vt:variant>
      <vt:variant>
        <vt:i4>234</vt:i4>
      </vt:variant>
      <vt:variant>
        <vt:i4>0</vt:i4>
      </vt:variant>
      <vt:variant>
        <vt:i4>5</vt:i4>
      </vt:variant>
      <vt:variant>
        <vt:lpwstr>http://www.monografias.com/trabajos16/estrategia-produccion/estrategia-produccion.shtml</vt:lpwstr>
      </vt:variant>
      <vt:variant>
        <vt:lpwstr/>
      </vt:variant>
      <vt:variant>
        <vt:i4>8192105</vt:i4>
      </vt:variant>
      <vt:variant>
        <vt:i4>231</vt:i4>
      </vt:variant>
      <vt:variant>
        <vt:i4>0</vt:i4>
      </vt:variant>
      <vt:variant>
        <vt:i4>5</vt:i4>
      </vt:variant>
      <vt:variant>
        <vt:lpwstr>http://www.monografias.com/trabajos7/plane/plane.shtml</vt:lpwstr>
      </vt:variant>
      <vt:variant>
        <vt:lpwstr/>
      </vt:variant>
      <vt:variant>
        <vt:i4>1572922</vt:i4>
      </vt:variant>
      <vt:variant>
        <vt:i4>223</vt:i4>
      </vt:variant>
      <vt:variant>
        <vt:i4>0</vt:i4>
      </vt:variant>
      <vt:variant>
        <vt:i4>5</vt:i4>
      </vt:variant>
      <vt:variant>
        <vt:lpwstr/>
      </vt:variant>
      <vt:variant>
        <vt:lpwstr>_Toc170822927</vt:lpwstr>
      </vt:variant>
      <vt:variant>
        <vt:i4>1572922</vt:i4>
      </vt:variant>
      <vt:variant>
        <vt:i4>220</vt:i4>
      </vt:variant>
      <vt:variant>
        <vt:i4>0</vt:i4>
      </vt:variant>
      <vt:variant>
        <vt:i4>5</vt:i4>
      </vt:variant>
      <vt:variant>
        <vt:lpwstr/>
      </vt:variant>
      <vt:variant>
        <vt:lpwstr>_Toc170822927</vt:lpwstr>
      </vt:variant>
      <vt:variant>
        <vt:i4>1572922</vt:i4>
      </vt:variant>
      <vt:variant>
        <vt:i4>217</vt:i4>
      </vt:variant>
      <vt:variant>
        <vt:i4>0</vt:i4>
      </vt:variant>
      <vt:variant>
        <vt:i4>5</vt:i4>
      </vt:variant>
      <vt:variant>
        <vt:lpwstr/>
      </vt:variant>
      <vt:variant>
        <vt:lpwstr>_Toc170822927</vt:lpwstr>
      </vt:variant>
      <vt:variant>
        <vt:i4>1572922</vt:i4>
      </vt:variant>
      <vt:variant>
        <vt:i4>214</vt:i4>
      </vt:variant>
      <vt:variant>
        <vt:i4>0</vt:i4>
      </vt:variant>
      <vt:variant>
        <vt:i4>5</vt:i4>
      </vt:variant>
      <vt:variant>
        <vt:lpwstr/>
      </vt:variant>
      <vt:variant>
        <vt:lpwstr>_Toc170822927</vt:lpwstr>
      </vt:variant>
      <vt:variant>
        <vt:i4>1572922</vt:i4>
      </vt:variant>
      <vt:variant>
        <vt:i4>211</vt:i4>
      </vt:variant>
      <vt:variant>
        <vt:i4>0</vt:i4>
      </vt:variant>
      <vt:variant>
        <vt:i4>5</vt:i4>
      </vt:variant>
      <vt:variant>
        <vt:lpwstr/>
      </vt:variant>
      <vt:variant>
        <vt:lpwstr>_Toc170822927</vt:lpwstr>
      </vt:variant>
      <vt:variant>
        <vt:i4>1572922</vt:i4>
      </vt:variant>
      <vt:variant>
        <vt:i4>208</vt:i4>
      </vt:variant>
      <vt:variant>
        <vt:i4>0</vt:i4>
      </vt:variant>
      <vt:variant>
        <vt:i4>5</vt:i4>
      </vt:variant>
      <vt:variant>
        <vt:lpwstr/>
      </vt:variant>
      <vt:variant>
        <vt:lpwstr>_Toc170822927</vt:lpwstr>
      </vt:variant>
      <vt:variant>
        <vt:i4>1572922</vt:i4>
      </vt:variant>
      <vt:variant>
        <vt:i4>205</vt:i4>
      </vt:variant>
      <vt:variant>
        <vt:i4>0</vt:i4>
      </vt:variant>
      <vt:variant>
        <vt:i4>5</vt:i4>
      </vt:variant>
      <vt:variant>
        <vt:lpwstr/>
      </vt:variant>
      <vt:variant>
        <vt:lpwstr>_Toc170822927</vt:lpwstr>
      </vt:variant>
      <vt:variant>
        <vt:i4>1572922</vt:i4>
      </vt:variant>
      <vt:variant>
        <vt:i4>202</vt:i4>
      </vt:variant>
      <vt:variant>
        <vt:i4>0</vt:i4>
      </vt:variant>
      <vt:variant>
        <vt:i4>5</vt:i4>
      </vt:variant>
      <vt:variant>
        <vt:lpwstr/>
      </vt:variant>
      <vt:variant>
        <vt:lpwstr>_Toc170822927</vt:lpwstr>
      </vt:variant>
      <vt:variant>
        <vt:i4>1572922</vt:i4>
      </vt:variant>
      <vt:variant>
        <vt:i4>199</vt:i4>
      </vt:variant>
      <vt:variant>
        <vt:i4>0</vt:i4>
      </vt:variant>
      <vt:variant>
        <vt:i4>5</vt:i4>
      </vt:variant>
      <vt:variant>
        <vt:lpwstr/>
      </vt:variant>
      <vt:variant>
        <vt:lpwstr>_Toc170822927</vt:lpwstr>
      </vt:variant>
      <vt:variant>
        <vt:i4>1572922</vt:i4>
      </vt:variant>
      <vt:variant>
        <vt:i4>196</vt:i4>
      </vt:variant>
      <vt:variant>
        <vt:i4>0</vt:i4>
      </vt:variant>
      <vt:variant>
        <vt:i4>5</vt:i4>
      </vt:variant>
      <vt:variant>
        <vt:lpwstr/>
      </vt:variant>
      <vt:variant>
        <vt:lpwstr>_Toc170822927</vt:lpwstr>
      </vt:variant>
      <vt:variant>
        <vt:i4>1572922</vt:i4>
      </vt:variant>
      <vt:variant>
        <vt:i4>193</vt:i4>
      </vt:variant>
      <vt:variant>
        <vt:i4>0</vt:i4>
      </vt:variant>
      <vt:variant>
        <vt:i4>5</vt:i4>
      </vt:variant>
      <vt:variant>
        <vt:lpwstr/>
      </vt:variant>
      <vt:variant>
        <vt:lpwstr>_Toc170822927</vt:lpwstr>
      </vt:variant>
      <vt:variant>
        <vt:i4>1572922</vt:i4>
      </vt:variant>
      <vt:variant>
        <vt:i4>190</vt:i4>
      </vt:variant>
      <vt:variant>
        <vt:i4>0</vt:i4>
      </vt:variant>
      <vt:variant>
        <vt:i4>5</vt:i4>
      </vt:variant>
      <vt:variant>
        <vt:lpwstr/>
      </vt:variant>
      <vt:variant>
        <vt:lpwstr>_Toc170822927</vt:lpwstr>
      </vt:variant>
      <vt:variant>
        <vt:i4>1572922</vt:i4>
      </vt:variant>
      <vt:variant>
        <vt:i4>187</vt:i4>
      </vt:variant>
      <vt:variant>
        <vt:i4>0</vt:i4>
      </vt:variant>
      <vt:variant>
        <vt:i4>5</vt:i4>
      </vt:variant>
      <vt:variant>
        <vt:lpwstr/>
      </vt:variant>
      <vt:variant>
        <vt:lpwstr>_Toc170822927</vt:lpwstr>
      </vt:variant>
      <vt:variant>
        <vt:i4>1572922</vt:i4>
      </vt:variant>
      <vt:variant>
        <vt:i4>184</vt:i4>
      </vt:variant>
      <vt:variant>
        <vt:i4>0</vt:i4>
      </vt:variant>
      <vt:variant>
        <vt:i4>5</vt:i4>
      </vt:variant>
      <vt:variant>
        <vt:lpwstr/>
      </vt:variant>
      <vt:variant>
        <vt:lpwstr>_Toc170822927</vt:lpwstr>
      </vt:variant>
      <vt:variant>
        <vt:i4>1572922</vt:i4>
      </vt:variant>
      <vt:variant>
        <vt:i4>181</vt:i4>
      </vt:variant>
      <vt:variant>
        <vt:i4>0</vt:i4>
      </vt:variant>
      <vt:variant>
        <vt:i4>5</vt:i4>
      </vt:variant>
      <vt:variant>
        <vt:lpwstr/>
      </vt:variant>
      <vt:variant>
        <vt:lpwstr>_Toc170822927</vt:lpwstr>
      </vt:variant>
      <vt:variant>
        <vt:i4>1572922</vt:i4>
      </vt:variant>
      <vt:variant>
        <vt:i4>178</vt:i4>
      </vt:variant>
      <vt:variant>
        <vt:i4>0</vt:i4>
      </vt:variant>
      <vt:variant>
        <vt:i4>5</vt:i4>
      </vt:variant>
      <vt:variant>
        <vt:lpwstr/>
      </vt:variant>
      <vt:variant>
        <vt:lpwstr>_Toc170822927</vt:lpwstr>
      </vt:variant>
      <vt:variant>
        <vt:i4>1572922</vt:i4>
      </vt:variant>
      <vt:variant>
        <vt:i4>175</vt:i4>
      </vt:variant>
      <vt:variant>
        <vt:i4>0</vt:i4>
      </vt:variant>
      <vt:variant>
        <vt:i4>5</vt:i4>
      </vt:variant>
      <vt:variant>
        <vt:lpwstr/>
      </vt:variant>
      <vt:variant>
        <vt:lpwstr>_Toc170822927</vt:lpwstr>
      </vt:variant>
      <vt:variant>
        <vt:i4>1572922</vt:i4>
      </vt:variant>
      <vt:variant>
        <vt:i4>172</vt:i4>
      </vt:variant>
      <vt:variant>
        <vt:i4>0</vt:i4>
      </vt:variant>
      <vt:variant>
        <vt:i4>5</vt:i4>
      </vt:variant>
      <vt:variant>
        <vt:lpwstr/>
      </vt:variant>
      <vt:variant>
        <vt:lpwstr>_Toc170822927</vt:lpwstr>
      </vt:variant>
      <vt:variant>
        <vt:i4>1572922</vt:i4>
      </vt:variant>
      <vt:variant>
        <vt:i4>169</vt:i4>
      </vt:variant>
      <vt:variant>
        <vt:i4>0</vt:i4>
      </vt:variant>
      <vt:variant>
        <vt:i4>5</vt:i4>
      </vt:variant>
      <vt:variant>
        <vt:lpwstr/>
      </vt:variant>
      <vt:variant>
        <vt:lpwstr>_Toc170822927</vt:lpwstr>
      </vt:variant>
      <vt:variant>
        <vt:i4>1572922</vt:i4>
      </vt:variant>
      <vt:variant>
        <vt:i4>166</vt:i4>
      </vt:variant>
      <vt:variant>
        <vt:i4>0</vt:i4>
      </vt:variant>
      <vt:variant>
        <vt:i4>5</vt:i4>
      </vt:variant>
      <vt:variant>
        <vt:lpwstr/>
      </vt:variant>
      <vt:variant>
        <vt:lpwstr>_Toc170822926</vt:lpwstr>
      </vt:variant>
      <vt:variant>
        <vt:i4>1572922</vt:i4>
      </vt:variant>
      <vt:variant>
        <vt:i4>164</vt:i4>
      </vt:variant>
      <vt:variant>
        <vt:i4>0</vt:i4>
      </vt:variant>
      <vt:variant>
        <vt:i4>5</vt:i4>
      </vt:variant>
      <vt:variant>
        <vt:lpwstr/>
      </vt:variant>
      <vt:variant>
        <vt:lpwstr>_Toc170822926</vt:lpwstr>
      </vt:variant>
      <vt:variant>
        <vt:i4>1441855</vt:i4>
      </vt:variant>
      <vt:variant>
        <vt:i4>158</vt:i4>
      </vt:variant>
      <vt:variant>
        <vt:i4>0</vt:i4>
      </vt:variant>
      <vt:variant>
        <vt:i4>5</vt:i4>
      </vt:variant>
      <vt:variant>
        <vt:lpwstr/>
      </vt:variant>
      <vt:variant>
        <vt:lpwstr>_Toc170063858</vt:lpwstr>
      </vt:variant>
      <vt:variant>
        <vt:i4>1441855</vt:i4>
      </vt:variant>
      <vt:variant>
        <vt:i4>155</vt:i4>
      </vt:variant>
      <vt:variant>
        <vt:i4>0</vt:i4>
      </vt:variant>
      <vt:variant>
        <vt:i4>5</vt:i4>
      </vt:variant>
      <vt:variant>
        <vt:lpwstr/>
      </vt:variant>
      <vt:variant>
        <vt:lpwstr>_Toc170063858</vt:lpwstr>
      </vt:variant>
      <vt:variant>
        <vt:i4>1441855</vt:i4>
      </vt:variant>
      <vt:variant>
        <vt:i4>152</vt:i4>
      </vt:variant>
      <vt:variant>
        <vt:i4>0</vt:i4>
      </vt:variant>
      <vt:variant>
        <vt:i4>5</vt:i4>
      </vt:variant>
      <vt:variant>
        <vt:lpwstr/>
      </vt:variant>
      <vt:variant>
        <vt:lpwstr>_Toc170063858</vt:lpwstr>
      </vt:variant>
      <vt:variant>
        <vt:i4>1441855</vt:i4>
      </vt:variant>
      <vt:variant>
        <vt:i4>149</vt:i4>
      </vt:variant>
      <vt:variant>
        <vt:i4>0</vt:i4>
      </vt:variant>
      <vt:variant>
        <vt:i4>5</vt:i4>
      </vt:variant>
      <vt:variant>
        <vt:lpwstr/>
      </vt:variant>
      <vt:variant>
        <vt:lpwstr>_Toc170063858</vt:lpwstr>
      </vt:variant>
      <vt:variant>
        <vt:i4>1441855</vt:i4>
      </vt:variant>
      <vt:variant>
        <vt:i4>146</vt:i4>
      </vt:variant>
      <vt:variant>
        <vt:i4>0</vt:i4>
      </vt:variant>
      <vt:variant>
        <vt:i4>5</vt:i4>
      </vt:variant>
      <vt:variant>
        <vt:lpwstr/>
      </vt:variant>
      <vt:variant>
        <vt:lpwstr>_Toc170063858</vt:lpwstr>
      </vt:variant>
      <vt:variant>
        <vt:i4>1441855</vt:i4>
      </vt:variant>
      <vt:variant>
        <vt:i4>143</vt:i4>
      </vt:variant>
      <vt:variant>
        <vt:i4>0</vt:i4>
      </vt:variant>
      <vt:variant>
        <vt:i4>5</vt:i4>
      </vt:variant>
      <vt:variant>
        <vt:lpwstr/>
      </vt:variant>
      <vt:variant>
        <vt:lpwstr>_Toc170063858</vt:lpwstr>
      </vt:variant>
      <vt:variant>
        <vt:i4>1441855</vt:i4>
      </vt:variant>
      <vt:variant>
        <vt:i4>140</vt:i4>
      </vt:variant>
      <vt:variant>
        <vt:i4>0</vt:i4>
      </vt:variant>
      <vt:variant>
        <vt:i4>5</vt:i4>
      </vt:variant>
      <vt:variant>
        <vt:lpwstr/>
      </vt:variant>
      <vt:variant>
        <vt:lpwstr>_Toc170063858</vt:lpwstr>
      </vt:variant>
      <vt:variant>
        <vt:i4>1441855</vt:i4>
      </vt:variant>
      <vt:variant>
        <vt:i4>137</vt:i4>
      </vt:variant>
      <vt:variant>
        <vt:i4>0</vt:i4>
      </vt:variant>
      <vt:variant>
        <vt:i4>5</vt:i4>
      </vt:variant>
      <vt:variant>
        <vt:lpwstr/>
      </vt:variant>
      <vt:variant>
        <vt:lpwstr>_Toc170063858</vt:lpwstr>
      </vt:variant>
      <vt:variant>
        <vt:i4>1441855</vt:i4>
      </vt:variant>
      <vt:variant>
        <vt:i4>134</vt:i4>
      </vt:variant>
      <vt:variant>
        <vt:i4>0</vt:i4>
      </vt:variant>
      <vt:variant>
        <vt:i4>5</vt:i4>
      </vt:variant>
      <vt:variant>
        <vt:lpwstr/>
      </vt:variant>
      <vt:variant>
        <vt:lpwstr>_Toc170063858</vt:lpwstr>
      </vt:variant>
      <vt:variant>
        <vt:i4>1441855</vt:i4>
      </vt:variant>
      <vt:variant>
        <vt:i4>131</vt:i4>
      </vt:variant>
      <vt:variant>
        <vt:i4>0</vt:i4>
      </vt:variant>
      <vt:variant>
        <vt:i4>5</vt:i4>
      </vt:variant>
      <vt:variant>
        <vt:lpwstr/>
      </vt:variant>
      <vt:variant>
        <vt:lpwstr>_Toc170063858</vt:lpwstr>
      </vt:variant>
      <vt:variant>
        <vt:i4>1441855</vt:i4>
      </vt:variant>
      <vt:variant>
        <vt:i4>128</vt:i4>
      </vt:variant>
      <vt:variant>
        <vt:i4>0</vt:i4>
      </vt:variant>
      <vt:variant>
        <vt:i4>5</vt:i4>
      </vt:variant>
      <vt:variant>
        <vt:lpwstr/>
      </vt:variant>
      <vt:variant>
        <vt:lpwstr>_Toc170063858</vt:lpwstr>
      </vt:variant>
      <vt:variant>
        <vt:i4>1441855</vt:i4>
      </vt:variant>
      <vt:variant>
        <vt:i4>125</vt:i4>
      </vt:variant>
      <vt:variant>
        <vt:i4>0</vt:i4>
      </vt:variant>
      <vt:variant>
        <vt:i4>5</vt:i4>
      </vt:variant>
      <vt:variant>
        <vt:lpwstr/>
      </vt:variant>
      <vt:variant>
        <vt:lpwstr>_Toc170063858</vt:lpwstr>
      </vt:variant>
      <vt:variant>
        <vt:i4>1441855</vt:i4>
      </vt:variant>
      <vt:variant>
        <vt:i4>122</vt:i4>
      </vt:variant>
      <vt:variant>
        <vt:i4>0</vt:i4>
      </vt:variant>
      <vt:variant>
        <vt:i4>5</vt:i4>
      </vt:variant>
      <vt:variant>
        <vt:lpwstr/>
      </vt:variant>
      <vt:variant>
        <vt:lpwstr>_Toc170063858</vt:lpwstr>
      </vt:variant>
      <vt:variant>
        <vt:i4>1441855</vt:i4>
      </vt:variant>
      <vt:variant>
        <vt:i4>119</vt:i4>
      </vt:variant>
      <vt:variant>
        <vt:i4>0</vt:i4>
      </vt:variant>
      <vt:variant>
        <vt:i4>5</vt:i4>
      </vt:variant>
      <vt:variant>
        <vt:lpwstr/>
      </vt:variant>
      <vt:variant>
        <vt:lpwstr>_Toc170063858</vt:lpwstr>
      </vt:variant>
      <vt:variant>
        <vt:i4>1441855</vt:i4>
      </vt:variant>
      <vt:variant>
        <vt:i4>116</vt:i4>
      </vt:variant>
      <vt:variant>
        <vt:i4>0</vt:i4>
      </vt:variant>
      <vt:variant>
        <vt:i4>5</vt:i4>
      </vt:variant>
      <vt:variant>
        <vt:lpwstr/>
      </vt:variant>
      <vt:variant>
        <vt:lpwstr>_Toc170063858</vt:lpwstr>
      </vt:variant>
      <vt:variant>
        <vt:i4>1441855</vt:i4>
      </vt:variant>
      <vt:variant>
        <vt:i4>113</vt:i4>
      </vt:variant>
      <vt:variant>
        <vt:i4>0</vt:i4>
      </vt:variant>
      <vt:variant>
        <vt:i4>5</vt:i4>
      </vt:variant>
      <vt:variant>
        <vt:lpwstr/>
      </vt:variant>
      <vt:variant>
        <vt:lpwstr>_Toc170063858</vt:lpwstr>
      </vt:variant>
      <vt:variant>
        <vt:i4>1441855</vt:i4>
      </vt:variant>
      <vt:variant>
        <vt:i4>110</vt:i4>
      </vt:variant>
      <vt:variant>
        <vt:i4>0</vt:i4>
      </vt:variant>
      <vt:variant>
        <vt:i4>5</vt:i4>
      </vt:variant>
      <vt:variant>
        <vt:lpwstr/>
      </vt:variant>
      <vt:variant>
        <vt:lpwstr>_Toc170063858</vt:lpwstr>
      </vt:variant>
      <vt:variant>
        <vt:i4>1441855</vt:i4>
      </vt:variant>
      <vt:variant>
        <vt:i4>107</vt:i4>
      </vt:variant>
      <vt:variant>
        <vt:i4>0</vt:i4>
      </vt:variant>
      <vt:variant>
        <vt:i4>5</vt:i4>
      </vt:variant>
      <vt:variant>
        <vt:lpwstr/>
      </vt:variant>
      <vt:variant>
        <vt:lpwstr>_Toc170063858</vt:lpwstr>
      </vt:variant>
      <vt:variant>
        <vt:i4>1441855</vt:i4>
      </vt:variant>
      <vt:variant>
        <vt:i4>104</vt:i4>
      </vt:variant>
      <vt:variant>
        <vt:i4>0</vt:i4>
      </vt:variant>
      <vt:variant>
        <vt:i4>5</vt:i4>
      </vt:variant>
      <vt:variant>
        <vt:lpwstr/>
      </vt:variant>
      <vt:variant>
        <vt:lpwstr>_Toc170063858</vt:lpwstr>
      </vt:variant>
      <vt:variant>
        <vt:i4>1441855</vt:i4>
      </vt:variant>
      <vt:variant>
        <vt:i4>101</vt:i4>
      </vt:variant>
      <vt:variant>
        <vt:i4>0</vt:i4>
      </vt:variant>
      <vt:variant>
        <vt:i4>5</vt:i4>
      </vt:variant>
      <vt:variant>
        <vt:lpwstr/>
      </vt:variant>
      <vt:variant>
        <vt:lpwstr>_Toc170063858</vt:lpwstr>
      </vt:variant>
      <vt:variant>
        <vt:i4>1441855</vt:i4>
      </vt:variant>
      <vt:variant>
        <vt:i4>98</vt:i4>
      </vt:variant>
      <vt:variant>
        <vt:i4>0</vt:i4>
      </vt:variant>
      <vt:variant>
        <vt:i4>5</vt:i4>
      </vt:variant>
      <vt:variant>
        <vt:lpwstr/>
      </vt:variant>
      <vt:variant>
        <vt:lpwstr>_Toc170063858</vt:lpwstr>
      </vt:variant>
      <vt:variant>
        <vt:i4>1441855</vt:i4>
      </vt:variant>
      <vt:variant>
        <vt:i4>95</vt:i4>
      </vt:variant>
      <vt:variant>
        <vt:i4>0</vt:i4>
      </vt:variant>
      <vt:variant>
        <vt:i4>5</vt:i4>
      </vt:variant>
      <vt:variant>
        <vt:lpwstr/>
      </vt:variant>
      <vt:variant>
        <vt:lpwstr>_Toc170063858</vt:lpwstr>
      </vt:variant>
      <vt:variant>
        <vt:i4>1441855</vt:i4>
      </vt:variant>
      <vt:variant>
        <vt:i4>92</vt:i4>
      </vt:variant>
      <vt:variant>
        <vt:i4>0</vt:i4>
      </vt:variant>
      <vt:variant>
        <vt:i4>5</vt:i4>
      </vt:variant>
      <vt:variant>
        <vt:lpwstr/>
      </vt:variant>
      <vt:variant>
        <vt:lpwstr>_Toc170063858</vt:lpwstr>
      </vt:variant>
      <vt:variant>
        <vt:i4>1441855</vt:i4>
      </vt:variant>
      <vt:variant>
        <vt:i4>89</vt:i4>
      </vt:variant>
      <vt:variant>
        <vt:i4>0</vt:i4>
      </vt:variant>
      <vt:variant>
        <vt:i4>5</vt:i4>
      </vt:variant>
      <vt:variant>
        <vt:lpwstr/>
      </vt:variant>
      <vt:variant>
        <vt:lpwstr>_Toc170063858</vt:lpwstr>
      </vt:variant>
      <vt:variant>
        <vt:i4>1441855</vt:i4>
      </vt:variant>
      <vt:variant>
        <vt:i4>86</vt:i4>
      </vt:variant>
      <vt:variant>
        <vt:i4>0</vt:i4>
      </vt:variant>
      <vt:variant>
        <vt:i4>5</vt:i4>
      </vt:variant>
      <vt:variant>
        <vt:lpwstr/>
      </vt:variant>
      <vt:variant>
        <vt:lpwstr>_Toc170063858</vt:lpwstr>
      </vt:variant>
      <vt:variant>
        <vt:i4>1441855</vt:i4>
      </vt:variant>
      <vt:variant>
        <vt:i4>83</vt:i4>
      </vt:variant>
      <vt:variant>
        <vt:i4>0</vt:i4>
      </vt:variant>
      <vt:variant>
        <vt:i4>5</vt:i4>
      </vt:variant>
      <vt:variant>
        <vt:lpwstr/>
      </vt:variant>
      <vt:variant>
        <vt:lpwstr>_Toc170063858</vt:lpwstr>
      </vt:variant>
      <vt:variant>
        <vt:i4>1441855</vt:i4>
      </vt:variant>
      <vt:variant>
        <vt:i4>80</vt:i4>
      </vt:variant>
      <vt:variant>
        <vt:i4>0</vt:i4>
      </vt:variant>
      <vt:variant>
        <vt:i4>5</vt:i4>
      </vt:variant>
      <vt:variant>
        <vt:lpwstr/>
      </vt:variant>
      <vt:variant>
        <vt:lpwstr>_Toc170063858</vt:lpwstr>
      </vt:variant>
      <vt:variant>
        <vt:i4>1441855</vt:i4>
      </vt:variant>
      <vt:variant>
        <vt:i4>77</vt:i4>
      </vt:variant>
      <vt:variant>
        <vt:i4>0</vt:i4>
      </vt:variant>
      <vt:variant>
        <vt:i4>5</vt:i4>
      </vt:variant>
      <vt:variant>
        <vt:lpwstr/>
      </vt:variant>
      <vt:variant>
        <vt:lpwstr>_Toc170063858</vt:lpwstr>
      </vt:variant>
      <vt:variant>
        <vt:i4>1441855</vt:i4>
      </vt:variant>
      <vt:variant>
        <vt:i4>74</vt:i4>
      </vt:variant>
      <vt:variant>
        <vt:i4>0</vt:i4>
      </vt:variant>
      <vt:variant>
        <vt:i4>5</vt:i4>
      </vt:variant>
      <vt:variant>
        <vt:lpwstr/>
      </vt:variant>
      <vt:variant>
        <vt:lpwstr>_Toc170063858</vt:lpwstr>
      </vt:variant>
      <vt:variant>
        <vt:i4>1441855</vt:i4>
      </vt:variant>
      <vt:variant>
        <vt:i4>71</vt:i4>
      </vt:variant>
      <vt:variant>
        <vt:i4>0</vt:i4>
      </vt:variant>
      <vt:variant>
        <vt:i4>5</vt:i4>
      </vt:variant>
      <vt:variant>
        <vt:lpwstr/>
      </vt:variant>
      <vt:variant>
        <vt:lpwstr>_Toc170063858</vt:lpwstr>
      </vt:variant>
      <vt:variant>
        <vt:i4>1441855</vt:i4>
      </vt:variant>
      <vt:variant>
        <vt:i4>68</vt:i4>
      </vt:variant>
      <vt:variant>
        <vt:i4>0</vt:i4>
      </vt:variant>
      <vt:variant>
        <vt:i4>5</vt:i4>
      </vt:variant>
      <vt:variant>
        <vt:lpwstr/>
      </vt:variant>
      <vt:variant>
        <vt:lpwstr>_Toc170063858</vt:lpwstr>
      </vt:variant>
      <vt:variant>
        <vt:i4>1441855</vt:i4>
      </vt:variant>
      <vt:variant>
        <vt:i4>65</vt:i4>
      </vt:variant>
      <vt:variant>
        <vt:i4>0</vt:i4>
      </vt:variant>
      <vt:variant>
        <vt:i4>5</vt:i4>
      </vt:variant>
      <vt:variant>
        <vt:lpwstr/>
      </vt:variant>
      <vt:variant>
        <vt:lpwstr>_Toc170063858</vt:lpwstr>
      </vt:variant>
      <vt:variant>
        <vt:i4>1441855</vt:i4>
      </vt:variant>
      <vt:variant>
        <vt:i4>62</vt:i4>
      </vt:variant>
      <vt:variant>
        <vt:i4>0</vt:i4>
      </vt:variant>
      <vt:variant>
        <vt:i4>5</vt:i4>
      </vt:variant>
      <vt:variant>
        <vt:lpwstr/>
      </vt:variant>
      <vt:variant>
        <vt:lpwstr>_Toc170063858</vt:lpwstr>
      </vt:variant>
      <vt:variant>
        <vt:i4>1441855</vt:i4>
      </vt:variant>
      <vt:variant>
        <vt:i4>59</vt:i4>
      </vt:variant>
      <vt:variant>
        <vt:i4>0</vt:i4>
      </vt:variant>
      <vt:variant>
        <vt:i4>5</vt:i4>
      </vt:variant>
      <vt:variant>
        <vt:lpwstr/>
      </vt:variant>
      <vt:variant>
        <vt:lpwstr>_Toc170063858</vt:lpwstr>
      </vt:variant>
      <vt:variant>
        <vt:i4>1441855</vt:i4>
      </vt:variant>
      <vt:variant>
        <vt:i4>56</vt:i4>
      </vt:variant>
      <vt:variant>
        <vt:i4>0</vt:i4>
      </vt:variant>
      <vt:variant>
        <vt:i4>5</vt:i4>
      </vt:variant>
      <vt:variant>
        <vt:lpwstr/>
      </vt:variant>
      <vt:variant>
        <vt:lpwstr>_Toc170063858</vt:lpwstr>
      </vt:variant>
      <vt:variant>
        <vt:i4>1441855</vt:i4>
      </vt:variant>
      <vt:variant>
        <vt:i4>53</vt:i4>
      </vt:variant>
      <vt:variant>
        <vt:i4>0</vt:i4>
      </vt:variant>
      <vt:variant>
        <vt:i4>5</vt:i4>
      </vt:variant>
      <vt:variant>
        <vt:lpwstr/>
      </vt:variant>
      <vt:variant>
        <vt:lpwstr>_Toc170063858</vt:lpwstr>
      </vt:variant>
      <vt:variant>
        <vt:i4>1441855</vt:i4>
      </vt:variant>
      <vt:variant>
        <vt:i4>50</vt:i4>
      </vt:variant>
      <vt:variant>
        <vt:i4>0</vt:i4>
      </vt:variant>
      <vt:variant>
        <vt:i4>5</vt:i4>
      </vt:variant>
      <vt:variant>
        <vt:lpwstr/>
      </vt:variant>
      <vt:variant>
        <vt:lpwstr>_Toc170063858</vt:lpwstr>
      </vt:variant>
      <vt:variant>
        <vt:i4>1441855</vt:i4>
      </vt:variant>
      <vt:variant>
        <vt:i4>47</vt:i4>
      </vt:variant>
      <vt:variant>
        <vt:i4>0</vt:i4>
      </vt:variant>
      <vt:variant>
        <vt:i4>5</vt:i4>
      </vt:variant>
      <vt:variant>
        <vt:lpwstr/>
      </vt:variant>
      <vt:variant>
        <vt:lpwstr>_Toc170063858</vt:lpwstr>
      </vt:variant>
      <vt:variant>
        <vt:i4>1441855</vt:i4>
      </vt:variant>
      <vt:variant>
        <vt:i4>44</vt:i4>
      </vt:variant>
      <vt:variant>
        <vt:i4>0</vt:i4>
      </vt:variant>
      <vt:variant>
        <vt:i4>5</vt:i4>
      </vt:variant>
      <vt:variant>
        <vt:lpwstr/>
      </vt:variant>
      <vt:variant>
        <vt:lpwstr>_Toc170063858</vt:lpwstr>
      </vt:variant>
      <vt:variant>
        <vt:i4>1441855</vt:i4>
      </vt:variant>
      <vt:variant>
        <vt:i4>41</vt:i4>
      </vt:variant>
      <vt:variant>
        <vt:i4>0</vt:i4>
      </vt:variant>
      <vt:variant>
        <vt:i4>5</vt:i4>
      </vt:variant>
      <vt:variant>
        <vt:lpwstr/>
      </vt:variant>
      <vt:variant>
        <vt:lpwstr>_Toc170063858</vt:lpwstr>
      </vt:variant>
      <vt:variant>
        <vt:i4>1441855</vt:i4>
      </vt:variant>
      <vt:variant>
        <vt:i4>38</vt:i4>
      </vt:variant>
      <vt:variant>
        <vt:i4>0</vt:i4>
      </vt:variant>
      <vt:variant>
        <vt:i4>5</vt:i4>
      </vt:variant>
      <vt:variant>
        <vt:lpwstr/>
      </vt:variant>
      <vt:variant>
        <vt:lpwstr>_Toc170063858</vt:lpwstr>
      </vt:variant>
      <vt:variant>
        <vt:i4>1441855</vt:i4>
      </vt:variant>
      <vt:variant>
        <vt:i4>35</vt:i4>
      </vt:variant>
      <vt:variant>
        <vt:i4>0</vt:i4>
      </vt:variant>
      <vt:variant>
        <vt:i4>5</vt:i4>
      </vt:variant>
      <vt:variant>
        <vt:lpwstr/>
      </vt:variant>
      <vt:variant>
        <vt:lpwstr>_Toc170063858</vt:lpwstr>
      </vt:variant>
      <vt:variant>
        <vt:i4>1441855</vt:i4>
      </vt:variant>
      <vt:variant>
        <vt:i4>32</vt:i4>
      </vt:variant>
      <vt:variant>
        <vt:i4>0</vt:i4>
      </vt:variant>
      <vt:variant>
        <vt:i4>5</vt:i4>
      </vt:variant>
      <vt:variant>
        <vt:lpwstr/>
      </vt:variant>
      <vt:variant>
        <vt:lpwstr>_Toc170063857</vt:lpwstr>
      </vt:variant>
      <vt:variant>
        <vt:i4>1441855</vt:i4>
      </vt:variant>
      <vt:variant>
        <vt:i4>29</vt:i4>
      </vt:variant>
      <vt:variant>
        <vt:i4>0</vt:i4>
      </vt:variant>
      <vt:variant>
        <vt:i4>5</vt:i4>
      </vt:variant>
      <vt:variant>
        <vt:lpwstr/>
      </vt:variant>
      <vt:variant>
        <vt:lpwstr>_Toc170063856</vt:lpwstr>
      </vt:variant>
      <vt:variant>
        <vt:i4>1441855</vt:i4>
      </vt:variant>
      <vt:variant>
        <vt:i4>26</vt:i4>
      </vt:variant>
      <vt:variant>
        <vt:i4>0</vt:i4>
      </vt:variant>
      <vt:variant>
        <vt:i4>5</vt:i4>
      </vt:variant>
      <vt:variant>
        <vt:lpwstr/>
      </vt:variant>
      <vt:variant>
        <vt:lpwstr>_Toc170063855</vt:lpwstr>
      </vt:variant>
      <vt:variant>
        <vt:i4>1441855</vt:i4>
      </vt:variant>
      <vt:variant>
        <vt:i4>23</vt:i4>
      </vt:variant>
      <vt:variant>
        <vt:i4>0</vt:i4>
      </vt:variant>
      <vt:variant>
        <vt:i4>5</vt:i4>
      </vt:variant>
      <vt:variant>
        <vt:lpwstr/>
      </vt:variant>
      <vt:variant>
        <vt:lpwstr>_Toc170063854</vt:lpwstr>
      </vt:variant>
      <vt:variant>
        <vt:i4>1441855</vt:i4>
      </vt:variant>
      <vt:variant>
        <vt:i4>20</vt:i4>
      </vt:variant>
      <vt:variant>
        <vt:i4>0</vt:i4>
      </vt:variant>
      <vt:variant>
        <vt:i4>5</vt:i4>
      </vt:variant>
      <vt:variant>
        <vt:lpwstr/>
      </vt:variant>
      <vt:variant>
        <vt:lpwstr>_Toc170063853</vt:lpwstr>
      </vt:variant>
      <vt:variant>
        <vt:i4>1441855</vt:i4>
      </vt:variant>
      <vt:variant>
        <vt:i4>17</vt:i4>
      </vt:variant>
      <vt:variant>
        <vt:i4>0</vt:i4>
      </vt:variant>
      <vt:variant>
        <vt:i4>5</vt:i4>
      </vt:variant>
      <vt:variant>
        <vt:lpwstr/>
      </vt:variant>
      <vt:variant>
        <vt:lpwstr>_Toc170063852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Xavier Briz Quintero</dc:creator>
  <cp:keywords/>
  <dc:description/>
  <cp:lastModifiedBy>Grace Vasquez</cp:lastModifiedBy>
  <cp:revision>2</cp:revision>
  <cp:lastPrinted>2008-11-05T19:15:00Z</cp:lastPrinted>
  <dcterms:created xsi:type="dcterms:W3CDTF">2010-09-14T16:03:00Z</dcterms:created>
  <dcterms:modified xsi:type="dcterms:W3CDTF">2010-09-14T16:03:00Z</dcterms:modified>
</cp:coreProperties>
</file>