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38" w:rsidRPr="004A2BD7" w:rsidRDefault="00AC4938" w:rsidP="00AC4938">
      <w:pPr>
        <w:spacing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A2BD7">
        <w:rPr>
          <w:rFonts w:ascii="Arial Unicode MS" w:eastAsia="Arial Unicode MS" w:hAnsi="Arial Unicode MS" w:cs="Arial Unicode MS"/>
          <w:sz w:val="20"/>
          <w:szCs w:val="20"/>
        </w:rPr>
        <w:t>Escuela Superior Politécnica del Litoral</w:t>
      </w:r>
      <w:r w:rsidRPr="004A2BD7">
        <w:rPr>
          <w:rFonts w:ascii="Arial Unicode MS" w:eastAsia="Arial Unicode MS" w:hAnsi="Arial Unicode MS" w:cs="Arial Unicode MS"/>
          <w:sz w:val="20"/>
          <w:szCs w:val="20"/>
        </w:rPr>
        <w:tab/>
        <w:t xml:space="preserve">  </w:t>
      </w:r>
      <w:r w:rsidRPr="004A2BD7">
        <w:rPr>
          <w:rFonts w:ascii="Arial Unicode MS" w:eastAsia="Arial Unicode MS" w:hAnsi="Arial Unicode MS" w:cs="Arial Unicode MS"/>
          <w:sz w:val="20"/>
          <w:szCs w:val="20"/>
        </w:rPr>
        <w:tab/>
        <w:t>Facultad de Economía y Negocios de la ESPOL.</w:t>
      </w:r>
    </w:p>
    <w:p w:rsidR="00AC4938" w:rsidRPr="004A2BD7" w:rsidRDefault="00AC4938" w:rsidP="00AC4938">
      <w:pPr>
        <w:spacing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4A2BD7">
        <w:rPr>
          <w:rFonts w:ascii="Arial Unicode MS" w:eastAsia="Arial Unicode MS" w:hAnsi="Arial Unicode MS" w:cs="Arial Unicode MS"/>
          <w:b/>
          <w:sz w:val="20"/>
          <w:szCs w:val="20"/>
        </w:rPr>
        <w:t>EXAMEN</w:t>
      </w:r>
      <w:r w:rsidR="009355E0">
        <w:rPr>
          <w:rFonts w:ascii="Arial Unicode MS" w:eastAsia="Arial Unicode MS" w:hAnsi="Arial Unicode MS" w:cs="Arial Unicode MS"/>
          <w:b/>
          <w:sz w:val="20"/>
          <w:szCs w:val="20"/>
        </w:rPr>
        <w:t xml:space="preserve"> FINAL</w:t>
      </w:r>
      <w:r w:rsidRPr="004A2BD7">
        <w:rPr>
          <w:rFonts w:ascii="Arial Unicode MS" w:eastAsia="Arial Unicode MS" w:hAnsi="Arial Unicode MS" w:cs="Arial Unicode MS"/>
          <w:b/>
          <w:sz w:val="20"/>
          <w:szCs w:val="20"/>
        </w:rPr>
        <w:t xml:space="preserve"> MICROECONOMIA III (sobre 55 puntos)</w:t>
      </w:r>
    </w:p>
    <w:p w:rsidR="00AC4938" w:rsidRPr="004A2BD7" w:rsidRDefault="00AC4938" w:rsidP="00AC4938">
      <w:pPr>
        <w:spacing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A2BD7">
        <w:rPr>
          <w:rFonts w:ascii="Arial Unicode MS" w:eastAsia="Arial Unicode MS" w:hAnsi="Arial Unicode MS" w:cs="Arial Unicode MS"/>
          <w:b/>
          <w:sz w:val="20"/>
          <w:szCs w:val="20"/>
        </w:rPr>
        <w:t>I PARTE: RESPUESTAS MULTIPLES.</w:t>
      </w:r>
      <w:r w:rsidRPr="004A2BD7">
        <w:rPr>
          <w:rFonts w:ascii="Arial Unicode MS" w:eastAsia="Arial Unicode MS" w:hAnsi="Arial Unicode MS" w:cs="Arial Unicode MS"/>
          <w:sz w:val="20"/>
          <w:szCs w:val="20"/>
        </w:rPr>
        <w:t xml:space="preserve">  . Escoger una sola alternativa.</w:t>
      </w:r>
    </w:p>
    <w:tbl>
      <w:tblPr>
        <w:tblW w:w="780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14"/>
      </w:tblGrid>
      <w:tr w:rsidR="00AC4938" w:rsidRPr="004A2BD7" w:rsidTr="00AC4938">
        <w:trPr>
          <w:tblCellSpacing w:w="15" w:type="dxa"/>
        </w:trPr>
        <w:tc>
          <w:tcPr>
            <w:tcW w:w="4978" w:type="pct"/>
            <w:hideMark/>
          </w:tcPr>
          <w:p w:rsidR="00AC4938" w:rsidRPr="004A2BD7" w:rsidRDefault="00745FF0" w:rsidP="00AC493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A2BD7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 xml:space="preserve">(2,5) </w:t>
            </w:r>
            <w:r w:rsidR="00AC4938" w:rsidRPr="004A2BD7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Beneficio marginal  de un bien público es:</w:t>
            </w:r>
          </w:p>
          <w:p w:rsidR="00AC4938" w:rsidRPr="004A2BD7" w:rsidRDefault="00AC4938" w:rsidP="001B71C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A2BD7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el aumento de beneficio total resultante del aumento de una unidad de la cantidad</w:t>
            </w:r>
          </w:p>
        </w:tc>
      </w:tr>
      <w:tr w:rsidR="00AC4938" w:rsidRPr="004A2BD7" w:rsidTr="00AC4938">
        <w:trPr>
          <w:tblCellSpacing w:w="15" w:type="dxa"/>
        </w:trPr>
        <w:tc>
          <w:tcPr>
            <w:tcW w:w="4978" w:type="pct"/>
            <w:vAlign w:val="center"/>
            <w:hideMark/>
          </w:tcPr>
          <w:p w:rsidR="00AC4938" w:rsidRPr="004A2BD7" w:rsidRDefault="00AC4938" w:rsidP="001B71C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A2BD7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la diferencia entre el beneficio total y el costo total</w:t>
            </w:r>
          </w:p>
          <w:p w:rsidR="00AC4938" w:rsidRPr="004A2BD7" w:rsidRDefault="00AC4938" w:rsidP="001B71C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A2BD7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el beneficio que resulta de un aumento de la cantidad</w:t>
            </w:r>
          </w:p>
          <w:p w:rsidR="00AC4938" w:rsidRPr="004A2BD7" w:rsidRDefault="00AC4938" w:rsidP="001B71C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A2BD7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la suma del beneficio de cada individuo</w:t>
            </w:r>
          </w:p>
          <w:p w:rsidR="00AC4938" w:rsidRPr="004A2BD7" w:rsidRDefault="00AC4938" w:rsidP="001B71C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4A2BD7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Todas las anteriores</w:t>
            </w:r>
          </w:p>
          <w:p w:rsidR="00153F7E" w:rsidRPr="004A2BD7" w:rsidRDefault="00153F7E" w:rsidP="00153F7E">
            <w:pPr>
              <w:pStyle w:val="Prrafodelista"/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AC4938" w:rsidRPr="004A2BD7" w:rsidRDefault="00F8414A" w:rsidP="00AC4938">
      <w:pPr>
        <w:pStyle w:val="Prrafodelista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4A2BD7">
        <w:rPr>
          <w:sz w:val="20"/>
          <w:szCs w:val="20"/>
        </w:rPr>
        <w:t>(6</w:t>
      </w:r>
      <w:r w:rsidR="00745FF0" w:rsidRPr="004A2BD7">
        <w:rPr>
          <w:sz w:val="20"/>
          <w:szCs w:val="20"/>
        </w:rPr>
        <w:t xml:space="preserve"> puntos) </w:t>
      </w:r>
      <w:r w:rsidR="00AC4938" w:rsidRPr="004A2BD7">
        <w:rPr>
          <w:sz w:val="20"/>
          <w:szCs w:val="20"/>
        </w:rPr>
        <w:t xml:space="preserve">Ante </w:t>
      </w:r>
      <w:r w:rsidR="00A01DB4" w:rsidRPr="004A2BD7">
        <w:rPr>
          <w:sz w:val="20"/>
          <w:szCs w:val="20"/>
        </w:rPr>
        <w:t>la presencia de externalidades negativas</w:t>
      </w:r>
      <w:r w:rsidR="00AC4938" w:rsidRPr="004A2BD7">
        <w:rPr>
          <w:sz w:val="20"/>
          <w:szCs w:val="20"/>
        </w:rPr>
        <w:t>, el precio resultante de un libre mercado está:</w:t>
      </w:r>
    </w:p>
    <w:p w:rsidR="00AC4938" w:rsidRPr="004A2BD7" w:rsidRDefault="00AC4938" w:rsidP="00AC4938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4A2BD7">
        <w:rPr>
          <w:sz w:val="20"/>
          <w:szCs w:val="20"/>
        </w:rPr>
        <w:t>Por debajo de lo socialmente óptimo</w:t>
      </w:r>
    </w:p>
    <w:p w:rsidR="00AC4938" w:rsidRPr="004A2BD7" w:rsidRDefault="00AC4938" w:rsidP="00AC4938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4A2BD7">
        <w:rPr>
          <w:sz w:val="20"/>
          <w:szCs w:val="20"/>
        </w:rPr>
        <w:t>Por encima de lo socialmente óptimo</w:t>
      </w:r>
    </w:p>
    <w:p w:rsidR="00AC4938" w:rsidRPr="004A2BD7" w:rsidRDefault="00AC4938" w:rsidP="00AC4938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4A2BD7">
        <w:rPr>
          <w:sz w:val="20"/>
          <w:szCs w:val="20"/>
        </w:rPr>
        <w:t>Ninguna de las anteriores.</w:t>
      </w:r>
    </w:p>
    <w:p w:rsidR="004E71B2" w:rsidRPr="004A2BD7" w:rsidRDefault="00153F7E" w:rsidP="003058DC">
      <w:pPr>
        <w:ind w:left="284"/>
        <w:jc w:val="both"/>
        <w:rPr>
          <w:sz w:val="20"/>
          <w:szCs w:val="20"/>
        </w:rPr>
      </w:pPr>
      <w:r w:rsidRPr="004A2BD7">
        <w:rPr>
          <w:sz w:val="20"/>
          <w:szCs w:val="20"/>
        </w:rPr>
        <w:t>(</w:t>
      </w:r>
      <w:r w:rsidR="003058DC" w:rsidRPr="004A2BD7">
        <w:rPr>
          <w:sz w:val="20"/>
          <w:szCs w:val="20"/>
        </w:rPr>
        <w:t xml:space="preserve">Nota: Esta pregunta debe mostrarse gráficamente, </w:t>
      </w:r>
      <w:r w:rsidR="00745FF0" w:rsidRPr="004A2BD7">
        <w:rPr>
          <w:sz w:val="20"/>
          <w:szCs w:val="20"/>
        </w:rPr>
        <w:t>mostrando</w:t>
      </w:r>
      <w:r w:rsidR="003058DC" w:rsidRPr="004A2BD7">
        <w:rPr>
          <w:sz w:val="20"/>
          <w:szCs w:val="20"/>
        </w:rPr>
        <w:t xml:space="preserve"> inclusive la pérdida de eficiencia</w:t>
      </w:r>
      <w:r w:rsidRPr="004A2BD7">
        <w:rPr>
          <w:sz w:val="20"/>
          <w:szCs w:val="20"/>
        </w:rPr>
        <w:t>)</w:t>
      </w:r>
    </w:p>
    <w:p w:rsidR="00AC4938" w:rsidRPr="004A2BD7" w:rsidRDefault="00F8414A" w:rsidP="00153F7E">
      <w:pPr>
        <w:pStyle w:val="Prrafodelista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4A2BD7">
        <w:rPr>
          <w:sz w:val="20"/>
          <w:szCs w:val="20"/>
        </w:rPr>
        <w:t xml:space="preserve">(3 </w:t>
      </w:r>
      <w:r w:rsidR="00745FF0" w:rsidRPr="004A2BD7">
        <w:rPr>
          <w:sz w:val="20"/>
          <w:szCs w:val="20"/>
        </w:rPr>
        <w:t xml:space="preserve"> puntos) </w:t>
      </w:r>
      <w:r w:rsidR="00AC4938" w:rsidRPr="004A2BD7">
        <w:rPr>
          <w:sz w:val="20"/>
          <w:szCs w:val="20"/>
        </w:rPr>
        <w:t>Debido al problema del parásito</w:t>
      </w:r>
      <w:r w:rsidR="004E71B2" w:rsidRPr="004A2BD7">
        <w:rPr>
          <w:sz w:val="20"/>
          <w:szCs w:val="20"/>
        </w:rPr>
        <w:t>:</w:t>
      </w:r>
    </w:p>
    <w:p w:rsidR="00AC4938" w:rsidRPr="004A2BD7" w:rsidRDefault="00153F7E" w:rsidP="00153F7E">
      <w:pPr>
        <w:pStyle w:val="Prrafodelista"/>
        <w:numPr>
          <w:ilvl w:val="0"/>
          <w:numId w:val="14"/>
        </w:numPr>
        <w:rPr>
          <w:sz w:val="20"/>
          <w:szCs w:val="20"/>
        </w:rPr>
      </w:pPr>
      <w:r w:rsidRPr="004A2BD7">
        <w:rPr>
          <w:sz w:val="20"/>
          <w:szCs w:val="20"/>
        </w:rPr>
        <w:t>H</w:t>
      </w:r>
      <w:r w:rsidR="00AC4938" w:rsidRPr="004A2BD7">
        <w:rPr>
          <w:sz w:val="20"/>
          <w:szCs w:val="20"/>
        </w:rPr>
        <w:t>ay una asignación ineficiente de recursos</w:t>
      </w:r>
    </w:p>
    <w:p w:rsidR="00AC4938" w:rsidRPr="004A2BD7" w:rsidRDefault="00AC4938" w:rsidP="00153F7E">
      <w:pPr>
        <w:pStyle w:val="Prrafodelista"/>
        <w:numPr>
          <w:ilvl w:val="0"/>
          <w:numId w:val="14"/>
        </w:numPr>
        <w:rPr>
          <w:sz w:val="20"/>
          <w:szCs w:val="20"/>
        </w:rPr>
      </w:pPr>
      <w:r w:rsidRPr="004A2BD7">
        <w:rPr>
          <w:sz w:val="20"/>
          <w:szCs w:val="20"/>
        </w:rPr>
        <w:t>hay un aumento de la pérdida irrecuperable</w:t>
      </w:r>
      <w:r w:rsidR="00153F7E" w:rsidRPr="004A2BD7">
        <w:rPr>
          <w:sz w:val="20"/>
          <w:szCs w:val="20"/>
        </w:rPr>
        <w:t xml:space="preserve"> de bienestar</w:t>
      </w:r>
    </w:p>
    <w:p w:rsidR="00AC4938" w:rsidRPr="004A2BD7" w:rsidRDefault="00153F7E" w:rsidP="00153F7E">
      <w:pPr>
        <w:pStyle w:val="Prrafodelista"/>
        <w:numPr>
          <w:ilvl w:val="0"/>
          <w:numId w:val="14"/>
        </w:numPr>
        <w:rPr>
          <w:sz w:val="20"/>
          <w:szCs w:val="20"/>
        </w:rPr>
      </w:pPr>
      <w:r w:rsidRPr="004A2BD7">
        <w:rPr>
          <w:sz w:val="20"/>
          <w:szCs w:val="20"/>
        </w:rPr>
        <w:t>S</w:t>
      </w:r>
      <w:r w:rsidR="00AC4938" w:rsidRPr="004A2BD7">
        <w:rPr>
          <w:sz w:val="20"/>
          <w:szCs w:val="20"/>
        </w:rPr>
        <w:t>e hará demasiado de un bien mediante la provisión privada</w:t>
      </w:r>
    </w:p>
    <w:p w:rsidR="00AC4938" w:rsidRPr="004A2BD7" w:rsidRDefault="00153F7E" w:rsidP="00153F7E">
      <w:pPr>
        <w:pStyle w:val="Prrafodelista"/>
        <w:numPr>
          <w:ilvl w:val="0"/>
          <w:numId w:val="14"/>
        </w:numPr>
        <w:rPr>
          <w:sz w:val="20"/>
          <w:szCs w:val="20"/>
        </w:rPr>
      </w:pPr>
      <w:r w:rsidRPr="004A2BD7">
        <w:rPr>
          <w:sz w:val="20"/>
          <w:szCs w:val="20"/>
        </w:rPr>
        <w:t>S</w:t>
      </w:r>
      <w:r w:rsidR="00AC4938" w:rsidRPr="004A2BD7">
        <w:rPr>
          <w:sz w:val="20"/>
          <w:szCs w:val="20"/>
        </w:rPr>
        <w:t>e haría muy poco de un bien mediante la provisión privada</w:t>
      </w:r>
    </w:p>
    <w:p w:rsidR="00C123DF" w:rsidRPr="004A2BD7" w:rsidRDefault="00C123DF" w:rsidP="00C123DF">
      <w:pPr>
        <w:pStyle w:val="Prrafodelista"/>
        <w:rPr>
          <w:sz w:val="20"/>
          <w:szCs w:val="20"/>
        </w:rPr>
      </w:pPr>
    </w:p>
    <w:p w:rsidR="00C123DF" w:rsidRPr="004A2BD7" w:rsidRDefault="00F8414A" w:rsidP="00C123DF">
      <w:pPr>
        <w:pStyle w:val="Prrafodelista"/>
        <w:numPr>
          <w:ilvl w:val="0"/>
          <w:numId w:val="2"/>
        </w:numPr>
        <w:ind w:left="426"/>
        <w:rPr>
          <w:sz w:val="20"/>
          <w:szCs w:val="20"/>
        </w:rPr>
      </w:pPr>
      <w:r w:rsidRPr="004A2BD7">
        <w:rPr>
          <w:sz w:val="20"/>
          <w:szCs w:val="20"/>
        </w:rPr>
        <w:t>(8</w:t>
      </w:r>
      <w:r w:rsidR="00745FF0" w:rsidRPr="004A2BD7">
        <w:rPr>
          <w:sz w:val="20"/>
          <w:szCs w:val="20"/>
        </w:rPr>
        <w:t xml:space="preserve">,5) </w:t>
      </w:r>
      <w:r w:rsidR="00C123DF" w:rsidRPr="004A2BD7">
        <w:rPr>
          <w:sz w:val="20"/>
          <w:szCs w:val="20"/>
        </w:rPr>
        <w:t xml:space="preserve">De acuerdo a la siguiente información: </w:t>
      </w:r>
      <w:proofErr w:type="spellStart"/>
      <w:r w:rsidR="00C123DF" w:rsidRPr="004A2BD7">
        <w:rPr>
          <w:sz w:val="20"/>
          <w:szCs w:val="20"/>
        </w:rPr>
        <w:t>QDa</w:t>
      </w:r>
      <w:proofErr w:type="spellEnd"/>
      <w:r w:rsidR="00C123DF" w:rsidRPr="004A2BD7">
        <w:rPr>
          <w:sz w:val="20"/>
          <w:szCs w:val="20"/>
        </w:rPr>
        <w:t xml:space="preserve"> = 18 -3P</w:t>
      </w:r>
      <w:r w:rsidR="00C123DF" w:rsidRPr="004A2BD7">
        <w:rPr>
          <w:sz w:val="20"/>
          <w:szCs w:val="20"/>
          <w:vertAlign w:val="subscript"/>
        </w:rPr>
        <w:t>y</w:t>
      </w:r>
      <w:r w:rsidR="00C123DF" w:rsidRPr="004A2BD7">
        <w:rPr>
          <w:sz w:val="20"/>
          <w:szCs w:val="20"/>
        </w:rPr>
        <w:t xml:space="preserve">; </w:t>
      </w:r>
      <w:proofErr w:type="spellStart"/>
      <w:r w:rsidR="00C123DF" w:rsidRPr="004A2BD7">
        <w:rPr>
          <w:sz w:val="20"/>
          <w:szCs w:val="20"/>
        </w:rPr>
        <w:t>QDb</w:t>
      </w:r>
      <w:proofErr w:type="spellEnd"/>
      <w:r w:rsidR="00C123DF" w:rsidRPr="004A2BD7">
        <w:rPr>
          <w:sz w:val="20"/>
          <w:szCs w:val="20"/>
        </w:rPr>
        <w:t>= 15 – 1.5P</w:t>
      </w:r>
      <w:r w:rsidR="00C123DF" w:rsidRPr="004A2BD7">
        <w:rPr>
          <w:sz w:val="20"/>
          <w:szCs w:val="20"/>
          <w:vertAlign w:val="subscript"/>
        </w:rPr>
        <w:t>y</w:t>
      </w:r>
      <w:r w:rsidR="00C123DF" w:rsidRPr="004A2BD7">
        <w:rPr>
          <w:sz w:val="20"/>
          <w:szCs w:val="20"/>
        </w:rPr>
        <w:t>; QS= 1+1.5P</w:t>
      </w:r>
      <w:r w:rsidR="00C123DF" w:rsidRPr="004A2BD7">
        <w:rPr>
          <w:sz w:val="20"/>
          <w:szCs w:val="20"/>
          <w:vertAlign w:val="subscript"/>
        </w:rPr>
        <w:t>y</w:t>
      </w:r>
      <w:r w:rsidR="00C123DF" w:rsidRPr="004A2BD7">
        <w:rPr>
          <w:sz w:val="20"/>
          <w:szCs w:val="20"/>
        </w:rPr>
        <w:t>, indique la cantidad óptima a proveer de un bien público es:</w:t>
      </w:r>
    </w:p>
    <w:p w:rsidR="00C123DF" w:rsidRPr="004A2BD7" w:rsidRDefault="00C123DF" w:rsidP="00C123DF">
      <w:pPr>
        <w:pStyle w:val="Prrafodelista"/>
        <w:numPr>
          <w:ilvl w:val="0"/>
          <w:numId w:val="15"/>
        </w:numPr>
        <w:rPr>
          <w:sz w:val="20"/>
          <w:szCs w:val="20"/>
        </w:rPr>
      </w:pPr>
      <w:r w:rsidRPr="004A2BD7">
        <w:rPr>
          <w:sz w:val="20"/>
          <w:szCs w:val="20"/>
        </w:rPr>
        <w:t>9 unidades</w:t>
      </w:r>
    </w:p>
    <w:p w:rsidR="00C123DF" w:rsidRPr="004A2BD7" w:rsidRDefault="00C123DF" w:rsidP="00C123DF">
      <w:pPr>
        <w:pStyle w:val="Prrafodelista"/>
        <w:numPr>
          <w:ilvl w:val="0"/>
          <w:numId w:val="15"/>
        </w:numPr>
        <w:rPr>
          <w:sz w:val="20"/>
          <w:szCs w:val="20"/>
        </w:rPr>
      </w:pPr>
      <w:r w:rsidRPr="004A2BD7">
        <w:rPr>
          <w:sz w:val="20"/>
          <w:szCs w:val="20"/>
        </w:rPr>
        <w:t>10 unidades</w:t>
      </w:r>
    </w:p>
    <w:p w:rsidR="00C123DF" w:rsidRPr="004A2BD7" w:rsidRDefault="00D174A6" w:rsidP="00C123DF">
      <w:pPr>
        <w:pStyle w:val="Prrafodelista"/>
        <w:numPr>
          <w:ilvl w:val="0"/>
          <w:numId w:val="15"/>
        </w:numPr>
        <w:rPr>
          <w:sz w:val="20"/>
          <w:szCs w:val="20"/>
        </w:rPr>
      </w:pPr>
      <w:r w:rsidRPr="004A2BD7">
        <w:rPr>
          <w:sz w:val="20"/>
          <w:szCs w:val="20"/>
        </w:rPr>
        <w:t>6 unidades</w:t>
      </w:r>
    </w:p>
    <w:p w:rsidR="00D174A6" w:rsidRPr="004A2BD7" w:rsidRDefault="00D174A6" w:rsidP="00C123DF">
      <w:pPr>
        <w:pStyle w:val="Prrafodelista"/>
        <w:numPr>
          <w:ilvl w:val="0"/>
          <w:numId w:val="15"/>
        </w:numPr>
        <w:rPr>
          <w:sz w:val="20"/>
          <w:szCs w:val="20"/>
        </w:rPr>
      </w:pPr>
      <w:r w:rsidRPr="004A2BD7">
        <w:rPr>
          <w:sz w:val="20"/>
          <w:szCs w:val="20"/>
        </w:rPr>
        <w:t>Ninguna de las anteriores</w:t>
      </w:r>
    </w:p>
    <w:p w:rsidR="00D174A6" w:rsidRPr="004A2BD7" w:rsidRDefault="00D174A6" w:rsidP="00D174A6">
      <w:pPr>
        <w:pStyle w:val="Prrafodelista"/>
        <w:ind w:left="426"/>
        <w:rPr>
          <w:sz w:val="20"/>
          <w:szCs w:val="20"/>
        </w:rPr>
      </w:pPr>
    </w:p>
    <w:p w:rsidR="00075D41" w:rsidRPr="004A2BD7" w:rsidRDefault="00745FF0" w:rsidP="00153F7E">
      <w:pPr>
        <w:pStyle w:val="Prrafodelista"/>
        <w:numPr>
          <w:ilvl w:val="0"/>
          <w:numId w:val="2"/>
        </w:numPr>
        <w:ind w:left="426"/>
        <w:rPr>
          <w:sz w:val="20"/>
          <w:szCs w:val="20"/>
        </w:rPr>
      </w:pPr>
      <w:r w:rsidRPr="004A2BD7">
        <w:rPr>
          <w:sz w:val="20"/>
          <w:szCs w:val="20"/>
        </w:rPr>
        <w:t xml:space="preserve">(3 puntos) </w:t>
      </w:r>
      <w:r w:rsidR="00075D41" w:rsidRPr="004A2BD7">
        <w:rPr>
          <w:sz w:val="20"/>
          <w:szCs w:val="20"/>
        </w:rPr>
        <w:t xml:space="preserve">Según el teorema de </w:t>
      </w:r>
      <w:proofErr w:type="spellStart"/>
      <w:r w:rsidR="00075D41" w:rsidRPr="004A2BD7">
        <w:rPr>
          <w:sz w:val="20"/>
          <w:szCs w:val="20"/>
        </w:rPr>
        <w:t>Coase</w:t>
      </w:r>
      <w:proofErr w:type="spellEnd"/>
      <w:r w:rsidR="00075D41" w:rsidRPr="004A2BD7">
        <w:rPr>
          <w:sz w:val="20"/>
          <w:szCs w:val="20"/>
        </w:rPr>
        <w:t xml:space="preserve">, si </w:t>
      </w:r>
      <w:r w:rsidR="004E01B7" w:rsidRPr="004A2BD7">
        <w:rPr>
          <w:sz w:val="20"/>
          <w:szCs w:val="20"/>
        </w:rPr>
        <w:t>están definidos los</w:t>
      </w:r>
      <w:r w:rsidR="00075D41" w:rsidRPr="004A2BD7">
        <w:rPr>
          <w:sz w:val="20"/>
          <w:szCs w:val="20"/>
        </w:rPr>
        <w:t xml:space="preserve"> derechos de propiedad y los costos de </w:t>
      </w:r>
      <w:r w:rsidR="004E01B7" w:rsidRPr="004A2BD7">
        <w:rPr>
          <w:sz w:val="20"/>
          <w:szCs w:val="20"/>
        </w:rPr>
        <w:t xml:space="preserve">negociación </w:t>
      </w:r>
      <w:r w:rsidR="00075D41" w:rsidRPr="004A2BD7">
        <w:rPr>
          <w:sz w:val="20"/>
          <w:szCs w:val="20"/>
        </w:rPr>
        <w:t xml:space="preserve"> son bajos</w:t>
      </w:r>
      <w:r w:rsidR="004E01B7" w:rsidRPr="004A2BD7">
        <w:rPr>
          <w:sz w:val="20"/>
          <w:szCs w:val="20"/>
        </w:rPr>
        <w:t>, entonces:</w:t>
      </w:r>
    </w:p>
    <w:p w:rsidR="004E01B7" w:rsidRPr="004A2BD7" w:rsidRDefault="004E01B7" w:rsidP="004E01B7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4A2BD7">
        <w:rPr>
          <w:sz w:val="20"/>
          <w:szCs w:val="20"/>
        </w:rPr>
        <w:t>Las negociaciones privadas son eficientes</w:t>
      </w:r>
    </w:p>
    <w:p w:rsidR="004E01B7" w:rsidRPr="004A2BD7" w:rsidRDefault="004E01B7" w:rsidP="004E01B7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4A2BD7">
        <w:rPr>
          <w:sz w:val="20"/>
          <w:szCs w:val="20"/>
        </w:rPr>
        <w:t>Los resultados de las negociaciones privadas son eficientes y equitativas</w:t>
      </w:r>
    </w:p>
    <w:p w:rsidR="004E01B7" w:rsidRPr="004A2BD7" w:rsidRDefault="004E01B7" w:rsidP="004E01B7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4A2BD7">
        <w:rPr>
          <w:sz w:val="20"/>
          <w:szCs w:val="20"/>
        </w:rPr>
        <w:t>La responsabilidad de eliminar la externalidad debe recaer sobre aquella parte que tenga el menor costo de eliminarla.</w:t>
      </w:r>
    </w:p>
    <w:p w:rsidR="008801F2" w:rsidRPr="004A2BD7" w:rsidRDefault="004E01B7" w:rsidP="00EE18F6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4A2BD7">
        <w:rPr>
          <w:sz w:val="20"/>
          <w:szCs w:val="20"/>
        </w:rPr>
        <w:t>Todas las anteriores.</w:t>
      </w:r>
    </w:p>
    <w:p w:rsidR="00EE18F6" w:rsidRPr="004A2BD7" w:rsidRDefault="00EE18F6" w:rsidP="00EE18F6">
      <w:pPr>
        <w:pStyle w:val="Prrafodelista"/>
        <w:rPr>
          <w:sz w:val="20"/>
          <w:szCs w:val="20"/>
        </w:rPr>
      </w:pPr>
    </w:p>
    <w:p w:rsidR="004C1061" w:rsidRPr="004A2BD7" w:rsidRDefault="00745FF0" w:rsidP="00EE18F6">
      <w:pPr>
        <w:pStyle w:val="Prrafodelista"/>
        <w:numPr>
          <w:ilvl w:val="0"/>
          <w:numId w:val="2"/>
        </w:numPr>
        <w:ind w:left="426"/>
        <w:rPr>
          <w:b/>
          <w:i/>
          <w:sz w:val="20"/>
          <w:szCs w:val="20"/>
          <w:u w:val="single"/>
        </w:rPr>
      </w:pPr>
      <w:r w:rsidRPr="004A2BD7">
        <w:rPr>
          <w:sz w:val="20"/>
          <w:szCs w:val="20"/>
        </w:rPr>
        <w:t xml:space="preserve">(3 puntos) </w:t>
      </w:r>
      <w:r w:rsidR="000B335C" w:rsidRPr="004A2BD7">
        <w:rPr>
          <w:sz w:val="20"/>
          <w:szCs w:val="20"/>
        </w:rPr>
        <w:t xml:space="preserve">En el mercado de trabajo, para eliminar el problema de riesgo moral, </w:t>
      </w:r>
      <w:r w:rsidR="000B335C" w:rsidRPr="004A2BD7">
        <w:rPr>
          <w:b/>
          <w:i/>
          <w:sz w:val="20"/>
          <w:szCs w:val="20"/>
          <w:u w:val="single"/>
        </w:rPr>
        <w:t>los trabajadores buscan:</w:t>
      </w:r>
    </w:p>
    <w:p w:rsidR="000B335C" w:rsidRPr="004A2BD7" w:rsidRDefault="000B335C" w:rsidP="000B335C">
      <w:pPr>
        <w:pStyle w:val="Prrafodelista"/>
        <w:numPr>
          <w:ilvl w:val="0"/>
          <w:numId w:val="9"/>
        </w:numPr>
        <w:rPr>
          <w:sz w:val="20"/>
          <w:szCs w:val="20"/>
        </w:rPr>
      </w:pPr>
      <w:r w:rsidRPr="004A2BD7">
        <w:rPr>
          <w:sz w:val="20"/>
          <w:szCs w:val="20"/>
        </w:rPr>
        <w:t xml:space="preserve"> Señalizarse con un nivel de educación determinado</w:t>
      </w:r>
    </w:p>
    <w:p w:rsidR="000B335C" w:rsidRPr="004A2BD7" w:rsidRDefault="000B335C" w:rsidP="000B335C">
      <w:pPr>
        <w:pStyle w:val="Prrafodelista"/>
        <w:numPr>
          <w:ilvl w:val="0"/>
          <w:numId w:val="9"/>
        </w:numPr>
        <w:rPr>
          <w:sz w:val="20"/>
          <w:szCs w:val="20"/>
        </w:rPr>
      </w:pPr>
      <w:r w:rsidRPr="004A2BD7">
        <w:rPr>
          <w:sz w:val="20"/>
          <w:szCs w:val="20"/>
        </w:rPr>
        <w:t>Elaborar y firmar contratos adecuados donde se cumpla la restricción de participación y de compatibilidad de incentivos.</w:t>
      </w:r>
    </w:p>
    <w:p w:rsidR="000B335C" w:rsidRPr="004A2BD7" w:rsidRDefault="00C90DE0" w:rsidP="00EE18F6">
      <w:pPr>
        <w:pStyle w:val="Prrafodelista"/>
        <w:numPr>
          <w:ilvl w:val="0"/>
          <w:numId w:val="9"/>
        </w:numPr>
        <w:rPr>
          <w:sz w:val="20"/>
          <w:szCs w:val="20"/>
        </w:rPr>
      </w:pPr>
      <w:r w:rsidRPr="004A2BD7">
        <w:rPr>
          <w:sz w:val="20"/>
          <w:szCs w:val="20"/>
        </w:rPr>
        <w:t>Ninguna de las anteriores</w:t>
      </w:r>
      <w:proofErr w:type="gramStart"/>
      <w:r w:rsidRPr="004A2BD7">
        <w:rPr>
          <w:sz w:val="20"/>
          <w:szCs w:val="20"/>
        </w:rPr>
        <w:t>:  Este</w:t>
      </w:r>
      <w:proofErr w:type="gramEnd"/>
      <w:r w:rsidRPr="004A2BD7">
        <w:rPr>
          <w:sz w:val="20"/>
          <w:szCs w:val="20"/>
        </w:rPr>
        <w:t xml:space="preserve"> es un ámbito de competencia del empleador.</w:t>
      </w:r>
    </w:p>
    <w:p w:rsidR="00EE18F6" w:rsidRPr="004A2BD7" w:rsidRDefault="00EE18F6" w:rsidP="00EE18F6">
      <w:pPr>
        <w:pStyle w:val="Prrafodelista"/>
        <w:rPr>
          <w:sz w:val="20"/>
          <w:szCs w:val="20"/>
        </w:rPr>
      </w:pPr>
    </w:p>
    <w:p w:rsidR="000B335C" w:rsidRPr="004A2BD7" w:rsidRDefault="00745FF0" w:rsidP="00745FF0">
      <w:pPr>
        <w:pStyle w:val="Prrafodelista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4A2BD7">
        <w:rPr>
          <w:sz w:val="20"/>
          <w:szCs w:val="20"/>
        </w:rPr>
        <w:lastRenderedPageBreak/>
        <w:t xml:space="preserve">(2.5 puntos) </w:t>
      </w:r>
      <w:r w:rsidR="000B335C" w:rsidRPr="004A2BD7">
        <w:rPr>
          <w:sz w:val="20"/>
          <w:szCs w:val="20"/>
        </w:rPr>
        <w:t>Cuanto más rápido decrece la utilidad marginal de la riqueza de una persona, entonces esa persona es más:</w:t>
      </w:r>
    </w:p>
    <w:p w:rsidR="000B335C" w:rsidRPr="004A2BD7" w:rsidRDefault="000B335C" w:rsidP="000B335C">
      <w:pPr>
        <w:pStyle w:val="Prrafodelista"/>
        <w:numPr>
          <w:ilvl w:val="0"/>
          <w:numId w:val="10"/>
        </w:numPr>
        <w:rPr>
          <w:sz w:val="20"/>
          <w:szCs w:val="20"/>
        </w:rPr>
      </w:pPr>
      <w:r w:rsidRPr="004A2BD7">
        <w:rPr>
          <w:sz w:val="20"/>
          <w:szCs w:val="20"/>
        </w:rPr>
        <w:t>Neutral al riesgo</w:t>
      </w:r>
    </w:p>
    <w:p w:rsidR="000B335C" w:rsidRPr="004A2BD7" w:rsidRDefault="000B335C" w:rsidP="000B335C">
      <w:pPr>
        <w:pStyle w:val="Prrafodelista"/>
        <w:numPr>
          <w:ilvl w:val="0"/>
          <w:numId w:val="10"/>
        </w:numPr>
        <w:rPr>
          <w:sz w:val="20"/>
          <w:szCs w:val="20"/>
        </w:rPr>
      </w:pPr>
      <w:r w:rsidRPr="004A2BD7">
        <w:rPr>
          <w:sz w:val="20"/>
          <w:szCs w:val="20"/>
        </w:rPr>
        <w:t>Amante al riesgo</w:t>
      </w:r>
    </w:p>
    <w:p w:rsidR="000B335C" w:rsidRPr="004A2BD7" w:rsidRDefault="000B335C" w:rsidP="000B335C">
      <w:pPr>
        <w:pStyle w:val="Prrafodelista"/>
        <w:numPr>
          <w:ilvl w:val="0"/>
          <w:numId w:val="10"/>
        </w:numPr>
        <w:rPr>
          <w:sz w:val="20"/>
          <w:szCs w:val="20"/>
        </w:rPr>
      </w:pPr>
      <w:r w:rsidRPr="004A2BD7">
        <w:rPr>
          <w:sz w:val="20"/>
          <w:szCs w:val="20"/>
        </w:rPr>
        <w:t>Indiferente</w:t>
      </w:r>
    </w:p>
    <w:p w:rsidR="000B335C" w:rsidRPr="004A2BD7" w:rsidRDefault="000B335C" w:rsidP="000B335C">
      <w:pPr>
        <w:pStyle w:val="Prrafodelista"/>
        <w:numPr>
          <w:ilvl w:val="0"/>
          <w:numId w:val="10"/>
        </w:numPr>
        <w:rPr>
          <w:sz w:val="20"/>
          <w:szCs w:val="20"/>
        </w:rPr>
      </w:pPr>
      <w:r w:rsidRPr="004A2BD7">
        <w:rPr>
          <w:sz w:val="20"/>
          <w:szCs w:val="20"/>
        </w:rPr>
        <w:t>Adversa al riesgo.</w:t>
      </w:r>
    </w:p>
    <w:p w:rsidR="00C35218" w:rsidRPr="004A2BD7" w:rsidRDefault="00C35218" w:rsidP="00C35218">
      <w:pPr>
        <w:pStyle w:val="Prrafodelista"/>
        <w:rPr>
          <w:sz w:val="20"/>
          <w:szCs w:val="20"/>
        </w:rPr>
      </w:pPr>
    </w:p>
    <w:p w:rsidR="00A16527" w:rsidRPr="004A2BD7" w:rsidRDefault="00745FF0" w:rsidP="00C35218">
      <w:pPr>
        <w:pStyle w:val="Prrafodelista"/>
        <w:numPr>
          <w:ilvl w:val="0"/>
          <w:numId w:val="2"/>
        </w:numPr>
        <w:ind w:left="426"/>
        <w:rPr>
          <w:sz w:val="20"/>
          <w:szCs w:val="20"/>
        </w:rPr>
      </w:pPr>
      <w:r w:rsidRPr="004A2BD7">
        <w:rPr>
          <w:sz w:val="20"/>
          <w:szCs w:val="20"/>
        </w:rPr>
        <w:t>(</w:t>
      </w:r>
      <w:r w:rsidR="00F8414A" w:rsidRPr="004A2BD7">
        <w:rPr>
          <w:sz w:val="20"/>
          <w:szCs w:val="20"/>
        </w:rPr>
        <w:t>3</w:t>
      </w:r>
      <w:r w:rsidRPr="004A2BD7">
        <w:rPr>
          <w:sz w:val="20"/>
          <w:szCs w:val="20"/>
        </w:rPr>
        <w:t xml:space="preserve"> puntos) </w:t>
      </w:r>
      <w:r w:rsidR="00A16527" w:rsidRPr="004A2BD7">
        <w:rPr>
          <w:sz w:val="20"/>
          <w:szCs w:val="20"/>
        </w:rPr>
        <w:t>Cuál de las siguientes opciones no está relacionada con el riesgo moral:</w:t>
      </w:r>
    </w:p>
    <w:p w:rsidR="00A16527" w:rsidRPr="004A2BD7" w:rsidRDefault="00A16527" w:rsidP="00A16527">
      <w:pPr>
        <w:pStyle w:val="Prrafodelista"/>
        <w:numPr>
          <w:ilvl w:val="0"/>
          <w:numId w:val="12"/>
        </w:numPr>
        <w:rPr>
          <w:sz w:val="20"/>
          <w:szCs w:val="20"/>
        </w:rPr>
      </w:pPr>
      <w:r w:rsidRPr="004A2BD7">
        <w:rPr>
          <w:sz w:val="20"/>
          <w:szCs w:val="20"/>
        </w:rPr>
        <w:t>La probabilidad de una enfermedad</w:t>
      </w:r>
    </w:p>
    <w:p w:rsidR="00A16527" w:rsidRPr="004A2BD7" w:rsidRDefault="00A16527" w:rsidP="00A16527">
      <w:pPr>
        <w:pStyle w:val="Prrafodelista"/>
        <w:numPr>
          <w:ilvl w:val="0"/>
          <w:numId w:val="12"/>
        </w:numPr>
        <w:rPr>
          <w:sz w:val="20"/>
          <w:szCs w:val="20"/>
        </w:rPr>
      </w:pPr>
      <w:r w:rsidRPr="004A2BD7">
        <w:rPr>
          <w:sz w:val="20"/>
          <w:szCs w:val="20"/>
        </w:rPr>
        <w:t>La probabilidad de una inundación</w:t>
      </w:r>
    </w:p>
    <w:p w:rsidR="00A16527" w:rsidRPr="004A2BD7" w:rsidRDefault="00A16527" w:rsidP="00A16527">
      <w:pPr>
        <w:pStyle w:val="Prrafodelista"/>
        <w:numPr>
          <w:ilvl w:val="0"/>
          <w:numId w:val="12"/>
        </w:numPr>
        <w:rPr>
          <w:sz w:val="20"/>
          <w:szCs w:val="20"/>
        </w:rPr>
      </w:pPr>
      <w:r w:rsidRPr="004A2BD7">
        <w:rPr>
          <w:sz w:val="20"/>
          <w:szCs w:val="20"/>
        </w:rPr>
        <w:t>La probabilidad de un accidente automovilístico</w:t>
      </w:r>
    </w:p>
    <w:p w:rsidR="00A16527" w:rsidRPr="004A2BD7" w:rsidRDefault="00A16527" w:rsidP="00A16527">
      <w:pPr>
        <w:pStyle w:val="Prrafodelista"/>
        <w:numPr>
          <w:ilvl w:val="0"/>
          <w:numId w:val="12"/>
        </w:numPr>
        <w:rPr>
          <w:sz w:val="20"/>
          <w:szCs w:val="20"/>
        </w:rPr>
      </w:pPr>
      <w:r w:rsidRPr="004A2BD7">
        <w:rPr>
          <w:sz w:val="20"/>
          <w:szCs w:val="20"/>
        </w:rPr>
        <w:t>La probabilidad de un incendio</w:t>
      </w:r>
    </w:p>
    <w:p w:rsidR="00A16527" w:rsidRPr="004A2BD7" w:rsidRDefault="002F4F16" w:rsidP="00A16527">
      <w:pPr>
        <w:pStyle w:val="Prrafodelista"/>
        <w:numPr>
          <w:ilvl w:val="0"/>
          <w:numId w:val="12"/>
        </w:numPr>
        <w:rPr>
          <w:sz w:val="20"/>
          <w:szCs w:val="20"/>
        </w:rPr>
      </w:pPr>
      <w:r w:rsidRPr="004A2BD7">
        <w:rPr>
          <w:sz w:val="20"/>
          <w:szCs w:val="20"/>
        </w:rPr>
        <w:t>Ninguna de las anteriores</w:t>
      </w:r>
    </w:p>
    <w:p w:rsidR="00C35218" w:rsidRPr="004A2BD7" w:rsidRDefault="00C35218" w:rsidP="00C35218">
      <w:pPr>
        <w:pStyle w:val="Prrafodelista"/>
        <w:rPr>
          <w:sz w:val="20"/>
          <w:szCs w:val="20"/>
        </w:rPr>
      </w:pPr>
    </w:p>
    <w:p w:rsidR="002F4F16" w:rsidRPr="004A2BD7" w:rsidRDefault="00F8414A" w:rsidP="006C24FF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4A2BD7">
        <w:rPr>
          <w:sz w:val="20"/>
          <w:szCs w:val="20"/>
        </w:rPr>
        <w:t>(8</w:t>
      </w:r>
      <w:r w:rsidR="00745FF0" w:rsidRPr="004A2BD7">
        <w:rPr>
          <w:sz w:val="20"/>
          <w:szCs w:val="20"/>
        </w:rPr>
        <w:t xml:space="preserve">,5 puntos) </w:t>
      </w:r>
      <w:r w:rsidR="006C24FF" w:rsidRPr="004A2BD7">
        <w:rPr>
          <w:sz w:val="20"/>
          <w:szCs w:val="20"/>
        </w:rPr>
        <w:t xml:space="preserve"> En la garzota la oferta de fiestas infantiles viene dada por  P=5+0,1Q y la curva de demanda por dichas fiestas infantiles viene dada por P = 20 -0,2Q.  Estudiantes de la ESPOL determinaron que el costo que imponen estas fiestas a los vecinos viene dado por $3 diarios.  EN cuanto excederá el numero de fiestas infantiles al socialmente óptimo:</w:t>
      </w:r>
    </w:p>
    <w:p w:rsidR="00C90DE0" w:rsidRPr="004A2BD7" w:rsidRDefault="00C90DE0" w:rsidP="00C90DE0">
      <w:pPr>
        <w:pStyle w:val="Prrafodelista"/>
        <w:numPr>
          <w:ilvl w:val="0"/>
          <w:numId w:val="16"/>
        </w:numPr>
        <w:jc w:val="both"/>
        <w:rPr>
          <w:sz w:val="20"/>
          <w:szCs w:val="20"/>
        </w:rPr>
      </w:pPr>
      <w:r w:rsidRPr="004A2BD7">
        <w:rPr>
          <w:sz w:val="20"/>
          <w:szCs w:val="20"/>
        </w:rPr>
        <w:t>20 unidades</w:t>
      </w:r>
    </w:p>
    <w:p w:rsidR="00C90DE0" w:rsidRPr="004A2BD7" w:rsidRDefault="00C90DE0" w:rsidP="00C90DE0">
      <w:pPr>
        <w:pStyle w:val="Prrafodelista"/>
        <w:numPr>
          <w:ilvl w:val="0"/>
          <w:numId w:val="16"/>
        </w:numPr>
        <w:jc w:val="both"/>
        <w:rPr>
          <w:sz w:val="20"/>
          <w:szCs w:val="20"/>
        </w:rPr>
      </w:pPr>
      <w:r w:rsidRPr="004A2BD7">
        <w:rPr>
          <w:sz w:val="20"/>
          <w:szCs w:val="20"/>
        </w:rPr>
        <w:t>10 unidades</w:t>
      </w:r>
    </w:p>
    <w:p w:rsidR="00C90DE0" w:rsidRPr="004A2BD7" w:rsidRDefault="00C90DE0" w:rsidP="00C90DE0">
      <w:pPr>
        <w:pStyle w:val="Prrafodelista"/>
        <w:numPr>
          <w:ilvl w:val="0"/>
          <w:numId w:val="16"/>
        </w:numPr>
        <w:jc w:val="both"/>
        <w:rPr>
          <w:sz w:val="20"/>
          <w:szCs w:val="20"/>
        </w:rPr>
      </w:pPr>
      <w:r w:rsidRPr="004A2BD7">
        <w:rPr>
          <w:sz w:val="20"/>
          <w:szCs w:val="20"/>
        </w:rPr>
        <w:t>Ninguna de las anteriores</w:t>
      </w:r>
    </w:p>
    <w:p w:rsidR="00F84201" w:rsidRPr="004A2BD7" w:rsidRDefault="00F84201" w:rsidP="00F84201">
      <w:pPr>
        <w:pStyle w:val="Prrafodelista"/>
        <w:jc w:val="both"/>
        <w:rPr>
          <w:sz w:val="20"/>
          <w:szCs w:val="20"/>
        </w:rPr>
      </w:pPr>
    </w:p>
    <w:p w:rsidR="00F84201" w:rsidRPr="004A2BD7" w:rsidRDefault="00F84201" w:rsidP="00F84201">
      <w:pPr>
        <w:rPr>
          <w:b/>
          <w:sz w:val="20"/>
          <w:szCs w:val="20"/>
        </w:rPr>
      </w:pPr>
      <w:r w:rsidRPr="004A2BD7">
        <w:rPr>
          <w:b/>
          <w:sz w:val="20"/>
          <w:szCs w:val="20"/>
        </w:rPr>
        <w:t>SEGUNDA PARTE: PROBLEMA SOBRE  ASIMETRIAS DE INFORMACION</w:t>
      </w:r>
      <w:r w:rsidR="00745FF0" w:rsidRPr="004A2BD7">
        <w:rPr>
          <w:b/>
          <w:sz w:val="20"/>
          <w:szCs w:val="20"/>
        </w:rPr>
        <w:t xml:space="preserve"> (15</w:t>
      </w:r>
      <w:r w:rsidRPr="004A2BD7">
        <w:rPr>
          <w:b/>
          <w:sz w:val="20"/>
          <w:szCs w:val="20"/>
        </w:rPr>
        <w:t xml:space="preserve"> puntos)</w:t>
      </w:r>
    </w:p>
    <w:p w:rsidR="00F84201" w:rsidRPr="004A2BD7" w:rsidRDefault="00F84201" w:rsidP="00EA0D9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4A2BD7">
        <w:rPr>
          <w:sz w:val="20"/>
          <w:szCs w:val="20"/>
        </w:rPr>
        <w:t xml:space="preserve">Un gerente de una empresa desea contratar a un trabajador. El gerente es neutral al riesgo. El trabajador tiene una función de utilidad que depende del monto que le paguen (s) y del esfuerzo que realice (e).  La forma funcional es U = </w:t>
      </w:r>
      <m:oMath>
        <m:r>
          <w:rPr>
            <w:rFonts w:ascii="Cambria Math" w:hAnsi="Cambria Math"/>
            <w:sz w:val="20"/>
            <w:szCs w:val="20"/>
          </w:rPr>
          <m:t>√s</m:t>
        </m:r>
      </m:oMath>
      <w:r w:rsidRPr="004A2BD7">
        <w:rPr>
          <w:sz w:val="20"/>
          <w:szCs w:val="20"/>
        </w:rPr>
        <w:t xml:space="preserve"> - e, y su nivel de utilidad de reserva es = 9. El nivel de esfuerzo de esfuerzo puede ser alto (e = 5) o bajo (e = 0).  </w:t>
      </w:r>
    </w:p>
    <w:p w:rsidR="00F84201" w:rsidRPr="004A2BD7" w:rsidRDefault="00F84201" w:rsidP="00EA0D9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F84201" w:rsidRPr="004A2BD7" w:rsidRDefault="00F84201" w:rsidP="00EA0D9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4A2BD7">
        <w:rPr>
          <w:sz w:val="20"/>
          <w:szCs w:val="20"/>
        </w:rPr>
        <w:t>Si el trabajador lleva a cabo su mejor esfuerzo, la empresa puede obtener $400 con probabilidad de 0,6; $100 con probabilidad de 0,3 y $0 con probabilidad de 0,1.</w:t>
      </w:r>
    </w:p>
    <w:p w:rsidR="00EA0D94" w:rsidRPr="004A2BD7" w:rsidRDefault="00EA0D94" w:rsidP="00EA0D9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F84201" w:rsidRPr="004A2BD7" w:rsidRDefault="00F84201" w:rsidP="00EA0D9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4A2BD7">
        <w:rPr>
          <w:sz w:val="20"/>
          <w:szCs w:val="20"/>
        </w:rPr>
        <w:t>Si el trabajador lleva a cabo un bajo esfuerzo, la empresa puede obtener</w:t>
      </w:r>
      <w:r w:rsidR="00EA0D94" w:rsidRPr="004A2BD7">
        <w:rPr>
          <w:sz w:val="20"/>
          <w:szCs w:val="20"/>
        </w:rPr>
        <w:t xml:space="preserve"> </w:t>
      </w:r>
      <w:r w:rsidRPr="004A2BD7">
        <w:rPr>
          <w:sz w:val="20"/>
          <w:szCs w:val="20"/>
        </w:rPr>
        <w:t>$400 con probabilidad de 0,1; $100 con probabilidad de 0,3 y $0 con</w:t>
      </w:r>
      <w:r w:rsidR="00EA0D94" w:rsidRPr="004A2BD7">
        <w:rPr>
          <w:sz w:val="20"/>
          <w:szCs w:val="20"/>
        </w:rPr>
        <w:t xml:space="preserve"> </w:t>
      </w:r>
      <w:r w:rsidRPr="004A2BD7">
        <w:rPr>
          <w:sz w:val="20"/>
          <w:szCs w:val="20"/>
        </w:rPr>
        <w:t>probabilidad de 0,6.</w:t>
      </w:r>
    </w:p>
    <w:p w:rsidR="00EA0D94" w:rsidRPr="004A2BD7" w:rsidRDefault="00F84201" w:rsidP="00EA0D9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4A2BD7">
        <w:rPr>
          <w:sz w:val="20"/>
          <w:szCs w:val="20"/>
        </w:rPr>
        <w:t>a) Si se pudiera verificar el nivel de esfuerzo del trabajador, ¿cuánto habría</w:t>
      </w:r>
      <w:r w:rsidR="00EA0D94" w:rsidRPr="004A2BD7">
        <w:rPr>
          <w:sz w:val="20"/>
          <w:szCs w:val="20"/>
        </w:rPr>
        <w:t xml:space="preserve"> </w:t>
      </w:r>
      <w:r w:rsidRPr="004A2BD7">
        <w:rPr>
          <w:sz w:val="20"/>
          <w:szCs w:val="20"/>
        </w:rPr>
        <w:t>que pagarle para que hiciera un bajo esfuerzo?, ¿cuánto para que hiciera su</w:t>
      </w:r>
      <w:r w:rsidR="00EA0D94" w:rsidRPr="004A2BD7">
        <w:rPr>
          <w:sz w:val="20"/>
          <w:szCs w:val="20"/>
        </w:rPr>
        <w:t xml:space="preserve"> </w:t>
      </w:r>
      <w:r w:rsidRPr="004A2BD7">
        <w:rPr>
          <w:sz w:val="20"/>
          <w:szCs w:val="20"/>
        </w:rPr>
        <w:t>mejor esfuerzo</w:t>
      </w:r>
      <w:r w:rsidR="00EA0D94" w:rsidRPr="004A2BD7">
        <w:rPr>
          <w:sz w:val="20"/>
          <w:szCs w:val="20"/>
        </w:rPr>
        <w:t>?</w:t>
      </w:r>
      <w:r w:rsidRPr="004A2BD7">
        <w:rPr>
          <w:sz w:val="20"/>
          <w:szCs w:val="20"/>
        </w:rPr>
        <w:t xml:space="preserve"> </w:t>
      </w:r>
      <w:proofErr w:type="gramStart"/>
      <w:r w:rsidRPr="004A2BD7">
        <w:rPr>
          <w:sz w:val="20"/>
          <w:szCs w:val="20"/>
        </w:rPr>
        <w:t>¿</w:t>
      </w:r>
      <w:proofErr w:type="gramEnd"/>
      <w:r w:rsidRPr="004A2BD7">
        <w:rPr>
          <w:sz w:val="20"/>
          <w:szCs w:val="20"/>
        </w:rPr>
        <w:t>Cuál de las dos alternativas le convendría más a la</w:t>
      </w:r>
      <w:r w:rsidR="00EA0D94" w:rsidRPr="004A2BD7">
        <w:rPr>
          <w:sz w:val="20"/>
          <w:szCs w:val="20"/>
        </w:rPr>
        <w:t xml:space="preserve"> </w:t>
      </w:r>
      <w:r w:rsidRPr="004A2BD7">
        <w:rPr>
          <w:sz w:val="20"/>
          <w:szCs w:val="20"/>
        </w:rPr>
        <w:t>empresa.</w:t>
      </w:r>
    </w:p>
    <w:p w:rsidR="00F84201" w:rsidRPr="004A2BD7" w:rsidRDefault="00F84201" w:rsidP="00EA0D9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4A2BD7">
        <w:rPr>
          <w:sz w:val="20"/>
          <w:szCs w:val="20"/>
        </w:rPr>
        <w:t xml:space="preserve">b) Si no se puede verificar el esfuerzo del trabajador, </w:t>
      </w:r>
      <w:r w:rsidRPr="004A2BD7">
        <w:rPr>
          <w:b/>
          <w:i/>
          <w:sz w:val="20"/>
          <w:szCs w:val="20"/>
          <w:u w:val="single"/>
        </w:rPr>
        <w:t>especifique</w:t>
      </w:r>
      <w:r w:rsidRPr="004A2BD7">
        <w:rPr>
          <w:sz w:val="20"/>
          <w:szCs w:val="20"/>
        </w:rPr>
        <w:t xml:space="preserve"> el conjunto</w:t>
      </w:r>
      <w:r w:rsidR="00EA0D94" w:rsidRPr="004A2BD7">
        <w:rPr>
          <w:sz w:val="20"/>
          <w:szCs w:val="20"/>
        </w:rPr>
        <w:t xml:space="preserve"> </w:t>
      </w:r>
      <w:r w:rsidRPr="004A2BD7">
        <w:rPr>
          <w:sz w:val="20"/>
          <w:szCs w:val="20"/>
        </w:rPr>
        <w:t>de ecuaciones a partir de las cuales se podría derivar la estructura salarial</w:t>
      </w:r>
      <w:r w:rsidR="00EA0D94" w:rsidRPr="004A2BD7">
        <w:rPr>
          <w:sz w:val="20"/>
          <w:szCs w:val="20"/>
        </w:rPr>
        <w:t xml:space="preserve"> </w:t>
      </w:r>
      <w:r w:rsidRPr="004A2BD7">
        <w:rPr>
          <w:sz w:val="20"/>
          <w:szCs w:val="20"/>
        </w:rPr>
        <w:t>óptima, para inducir al trabajador a aceptar el trabajo, y a llevar a cabo un</w:t>
      </w:r>
      <w:r w:rsidR="00EA0D94" w:rsidRPr="004A2BD7">
        <w:rPr>
          <w:sz w:val="20"/>
          <w:szCs w:val="20"/>
        </w:rPr>
        <w:t xml:space="preserve"> </w:t>
      </w:r>
      <w:r w:rsidRPr="004A2BD7">
        <w:rPr>
          <w:sz w:val="20"/>
          <w:szCs w:val="20"/>
        </w:rPr>
        <w:t>alto nivel de esfuerzo.</w:t>
      </w:r>
    </w:p>
    <w:p w:rsidR="00C90DE0" w:rsidRDefault="00C90DE0" w:rsidP="00EE0E5E">
      <w:pPr>
        <w:jc w:val="both"/>
        <w:rPr>
          <w:sz w:val="20"/>
          <w:szCs w:val="20"/>
        </w:rPr>
      </w:pPr>
    </w:p>
    <w:p w:rsidR="00EE0E5E" w:rsidRDefault="00EE0E5E" w:rsidP="00EE0E5E">
      <w:pPr>
        <w:jc w:val="both"/>
        <w:rPr>
          <w:sz w:val="20"/>
          <w:szCs w:val="20"/>
        </w:rPr>
      </w:pPr>
      <w:r>
        <w:rPr>
          <w:sz w:val="20"/>
          <w:szCs w:val="20"/>
        </w:rPr>
        <w:t>FUENTES DE DONDE SE OBTUVO EL BANCO DE PREGUNTAS</w:t>
      </w:r>
    </w:p>
    <w:p w:rsidR="00EE0E5E" w:rsidRPr="00EE0E5E" w:rsidRDefault="00EE0E5E" w:rsidP="00EE0E5E">
      <w:pPr>
        <w:jc w:val="both"/>
        <w:rPr>
          <w:sz w:val="20"/>
          <w:szCs w:val="20"/>
        </w:rPr>
      </w:pPr>
      <w:proofErr w:type="gramStart"/>
      <w:r w:rsidRPr="00EE0E5E">
        <w:rPr>
          <w:sz w:val="20"/>
          <w:szCs w:val="20"/>
        </w:rPr>
        <w:t>Varian, Hal R. (1993), "Intermediate Microeconomics", Third Edition, W.W. Norton &amp; Company.</w:t>
      </w:r>
      <w:proofErr w:type="gramEnd"/>
    </w:p>
    <w:p w:rsidR="00EE0E5E" w:rsidRPr="00EE0E5E" w:rsidRDefault="00EE0E5E" w:rsidP="00EE0E5E">
      <w:pPr>
        <w:jc w:val="both"/>
        <w:rPr>
          <w:sz w:val="20"/>
          <w:szCs w:val="20"/>
        </w:rPr>
      </w:pPr>
      <w:r w:rsidRPr="00EE0E5E">
        <w:rPr>
          <w:sz w:val="20"/>
          <w:szCs w:val="20"/>
        </w:rPr>
        <w:t xml:space="preserve">Frank, Robert (1992), "Microeconomía Intermedia",  </w:t>
      </w:r>
      <w:proofErr w:type="spellStart"/>
      <w:r w:rsidRPr="00EE0E5E">
        <w:rPr>
          <w:sz w:val="20"/>
          <w:szCs w:val="20"/>
        </w:rPr>
        <w:t>Septima</w:t>
      </w:r>
      <w:proofErr w:type="spellEnd"/>
      <w:r w:rsidRPr="00EE0E5E">
        <w:rPr>
          <w:sz w:val="20"/>
          <w:szCs w:val="20"/>
        </w:rPr>
        <w:t xml:space="preserve">  Edición. Mc </w:t>
      </w:r>
      <w:proofErr w:type="spellStart"/>
      <w:r w:rsidRPr="00EE0E5E">
        <w:rPr>
          <w:sz w:val="20"/>
          <w:szCs w:val="20"/>
        </w:rPr>
        <w:t>Graw</w:t>
      </w:r>
      <w:proofErr w:type="spellEnd"/>
      <w:r w:rsidRPr="00EE0E5E">
        <w:rPr>
          <w:sz w:val="20"/>
          <w:szCs w:val="20"/>
        </w:rPr>
        <w:t xml:space="preserve"> – Hill.</w:t>
      </w:r>
    </w:p>
    <w:p w:rsidR="00EE0E5E" w:rsidRPr="00EE0E5E" w:rsidRDefault="00EE0E5E" w:rsidP="00EE0E5E">
      <w:pPr>
        <w:jc w:val="both"/>
        <w:rPr>
          <w:sz w:val="20"/>
          <w:szCs w:val="20"/>
        </w:rPr>
      </w:pPr>
      <w:proofErr w:type="gramStart"/>
      <w:r w:rsidRPr="00EE0E5E">
        <w:rPr>
          <w:sz w:val="20"/>
          <w:szCs w:val="20"/>
        </w:rPr>
        <w:t>Gibbons, Robert (1992), "Game Theory for Applied Economists", Princeton University Press.</w:t>
      </w:r>
      <w:proofErr w:type="gramEnd"/>
    </w:p>
    <w:p w:rsidR="00EE0E5E" w:rsidRPr="00EE0E5E" w:rsidRDefault="00EE0E5E" w:rsidP="00EE0E5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E0E5E">
        <w:rPr>
          <w:sz w:val="20"/>
          <w:szCs w:val="20"/>
        </w:rPr>
        <w:t>PONTIFICIA UNIVERSIDAD CATOLICA DE CHILE, INSTITUTO DE ECONOMIA: GUIA DE EJERCICIOS SOBRE COMPETENCIA Y MERCADO</w:t>
      </w:r>
    </w:p>
    <w:p w:rsidR="00EE0E5E" w:rsidRPr="00EE0E5E" w:rsidRDefault="00EE0E5E" w:rsidP="00EE0E5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EE0E5E" w:rsidRPr="00EE0E5E" w:rsidRDefault="00EE0E5E" w:rsidP="00EE0E5E">
      <w:pPr>
        <w:jc w:val="both"/>
        <w:rPr>
          <w:rFonts w:ascii="Book Antiqua" w:hAnsi="Book Antiqua"/>
        </w:rPr>
      </w:pPr>
    </w:p>
    <w:p w:rsidR="00EE0E5E" w:rsidRPr="00EE0E5E" w:rsidRDefault="00EE0E5E" w:rsidP="00EE0E5E">
      <w:pPr>
        <w:jc w:val="both"/>
        <w:rPr>
          <w:rFonts w:ascii="Book Antiqua" w:hAnsi="Book Antiqua"/>
        </w:rPr>
      </w:pPr>
      <w:r w:rsidRPr="00EE0E5E">
        <w:rPr>
          <w:rFonts w:ascii="Book Antiqua" w:hAnsi="Book Antiqua"/>
        </w:rPr>
        <w:t>WEBSITE: www.microeconomía.org</w:t>
      </w:r>
    </w:p>
    <w:p w:rsidR="00EE0E5E" w:rsidRPr="00EE0E5E" w:rsidRDefault="00EE0E5E" w:rsidP="00EE0E5E">
      <w:pPr>
        <w:pStyle w:val="Encabezado"/>
        <w:tabs>
          <w:tab w:val="clear" w:pos="4419"/>
          <w:tab w:val="clear" w:pos="8838"/>
        </w:tabs>
        <w:spacing w:line="264" w:lineRule="auto"/>
        <w:jc w:val="both"/>
        <w:rPr>
          <w:rFonts w:ascii="Book Antiqua" w:hAnsi="Book Antiqua"/>
          <w:sz w:val="22"/>
          <w:szCs w:val="22"/>
        </w:rPr>
      </w:pPr>
    </w:p>
    <w:p w:rsidR="00EE0E5E" w:rsidRPr="00EE0E5E" w:rsidRDefault="00EE0E5E" w:rsidP="00EE0E5E">
      <w:pPr>
        <w:jc w:val="both"/>
        <w:rPr>
          <w:sz w:val="20"/>
          <w:szCs w:val="20"/>
        </w:rPr>
      </w:pPr>
    </w:p>
    <w:sectPr w:rsidR="00EE0E5E" w:rsidRPr="00EE0E5E" w:rsidSect="00D844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33C"/>
    <w:multiLevelType w:val="hybridMultilevel"/>
    <w:tmpl w:val="63E48EE6"/>
    <w:lvl w:ilvl="0" w:tplc="4C8AB82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902D4"/>
    <w:multiLevelType w:val="hybridMultilevel"/>
    <w:tmpl w:val="36BC44D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33415"/>
    <w:multiLevelType w:val="hybridMultilevel"/>
    <w:tmpl w:val="6868F81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F5A48"/>
    <w:multiLevelType w:val="hybridMultilevel"/>
    <w:tmpl w:val="986E37C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51C84"/>
    <w:multiLevelType w:val="hybridMultilevel"/>
    <w:tmpl w:val="F00A733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30C8F"/>
    <w:multiLevelType w:val="hybridMultilevel"/>
    <w:tmpl w:val="CB08A8E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91800"/>
    <w:multiLevelType w:val="hybridMultilevel"/>
    <w:tmpl w:val="A6F227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F0DEF"/>
    <w:multiLevelType w:val="hybridMultilevel"/>
    <w:tmpl w:val="DEA2A3A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47582"/>
    <w:multiLevelType w:val="hybridMultilevel"/>
    <w:tmpl w:val="561AB04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5A8D"/>
    <w:multiLevelType w:val="hybridMultilevel"/>
    <w:tmpl w:val="73AC2902"/>
    <w:lvl w:ilvl="0" w:tplc="737A836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A4B51"/>
    <w:multiLevelType w:val="hybridMultilevel"/>
    <w:tmpl w:val="60C4BBFC"/>
    <w:lvl w:ilvl="0" w:tplc="B6DA457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0A83381"/>
    <w:multiLevelType w:val="hybridMultilevel"/>
    <w:tmpl w:val="ABAEDEB4"/>
    <w:lvl w:ilvl="0" w:tplc="6D34BDD8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>
    <w:nsid w:val="70F00145"/>
    <w:multiLevelType w:val="hybridMultilevel"/>
    <w:tmpl w:val="08760E9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807A9"/>
    <w:multiLevelType w:val="hybridMultilevel"/>
    <w:tmpl w:val="9AB45598"/>
    <w:lvl w:ilvl="0" w:tplc="1020DDF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725DB4"/>
    <w:multiLevelType w:val="hybridMultilevel"/>
    <w:tmpl w:val="9A24CC9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D31A3"/>
    <w:multiLevelType w:val="hybridMultilevel"/>
    <w:tmpl w:val="C2861E2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0"/>
  </w:num>
  <w:num w:numId="5">
    <w:abstractNumId w:val="4"/>
  </w:num>
  <w:num w:numId="6">
    <w:abstractNumId w:val="13"/>
  </w:num>
  <w:num w:numId="7">
    <w:abstractNumId w:val="12"/>
  </w:num>
  <w:num w:numId="8">
    <w:abstractNumId w:val="9"/>
  </w:num>
  <w:num w:numId="9">
    <w:abstractNumId w:val="1"/>
  </w:num>
  <w:num w:numId="10">
    <w:abstractNumId w:val="7"/>
  </w:num>
  <w:num w:numId="11">
    <w:abstractNumId w:val="15"/>
  </w:num>
  <w:num w:numId="12">
    <w:abstractNumId w:val="5"/>
  </w:num>
  <w:num w:numId="13">
    <w:abstractNumId w:val="3"/>
  </w:num>
  <w:num w:numId="14">
    <w:abstractNumId w:val="8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4938"/>
    <w:rsid w:val="00075D41"/>
    <w:rsid w:val="000B335C"/>
    <w:rsid w:val="00153F7E"/>
    <w:rsid w:val="001713A2"/>
    <w:rsid w:val="002F4F16"/>
    <w:rsid w:val="003058DC"/>
    <w:rsid w:val="004A2BD7"/>
    <w:rsid w:val="004C1061"/>
    <w:rsid w:val="004E01B7"/>
    <w:rsid w:val="004E71B2"/>
    <w:rsid w:val="005C0117"/>
    <w:rsid w:val="006C24FF"/>
    <w:rsid w:val="007414FD"/>
    <w:rsid w:val="00745FF0"/>
    <w:rsid w:val="007F31A6"/>
    <w:rsid w:val="00836FF7"/>
    <w:rsid w:val="008801F2"/>
    <w:rsid w:val="008D7A7B"/>
    <w:rsid w:val="009355E0"/>
    <w:rsid w:val="00A01DB4"/>
    <w:rsid w:val="00A16527"/>
    <w:rsid w:val="00A96569"/>
    <w:rsid w:val="00AC4938"/>
    <w:rsid w:val="00C01474"/>
    <w:rsid w:val="00C123DF"/>
    <w:rsid w:val="00C35218"/>
    <w:rsid w:val="00C90DE0"/>
    <w:rsid w:val="00D174A6"/>
    <w:rsid w:val="00D84470"/>
    <w:rsid w:val="00DA51B5"/>
    <w:rsid w:val="00EA0D94"/>
    <w:rsid w:val="00ED20D5"/>
    <w:rsid w:val="00EE0E5E"/>
    <w:rsid w:val="00EE18F6"/>
    <w:rsid w:val="00F70BA3"/>
    <w:rsid w:val="00F8414A"/>
    <w:rsid w:val="00F8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9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493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801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F8420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20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EE0E5E"/>
    <w:pPr>
      <w:tabs>
        <w:tab w:val="center" w:pos="4419"/>
        <w:tab w:val="right" w:pos="8838"/>
      </w:tabs>
      <w:spacing w:after="0" w:line="240" w:lineRule="auto"/>
    </w:pPr>
    <w:rPr>
      <w:rFonts w:ascii="Garamond" w:eastAsia="Times New Roman" w:hAnsi="Garamond" w:cs="Times New Roman"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EE0E5E"/>
    <w:rPr>
      <w:rFonts w:ascii="Garamond" w:eastAsia="Times New Roman" w:hAnsi="Garamond" w:cs="Times New Roman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706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Alicia</cp:lastModifiedBy>
  <cp:revision>24</cp:revision>
  <cp:lastPrinted>2010-08-30T16:06:00Z</cp:lastPrinted>
  <dcterms:created xsi:type="dcterms:W3CDTF">2010-08-30T08:28:00Z</dcterms:created>
  <dcterms:modified xsi:type="dcterms:W3CDTF">2010-09-27T16:55:00Z</dcterms:modified>
</cp:coreProperties>
</file>