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5"/>
        <w:gridCol w:w="1023"/>
      </w:tblGrid>
      <w:tr w:rsidR="00DF2389" w:rsidRPr="00894C13" w:rsidTr="001D68FD">
        <w:tc>
          <w:tcPr>
            <w:tcW w:w="8505" w:type="dxa"/>
          </w:tcPr>
          <w:p w:rsidR="00DF2389" w:rsidRPr="00894C13" w:rsidRDefault="00DF2389" w:rsidP="001D68FD">
            <w:pPr>
              <w:spacing w:line="240" w:lineRule="atLeast"/>
              <w:rPr>
                <w:lang w:val="en-US"/>
              </w:rPr>
            </w:pPr>
            <w:r>
              <w:t>1.-  Enumere las tecnologías que han ido evolucionando a partir de la tecnología GSM</w:t>
            </w:r>
          </w:p>
        </w:tc>
        <w:tc>
          <w:tcPr>
            <w:tcW w:w="1023" w:type="dxa"/>
          </w:tcPr>
          <w:p w:rsidR="00DF2389" w:rsidRPr="00894C13" w:rsidRDefault="00D46E3C" w:rsidP="00894C13">
            <w:pPr>
              <w:spacing w:line="240" w:lineRule="atLeast"/>
              <w:rPr>
                <w:lang w:val="en-US"/>
              </w:rPr>
            </w:pPr>
            <w:r w:rsidRPr="00894C13">
              <w:rPr>
                <w:lang w:val="en-US"/>
              </w:rPr>
              <w:t>4</w:t>
            </w:r>
          </w:p>
        </w:tc>
      </w:tr>
      <w:tr w:rsidR="00DF2389" w:rsidTr="001D68FD">
        <w:tc>
          <w:tcPr>
            <w:tcW w:w="8505" w:type="dxa"/>
          </w:tcPr>
          <w:p w:rsidR="00DF2389" w:rsidRDefault="00D46E3C" w:rsidP="00894C13">
            <w:pPr>
              <w:spacing w:line="200" w:lineRule="atLeast"/>
            </w:pPr>
            <w:r>
              <w:t>2.- Enumere las tecnologías que han ido evolucionando a partir de la tecnología AMP</w:t>
            </w:r>
          </w:p>
        </w:tc>
        <w:tc>
          <w:tcPr>
            <w:tcW w:w="1023" w:type="dxa"/>
          </w:tcPr>
          <w:p w:rsidR="00DF2389" w:rsidRDefault="00D46E3C" w:rsidP="00894C13">
            <w:pPr>
              <w:spacing w:line="240" w:lineRule="atLeast"/>
            </w:pPr>
            <w:r>
              <w:t>3</w:t>
            </w:r>
          </w:p>
        </w:tc>
      </w:tr>
      <w:tr w:rsidR="00DF2389" w:rsidRPr="00894C13" w:rsidTr="001D68FD">
        <w:tc>
          <w:tcPr>
            <w:tcW w:w="8505" w:type="dxa"/>
          </w:tcPr>
          <w:p w:rsidR="00DF2389" w:rsidRPr="001D68FD" w:rsidRDefault="00D46E3C" w:rsidP="00894C13">
            <w:pPr>
              <w:spacing w:line="200" w:lineRule="atLeast"/>
            </w:pPr>
            <w:r>
              <w:t>3.- Indique  el tipo de modulación de  los sistemas que evolucionaron de los sistemas GSM</w:t>
            </w:r>
          </w:p>
        </w:tc>
        <w:tc>
          <w:tcPr>
            <w:tcW w:w="1023" w:type="dxa"/>
          </w:tcPr>
          <w:p w:rsidR="00DF2389" w:rsidRPr="00894C13" w:rsidRDefault="00D46E3C" w:rsidP="00894C13">
            <w:pPr>
              <w:spacing w:line="240" w:lineRule="atLeast"/>
              <w:rPr>
                <w:lang w:val="en-US"/>
              </w:rPr>
            </w:pPr>
            <w:r w:rsidRPr="00894C13">
              <w:rPr>
                <w:lang w:val="en-US"/>
              </w:rPr>
              <w:t>8</w:t>
            </w:r>
          </w:p>
        </w:tc>
      </w:tr>
      <w:tr w:rsidR="00DF2389" w:rsidRPr="00D46E3C" w:rsidTr="001D68FD">
        <w:tc>
          <w:tcPr>
            <w:tcW w:w="8505" w:type="dxa"/>
          </w:tcPr>
          <w:p w:rsidR="00DF2389" w:rsidRPr="00D46E3C" w:rsidRDefault="00D46E3C" w:rsidP="00894C13">
            <w:pPr>
              <w:spacing w:line="200" w:lineRule="atLeast"/>
            </w:pPr>
            <w:r>
              <w:t>4.- Indique los tipos de células que existen</w:t>
            </w:r>
            <w:r w:rsidR="00A65303">
              <w:t xml:space="preserve"> por su tamaño</w:t>
            </w:r>
          </w:p>
        </w:tc>
        <w:tc>
          <w:tcPr>
            <w:tcW w:w="1023" w:type="dxa"/>
          </w:tcPr>
          <w:p w:rsidR="00DF2389" w:rsidRPr="00D46E3C" w:rsidRDefault="00D46E3C" w:rsidP="00894C13">
            <w:pPr>
              <w:spacing w:line="240" w:lineRule="atLeast"/>
            </w:pPr>
            <w:r>
              <w:t>5</w:t>
            </w:r>
          </w:p>
        </w:tc>
      </w:tr>
      <w:tr w:rsidR="00DF2389" w:rsidRPr="00D46E3C" w:rsidTr="001D68FD">
        <w:tc>
          <w:tcPr>
            <w:tcW w:w="8505" w:type="dxa"/>
          </w:tcPr>
          <w:p w:rsidR="00DF2389" w:rsidRPr="00D46E3C" w:rsidRDefault="00D46E3C" w:rsidP="001D68FD">
            <w:pPr>
              <w:spacing w:line="240" w:lineRule="atLeast"/>
            </w:pPr>
            <w:r>
              <w:t>5.- Enumere los 6 pasos para el proceso de planificación</w:t>
            </w:r>
            <w:r w:rsidRPr="008E1C5A">
              <w:t xml:space="preserve"> </w:t>
            </w:r>
          </w:p>
        </w:tc>
        <w:tc>
          <w:tcPr>
            <w:tcW w:w="1023" w:type="dxa"/>
          </w:tcPr>
          <w:p w:rsidR="00DF2389" w:rsidRPr="00D46E3C" w:rsidRDefault="00912626" w:rsidP="00894C13">
            <w:pPr>
              <w:spacing w:line="240" w:lineRule="atLeast"/>
            </w:pPr>
            <w:r>
              <w:t>6</w:t>
            </w:r>
          </w:p>
        </w:tc>
      </w:tr>
      <w:tr w:rsidR="00DF2389" w:rsidRPr="00D46E3C" w:rsidTr="001D68FD">
        <w:tc>
          <w:tcPr>
            <w:tcW w:w="8505" w:type="dxa"/>
          </w:tcPr>
          <w:p w:rsidR="00DF2389" w:rsidRPr="00D46E3C" w:rsidRDefault="00D46E3C" w:rsidP="00894C13">
            <w:pPr>
              <w:spacing w:line="240" w:lineRule="atLeast"/>
            </w:pPr>
            <w:r>
              <w:t xml:space="preserve">6.- Defina las clases  de enlaces  entre  estación base y estación móvil </w:t>
            </w:r>
          </w:p>
        </w:tc>
        <w:tc>
          <w:tcPr>
            <w:tcW w:w="1023" w:type="dxa"/>
          </w:tcPr>
          <w:p w:rsidR="00DF2389" w:rsidRPr="00D46E3C" w:rsidRDefault="00912626" w:rsidP="00894C13">
            <w:pPr>
              <w:spacing w:line="240" w:lineRule="atLeast"/>
            </w:pPr>
            <w:r>
              <w:t>2</w:t>
            </w:r>
          </w:p>
        </w:tc>
      </w:tr>
      <w:tr w:rsidR="00DF2389" w:rsidRPr="00D46E3C" w:rsidTr="001D68FD">
        <w:tc>
          <w:tcPr>
            <w:tcW w:w="8505" w:type="dxa"/>
          </w:tcPr>
          <w:p w:rsidR="00DF2389" w:rsidRPr="00D46E3C" w:rsidRDefault="00D46E3C" w:rsidP="001D68FD">
            <w:pPr>
              <w:spacing w:line="240" w:lineRule="atLeast"/>
            </w:pPr>
            <w:r>
              <w:t xml:space="preserve">7.- Enumere las 4  </w:t>
            </w:r>
            <w:r w:rsidRPr="00922983">
              <w:t>TÉCNICAS DE MULTIACCESO EN RADIOCOMUNICACIONES</w:t>
            </w:r>
          </w:p>
        </w:tc>
        <w:tc>
          <w:tcPr>
            <w:tcW w:w="1023" w:type="dxa"/>
          </w:tcPr>
          <w:p w:rsidR="00DF2389" w:rsidRPr="00D46E3C" w:rsidRDefault="00912626" w:rsidP="00894C13">
            <w:pPr>
              <w:spacing w:line="240" w:lineRule="atLeast"/>
            </w:pPr>
            <w:r>
              <w:t>4</w:t>
            </w:r>
          </w:p>
        </w:tc>
      </w:tr>
      <w:tr w:rsidR="00DF2389" w:rsidRPr="00D46E3C" w:rsidTr="001D68FD">
        <w:tc>
          <w:tcPr>
            <w:tcW w:w="8505" w:type="dxa"/>
          </w:tcPr>
          <w:p w:rsidR="00DF2389" w:rsidRPr="00D46E3C" w:rsidRDefault="00D46E3C" w:rsidP="00894C13">
            <w:pPr>
              <w:tabs>
                <w:tab w:val="num" w:pos="2160"/>
              </w:tabs>
              <w:spacing w:line="240" w:lineRule="atLeast"/>
            </w:pPr>
            <w:r>
              <w:t xml:space="preserve">8.- Enumere las limitaciones de cobertura de los sistemas móviles </w:t>
            </w:r>
          </w:p>
        </w:tc>
        <w:tc>
          <w:tcPr>
            <w:tcW w:w="1023" w:type="dxa"/>
          </w:tcPr>
          <w:p w:rsidR="00DF2389" w:rsidRPr="00D46E3C" w:rsidRDefault="00912626" w:rsidP="00894C13">
            <w:pPr>
              <w:spacing w:line="240" w:lineRule="atLeast"/>
            </w:pPr>
            <w:r>
              <w:t>2</w:t>
            </w:r>
          </w:p>
        </w:tc>
      </w:tr>
      <w:tr w:rsidR="00D46E3C" w:rsidRPr="00D46E3C" w:rsidTr="001D68FD">
        <w:tc>
          <w:tcPr>
            <w:tcW w:w="8505" w:type="dxa"/>
          </w:tcPr>
          <w:p w:rsidR="00D46E3C" w:rsidRPr="00D46E3C" w:rsidRDefault="00D46E3C" w:rsidP="00894C13">
            <w:pPr>
              <w:tabs>
                <w:tab w:val="num" w:pos="2160"/>
              </w:tabs>
              <w:spacing w:line="240" w:lineRule="atLeast"/>
            </w:pPr>
            <w:r>
              <w:t xml:space="preserve">9.- Defina que son los modelos de propagación </w:t>
            </w:r>
          </w:p>
        </w:tc>
        <w:tc>
          <w:tcPr>
            <w:tcW w:w="1023" w:type="dxa"/>
          </w:tcPr>
          <w:p w:rsidR="00D46E3C" w:rsidRPr="00D46E3C" w:rsidRDefault="00912626" w:rsidP="00894C13">
            <w:pPr>
              <w:spacing w:line="240" w:lineRule="atLeast"/>
            </w:pPr>
            <w:r>
              <w:t>4</w:t>
            </w:r>
          </w:p>
        </w:tc>
      </w:tr>
      <w:tr w:rsidR="00D46E3C" w:rsidRPr="00D46E3C" w:rsidTr="001D68FD">
        <w:tc>
          <w:tcPr>
            <w:tcW w:w="8505" w:type="dxa"/>
          </w:tcPr>
          <w:p w:rsidR="00D46E3C" w:rsidRPr="00D46E3C" w:rsidRDefault="00D46E3C" w:rsidP="001D68FD">
            <w:pPr>
              <w:tabs>
                <w:tab w:val="num" w:pos="2160"/>
              </w:tabs>
              <w:spacing w:line="240" w:lineRule="atLeast"/>
            </w:pPr>
            <w:r>
              <w:t>10.-  Enumere la clasificación de los modelos de predicción de propagación.</w:t>
            </w:r>
          </w:p>
        </w:tc>
        <w:tc>
          <w:tcPr>
            <w:tcW w:w="1023" w:type="dxa"/>
          </w:tcPr>
          <w:p w:rsidR="00D46E3C" w:rsidRPr="00D46E3C" w:rsidRDefault="00912626" w:rsidP="00894C13">
            <w:pPr>
              <w:spacing w:line="240" w:lineRule="atLeast"/>
            </w:pPr>
            <w:r>
              <w:t>3</w:t>
            </w:r>
          </w:p>
        </w:tc>
      </w:tr>
      <w:tr w:rsidR="00A94748" w:rsidRPr="00D46E3C" w:rsidTr="001D68FD">
        <w:tc>
          <w:tcPr>
            <w:tcW w:w="8505" w:type="dxa"/>
          </w:tcPr>
          <w:p w:rsidR="00A94748" w:rsidRDefault="00A94748" w:rsidP="001D68FD">
            <w:pPr>
              <w:tabs>
                <w:tab w:val="num" w:pos="2160"/>
              </w:tabs>
              <w:spacing w:line="240" w:lineRule="atLeast"/>
            </w:pPr>
            <w:r>
              <w:t xml:space="preserve">11.- calcular la </w:t>
            </w:r>
            <w:r w:rsidRPr="00A94748">
              <w:rPr>
                <w:rFonts w:ascii="Arial" w:hAnsi="Arial" w:cs="Arial"/>
                <w:color w:val="000000"/>
                <w:sz w:val="24"/>
                <w:szCs w:val="24"/>
              </w:rPr>
              <w:t>pérdida básica de propagación </w:t>
            </w:r>
            <w:r w:rsidRPr="00A9474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L</w:t>
            </w:r>
            <w:r w:rsidRPr="00A94748">
              <w:rPr>
                <w:rFonts w:ascii="Arial" w:hAnsi="Arial" w:cs="Arial"/>
                <w:i/>
                <w:iCs/>
                <w:color w:val="000000"/>
                <w:sz w:val="24"/>
                <w:szCs w:val="24"/>
                <w:vertAlign w:val="subscript"/>
              </w:rPr>
              <w:t>b</w:t>
            </w:r>
            <w:r w:rsidRPr="00A94748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3" w:type="dxa"/>
          </w:tcPr>
          <w:p w:rsidR="00A94748" w:rsidRDefault="00A94748" w:rsidP="00894C13">
            <w:pPr>
              <w:spacing w:line="240" w:lineRule="atLeast"/>
            </w:pPr>
            <w:r>
              <w:t>19</w:t>
            </w:r>
          </w:p>
        </w:tc>
      </w:tr>
    </w:tbl>
    <w:p w:rsidR="00DF2389" w:rsidRPr="00D46E3C" w:rsidRDefault="00DF2389" w:rsidP="00DF2389">
      <w:pPr>
        <w:spacing w:line="240" w:lineRule="atLeast"/>
      </w:pPr>
    </w:p>
    <w:p w:rsidR="00266872" w:rsidRPr="001D68FD" w:rsidRDefault="00266872" w:rsidP="001D68F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Método de Xia </w:t>
      </w:r>
    </w:p>
    <w:p w:rsidR="00266872" w:rsidRPr="001D68FD" w:rsidRDefault="00266872" w:rsidP="001D68F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Este método, aplicable a medios urbanos, es de naturaleza semi-empírica.  Se basa en la teoría de rayos y óptica geométrica.  Para estimar la atenuación de propagación se considera la influencia de los edificios interpuestos en el trayecto entre la estación base y el móvil.  Se utiliza un “perfil” de ese trayecto con alturas de edificios, separaciones entre ellos y anchuras de calles constantes.  En la figura 1 se representa el modelo geométrico junto con sus parámetros asociados, que son:</w:t>
      </w:r>
    </w:p>
    <w:p w:rsidR="00266872" w:rsidRPr="001D68FD" w:rsidRDefault="00266872" w:rsidP="001D68FD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 </w:t>
      </w:r>
    </w:p>
    <w:p w:rsidR="00266872" w:rsidRPr="001D68FD" w:rsidRDefault="002331C2" w:rsidP="001D68F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ES"/>
        </w:rPr>
        <w:drawing>
          <wp:inline distT="0" distB="0" distL="0" distR="0">
            <wp:extent cx="4133850" cy="1974850"/>
            <wp:effectExtent l="19050" t="0" r="0" b="0"/>
            <wp:docPr id="1" name="Imagen 1" descr="image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872" w:rsidRDefault="00266872" w:rsidP="001D68F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MÉTODO DE XIA</w:t>
      </w:r>
    </w:p>
    <w:p w:rsidR="00A94748" w:rsidRDefault="00A94748" w:rsidP="001D68F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94748" w:rsidRPr="001D68FD" w:rsidRDefault="00A94748" w:rsidP="001D68F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66872" w:rsidRPr="001D68FD" w:rsidRDefault="00266872" w:rsidP="001D68FD">
      <w:pPr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Altura media de edificios,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h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R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(m)</w:t>
      </w:r>
      <w:r w:rsidRPr="001D68FD">
        <w:rPr>
          <w:rFonts w:ascii="Arial" w:hAnsi="Arial" w:cs="Arial"/>
          <w:color w:val="000000"/>
          <w:sz w:val="24"/>
          <w:szCs w:val="24"/>
        </w:rPr>
        <w:t>.</w:t>
      </w:r>
    </w:p>
    <w:p w:rsidR="00266872" w:rsidRPr="001D68FD" w:rsidRDefault="00266872" w:rsidP="001D68FD">
      <w:pPr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Altura relativa de la antena de estación base sobre los edificios,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Δh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b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(m)</w:t>
      </w:r>
      <w:r w:rsidRPr="001D68FD">
        <w:rPr>
          <w:rFonts w:ascii="Arial" w:hAnsi="Arial" w:cs="Arial"/>
          <w:color w:val="000000"/>
          <w:sz w:val="24"/>
          <w:szCs w:val="24"/>
        </w:rPr>
        <w:t> (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Δh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b</w:t>
      </w:r>
      <w:r w:rsidRPr="001D68FD">
        <w:rPr>
          <w:rFonts w:ascii="Arial" w:hAnsi="Arial" w:cs="Arial"/>
          <w:color w:val="000000"/>
          <w:sz w:val="24"/>
          <w:szCs w:val="24"/>
        </w:rPr>
        <w:t>&gt;0).</w:t>
      </w:r>
    </w:p>
    <w:p w:rsidR="00266872" w:rsidRPr="001D68FD" w:rsidRDefault="00266872" w:rsidP="001D68FD">
      <w:pPr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Separación media entre edificios,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b(m).</w:t>
      </w:r>
      <w:r w:rsidRPr="001D68FD">
        <w:rPr>
          <w:rFonts w:ascii="Arial" w:hAnsi="Arial" w:cs="Arial"/>
          <w:color w:val="000000"/>
          <w:sz w:val="24"/>
          <w:szCs w:val="24"/>
        </w:rPr>
        <w:t> </w:t>
      </w:r>
    </w:p>
    <w:p w:rsidR="00266872" w:rsidRPr="001D68FD" w:rsidRDefault="00266872" w:rsidP="001D68FD">
      <w:pPr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Anchura media de las calles,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w(m)</w:t>
      </w:r>
      <w:r w:rsidRPr="001D68FD">
        <w:rPr>
          <w:rFonts w:ascii="Arial" w:hAnsi="Arial" w:cs="Arial"/>
          <w:color w:val="000000"/>
          <w:sz w:val="24"/>
          <w:szCs w:val="24"/>
        </w:rPr>
        <w:t>.</w:t>
      </w:r>
    </w:p>
    <w:p w:rsidR="00266872" w:rsidRPr="001D68FD" w:rsidRDefault="00266872" w:rsidP="001D68FD">
      <w:pPr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Altura relativa de los edificios sobre el móvil,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Δh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m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=h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R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-h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m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(m)</w:t>
      </w:r>
      <w:r w:rsidRPr="001D68FD">
        <w:rPr>
          <w:rFonts w:ascii="Arial" w:hAnsi="Arial" w:cs="Arial"/>
          <w:color w:val="000000"/>
          <w:sz w:val="24"/>
          <w:szCs w:val="24"/>
        </w:rPr>
        <w:t>.</w:t>
      </w:r>
    </w:p>
    <w:p w:rsidR="00266872" w:rsidRPr="001D68FD" w:rsidRDefault="00266872" w:rsidP="001D68FD">
      <w:pPr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Distancia base–móvil,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d</w:t>
      </w:r>
      <w:r w:rsidRPr="001D68FD">
        <w:rPr>
          <w:rFonts w:ascii="Arial" w:hAnsi="Arial" w:cs="Arial"/>
          <w:color w:val="000000"/>
          <w:sz w:val="24"/>
          <w:szCs w:val="24"/>
        </w:rPr>
        <w:t>, en kilómetros.</w:t>
      </w:r>
    </w:p>
    <w:p w:rsidR="00266872" w:rsidRPr="00A94748" w:rsidRDefault="00266872" w:rsidP="00A94748">
      <w:pPr>
        <w:numPr>
          <w:ilvl w:val="0"/>
          <w:numId w:val="16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A94748">
        <w:rPr>
          <w:rFonts w:ascii="Arial" w:hAnsi="Arial" w:cs="Arial"/>
          <w:color w:val="000000"/>
          <w:sz w:val="24"/>
          <w:szCs w:val="24"/>
        </w:rPr>
        <w:t>La pérdida básica de propagación </w:t>
      </w:r>
      <w:r w:rsidRPr="00A94748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A94748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b</w:t>
      </w:r>
      <w:r w:rsidRPr="00A94748">
        <w:rPr>
          <w:rFonts w:ascii="Arial" w:hAnsi="Arial" w:cs="Arial"/>
          <w:color w:val="000000"/>
          <w:sz w:val="24"/>
          <w:szCs w:val="24"/>
        </w:rPr>
        <w:t> es:</w:t>
      </w:r>
    </w:p>
    <w:p w:rsidR="00266872" w:rsidRPr="001D68FD" w:rsidRDefault="002331C2" w:rsidP="00A94748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vertAlign w:val="subscript"/>
          <w:lang w:eastAsia="es-ES"/>
        </w:rPr>
        <w:drawing>
          <wp:inline distT="0" distB="0" distL="0" distR="0">
            <wp:extent cx="1308100" cy="241300"/>
            <wp:effectExtent l="19050" t="0" r="6350" b="0"/>
            <wp:docPr id="2" name="Imagen 2" descr="image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872" w:rsidRPr="001D68FD">
        <w:rPr>
          <w:rFonts w:ascii="Arial" w:hAnsi="Arial" w:cs="Arial"/>
          <w:color w:val="000000"/>
          <w:sz w:val="24"/>
          <w:szCs w:val="24"/>
        </w:rPr>
        <w:t>     (dB)</w:t>
      </w:r>
    </w:p>
    <w:p w:rsidR="00266872" w:rsidRPr="001D68FD" w:rsidRDefault="00266872" w:rsidP="001D68F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 donde,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bf</w:t>
      </w:r>
      <w:r w:rsidRPr="001D68FD">
        <w:rPr>
          <w:rFonts w:ascii="Arial" w:hAnsi="Arial" w:cs="Arial"/>
          <w:color w:val="000000"/>
          <w:sz w:val="24"/>
          <w:szCs w:val="24"/>
        </w:rPr>
        <w:t> es la pérdida básica en condiciones de espacio libre, dada por: </w:t>
      </w:r>
    </w:p>
    <w:p w:rsidR="00266872" w:rsidRPr="001D68FD" w:rsidRDefault="002331C2" w:rsidP="001D68F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vertAlign w:val="subscript"/>
          <w:lang w:eastAsia="es-ES"/>
        </w:rPr>
        <w:drawing>
          <wp:inline distT="0" distB="0" distL="0" distR="0">
            <wp:extent cx="2012950" cy="241300"/>
            <wp:effectExtent l="19050" t="0" r="6350" b="0"/>
            <wp:docPr id="3" name="Imagen 3" descr="image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872" w:rsidRPr="001D68FD" w:rsidRDefault="00266872" w:rsidP="001D68F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Además,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msd</w:t>
      </w:r>
      <w:r w:rsidRPr="001D68FD">
        <w:rPr>
          <w:rFonts w:ascii="Arial" w:hAnsi="Arial" w:cs="Arial"/>
          <w:color w:val="000000"/>
          <w:sz w:val="24"/>
          <w:szCs w:val="24"/>
        </w:rPr>
        <w:t> es la pérdida por difracción multipantalla desde la antena de la estación base hasta el punto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P</w:t>
      </w:r>
      <w:r w:rsidRPr="001D68FD">
        <w:rPr>
          <w:rFonts w:ascii="Arial" w:hAnsi="Arial" w:cs="Arial"/>
          <w:color w:val="000000"/>
          <w:sz w:val="24"/>
          <w:szCs w:val="24"/>
        </w:rPr>
        <w:t> del edificio próximo al móvil.  Se calcula mediante la expresión:</w:t>
      </w:r>
    </w:p>
    <w:p w:rsidR="00266872" w:rsidRPr="001D68FD" w:rsidRDefault="002331C2" w:rsidP="00A94748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vertAlign w:val="subscript"/>
          <w:lang w:eastAsia="es-ES"/>
        </w:rPr>
        <w:drawing>
          <wp:inline distT="0" distB="0" distL="0" distR="0">
            <wp:extent cx="3238500" cy="228600"/>
            <wp:effectExtent l="0" t="0" r="0" b="0"/>
            <wp:docPr id="4" name="Imagen 4" descr="image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872" w:rsidRPr="001D68FD">
        <w:rPr>
          <w:rFonts w:ascii="Arial" w:hAnsi="Arial" w:cs="Arial"/>
          <w:color w:val="000000"/>
          <w:sz w:val="24"/>
          <w:szCs w:val="24"/>
        </w:rPr>
        <w:t> </w:t>
      </w:r>
    </w:p>
    <w:p w:rsidR="00266872" w:rsidRPr="001D68FD" w:rsidRDefault="00266872" w:rsidP="00A94748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Y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rts</w:t>
      </w:r>
      <w:r w:rsidRPr="001D68FD">
        <w:rPr>
          <w:rFonts w:ascii="Arial" w:hAnsi="Arial" w:cs="Arial"/>
          <w:color w:val="000000"/>
          <w:sz w:val="24"/>
          <w:szCs w:val="24"/>
          <w:vertAlign w:val="subscript"/>
        </w:rPr>
        <w:t> </w:t>
      </w:r>
      <w:r w:rsidRPr="001D68FD">
        <w:rPr>
          <w:rFonts w:ascii="Arial" w:hAnsi="Arial" w:cs="Arial"/>
          <w:color w:val="000000"/>
          <w:sz w:val="24"/>
          <w:szCs w:val="24"/>
        </w:rPr>
        <w:t>es la pérdida “tejado – calle” que tiene en cuenta la difracción en el punto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P</w:t>
      </w:r>
      <w:r w:rsidRPr="001D68FD">
        <w:rPr>
          <w:rFonts w:ascii="Arial" w:hAnsi="Arial" w:cs="Arial"/>
          <w:color w:val="000000"/>
          <w:sz w:val="24"/>
          <w:szCs w:val="24"/>
        </w:rPr>
        <w:t> y la reflexión en el edificio de enfrente.  Su valor es: </w:t>
      </w:r>
    </w:p>
    <w:p w:rsidR="00266872" w:rsidRPr="001D68FD" w:rsidRDefault="002331C2" w:rsidP="001D68FD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vertAlign w:val="subscript"/>
          <w:lang w:eastAsia="es-ES"/>
        </w:rPr>
        <w:drawing>
          <wp:inline distT="0" distB="0" distL="0" distR="0">
            <wp:extent cx="3384550" cy="457200"/>
            <wp:effectExtent l="19050" t="0" r="6350" b="0"/>
            <wp:docPr id="5" name="Imagen 5" descr="image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872" w:rsidRPr="001D68FD" w:rsidRDefault="00266872" w:rsidP="001D68F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donde</w:t>
      </w:r>
    </w:p>
    <w:p w:rsidR="00266872" w:rsidRPr="001D68FD" w:rsidRDefault="002331C2" w:rsidP="00A94748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vertAlign w:val="subscript"/>
          <w:lang w:eastAsia="es-ES"/>
        </w:rPr>
        <w:drawing>
          <wp:inline distT="0" distB="0" distL="0" distR="0">
            <wp:extent cx="1409700" cy="622300"/>
            <wp:effectExtent l="19050" t="0" r="0" b="0"/>
            <wp:docPr id="6" name="Imagen 6" descr="image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4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6872" w:rsidRPr="001D68FD">
        <w:rPr>
          <w:rFonts w:ascii="Arial" w:hAnsi="Arial" w:cs="Arial"/>
          <w:color w:val="000000"/>
          <w:sz w:val="24"/>
          <w:szCs w:val="24"/>
        </w:rPr>
        <w:t> y </w:t>
      </w:r>
      <w:r>
        <w:rPr>
          <w:rFonts w:ascii="Arial" w:hAnsi="Arial" w:cs="Arial"/>
          <w:noProof/>
          <w:color w:val="000000"/>
          <w:sz w:val="24"/>
          <w:szCs w:val="24"/>
          <w:vertAlign w:val="subscript"/>
          <w:lang w:eastAsia="es-ES"/>
        </w:rPr>
        <w:drawing>
          <wp:inline distT="0" distB="0" distL="0" distR="0">
            <wp:extent cx="1028700" cy="609600"/>
            <wp:effectExtent l="19050" t="0" r="0" b="0"/>
            <wp:docPr id="7" name="Imagen 7" descr="image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872" w:rsidRPr="001D68FD" w:rsidRDefault="00266872" w:rsidP="001D68FD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>Resolver:  Supuesto un entorno urbano con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b</w:t>
      </w:r>
      <w:r w:rsidRPr="001D68FD">
        <w:rPr>
          <w:rFonts w:ascii="Arial" w:hAnsi="Arial" w:cs="Arial"/>
          <w:color w:val="000000"/>
          <w:sz w:val="24"/>
          <w:szCs w:val="24"/>
        </w:rPr>
        <w:t> = 80 m,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w</w:t>
      </w:r>
      <w:r w:rsidRPr="001D68FD">
        <w:rPr>
          <w:rFonts w:ascii="Arial" w:hAnsi="Arial" w:cs="Arial"/>
          <w:color w:val="000000"/>
          <w:sz w:val="24"/>
          <w:szCs w:val="24"/>
        </w:rPr>
        <w:t> = 30 m,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Δh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b</w:t>
      </w:r>
      <w:r w:rsidRPr="001D68FD">
        <w:rPr>
          <w:rFonts w:ascii="Arial" w:hAnsi="Arial" w:cs="Arial"/>
          <w:color w:val="000000"/>
          <w:sz w:val="24"/>
          <w:szCs w:val="24"/>
          <w:vertAlign w:val="subscript"/>
        </w:rPr>
        <w:t> </w:t>
      </w:r>
      <w:r w:rsidRPr="001D68FD">
        <w:rPr>
          <w:rFonts w:ascii="Arial" w:hAnsi="Arial" w:cs="Arial"/>
          <w:color w:val="000000"/>
          <w:sz w:val="24"/>
          <w:szCs w:val="24"/>
        </w:rPr>
        <w:t>= 10 m,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Δh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m</w:t>
      </w:r>
      <w:r w:rsidRPr="001D68FD">
        <w:rPr>
          <w:rFonts w:ascii="Arial" w:hAnsi="Arial" w:cs="Arial"/>
          <w:color w:val="000000"/>
          <w:sz w:val="24"/>
          <w:szCs w:val="24"/>
        </w:rPr>
        <w:t> = 10.5 m y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d</w:t>
      </w:r>
      <w:r w:rsidRPr="001D68FD">
        <w:rPr>
          <w:rFonts w:ascii="Arial" w:hAnsi="Arial" w:cs="Arial"/>
          <w:color w:val="000000"/>
          <w:sz w:val="24"/>
          <w:szCs w:val="24"/>
        </w:rPr>
        <w:t> = 1 km, para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f</w:t>
      </w:r>
      <w:r w:rsidRPr="001D68FD">
        <w:rPr>
          <w:rFonts w:ascii="Arial" w:hAnsi="Arial" w:cs="Arial"/>
          <w:color w:val="000000"/>
          <w:sz w:val="24"/>
          <w:szCs w:val="24"/>
        </w:rPr>
        <w:t> = 900 Mhz, resulta: </w:t>
      </w:r>
    </w:p>
    <w:p w:rsidR="00A94748" w:rsidRDefault="00266872" w:rsidP="00A94748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bf</w:t>
      </w:r>
      <w:r w:rsidRPr="001D68FD">
        <w:rPr>
          <w:rFonts w:ascii="Arial" w:hAnsi="Arial" w:cs="Arial"/>
          <w:color w:val="000000"/>
          <w:sz w:val="24"/>
          <w:szCs w:val="24"/>
        </w:rPr>
        <w:t> </w:t>
      </w:r>
      <w:r w:rsidR="00A94748">
        <w:rPr>
          <w:rFonts w:ascii="Arial" w:hAnsi="Arial" w:cs="Arial"/>
          <w:color w:val="000000"/>
          <w:sz w:val="24"/>
          <w:szCs w:val="24"/>
        </w:rPr>
        <w:t xml:space="preserve">= </w:t>
      </w:r>
      <w:r w:rsidRPr="001D68FD">
        <w:rPr>
          <w:rFonts w:ascii="Arial" w:hAnsi="Arial" w:cs="Arial"/>
          <w:color w:val="000000"/>
          <w:sz w:val="24"/>
          <w:szCs w:val="24"/>
        </w:rPr>
        <w:t>     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msd</w:t>
      </w:r>
      <w:r w:rsidRPr="001D68FD">
        <w:rPr>
          <w:rFonts w:ascii="Arial" w:hAnsi="Arial" w:cs="Arial"/>
          <w:color w:val="000000"/>
          <w:sz w:val="24"/>
          <w:szCs w:val="24"/>
        </w:rPr>
        <w:t> </w:t>
      </w:r>
      <w:r w:rsidR="00A94748">
        <w:rPr>
          <w:rFonts w:ascii="Arial" w:hAnsi="Arial" w:cs="Arial"/>
          <w:color w:val="000000"/>
          <w:sz w:val="24"/>
          <w:szCs w:val="24"/>
        </w:rPr>
        <w:t xml:space="preserve">= </w:t>
      </w:r>
      <w:r w:rsidRPr="001D68FD">
        <w:rPr>
          <w:rFonts w:ascii="Arial" w:hAnsi="Arial" w:cs="Arial"/>
          <w:color w:val="000000"/>
          <w:sz w:val="24"/>
          <w:szCs w:val="24"/>
        </w:rPr>
        <w:t>        </w:t>
      </w:r>
      <w:r w:rsidRPr="001D68FD">
        <w:rPr>
          <w:rFonts w:ascii="Arial" w:hAnsi="Arial" w:cs="Arial"/>
          <w:i/>
          <w:iCs/>
          <w:color w:val="000000"/>
          <w:sz w:val="24"/>
          <w:szCs w:val="24"/>
        </w:rPr>
        <w:t>L</w:t>
      </w:r>
      <w:r w:rsidRPr="001D68FD"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  <w:t>rts</w:t>
      </w:r>
      <w:r w:rsidRPr="001D68FD">
        <w:rPr>
          <w:rFonts w:ascii="Arial" w:hAnsi="Arial" w:cs="Arial"/>
          <w:color w:val="000000"/>
          <w:sz w:val="24"/>
          <w:szCs w:val="24"/>
        </w:rPr>
        <w:t> = 26.9</w:t>
      </w:r>
    </w:p>
    <w:p w:rsidR="00A94748" w:rsidRDefault="00A94748" w:rsidP="00A94748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815C9" w:rsidRPr="001D68FD" w:rsidRDefault="00266872" w:rsidP="00A94748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D68FD">
        <w:rPr>
          <w:rFonts w:ascii="Arial" w:hAnsi="Arial" w:cs="Arial"/>
          <w:color w:val="000000"/>
          <w:sz w:val="24"/>
          <w:szCs w:val="24"/>
        </w:rPr>
        <w:t xml:space="preserve">La perdida básica </w:t>
      </w:r>
      <w:r w:rsidR="001D68FD">
        <w:rPr>
          <w:rFonts w:ascii="Arial" w:hAnsi="Arial" w:cs="Arial"/>
          <w:color w:val="000000"/>
          <w:sz w:val="24"/>
          <w:szCs w:val="24"/>
        </w:rPr>
        <w:t>[Lb]</w:t>
      </w:r>
      <w:r w:rsidRPr="001D68FD">
        <w:rPr>
          <w:rFonts w:ascii="Arial" w:hAnsi="Arial" w:cs="Arial"/>
          <w:color w:val="000000"/>
          <w:sz w:val="24"/>
          <w:szCs w:val="24"/>
        </w:rPr>
        <w:t xml:space="preserve">es igual a: </w:t>
      </w:r>
      <w:r w:rsidR="001D68FD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1D68FD">
        <w:rPr>
          <w:rFonts w:ascii="Arial" w:hAnsi="Arial" w:cs="Arial"/>
          <w:color w:val="000000"/>
          <w:sz w:val="24"/>
          <w:szCs w:val="24"/>
        </w:rPr>
        <w:t>dB.</w:t>
      </w:r>
    </w:p>
    <w:sectPr w:rsidR="002815C9" w:rsidRPr="001D68FD" w:rsidSect="001D68FD">
      <w:headerReference w:type="default" r:id="rId14"/>
      <w:pgSz w:w="11906" w:h="16838"/>
      <w:pgMar w:top="1417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6ED" w:rsidRDefault="003C46ED" w:rsidP="001D68FD">
      <w:pPr>
        <w:spacing w:after="0" w:line="240" w:lineRule="auto"/>
      </w:pPr>
      <w:r>
        <w:separator/>
      </w:r>
    </w:p>
  </w:endnote>
  <w:endnote w:type="continuationSeparator" w:id="1">
    <w:p w:rsidR="003C46ED" w:rsidRDefault="003C46ED" w:rsidP="001D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6ED" w:rsidRDefault="003C46ED" w:rsidP="001D68FD">
      <w:pPr>
        <w:spacing w:after="0" w:line="240" w:lineRule="auto"/>
      </w:pPr>
      <w:r>
        <w:separator/>
      </w:r>
    </w:p>
  </w:footnote>
  <w:footnote w:type="continuationSeparator" w:id="1">
    <w:p w:rsidR="003C46ED" w:rsidRDefault="003C46ED" w:rsidP="001D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8FD" w:rsidRPr="001D68FD" w:rsidRDefault="001D68FD" w:rsidP="001D68FD">
    <w:pPr>
      <w:pStyle w:val="Encabezado"/>
      <w:spacing w:line="240" w:lineRule="auto"/>
      <w:jc w:val="center"/>
      <w:rPr>
        <w:rFonts w:ascii="Arial" w:hAnsi="Arial" w:cs="Arial"/>
      </w:rPr>
    </w:pPr>
    <w:r w:rsidRPr="001D68FD">
      <w:rPr>
        <w:rFonts w:ascii="Arial" w:hAnsi="Arial" w:cs="Arial"/>
      </w:rPr>
      <w:t>ESCUELA SUPERIOR POLITECNICA DEL LITORAL</w:t>
    </w:r>
  </w:p>
  <w:p w:rsidR="001D68FD" w:rsidRPr="001D68FD" w:rsidRDefault="001D68FD" w:rsidP="001D68FD">
    <w:pPr>
      <w:pStyle w:val="Encabezado"/>
      <w:spacing w:line="240" w:lineRule="auto"/>
      <w:jc w:val="center"/>
      <w:rPr>
        <w:rFonts w:ascii="Arial" w:hAnsi="Arial" w:cs="Arial"/>
      </w:rPr>
    </w:pPr>
    <w:r w:rsidRPr="001D68FD">
      <w:rPr>
        <w:rFonts w:ascii="Arial" w:hAnsi="Arial" w:cs="Arial"/>
      </w:rPr>
      <w:t>PROTEL</w:t>
    </w:r>
  </w:p>
  <w:p w:rsidR="001D68FD" w:rsidRPr="001D68FD" w:rsidRDefault="001D68FD" w:rsidP="001D68FD">
    <w:pPr>
      <w:pStyle w:val="Encabezado"/>
      <w:spacing w:line="240" w:lineRule="auto"/>
      <w:jc w:val="center"/>
      <w:rPr>
        <w:rFonts w:ascii="Arial" w:hAnsi="Arial" w:cs="Arial"/>
      </w:rPr>
    </w:pPr>
    <w:r w:rsidRPr="001D68FD">
      <w:rPr>
        <w:rFonts w:ascii="Arial" w:hAnsi="Arial" w:cs="Arial"/>
      </w:rPr>
      <w:t>COMUNICACIONES MOVILES</w:t>
    </w:r>
  </w:p>
  <w:p w:rsidR="001D68FD" w:rsidRPr="001D68FD" w:rsidRDefault="001D68FD" w:rsidP="001D68FD">
    <w:pPr>
      <w:pStyle w:val="Encabezado"/>
      <w:spacing w:line="240" w:lineRule="auto"/>
      <w:rPr>
        <w:rFonts w:ascii="Arial" w:hAnsi="Arial" w:cs="Arial"/>
      </w:rPr>
    </w:pPr>
    <w:r w:rsidRPr="001D68FD">
      <w:rPr>
        <w:rFonts w:ascii="Arial" w:hAnsi="Arial" w:cs="Arial"/>
      </w:rPr>
      <w:t>NOMBRE ALUMNO</w:t>
    </w:r>
    <w:r w:rsidRPr="001D68FD">
      <w:rPr>
        <w:rFonts w:ascii="Arial" w:hAnsi="Arial" w:cs="Arial"/>
      </w:rPr>
      <w:tab/>
    </w:r>
    <w:r w:rsidRPr="001D68FD">
      <w:rPr>
        <w:rFonts w:ascii="Arial" w:hAnsi="Arial" w:cs="Arial"/>
      </w:rPr>
      <w:tab/>
      <w:t>9 de julio de 2010</w:t>
    </w:r>
  </w:p>
  <w:p w:rsidR="001D68FD" w:rsidRPr="001D68FD" w:rsidRDefault="001D68FD" w:rsidP="001D68FD">
    <w:pPr>
      <w:pStyle w:val="Encabezado"/>
      <w:spacing w:line="240" w:lineRule="auto"/>
      <w:rPr>
        <w:rFonts w:ascii="Arial" w:hAnsi="Arial" w:cs="Arial"/>
      </w:rPr>
    </w:pPr>
    <w:r w:rsidRPr="001D68FD">
      <w:rPr>
        <w:rFonts w:ascii="Arial" w:hAnsi="Arial" w:cs="Arial"/>
      </w:rPr>
      <w:t xml:space="preserve">Ing. </w:t>
    </w:r>
    <w:r w:rsidR="00251837" w:rsidRPr="001D68FD">
      <w:rPr>
        <w:rFonts w:ascii="Arial" w:hAnsi="Arial" w:cs="Arial"/>
      </w:rPr>
      <w:t>Enríquez</w:t>
    </w:r>
    <w:r w:rsidRPr="001D68FD">
      <w:rPr>
        <w:rFonts w:ascii="Arial" w:hAnsi="Arial" w:cs="Arial"/>
      </w:rPr>
      <w:t xml:space="preserve"> W.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6E5"/>
    <w:multiLevelType w:val="hybridMultilevel"/>
    <w:tmpl w:val="E9CCDDB0"/>
    <w:lvl w:ilvl="0" w:tplc="2CF2BF5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44DDA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2410E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C2DA5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78DFF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1A7B2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4CD9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4E1F9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A6C5D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D60160"/>
    <w:multiLevelType w:val="hybridMultilevel"/>
    <w:tmpl w:val="D6B43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621E06"/>
    <w:multiLevelType w:val="hybridMultilevel"/>
    <w:tmpl w:val="E1E00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0486A"/>
    <w:multiLevelType w:val="hybridMultilevel"/>
    <w:tmpl w:val="2E12E0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B7167"/>
    <w:multiLevelType w:val="hybridMultilevel"/>
    <w:tmpl w:val="B5284A8E"/>
    <w:lvl w:ilvl="0" w:tplc="845AD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29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01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68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67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2F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24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07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6F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7E28C7"/>
    <w:multiLevelType w:val="hybridMultilevel"/>
    <w:tmpl w:val="1C00828C"/>
    <w:lvl w:ilvl="0" w:tplc="601A4FC8">
      <w:numFmt w:val="bullet"/>
      <w:lvlText w:val=""/>
      <w:lvlJc w:val="left"/>
      <w:pPr>
        <w:ind w:left="345" w:hanging="705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3C5B2C80"/>
    <w:multiLevelType w:val="hybridMultilevel"/>
    <w:tmpl w:val="A8DA4B8E"/>
    <w:lvl w:ilvl="0" w:tplc="DE3A14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01D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CC3A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4321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E0E6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64C2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29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8501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143A6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51320CE"/>
    <w:multiLevelType w:val="hybridMultilevel"/>
    <w:tmpl w:val="67886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6497E"/>
    <w:multiLevelType w:val="hybridMultilevel"/>
    <w:tmpl w:val="515000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A8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4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2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87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6D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69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8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C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4394678"/>
    <w:multiLevelType w:val="hybridMultilevel"/>
    <w:tmpl w:val="61BE33A8"/>
    <w:lvl w:ilvl="0" w:tplc="2656F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4F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CC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C3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49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4B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CF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A1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0E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00F63FB"/>
    <w:multiLevelType w:val="hybridMultilevel"/>
    <w:tmpl w:val="D38418F0"/>
    <w:lvl w:ilvl="0" w:tplc="F058F9D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A0F740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D03256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985D8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66F58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A8C53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22AC1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02CE0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F05A1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A365ED8"/>
    <w:multiLevelType w:val="hybridMultilevel"/>
    <w:tmpl w:val="B2CA8096"/>
    <w:lvl w:ilvl="0" w:tplc="0C0A0001">
      <w:start w:val="1"/>
      <w:numFmt w:val="bullet"/>
      <w:lvlText w:val=""/>
      <w:lvlJc w:val="left"/>
      <w:pPr>
        <w:ind w:left="345" w:hanging="705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6C7A4228"/>
    <w:multiLevelType w:val="hybridMultilevel"/>
    <w:tmpl w:val="77EC3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15988"/>
    <w:multiLevelType w:val="hybridMultilevel"/>
    <w:tmpl w:val="EBB6396A"/>
    <w:lvl w:ilvl="0" w:tplc="EDCADC7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63720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EFDD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033B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69B6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2679A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650D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215E2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03618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37F129A"/>
    <w:multiLevelType w:val="hybridMultilevel"/>
    <w:tmpl w:val="A6F80FEA"/>
    <w:lvl w:ilvl="0" w:tplc="0240A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28A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2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CE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2D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C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6A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0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80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F3143EE"/>
    <w:multiLevelType w:val="hybridMultilevel"/>
    <w:tmpl w:val="6D8AE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14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79F"/>
    <w:rsid w:val="00054B73"/>
    <w:rsid w:val="00167A34"/>
    <w:rsid w:val="001D68FD"/>
    <w:rsid w:val="002331C2"/>
    <w:rsid w:val="0025141E"/>
    <w:rsid w:val="00251837"/>
    <w:rsid w:val="00266872"/>
    <w:rsid w:val="00271A90"/>
    <w:rsid w:val="002815C9"/>
    <w:rsid w:val="002F68B7"/>
    <w:rsid w:val="003812E2"/>
    <w:rsid w:val="003C46ED"/>
    <w:rsid w:val="00811693"/>
    <w:rsid w:val="00894C13"/>
    <w:rsid w:val="008E1C5A"/>
    <w:rsid w:val="00912626"/>
    <w:rsid w:val="00921805"/>
    <w:rsid w:val="00922983"/>
    <w:rsid w:val="0093079F"/>
    <w:rsid w:val="00A20CDF"/>
    <w:rsid w:val="00A65303"/>
    <w:rsid w:val="00A94748"/>
    <w:rsid w:val="00B46908"/>
    <w:rsid w:val="00C055CB"/>
    <w:rsid w:val="00C10F63"/>
    <w:rsid w:val="00CE5223"/>
    <w:rsid w:val="00D46E3C"/>
    <w:rsid w:val="00DF2389"/>
    <w:rsid w:val="00F12F34"/>
    <w:rsid w:val="00F1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D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1C5A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2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D68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D68F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D68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D68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4707">
          <w:marLeft w:val="135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695">
          <w:marLeft w:val="135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94">
          <w:marLeft w:val="135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634">
          <w:marLeft w:val="135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3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04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719">
          <w:marLeft w:val="2549"/>
          <w:marRight w:val="0"/>
          <w:marTop w:val="2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508">
          <w:marLeft w:val="2549"/>
          <w:marRight w:val="0"/>
          <w:marTop w:val="3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2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digedu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admred</dc:creator>
  <cp:keywords/>
  <cp:lastModifiedBy>silgivar</cp:lastModifiedBy>
  <cp:revision>2</cp:revision>
  <dcterms:created xsi:type="dcterms:W3CDTF">2010-09-29T20:20:00Z</dcterms:created>
  <dcterms:modified xsi:type="dcterms:W3CDTF">2010-09-29T20:20:00Z</dcterms:modified>
</cp:coreProperties>
</file>