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0D" w:rsidRPr="00493A42" w:rsidRDefault="000C1619">
      <w:pPr>
        <w:rPr>
          <w:rFonts w:ascii="Arial Bold" w:hAnsi="Arial Bold"/>
          <w:sz w:val="32"/>
        </w:rPr>
      </w:pPr>
      <w:r w:rsidRPr="00493A42">
        <w:rPr>
          <w:rFonts w:ascii="Arial Bold" w:hAnsi="Arial Bold"/>
          <w:sz w:val="32"/>
        </w:rPr>
        <w:t>Psicología del Color: 2da Evaluación</w:t>
      </w:r>
    </w:p>
    <w:p w:rsidR="0099420D" w:rsidRDefault="000C1619"/>
    <w:tbl>
      <w:tblPr>
        <w:tblStyle w:val="Tablaconcuadrcula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344"/>
        <w:gridCol w:w="3867"/>
        <w:gridCol w:w="1417"/>
        <w:gridCol w:w="2843"/>
      </w:tblGrid>
      <w:tr w:rsidR="0099420D" w:rsidRPr="00493A42">
        <w:trPr>
          <w:trHeight w:val="297"/>
        </w:trPr>
        <w:tc>
          <w:tcPr>
            <w:tcW w:w="1344" w:type="dxa"/>
          </w:tcPr>
          <w:p w:rsidR="0099420D" w:rsidRPr="00493A42" w:rsidRDefault="000C1619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Nombre:</w:t>
            </w: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99420D" w:rsidRPr="00493A42" w:rsidRDefault="000C1619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17" w:type="dxa"/>
          </w:tcPr>
          <w:p w:rsidR="0099420D" w:rsidRPr="00493A42" w:rsidRDefault="000C1619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Profesor:</w:t>
            </w:r>
          </w:p>
        </w:tc>
        <w:tc>
          <w:tcPr>
            <w:tcW w:w="2843" w:type="dxa"/>
            <w:tcBorders>
              <w:bottom w:val="dotted" w:sz="4" w:space="0" w:color="auto"/>
            </w:tcBorders>
          </w:tcPr>
          <w:p w:rsidR="0099420D" w:rsidRPr="00493A42" w:rsidRDefault="000C1619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99420D" w:rsidRPr="00493A42">
        <w:trPr>
          <w:trHeight w:val="337"/>
        </w:trPr>
        <w:tc>
          <w:tcPr>
            <w:tcW w:w="1344" w:type="dxa"/>
          </w:tcPr>
          <w:p w:rsidR="0099420D" w:rsidRPr="00493A42" w:rsidRDefault="000C1619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Fecha: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99420D" w:rsidRPr="00493A42" w:rsidRDefault="000C1619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17" w:type="dxa"/>
          </w:tcPr>
          <w:p w:rsidR="0099420D" w:rsidRPr="00493A42" w:rsidRDefault="000C1619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Paralelo:</w:t>
            </w:r>
          </w:p>
        </w:tc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</w:tcPr>
          <w:p w:rsidR="0099420D" w:rsidRPr="00493A42" w:rsidRDefault="000C1619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99420D" w:rsidRPr="00493A42" w:rsidRDefault="000C1619">
      <w:pPr>
        <w:rPr>
          <w:rFonts w:ascii="Trebuchet MS" w:hAnsi="Trebuchet MS"/>
          <w:b/>
          <w:sz w:val="22"/>
        </w:rPr>
      </w:pPr>
    </w:p>
    <w:p w:rsidR="0099420D" w:rsidRPr="00493A42" w:rsidRDefault="000C1619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Según Eva </w:t>
      </w:r>
      <w:proofErr w:type="spellStart"/>
      <w:r>
        <w:rPr>
          <w:rFonts w:ascii="Trebuchet MS" w:hAnsi="Trebuchet MS"/>
          <w:b/>
          <w:sz w:val="22"/>
        </w:rPr>
        <w:t>Heller</w:t>
      </w:r>
      <w:proofErr w:type="spellEnd"/>
      <w:r>
        <w:rPr>
          <w:rFonts w:ascii="Trebuchet MS" w:hAnsi="Trebuchet MS"/>
          <w:b/>
          <w:sz w:val="22"/>
        </w:rPr>
        <w:t>, proporcione un color a los siguientes enunciados (10</w:t>
      </w:r>
      <w:r w:rsidRPr="00493A42">
        <w:rPr>
          <w:rFonts w:ascii="Trebuchet MS" w:hAnsi="Trebuchet MS"/>
          <w:b/>
          <w:sz w:val="22"/>
        </w:rPr>
        <w:t>p):</w:t>
      </w: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048"/>
        <w:gridCol w:w="3420"/>
      </w:tblGrid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a) </w:t>
            </w:r>
            <w:r w:rsidRPr="00215BDE">
              <w:rPr>
                <w:rFonts w:ascii="Trebuchet MS" w:hAnsi="Trebuchet MS"/>
                <w:sz w:val="20"/>
              </w:rPr>
              <w:t>El color más singular y extravagante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b) </w:t>
            </w:r>
            <w:r w:rsidRPr="00215BDE">
              <w:rPr>
                <w:rFonts w:ascii="Trebuchet MS" w:hAnsi="Trebuchet MS"/>
                <w:sz w:val="20"/>
              </w:rPr>
              <w:t>El color del brillo moderno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c) </w:t>
            </w:r>
            <w:r w:rsidRPr="00215BDE">
              <w:rPr>
                <w:rFonts w:ascii="Trebuchet MS" w:hAnsi="Trebuchet MS"/>
                <w:sz w:val="20"/>
              </w:rPr>
              <w:t>El color del encanto y</w:t>
            </w:r>
            <w:r w:rsidRPr="00215BDE">
              <w:rPr>
                <w:rFonts w:ascii="Trebuchet MS" w:hAnsi="Trebuchet MS"/>
                <w:sz w:val="20"/>
              </w:rPr>
              <w:t xml:space="preserve"> de la cortesía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d) </w:t>
            </w:r>
            <w:r w:rsidRPr="00215BDE">
              <w:rPr>
                <w:rFonts w:ascii="Trebuchet MS" w:hAnsi="Trebuchet MS"/>
                <w:sz w:val="20"/>
              </w:rPr>
              <w:t>El color del lujo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e) </w:t>
            </w:r>
            <w:r>
              <w:rPr>
                <w:rFonts w:ascii="Trebuchet MS" w:hAnsi="Trebuchet MS"/>
                <w:sz w:val="20"/>
                <w:lang w:bidi="ar-SA"/>
              </w:rPr>
              <w:t xml:space="preserve">Para europeos: el </w:t>
            </w:r>
            <w:r w:rsidRPr="00215BDE">
              <w:rPr>
                <w:rFonts w:ascii="Trebuchet MS" w:hAnsi="Trebuchet MS"/>
                <w:sz w:val="20"/>
              </w:rPr>
              <w:t>color de lo feo y lo antipático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</w:rPr>
              <w:t>f) El color del bien y de la perfección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>
              <w:rPr>
                <w:rFonts w:ascii="Trebuchet MS" w:hAnsi="Trebuchet MS"/>
                <w:sz w:val="20"/>
                <w:lang w:bidi="ar-SA"/>
              </w:rPr>
              <w:t xml:space="preserve">g) </w:t>
            </w:r>
            <w:r w:rsidRPr="00215BDE">
              <w:rPr>
                <w:rFonts w:ascii="Trebuchet MS" w:hAnsi="Trebuchet MS"/>
                <w:sz w:val="20"/>
              </w:rPr>
              <w:t>El color de la frescura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>
              <w:rPr>
                <w:rFonts w:ascii="Trebuchet MS" w:hAnsi="Trebuchet MS"/>
                <w:sz w:val="20"/>
                <w:lang w:bidi="ar-SA"/>
              </w:rPr>
              <w:t>h) Algunos pueden ser Venenosos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</w:rPr>
              <w:t>i) Símbolo de la felicidad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</w:rPr>
              <w:t>j) El color de lo suave, p</w:t>
            </w:r>
            <w:r w:rsidRPr="00215BDE">
              <w:rPr>
                <w:rFonts w:ascii="Trebuchet MS" w:hAnsi="Trebuchet MS"/>
                <w:sz w:val="20"/>
              </w:rPr>
              <w:t>equeño</w:t>
            </w:r>
          </w:p>
        </w:tc>
        <w:tc>
          <w:tcPr>
            <w:tcW w:w="3420" w:type="dxa"/>
          </w:tcPr>
          <w:p w:rsidR="0099420D" w:rsidRPr="00215BDE" w:rsidRDefault="000C1619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Complete la siguiente tabla, proporcionando el nombre del esquema de color correspondiente (5p):</w:t>
      </w: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5508"/>
        <w:gridCol w:w="3987"/>
      </w:tblGrid>
      <w:tr w:rsidR="0099420D" w:rsidRPr="00493A42">
        <w:tc>
          <w:tcPr>
            <w:tcW w:w="5508" w:type="dxa"/>
          </w:tcPr>
          <w:p w:rsidR="0099420D" w:rsidRPr="00493A42" w:rsidRDefault="000C1619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Si en una composición tengo:</w:t>
            </w:r>
          </w:p>
        </w:tc>
        <w:tc>
          <w:tcPr>
            <w:tcW w:w="3987" w:type="dxa"/>
          </w:tcPr>
          <w:p w:rsidR="0099420D" w:rsidRPr="00493A42" w:rsidRDefault="000C1619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Entonces el esquema de color es:</w:t>
            </w:r>
          </w:p>
        </w:tc>
      </w:tr>
      <w:tr w:rsidR="0099420D" w:rsidRPr="005532F4">
        <w:tc>
          <w:tcPr>
            <w:tcW w:w="550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a) violeta pastel, amarillo intenso, y azul claro</w:t>
            </w:r>
          </w:p>
        </w:tc>
        <w:tc>
          <w:tcPr>
            <w:tcW w:w="398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550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b) Una tinta de rojo, magenta, ve</w:t>
            </w:r>
            <w:r w:rsidRPr="005532F4">
              <w:rPr>
                <w:rFonts w:ascii="Trebuchet MS" w:hAnsi="Trebuchet MS"/>
                <w:sz w:val="20"/>
              </w:rPr>
              <w:t xml:space="preserve">rde sombra y cian </w:t>
            </w:r>
          </w:p>
        </w:tc>
        <w:tc>
          <w:tcPr>
            <w:tcW w:w="398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550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c) blanco, amarillo, rojo pardo y verde limón</w:t>
            </w:r>
          </w:p>
        </w:tc>
        <w:tc>
          <w:tcPr>
            <w:tcW w:w="398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550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d) Verde mar, azul claro, violeta</w:t>
            </w:r>
          </w:p>
        </w:tc>
        <w:tc>
          <w:tcPr>
            <w:tcW w:w="398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550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e) tinta de naranja, cian pardo y rojo magenta</w:t>
            </w:r>
          </w:p>
        </w:tc>
        <w:tc>
          <w:tcPr>
            <w:tcW w:w="398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</w:tbl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Complete la siguiente tabla, proporcionando el nombre del contraste de color correspondiente (5p):</w:t>
      </w: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5508"/>
        <w:gridCol w:w="3987"/>
      </w:tblGrid>
      <w:tr w:rsidR="0099420D" w:rsidRPr="00493A42">
        <w:tc>
          <w:tcPr>
            <w:tcW w:w="5508" w:type="dxa"/>
          </w:tcPr>
          <w:p w:rsidR="0099420D" w:rsidRPr="00493A42" w:rsidRDefault="000C1619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S</w:t>
            </w:r>
            <w:r w:rsidRPr="00493A42">
              <w:rPr>
                <w:rFonts w:ascii="Trebuchet MS" w:hAnsi="Trebuchet MS"/>
                <w:b/>
                <w:i/>
                <w:sz w:val="22"/>
              </w:rPr>
              <w:t>i en una composición tengo:</w:t>
            </w:r>
          </w:p>
        </w:tc>
        <w:tc>
          <w:tcPr>
            <w:tcW w:w="3987" w:type="dxa"/>
          </w:tcPr>
          <w:p w:rsidR="0099420D" w:rsidRPr="00493A42" w:rsidRDefault="000C1619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Entonces el contraste de color es:</w:t>
            </w:r>
          </w:p>
        </w:tc>
      </w:tr>
      <w:tr w:rsidR="0099420D" w:rsidRPr="00493A42">
        <w:tc>
          <w:tcPr>
            <w:tcW w:w="5508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tinta de naranja, rojo, verde limón, cian pardo, magenta y verde mar oscuro </w:t>
            </w:r>
          </w:p>
        </w:tc>
        <w:tc>
          <w:tcPr>
            <w:tcW w:w="3987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</w:p>
        </w:tc>
      </w:tr>
      <w:tr w:rsidR="0099420D" w:rsidRPr="00493A42">
        <w:tc>
          <w:tcPr>
            <w:tcW w:w="5508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un pastel verde limón y violeta </w:t>
            </w:r>
          </w:p>
        </w:tc>
        <w:tc>
          <w:tcPr>
            <w:tcW w:w="3987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</w:p>
        </w:tc>
      </w:tr>
      <w:tr w:rsidR="0099420D" w:rsidRPr="00493A42">
        <w:tc>
          <w:tcPr>
            <w:tcW w:w="5508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tintas de naranja, un naranja oscuro y naranjas </w:t>
            </w:r>
            <w:proofErr w:type="spellStart"/>
            <w:r w:rsidRPr="00493A42">
              <w:rPr>
                <w:rFonts w:ascii="Trebuchet MS" w:hAnsi="Trebuchet MS"/>
                <w:sz w:val="22"/>
              </w:rPr>
              <w:t>empardecidos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 xml:space="preserve">. </w:t>
            </w:r>
          </w:p>
        </w:tc>
        <w:tc>
          <w:tcPr>
            <w:tcW w:w="3987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</w:p>
        </w:tc>
      </w:tr>
      <w:tr w:rsidR="0099420D" w:rsidRPr="00493A42">
        <w:tc>
          <w:tcPr>
            <w:tcW w:w="5508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d) V</w:t>
            </w:r>
            <w:r w:rsidRPr="00493A42">
              <w:rPr>
                <w:rFonts w:ascii="Trebuchet MS" w:hAnsi="Trebuchet MS"/>
                <w:sz w:val="22"/>
              </w:rPr>
              <w:t>erde oscuro y rojo magenta</w:t>
            </w:r>
          </w:p>
        </w:tc>
        <w:tc>
          <w:tcPr>
            <w:tcW w:w="3987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</w:p>
        </w:tc>
      </w:tr>
      <w:tr w:rsidR="0099420D" w:rsidRPr="00493A42">
        <w:tc>
          <w:tcPr>
            <w:tcW w:w="5508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e) grises de clave alta y clave baja</w:t>
            </w:r>
          </w:p>
        </w:tc>
        <w:tc>
          <w:tcPr>
            <w:tcW w:w="3987" w:type="dxa"/>
          </w:tcPr>
          <w:p w:rsidR="0099420D" w:rsidRPr="00493A42" w:rsidRDefault="000C1619" w:rsidP="0099420D">
            <w:pPr>
              <w:rPr>
                <w:rFonts w:ascii="Trebuchet MS" w:hAnsi="Trebuchet MS"/>
                <w:sz w:val="22"/>
              </w:rPr>
            </w:pPr>
          </w:p>
        </w:tc>
      </w:tr>
    </w:tbl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Responda Verdadero o Falso a los siguientes enunciados (8p):</w:t>
      </w: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748"/>
        <w:gridCol w:w="747"/>
      </w:tblGrid>
      <w:tr w:rsidR="0099420D" w:rsidRPr="00493A42">
        <w:tc>
          <w:tcPr>
            <w:tcW w:w="8748" w:type="dxa"/>
          </w:tcPr>
          <w:p w:rsidR="0099420D" w:rsidRPr="00493A42" w:rsidRDefault="000C1619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Enunciado:</w:t>
            </w:r>
          </w:p>
        </w:tc>
        <w:tc>
          <w:tcPr>
            <w:tcW w:w="747" w:type="dxa"/>
          </w:tcPr>
          <w:p w:rsidR="0099420D" w:rsidRPr="00493A42" w:rsidRDefault="000C1619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V / F</w:t>
            </w:r>
          </w:p>
        </w:tc>
      </w:tr>
      <w:tr w:rsidR="0099420D" w:rsidRPr="005532F4">
        <w:tc>
          <w:tcPr>
            <w:tcW w:w="87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a) La persistencia de la visión consiste en que los ojos tienden a mezclar áreas de</w:t>
            </w:r>
          </w:p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color produciendo otros</w:t>
            </w:r>
            <w:r w:rsidRPr="005532F4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74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b) Las Ilusiones Visuales se producen porque el ojo se halla en movimiento constante, lo cual resulta en un ligero vaivén de la línea de la visión</w:t>
            </w:r>
          </w:p>
        </w:tc>
        <w:tc>
          <w:tcPr>
            <w:tcW w:w="74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 xml:space="preserve">c) Tanto los monitores como los medios impresos excepto el puntillismo producen el efecto </w:t>
            </w:r>
            <w:proofErr w:type="spellStart"/>
            <w:r w:rsidRPr="005532F4">
              <w:rPr>
                <w:rFonts w:ascii="Trebuchet MS" w:hAnsi="Trebuchet MS"/>
                <w:sz w:val="20"/>
              </w:rPr>
              <w:t>Bezold</w:t>
            </w:r>
            <w:proofErr w:type="spellEnd"/>
          </w:p>
        </w:tc>
        <w:tc>
          <w:tcPr>
            <w:tcW w:w="74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d) L</w:t>
            </w:r>
            <w:r w:rsidRPr="005532F4">
              <w:rPr>
                <w:rFonts w:ascii="Trebuchet MS" w:hAnsi="Trebuchet MS"/>
                <w:sz w:val="20"/>
              </w:rPr>
              <w:t>a fatiga de los bastones tiende a producir sensaciones de color opuestas a las producidas antes.</w:t>
            </w:r>
          </w:p>
        </w:tc>
        <w:tc>
          <w:tcPr>
            <w:tcW w:w="74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0C1619" w:rsidP="0099420D">
            <w:pPr>
              <w:numPr>
                <w:ilvl w:val="0"/>
                <w:numId w:val="1"/>
              </w:numPr>
              <w:tabs>
                <w:tab w:val="clear" w:pos="-12"/>
                <w:tab w:val="num" w:pos="270"/>
              </w:tabs>
              <w:ind w:left="270" w:hanging="270"/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Con colores cálidos el tiempo es sobrestimado.</w:t>
            </w:r>
          </w:p>
        </w:tc>
        <w:tc>
          <w:tcPr>
            <w:tcW w:w="74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0C1619" w:rsidP="0099420D">
            <w:pPr>
              <w:numPr>
                <w:ilvl w:val="0"/>
                <w:numId w:val="1"/>
              </w:numPr>
              <w:tabs>
                <w:tab w:val="clear" w:pos="-12"/>
                <w:tab w:val="num" w:pos="270"/>
              </w:tabs>
              <w:ind w:left="270" w:hanging="270"/>
              <w:rPr>
                <w:rFonts w:ascii="Trebuchet MS" w:hAnsi="Trebuchet MS"/>
                <w:sz w:val="20"/>
              </w:rPr>
            </w:pPr>
            <w:r w:rsidRPr="0099420D">
              <w:rPr>
                <w:rFonts w:ascii="Trebuchet MS" w:hAnsi="Trebuchet MS"/>
                <w:sz w:val="20"/>
              </w:rPr>
              <w:t>Sólo el matiz interviene en la expansión del espacio.</w:t>
            </w:r>
          </w:p>
        </w:tc>
        <w:tc>
          <w:tcPr>
            <w:tcW w:w="74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0C1619" w:rsidP="0099420D">
            <w:pPr>
              <w:numPr>
                <w:ilvl w:val="0"/>
                <w:numId w:val="1"/>
              </w:numPr>
              <w:tabs>
                <w:tab w:val="clear" w:pos="-12"/>
                <w:tab w:val="num" w:pos="270"/>
              </w:tabs>
              <w:ind w:left="270" w:hanging="270"/>
              <w:rPr>
                <w:rFonts w:ascii="Trebuchet MS" w:hAnsi="Trebuchet MS"/>
                <w:sz w:val="20"/>
              </w:rPr>
            </w:pPr>
            <w:r w:rsidRPr="0099420D">
              <w:rPr>
                <w:rFonts w:ascii="Trebuchet MS" w:hAnsi="Trebuchet MS"/>
                <w:sz w:val="20"/>
              </w:rPr>
              <w:t xml:space="preserve">Los colores </w:t>
            </w:r>
            <w:proofErr w:type="spellStart"/>
            <w:r w:rsidRPr="0099420D">
              <w:rPr>
                <w:rFonts w:ascii="Trebuchet MS" w:hAnsi="Trebuchet MS"/>
                <w:sz w:val="20"/>
              </w:rPr>
              <w:t>fríos</w:t>
            </w:r>
            <w:proofErr w:type="spellEnd"/>
            <w:r w:rsidRPr="0099420D">
              <w:rPr>
                <w:rFonts w:ascii="Trebuchet MS" w:hAnsi="Trebuchet MS"/>
                <w:sz w:val="20"/>
              </w:rPr>
              <w:t>, saturados y brillantes retroceden</w:t>
            </w:r>
          </w:p>
        </w:tc>
        <w:tc>
          <w:tcPr>
            <w:tcW w:w="74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rPr>
          <w:trHeight w:val="345"/>
        </w:trPr>
        <w:tc>
          <w:tcPr>
            <w:tcW w:w="8748" w:type="dxa"/>
          </w:tcPr>
          <w:p w:rsidR="0099420D" w:rsidRPr="005532F4" w:rsidRDefault="000C1619" w:rsidP="0099420D">
            <w:pPr>
              <w:numPr>
                <w:ilvl w:val="0"/>
                <w:numId w:val="1"/>
              </w:numPr>
              <w:tabs>
                <w:tab w:val="clear" w:pos="-12"/>
                <w:tab w:val="num" w:pos="270"/>
              </w:tabs>
              <w:ind w:left="270" w:hanging="270"/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La acción centrípeta de los colores fomenta buena orientación al interior</w:t>
            </w:r>
          </w:p>
        </w:tc>
        <w:tc>
          <w:tcPr>
            <w:tcW w:w="747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</w:tbl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Complete los siguientes enunciados (5p):</w:t>
      </w:r>
    </w:p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048"/>
        <w:gridCol w:w="3420"/>
      </w:tblGrid>
      <w:tr w:rsidR="0099420D" w:rsidRPr="005532F4">
        <w:tc>
          <w:tcPr>
            <w:tcW w:w="60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a) Se establece con colores neutrales y nos ayuda a crear composiciones vibrantes e interesantes sin el uso de color</w:t>
            </w:r>
          </w:p>
        </w:tc>
        <w:tc>
          <w:tcPr>
            <w:tcW w:w="3420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60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b) Establec</w:t>
            </w:r>
            <w:r w:rsidRPr="005532F4">
              <w:rPr>
                <w:rFonts w:ascii="Trebuchet MS" w:hAnsi="Trebuchet MS"/>
                <w:sz w:val="20"/>
              </w:rPr>
              <w:t>e que colores similares en composición generalmente trabajan bien juntos</w:t>
            </w:r>
          </w:p>
        </w:tc>
        <w:tc>
          <w:tcPr>
            <w:tcW w:w="3420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60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c) Establece que la ubicación de los colores debe ser dirigida</w:t>
            </w:r>
          </w:p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porque existen áreas en la composición que necesitan énfasis</w:t>
            </w:r>
          </w:p>
        </w:tc>
        <w:tc>
          <w:tcPr>
            <w:tcW w:w="3420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60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d) Es opuesta a las preconcepciones cromáticas</w:t>
            </w:r>
          </w:p>
        </w:tc>
        <w:tc>
          <w:tcPr>
            <w:tcW w:w="3420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6048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e) Tie</w:t>
            </w:r>
            <w:r w:rsidRPr="005532F4">
              <w:rPr>
                <w:rFonts w:ascii="Trebuchet MS" w:hAnsi="Trebuchet MS"/>
                <w:sz w:val="20"/>
              </w:rPr>
              <w:t>ne nombre de contraste y es la habilidad del ojo para cambiar los aspectos del color por la influencia de los colores limítrofes.</w:t>
            </w:r>
          </w:p>
        </w:tc>
        <w:tc>
          <w:tcPr>
            <w:tcW w:w="3420" w:type="dxa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</w:tbl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p w:rsidR="0099420D" w:rsidRPr="00493A42" w:rsidRDefault="000C1619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 xml:space="preserve">De acuerdo al estudio con europeos de Eva </w:t>
      </w:r>
      <w:proofErr w:type="spellStart"/>
      <w:r w:rsidRPr="00493A42">
        <w:rPr>
          <w:rFonts w:ascii="Trebuchet MS" w:hAnsi="Trebuchet MS"/>
          <w:b/>
          <w:sz w:val="22"/>
        </w:rPr>
        <w:t>Heller</w:t>
      </w:r>
      <w:proofErr w:type="spellEnd"/>
      <w:r w:rsidRPr="00493A42">
        <w:rPr>
          <w:rFonts w:ascii="Trebuchet MS" w:hAnsi="Trebuchet MS"/>
          <w:b/>
          <w:sz w:val="22"/>
        </w:rPr>
        <w:t>, complete la siguiente tabla (14p):</w:t>
      </w:r>
    </w:p>
    <w:tbl>
      <w:tblPr>
        <w:tblStyle w:val="Tablaconcuadrcul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040"/>
      </w:tblGrid>
      <w:tr w:rsidR="0099420D" w:rsidRPr="005532F4"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2"/>
              </w:rPr>
            </w:pPr>
            <w:r w:rsidRPr="005532F4">
              <w:rPr>
                <w:rFonts w:ascii="Trebuchet MS" w:hAnsi="Trebuchet MS"/>
                <w:b/>
                <w:sz w:val="22"/>
              </w:rPr>
              <w:t>Colores menos apreciados</w:t>
            </w:r>
          </w:p>
        </w:tc>
        <w:tc>
          <w:tcPr>
            <w:tcW w:w="50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2"/>
              </w:rPr>
            </w:pPr>
            <w:r w:rsidRPr="005532F4">
              <w:rPr>
                <w:rFonts w:ascii="Trebuchet MS" w:hAnsi="Trebuchet MS"/>
                <w:b/>
                <w:sz w:val="22"/>
              </w:rPr>
              <w:t>Colores más a</w:t>
            </w:r>
            <w:r w:rsidRPr="005532F4">
              <w:rPr>
                <w:rFonts w:ascii="Trebuchet MS" w:hAnsi="Trebuchet MS"/>
                <w:b/>
                <w:sz w:val="22"/>
              </w:rPr>
              <w:t>preciados</w:t>
            </w:r>
          </w:p>
        </w:tc>
      </w:tr>
      <w:tr w:rsidR="0099420D" w:rsidRPr="005532F4">
        <w:tc>
          <w:tcPr>
            <w:tcW w:w="442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1.</w:t>
            </w:r>
          </w:p>
        </w:tc>
        <w:tc>
          <w:tcPr>
            <w:tcW w:w="504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1.</w:t>
            </w:r>
          </w:p>
        </w:tc>
      </w:tr>
      <w:tr w:rsidR="0099420D" w:rsidRPr="005532F4">
        <w:tc>
          <w:tcPr>
            <w:tcW w:w="4428" w:type="dxa"/>
            <w:tcBorders>
              <w:lef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2.</w:t>
            </w:r>
          </w:p>
        </w:tc>
        <w:tc>
          <w:tcPr>
            <w:tcW w:w="5040" w:type="dxa"/>
            <w:tcBorders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2.</w:t>
            </w:r>
          </w:p>
        </w:tc>
      </w:tr>
      <w:tr w:rsidR="0099420D" w:rsidRPr="005532F4">
        <w:tc>
          <w:tcPr>
            <w:tcW w:w="4428" w:type="dxa"/>
            <w:tcBorders>
              <w:lef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3.</w:t>
            </w:r>
          </w:p>
        </w:tc>
        <w:tc>
          <w:tcPr>
            <w:tcW w:w="5040" w:type="dxa"/>
            <w:tcBorders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3.</w:t>
            </w:r>
          </w:p>
        </w:tc>
      </w:tr>
      <w:tr w:rsidR="0099420D" w:rsidRPr="005532F4">
        <w:tc>
          <w:tcPr>
            <w:tcW w:w="442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4.</w:t>
            </w:r>
          </w:p>
        </w:tc>
        <w:tc>
          <w:tcPr>
            <w:tcW w:w="50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4.</w:t>
            </w:r>
          </w:p>
        </w:tc>
      </w:tr>
      <w:tr w:rsidR="0099420D" w:rsidRPr="005532F4"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2"/>
              </w:rPr>
            </w:pPr>
            <w:r w:rsidRPr="005532F4">
              <w:rPr>
                <w:rFonts w:ascii="Trebuchet MS" w:hAnsi="Trebuchet MS"/>
                <w:b/>
                <w:sz w:val="22"/>
              </w:rPr>
              <w:t>A estos conceptos opuestos</w:t>
            </w:r>
          </w:p>
        </w:tc>
        <w:tc>
          <w:tcPr>
            <w:tcW w:w="50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2"/>
              </w:rPr>
            </w:pPr>
            <w:r w:rsidRPr="005532F4">
              <w:rPr>
                <w:rFonts w:ascii="Trebuchet MS" w:hAnsi="Trebuchet MS"/>
                <w:b/>
                <w:sz w:val="22"/>
              </w:rPr>
              <w:t>Le corresponden esta pareja de colores</w:t>
            </w:r>
          </w:p>
        </w:tc>
      </w:tr>
      <w:tr w:rsidR="0099420D" w:rsidRPr="005532F4"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1. Frío/calor</w:t>
            </w:r>
          </w:p>
        </w:tc>
        <w:tc>
          <w:tcPr>
            <w:tcW w:w="5040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2. Hosquedad/Amabilidad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3. Artificial/natural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4. Anticuado/nuevo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5. Verdad/mentira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6. Fiel/infiel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7. Bello/Feo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8. Cortés/b</w:t>
            </w:r>
            <w:r w:rsidRPr="005532F4">
              <w:rPr>
                <w:rFonts w:ascii="Trebuchet MS" w:hAnsi="Trebuchet MS"/>
                <w:b/>
                <w:sz w:val="20"/>
              </w:rPr>
              <w:t>rutal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9. Tranquilo/excitante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10. Odio/amor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</w:p>
        </w:tc>
      </w:tr>
    </w:tbl>
    <w:p w:rsidR="0099420D" w:rsidRPr="0099420D" w:rsidRDefault="000C1619" w:rsidP="0099420D">
      <w:pPr>
        <w:tabs>
          <w:tab w:val="num" w:pos="426"/>
        </w:tabs>
        <w:rPr>
          <w:rFonts w:ascii="Trebuchet MS" w:hAnsi="Trebuchet MS"/>
          <w:b/>
          <w:sz w:val="22"/>
        </w:rPr>
      </w:pPr>
    </w:p>
    <w:p w:rsidR="0099420D" w:rsidRPr="0099420D" w:rsidRDefault="000C1619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99420D">
        <w:rPr>
          <w:rFonts w:ascii="Trebuchet MS" w:hAnsi="Trebuchet MS"/>
          <w:b/>
          <w:sz w:val="22"/>
        </w:rPr>
        <w:t xml:space="preserve">Clasificación y definición de cada categoría del color denotativo (3p)  </w:t>
      </w:r>
    </w:p>
    <w:tbl>
      <w:tblPr>
        <w:tblStyle w:val="Tablaconcuadrcul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468"/>
      </w:tblGrid>
      <w:tr w:rsidR="0099420D" w:rsidRPr="005532F4">
        <w:trPr>
          <w:trHeight w:val="864"/>
        </w:trPr>
        <w:tc>
          <w:tcPr>
            <w:tcW w:w="94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1.</w:t>
            </w:r>
          </w:p>
        </w:tc>
      </w:tr>
      <w:tr w:rsidR="0099420D" w:rsidRPr="005532F4">
        <w:trPr>
          <w:trHeight w:val="864"/>
        </w:trPr>
        <w:tc>
          <w:tcPr>
            <w:tcW w:w="94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2.</w:t>
            </w:r>
          </w:p>
        </w:tc>
      </w:tr>
      <w:tr w:rsidR="0099420D" w:rsidRPr="005532F4">
        <w:trPr>
          <w:trHeight w:val="864"/>
        </w:trPr>
        <w:tc>
          <w:tcPr>
            <w:tcW w:w="94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0C1619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3.</w:t>
            </w:r>
          </w:p>
        </w:tc>
      </w:tr>
    </w:tbl>
    <w:p w:rsidR="0099420D" w:rsidRPr="00493A42" w:rsidRDefault="000C1619" w:rsidP="0099420D">
      <w:pPr>
        <w:rPr>
          <w:rFonts w:ascii="Trebuchet MS" w:hAnsi="Trebuchet MS"/>
          <w:b/>
          <w:sz w:val="22"/>
        </w:rPr>
      </w:pPr>
    </w:p>
    <w:sectPr w:rsidR="0099420D" w:rsidRPr="00493A42" w:rsidSect="0099420D">
      <w:pgSz w:w="11900" w:h="16840"/>
      <w:pgMar w:top="851" w:right="1127" w:bottom="993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561"/>
    <w:multiLevelType w:val="hybridMultilevel"/>
    <w:tmpl w:val="32C06E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D00DAD"/>
    <w:multiLevelType w:val="multilevel"/>
    <w:tmpl w:val="A5E6EF3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C627EC"/>
    <w:multiLevelType w:val="hybridMultilevel"/>
    <w:tmpl w:val="6084041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D8366B"/>
    <w:multiLevelType w:val="hybridMultilevel"/>
    <w:tmpl w:val="0AFE08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5E2016"/>
    <w:multiLevelType w:val="hybridMultilevel"/>
    <w:tmpl w:val="CFD82DC0"/>
    <w:lvl w:ilvl="0" w:tplc="E35A3120">
      <w:start w:val="1"/>
      <w:numFmt w:val="lowerLetter"/>
      <w:lvlText w:val="%1)"/>
      <w:lvlJc w:val="left"/>
      <w:pPr>
        <w:tabs>
          <w:tab w:val="num" w:pos="-12"/>
        </w:tabs>
        <w:ind w:left="1428" w:hanging="360"/>
      </w:pPr>
      <w:rPr>
        <w:rFonts w:hint="default"/>
      </w:rPr>
    </w:lvl>
    <w:lvl w:ilvl="1" w:tplc="000F040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8153D70"/>
    <w:multiLevelType w:val="hybridMultilevel"/>
    <w:tmpl w:val="14822878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C412E"/>
    <w:multiLevelType w:val="hybridMultilevel"/>
    <w:tmpl w:val="3B3E1302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25928"/>
    <w:rsid w:val="000C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5532F4"/>
    <w:pPr>
      <w:keepNext/>
      <w:outlineLvl w:val="0"/>
    </w:pPr>
    <w:rPr>
      <w:u w:val="single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93A42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Psicología del Color: 2da Evaluación</vt:lpstr>
      <vt:lpstr>Psicología del Color: 2da Evaluación</vt:lpstr>
    </vt:vector>
  </TitlesOfParts>
  <Company>CSI - ESPOL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Psicología del Color: 2da Evaluación</dc:title>
  <dc:subject/>
  <dc:creator>...</dc:creator>
  <cp:keywords/>
  <cp:lastModifiedBy>silgivar</cp:lastModifiedBy>
  <cp:revision>2</cp:revision>
  <dcterms:created xsi:type="dcterms:W3CDTF">2010-09-29T20:46:00Z</dcterms:created>
  <dcterms:modified xsi:type="dcterms:W3CDTF">2010-09-29T20:46:00Z</dcterms:modified>
</cp:coreProperties>
</file>