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E7" w:rsidRPr="007B6AE3" w:rsidRDefault="002515E7" w:rsidP="002515E7">
      <w:pPr>
        <w:spacing w:after="0"/>
        <w:jc w:val="center"/>
        <w:rPr>
          <w:b/>
        </w:rPr>
      </w:pPr>
      <w:r w:rsidRPr="007B6AE3">
        <w:rPr>
          <w:b/>
        </w:rPr>
        <w:t>ESPOL / ICQA / I TERMINO 2010/ 3era EVALUACIÓN QUÍMICA GENERAL I / 2011.02.16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4"/>
        <w:gridCol w:w="3967"/>
        <w:gridCol w:w="1619"/>
        <w:gridCol w:w="1442"/>
      </w:tblGrid>
      <w:tr w:rsidR="002515E7" w:rsidRPr="007B6AE3" w:rsidTr="000402C5">
        <w:trPr>
          <w:trHeight w:hRule="exact" w:val="438"/>
        </w:trPr>
        <w:tc>
          <w:tcPr>
            <w:tcW w:w="1710" w:type="pct"/>
            <w:vAlign w:val="center"/>
          </w:tcPr>
          <w:p w:rsidR="002515E7" w:rsidRPr="007B6AE3" w:rsidRDefault="002515E7" w:rsidP="000402C5">
            <w:pPr>
              <w:spacing w:after="0"/>
              <w:ind w:right="44"/>
              <w:jc w:val="center"/>
              <w:rPr>
                <w:b/>
                <w:i/>
              </w:rPr>
            </w:pPr>
            <w:r w:rsidRPr="007B6AE3">
              <w:rPr>
                <w:b/>
                <w:i/>
              </w:rPr>
              <w:t>NOMBRES</w:t>
            </w:r>
          </w:p>
        </w:tc>
        <w:tc>
          <w:tcPr>
            <w:tcW w:w="1857" w:type="pct"/>
            <w:vAlign w:val="center"/>
          </w:tcPr>
          <w:p w:rsidR="002515E7" w:rsidRPr="007B6AE3" w:rsidRDefault="002515E7" w:rsidP="000402C5">
            <w:pPr>
              <w:spacing w:after="0"/>
              <w:ind w:right="44"/>
              <w:jc w:val="center"/>
              <w:rPr>
                <w:b/>
                <w:i/>
              </w:rPr>
            </w:pPr>
            <w:r w:rsidRPr="007B6AE3">
              <w:rPr>
                <w:b/>
                <w:i/>
              </w:rPr>
              <w:t>APELLIDOS</w:t>
            </w:r>
          </w:p>
        </w:tc>
        <w:tc>
          <w:tcPr>
            <w:tcW w:w="758" w:type="pct"/>
            <w:vAlign w:val="center"/>
          </w:tcPr>
          <w:p w:rsidR="002515E7" w:rsidRPr="007B6AE3" w:rsidRDefault="002515E7" w:rsidP="000402C5">
            <w:pPr>
              <w:spacing w:after="0"/>
              <w:ind w:right="44"/>
              <w:jc w:val="center"/>
              <w:rPr>
                <w:b/>
                <w:i/>
              </w:rPr>
            </w:pPr>
            <w:r w:rsidRPr="007B6AE3">
              <w:rPr>
                <w:b/>
                <w:i/>
              </w:rPr>
              <w:t>No. en  LISTA</w:t>
            </w:r>
          </w:p>
        </w:tc>
        <w:tc>
          <w:tcPr>
            <w:tcW w:w="675" w:type="pct"/>
            <w:vAlign w:val="center"/>
          </w:tcPr>
          <w:p w:rsidR="002515E7" w:rsidRPr="007B6AE3" w:rsidRDefault="002515E7" w:rsidP="000402C5">
            <w:pPr>
              <w:spacing w:after="0"/>
              <w:ind w:right="44"/>
              <w:jc w:val="center"/>
              <w:rPr>
                <w:b/>
                <w:i/>
              </w:rPr>
            </w:pPr>
            <w:r w:rsidRPr="007B6AE3">
              <w:rPr>
                <w:b/>
                <w:i/>
              </w:rPr>
              <w:t>PARALELO</w:t>
            </w:r>
          </w:p>
        </w:tc>
      </w:tr>
      <w:tr w:rsidR="002515E7" w:rsidRPr="007B6AE3" w:rsidTr="000402C5">
        <w:trPr>
          <w:trHeight w:hRule="exact" w:val="431"/>
        </w:trPr>
        <w:tc>
          <w:tcPr>
            <w:tcW w:w="1710" w:type="pct"/>
          </w:tcPr>
          <w:p w:rsidR="002515E7" w:rsidRPr="007B6AE3" w:rsidRDefault="002515E7" w:rsidP="000402C5">
            <w:pPr>
              <w:ind w:right="44"/>
              <w:jc w:val="both"/>
            </w:pPr>
          </w:p>
        </w:tc>
        <w:tc>
          <w:tcPr>
            <w:tcW w:w="1857" w:type="pct"/>
          </w:tcPr>
          <w:p w:rsidR="002515E7" w:rsidRPr="007B6AE3" w:rsidRDefault="002515E7" w:rsidP="000402C5">
            <w:pPr>
              <w:ind w:right="44"/>
              <w:jc w:val="both"/>
            </w:pPr>
          </w:p>
        </w:tc>
        <w:tc>
          <w:tcPr>
            <w:tcW w:w="758" w:type="pct"/>
          </w:tcPr>
          <w:p w:rsidR="002515E7" w:rsidRPr="007B6AE3" w:rsidRDefault="002515E7" w:rsidP="000402C5">
            <w:pPr>
              <w:ind w:right="44"/>
              <w:jc w:val="both"/>
            </w:pPr>
          </w:p>
        </w:tc>
        <w:tc>
          <w:tcPr>
            <w:tcW w:w="675" w:type="pct"/>
          </w:tcPr>
          <w:p w:rsidR="002515E7" w:rsidRPr="007B6AE3" w:rsidRDefault="002515E7" w:rsidP="000402C5">
            <w:pPr>
              <w:ind w:right="44"/>
              <w:jc w:val="both"/>
            </w:pPr>
          </w:p>
        </w:tc>
      </w:tr>
    </w:tbl>
    <w:p w:rsidR="002515E7" w:rsidRPr="007B6AE3" w:rsidRDefault="002515E7" w:rsidP="002515E7">
      <w:pPr>
        <w:spacing w:after="0"/>
        <w:jc w:val="center"/>
        <w:rPr>
          <w:i/>
        </w:rPr>
      </w:pPr>
    </w:p>
    <w:p w:rsidR="002515E7" w:rsidRPr="009028C1" w:rsidRDefault="002515E7" w:rsidP="002515E7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t>NOTA</w:t>
      </w:r>
      <w:r>
        <w:rPr>
          <w:sz w:val="15"/>
          <w:szCs w:val="15"/>
        </w:rPr>
        <w:t xml:space="preserve"> Nº 1</w:t>
      </w:r>
      <w:r w:rsidRPr="009028C1">
        <w:rPr>
          <w:sz w:val="15"/>
          <w:szCs w:val="15"/>
        </w:rPr>
        <w:t>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</w:p>
    <w:p w:rsidR="002515E7" w:rsidRDefault="002515E7" w:rsidP="002515E7">
      <w:pPr>
        <w:spacing w:after="0"/>
        <w:ind w:right="98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spacing w:after="0"/>
        <w:ind w:right="44"/>
        <w:jc w:val="both"/>
        <w:rPr>
          <w:i/>
          <w:sz w:val="16"/>
          <w:szCs w:val="16"/>
        </w:rPr>
      </w:pPr>
    </w:p>
    <w:p w:rsidR="002515E7" w:rsidRDefault="002515E7" w:rsidP="002515E7">
      <w:pPr>
        <w:spacing w:after="0"/>
        <w:ind w:right="44"/>
        <w:jc w:val="both"/>
        <w:rPr>
          <w:b/>
        </w:rPr>
      </w:pPr>
      <w:r w:rsidRPr="007B6AE3">
        <w:rPr>
          <w:b/>
        </w:rPr>
        <w:t>Conceptualización. (10 puntos).</w:t>
      </w:r>
    </w:p>
    <w:p w:rsidR="002515E7" w:rsidRPr="007B6AE3" w:rsidRDefault="002515E7" w:rsidP="002515E7">
      <w:pPr>
        <w:spacing w:after="0"/>
        <w:ind w:right="44"/>
        <w:jc w:val="both"/>
        <w:rPr>
          <w:b/>
        </w:rPr>
      </w:pPr>
    </w:p>
    <w:p w:rsidR="002515E7" w:rsidRPr="007B6AE3" w:rsidRDefault="002515E7" w:rsidP="002515E7">
      <w:pPr>
        <w:pStyle w:val="Prrafodelista"/>
        <w:numPr>
          <w:ilvl w:val="0"/>
          <w:numId w:val="1"/>
        </w:numPr>
        <w:ind w:left="284" w:hanging="284"/>
        <w:jc w:val="both"/>
      </w:pPr>
      <w:r w:rsidRPr="007B6AE3">
        <w:t>Únase cada término dado en la columna de “TÉRMINOS” (segunda columna) con su correspondiente concepto presente en la columna de “DESCRIPCIÓN”</w:t>
      </w:r>
      <w:r>
        <w:t xml:space="preserve"> </w:t>
      </w:r>
      <w:r w:rsidRPr="007B6AE3">
        <w:t xml:space="preserve">(tercera columna). Para esto utilice las letras proporcionadas en la primera columna, la misma que deben constar para los fines solicitados en la cuarta columna acompañando a la descripción correcta. Por fines de distracción y concentración se presenta una descripción sin sentido relacionado (sin termino). </w:t>
      </w:r>
    </w:p>
    <w:p w:rsidR="002515E7" w:rsidRPr="007B6AE3" w:rsidRDefault="002515E7" w:rsidP="002515E7">
      <w:pPr>
        <w:jc w:val="both"/>
      </w:pPr>
      <w:r w:rsidRPr="007B6AE3">
        <w:t>A manera de ejemplo sobre como contestar, véase el ejemplo proporcionado con el término INDICADORES (letra F).</w:t>
      </w:r>
    </w:p>
    <w:tbl>
      <w:tblPr>
        <w:tblStyle w:val="Tablaconcuadrcula"/>
        <w:tblW w:w="10206" w:type="dxa"/>
        <w:jc w:val="center"/>
        <w:tblLook w:val="04A0"/>
      </w:tblPr>
      <w:tblGrid>
        <w:gridCol w:w="612"/>
        <w:gridCol w:w="2921"/>
        <w:gridCol w:w="6063"/>
        <w:gridCol w:w="610"/>
      </w:tblGrid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jc w:val="center"/>
            </w:pPr>
            <w:r w:rsidRPr="007B6AE3">
              <w:t>TÉRMINO</w:t>
            </w:r>
          </w:p>
        </w:tc>
        <w:tc>
          <w:tcPr>
            <w:tcW w:w="6063" w:type="dxa"/>
            <w:vAlign w:val="center"/>
          </w:tcPr>
          <w:p w:rsidR="002515E7" w:rsidRPr="007B6AE3" w:rsidRDefault="002515E7" w:rsidP="000402C5">
            <w:pPr>
              <w:jc w:val="center"/>
            </w:pPr>
            <w:r w:rsidRPr="007B6AE3">
              <w:t>DESCRIPCIÓN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A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EXPERIENCIA CONTROLADA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Compuesto que cambian su color en presencia de ciertas sustancias químicas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F</w:t>
            </w: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B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CAMBIO EN UN SISTEMA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 xml:space="preserve">Colección de materiales aislados para estudios científicos 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C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ESTADO DE UN SISTEMA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Registro preciso y completo de experiencias científicas.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D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SISTEMA DE SUBSTANCIAS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Descripción de un sistema en un instante determinado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E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INFORME CIENTÍFICO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Experiencia científica concebida para permitir el estudio del efecto de una variable.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F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INDICADORES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Estado final de un sistema en un estado comparado con el estado inicial.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G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NÚMERO DE AVOGADRO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Colección casual de datos sobre numerosos extremos.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H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METODO CIENTÍFICO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Es la cantidad de átomos en exactamente 12 g de carbono-12.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I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SOLUTO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Procedimiento para estudiar el mundo en tres pasos organizados: experimentación, formulación de una hipótesis y experimentación adicional.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J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MASA MOLAR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 xml:space="preserve">Sustancia disuelta en una solución, por lo general presente en menor cantidad que el disolvente 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  <w:r w:rsidRPr="007B6AE3">
              <w:rPr>
                <w:b/>
              </w:rPr>
              <w:t>K</w:t>
            </w: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</w:pPr>
            <w:r w:rsidRPr="007B6AE3">
              <w:t>MOL</w:t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>Masa expresada en gramos de 1 mol de una sustancia, elemento o compuesto.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  <w:tr w:rsidR="002515E7" w:rsidRPr="007B6AE3" w:rsidTr="000402C5">
        <w:trPr>
          <w:jc w:val="center"/>
        </w:trPr>
        <w:tc>
          <w:tcPr>
            <w:tcW w:w="612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</w:pPr>
            <w:r w:rsidRPr="00D451A7">
              <w:rPr>
                <w:sz w:val="72"/>
                <w:szCs w:val="72"/>
              </w:rPr>
              <w:sym w:font="Wingdings" w:char="F027"/>
            </w:r>
          </w:p>
        </w:tc>
        <w:tc>
          <w:tcPr>
            <w:tcW w:w="6063" w:type="dxa"/>
          </w:tcPr>
          <w:p w:rsidR="002515E7" w:rsidRPr="007B6AE3" w:rsidRDefault="002515E7" w:rsidP="000402C5">
            <w:pPr>
              <w:spacing w:before="120" w:after="120"/>
              <w:jc w:val="right"/>
            </w:pPr>
            <w:r w:rsidRPr="007B6AE3">
              <w:t xml:space="preserve">Cantidad de una sustancia que contiene la misma proporción de átomos, moléculas o iones igual al número de átomos contenidos en 12 g de carbono-12  </w:t>
            </w:r>
          </w:p>
        </w:tc>
        <w:tc>
          <w:tcPr>
            <w:tcW w:w="610" w:type="dxa"/>
            <w:vAlign w:val="center"/>
          </w:tcPr>
          <w:p w:rsidR="002515E7" w:rsidRPr="007B6AE3" w:rsidRDefault="002515E7" w:rsidP="000402C5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2515E7" w:rsidRPr="007B6AE3" w:rsidRDefault="002515E7" w:rsidP="002515E7">
      <w:pPr>
        <w:spacing w:after="0"/>
        <w:ind w:right="98"/>
        <w:jc w:val="both"/>
      </w:pPr>
    </w:p>
    <w:p w:rsidR="00994F40" w:rsidRDefault="00994F40"/>
    <w:p w:rsidR="002515E7" w:rsidRDefault="002515E7"/>
    <w:p w:rsidR="002515E7" w:rsidRPr="00BA4AA9" w:rsidRDefault="002515E7" w:rsidP="002515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spacing w:after="0"/>
        <w:ind w:right="98"/>
        <w:jc w:val="both"/>
        <w:rPr>
          <w:sz w:val="15"/>
          <w:szCs w:val="15"/>
        </w:rPr>
      </w:pPr>
    </w:p>
    <w:p w:rsidR="002515E7" w:rsidRPr="004334A7" w:rsidRDefault="002515E7" w:rsidP="002515E7">
      <w:pPr>
        <w:spacing w:after="0"/>
        <w:jc w:val="both"/>
        <w:rPr>
          <w:b/>
        </w:rPr>
      </w:pPr>
      <w:r>
        <w:rPr>
          <w:b/>
        </w:rPr>
        <w:t>Relación de las velocidades de aparición de productos con la de desaparición de reactivos. (10 puntos).</w:t>
      </w:r>
    </w:p>
    <w:p w:rsidR="002515E7" w:rsidRPr="0087090D" w:rsidRDefault="002515E7" w:rsidP="002515E7">
      <w:pPr>
        <w:spacing w:after="0"/>
        <w:jc w:val="both"/>
        <w:rPr>
          <w:sz w:val="16"/>
          <w:szCs w:val="16"/>
        </w:rPr>
      </w:pPr>
    </w:p>
    <w:p w:rsidR="002515E7" w:rsidRDefault="002515E7" w:rsidP="002515E7">
      <w:pPr>
        <w:spacing w:after="0"/>
        <w:jc w:val="both"/>
      </w:pPr>
      <w:r>
        <w:rPr>
          <w:b/>
        </w:rPr>
        <w:t xml:space="preserve">2. </w:t>
      </w:r>
      <w:r>
        <w:rPr>
          <w:b/>
        </w:rPr>
        <w:tab/>
      </w:r>
      <w:r>
        <w:t xml:space="preserve">La descomposición del  </w:t>
      </w:r>
      <w:r>
        <w:rPr>
          <w:b/>
        </w:rPr>
        <w:t>N</w:t>
      </w:r>
      <w:r w:rsidRPr="001A084D">
        <w:rPr>
          <w:b/>
          <w:vertAlign w:val="subscript"/>
        </w:rPr>
        <w:t>2</w:t>
      </w:r>
      <w:r>
        <w:rPr>
          <w:b/>
        </w:rPr>
        <w:t>O</w:t>
      </w:r>
      <w:r w:rsidRPr="001A084D">
        <w:rPr>
          <w:b/>
          <w:vertAlign w:val="subscript"/>
        </w:rPr>
        <w:t xml:space="preserve">5 </w:t>
      </w:r>
      <w:r>
        <w:t>se lleva a cabo de acuerdo a la siguiente ecuación:</w:t>
      </w:r>
    </w:p>
    <w:p w:rsidR="002515E7" w:rsidRDefault="002515E7" w:rsidP="002515E7">
      <w:pPr>
        <w:spacing w:after="0"/>
        <w:jc w:val="both"/>
      </w:pPr>
    </w:p>
    <w:p w:rsidR="002515E7" w:rsidRPr="00532957" w:rsidRDefault="002515E7" w:rsidP="002515E7">
      <w:pPr>
        <w:spacing w:after="0"/>
        <w:jc w:val="center"/>
        <w:rPr>
          <w:sz w:val="28"/>
          <w:szCs w:val="28"/>
        </w:rPr>
      </w:pPr>
      <w:r w:rsidRPr="00532957">
        <w:rPr>
          <w:sz w:val="28"/>
          <w:szCs w:val="28"/>
        </w:rPr>
        <w:t>2</w:t>
      </w:r>
      <w:r w:rsidRPr="00532957">
        <w:rPr>
          <w:b/>
          <w:sz w:val="28"/>
          <w:szCs w:val="28"/>
        </w:rPr>
        <w:t xml:space="preserve"> N</w:t>
      </w:r>
      <w:r w:rsidRPr="00532957">
        <w:rPr>
          <w:b/>
          <w:sz w:val="28"/>
          <w:szCs w:val="28"/>
          <w:vertAlign w:val="subscript"/>
        </w:rPr>
        <w:t>2</w:t>
      </w:r>
      <w:r w:rsidRPr="00532957">
        <w:rPr>
          <w:b/>
          <w:sz w:val="28"/>
          <w:szCs w:val="28"/>
        </w:rPr>
        <w:t>O</w:t>
      </w:r>
      <w:r w:rsidRPr="00532957">
        <w:rPr>
          <w:b/>
          <w:sz w:val="28"/>
          <w:szCs w:val="28"/>
          <w:vertAlign w:val="subscript"/>
        </w:rPr>
        <w:t xml:space="preserve">5 </w:t>
      </w:r>
      <w:r w:rsidRPr="00532957">
        <w:rPr>
          <w:sz w:val="28"/>
          <w:szCs w:val="28"/>
        </w:rPr>
        <w:t>(g)      →    4</w:t>
      </w:r>
      <w:r w:rsidRPr="00532957">
        <w:rPr>
          <w:b/>
          <w:sz w:val="28"/>
          <w:szCs w:val="28"/>
        </w:rPr>
        <w:t xml:space="preserve"> NO</w:t>
      </w:r>
      <w:r w:rsidRPr="00532957">
        <w:rPr>
          <w:b/>
          <w:sz w:val="28"/>
          <w:szCs w:val="28"/>
          <w:vertAlign w:val="subscript"/>
        </w:rPr>
        <w:t xml:space="preserve">2 </w:t>
      </w:r>
      <w:r w:rsidRPr="00532957">
        <w:rPr>
          <w:sz w:val="28"/>
          <w:szCs w:val="28"/>
        </w:rPr>
        <w:t xml:space="preserve">(g)  + </w:t>
      </w:r>
      <w:r w:rsidRPr="00532957">
        <w:rPr>
          <w:b/>
          <w:sz w:val="28"/>
          <w:szCs w:val="28"/>
        </w:rPr>
        <w:t>O</w:t>
      </w:r>
      <w:r w:rsidRPr="00532957">
        <w:rPr>
          <w:b/>
          <w:sz w:val="28"/>
          <w:szCs w:val="28"/>
          <w:vertAlign w:val="subscript"/>
        </w:rPr>
        <w:t xml:space="preserve">2 </w:t>
      </w:r>
      <w:r w:rsidRPr="00532957">
        <w:rPr>
          <w:sz w:val="28"/>
          <w:szCs w:val="28"/>
        </w:rPr>
        <w:t>(g)</w:t>
      </w:r>
    </w:p>
    <w:p w:rsidR="002515E7" w:rsidRDefault="002515E7" w:rsidP="002515E7">
      <w:pPr>
        <w:spacing w:after="0"/>
      </w:pPr>
    </w:p>
    <w:p w:rsidR="002515E7" w:rsidRPr="00CA2239" w:rsidRDefault="002515E7" w:rsidP="002515E7">
      <w:pPr>
        <w:spacing w:after="0"/>
        <w:rPr>
          <w:b/>
        </w:rPr>
      </w:pPr>
      <w:r>
        <w:t xml:space="preserve">La velocidad de descomposición del reactivo </w:t>
      </w:r>
      <w:r>
        <w:rPr>
          <w:b/>
        </w:rPr>
        <w:t>N</w:t>
      </w:r>
      <w:r w:rsidRPr="001A084D">
        <w:rPr>
          <w:b/>
          <w:vertAlign w:val="subscript"/>
        </w:rPr>
        <w:t>2</w:t>
      </w:r>
      <w:r>
        <w:rPr>
          <w:b/>
        </w:rPr>
        <w:t>O</w:t>
      </w:r>
      <w:r w:rsidRPr="001A084D">
        <w:rPr>
          <w:b/>
          <w:vertAlign w:val="subscript"/>
        </w:rPr>
        <w:t>5</w:t>
      </w:r>
      <w:r>
        <w:rPr>
          <w:b/>
          <w:vertAlign w:val="subscript"/>
        </w:rPr>
        <w:t xml:space="preserve"> </w:t>
      </w:r>
      <w:r>
        <w:t xml:space="preserve"> en un instante especifico en el recipiente de reacción alcanza el valor de </w:t>
      </w:r>
      <w:r w:rsidRPr="00CA2239">
        <w:rPr>
          <w:b/>
        </w:rPr>
        <w:t>4.2 x  10</w:t>
      </w:r>
      <w:r w:rsidRPr="00CA2239">
        <w:rPr>
          <w:b/>
          <w:sz w:val="28"/>
          <w:szCs w:val="28"/>
          <w:vertAlign w:val="superscript"/>
        </w:rPr>
        <w:t>-7</w:t>
      </w:r>
      <w:r w:rsidRPr="00CA2239">
        <w:rPr>
          <w:b/>
        </w:rPr>
        <w:t xml:space="preserve"> M/s.</w:t>
      </w:r>
    </w:p>
    <w:p w:rsidR="002515E7" w:rsidRDefault="002515E7" w:rsidP="002515E7">
      <w:pPr>
        <w:spacing w:after="0"/>
      </w:pPr>
    </w:p>
    <w:p w:rsidR="002515E7" w:rsidRDefault="002515E7" w:rsidP="002515E7">
      <w:pPr>
        <w:spacing w:after="0"/>
      </w:pPr>
      <w:r>
        <w:t xml:space="preserve">Datos adicionales: </w:t>
      </w:r>
    </w:p>
    <w:p w:rsidR="002515E7" w:rsidRDefault="002515E7" w:rsidP="002515E7">
      <w:pPr>
        <w:spacing w:after="0"/>
      </w:pPr>
    </w:p>
    <w:p w:rsidR="002515E7" w:rsidRPr="00CA2239" w:rsidRDefault="002515E7" w:rsidP="002515E7">
      <w:pPr>
        <w:spacing w:after="0"/>
        <w:jc w:val="center"/>
        <w:rPr>
          <w:sz w:val="24"/>
          <w:szCs w:val="24"/>
        </w:rPr>
      </w:pPr>
      <w:r w:rsidRPr="00CA2239">
        <w:rPr>
          <w:sz w:val="24"/>
          <w:szCs w:val="24"/>
        </w:rPr>
        <w:t xml:space="preserve">Velocidad </w:t>
      </w:r>
      <w:r w:rsidRPr="00CA2239">
        <w:rPr>
          <w:b/>
          <w:sz w:val="24"/>
          <w:szCs w:val="24"/>
        </w:rPr>
        <w:t>= (-1/a) (∆A/∆t) = (-1/b) (∆B/∆t) = (1/c) (∆C/∆t) = (1/d) (∆D/∆t)</w:t>
      </w:r>
    </w:p>
    <w:p w:rsidR="002515E7" w:rsidRDefault="002515E7" w:rsidP="002515E7">
      <w:pPr>
        <w:spacing w:after="0"/>
        <w:jc w:val="center"/>
      </w:pPr>
    </w:p>
    <w:p w:rsidR="002515E7" w:rsidRDefault="002515E7" w:rsidP="002515E7">
      <w:pPr>
        <w:spacing w:after="0"/>
        <w:jc w:val="both"/>
        <w:rPr>
          <w:b/>
          <w:vertAlign w:val="subscript"/>
        </w:rPr>
      </w:pPr>
      <w:r>
        <w:t xml:space="preserve">En base a lo proporcionado, </w:t>
      </w:r>
      <w:r>
        <w:rPr>
          <w:b/>
        </w:rPr>
        <w:t xml:space="preserve">paso a paso y en forma ordenada, </w:t>
      </w:r>
      <w:r w:rsidRPr="00F271E4">
        <w:t>determinen en primer lugar la</w:t>
      </w:r>
      <w:r>
        <w:rPr>
          <w:b/>
        </w:rPr>
        <w:t xml:space="preserve"> </w:t>
      </w:r>
      <w:r>
        <w:t xml:space="preserve">velocidad de aparición de producto  </w:t>
      </w:r>
      <w:r>
        <w:rPr>
          <w:b/>
        </w:rPr>
        <w:t>NO</w:t>
      </w:r>
      <w:r>
        <w:rPr>
          <w:b/>
          <w:vertAlign w:val="subscript"/>
        </w:rPr>
        <w:t>2.</w:t>
      </w:r>
    </w:p>
    <w:p w:rsidR="002515E7" w:rsidRDefault="002515E7" w:rsidP="002515E7">
      <w:pPr>
        <w:spacing w:after="0"/>
        <w:jc w:val="both"/>
        <w:rPr>
          <w:b/>
          <w:vertAlign w:val="subscript"/>
        </w:rPr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Pr="00B822E8" w:rsidRDefault="002515E7" w:rsidP="002515E7">
      <w:pPr>
        <w:spacing w:after="0"/>
        <w:jc w:val="center"/>
      </w:pPr>
      <w:r>
        <w:rPr>
          <w:b/>
        </w:rPr>
        <w:t>Su r</w:t>
      </w:r>
      <w:r w:rsidRPr="00EB69BC">
        <w:rPr>
          <w:b/>
        </w:rPr>
        <w:t xml:space="preserve">espuesta </w:t>
      </w:r>
      <w:r>
        <w:rPr>
          <w:b/>
        </w:rPr>
        <w:t>con</w:t>
      </w:r>
      <w:r w:rsidRPr="00EB69BC">
        <w:rPr>
          <w:b/>
        </w:rPr>
        <w:t xml:space="preserve"> sus respectivas unidades:</w:t>
      </w:r>
    </w:p>
    <w:p w:rsidR="002515E7" w:rsidRDefault="002515E7" w:rsidP="002515E7">
      <w:pPr>
        <w:spacing w:after="0"/>
        <w:jc w:val="both"/>
      </w:pPr>
    </w:p>
    <w:p w:rsidR="002515E7" w:rsidRDefault="002515E7" w:rsidP="002515E7">
      <w:pPr>
        <w:spacing w:after="0"/>
        <w:jc w:val="both"/>
      </w:pPr>
    </w:p>
    <w:p w:rsidR="002515E7" w:rsidRPr="00F271E4" w:rsidRDefault="002515E7" w:rsidP="002515E7">
      <w:pPr>
        <w:spacing w:after="0"/>
        <w:jc w:val="both"/>
      </w:pPr>
      <w:r w:rsidRPr="00F271E4">
        <w:t xml:space="preserve">Luego, en forma </w:t>
      </w:r>
      <w:r>
        <w:t xml:space="preserve"> </w:t>
      </w:r>
      <w:r w:rsidRPr="00F271E4">
        <w:t>similar determine la velocidad de aparición del O</w:t>
      </w:r>
      <w:r w:rsidRPr="00F271E4">
        <w:rPr>
          <w:vertAlign w:val="subscript"/>
        </w:rPr>
        <w:t>2</w:t>
      </w:r>
      <w:r w:rsidRPr="00F271E4">
        <w:t>:</w:t>
      </w:r>
    </w:p>
    <w:p w:rsidR="002515E7" w:rsidRDefault="002515E7" w:rsidP="002515E7">
      <w:pPr>
        <w:spacing w:after="0"/>
        <w:jc w:val="center"/>
        <w:rPr>
          <w:b/>
        </w:rPr>
      </w:pPr>
      <w:r>
        <w:br/>
      </w: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  <w:r>
        <w:rPr>
          <w:b/>
        </w:rPr>
        <w:t>Su r</w:t>
      </w:r>
      <w:r w:rsidRPr="00EB69BC">
        <w:rPr>
          <w:b/>
        </w:rPr>
        <w:t xml:space="preserve">espuesta </w:t>
      </w:r>
      <w:r>
        <w:rPr>
          <w:b/>
        </w:rPr>
        <w:t>con</w:t>
      </w:r>
      <w:r w:rsidRPr="00EB69BC">
        <w:rPr>
          <w:b/>
        </w:rPr>
        <w:t xml:space="preserve"> sus respectivas unidades:</w:t>
      </w: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</w:p>
    <w:p w:rsidR="002515E7" w:rsidRPr="00BA4AA9" w:rsidRDefault="002515E7" w:rsidP="002515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spacing w:after="0"/>
        <w:ind w:right="98"/>
        <w:jc w:val="both"/>
        <w:rPr>
          <w:sz w:val="15"/>
          <w:szCs w:val="15"/>
        </w:rPr>
      </w:pPr>
    </w:p>
    <w:p w:rsidR="002515E7" w:rsidRPr="004334A7" w:rsidRDefault="002515E7" w:rsidP="002515E7">
      <w:pPr>
        <w:spacing w:after="0"/>
        <w:jc w:val="both"/>
        <w:rPr>
          <w:b/>
        </w:rPr>
      </w:pPr>
      <w:r w:rsidRPr="004334A7">
        <w:rPr>
          <w:b/>
        </w:rPr>
        <w:t xml:space="preserve">Determinación del </w:t>
      </w:r>
      <w:r>
        <w:rPr>
          <w:b/>
        </w:rPr>
        <w:t>valor de la constante de velocidad a temperatura dada, en base a datos gráficos. (10 puntos).</w:t>
      </w:r>
    </w:p>
    <w:p w:rsidR="002515E7" w:rsidRPr="0087090D" w:rsidRDefault="002515E7" w:rsidP="002515E7">
      <w:pPr>
        <w:spacing w:after="0"/>
        <w:jc w:val="both"/>
        <w:rPr>
          <w:sz w:val="16"/>
          <w:szCs w:val="16"/>
        </w:rPr>
      </w:pPr>
    </w:p>
    <w:p w:rsidR="002515E7" w:rsidRDefault="002515E7" w:rsidP="002515E7">
      <w:pPr>
        <w:spacing w:after="0"/>
        <w:jc w:val="both"/>
        <w:rPr>
          <w:b/>
        </w:rPr>
      </w:pPr>
      <w:r>
        <w:rPr>
          <w:b/>
        </w:rPr>
        <w:t>3.- Utilizando los datos proporcionados en la gráfica, proceda a calcular la constante de velocidad para el arreglo del metil isonitrilo a 203 grados centígrados (⁰C).</w:t>
      </w:r>
    </w:p>
    <w:p w:rsidR="002515E7" w:rsidRDefault="002515E7" w:rsidP="002515E7">
      <w:pPr>
        <w:spacing w:after="0"/>
        <w:jc w:val="both"/>
        <w:rPr>
          <w:b/>
        </w:rPr>
      </w:pPr>
    </w:p>
    <w:p w:rsidR="002515E7" w:rsidRDefault="002515E7" w:rsidP="002515E7">
      <w:pPr>
        <w:spacing w:after="0"/>
        <w:jc w:val="both"/>
        <w:rPr>
          <w:b/>
        </w:rPr>
      </w:pPr>
      <w:r>
        <w:rPr>
          <w:b/>
        </w:rPr>
        <w:t>La determinación de lo solicitado debe ser realizada paso a paso y en forma ordenada, a fin de evaluar el procedimiento empleado por usted en lo requerido.</w:t>
      </w:r>
    </w:p>
    <w:p w:rsidR="002515E7" w:rsidRDefault="002515E7" w:rsidP="002515E7">
      <w:pPr>
        <w:spacing w:after="0"/>
        <w:jc w:val="both"/>
        <w:rPr>
          <w:b/>
        </w:rPr>
      </w:pPr>
    </w:p>
    <w:p w:rsidR="002515E7" w:rsidRDefault="002515E7" w:rsidP="002515E7">
      <w:pPr>
        <w:spacing w:after="0"/>
        <w:jc w:val="center"/>
        <w:rPr>
          <w:b/>
        </w:rPr>
      </w:pPr>
      <w:r>
        <w:rPr>
          <w:b/>
        </w:rPr>
        <w:t>R =8.3144 J/ mol x K;  R = 0.08205 atm x l / mol x K.</w:t>
      </w:r>
    </w:p>
    <w:p w:rsidR="002515E7" w:rsidRDefault="002515E7" w:rsidP="002515E7">
      <w:pPr>
        <w:spacing w:after="0"/>
        <w:jc w:val="center"/>
        <w:rPr>
          <w:b/>
        </w:rPr>
      </w:pPr>
    </w:p>
    <w:p w:rsidR="002515E7" w:rsidRPr="00BA4AA9" w:rsidRDefault="002515E7" w:rsidP="002515E7">
      <w:pPr>
        <w:spacing w:after="0"/>
        <w:jc w:val="center"/>
        <w:rPr>
          <w:b/>
        </w:rPr>
      </w:pPr>
      <w:r>
        <w:rPr>
          <w:b/>
          <w:noProof/>
          <w:lang w:val="es-EC" w:eastAsia="es-EC"/>
        </w:rPr>
        <w:drawing>
          <wp:inline distT="0" distB="0" distL="0" distR="0">
            <wp:extent cx="4190048" cy="3952875"/>
            <wp:effectExtent l="19050" t="0" r="952" b="0"/>
            <wp:docPr id="1" name="0 Imagen" descr="20110108 ejercicio de practicas brown 11 pág 597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108 ejercicio de practicas brown 11 pág 597 n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048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>
      <w:pPr>
        <w:rPr>
          <w:u w:val="single"/>
        </w:rPr>
      </w:pPr>
    </w:p>
    <w:p w:rsidR="002515E7" w:rsidRDefault="002515E7" w:rsidP="002515E7">
      <w:pPr>
        <w:rPr>
          <w:u w:val="single"/>
        </w:rPr>
      </w:pPr>
    </w:p>
    <w:p w:rsidR="002515E7" w:rsidRDefault="002515E7" w:rsidP="002515E7"/>
    <w:p w:rsidR="002515E7" w:rsidRPr="00B822E8" w:rsidRDefault="002515E7" w:rsidP="002515E7">
      <w:pPr>
        <w:spacing w:after="0"/>
        <w:jc w:val="center"/>
      </w:pPr>
      <w:r>
        <w:rPr>
          <w:b/>
        </w:rPr>
        <w:t>Su r</w:t>
      </w:r>
      <w:r w:rsidRPr="00EB69BC">
        <w:rPr>
          <w:b/>
        </w:rPr>
        <w:t xml:space="preserve">espuesta </w:t>
      </w:r>
      <w:r>
        <w:rPr>
          <w:b/>
        </w:rPr>
        <w:t>con</w:t>
      </w:r>
      <w:r w:rsidRPr="00EB69BC">
        <w:rPr>
          <w:b/>
        </w:rPr>
        <w:t xml:space="preserve"> sus respectivas unidades:</w:t>
      </w:r>
    </w:p>
    <w:p w:rsidR="002515E7" w:rsidRPr="00B822E8" w:rsidRDefault="002515E7" w:rsidP="002515E7">
      <w:pPr>
        <w:spacing w:after="0"/>
        <w:jc w:val="center"/>
      </w:pPr>
    </w:p>
    <w:p w:rsidR="002515E7" w:rsidRDefault="002515E7"/>
    <w:p w:rsidR="002515E7" w:rsidRDefault="002515E7"/>
    <w:p w:rsidR="002515E7" w:rsidRDefault="002515E7"/>
    <w:p w:rsidR="002E02DF" w:rsidRPr="002E02DF" w:rsidRDefault="002E02DF" w:rsidP="002E02DF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Pr="00ED0F3A" w:rsidRDefault="002515E7" w:rsidP="002515E7">
      <w:pPr>
        <w:spacing w:after="0"/>
        <w:jc w:val="both"/>
        <w:rPr>
          <w:b/>
        </w:rPr>
      </w:pPr>
      <w:r w:rsidRPr="00ED0F3A">
        <w:rPr>
          <w:b/>
        </w:rPr>
        <w:t>Revisión general de conceptos básicos. (10 puntos).</w:t>
      </w:r>
    </w:p>
    <w:p w:rsidR="002515E7" w:rsidRDefault="002515E7" w:rsidP="002515E7">
      <w:pPr>
        <w:tabs>
          <w:tab w:val="left" w:pos="180"/>
        </w:tabs>
        <w:spacing w:line="300" w:lineRule="auto"/>
        <w:ind w:right="96"/>
        <w:jc w:val="both"/>
      </w:pPr>
      <w:r>
        <w:t xml:space="preserve">4.   </w:t>
      </w:r>
      <w:r w:rsidRPr="00BF5A36">
        <w:t xml:space="preserve">En la segunda columna se encuentra un conjunto de términos, ecuaciones y </w:t>
      </w:r>
      <w:r w:rsidRPr="00B461E7">
        <w:t>conceptos</w:t>
      </w:r>
      <w:r w:rsidRPr="00BF5A36">
        <w:t xml:space="preserve"> utilizados en </w:t>
      </w:r>
      <w:r>
        <w:t>el campo de la Química</w:t>
      </w:r>
      <w:r w:rsidRPr="00BF5A36">
        <w:t xml:space="preserve">, con su numeración en la primera columna. En la tercera columna se enlistan en forma aleatoria los significados de los términos, </w:t>
      </w:r>
      <w:r>
        <w:t xml:space="preserve">unidades, </w:t>
      </w:r>
      <w:r w:rsidRPr="00BF5A36">
        <w:t xml:space="preserve">ecuaciones y </w:t>
      </w:r>
      <w:r w:rsidRPr="00B461E7">
        <w:t>conceptos</w:t>
      </w:r>
      <w:r w:rsidRPr="00BF5A36">
        <w:t xml:space="preserve"> de la columna vecina sin ninguna correspondencia. Su tarea consiste en escribir en la cuarta columna el número del término,</w:t>
      </w:r>
      <w:r>
        <w:t xml:space="preserve"> unidad,</w:t>
      </w:r>
      <w:r w:rsidRPr="00BF5A36">
        <w:t xml:space="preserve"> ecuación o concepto que corresponda al significado pertinente de la tercera columna.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4413"/>
        <w:gridCol w:w="5342"/>
        <w:gridCol w:w="316"/>
      </w:tblGrid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Términos, ecuaciones y conceptos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CONJUNTO DE SIGNIFICADOS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#</w:t>
            </w: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(⁰C)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Concentración inicial del reactivo A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T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Sustancia añadida a una disolución que cambia de color cuando el soluto agregado ha reaccionado con todo el soluto presente en la disolución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</w:t>
            </w:r>
            <w:r w:rsidRPr="00E86EF0"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</w:t>
            </w:r>
            <w:r w:rsidRPr="00E86EF0">
              <w:rPr>
                <w:sz w:val="20"/>
                <w:szCs w:val="20"/>
              </w:rPr>
              <w:t>media para reacción de segundo orden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para la t</w:t>
            </w:r>
            <w:r w:rsidRPr="00E86EF0">
              <w:rPr>
                <w:sz w:val="20"/>
                <w:szCs w:val="20"/>
              </w:rPr>
              <w:t>emperatura en grados Celsius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ln ( [A]</w:t>
            </w:r>
            <w:r w:rsidRPr="00E86EF0">
              <w:rPr>
                <w:sz w:val="20"/>
                <w:szCs w:val="20"/>
                <w:vertAlign w:val="subscript"/>
              </w:rPr>
              <w:t xml:space="preserve">t </w:t>
            </w:r>
            <w:r w:rsidRPr="00E86EF0">
              <w:rPr>
                <w:sz w:val="20"/>
                <w:szCs w:val="20"/>
              </w:rPr>
              <w:t>/ [A]</w:t>
            </w:r>
            <w:r w:rsidRPr="0018600A">
              <w:rPr>
                <w:sz w:val="24"/>
                <w:szCs w:val="24"/>
                <w:vertAlign w:val="subscript"/>
              </w:rPr>
              <w:t>o</w:t>
            </w:r>
            <w:r w:rsidRPr="00E86EF0">
              <w:rPr>
                <w:sz w:val="20"/>
                <w:szCs w:val="20"/>
              </w:rPr>
              <w:t>) = -</w:t>
            </w:r>
            <w:r w:rsidRPr="00E86EF0">
              <w:rPr>
                <w:i/>
                <w:sz w:val="20"/>
                <w:szCs w:val="20"/>
              </w:rPr>
              <w:t>kt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Variación de la concentración con el tiempo para reacción de primer orden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6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</w:rPr>
              <w:t xml:space="preserve"> </w:t>
            </w:r>
            <w:r w:rsidRPr="00E86EF0">
              <w:rPr>
                <w:sz w:val="20"/>
                <w:szCs w:val="20"/>
                <w:vertAlign w:val="subscript"/>
              </w:rPr>
              <w:t>½</w:t>
            </w:r>
            <w:r w:rsidRPr="00E86EF0">
              <w:rPr>
                <w:sz w:val="20"/>
                <w:szCs w:val="20"/>
              </w:rPr>
              <w:t xml:space="preserve"> = 0.693 / </w:t>
            </w:r>
            <w:r w:rsidRPr="00E86EF0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Variación de la concentración con el tiempo para reacción de segundo orden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7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( 1 / 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  <w:r w:rsidRPr="00E86EF0">
              <w:rPr>
                <w:sz w:val="20"/>
                <w:szCs w:val="20"/>
              </w:rPr>
              <w:t xml:space="preserve">) = </w:t>
            </w:r>
            <w:r w:rsidRPr="00E86EF0">
              <w:rPr>
                <w:i/>
                <w:sz w:val="20"/>
                <w:szCs w:val="20"/>
              </w:rPr>
              <w:t>kt</w:t>
            </w:r>
            <w:r w:rsidRPr="00E86EF0">
              <w:rPr>
                <w:sz w:val="20"/>
                <w:szCs w:val="20"/>
              </w:rPr>
              <w:t xml:space="preserve">  + ( 1 / [A]</w:t>
            </w:r>
            <w:r w:rsidRPr="00E86EF0">
              <w:rPr>
                <w:sz w:val="20"/>
                <w:szCs w:val="20"/>
                <w:vertAlign w:val="subscript"/>
              </w:rPr>
              <w:t xml:space="preserve">0 </w:t>
            </w:r>
            <w:r w:rsidRPr="00E86EF0">
              <w:rPr>
                <w:sz w:val="20"/>
                <w:szCs w:val="20"/>
              </w:rPr>
              <w:t>)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que se ioniza completamente en agua.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8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</w:rPr>
              <w:t xml:space="preserve"> </w:t>
            </w:r>
            <w:r w:rsidRPr="00E86EF0">
              <w:rPr>
                <w:sz w:val="20"/>
                <w:szCs w:val="20"/>
                <w:vertAlign w:val="subscript"/>
              </w:rPr>
              <w:t>½</w:t>
            </w:r>
            <w:r w:rsidRPr="00E86EF0">
              <w:rPr>
                <w:sz w:val="20"/>
                <w:szCs w:val="20"/>
              </w:rPr>
              <w:t xml:space="preserve"> = 1 / </w:t>
            </w:r>
            <w:r w:rsidRPr="00E86EF0">
              <w:rPr>
                <w:i/>
                <w:sz w:val="20"/>
                <w:szCs w:val="20"/>
              </w:rPr>
              <w:t xml:space="preserve">k </w:t>
            </w:r>
            <w:r w:rsidRPr="00E86EF0">
              <w:rPr>
                <w:sz w:val="20"/>
                <w:szCs w:val="20"/>
              </w:rPr>
              <w:t>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Vida media para una reacción de orden cero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9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[A]</w:t>
            </w:r>
            <w:r w:rsidRPr="004B726A">
              <w:rPr>
                <w:sz w:val="20"/>
                <w:szCs w:val="20"/>
                <w:vertAlign w:val="subscript"/>
              </w:rPr>
              <w:t>t</w:t>
            </w:r>
            <w:r w:rsidRPr="00E86EF0">
              <w:rPr>
                <w:sz w:val="20"/>
                <w:szCs w:val="20"/>
              </w:rPr>
              <w:t xml:space="preserve"> = -</w:t>
            </w:r>
            <w:r w:rsidRPr="00E86EF0">
              <w:rPr>
                <w:i/>
                <w:sz w:val="20"/>
                <w:szCs w:val="20"/>
              </w:rPr>
              <w:t>kt</w:t>
            </w:r>
            <w:r w:rsidRPr="00E86EF0">
              <w:rPr>
                <w:sz w:val="20"/>
                <w:szCs w:val="20"/>
              </w:rPr>
              <w:t xml:space="preserve">  + 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Vida media para reacción de primer orden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10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</w:rPr>
              <w:t xml:space="preserve"> </w:t>
            </w:r>
            <w:r w:rsidRPr="00E86EF0">
              <w:rPr>
                <w:sz w:val="20"/>
                <w:szCs w:val="20"/>
                <w:vertAlign w:val="subscript"/>
              </w:rPr>
              <w:t>½</w:t>
            </w:r>
            <w:r w:rsidRPr="00E86EF0">
              <w:rPr>
                <w:sz w:val="20"/>
                <w:szCs w:val="20"/>
              </w:rPr>
              <w:t xml:space="preserve"> = [A]</w:t>
            </w:r>
            <w:r w:rsidRPr="00E86EF0">
              <w:rPr>
                <w:sz w:val="20"/>
                <w:szCs w:val="20"/>
                <w:vertAlign w:val="subscript"/>
              </w:rPr>
              <w:t xml:space="preserve">0 </w:t>
            </w:r>
            <w:r w:rsidRPr="00E86EF0">
              <w:rPr>
                <w:sz w:val="20"/>
                <w:szCs w:val="20"/>
              </w:rPr>
              <w:t>/ 2</w:t>
            </w:r>
            <w:r w:rsidRPr="00E86EF0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Temperatura en grados Kelvin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11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ln ( k</w:t>
            </w:r>
            <w:r w:rsidRPr="00E86EF0">
              <w:rPr>
                <w:sz w:val="20"/>
                <w:szCs w:val="20"/>
                <w:vertAlign w:val="subscript"/>
              </w:rPr>
              <w:t>2</w:t>
            </w:r>
            <w:r w:rsidRPr="00E86EF0">
              <w:rPr>
                <w:sz w:val="20"/>
                <w:szCs w:val="20"/>
              </w:rPr>
              <w:t xml:space="preserve"> / k</w:t>
            </w:r>
            <w:r w:rsidRPr="00E86EF0">
              <w:rPr>
                <w:sz w:val="20"/>
                <w:szCs w:val="20"/>
                <w:vertAlign w:val="subscript"/>
              </w:rPr>
              <w:t>1</w:t>
            </w:r>
            <w:r w:rsidRPr="00E86EF0">
              <w:rPr>
                <w:sz w:val="20"/>
                <w:szCs w:val="20"/>
              </w:rPr>
              <w:t xml:space="preserve"> ) = (E</w:t>
            </w:r>
            <w:r w:rsidRPr="00E86EF0">
              <w:rPr>
                <w:sz w:val="20"/>
                <w:szCs w:val="20"/>
                <w:vertAlign w:val="subscript"/>
              </w:rPr>
              <w:t>a</w:t>
            </w:r>
            <w:r w:rsidRPr="00E86EF0">
              <w:rPr>
                <w:sz w:val="20"/>
                <w:szCs w:val="20"/>
              </w:rPr>
              <w:t xml:space="preserve"> / R )[(1 / </w:t>
            </w: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  <w:vertAlign w:val="subscript"/>
              </w:rPr>
              <w:t>1</w:t>
            </w:r>
            <w:r w:rsidRPr="00E86EF0">
              <w:rPr>
                <w:sz w:val="20"/>
                <w:szCs w:val="20"/>
              </w:rPr>
              <w:t xml:space="preserve"> ) – (1 / </w:t>
            </w: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  <w:vertAlign w:val="subscript"/>
              </w:rPr>
              <w:t>2</w:t>
            </w:r>
            <w:r w:rsidRPr="00E86EF0">
              <w:rPr>
                <w:sz w:val="20"/>
                <w:szCs w:val="20"/>
              </w:rPr>
              <w:t xml:space="preserve"> )]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Energía de activación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12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Catalizador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 xml:space="preserve">Transformación molecular que modifica de forma importante la energía o geometría de una molécula o produce una o más nuevas moléculas. 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13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Proceso elemental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Proteína de masa molecular grande de acción catalítica especifica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14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Enzima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Ente que proporciona una secuencia alternativa de la reacción con una menor energía de activación.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15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débil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a</w:t>
            </w:r>
            <w:r w:rsidRPr="00E86EF0">
              <w:rPr>
                <w:sz w:val="20"/>
                <w:szCs w:val="20"/>
              </w:rPr>
              <w:t>bsurdo</w:t>
            </w:r>
            <w:r>
              <w:rPr>
                <w:sz w:val="20"/>
                <w:szCs w:val="20"/>
              </w:rPr>
              <w:t xml:space="preserve"> / concepto absurdo / NA.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16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fuerte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con una baja ionización en agua.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17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Base neutra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Variación de la concentración con el tiempo para reacción de orden cero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18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mol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Estado en el cual se igualan las velocidades de las reacciones directa e inversa.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19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indicador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Cantidad de materia en gramos que contiene un número de Avogadro (6.022 x 10</w:t>
            </w:r>
            <w:r w:rsidRPr="00E86EF0">
              <w:rPr>
                <w:sz w:val="20"/>
                <w:szCs w:val="20"/>
                <w:vertAlign w:val="superscript"/>
              </w:rPr>
              <w:t>+23</w:t>
            </w:r>
            <w:r w:rsidRPr="00E86EF0">
              <w:rPr>
                <w:sz w:val="20"/>
                <w:szCs w:val="20"/>
              </w:rPr>
              <w:t xml:space="preserve">) de unidades individuales contenidas. 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515E7" w:rsidRPr="00E86EF0" w:rsidTr="000402C5">
        <w:trPr>
          <w:jc w:val="center"/>
        </w:trPr>
        <w:tc>
          <w:tcPr>
            <w:tcW w:w="419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20</w:t>
            </w:r>
          </w:p>
        </w:tc>
        <w:tc>
          <w:tcPr>
            <w:tcW w:w="4413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Equilibrio químico</w:t>
            </w:r>
          </w:p>
        </w:tc>
        <w:tc>
          <w:tcPr>
            <w:tcW w:w="5342" w:type="dxa"/>
            <w:vAlign w:val="center"/>
          </w:tcPr>
          <w:p w:rsidR="002515E7" w:rsidRPr="00E86EF0" w:rsidRDefault="002515E7" w:rsidP="000402C5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 xml:space="preserve">Ecuación de </w:t>
            </w:r>
            <w:r w:rsidRPr="00E86EF0">
              <w:rPr>
                <w:b/>
                <w:bCs/>
                <w:sz w:val="20"/>
                <w:szCs w:val="20"/>
              </w:rPr>
              <w:t>Arrhenius</w:t>
            </w:r>
          </w:p>
        </w:tc>
        <w:tc>
          <w:tcPr>
            <w:tcW w:w="316" w:type="dxa"/>
            <w:vAlign w:val="center"/>
          </w:tcPr>
          <w:p w:rsidR="002515E7" w:rsidRPr="00E86EF0" w:rsidRDefault="002515E7" w:rsidP="000402C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2515E7" w:rsidRDefault="002515E7"/>
    <w:p w:rsidR="002515E7" w:rsidRPr="009028C1" w:rsidRDefault="002515E7" w:rsidP="002515E7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</w:p>
    <w:p w:rsidR="002515E7" w:rsidRPr="00185BB2" w:rsidRDefault="002515E7" w:rsidP="002515E7">
      <w:pPr>
        <w:spacing w:after="0"/>
        <w:ind w:right="98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ind w:left="709" w:hanging="709"/>
        <w:rPr>
          <w:b/>
        </w:rPr>
      </w:pPr>
    </w:p>
    <w:p w:rsidR="002515E7" w:rsidRPr="004C707E" w:rsidRDefault="002515E7" w:rsidP="002515E7">
      <w:pPr>
        <w:ind w:left="709" w:hanging="709"/>
        <w:rPr>
          <w:b/>
        </w:rPr>
      </w:pPr>
      <w:r w:rsidRPr="004C707E">
        <w:rPr>
          <w:b/>
        </w:rPr>
        <w:t>Cálculos sobre Hidratos</w:t>
      </w:r>
      <w:r>
        <w:rPr>
          <w:b/>
        </w:rPr>
        <w:t>.</w:t>
      </w:r>
      <w:r w:rsidRPr="004C707E">
        <w:rPr>
          <w:b/>
        </w:rPr>
        <w:t xml:space="preserve"> (10 puntos)</w:t>
      </w:r>
      <w:r>
        <w:rPr>
          <w:b/>
        </w:rPr>
        <w:t>.</w:t>
      </w:r>
    </w:p>
    <w:p w:rsidR="002515E7" w:rsidRPr="004C707E" w:rsidRDefault="002515E7" w:rsidP="002515E7">
      <w:pPr>
        <w:ind w:left="709" w:hanging="709"/>
      </w:pPr>
      <w:r w:rsidRPr="004C707E">
        <w:t>5.-  Calcule con los datos presentados solicitado más adelante:</w:t>
      </w:r>
    </w:p>
    <w:p w:rsidR="002515E7" w:rsidRPr="004C707E" w:rsidRDefault="002515E7" w:rsidP="002515E7">
      <w:pPr>
        <w:jc w:val="center"/>
      </w:pPr>
      <w:r>
        <w:t>Datos: Ca</w:t>
      </w:r>
      <w:r w:rsidRPr="004C707E">
        <w:t>= 40.1 uma,  Cl= 35.5 uma,  H= 1 uma, O = 16  uma, CaCl</w:t>
      </w:r>
      <w:r w:rsidRPr="004C707E">
        <w:rPr>
          <w:vertAlign w:val="subscript"/>
        </w:rPr>
        <w:t xml:space="preserve">2  </w:t>
      </w:r>
      <w:r w:rsidRPr="004C707E">
        <w:t>x H</w:t>
      </w:r>
      <w:r w:rsidRPr="004C707E">
        <w:rPr>
          <w:vertAlign w:val="subscript"/>
        </w:rPr>
        <w:t>2</w:t>
      </w:r>
      <w:r w:rsidRPr="004C707E">
        <w:t>O = 219.1 uma.</w:t>
      </w:r>
    </w:p>
    <w:p w:rsidR="002515E7" w:rsidRPr="004C707E" w:rsidRDefault="002515E7" w:rsidP="002515E7">
      <w:pPr>
        <w:ind w:left="709" w:hanging="709"/>
        <w:jc w:val="center"/>
      </w:pPr>
    </w:p>
    <w:p w:rsidR="002515E7" w:rsidRPr="004C707E" w:rsidRDefault="002515E7" w:rsidP="002515E7">
      <w:pPr>
        <w:jc w:val="both"/>
      </w:pPr>
      <w:r w:rsidRPr="004C707E">
        <w:t>5A. Determine el porcentaje de agua  en el hidrato de cloruro de calcio que contiene estructuralmente seis moléculas de agua:</w:t>
      </w:r>
    </w:p>
    <w:p w:rsidR="002515E7" w:rsidRPr="004C707E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</w:pPr>
    </w:p>
    <w:p w:rsidR="002515E7" w:rsidRPr="004C707E" w:rsidRDefault="002515E7" w:rsidP="002515E7">
      <w:pPr>
        <w:pStyle w:val="Prrafodelista"/>
        <w:ind w:left="0"/>
        <w:jc w:val="both"/>
      </w:pPr>
      <w:r w:rsidRPr="004C707E">
        <w:t xml:space="preserve">5B. El hidrato referido se emplea para secar </w:t>
      </w:r>
      <w:r w:rsidRPr="004C707E">
        <w:rPr>
          <w:rStyle w:val="apple-style-span"/>
          <w:rFonts w:cs="Arial"/>
          <w:color w:val="000000"/>
        </w:rPr>
        <w:t>aire</w:t>
      </w:r>
      <w:r w:rsidRPr="004C707E">
        <w:rPr>
          <w:rStyle w:val="apple-converted-space"/>
          <w:rFonts w:cs="Arial"/>
          <w:color w:val="000000"/>
        </w:rPr>
        <w:t> </w:t>
      </w:r>
      <w:r w:rsidRPr="004C707E">
        <w:rPr>
          <w:rStyle w:val="apple-style-span"/>
          <w:rFonts w:cs="Arial"/>
          <w:color w:val="000000"/>
        </w:rPr>
        <w:t>así como otros</w:t>
      </w:r>
      <w:r w:rsidRPr="004C707E">
        <w:rPr>
          <w:rStyle w:val="apple-converted-space"/>
          <w:rFonts w:cs="Arial"/>
          <w:color w:val="000000"/>
        </w:rPr>
        <w:t> </w:t>
      </w:r>
      <w:r w:rsidRPr="004C707E">
        <w:rPr>
          <w:rStyle w:val="apple-style-span"/>
          <w:rFonts w:cs="Arial"/>
          <w:color w:val="000000"/>
        </w:rPr>
        <w:t>gases, Verdad: _______ o Falso: ______</w:t>
      </w:r>
      <w:proofErr w:type="gramStart"/>
      <w:r w:rsidRPr="004C707E">
        <w:rPr>
          <w:rStyle w:val="apple-style-span"/>
          <w:rFonts w:cs="Arial"/>
          <w:color w:val="000000"/>
        </w:rPr>
        <w:t>_ .</w:t>
      </w:r>
      <w:proofErr w:type="gramEnd"/>
    </w:p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Default="002515E7" w:rsidP="002515E7"/>
    <w:p w:rsidR="002515E7" w:rsidRPr="00BA4AA9" w:rsidRDefault="002515E7" w:rsidP="002515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rPr>
          <w:b/>
        </w:rPr>
      </w:pPr>
    </w:p>
    <w:p w:rsidR="002515E7" w:rsidRDefault="002515E7" w:rsidP="002515E7">
      <w:r w:rsidRPr="00277C80">
        <w:rPr>
          <w:b/>
        </w:rPr>
        <w:t>Vida media luego del accidente de Chernóbil.</w:t>
      </w:r>
      <w:r>
        <w:t xml:space="preserve"> </w:t>
      </w:r>
      <w:r w:rsidRPr="00277C80">
        <w:rPr>
          <w:b/>
        </w:rPr>
        <w:t>(10 puntos)</w:t>
      </w:r>
      <w:r w:rsidR="00AE74B3">
        <w:rPr>
          <w:b/>
        </w:rPr>
        <w:t>.</w:t>
      </w:r>
    </w:p>
    <w:p w:rsidR="002515E7" w:rsidRDefault="002515E7" w:rsidP="002515E7">
      <w:pPr>
        <w:jc w:val="both"/>
      </w:pPr>
      <w:r>
        <w:t>6. El desastre de Chernóbil es</w:t>
      </w:r>
      <w:r>
        <w:rPr>
          <w:rFonts w:ascii="Calibri" w:hAnsi="Calibri" w:cs="Calibri"/>
        </w:rPr>
        <w:t xml:space="preserve"> el nombre que recibe el accidente nuclear sucedido en la central nuclear de Chernóbil el 26 de</w:t>
      </w:r>
      <w:r>
        <w:t xml:space="preserve"> abril de 1986. Este suceso ha sido considerado el accidente nuclear más grave según el INES y uno de los mayores desastres medioambientales de la historia.</w:t>
      </w:r>
    </w:p>
    <w:p w:rsidR="002515E7" w:rsidRDefault="002515E7" w:rsidP="002515E7">
      <w:pPr>
        <w:jc w:val="both"/>
        <w:rPr>
          <w:rFonts w:ascii="Calibri" w:hAnsi="Calibri" w:cs="Calibri"/>
        </w:rPr>
      </w:pPr>
      <w:r>
        <w:t xml:space="preserve">La central nuclear de Chernóbil (Central eléctrica nuclear memorial V.I. Lenin) </w:t>
      </w:r>
      <w:r>
        <w:rPr>
          <w:rFonts w:ascii="Calibri" w:hAnsi="Calibri" w:cs="Calibri"/>
        </w:rPr>
        <w:t>se encuentra en Ucrania, a 18 km al Noroeste de la ciudad de Chernóbil, a 16 km de la frontera entre Ucrania y Bielorrusia y a 110 km al norte de la capital de Ucrania, Kiev.</w:t>
      </w:r>
    </w:p>
    <w:p w:rsidR="002515E7" w:rsidRDefault="002515E7" w:rsidP="002515E7">
      <w:pPr>
        <w:jc w:val="both"/>
      </w:pPr>
      <w:r>
        <w:t xml:space="preserve">Inmediatamente después del accidente, la mayor preocupación se centró en el yodo radiactivo, con un periodo de </w:t>
      </w:r>
      <w:proofErr w:type="spellStart"/>
      <w:r>
        <w:t>semidesintegración</w:t>
      </w:r>
      <w:proofErr w:type="spellEnd"/>
      <w:r>
        <w:t xml:space="preserve"> de ocho días. Hoy en día (2011) las preocupaciones se centran en la contaminación del suelo con estroncio-90 y cesio-137, con periodos de </w:t>
      </w:r>
      <w:proofErr w:type="spellStart"/>
      <w:r>
        <w:t>semidesintegración</w:t>
      </w:r>
      <w:proofErr w:type="spellEnd"/>
      <w:r>
        <w:t xml:space="preserve"> de unos 30 años. </w:t>
      </w:r>
    </w:p>
    <w:p w:rsidR="002515E7" w:rsidRDefault="002515E7" w:rsidP="002515E7">
      <w:pPr>
        <w:jc w:val="both"/>
      </w:pPr>
      <w:r>
        <w:t>Los niveles más altos de cesio-137 se encuentran en las capas superficiales del suelo, donde son absorbidos por plantas, insectos y hongos, entrando en la cadena alimenticia.</w:t>
      </w:r>
    </w:p>
    <w:p w:rsidR="002515E7" w:rsidRDefault="002515E7" w:rsidP="002515E7">
      <w:pPr>
        <w:jc w:val="both"/>
      </w:pPr>
      <w:r>
        <w:t>A) Calcule la vida media del estroncio-90 en base a los datos abajo proporcionados (su respuesta en años):</w:t>
      </w:r>
    </w:p>
    <w:p w:rsidR="002515E7" w:rsidRDefault="002515E7" w:rsidP="002515E7">
      <w:pPr>
        <w:jc w:val="both"/>
      </w:pPr>
      <w:r>
        <w:t>La desintegración de 1.000 g estroncio-90 después de 2 años deja un residuo de 0.953 g.</w:t>
      </w:r>
    </w:p>
    <w:p w:rsidR="002515E7" w:rsidRDefault="002515E7" w:rsidP="002515E7">
      <w:pPr>
        <w:jc w:val="both"/>
      </w:pPr>
      <w:r w:rsidRPr="00777226">
        <w:t>La desintegración radiactiva es una constante de p</w:t>
      </w:r>
      <w:r>
        <w:t>rimer orden (</w:t>
      </w:r>
      <w:r w:rsidRPr="00777226">
        <w:t>la velocidad a la cual se desintegra un isótopo es directamente proporcional a la</w:t>
      </w:r>
      <w:r>
        <w:t xml:space="preserve"> cantidad de isótopo radiactivo), a saber: (ln [A]t - ln [A]o) = -kt. La vida media es igual en este caso a (0.693/k).</w:t>
      </w: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  <w:r>
        <w:t>B) Determine cuanto estroncio-90 quedará después de 5.00 años a partir de la masa inicial de la muestra dada en la parte A), su respuesta en gramos:</w:t>
      </w: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</w:p>
    <w:p w:rsidR="002515E7" w:rsidRDefault="002515E7" w:rsidP="002515E7">
      <w:pPr>
        <w:jc w:val="both"/>
      </w:pPr>
      <w:r>
        <w:t xml:space="preserve">C) Indique con una </w:t>
      </w:r>
      <w:r w:rsidRPr="00210B85">
        <w:rPr>
          <w:b/>
        </w:rPr>
        <w:t>X</w:t>
      </w:r>
      <w:r>
        <w:t xml:space="preserve"> el CONTINENTE (lugar geográfico) donde ocurrió el accidente referido (DESASTRE):</w:t>
      </w:r>
    </w:p>
    <w:tbl>
      <w:tblPr>
        <w:tblStyle w:val="Tablaconcuadrcula"/>
        <w:tblW w:w="9904" w:type="dxa"/>
        <w:jc w:val="center"/>
        <w:tblInd w:w="-832" w:type="dxa"/>
        <w:tblLook w:val="04A0"/>
      </w:tblPr>
      <w:tblGrid>
        <w:gridCol w:w="2506"/>
        <w:gridCol w:w="1336"/>
        <w:gridCol w:w="1264"/>
        <w:gridCol w:w="1097"/>
        <w:gridCol w:w="1236"/>
        <w:gridCol w:w="1272"/>
        <w:gridCol w:w="1193"/>
      </w:tblGrid>
      <w:tr w:rsidR="002515E7" w:rsidTr="000402C5">
        <w:trPr>
          <w:jc w:val="center"/>
        </w:trPr>
        <w:tc>
          <w:tcPr>
            <w:tcW w:w="2506" w:type="dxa"/>
            <w:vAlign w:val="center"/>
          </w:tcPr>
          <w:p w:rsidR="002515E7" w:rsidRDefault="002515E7" w:rsidP="000402C5">
            <w:pPr>
              <w:jc w:val="center"/>
            </w:pPr>
            <w:r>
              <w:t>CONTINENTES</w:t>
            </w:r>
          </w:p>
        </w:tc>
        <w:tc>
          <w:tcPr>
            <w:tcW w:w="1336" w:type="dxa"/>
            <w:vAlign w:val="center"/>
          </w:tcPr>
          <w:p w:rsidR="002515E7" w:rsidRDefault="002515E7" w:rsidP="000402C5">
            <w:pPr>
              <w:jc w:val="center"/>
            </w:pPr>
            <w:r>
              <w:t>AUSTRALIA</w:t>
            </w:r>
          </w:p>
        </w:tc>
        <w:tc>
          <w:tcPr>
            <w:tcW w:w="1264" w:type="dxa"/>
            <w:vAlign w:val="center"/>
          </w:tcPr>
          <w:p w:rsidR="002515E7" w:rsidRDefault="002515E7" w:rsidP="000402C5">
            <w:pPr>
              <w:jc w:val="center"/>
            </w:pPr>
            <w:r>
              <w:t>OCEANIA</w:t>
            </w:r>
          </w:p>
        </w:tc>
        <w:tc>
          <w:tcPr>
            <w:tcW w:w="1097" w:type="dxa"/>
            <w:vAlign w:val="center"/>
          </w:tcPr>
          <w:p w:rsidR="002515E7" w:rsidRDefault="002515E7" w:rsidP="000402C5">
            <w:pPr>
              <w:jc w:val="center"/>
            </w:pPr>
            <w:r>
              <w:t>ASIA</w:t>
            </w:r>
          </w:p>
        </w:tc>
        <w:tc>
          <w:tcPr>
            <w:tcW w:w="1236" w:type="dxa"/>
            <w:vAlign w:val="center"/>
          </w:tcPr>
          <w:p w:rsidR="002515E7" w:rsidRDefault="002515E7" w:rsidP="000402C5">
            <w:pPr>
              <w:jc w:val="center"/>
            </w:pPr>
            <w:r>
              <w:t>EUROPA</w:t>
            </w:r>
          </w:p>
        </w:tc>
        <w:tc>
          <w:tcPr>
            <w:tcW w:w="1272" w:type="dxa"/>
            <w:vAlign w:val="center"/>
          </w:tcPr>
          <w:p w:rsidR="002515E7" w:rsidRDefault="002515E7" w:rsidP="000402C5">
            <w:pPr>
              <w:jc w:val="center"/>
            </w:pPr>
            <w:r>
              <w:t>AMERICA</w:t>
            </w:r>
          </w:p>
        </w:tc>
        <w:tc>
          <w:tcPr>
            <w:tcW w:w="1193" w:type="dxa"/>
            <w:vAlign w:val="center"/>
          </w:tcPr>
          <w:p w:rsidR="002515E7" w:rsidRDefault="002515E7" w:rsidP="000402C5">
            <w:pPr>
              <w:jc w:val="center"/>
            </w:pPr>
            <w:r>
              <w:t>AFRICA</w:t>
            </w:r>
          </w:p>
        </w:tc>
      </w:tr>
      <w:tr w:rsidR="002515E7" w:rsidTr="000402C5">
        <w:trPr>
          <w:jc w:val="center"/>
        </w:trPr>
        <w:tc>
          <w:tcPr>
            <w:tcW w:w="2506" w:type="dxa"/>
            <w:vAlign w:val="center"/>
          </w:tcPr>
          <w:p w:rsidR="002515E7" w:rsidRDefault="002515E7" w:rsidP="000402C5">
            <w:pPr>
              <w:jc w:val="center"/>
            </w:pPr>
            <w:r>
              <w:t>El desastre ocurrió</w:t>
            </w:r>
          </w:p>
          <w:p w:rsidR="002515E7" w:rsidRDefault="002515E7" w:rsidP="000402C5">
            <w:pPr>
              <w:jc w:val="center"/>
            </w:pPr>
            <w:r>
              <w:t xml:space="preserve">en: </w:t>
            </w:r>
            <w:r>
              <w:sym w:font="Wingdings" w:char="F0E0"/>
            </w:r>
          </w:p>
        </w:tc>
        <w:tc>
          <w:tcPr>
            <w:tcW w:w="1336" w:type="dxa"/>
            <w:vAlign w:val="center"/>
          </w:tcPr>
          <w:p w:rsidR="002515E7" w:rsidRDefault="002515E7" w:rsidP="000402C5">
            <w:pPr>
              <w:jc w:val="center"/>
            </w:pPr>
          </w:p>
        </w:tc>
        <w:tc>
          <w:tcPr>
            <w:tcW w:w="1264" w:type="dxa"/>
            <w:vAlign w:val="center"/>
          </w:tcPr>
          <w:p w:rsidR="002515E7" w:rsidRDefault="002515E7" w:rsidP="000402C5">
            <w:pPr>
              <w:jc w:val="center"/>
            </w:pPr>
          </w:p>
        </w:tc>
        <w:tc>
          <w:tcPr>
            <w:tcW w:w="1097" w:type="dxa"/>
            <w:vAlign w:val="center"/>
          </w:tcPr>
          <w:p w:rsidR="002515E7" w:rsidRDefault="002515E7" w:rsidP="000402C5">
            <w:pPr>
              <w:jc w:val="center"/>
            </w:pPr>
          </w:p>
        </w:tc>
        <w:tc>
          <w:tcPr>
            <w:tcW w:w="1236" w:type="dxa"/>
            <w:vAlign w:val="center"/>
          </w:tcPr>
          <w:p w:rsidR="002515E7" w:rsidRDefault="002515E7" w:rsidP="000402C5">
            <w:pPr>
              <w:jc w:val="center"/>
            </w:pPr>
          </w:p>
        </w:tc>
        <w:tc>
          <w:tcPr>
            <w:tcW w:w="1272" w:type="dxa"/>
            <w:vAlign w:val="center"/>
          </w:tcPr>
          <w:p w:rsidR="002515E7" w:rsidRDefault="002515E7" w:rsidP="000402C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515E7" w:rsidRDefault="002515E7" w:rsidP="000402C5">
            <w:pPr>
              <w:jc w:val="center"/>
            </w:pPr>
          </w:p>
        </w:tc>
      </w:tr>
    </w:tbl>
    <w:p w:rsidR="002515E7" w:rsidRDefault="002515E7" w:rsidP="002515E7"/>
    <w:p w:rsidR="002515E7" w:rsidRPr="00BA4AA9" w:rsidRDefault="002515E7" w:rsidP="002515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spacing w:after="0"/>
        <w:ind w:right="98"/>
        <w:jc w:val="both"/>
        <w:rPr>
          <w:sz w:val="15"/>
          <w:szCs w:val="15"/>
        </w:rPr>
      </w:pPr>
    </w:p>
    <w:p w:rsidR="002515E7" w:rsidRPr="00AE74B3" w:rsidRDefault="002515E7" w:rsidP="002515E7">
      <w:pPr>
        <w:spacing w:after="0"/>
        <w:jc w:val="both"/>
        <w:rPr>
          <w:b/>
        </w:rPr>
      </w:pPr>
      <w:r w:rsidRPr="00AE74B3">
        <w:rPr>
          <w:b/>
        </w:rPr>
        <w:t>Determinación gráfica de las concentraciones en equilibrio y cálculos comparativos de Q.  (10 puntos).</w:t>
      </w:r>
    </w:p>
    <w:p w:rsidR="002515E7" w:rsidRPr="009504AF" w:rsidRDefault="002515E7" w:rsidP="002515E7">
      <w:pPr>
        <w:spacing w:after="0"/>
        <w:jc w:val="both"/>
        <w:rPr>
          <w:sz w:val="16"/>
          <w:szCs w:val="16"/>
        </w:rPr>
      </w:pPr>
    </w:p>
    <w:p w:rsidR="002515E7" w:rsidRPr="009504AF" w:rsidRDefault="002515E7" w:rsidP="002515E7">
      <w:r w:rsidRPr="009504AF">
        <w:t>7.- A temperatura</w:t>
      </w:r>
      <w:r>
        <w:t xml:space="preserve"> fija</w:t>
      </w:r>
      <w:r w:rsidRPr="009504AF">
        <w:t>, en la gráfica se presenta las variaciones de las concentraciones con el tiempo para el siguiente sistema:</w:t>
      </w:r>
    </w:p>
    <w:p w:rsidR="002515E7" w:rsidRPr="00FF48AF" w:rsidRDefault="002515E7" w:rsidP="002515E7">
      <w:pPr>
        <w:jc w:val="center"/>
        <w:rPr>
          <w:b/>
          <w:sz w:val="24"/>
          <w:szCs w:val="24"/>
        </w:rPr>
      </w:pPr>
      <w:r w:rsidRPr="00FF48AF">
        <w:rPr>
          <w:b/>
          <w:sz w:val="24"/>
          <w:szCs w:val="24"/>
        </w:rPr>
        <w:t>H</w:t>
      </w:r>
      <w:r w:rsidRPr="00FF48AF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bscript"/>
        </w:rPr>
        <w:t xml:space="preserve"> (g)</w:t>
      </w:r>
      <w:r w:rsidRPr="00FF48AF">
        <w:rPr>
          <w:b/>
          <w:sz w:val="24"/>
          <w:szCs w:val="24"/>
        </w:rPr>
        <w:t xml:space="preserve"> + I</w:t>
      </w:r>
      <w:r w:rsidRPr="00FF48AF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bscript"/>
        </w:rPr>
        <w:t xml:space="preserve"> (g)</w:t>
      </w:r>
      <w:r w:rsidRPr="00FF48AF">
        <w:rPr>
          <w:b/>
          <w:sz w:val="24"/>
          <w:szCs w:val="24"/>
        </w:rPr>
        <w:t xml:space="preserve"> ↔ 2 HI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bscript"/>
        </w:rPr>
        <w:t>(g)</w:t>
      </w:r>
    </w:p>
    <w:p w:rsidR="002515E7" w:rsidRPr="009504AF" w:rsidRDefault="002515E7" w:rsidP="002515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>La imagen muestra los intervalos ∆10, ∆21, ∆31 y ∆tn3,</w:t>
      </w:r>
      <w:r>
        <w:rPr>
          <w:sz w:val="24"/>
          <w:szCs w:val="24"/>
        </w:rPr>
        <w:t xml:space="preserve"> en el eje del tiempo.</w:t>
      </w:r>
    </w:p>
    <w:p w:rsidR="002515E7" w:rsidRPr="009504AF" w:rsidRDefault="002515E7" w:rsidP="002515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>Para los dos primeros intervalos (∆10 y ∆21) se detallan las variaciones con el tiempo de los reactivos y productos.</w:t>
      </w:r>
    </w:p>
    <w:p w:rsidR="002515E7" w:rsidRPr="009504AF" w:rsidRDefault="002515E7" w:rsidP="002515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 xml:space="preserve">La primera parte de su tarea consiste en graficar las variaciones de las concentraciones referidas en el tercer intervalo (∆31), esto tomando en consideración que al tiempo t2 se </w:t>
      </w:r>
      <w:r>
        <w:rPr>
          <w:sz w:val="24"/>
          <w:szCs w:val="24"/>
        </w:rPr>
        <w:t>extrajo (</w:t>
      </w:r>
      <w:r w:rsidRPr="009504AF">
        <w:rPr>
          <w:sz w:val="24"/>
          <w:szCs w:val="24"/>
        </w:rPr>
        <w:t>removió</w:t>
      </w:r>
      <w:r>
        <w:rPr>
          <w:sz w:val="24"/>
          <w:szCs w:val="24"/>
        </w:rPr>
        <w:t>)</w:t>
      </w:r>
      <w:r w:rsidRPr="009504AF">
        <w:rPr>
          <w:sz w:val="24"/>
          <w:szCs w:val="24"/>
        </w:rPr>
        <w:t xml:space="preserve"> del sistema una determinada cantidad de ioduro de hidrógeno</w:t>
      </w:r>
      <w:r>
        <w:rPr>
          <w:sz w:val="24"/>
          <w:szCs w:val="24"/>
        </w:rPr>
        <w:t xml:space="preserve">, lo </w:t>
      </w:r>
      <w:r w:rsidRPr="009504AF">
        <w:rPr>
          <w:sz w:val="24"/>
          <w:szCs w:val="24"/>
        </w:rPr>
        <w:t xml:space="preserve">que está marcado con una flecha (ver rotulación). </w:t>
      </w:r>
      <w:r>
        <w:rPr>
          <w:sz w:val="24"/>
          <w:szCs w:val="24"/>
        </w:rPr>
        <w:t>En las</w:t>
      </w:r>
      <w:r w:rsidRPr="009504AF">
        <w:rPr>
          <w:sz w:val="24"/>
          <w:szCs w:val="24"/>
        </w:rPr>
        <w:t xml:space="preserve"> variaciones solicitadas graficar hasta alcanzar el estado en equilibrio del sistema al tiempo t3.</w:t>
      </w:r>
    </w:p>
    <w:p w:rsidR="002515E7" w:rsidRDefault="002515E7" w:rsidP="002515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>Luego</w:t>
      </w:r>
      <w:r>
        <w:rPr>
          <w:sz w:val="24"/>
          <w:szCs w:val="24"/>
        </w:rPr>
        <w:t xml:space="preserve"> en el espacio arriba del</w:t>
      </w:r>
      <w:r w:rsidRPr="009504AF">
        <w:rPr>
          <w:sz w:val="24"/>
          <w:szCs w:val="24"/>
        </w:rPr>
        <w:t xml:space="preserve"> intervalo ∆tn3</w:t>
      </w:r>
      <w:r>
        <w:rPr>
          <w:sz w:val="24"/>
          <w:szCs w:val="24"/>
        </w:rPr>
        <w:t>, sírvase</w:t>
      </w:r>
      <w:r w:rsidRPr="009504AF">
        <w:rPr>
          <w:sz w:val="24"/>
          <w:szCs w:val="24"/>
        </w:rPr>
        <w:t xml:space="preserve"> graficar las concentraciones del sistema en equilibrio, es decir después de t3 hasta el tiempo tn.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513"/>
        <w:gridCol w:w="2985"/>
      </w:tblGrid>
      <w:tr w:rsidR="002515E7" w:rsidRPr="008128B1" w:rsidTr="000402C5">
        <w:trPr>
          <w:trHeight w:val="5395"/>
        </w:trPr>
        <w:tc>
          <w:tcPr>
            <w:tcW w:w="7513" w:type="dxa"/>
          </w:tcPr>
          <w:p w:rsidR="002515E7" w:rsidRPr="008128B1" w:rsidRDefault="002515E7" w:rsidP="000402C5">
            <w:pPr>
              <w:jc w:val="both"/>
              <w:rPr>
                <w:b/>
              </w:rPr>
            </w:pPr>
          </w:p>
          <w:p w:rsidR="002515E7" w:rsidRPr="008128B1" w:rsidRDefault="002515E7" w:rsidP="000402C5">
            <w:pPr>
              <w:jc w:val="center"/>
              <w:rPr>
                <w:b/>
              </w:rPr>
            </w:pPr>
            <w:r w:rsidRPr="008128B1">
              <w:rPr>
                <w:b/>
                <w:noProof/>
                <w:lang w:val="es-EC" w:eastAsia="es-EC"/>
              </w:rPr>
              <w:drawing>
                <wp:inline distT="0" distB="0" distL="0" distR="0">
                  <wp:extent cx="3819525" cy="3224977"/>
                  <wp:effectExtent l="19050" t="0" r="9525" b="0"/>
                  <wp:docPr id="2" name="3 Imagen" descr="20110108 ejercicio de practicas brown 11 pág 597 n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0108 ejercicio de practicas brown 11 pág 597 no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881" cy="3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15E7" w:rsidRPr="008128B1" w:rsidRDefault="002515E7" w:rsidP="000402C5">
            <w:pPr>
              <w:jc w:val="both"/>
              <w:rPr>
                <w:b/>
              </w:rPr>
            </w:pPr>
          </w:p>
        </w:tc>
        <w:tc>
          <w:tcPr>
            <w:tcW w:w="2985" w:type="dxa"/>
          </w:tcPr>
          <w:p w:rsidR="002515E7" w:rsidRPr="008128B1" w:rsidRDefault="002515E7" w:rsidP="000402C5">
            <w:pPr>
              <w:jc w:val="center"/>
              <w:rPr>
                <w:b/>
              </w:rPr>
            </w:pPr>
            <w:r w:rsidRPr="008128B1">
              <w:rPr>
                <w:b/>
              </w:rPr>
              <w:t>ESPACIO PARA CÁLCULOS:</w:t>
            </w:r>
          </w:p>
        </w:tc>
      </w:tr>
    </w:tbl>
    <w:p w:rsidR="002515E7" w:rsidRDefault="002515E7" w:rsidP="002515E7">
      <w:pPr>
        <w:rPr>
          <w:b/>
        </w:rPr>
      </w:pPr>
    </w:p>
    <w:p w:rsidR="002515E7" w:rsidRDefault="002515E7" w:rsidP="002515E7">
      <w:r w:rsidRPr="009504AF">
        <w:t>Finalmente,  determine e indique en cuál de los intervalos de tiempo, a saber: ∆10 y ∆31</w:t>
      </w:r>
      <w:r>
        <w:t>,</w:t>
      </w:r>
      <w:r w:rsidRPr="009504AF">
        <w:t xml:space="preserve"> es mayor el valor de Q en comparación con valor de K, que es constante.</w:t>
      </w:r>
      <w:r>
        <w:t xml:space="preserve"> Justifique su respuesta.</w:t>
      </w:r>
    </w:p>
    <w:p w:rsidR="002515E7" w:rsidRPr="009504AF" w:rsidRDefault="002515E7" w:rsidP="002515E7"/>
    <w:p w:rsidR="002515E7" w:rsidRDefault="002515E7" w:rsidP="002515E7">
      <w:pPr>
        <w:jc w:val="center"/>
      </w:pPr>
    </w:p>
    <w:p w:rsidR="002515E7" w:rsidRDefault="002515E7" w:rsidP="002515E7"/>
    <w:p w:rsidR="002515E7" w:rsidRPr="0022077E" w:rsidRDefault="0022077E" w:rsidP="0022077E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2515E7" w:rsidRDefault="002515E7" w:rsidP="002515E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Conocimientos sobre 10 ciudades más contaminadas del planeta. (10 Puntos)</w:t>
      </w:r>
      <w:r w:rsidR="00AE74B3">
        <w:rPr>
          <w:b/>
          <w:sz w:val="24"/>
          <w:szCs w:val="24"/>
        </w:rPr>
        <w:t>.</w:t>
      </w:r>
    </w:p>
    <w:p w:rsidR="002515E7" w:rsidRDefault="002515E7" w:rsidP="002515E7">
      <w:pPr>
        <w:spacing w:after="0" w:line="240" w:lineRule="auto"/>
        <w:jc w:val="both"/>
        <w:rPr>
          <w:b/>
          <w:sz w:val="24"/>
          <w:szCs w:val="24"/>
        </w:rPr>
      </w:pPr>
    </w:p>
    <w:p w:rsidR="002515E7" w:rsidRDefault="002515E7" w:rsidP="002515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37FB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En la tabla, sírvase dar contestación a las siguientes preguntas sobre el </w:t>
      </w:r>
      <w:r w:rsidRPr="00AB47EA">
        <w:rPr>
          <w:b/>
          <w:sz w:val="24"/>
          <w:szCs w:val="24"/>
        </w:rPr>
        <w:t>Blacksmith Institute</w:t>
      </w:r>
      <w:r>
        <w:rPr>
          <w:sz w:val="24"/>
          <w:szCs w:val="24"/>
        </w:rPr>
        <w:t>.</w:t>
      </w:r>
    </w:p>
    <w:p w:rsidR="002515E7" w:rsidRDefault="002515E7" w:rsidP="002515E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206" w:type="dxa"/>
        <w:jc w:val="center"/>
        <w:tblLook w:val="04A0"/>
      </w:tblPr>
      <w:tblGrid>
        <w:gridCol w:w="696"/>
        <w:gridCol w:w="4331"/>
        <w:gridCol w:w="5179"/>
      </w:tblGrid>
      <w:tr w:rsidR="002515E7" w:rsidTr="000402C5">
        <w:trPr>
          <w:jc w:val="center"/>
        </w:trPr>
        <w:tc>
          <w:tcPr>
            <w:tcW w:w="10206" w:type="dxa"/>
            <w:gridSpan w:val="3"/>
          </w:tcPr>
          <w:p w:rsidR="002515E7" w:rsidRPr="00AB47EA" w:rsidRDefault="002515E7" w:rsidP="000402C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B47EA">
              <w:rPr>
                <w:b/>
                <w:sz w:val="24"/>
                <w:szCs w:val="24"/>
              </w:rPr>
              <w:t>BLACKSMITH INSTITUTE</w:t>
            </w:r>
          </w:p>
        </w:tc>
      </w:tr>
      <w:tr w:rsidR="002515E7" w:rsidTr="000402C5">
        <w:trPr>
          <w:jc w:val="center"/>
        </w:trPr>
        <w:tc>
          <w:tcPr>
            <w:tcW w:w="5027" w:type="dxa"/>
            <w:gridSpan w:val="2"/>
          </w:tcPr>
          <w:p w:rsidR="002515E7" w:rsidRDefault="002515E7" w:rsidP="000402C5">
            <w:pPr>
              <w:spacing w:after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LOCALIZACIÓN:</w:t>
            </w:r>
          </w:p>
        </w:tc>
        <w:tc>
          <w:tcPr>
            <w:tcW w:w="5179" w:type="dxa"/>
            <w:vMerge w:val="restart"/>
          </w:tcPr>
          <w:p w:rsidR="002515E7" w:rsidRDefault="002515E7" w:rsidP="0004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BREVE RESEÑA:</w:t>
            </w: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</w:tc>
      </w:tr>
      <w:tr w:rsidR="002515E7" w:rsidTr="000402C5">
        <w:trPr>
          <w:jc w:val="center"/>
        </w:trPr>
        <w:tc>
          <w:tcPr>
            <w:tcW w:w="5027" w:type="dxa"/>
            <w:gridSpan w:val="2"/>
          </w:tcPr>
          <w:p w:rsidR="002515E7" w:rsidRDefault="002515E7" w:rsidP="000402C5">
            <w:pPr>
              <w:spacing w:after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DONDE PROVIENE SUS FONDOS:</w:t>
            </w:r>
          </w:p>
        </w:tc>
        <w:tc>
          <w:tcPr>
            <w:tcW w:w="5179" w:type="dxa"/>
            <w:vMerge/>
          </w:tcPr>
          <w:p w:rsidR="002515E7" w:rsidRDefault="002515E7" w:rsidP="000402C5">
            <w:pPr>
              <w:jc w:val="both"/>
              <w:rPr>
                <w:sz w:val="24"/>
                <w:szCs w:val="24"/>
              </w:rPr>
            </w:pPr>
          </w:p>
        </w:tc>
      </w:tr>
      <w:tr w:rsidR="002515E7" w:rsidTr="000402C5">
        <w:trPr>
          <w:jc w:val="center"/>
        </w:trPr>
        <w:tc>
          <w:tcPr>
            <w:tcW w:w="10206" w:type="dxa"/>
            <w:gridSpan w:val="3"/>
          </w:tcPr>
          <w:p w:rsidR="002515E7" w:rsidRDefault="002515E7" w:rsidP="000402C5">
            <w:pPr>
              <w:jc w:val="both"/>
              <w:textAlignment w:val="top"/>
            </w:pPr>
            <w:r>
              <w:t xml:space="preserve">Algunas de las estrategias que componen la política de acción del </w:t>
            </w:r>
            <w:r w:rsidRPr="00B6451F">
              <w:rPr>
                <w:b/>
              </w:rPr>
              <w:t>Blacksmith</w:t>
            </w:r>
            <w:r>
              <w:t xml:space="preserve"> </w:t>
            </w:r>
            <w:r w:rsidRPr="00B6451F">
              <w:rPr>
                <w:b/>
              </w:rPr>
              <w:t>Institute</w:t>
            </w:r>
            <w:r>
              <w:t xml:space="preserve"> se detallan en las siguientes filas.</w:t>
            </w:r>
          </w:p>
          <w:p w:rsidR="002515E7" w:rsidRDefault="002515E7" w:rsidP="000402C5">
            <w:pPr>
              <w:jc w:val="both"/>
              <w:textAlignment w:val="top"/>
            </w:pPr>
          </w:p>
          <w:p w:rsidR="002515E7" w:rsidRPr="00B6451F" w:rsidRDefault="002515E7" w:rsidP="000402C5">
            <w:pPr>
              <w:jc w:val="center"/>
              <w:textAlignment w:val="top"/>
            </w:pPr>
            <w:r>
              <w:t>Marque con una X aquello(s) elemento(s) estratégicos que realmente no correspondan a la realidad de buscar soluciones de remediación ambiental por parte del Instituto referido:</w:t>
            </w:r>
          </w:p>
        </w:tc>
      </w:tr>
      <w:tr w:rsidR="002515E7" w:rsidTr="000402C5">
        <w:trPr>
          <w:trHeight w:val="271"/>
          <w:jc w:val="center"/>
        </w:trPr>
        <w:tc>
          <w:tcPr>
            <w:tcW w:w="696" w:type="dxa"/>
            <w:vAlign w:val="center"/>
          </w:tcPr>
          <w:p w:rsidR="002515E7" w:rsidRDefault="002515E7" w:rsidP="000402C5">
            <w:pPr>
              <w:jc w:val="center"/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A4598" w:rsidRDefault="002515E7" w:rsidP="000402C5">
            <w:pPr>
              <w:jc w:val="center"/>
              <w:textAlignment w:val="top"/>
              <w:rPr>
                <w:rFonts w:ascii="Arial" w:hAnsi="Arial" w:cs="Arial"/>
              </w:rPr>
            </w:pPr>
            <w:r w:rsidRPr="000A4598">
              <w:rPr>
                <w:rFonts w:ascii="Arial" w:hAnsi="Arial" w:cs="Arial"/>
              </w:rPr>
              <w:t>Concentración de labores en lugares altamente contaminados</w:t>
            </w:r>
            <w:r>
              <w:rPr>
                <w:rFonts w:ascii="Arial" w:hAnsi="Arial" w:cs="Arial"/>
              </w:rPr>
              <w:t xml:space="preserve"> del planeta</w:t>
            </w:r>
            <w:r w:rsidRPr="000A4598">
              <w:rPr>
                <w:rFonts w:ascii="Arial" w:hAnsi="Arial" w:cs="Arial"/>
              </w:rPr>
              <w:t>.</w:t>
            </w:r>
          </w:p>
        </w:tc>
      </w:tr>
      <w:tr w:rsidR="002515E7" w:rsidTr="000402C5">
        <w:trPr>
          <w:trHeight w:val="271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A4598" w:rsidRDefault="002515E7" w:rsidP="000402C5">
            <w:pPr>
              <w:spacing w:before="120" w:after="120"/>
              <w:jc w:val="center"/>
              <w:textAlignment w:val="top"/>
              <w:rPr>
                <w:rFonts w:ascii="Arial" w:hAnsi="Arial" w:cs="Arial"/>
              </w:rPr>
            </w:pPr>
            <w:r w:rsidRPr="000A4598">
              <w:rPr>
                <w:rFonts w:ascii="Arial" w:hAnsi="Arial" w:cs="Arial"/>
              </w:rPr>
              <w:t xml:space="preserve">Diseñar </w:t>
            </w:r>
            <w:r>
              <w:rPr>
                <w:rFonts w:ascii="Arial" w:hAnsi="Arial" w:cs="Arial"/>
              </w:rPr>
              <w:t>los</w:t>
            </w:r>
            <w:r w:rsidRPr="000A4598">
              <w:rPr>
                <w:rFonts w:ascii="Arial" w:hAnsi="Arial" w:cs="Arial"/>
              </w:rPr>
              <w:t xml:space="preserve"> programas de acción en una secuencia de múltiples pasos.</w:t>
            </w:r>
          </w:p>
        </w:tc>
      </w:tr>
      <w:tr w:rsidR="002515E7" w:rsidTr="000402C5">
        <w:trPr>
          <w:trHeight w:val="256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A4598" w:rsidRDefault="002515E7" w:rsidP="000402C5">
            <w:pPr>
              <w:spacing w:before="120" w:after="120"/>
              <w:jc w:val="center"/>
              <w:textAlignment w:val="to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A4598">
              <w:rPr>
                <w:rFonts w:ascii="Arial" w:hAnsi="Arial" w:cs="Arial"/>
              </w:rPr>
              <w:t>dentificación de lugares contaminados en el mundo en desarrollo</w:t>
            </w:r>
            <w:r>
              <w:rPr>
                <w:rFonts w:ascii="Arial" w:hAnsi="Arial" w:cs="Arial"/>
              </w:rPr>
              <w:t xml:space="preserve"> en forma oportuna.</w:t>
            </w:r>
          </w:p>
        </w:tc>
      </w:tr>
      <w:tr w:rsidR="002515E7" w:rsidTr="000402C5">
        <w:trPr>
          <w:trHeight w:val="512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F7E5E" w:rsidRDefault="002515E7" w:rsidP="000402C5">
            <w:pPr>
              <w:spacing w:before="120" w:after="120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Evaluar los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riesgos de salud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en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lugares sugerido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por especialista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internacional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es.</w:t>
            </w:r>
          </w:p>
        </w:tc>
      </w:tr>
      <w:tr w:rsidR="002515E7" w:rsidTr="000402C5">
        <w:trPr>
          <w:trHeight w:val="512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F7E5E" w:rsidRDefault="002515E7" w:rsidP="000402C5">
            <w:pPr>
              <w:spacing w:before="120" w:after="120"/>
              <w:jc w:val="center"/>
              <w:textAlignment w:val="top"/>
            </w:pP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Dialogar con líderes locales para implementar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los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proyec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to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 xml:space="preserve"> de una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m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anera cooperativa</w:t>
            </w:r>
            <w:r w:rsidRPr="00D553B0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</w:tr>
      <w:tr w:rsidR="002515E7" w:rsidTr="000402C5">
        <w:trPr>
          <w:trHeight w:val="498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F7E5E" w:rsidRDefault="002515E7" w:rsidP="000402C5">
            <w:pPr>
              <w:spacing w:before="120" w:after="120"/>
              <w:jc w:val="center"/>
              <w:textAlignment w:val="top"/>
            </w:pPr>
            <w:r>
              <w:rPr>
                <w:rFonts w:ascii="Arial" w:hAnsi="Arial" w:cs="Arial"/>
              </w:rPr>
              <w:t xml:space="preserve">La no participación de actores femeninos para que los pasos sean acelerados y trabajar de </w:t>
            </w:r>
            <w:r w:rsidRPr="00755F8E">
              <w:rPr>
                <w:rFonts w:ascii="Arial" w:hAnsi="Arial" w:cs="Arial"/>
              </w:rPr>
              <w:t>una manera cooperativista</w:t>
            </w:r>
            <w:r>
              <w:rPr>
                <w:rFonts w:ascii="Arial" w:hAnsi="Arial" w:cs="Arial"/>
              </w:rPr>
              <w:t xml:space="preserve"> y activa.</w:t>
            </w:r>
          </w:p>
        </w:tc>
      </w:tr>
      <w:tr w:rsidR="002515E7" w:rsidTr="000402C5">
        <w:trPr>
          <w:trHeight w:val="565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A4598" w:rsidRDefault="002515E7" w:rsidP="000402C5">
            <w:pPr>
              <w:spacing w:before="120" w:after="120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Estudio analítico y factibilidad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de propuestas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, esto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por parte de un Consejo Técnico Asesor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Internacional.</w:t>
            </w:r>
          </w:p>
        </w:tc>
      </w:tr>
      <w:tr w:rsidR="002515E7" w:rsidTr="000402C5">
        <w:trPr>
          <w:trHeight w:val="673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0A4598" w:rsidRDefault="002515E7" w:rsidP="000402C5">
            <w:pPr>
              <w:spacing w:before="120" w:after="120"/>
              <w:jc w:val="center"/>
              <w:textAlignment w:val="top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Planificar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una estrategia de rehabilitación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adaptada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a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las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características específicas del sitio en cuestión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</w:tr>
      <w:tr w:rsidR="002515E7" w:rsidTr="000402C5">
        <w:trPr>
          <w:trHeight w:val="673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Pr="00755F8E" w:rsidRDefault="002515E7" w:rsidP="000402C5">
            <w:pPr>
              <w:spacing w:before="120" w:after="120"/>
              <w:jc w:val="center"/>
              <w:textAlignment w:val="top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Inspeccionar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los sitios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remediación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ambiental con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altas </w:t>
            </w:r>
            <w:r w:rsidRPr="000F7E5E">
              <w:rPr>
                <w:rFonts w:ascii="Arial" w:eastAsia="Times New Roman" w:hAnsi="Arial" w:cs="Arial"/>
                <w:color w:val="000000"/>
                <w:lang w:eastAsia="es-ES"/>
              </w:rPr>
              <w:t>probabilidades de implicación de alto riesgo para la salud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</w:tr>
      <w:tr w:rsidR="002515E7" w:rsidTr="000402C5">
        <w:trPr>
          <w:trHeight w:val="673"/>
          <w:jc w:val="center"/>
        </w:trPr>
        <w:tc>
          <w:tcPr>
            <w:tcW w:w="696" w:type="dxa"/>
          </w:tcPr>
          <w:p w:rsidR="002515E7" w:rsidRDefault="002515E7" w:rsidP="000402C5">
            <w:pPr>
              <w:textAlignment w:val="top"/>
            </w:pPr>
          </w:p>
        </w:tc>
        <w:tc>
          <w:tcPr>
            <w:tcW w:w="9510" w:type="dxa"/>
            <w:gridSpan w:val="2"/>
            <w:vAlign w:val="center"/>
          </w:tcPr>
          <w:p w:rsidR="002515E7" w:rsidRDefault="002515E7" w:rsidP="000402C5">
            <w:pPr>
              <w:spacing w:before="120" w:after="120"/>
              <w:textAlignment w:val="top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Solamente dialogar con los líderes centrales y dejar en sus manos las propuestas de remediación para los mismos busquen fondos y las maneras de implementarlas a su ritmo y manera centralizada lo formulado.</w:t>
            </w:r>
          </w:p>
        </w:tc>
      </w:tr>
    </w:tbl>
    <w:p w:rsidR="002515E7" w:rsidRPr="00037FB6" w:rsidRDefault="002515E7" w:rsidP="002515E7">
      <w:pPr>
        <w:spacing w:after="0"/>
        <w:jc w:val="both"/>
        <w:rPr>
          <w:sz w:val="24"/>
          <w:szCs w:val="24"/>
        </w:rPr>
      </w:pPr>
    </w:p>
    <w:p w:rsidR="002515E7" w:rsidRDefault="002515E7" w:rsidP="002515E7"/>
    <w:p w:rsidR="002515E7" w:rsidRDefault="002515E7" w:rsidP="002515E7"/>
    <w:p w:rsidR="00B952F0" w:rsidRPr="009028C1" w:rsidRDefault="00B952F0" w:rsidP="00B952F0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lastRenderedPageBreak/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</w:p>
    <w:p w:rsidR="00B952F0" w:rsidRDefault="00B952F0" w:rsidP="00B952F0">
      <w:pPr>
        <w:spacing w:after="0"/>
        <w:ind w:right="98"/>
        <w:jc w:val="both"/>
        <w:rPr>
          <w:sz w:val="15"/>
          <w:szCs w:val="15"/>
        </w:rPr>
      </w:pP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B952F0" w:rsidRDefault="00B952F0" w:rsidP="00B952F0">
      <w:pPr>
        <w:spacing w:after="0"/>
        <w:ind w:right="98"/>
        <w:jc w:val="both"/>
        <w:rPr>
          <w:sz w:val="15"/>
          <w:szCs w:val="15"/>
        </w:rPr>
      </w:pPr>
    </w:p>
    <w:p w:rsidR="00B952F0" w:rsidRDefault="00B952F0" w:rsidP="00B952F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Ley de Rao</w:t>
      </w:r>
      <w:r w:rsidR="00AE74B3">
        <w:rPr>
          <w:b/>
          <w:sz w:val="24"/>
          <w:szCs w:val="24"/>
        </w:rPr>
        <w:t>ult.</w:t>
      </w:r>
      <w:r w:rsidR="00140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(10 Puntos)</w:t>
      </w:r>
      <w:r w:rsidR="00AE74B3">
        <w:rPr>
          <w:b/>
          <w:sz w:val="24"/>
          <w:szCs w:val="24"/>
        </w:rPr>
        <w:t>.</w:t>
      </w:r>
    </w:p>
    <w:p w:rsidR="00B952F0" w:rsidRDefault="00B952F0" w:rsidP="00B952F0">
      <w:pPr>
        <w:spacing w:after="0"/>
        <w:jc w:val="both"/>
        <w:rPr>
          <w:sz w:val="24"/>
          <w:szCs w:val="24"/>
        </w:rPr>
      </w:pPr>
    </w:p>
    <w:p w:rsidR="00B952F0" w:rsidRDefault="00B952F0" w:rsidP="00B952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9.- Calcule, en primer lugar, la presión de vapor de una </w:t>
      </w:r>
      <w:r w:rsidRPr="008B61A8">
        <w:rPr>
          <w:sz w:val="24"/>
          <w:szCs w:val="24"/>
        </w:rPr>
        <w:t>disolución</w:t>
      </w:r>
      <w:r>
        <w:rPr>
          <w:sz w:val="24"/>
          <w:szCs w:val="24"/>
        </w:rPr>
        <w:t xml:space="preserve"> preparada al disolver 218 g de glucosa (masa molar = 180.2 g/mol) en 460 mL de agua a 30 °C. Luego determine la disminución en la presión de vapor  a esa temperatura en relación a la presión del agua (solvente puro), esto luego de la intervención de la glucosa sobre el agua.</w:t>
      </w:r>
    </w:p>
    <w:p w:rsidR="00B952F0" w:rsidRDefault="00B952F0" w:rsidP="00B952F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217"/>
        <w:gridCol w:w="2755"/>
        <w:gridCol w:w="3710"/>
      </w:tblGrid>
      <w:tr w:rsidR="00B952F0" w:rsidTr="00C171CA">
        <w:tc>
          <w:tcPr>
            <w:tcW w:w="11016" w:type="dxa"/>
            <w:gridSpan w:val="3"/>
          </w:tcPr>
          <w:p w:rsidR="00B952F0" w:rsidRPr="000739B4" w:rsidRDefault="00B952F0" w:rsidP="00C171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739B4">
              <w:rPr>
                <w:b/>
                <w:sz w:val="24"/>
                <w:szCs w:val="24"/>
              </w:rPr>
              <w:t xml:space="preserve">DATOS </w:t>
            </w:r>
          </w:p>
        </w:tc>
      </w:tr>
      <w:tr w:rsidR="00B952F0" w:rsidTr="00C171CA">
        <w:tc>
          <w:tcPr>
            <w:tcW w:w="4361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presión de vapor del agua pura a 30 °C</w:t>
            </w:r>
          </w:p>
        </w:tc>
        <w:tc>
          <w:tcPr>
            <w:tcW w:w="2823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densidad de la disolución</w:t>
            </w:r>
          </w:p>
        </w:tc>
        <w:tc>
          <w:tcPr>
            <w:tcW w:w="3832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 w:rsidRPr="00795071">
              <w:rPr>
                <w:sz w:val="24"/>
                <w:szCs w:val="24"/>
              </w:rPr>
              <w:t xml:space="preserve">masa molar glucosa </w:t>
            </w:r>
          </w:p>
        </w:tc>
      </w:tr>
      <w:tr w:rsidR="00B952F0" w:rsidTr="00C171CA">
        <w:tc>
          <w:tcPr>
            <w:tcW w:w="4361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31.82 mmHg.</w:t>
            </w:r>
          </w:p>
        </w:tc>
        <w:tc>
          <w:tcPr>
            <w:tcW w:w="2823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 g/mL.</w:t>
            </w:r>
          </w:p>
        </w:tc>
        <w:tc>
          <w:tcPr>
            <w:tcW w:w="3832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95071">
              <w:rPr>
                <w:sz w:val="24"/>
                <w:szCs w:val="24"/>
              </w:rPr>
              <w:t>.2 g/mol.</w:t>
            </w:r>
          </w:p>
        </w:tc>
      </w:tr>
    </w:tbl>
    <w:p w:rsidR="00B952F0" w:rsidRDefault="00B952F0" w:rsidP="00B952F0">
      <w:pPr>
        <w:spacing w:after="0"/>
        <w:jc w:val="both"/>
        <w:rPr>
          <w:sz w:val="24"/>
          <w:szCs w:val="24"/>
        </w:rPr>
      </w:pPr>
    </w:p>
    <w:p w:rsidR="00B952F0" w:rsidRPr="00FD6EB6" w:rsidRDefault="00B952F0" w:rsidP="00B952F0">
      <w:pPr>
        <w:spacing w:after="120"/>
        <w:jc w:val="center"/>
        <w:rPr>
          <w:b/>
          <w:sz w:val="24"/>
          <w:szCs w:val="24"/>
        </w:rPr>
      </w:pPr>
      <w:r w:rsidRPr="00FD6EB6">
        <w:rPr>
          <w:b/>
          <w:sz w:val="24"/>
          <w:szCs w:val="24"/>
        </w:rPr>
        <w:t>TABLA PARA CALIFICACIÓN</w:t>
      </w:r>
    </w:p>
    <w:tbl>
      <w:tblPr>
        <w:tblStyle w:val="Tablaconcuadrcula"/>
        <w:tblW w:w="0" w:type="auto"/>
        <w:tblLook w:val="04A0"/>
      </w:tblPr>
      <w:tblGrid>
        <w:gridCol w:w="3558"/>
        <w:gridCol w:w="4703"/>
        <w:gridCol w:w="2421"/>
      </w:tblGrid>
      <w:tr w:rsidR="00B952F0" w:rsidTr="00C171CA">
        <w:tc>
          <w:tcPr>
            <w:tcW w:w="10940" w:type="dxa"/>
            <w:gridSpan w:val="3"/>
          </w:tcPr>
          <w:p w:rsidR="00B952F0" w:rsidRDefault="00B952F0" w:rsidP="00C171CA">
            <w:pPr>
              <w:spacing w:before="120" w:after="120"/>
              <w:jc w:val="center"/>
            </w:pPr>
            <w:r w:rsidRPr="000739B4">
              <w:rPr>
                <w:b/>
                <w:sz w:val="24"/>
                <w:szCs w:val="24"/>
              </w:rPr>
              <w:t>Cálculos y Resultados</w:t>
            </w:r>
          </w:p>
        </w:tc>
      </w:tr>
      <w:tr w:rsidR="00B952F0" w:rsidTr="00C171CA">
        <w:tc>
          <w:tcPr>
            <w:tcW w:w="3646" w:type="dxa"/>
          </w:tcPr>
          <w:p w:rsidR="00B952F0" w:rsidRPr="002E74EF" w:rsidRDefault="00B952F0" w:rsidP="00C171CA">
            <w:pPr>
              <w:jc w:val="center"/>
              <w:rPr>
                <w:b/>
              </w:rPr>
            </w:pPr>
            <w:r w:rsidRPr="002E74EF">
              <w:rPr>
                <w:b/>
              </w:rPr>
              <w:t>presión de vapor sobre la disolución obtenida</w:t>
            </w:r>
          </w:p>
        </w:tc>
        <w:tc>
          <w:tcPr>
            <w:tcW w:w="4826" w:type="dxa"/>
          </w:tcPr>
          <w:p w:rsidR="00B952F0" w:rsidRPr="002E74EF" w:rsidRDefault="00B952F0" w:rsidP="00C171CA">
            <w:pPr>
              <w:jc w:val="center"/>
              <w:rPr>
                <w:b/>
              </w:rPr>
            </w:pPr>
            <w:r w:rsidRPr="002E74EF">
              <w:rPr>
                <w:b/>
              </w:rPr>
              <w:t>disminución en la presión de vapor en el caso planteado</w:t>
            </w:r>
          </w:p>
        </w:tc>
        <w:tc>
          <w:tcPr>
            <w:tcW w:w="2468" w:type="dxa"/>
          </w:tcPr>
          <w:p w:rsidR="00B952F0" w:rsidRPr="002E74EF" w:rsidRDefault="00B952F0" w:rsidP="00C171CA">
            <w:pPr>
              <w:jc w:val="center"/>
              <w:rPr>
                <w:b/>
                <w:sz w:val="24"/>
                <w:szCs w:val="24"/>
              </w:rPr>
            </w:pPr>
            <w:r w:rsidRPr="002E74EF">
              <w:rPr>
                <w:b/>
              </w:rPr>
              <w:t>Fórmula para la ley de Raoult</w:t>
            </w:r>
          </w:p>
        </w:tc>
      </w:tr>
      <w:tr w:rsidR="00B952F0" w:rsidTr="00C171CA">
        <w:tc>
          <w:tcPr>
            <w:tcW w:w="3646" w:type="dxa"/>
          </w:tcPr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0"/>
                <w:szCs w:val="20"/>
              </w:rPr>
            </w:pPr>
            <w:r w:rsidRPr="001B05EC">
              <w:rPr>
                <w:sz w:val="20"/>
                <w:szCs w:val="20"/>
              </w:rPr>
              <w:t xml:space="preserve">RESPUESTA </w:t>
            </w:r>
            <w:r>
              <w:rPr>
                <w:sz w:val="20"/>
                <w:szCs w:val="20"/>
              </w:rPr>
              <w:t>#1 (con unidades):</w:t>
            </w:r>
          </w:p>
          <w:p w:rsidR="00B952F0" w:rsidRPr="008B61A8" w:rsidRDefault="00B952F0" w:rsidP="00C171CA">
            <w:pPr>
              <w:jc w:val="center"/>
              <w:rPr>
                <w:sz w:val="24"/>
                <w:szCs w:val="24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Pr="005261A7" w:rsidRDefault="00B952F0" w:rsidP="00C171CA">
            <w:pPr>
              <w:jc w:val="center"/>
              <w:rPr>
                <w:sz w:val="16"/>
                <w:szCs w:val="16"/>
              </w:rPr>
            </w:pP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  <w:r w:rsidRPr="001B05EC">
              <w:rPr>
                <w:sz w:val="20"/>
                <w:szCs w:val="20"/>
              </w:rPr>
              <w:t xml:space="preserve">RESPUESTA </w:t>
            </w:r>
            <w:r>
              <w:rPr>
                <w:sz w:val="20"/>
                <w:szCs w:val="20"/>
              </w:rPr>
              <w:t>#</w:t>
            </w:r>
            <w:r w:rsidRPr="001B05EC">
              <w:rPr>
                <w:sz w:val="20"/>
                <w:szCs w:val="20"/>
              </w:rPr>
              <w:t>2</w:t>
            </w:r>
            <w:r w:rsidRPr="008B61A8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(con unidades):</w:t>
            </w:r>
          </w:p>
        </w:tc>
        <w:tc>
          <w:tcPr>
            <w:tcW w:w="2468" w:type="dxa"/>
          </w:tcPr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Default="00B952F0" w:rsidP="00C171CA">
            <w:pPr>
              <w:jc w:val="both"/>
              <w:rPr>
                <w:sz w:val="20"/>
                <w:szCs w:val="20"/>
              </w:rPr>
            </w:pPr>
          </w:p>
          <w:p w:rsidR="00B952F0" w:rsidRPr="005261A7" w:rsidRDefault="00B952F0" w:rsidP="00C171CA">
            <w:pPr>
              <w:jc w:val="both"/>
              <w:rPr>
                <w:sz w:val="16"/>
                <w:szCs w:val="16"/>
              </w:rPr>
            </w:pPr>
          </w:p>
          <w:p w:rsidR="00B952F0" w:rsidRPr="005F010A" w:rsidRDefault="00B952F0" w:rsidP="00C171CA">
            <w:pPr>
              <w:jc w:val="center"/>
              <w:rPr>
                <w:sz w:val="20"/>
                <w:szCs w:val="20"/>
              </w:rPr>
            </w:pPr>
            <w:r w:rsidRPr="001B05EC">
              <w:rPr>
                <w:sz w:val="20"/>
                <w:szCs w:val="20"/>
              </w:rPr>
              <w:t xml:space="preserve">RESPUESTA </w:t>
            </w:r>
            <w:r>
              <w:rPr>
                <w:sz w:val="20"/>
                <w:szCs w:val="20"/>
              </w:rPr>
              <w:t>#</w:t>
            </w:r>
            <w:r w:rsidRPr="001B05EC">
              <w:rPr>
                <w:sz w:val="20"/>
                <w:szCs w:val="20"/>
              </w:rPr>
              <w:t>3</w:t>
            </w:r>
            <w:r w:rsidRPr="005F010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Fó</w:t>
            </w:r>
            <w:r w:rsidRPr="005F010A">
              <w:rPr>
                <w:sz w:val="20"/>
                <w:szCs w:val="20"/>
              </w:rPr>
              <w:t>rmula y que establece)</w:t>
            </w:r>
            <w:r>
              <w:rPr>
                <w:sz w:val="20"/>
                <w:szCs w:val="20"/>
              </w:rPr>
              <w:t>:</w:t>
            </w:r>
          </w:p>
          <w:p w:rsidR="00B952F0" w:rsidRDefault="00B952F0" w:rsidP="00C171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4B10" w:rsidRDefault="00ED4B10"/>
    <w:p w:rsidR="00ED4B10" w:rsidRDefault="00ED4B10"/>
    <w:p w:rsidR="00ED4B10" w:rsidRDefault="00ED4B10"/>
    <w:p w:rsidR="00ED4B10" w:rsidRDefault="00ED4B10" w:rsidP="00ED4B10">
      <w:pPr>
        <w:spacing w:after="0"/>
        <w:ind w:right="44"/>
        <w:jc w:val="both"/>
        <w:rPr>
          <w:sz w:val="15"/>
          <w:szCs w:val="15"/>
        </w:rPr>
      </w:pPr>
      <w:r w:rsidRPr="009028C1">
        <w:rPr>
          <w:sz w:val="15"/>
          <w:szCs w:val="15"/>
        </w:rPr>
        <w:lastRenderedPageBreak/>
        <w:t>NOTA: PARA ESTA EVALUACIÓN EL SIGNO COMA (,) SE TOMARÁ PARA REPRESENTAR MILES, EJEMPLO: 10</w:t>
      </w:r>
      <w:r w:rsidRPr="009028C1">
        <w:rPr>
          <w:sz w:val="15"/>
          <w:szCs w:val="15"/>
          <w:vertAlign w:val="superscript"/>
        </w:rPr>
        <w:t>+3</w:t>
      </w:r>
      <w:r w:rsidRPr="009028C1">
        <w:rPr>
          <w:sz w:val="15"/>
          <w:szCs w:val="15"/>
        </w:rPr>
        <w:t xml:space="preserve"> = 1,000. EL PUNTO (.) SE TOMARÁ PARA REPRESENTAR DECIMALES, EJEMPLO: 10</w:t>
      </w:r>
      <w:r w:rsidRPr="009028C1">
        <w:rPr>
          <w:sz w:val="15"/>
          <w:szCs w:val="15"/>
          <w:vertAlign w:val="superscript"/>
        </w:rPr>
        <w:t>-1</w:t>
      </w:r>
      <w:r w:rsidRPr="009028C1">
        <w:rPr>
          <w:sz w:val="15"/>
          <w:szCs w:val="15"/>
        </w:rPr>
        <w:t xml:space="preserve"> = 0.1.</w:t>
      </w:r>
      <w:r>
        <w:rPr>
          <w:sz w:val="15"/>
          <w:szCs w:val="15"/>
        </w:rPr>
        <w:t xml:space="preserve"> / </w:t>
      </w:r>
      <w:r w:rsidRPr="009028C1">
        <w:rPr>
          <w:b/>
          <w:sz w:val="15"/>
          <w:szCs w:val="15"/>
        </w:rPr>
        <w:t>OBSERVACIÓN:</w:t>
      </w:r>
      <w:r w:rsidRPr="009028C1">
        <w:rPr>
          <w:sz w:val="15"/>
          <w:szCs w:val="15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ED4B10" w:rsidRDefault="00ED4B10" w:rsidP="00ED4B10">
      <w:pPr>
        <w:spacing w:after="0"/>
        <w:ind w:right="44"/>
        <w:jc w:val="both"/>
        <w:rPr>
          <w:sz w:val="15"/>
          <w:szCs w:val="15"/>
        </w:rPr>
      </w:pPr>
    </w:p>
    <w:p w:rsidR="00ED4B10" w:rsidRPr="00FB2B8F" w:rsidRDefault="00ED4B10" w:rsidP="00ED4B10">
      <w:pPr>
        <w:ind w:left="709" w:hanging="709"/>
        <w:rPr>
          <w:b/>
        </w:rPr>
      </w:pPr>
      <w:r w:rsidRPr="00FB2B8F">
        <w:rPr>
          <w:b/>
        </w:rPr>
        <w:t>Cálculos de Soluciones: Molalidad. (10 puntos).</w:t>
      </w:r>
    </w:p>
    <w:p w:rsidR="00ED4B10" w:rsidRDefault="00ED4B10" w:rsidP="00ED4B10">
      <w:r>
        <w:t>10A.  Calcule la MOLALIDAD de una solución de glicerol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>) que contiene 32.7 de glicerol en 100 g. de agua.</w:t>
      </w:r>
    </w:p>
    <w:p w:rsidR="00ED4B10" w:rsidRDefault="00ED4B10" w:rsidP="00ED4B10">
      <w:pPr>
        <w:jc w:val="center"/>
      </w:pPr>
      <w:r>
        <w:t>Datos: C= 12 uma,  H= 1 uma, O = 16  uma.</w:t>
      </w: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>
      <w:pPr>
        <w:jc w:val="center"/>
      </w:pPr>
    </w:p>
    <w:p w:rsidR="00ED4B10" w:rsidRDefault="00ED4B10" w:rsidP="00ED4B10"/>
    <w:p w:rsidR="00ED4B10" w:rsidRDefault="00ED4B10" w:rsidP="00ED4B10"/>
    <w:p w:rsidR="00ED4B10" w:rsidRPr="00AE74B3" w:rsidRDefault="00AE74B3" w:rsidP="00AE74B3">
      <w:pPr>
        <w:ind w:left="709" w:hanging="709"/>
        <w:rPr>
          <w:b/>
        </w:rPr>
      </w:pPr>
      <w:r>
        <w:rPr>
          <w:b/>
        </w:rPr>
        <w:t>Cálculos sobre soluciones al preparar soluciones.</w:t>
      </w:r>
    </w:p>
    <w:p w:rsidR="00ED4B10" w:rsidRDefault="00ED4B10" w:rsidP="00ED4B10">
      <w:bookmarkStart w:id="0" w:name="_GoBack"/>
      <w:bookmarkEnd w:id="0"/>
      <w:r>
        <w:t>10B. Calcule el número de gramos de agua que se debe añadir a 5.80 g de glicerol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>) para preparar una solución de glicerol 0.100 m.</w:t>
      </w:r>
    </w:p>
    <w:p w:rsidR="00ED4B10" w:rsidRDefault="00ED4B10" w:rsidP="00ED4B10"/>
    <w:p w:rsidR="00ED4B10" w:rsidRDefault="00ED4B10" w:rsidP="00ED4B10"/>
    <w:p w:rsidR="00ED4B10" w:rsidRDefault="00ED4B10" w:rsidP="00ED4B10"/>
    <w:p w:rsidR="00ED4B10" w:rsidRDefault="00ED4B10" w:rsidP="00ED4B10"/>
    <w:p w:rsidR="00ED4B10" w:rsidRDefault="00ED4B10" w:rsidP="00ED4B10"/>
    <w:p w:rsidR="00ED4B10" w:rsidRDefault="00ED4B10" w:rsidP="00ED4B10">
      <w:pPr>
        <w:spacing w:after="0"/>
        <w:ind w:right="98"/>
        <w:jc w:val="both"/>
        <w:rPr>
          <w:sz w:val="15"/>
          <w:szCs w:val="15"/>
        </w:rPr>
      </w:pPr>
    </w:p>
    <w:p w:rsidR="00ED4B10" w:rsidRDefault="00ED4B10"/>
    <w:sectPr w:rsidR="00ED4B10" w:rsidSect="00F33F9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75C7"/>
    <w:multiLevelType w:val="hybridMultilevel"/>
    <w:tmpl w:val="AE0C7B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15E7"/>
    <w:rsid w:val="00140F4A"/>
    <w:rsid w:val="0022077E"/>
    <w:rsid w:val="00241ED2"/>
    <w:rsid w:val="002515E7"/>
    <w:rsid w:val="002E02DF"/>
    <w:rsid w:val="003B5A74"/>
    <w:rsid w:val="008E50F6"/>
    <w:rsid w:val="00994F40"/>
    <w:rsid w:val="00A1388F"/>
    <w:rsid w:val="00AE74B3"/>
    <w:rsid w:val="00B952F0"/>
    <w:rsid w:val="00C36B78"/>
    <w:rsid w:val="00E40CA1"/>
    <w:rsid w:val="00ED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5E7"/>
    <w:pPr>
      <w:ind w:left="720"/>
      <w:contextualSpacing/>
    </w:pPr>
    <w:rPr>
      <w:rFonts w:eastAsiaTheme="minorHAnsi"/>
      <w:lang w:val="es-EC" w:eastAsia="en-US"/>
    </w:rPr>
  </w:style>
  <w:style w:type="table" w:styleId="Tablaconcuadrcula">
    <w:name w:val="Table Grid"/>
    <w:basedOn w:val="Tablanormal"/>
    <w:uiPriority w:val="59"/>
    <w:rsid w:val="002515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5E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2515E7"/>
  </w:style>
  <w:style w:type="character" w:customStyle="1" w:styleId="apple-converted-space">
    <w:name w:val="apple-converted-space"/>
    <w:basedOn w:val="Fuentedeprrafopredeter"/>
    <w:rsid w:val="00251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2528</Words>
  <Characters>13904</Characters>
  <Application>Microsoft Office Word</Application>
  <DocSecurity>4</DocSecurity>
  <Lines>115</Lines>
  <Paragraphs>32</Paragraphs>
  <ScaleCrop>false</ScaleCrop>
  <Company>ICQA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Oswaldo</cp:lastModifiedBy>
  <cp:revision>2</cp:revision>
  <cp:lastPrinted>2011-02-11T17:09:00Z</cp:lastPrinted>
  <dcterms:created xsi:type="dcterms:W3CDTF">2011-02-22T15:12:00Z</dcterms:created>
  <dcterms:modified xsi:type="dcterms:W3CDTF">2011-02-22T15:12:00Z</dcterms:modified>
</cp:coreProperties>
</file>