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C74B8">
      <w:pPr>
        <w:pStyle w:val="Ttulo3"/>
        <w:rPr>
          <w:szCs w:val="28"/>
          <w:lang w:val="es-ES"/>
        </w:rPr>
      </w:pPr>
      <w:r>
        <w:rPr>
          <w:lang w:val="es-ES"/>
        </w:rPr>
        <w:t>Análisis de Ventas de una Ferretería Industrial en la Sucursal Principal, de Enero a Junio de 2006 en Guayaquil</w:t>
      </w:r>
      <w:r>
        <w:rPr>
          <w:szCs w:val="28"/>
          <w:lang w:val="es-ES"/>
        </w:rPr>
        <w:t xml:space="preserve"> </w:t>
      </w:r>
    </w:p>
    <w:p w:rsidR="00000000" w:rsidRDefault="00CC74B8">
      <w:pPr>
        <w:jc w:val="center"/>
        <w:rPr>
          <w:sz w:val="20"/>
          <w:lang w:val="es-ES"/>
        </w:rPr>
      </w:pPr>
    </w:p>
    <w:p w:rsidR="00000000" w:rsidRDefault="00CC74B8">
      <w:pPr>
        <w:autoSpaceDE w:val="0"/>
        <w:autoSpaceDN w:val="0"/>
        <w:adjustRightInd w:val="0"/>
        <w:jc w:val="center"/>
        <w:rPr>
          <w:bCs/>
          <w:sz w:val="20"/>
          <w:szCs w:val="18"/>
          <w:lang w:val="es-ES"/>
        </w:rPr>
      </w:pPr>
      <w:r>
        <w:rPr>
          <w:bCs/>
          <w:sz w:val="20"/>
          <w:szCs w:val="18"/>
          <w:lang w:val="es-ES"/>
        </w:rPr>
        <w:t>Alexi Martínez Segura</w:t>
      </w:r>
      <w:r>
        <w:rPr>
          <w:rFonts w:ascii="Arial" w:hAnsi="Arial" w:cs="Arial"/>
          <w:vertAlign w:val="superscript"/>
          <w:lang w:val="es-ES"/>
        </w:rPr>
        <w:t>1</w:t>
      </w:r>
      <w:r>
        <w:rPr>
          <w:bCs/>
          <w:sz w:val="20"/>
          <w:szCs w:val="18"/>
          <w:lang w:val="es-ES"/>
        </w:rPr>
        <w:t>, Erwin Delgado Bravo</w:t>
      </w:r>
      <w:r>
        <w:rPr>
          <w:rFonts w:ascii="Arial" w:hAnsi="Arial" w:cs="Arial"/>
          <w:vertAlign w:val="superscript"/>
          <w:lang w:val="es-ES"/>
        </w:rPr>
        <w:t>2</w:t>
      </w:r>
      <w:r>
        <w:rPr>
          <w:bCs/>
          <w:sz w:val="20"/>
          <w:szCs w:val="18"/>
          <w:lang w:val="es-ES"/>
        </w:rPr>
        <w:t>, Roberto Merchán</w:t>
      </w:r>
      <w:r>
        <w:rPr>
          <w:rFonts w:ascii="Arial" w:hAnsi="Arial" w:cs="Arial"/>
          <w:vertAlign w:val="superscript"/>
          <w:lang w:val="es-ES"/>
        </w:rPr>
        <w:t>3</w:t>
      </w:r>
    </w:p>
    <w:p w:rsidR="00000000" w:rsidRDefault="00CC74B8">
      <w:pPr>
        <w:autoSpaceDE w:val="0"/>
        <w:autoSpaceDN w:val="0"/>
        <w:adjustRightInd w:val="0"/>
        <w:jc w:val="center"/>
        <w:rPr>
          <w:bCs/>
          <w:sz w:val="20"/>
          <w:szCs w:val="18"/>
          <w:lang w:val="es-ES"/>
        </w:rPr>
      </w:pPr>
      <w:r>
        <w:rPr>
          <w:rFonts w:ascii="Arial" w:hAnsi="Arial" w:cs="Arial"/>
          <w:vertAlign w:val="superscript"/>
          <w:lang w:val="es-ES"/>
        </w:rPr>
        <w:t>1</w:t>
      </w:r>
      <w:r>
        <w:rPr>
          <w:bCs/>
          <w:sz w:val="20"/>
          <w:szCs w:val="18"/>
          <w:lang w:val="es-ES"/>
        </w:rPr>
        <w:t>Auditora C.P.A.,</w:t>
      </w:r>
      <w:r>
        <w:rPr>
          <w:rFonts w:ascii="Arial" w:hAnsi="Arial" w:cs="Arial"/>
          <w:vertAlign w:val="superscript"/>
          <w:lang w:val="es-ES"/>
        </w:rPr>
        <w:t xml:space="preserve"> 2</w:t>
      </w:r>
      <w:r>
        <w:rPr>
          <w:bCs/>
          <w:sz w:val="20"/>
          <w:szCs w:val="18"/>
          <w:lang w:val="es-ES"/>
        </w:rPr>
        <w:t xml:space="preserve"> Ing.En Eletricidad, Director, </w:t>
      </w:r>
      <w:r>
        <w:rPr>
          <w:rFonts w:ascii="Arial" w:hAnsi="Arial" w:cs="Arial"/>
          <w:vertAlign w:val="superscript"/>
          <w:lang w:val="es-ES"/>
        </w:rPr>
        <w:t>3</w:t>
      </w:r>
      <w:r>
        <w:rPr>
          <w:bCs/>
          <w:sz w:val="20"/>
          <w:szCs w:val="18"/>
          <w:lang w:val="es-ES"/>
        </w:rPr>
        <w:t>Ing. En Gestión Empresarial,</w:t>
      </w:r>
      <w:r>
        <w:rPr>
          <w:bCs/>
          <w:sz w:val="20"/>
          <w:szCs w:val="18"/>
          <w:lang w:val="es-ES"/>
        </w:rPr>
        <w:t xml:space="preserve"> Codirector</w:t>
      </w:r>
      <w:r>
        <w:rPr>
          <w:rFonts w:ascii="Arial" w:hAnsi="Arial" w:cs="Arial"/>
          <w:vertAlign w:val="superscript"/>
          <w:lang w:val="es-ES"/>
        </w:rPr>
        <w:t xml:space="preserve"> </w:t>
      </w:r>
    </w:p>
    <w:p w:rsidR="00000000" w:rsidRDefault="00CC74B8">
      <w:pPr>
        <w:autoSpaceDE w:val="0"/>
        <w:autoSpaceDN w:val="0"/>
        <w:adjustRightInd w:val="0"/>
        <w:jc w:val="center"/>
        <w:rPr>
          <w:bCs/>
          <w:sz w:val="20"/>
          <w:szCs w:val="18"/>
          <w:lang w:val="es-ES"/>
        </w:rPr>
      </w:pPr>
      <w:r>
        <w:rPr>
          <w:bCs/>
          <w:sz w:val="20"/>
          <w:szCs w:val="18"/>
          <w:lang w:val="es-ES"/>
        </w:rPr>
        <w:t>Instituto de Ciencias Matemáticas</w:t>
      </w:r>
    </w:p>
    <w:p w:rsidR="00000000" w:rsidRDefault="00CC74B8">
      <w:pPr>
        <w:autoSpaceDE w:val="0"/>
        <w:autoSpaceDN w:val="0"/>
        <w:adjustRightInd w:val="0"/>
        <w:jc w:val="center"/>
        <w:rPr>
          <w:bCs/>
          <w:sz w:val="20"/>
          <w:szCs w:val="18"/>
          <w:lang w:val="es-ES"/>
        </w:rPr>
      </w:pPr>
      <w:r>
        <w:rPr>
          <w:bCs/>
          <w:sz w:val="20"/>
          <w:szCs w:val="18"/>
          <w:lang w:val="es-ES"/>
        </w:rPr>
        <w:t>Escuela Superior Politécnica del Litoral (ESPOL)</w:t>
      </w:r>
    </w:p>
    <w:p w:rsidR="00000000" w:rsidRDefault="00CC74B8">
      <w:pPr>
        <w:jc w:val="center"/>
        <w:rPr>
          <w:bCs/>
          <w:sz w:val="20"/>
          <w:szCs w:val="18"/>
          <w:lang w:val="es-ES"/>
        </w:rPr>
      </w:pPr>
      <w:r>
        <w:rPr>
          <w:bCs/>
          <w:sz w:val="20"/>
          <w:szCs w:val="18"/>
          <w:lang w:val="es-ES"/>
        </w:rPr>
        <w:t>Campus “Gustavo Galindo V.”, Km. 30.5, vía Perimetral</w:t>
      </w:r>
    </w:p>
    <w:p w:rsidR="00000000" w:rsidRDefault="00CC74B8">
      <w:pPr>
        <w:jc w:val="center"/>
        <w:rPr>
          <w:bCs/>
          <w:sz w:val="20"/>
          <w:szCs w:val="18"/>
          <w:lang w:val="es-ES"/>
        </w:rPr>
      </w:pPr>
      <w:r>
        <w:rPr>
          <w:bCs/>
          <w:sz w:val="20"/>
          <w:szCs w:val="18"/>
          <w:lang w:val="es-ES"/>
        </w:rPr>
        <w:t xml:space="preserve"> Apartado 09-01-5863, Guayaquil, Ecuador</w:t>
      </w:r>
    </w:p>
    <w:p w:rsidR="00000000" w:rsidRDefault="00CC74B8">
      <w:pPr>
        <w:jc w:val="center"/>
        <w:rPr>
          <w:bCs/>
          <w:sz w:val="20"/>
          <w:szCs w:val="18"/>
          <w:lang w:val="es-ES"/>
        </w:rPr>
      </w:pPr>
      <w:hyperlink r:id="rId7" w:history="1">
        <w:r>
          <w:rPr>
            <w:rStyle w:val="Hipervnculo"/>
            <w:bCs/>
            <w:sz w:val="20"/>
            <w:szCs w:val="18"/>
            <w:lang w:val="es-ES"/>
          </w:rPr>
          <w:t>jmartine@espol.edu.e</w:t>
        </w:r>
        <w:r>
          <w:rPr>
            <w:rStyle w:val="Hipervnculo"/>
            <w:bCs/>
            <w:sz w:val="20"/>
            <w:szCs w:val="18"/>
            <w:lang w:val="es-ES"/>
          </w:rPr>
          <w:t>c</w:t>
        </w:r>
      </w:hyperlink>
      <w:r>
        <w:rPr>
          <w:bCs/>
          <w:sz w:val="20"/>
          <w:szCs w:val="18"/>
          <w:lang w:val="es-ES"/>
        </w:rPr>
        <w:t xml:space="preserve">, </w:t>
      </w:r>
      <w:hyperlink r:id="rId8" w:history="1">
        <w:r>
          <w:rPr>
            <w:rStyle w:val="Hipervnculo"/>
            <w:bCs/>
            <w:sz w:val="20"/>
            <w:szCs w:val="18"/>
            <w:lang w:val="es-ES"/>
          </w:rPr>
          <w:t>edelgado@espol.edu.ec</w:t>
        </w:r>
      </w:hyperlink>
      <w:r>
        <w:rPr>
          <w:bCs/>
          <w:sz w:val="20"/>
          <w:szCs w:val="18"/>
          <w:lang w:val="es-ES"/>
        </w:rPr>
        <w:t xml:space="preserve">, </w:t>
      </w:r>
      <w:hyperlink r:id="rId9" w:history="1">
        <w:r>
          <w:rPr>
            <w:rStyle w:val="Hipervnculo"/>
            <w:bCs/>
            <w:sz w:val="20"/>
            <w:szCs w:val="18"/>
            <w:lang w:val="es-ES"/>
          </w:rPr>
          <w:t>roberto.merchan@ec.pwc.com</w:t>
        </w:r>
      </w:hyperlink>
    </w:p>
    <w:p w:rsidR="00000000" w:rsidRDefault="00CC74B8">
      <w:pPr>
        <w:jc w:val="center"/>
        <w:rPr>
          <w:bCs/>
          <w:sz w:val="20"/>
          <w:szCs w:val="18"/>
          <w:lang w:val="es-ES"/>
        </w:rPr>
      </w:pPr>
    </w:p>
    <w:p w:rsidR="00000000" w:rsidRDefault="00CC74B8">
      <w:pPr>
        <w:jc w:val="center"/>
        <w:rPr>
          <w:sz w:val="20"/>
          <w:lang w:val="es-ES"/>
        </w:rPr>
      </w:pPr>
    </w:p>
    <w:p w:rsidR="00000000" w:rsidRDefault="00CC74B8">
      <w:pPr>
        <w:jc w:val="center"/>
        <w:rPr>
          <w:sz w:val="20"/>
          <w:lang w:val="es-ES"/>
        </w:rPr>
        <w:sectPr w:rsidR="00000000">
          <w:headerReference w:type="even" r:id="rId10"/>
          <w:headerReference w:type="default" r:id="rId11"/>
          <w:pgSz w:w="11907" w:h="16840" w:code="9"/>
          <w:pgMar w:top="1979" w:right="1304" w:bottom="1622" w:left="1304" w:header="0" w:footer="0" w:gutter="0"/>
          <w:cols w:space="720"/>
        </w:sectPr>
      </w:pPr>
    </w:p>
    <w:p w:rsidR="00000000" w:rsidRDefault="00CC74B8">
      <w:pPr>
        <w:jc w:val="center"/>
        <w:rPr>
          <w:b/>
          <w:lang w:val="es-ES"/>
        </w:rPr>
      </w:pPr>
      <w:r>
        <w:rPr>
          <w:b/>
          <w:lang w:val="es-ES"/>
        </w:rPr>
        <w:lastRenderedPageBreak/>
        <w:t>Resumen</w:t>
      </w:r>
    </w:p>
    <w:p w:rsidR="00000000" w:rsidRDefault="00CC74B8">
      <w:pPr>
        <w:jc w:val="both"/>
        <w:rPr>
          <w:iCs/>
          <w:sz w:val="20"/>
          <w:lang w:val="es-ES"/>
        </w:rPr>
      </w:pPr>
    </w:p>
    <w:p w:rsidR="00000000" w:rsidRDefault="00CC74B8">
      <w:pPr>
        <w:pStyle w:val="Sangradetextonormal"/>
        <w:ind w:firstLine="244"/>
        <w:rPr>
          <w:rFonts w:ascii="Arial" w:hAnsi="Arial" w:cs="Arial"/>
          <w:i w:val="0"/>
          <w:iCs/>
          <w:lang w:val="es-EC"/>
        </w:rPr>
      </w:pPr>
      <w:r>
        <w:rPr>
          <w:lang w:val="es-ES"/>
        </w:rPr>
        <w:t>El desarrollo de este tema tiene como finalidad dar a conocer cual ha sido el movimiento de l</w:t>
      </w:r>
      <w:r>
        <w:rPr>
          <w:lang w:val="es-ES"/>
        </w:rPr>
        <w:t>as ventas de una empresa dedicada a la comercialización e importación de productos de ferretería industrial. Se efectuará una auditoria de ventas, la cual se centra en el control de los objetivos de la organización en paralelo con los resultados de rentabi</w:t>
      </w:r>
      <w:r>
        <w:rPr>
          <w:lang w:val="es-ES"/>
        </w:rPr>
        <w:t xml:space="preserve">lidad de ventas. La auditoria identifica zonas problemáticas y recomienda acciones y controles a mediano y corto plazo. Es muy importante recalcar que en el momento en que una empresa pierde el enfoque en su misión empieza a perder ventas, por eso resulta </w:t>
      </w:r>
      <w:r>
        <w:rPr>
          <w:lang w:val="es-ES"/>
        </w:rPr>
        <w:t>muy importante mantener el enfoque a través de las auditorias de ventas. Las ventas (ingresos) tienen una gran importancia en la rentabilidad final de una organización, por lo tanto su gestión constituye una tentación para los altos directivos. Debido al v</w:t>
      </w:r>
      <w:r>
        <w:rPr>
          <w:lang w:val="es-ES"/>
        </w:rPr>
        <w:t>olumen de ventas, la compañía desea conocer si sus ventas a crédito han sido cobradas en su totalidad es por ello que este trabajo tiene como objetivos:</w:t>
      </w:r>
    </w:p>
    <w:p w:rsidR="00000000" w:rsidRDefault="00CC74B8">
      <w:pPr>
        <w:pStyle w:val="Sangradetextonormal"/>
        <w:numPr>
          <w:ilvl w:val="0"/>
          <w:numId w:val="7"/>
        </w:numPr>
        <w:rPr>
          <w:lang w:val="es-ES"/>
        </w:rPr>
      </w:pPr>
      <w:r>
        <w:rPr>
          <w:lang w:val="es-ES"/>
        </w:rPr>
        <w:t>Evaluar el control interno de ventas.</w:t>
      </w:r>
    </w:p>
    <w:p w:rsidR="00000000" w:rsidRDefault="00CC74B8">
      <w:pPr>
        <w:pStyle w:val="Sangradetextonormal"/>
        <w:numPr>
          <w:ilvl w:val="0"/>
          <w:numId w:val="7"/>
        </w:numPr>
        <w:rPr>
          <w:lang w:val="es-ES"/>
        </w:rPr>
      </w:pPr>
      <w:r>
        <w:rPr>
          <w:lang w:val="es-ES"/>
        </w:rPr>
        <w:t>Verificación de cobros.</w:t>
      </w:r>
    </w:p>
    <w:p w:rsidR="00000000" w:rsidRDefault="00CC74B8">
      <w:pPr>
        <w:pStyle w:val="Sangradetextonormal"/>
        <w:numPr>
          <w:ilvl w:val="0"/>
          <w:numId w:val="7"/>
        </w:numPr>
        <w:rPr>
          <w:lang w:val="es-ES"/>
        </w:rPr>
      </w:pPr>
      <w:r>
        <w:rPr>
          <w:lang w:val="es-ES"/>
        </w:rPr>
        <w:t>Evaluar el movimiento de ventas de la com</w:t>
      </w:r>
      <w:r>
        <w:rPr>
          <w:lang w:val="es-ES"/>
        </w:rPr>
        <w:t>pañía.</w:t>
      </w:r>
    </w:p>
    <w:p w:rsidR="00000000" w:rsidRDefault="00CC74B8">
      <w:pPr>
        <w:pStyle w:val="Sangradetextonormal"/>
        <w:ind w:firstLine="0"/>
        <w:rPr>
          <w:lang w:val="es-ES"/>
        </w:rPr>
      </w:pPr>
      <w:r>
        <w:rPr>
          <w:lang w:val="es-ES"/>
        </w:rPr>
        <w:t xml:space="preserve">Para la obtención de la información se usaron técnicas como: entrevistas, observación directa, análisis de documentos e Internet. Para la presentación de resultados se utilizarán herramientas estadísticas tales como tablas, gráficos entre otros. </w:t>
      </w:r>
    </w:p>
    <w:p w:rsidR="00000000" w:rsidRDefault="00CC74B8">
      <w:pPr>
        <w:pStyle w:val="Sangradetextonormal"/>
        <w:rPr>
          <w:lang w:val="es-ES"/>
        </w:rPr>
      </w:pPr>
      <w:r>
        <w:rPr>
          <w:lang w:val="es-ES"/>
        </w:rPr>
        <w:t xml:space="preserve"> </w:t>
      </w:r>
    </w:p>
    <w:p w:rsidR="00000000" w:rsidRDefault="00CC74B8">
      <w:pPr>
        <w:pStyle w:val="Textoindependiente"/>
        <w:jc w:val="both"/>
        <w:rPr>
          <w:lang w:val="es-ES"/>
        </w:rPr>
      </w:pPr>
      <w:r>
        <w:rPr>
          <w:b/>
          <w:kern w:val="28"/>
          <w:lang w:val="es-ES"/>
        </w:rPr>
        <w:t>Palabras Claves:</w:t>
      </w:r>
      <w:r>
        <w:rPr>
          <w:b/>
          <w:bCs/>
          <w:lang w:val="es-ES"/>
        </w:rPr>
        <w:t xml:space="preserve"> </w:t>
      </w:r>
      <w:r>
        <w:rPr>
          <w:i/>
          <w:szCs w:val="20"/>
          <w:lang w:val="es-ES"/>
        </w:rPr>
        <w:t>Auditoria, Ventas, Control Interno, Matriz de Riesgo, Cobros.</w:t>
      </w:r>
    </w:p>
    <w:p w:rsidR="00000000" w:rsidRDefault="00CC74B8">
      <w:pPr>
        <w:jc w:val="both"/>
        <w:rPr>
          <w:i/>
          <w:sz w:val="20"/>
          <w:lang w:val="es-ES"/>
        </w:rPr>
      </w:pPr>
    </w:p>
    <w:p w:rsidR="00000000" w:rsidRDefault="00CC74B8">
      <w:pPr>
        <w:jc w:val="center"/>
        <w:rPr>
          <w:b/>
          <w:lang w:val="es-ES"/>
        </w:rPr>
      </w:pPr>
      <w:r>
        <w:rPr>
          <w:b/>
          <w:lang w:val="es-ES"/>
        </w:rPr>
        <w:t>Abstract</w:t>
      </w:r>
    </w:p>
    <w:p w:rsidR="00000000" w:rsidRDefault="00CC74B8">
      <w:pPr>
        <w:jc w:val="both"/>
        <w:rPr>
          <w:i/>
          <w:sz w:val="20"/>
          <w:lang w:val="es-ES"/>
        </w:rPr>
      </w:pPr>
    </w:p>
    <w:p w:rsidR="00000000" w:rsidRDefault="00CC74B8">
      <w:pPr>
        <w:ind w:firstLine="244"/>
        <w:jc w:val="both"/>
        <w:rPr>
          <w:i/>
          <w:sz w:val="20"/>
          <w:lang w:val="en-GB"/>
        </w:rPr>
      </w:pPr>
      <w:r>
        <w:rPr>
          <w:i/>
          <w:sz w:val="20"/>
          <w:lang w:val="en-GB"/>
        </w:rPr>
        <w:t>The development of this topic has as purpose to show which has been the movement of the sales of a company dedicated to the commercialization and import of industrial</w:t>
      </w:r>
      <w:r>
        <w:rPr>
          <w:i/>
          <w:sz w:val="20"/>
          <w:lang w:val="en-GB"/>
        </w:rPr>
        <w:t xml:space="preserve"> hardware store products. An audit of sales will be made, which is centered in the control of the objectives of the organization in parallel with the results of profitability of sales. The audit identifies problematic areas and it recommends actions and co</w:t>
      </w:r>
      <w:r>
        <w:rPr>
          <w:i/>
          <w:sz w:val="20"/>
          <w:lang w:val="en-GB"/>
        </w:rPr>
        <w:t>ntrols to medium and I cut term. It is very important to emphasize that in the moment in that a company loses the focus in its mission it begins to lose sales, for that reason it is very important to maintain the focus through the audits of sales. The sale</w:t>
      </w:r>
      <w:r>
        <w:rPr>
          <w:i/>
          <w:sz w:val="20"/>
          <w:lang w:val="en-GB"/>
        </w:rPr>
        <w:t>s (revenues) they have a great importance in the final profitability of an organization, therefore their administration constitutes a temptation for the high directive. Due to the volume of sales, the company wants to know if their sales to credit have bee</w:t>
      </w:r>
      <w:r>
        <w:rPr>
          <w:i/>
          <w:sz w:val="20"/>
          <w:lang w:val="en-GB"/>
        </w:rPr>
        <w:t xml:space="preserve">n charged in its entirety it is for it that this work has as objectives:  </w:t>
      </w:r>
    </w:p>
    <w:p w:rsidR="00000000" w:rsidRDefault="00CC74B8">
      <w:pPr>
        <w:jc w:val="both"/>
        <w:rPr>
          <w:i/>
          <w:sz w:val="20"/>
          <w:lang w:val="en-GB"/>
        </w:rPr>
      </w:pPr>
      <w:r>
        <w:rPr>
          <w:i/>
          <w:sz w:val="20"/>
          <w:lang w:val="en-GB"/>
        </w:rPr>
        <w:t xml:space="preserve">· To Evaluate the internal control of sales.  </w:t>
      </w:r>
    </w:p>
    <w:p w:rsidR="00000000" w:rsidRDefault="00CC74B8">
      <w:pPr>
        <w:jc w:val="both"/>
        <w:rPr>
          <w:i/>
          <w:sz w:val="20"/>
          <w:lang w:val="en-GB"/>
        </w:rPr>
      </w:pPr>
      <w:r>
        <w:rPr>
          <w:i/>
          <w:sz w:val="20"/>
          <w:lang w:val="en-GB"/>
        </w:rPr>
        <w:t xml:space="preserve">· Verification of collections.  </w:t>
      </w:r>
    </w:p>
    <w:p w:rsidR="00000000" w:rsidRDefault="00CC74B8">
      <w:pPr>
        <w:jc w:val="both"/>
        <w:rPr>
          <w:i/>
          <w:sz w:val="20"/>
          <w:lang w:val="en-GB"/>
        </w:rPr>
      </w:pPr>
      <w:r>
        <w:rPr>
          <w:i/>
          <w:sz w:val="20"/>
          <w:lang w:val="en-GB"/>
        </w:rPr>
        <w:t xml:space="preserve">·To Evaluate the movement of sales of the company.  </w:t>
      </w:r>
    </w:p>
    <w:p w:rsidR="00000000" w:rsidRDefault="00CC74B8">
      <w:pPr>
        <w:jc w:val="both"/>
        <w:rPr>
          <w:i/>
          <w:sz w:val="20"/>
          <w:lang w:val="en-GB"/>
        </w:rPr>
      </w:pPr>
      <w:r>
        <w:rPr>
          <w:i/>
          <w:sz w:val="20"/>
          <w:lang w:val="en-GB"/>
        </w:rPr>
        <w:t>For the obtaining of the information they were u</w:t>
      </w:r>
      <w:r>
        <w:rPr>
          <w:i/>
          <w:sz w:val="20"/>
          <w:lang w:val="en-GB"/>
        </w:rPr>
        <w:t xml:space="preserve">sed technical as: you interview, direct observation, analysis of documents and Internet. For the presentation of results such statistical tools will be used as charts, graphics among others. </w:t>
      </w:r>
    </w:p>
    <w:p w:rsidR="00000000" w:rsidRDefault="00CC74B8">
      <w:pPr>
        <w:pStyle w:val="Sangradetextonormal"/>
        <w:rPr>
          <w:lang w:val="en-GB"/>
        </w:rPr>
      </w:pPr>
    </w:p>
    <w:p w:rsidR="00000000" w:rsidRDefault="00CC74B8">
      <w:pPr>
        <w:pStyle w:val="Textoindependiente"/>
        <w:jc w:val="both"/>
        <w:rPr>
          <w:lang w:val="en-GB"/>
        </w:rPr>
      </w:pPr>
      <w:r>
        <w:rPr>
          <w:b/>
          <w:kern w:val="28"/>
          <w:lang w:val="en-GB"/>
        </w:rPr>
        <w:t>Keywords:</w:t>
      </w:r>
      <w:r>
        <w:rPr>
          <w:b/>
          <w:bCs/>
          <w:lang w:val="en-GB"/>
        </w:rPr>
        <w:t xml:space="preserve"> </w:t>
      </w:r>
      <w:r>
        <w:rPr>
          <w:i/>
          <w:szCs w:val="20"/>
          <w:lang w:val="en-GB"/>
        </w:rPr>
        <w:t>Auditing, Sales, Internal Control, Womb of Risk, Coll</w:t>
      </w:r>
      <w:r>
        <w:rPr>
          <w:i/>
          <w:szCs w:val="20"/>
          <w:lang w:val="en-GB"/>
        </w:rPr>
        <w:t>ections.</w:t>
      </w:r>
    </w:p>
    <w:p w:rsidR="00000000" w:rsidRDefault="00CC74B8">
      <w:pPr>
        <w:jc w:val="center"/>
        <w:rPr>
          <w:sz w:val="20"/>
          <w:lang w:val="en-GB"/>
        </w:rPr>
      </w:pPr>
    </w:p>
    <w:p w:rsidR="00000000" w:rsidRDefault="00CC74B8">
      <w:pPr>
        <w:jc w:val="center"/>
        <w:rPr>
          <w:sz w:val="20"/>
          <w:lang w:val="en-GB"/>
        </w:rPr>
      </w:pPr>
    </w:p>
    <w:p w:rsidR="00000000" w:rsidRDefault="00CC74B8">
      <w:pPr>
        <w:jc w:val="both"/>
        <w:rPr>
          <w:b/>
          <w:lang w:val="en-GB"/>
        </w:rPr>
        <w:sectPr w:rsidR="00000000">
          <w:type w:val="continuous"/>
          <w:pgSz w:w="11907" w:h="16840" w:code="9"/>
          <w:pgMar w:top="1979" w:right="1304" w:bottom="1622" w:left="1304" w:header="0" w:footer="0" w:gutter="0"/>
          <w:cols w:space="461"/>
        </w:sectPr>
      </w:pPr>
    </w:p>
    <w:p w:rsidR="00000000" w:rsidRDefault="00CC74B8">
      <w:pPr>
        <w:rPr>
          <w:b/>
          <w:lang w:val="es-ES"/>
        </w:rPr>
      </w:pPr>
      <w:r>
        <w:rPr>
          <w:b/>
          <w:lang w:val="es-ES"/>
        </w:rPr>
        <w:lastRenderedPageBreak/>
        <w:t>1. Marco Teórico</w:t>
      </w:r>
    </w:p>
    <w:p w:rsidR="00000000" w:rsidRDefault="00CC74B8">
      <w:pPr>
        <w:rPr>
          <w:sz w:val="20"/>
          <w:lang w:val="es-ES"/>
        </w:rPr>
      </w:pPr>
    </w:p>
    <w:p w:rsidR="00000000" w:rsidRDefault="00CC74B8">
      <w:pPr>
        <w:rPr>
          <w:b/>
          <w:sz w:val="22"/>
          <w:lang w:val="es-ES"/>
        </w:rPr>
      </w:pPr>
      <w:r>
        <w:rPr>
          <w:b/>
          <w:sz w:val="22"/>
          <w:lang w:val="es-ES"/>
        </w:rPr>
        <w:t>1.1 Conceptos</w:t>
      </w:r>
    </w:p>
    <w:p w:rsidR="00000000" w:rsidRDefault="00CC74B8">
      <w:pPr>
        <w:jc w:val="both"/>
        <w:rPr>
          <w:bCs/>
          <w:sz w:val="20"/>
          <w:lang w:val="es-ES"/>
        </w:rPr>
      </w:pPr>
    </w:p>
    <w:p w:rsidR="00000000" w:rsidRDefault="00CC74B8">
      <w:pPr>
        <w:pStyle w:val="Sangra3detindependiente"/>
      </w:pPr>
      <w:r>
        <w:t>Para una mejor compresión de este artículo se detallan a continuación algunos de los conceptos de los términos utilizados en desarrollo de la investigación.</w:t>
      </w:r>
    </w:p>
    <w:p w:rsidR="00000000" w:rsidRDefault="00CC74B8">
      <w:pPr>
        <w:jc w:val="both"/>
        <w:rPr>
          <w:b/>
          <w:bCs/>
          <w:sz w:val="20"/>
          <w:u w:val="single"/>
          <w:lang w:val="es-EC"/>
        </w:rPr>
      </w:pPr>
      <w:r>
        <w:rPr>
          <w:b/>
          <w:bCs/>
          <w:sz w:val="20"/>
          <w:u w:val="single"/>
          <w:lang w:val="es-EC"/>
        </w:rPr>
        <w:t>Componentes de la estructura del control interno:</w:t>
      </w:r>
    </w:p>
    <w:p w:rsidR="00000000" w:rsidRDefault="00CC74B8">
      <w:pPr>
        <w:jc w:val="both"/>
        <w:rPr>
          <w:sz w:val="20"/>
          <w:lang w:val="es-EC"/>
        </w:rPr>
      </w:pPr>
      <w:r>
        <w:rPr>
          <w:b/>
          <w:bCs/>
          <w:sz w:val="20"/>
          <w:lang w:val="es-EC"/>
        </w:rPr>
        <w:t>Ambi</w:t>
      </w:r>
      <w:r>
        <w:rPr>
          <w:b/>
          <w:bCs/>
          <w:sz w:val="20"/>
          <w:lang w:val="es-EC"/>
        </w:rPr>
        <w:t>ente de control:</w:t>
      </w:r>
      <w:r>
        <w:rPr>
          <w:sz w:val="20"/>
          <w:lang w:val="es-EC"/>
        </w:rPr>
        <w:t xml:space="preserve"> Acciones, políticas y procedimientos que reflejan la actitud general de la alta administración, los directores y los propietarios de una entidad sobre el control y su importancia.</w:t>
      </w:r>
    </w:p>
    <w:p w:rsidR="00000000" w:rsidRDefault="00CC74B8">
      <w:pPr>
        <w:pStyle w:val="Textoindependiente"/>
        <w:jc w:val="both"/>
        <w:rPr>
          <w:lang w:val="es-EC"/>
        </w:rPr>
      </w:pPr>
      <w:r>
        <w:rPr>
          <w:b/>
          <w:bCs/>
          <w:lang w:val="es-EC"/>
        </w:rPr>
        <w:t>Riesgo de evaluación de la administración:</w:t>
      </w:r>
      <w:r>
        <w:rPr>
          <w:lang w:val="es-EC"/>
        </w:rPr>
        <w:t xml:space="preserve"> Identificación y</w:t>
      </w:r>
      <w:r>
        <w:rPr>
          <w:lang w:val="es-EC"/>
        </w:rPr>
        <w:t xml:space="preserve"> análisis por parte de la administración de riesgos pertinentes a la preparación de los estados financieros de conformidad con los PCGA.</w:t>
      </w:r>
    </w:p>
    <w:p w:rsidR="00000000" w:rsidRDefault="00CC74B8">
      <w:pPr>
        <w:jc w:val="both"/>
        <w:rPr>
          <w:sz w:val="20"/>
          <w:lang w:val="es-EC"/>
        </w:rPr>
      </w:pPr>
      <w:r>
        <w:rPr>
          <w:b/>
          <w:bCs/>
          <w:sz w:val="20"/>
          <w:lang w:val="es-EC"/>
        </w:rPr>
        <w:t>Información contable y sistemas de comunicación:</w:t>
      </w:r>
      <w:r>
        <w:rPr>
          <w:sz w:val="20"/>
          <w:lang w:val="es-EC"/>
        </w:rPr>
        <w:t xml:space="preserve"> Métodos empleados para identificar, reunir, clasificar, registrar e in</w:t>
      </w:r>
      <w:r>
        <w:rPr>
          <w:sz w:val="20"/>
          <w:lang w:val="es-EC"/>
        </w:rPr>
        <w:t>formar sobre las operaciones de la entidad y para conservar la contabilidad de activos relacionados.</w:t>
      </w:r>
    </w:p>
    <w:p w:rsidR="00000000" w:rsidRDefault="00CC74B8">
      <w:pPr>
        <w:jc w:val="both"/>
        <w:rPr>
          <w:sz w:val="20"/>
          <w:lang w:val="es-EC"/>
        </w:rPr>
      </w:pPr>
      <w:r>
        <w:rPr>
          <w:b/>
          <w:bCs/>
          <w:sz w:val="20"/>
          <w:lang w:val="es-EC"/>
        </w:rPr>
        <w:t>Actividades de control:</w:t>
      </w:r>
      <w:r>
        <w:rPr>
          <w:sz w:val="20"/>
          <w:lang w:val="es-EC"/>
        </w:rPr>
        <w:t xml:space="preserve"> Políticas y procedimientos que la administración ha establecido para cumplir con los objetivos de informes financieros.</w:t>
      </w:r>
    </w:p>
    <w:p w:rsidR="00000000" w:rsidRDefault="00CC74B8">
      <w:pPr>
        <w:pStyle w:val="Textoindependiente"/>
        <w:jc w:val="both"/>
        <w:rPr>
          <w:lang w:val="es-EC"/>
        </w:rPr>
      </w:pPr>
      <w:r>
        <w:rPr>
          <w:b/>
          <w:bCs/>
          <w:lang w:val="es-EC"/>
        </w:rPr>
        <w:t xml:space="preserve">Monitoreo: </w:t>
      </w:r>
      <w:r>
        <w:rPr>
          <w:lang w:val="es-EC"/>
        </w:rPr>
        <w:t>Evaluación continua y periódica por parte de la administración de la eficacia del diseño y funcionamiento de la estructura del control interno para determinar si está funcionando de acuerdo a su objetivo y modificarla cuando sea necesario.</w:t>
      </w:r>
    </w:p>
    <w:p w:rsidR="00000000" w:rsidRDefault="00CC74B8">
      <w:pPr>
        <w:jc w:val="both"/>
        <w:rPr>
          <w:sz w:val="20"/>
          <w:lang w:val="es-EC"/>
        </w:rPr>
      </w:pPr>
      <w:r>
        <w:rPr>
          <w:b/>
          <w:bCs/>
          <w:sz w:val="20"/>
          <w:lang w:val="es-EC"/>
        </w:rPr>
        <w:t>PCGA (Principios</w:t>
      </w:r>
      <w:r>
        <w:rPr>
          <w:b/>
          <w:bCs/>
          <w:sz w:val="20"/>
          <w:lang w:val="es-EC"/>
        </w:rPr>
        <w:t xml:space="preserve"> de Contabilidad Generalmente Aceptados): </w:t>
      </w:r>
      <w:r>
        <w:rPr>
          <w:sz w:val="20"/>
          <w:lang w:val="es-EC"/>
        </w:rPr>
        <w:t xml:space="preserve">Son un conjunto de reglas generales y normas que sirven de guía contable para formular criterios referidos a la medición del patrimonio y a la información de los elementos patrimoniales y económicos de un ente. </w:t>
      </w:r>
    </w:p>
    <w:p w:rsidR="00000000" w:rsidRDefault="00CC74B8">
      <w:pPr>
        <w:jc w:val="both"/>
        <w:rPr>
          <w:sz w:val="20"/>
          <w:lang w:val="es-EC"/>
        </w:rPr>
      </w:pPr>
      <w:r>
        <w:rPr>
          <w:sz w:val="20"/>
          <w:lang w:val="es-EC"/>
        </w:rPr>
        <w:t>Lo</w:t>
      </w:r>
      <w:r>
        <w:rPr>
          <w:sz w:val="20"/>
          <w:lang w:val="es-EC"/>
        </w:rPr>
        <w:t>s PCGA constituyen parámetros para que la confección de los estados financieros sea sobre la base de métodos uniformes de técnica contable.</w:t>
      </w:r>
    </w:p>
    <w:p w:rsidR="00000000" w:rsidRDefault="00CC74B8">
      <w:pPr>
        <w:jc w:val="both"/>
        <w:rPr>
          <w:color w:val="000000"/>
          <w:sz w:val="20"/>
          <w:szCs w:val="22"/>
          <w:lang w:val="es-EC"/>
        </w:rPr>
      </w:pPr>
      <w:r>
        <w:rPr>
          <w:b/>
          <w:bCs/>
          <w:color w:val="000000"/>
          <w:sz w:val="20"/>
          <w:szCs w:val="22"/>
          <w:lang w:val="es-EC"/>
        </w:rPr>
        <w:t>Población :</w:t>
      </w:r>
      <w:r>
        <w:rPr>
          <w:color w:val="000000"/>
          <w:sz w:val="20"/>
          <w:szCs w:val="22"/>
          <w:lang w:val="es-EC"/>
        </w:rPr>
        <w:t xml:space="preserve"> Conjunto completo de individuos, objetos o medidas, que poseen alguna característica común observable.</w:t>
      </w:r>
    </w:p>
    <w:p w:rsidR="00000000" w:rsidRDefault="00CC74B8">
      <w:pPr>
        <w:jc w:val="both"/>
        <w:rPr>
          <w:color w:val="000000"/>
          <w:sz w:val="20"/>
          <w:szCs w:val="22"/>
          <w:lang w:val="es-EC"/>
        </w:rPr>
      </w:pPr>
      <w:r>
        <w:rPr>
          <w:b/>
          <w:bCs/>
          <w:color w:val="000000"/>
          <w:sz w:val="20"/>
          <w:szCs w:val="22"/>
          <w:lang w:val="es-EC"/>
        </w:rPr>
        <w:t>M</w:t>
      </w:r>
      <w:r>
        <w:rPr>
          <w:b/>
          <w:bCs/>
          <w:color w:val="000000"/>
          <w:sz w:val="20"/>
          <w:szCs w:val="22"/>
          <w:lang w:val="es-EC"/>
        </w:rPr>
        <w:t>uestra :</w:t>
      </w:r>
      <w:r>
        <w:rPr>
          <w:color w:val="000000"/>
          <w:sz w:val="20"/>
          <w:szCs w:val="22"/>
          <w:lang w:val="es-EC"/>
        </w:rPr>
        <w:t xml:space="preserve"> Es una parte de la población, seleccionada según una política determinada, intentando que sea representativa de la población.</w:t>
      </w:r>
    </w:p>
    <w:p w:rsidR="00000000" w:rsidRDefault="00CC74B8">
      <w:pPr>
        <w:jc w:val="both"/>
        <w:rPr>
          <w:sz w:val="20"/>
          <w:lang w:val="es-EC"/>
        </w:rPr>
      </w:pPr>
      <w:r>
        <w:rPr>
          <w:b/>
          <w:bCs/>
          <w:sz w:val="20"/>
          <w:lang w:val="es-EC"/>
        </w:rPr>
        <w:t xml:space="preserve">Muestreo por aceptación: </w:t>
      </w:r>
      <w:r>
        <w:rPr>
          <w:sz w:val="20"/>
          <w:lang w:val="es-EC"/>
        </w:rPr>
        <w:t xml:space="preserve">Es un método que permite seleccionar una muestra aleatoria de un determinado lote y es aceptado </w:t>
      </w:r>
      <w:r>
        <w:rPr>
          <w:sz w:val="20"/>
          <w:lang w:val="es-EC"/>
        </w:rPr>
        <w:t>si el número de unidades defectuosas no excede el número de aceptación establecido.</w:t>
      </w:r>
    </w:p>
    <w:p w:rsidR="00000000" w:rsidRDefault="00CC74B8">
      <w:pPr>
        <w:jc w:val="both"/>
        <w:rPr>
          <w:rFonts w:eastAsia="Arial Unicode MS"/>
          <w:b/>
          <w:bCs/>
          <w:vanish/>
          <w:color w:val="000000"/>
          <w:sz w:val="20"/>
          <w:lang w:val="es-EC" w:eastAsia="es-ES"/>
        </w:rPr>
      </w:pPr>
      <w:r>
        <w:rPr>
          <w:b/>
          <w:bCs/>
          <w:color w:val="000000"/>
          <w:sz w:val="20"/>
          <w:szCs w:val="40"/>
          <w:lang w:val="es-EC"/>
        </w:rPr>
        <w:t>Norma MIL-STD-105D (ANSI/ASQC Z1.4)</w:t>
      </w:r>
    </w:p>
    <w:p w:rsidR="00000000" w:rsidRDefault="00CC74B8">
      <w:pPr>
        <w:jc w:val="both"/>
        <w:rPr>
          <w:color w:val="000000"/>
          <w:sz w:val="20"/>
          <w:szCs w:val="32"/>
          <w:lang w:val="es-EC"/>
        </w:rPr>
      </w:pPr>
      <w:r>
        <w:rPr>
          <w:b/>
          <w:bCs/>
          <w:sz w:val="20"/>
          <w:lang w:val="es-EC"/>
        </w:rPr>
        <w:t xml:space="preserve">: </w:t>
      </w:r>
      <w:r>
        <w:rPr>
          <w:color w:val="000000"/>
          <w:sz w:val="20"/>
          <w:szCs w:val="32"/>
          <w:lang w:val="es-EC"/>
        </w:rPr>
        <w:t>Es una norma militar publicada en 1963.</w:t>
      </w:r>
      <w:r>
        <w:rPr>
          <w:rFonts w:eastAsia="Arial Unicode MS"/>
          <w:color w:val="000000"/>
          <w:sz w:val="20"/>
          <w:szCs w:val="32"/>
          <w:lang w:val="es-EC" w:eastAsia="es-ES"/>
        </w:rPr>
        <w:t xml:space="preserve"> </w:t>
      </w:r>
      <w:r>
        <w:rPr>
          <w:color w:val="000000"/>
          <w:sz w:val="20"/>
          <w:szCs w:val="32"/>
          <w:lang w:val="es-EC"/>
        </w:rPr>
        <w:t>Presenta planes de muestreo simples, dobles y múltiples. Está basada en el NAC y se puede util</w:t>
      </w:r>
      <w:r>
        <w:rPr>
          <w:color w:val="000000"/>
          <w:sz w:val="20"/>
          <w:szCs w:val="32"/>
          <w:lang w:val="es-EC"/>
        </w:rPr>
        <w:t xml:space="preserve">izar para controlar la proporción de defectos o el número de defectos por unidad. </w:t>
      </w:r>
    </w:p>
    <w:p w:rsidR="00000000" w:rsidRDefault="00CC74B8">
      <w:pPr>
        <w:jc w:val="both"/>
        <w:rPr>
          <w:sz w:val="20"/>
          <w:lang w:val="es-EC"/>
        </w:rPr>
      </w:pPr>
      <w:r>
        <w:rPr>
          <w:b/>
          <w:bCs/>
          <w:sz w:val="20"/>
          <w:lang w:val="es-EC"/>
        </w:rPr>
        <w:t>NCA (nivel de calidad aceptable):</w:t>
      </w:r>
      <w:r>
        <w:rPr>
          <w:sz w:val="20"/>
          <w:lang w:val="es-EC"/>
        </w:rPr>
        <w:t xml:space="preserve"> Es un porcentaje máximo de proporción de defectos o artículos defectuosos en un lote que se consideran aceptables tomando en cuenta la vari</w:t>
      </w:r>
      <w:r>
        <w:rPr>
          <w:sz w:val="20"/>
          <w:lang w:val="es-EC"/>
        </w:rPr>
        <w:t>ación del proceso.</w:t>
      </w:r>
    </w:p>
    <w:p w:rsidR="00000000" w:rsidRDefault="00CC74B8">
      <w:pPr>
        <w:jc w:val="both"/>
        <w:rPr>
          <w:b/>
          <w:bCs/>
          <w:sz w:val="20"/>
          <w:lang w:val="es-EC"/>
        </w:rPr>
      </w:pPr>
      <w:r>
        <w:rPr>
          <w:b/>
          <w:bCs/>
          <w:sz w:val="20"/>
          <w:lang w:val="es-EC"/>
        </w:rPr>
        <w:lastRenderedPageBreak/>
        <w:t>Niveles de inspección:</w:t>
      </w:r>
    </w:p>
    <w:p w:rsidR="00000000" w:rsidRDefault="00CC74B8">
      <w:pPr>
        <w:jc w:val="both"/>
        <w:rPr>
          <w:sz w:val="20"/>
          <w:lang w:val="es-EC"/>
        </w:rPr>
      </w:pPr>
      <w:r>
        <w:rPr>
          <w:b/>
          <w:bCs/>
          <w:sz w:val="20"/>
          <w:lang w:val="es-EC"/>
        </w:rPr>
        <w:t>Tipo I:</w:t>
      </w:r>
      <w:r>
        <w:rPr>
          <w:sz w:val="20"/>
          <w:lang w:val="es-EC"/>
        </w:rPr>
        <w:t xml:space="preserve"> Tamaños muestrales pequeños.</w:t>
      </w:r>
    </w:p>
    <w:p w:rsidR="00000000" w:rsidRDefault="00CC74B8">
      <w:pPr>
        <w:jc w:val="both"/>
        <w:rPr>
          <w:sz w:val="20"/>
          <w:lang w:val="es-EC"/>
        </w:rPr>
      </w:pPr>
      <w:r>
        <w:rPr>
          <w:b/>
          <w:bCs/>
          <w:sz w:val="20"/>
          <w:lang w:val="es-EC"/>
        </w:rPr>
        <w:t>Tipo II:</w:t>
      </w:r>
      <w:r>
        <w:rPr>
          <w:sz w:val="20"/>
          <w:lang w:val="es-EC"/>
        </w:rPr>
        <w:t xml:space="preserve"> Es el que suele elegirse.</w:t>
      </w:r>
    </w:p>
    <w:p w:rsidR="00000000" w:rsidRDefault="00CC74B8">
      <w:pPr>
        <w:jc w:val="both"/>
        <w:rPr>
          <w:sz w:val="20"/>
          <w:lang w:val="es-EC"/>
        </w:rPr>
      </w:pPr>
      <w:r>
        <w:rPr>
          <w:b/>
          <w:bCs/>
          <w:sz w:val="20"/>
          <w:lang w:val="es-EC"/>
        </w:rPr>
        <w:t>Tipo III:</w:t>
      </w:r>
      <w:r>
        <w:rPr>
          <w:sz w:val="20"/>
          <w:lang w:val="es-EC"/>
        </w:rPr>
        <w:t xml:space="preserve"> Tamaño muestrales grandes.</w:t>
      </w:r>
    </w:p>
    <w:p w:rsidR="00000000" w:rsidRDefault="00CC74B8">
      <w:pPr>
        <w:jc w:val="both"/>
        <w:rPr>
          <w:color w:val="000000"/>
          <w:sz w:val="20"/>
          <w:szCs w:val="22"/>
          <w:lang w:val="es-EC"/>
        </w:rPr>
      </w:pPr>
      <w:r>
        <w:rPr>
          <w:b/>
          <w:bCs/>
          <w:color w:val="000000"/>
          <w:sz w:val="20"/>
          <w:szCs w:val="22"/>
          <w:lang w:val="es-EC"/>
        </w:rPr>
        <w:t>Plan de Muestreo Simple para Inspección Normal</w:t>
      </w:r>
      <w:r>
        <w:rPr>
          <w:color w:val="000000"/>
          <w:sz w:val="20"/>
          <w:szCs w:val="22"/>
          <w:lang w:val="es-EC"/>
        </w:rPr>
        <w:t>: Se inspeccionan todas las unidades de la muestra correspo</w:t>
      </w:r>
      <w:r>
        <w:rPr>
          <w:color w:val="000000"/>
          <w:sz w:val="20"/>
          <w:szCs w:val="22"/>
          <w:lang w:val="es-EC"/>
        </w:rPr>
        <w:t>ndiente al plan elegido (n), Si el número de unidades defectuosas en la muestra es menor o igual al número de aceptación, se aceptará el lote. Si el número de unidades defectuosas en la muestra es igual o mayor al número de rechazo, se rechazará el lote.</w:t>
      </w:r>
    </w:p>
    <w:p w:rsidR="00000000" w:rsidRDefault="00CC74B8">
      <w:pPr>
        <w:pStyle w:val="Textonotapie"/>
        <w:rPr>
          <w:lang w:val="es-EC"/>
        </w:rPr>
      </w:pPr>
    </w:p>
    <w:p w:rsidR="00000000" w:rsidRDefault="00CC74B8">
      <w:pPr>
        <w:rPr>
          <w:sz w:val="20"/>
          <w:lang w:val="es-EC"/>
        </w:rPr>
      </w:pPr>
      <w:r>
        <w:rPr>
          <w:b/>
          <w:sz w:val="22"/>
          <w:lang w:val="es-ES"/>
        </w:rPr>
        <w:t>1.2 Antecedentes</w:t>
      </w:r>
    </w:p>
    <w:p w:rsidR="00000000" w:rsidRDefault="00CC74B8">
      <w:pPr>
        <w:jc w:val="both"/>
        <w:rPr>
          <w:sz w:val="20"/>
          <w:lang w:val="es-EC"/>
        </w:rPr>
      </w:pPr>
    </w:p>
    <w:p w:rsidR="00000000" w:rsidRDefault="00CC74B8">
      <w:pPr>
        <w:pStyle w:val="Sangra3detindependiente"/>
      </w:pPr>
      <w:r>
        <w:t xml:space="preserve">ALEBYSA S.A. es una empresa fundada en marzo de 1983 con la idea de facilitar a la Industria y Talleres Metalmecánicos, la búsqueda de todos los artículos de ferretería que necesiten, brindándoles un amplio stock y servicio personalizado </w:t>
      </w:r>
      <w:r>
        <w:t>que siempre se acople a las necesidades del cliente. Actualmente posee dos sucursales en la ciudad de Quito, una en Santo Domingo y otra en Manta. Su Misión es abarcar la mayor parte de la Industria del país aperturando locales en las ciudades más importan</w:t>
      </w:r>
      <w:r>
        <w:t>tes, distribuyendo de esta manera sus productos en todo el Ecuador; Costa, Sierra y Oriente.</w:t>
      </w:r>
    </w:p>
    <w:p w:rsidR="00000000" w:rsidRDefault="00CC74B8">
      <w:pPr>
        <w:pStyle w:val="Textoindependiente2"/>
        <w:ind w:firstLine="244"/>
        <w:rPr>
          <w:lang w:val="es-EC"/>
        </w:rPr>
      </w:pPr>
      <w:r>
        <w:rPr>
          <w:lang w:val="es-EC"/>
        </w:rPr>
        <w:t>A continuación se detalla algunos de los productos que la compañía comercializa.</w:t>
      </w:r>
    </w:p>
    <w:p w:rsidR="00000000" w:rsidRDefault="00CC74B8">
      <w:pPr>
        <w:pStyle w:val="Textoindependiente2"/>
        <w:ind w:firstLine="244"/>
        <w:rPr>
          <w:lang w:val="es-EC"/>
        </w:rPr>
      </w:pPr>
    </w:p>
    <w:p w:rsidR="00000000" w:rsidRDefault="00CC74B8">
      <w:pPr>
        <w:pStyle w:val="Ttulo2"/>
        <w:ind w:firstLine="0"/>
        <w:jc w:val="center"/>
        <w:rPr>
          <w:rFonts w:ascii="Arial" w:hAnsi="Arial" w:cs="Arial"/>
          <w:lang w:val="es-EC"/>
        </w:rPr>
      </w:pPr>
      <w:r>
        <w:rPr>
          <w:sz w:val="20"/>
        </w:rPr>
        <w:object w:dxaOrig="4137" w:dyaOrig="2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3pt;height:117pt" o:ole="">
            <v:imagedata r:id="rId12" o:title="" croptop="4866f" cropbottom="14505f" cropleft="4463f" cropright="9954f"/>
          </v:shape>
          <o:OLEObject Type="Embed" ProgID="Word.Picture.8" ShapeID="_x0000_i1025" DrawAspect="Content" ObjectID="_1337765410" r:id="rId13"/>
        </w:object>
      </w:r>
    </w:p>
    <w:p w:rsidR="00000000" w:rsidRDefault="00CC74B8">
      <w:pPr>
        <w:jc w:val="center"/>
        <w:rPr>
          <w:b/>
          <w:bCs/>
          <w:sz w:val="20"/>
          <w:lang w:val="es-EC"/>
        </w:rPr>
      </w:pPr>
    </w:p>
    <w:p w:rsidR="00000000" w:rsidRDefault="00CC74B8">
      <w:pPr>
        <w:jc w:val="center"/>
        <w:rPr>
          <w:rFonts w:ascii="Arial" w:hAnsi="Arial" w:cs="Arial"/>
          <w:sz w:val="18"/>
          <w:lang w:val="es-EC"/>
        </w:rPr>
      </w:pPr>
      <w:r>
        <w:rPr>
          <w:rFonts w:ascii="Arial" w:hAnsi="Arial" w:cs="Arial"/>
          <w:b/>
          <w:bCs/>
          <w:sz w:val="18"/>
          <w:lang w:val="es-EC"/>
        </w:rPr>
        <w:t>Figura 1. Planchas y otros</w:t>
      </w:r>
    </w:p>
    <w:p w:rsidR="00000000" w:rsidRDefault="00CC74B8">
      <w:pPr>
        <w:pStyle w:val="Textonotapie"/>
        <w:rPr>
          <w:lang w:val="es-EC"/>
        </w:rPr>
      </w:pPr>
    </w:p>
    <w:p w:rsidR="00000000" w:rsidRDefault="00CC74B8">
      <w:pPr>
        <w:rPr>
          <w:rFonts w:ascii="Arial" w:hAnsi="Arial" w:cs="Arial"/>
          <w:u w:val="single"/>
          <w:lang w:val="es-EC"/>
        </w:rPr>
      </w:pPr>
      <w:r>
        <w:rPr>
          <w:b/>
          <w:sz w:val="22"/>
          <w:lang w:val="es-ES"/>
        </w:rPr>
        <w:t xml:space="preserve">1.3 Situación Actual de </w:t>
      </w:r>
      <w:r>
        <w:rPr>
          <w:b/>
          <w:sz w:val="22"/>
          <w:lang w:val="es-ES"/>
        </w:rPr>
        <w:t>la Compañia</w:t>
      </w:r>
    </w:p>
    <w:p w:rsidR="00000000" w:rsidRDefault="00CC74B8">
      <w:pPr>
        <w:jc w:val="both"/>
        <w:rPr>
          <w:sz w:val="20"/>
          <w:lang w:val="es-EC"/>
        </w:rPr>
      </w:pPr>
    </w:p>
    <w:p w:rsidR="00000000" w:rsidRDefault="00CC74B8">
      <w:pPr>
        <w:pStyle w:val="Textoindependiente2"/>
        <w:ind w:firstLine="244"/>
        <w:rPr>
          <w:szCs w:val="20"/>
          <w:lang w:val="es-EC"/>
        </w:rPr>
      </w:pPr>
      <w:r>
        <w:rPr>
          <w:szCs w:val="20"/>
          <w:lang w:val="es-EC"/>
        </w:rPr>
        <w:t>Desde sus inicios la empresa ALEBYSA S.A. ha llevado todas sus operaciones de ventas manualmente por lo que resultaba lenta y problemática la verificación de cobros de sus ventas a crédito. Con el pasar de los años y con el incremento de sus v</w:t>
      </w:r>
      <w:r>
        <w:rPr>
          <w:szCs w:val="20"/>
          <w:lang w:val="es-EC"/>
        </w:rPr>
        <w:t>entas, la empresa ha implementado un sistema que le permite automatizar sus operaciones de ventas; sin embargo la verificación de cobros de todas sus ventas a crédito no se ha podido automatizar debido a la complejidad del sistema que utilizan y a la falta</w:t>
      </w:r>
      <w:r>
        <w:rPr>
          <w:szCs w:val="20"/>
          <w:lang w:val="es-EC"/>
        </w:rPr>
        <w:t xml:space="preserve"> de personal para realizar dicha labor.</w:t>
      </w:r>
    </w:p>
    <w:p w:rsidR="00000000" w:rsidRDefault="00CC74B8">
      <w:pPr>
        <w:pStyle w:val="Textoindependiente2"/>
        <w:ind w:firstLine="244"/>
        <w:rPr>
          <w:szCs w:val="20"/>
          <w:lang w:val="es-EC"/>
        </w:rPr>
      </w:pPr>
      <w:r>
        <w:rPr>
          <w:szCs w:val="20"/>
          <w:lang w:val="es-EC"/>
        </w:rPr>
        <w:t xml:space="preserve">Antes de realizar la verificación de los cobros se efectuará una auditoria de ventas para evaluar el </w:t>
      </w:r>
      <w:r>
        <w:rPr>
          <w:szCs w:val="20"/>
          <w:lang w:val="es-EC"/>
        </w:rPr>
        <w:lastRenderedPageBreak/>
        <w:t>control interno que mantienen las ventas dentro de la organización.</w:t>
      </w:r>
    </w:p>
    <w:p w:rsidR="00000000" w:rsidRDefault="00CC74B8">
      <w:pPr>
        <w:pStyle w:val="Textonotapie"/>
        <w:rPr>
          <w:lang w:val="es-EC"/>
        </w:rPr>
      </w:pPr>
    </w:p>
    <w:p w:rsidR="00000000" w:rsidRDefault="00CC74B8">
      <w:pPr>
        <w:rPr>
          <w:b/>
          <w:lang w:val="es-ES"/>
        </w:rPr>
      </w:pPr>
      <w:r>
        <w:rPr>
          <w:b/>
          <w:lang w:val="es-ES"/>
        </w:rPr>
        <w:t>2. Auditoria De Ventas</w:t>
      </w:r>
    </w:p>
    <w:p w:rsidR="00000000" w:rsidRDefault="00CC74B8">
      <w:pPr>
        <w:jc w:val="both"/>
        <w:rPr>
          <w:sz w:val="20"/>
          <w:lang w:val="es-ES"/>
        </w:rPr>
      </w:pPr>
    </w:p>
    <w:p w:rsidR="00000000" w:rsidRDefault="00CC74B8">
      <w:pPr>
        <w:rPr>
          <w:b/>
          <w:sz w:val="22"/>
          <w:lang w:val="es-ES"/>
        </w:rPr>
      </w:pPr>
      <w:r>
        <w:rPr>
          <w:b/>
          <w:sz w:val="22"/>
          <w:lang w:val="es-ES"/>
        </w:rPr>
        <w:t>2.1 Introducción</w:t>
      </w:r>
    </w:p>
    <w:p w:rsidR="00000000" w:rsidRDefault="00CC74B8">
      <w:pPr>
        <w:jc w:val="both"/>
        <w:rPr>
          <w:sz w:val="20"/>
          <w:lang w:val="es-ES"/>
        </w:rPr>
      </w:pPr>
    </w:p>
    <w:p w:rsidR="00000000" w:rsidRDefault="00CC74B8">
      <w:pPr>
        <w:pStyle w:val="Sangra3detindependiente"/>
        <w:rPr>
          <w:lang w:val="es-ES"/>
        </w:rPr>
      </w:pPr>
      <w:r>
        <w:rPr>
          <w:lang w:val="es-ES"/>
        </w:rPr>
        <w:t>Toda</w:t>
      </w:r>
      <w:r>
        <w:rPr>
          <w:lang w:val="es-ES"/>
        </w:rPr>
        <w:t xml:space="preserve"> auditoria al ciclo de ventas tiene como objetivo principal evaluar si los saldos en cuenta afectados por el ciclo se presentan razonablemente de acuerdo con los principios de contabilidad generalmente aceptados. A  continuación se detallan algunas de las </w:t>
      </w:r>
      <w:r>
        <w:rPr>
          <w:lang w:val="es-ES"/>
        </w:rPr>
        <w:t>cuentas que se incluyen en el ciclo de ventas:</w:t>
      </w:r>
    </w:p>
    <w:p w:rsidR="00000000" w:rsidRDefault="00CC74B8">
      <w:pPr>
        <w:numPr>
          <w:ilvl w:val="0"/>
          <w:numId w:val="9"/>
        </w:numPr>
        <w:jc w:val="both"/>
        <w:rPr>
          <w:sz w:val="20"/>
          <w:lang w:val="es-ES"/>
        </w:rPr>
      </w:pPr>
      <w:r>
        <w:rPr>
          <w:sz w:val="20"/>
          <w:lang w:val="es-ES"/>
        </w:rPr>
        <w:t>Ventas</w:t>
      </w:r>
    </w:p>
    <w:p w:rsidR="00000000" w:rsidRDefault="00CC74B8">
      <w:pPr>
        <w:numPr>
          <w:ilvl w:val="0"/>
          <w:numId w:val="9"/>
        </w:numPr>
        <w:jc w:val="both"/>
        <w:rPr>
          <w:sz w:val="20"/>
          <w:lang w:val="es-ES"/>
        </w:rPr>
      </w:pPr>
      <w:r>
        <w:rPr>
          <w:sz w:val="20"/>
          <w:lang w:val="es-ES"/>
        </w:rPr>
        <w:t>Rebajas y Devoluciones en ventas</w:t>
      </w:r>
    </w:p>
    <w:p w:rsidR="00000000" w:rsidRDefault="00CC74B8">
      <w:pPr>
        <w:numPr>
          <w:ilvl w:val="0"/>
          <w:numId w:val="9"/>
        </w:numPr>
        <w:jc w:val="both"/>
        <w:rPr>
          <w:sz w:val="20"/>
          <w:lang w:val="es-ES"/>
        </w:rPr>
      </w:pPr>
      <w:r>
        <w:rPr>
          <w:sz w:val="20"/>
          <w:lang w:val="es-ES"/>
        </w:rPr>
        <w:t>Descuentos</w:t>
      </w:r>
    </w:p>
    <w:p w:rsidR="00000000" w:rsidRDefault="00CC74B8">
      <w:pPr>
        <w:numPr>
          <w:ilvl w:val="0"/>
          <w:numId w:val="9"/>
        </w:numPr>
        <w:jc w:val="both"/>
        <w:rPr>
          <w:sz w:val="20"/>
          <w:lang w:val="es-ES"/>
        </w:rPr>
      </w:pPr>
      <w:r>
        <w:rPr>
          <w:sz w:val="20"/>
          <w:lang w:val="es-ES"/>
        </w:rPr>
        <w:t>Cuentas por cobrar con cargo a clientes</w:t>
      </w:r>
    </w:p>
    <w:p w:rsidR="00000000" w:rsidRDefault="00CC74B8">
      <w:pPr>
        <w:numPr>
          <w:ilvl w:val="0"/>
          <w:numId w:val="9"/>
        </w:numPr>
        <w:jc w:val="both"/>
        <w:rPr>
          <w:sz w:val="20"/>
          <w:lang w:val="es-ES"/>
        </w:rPr>
      </w:pPr>
      <w:r>
        <w:rPr>
          <w:sz w:val="20"/>
          <w:lang w:val="es-ES"/>
        </w:rPr>
        <w:t>Efectivo en bancos</w:t>
      </w:r>
    </w:p>
    <w:p w:rsidR="00000000" w:rsidRDefault="00CC74B8">
      <w:pPr>
        <w:pStyle w:val="Sangra3detindependiente"/>
        <w:rPr>
          <w:lang w:val="es-ES"/>
        </w:rPr>
      </w:pPr>
      <w:r>
        <w:rPr>
          <w:lang w:val="es-ES"/>
        </w:rPr>
        <w:t>Es muy importante considerar que con excepción de las ventas en efectivo, todas las operaciones y m</w:t>
      </w:r>
      <w:r>
        <w:rPr>
          <w:lang w:val="es-ES"/>
        </w:rPr>
        <w:t>ontos finalmente se incluyen en dos cuentas del balance, cuentas por cobrar o estimaciones para cuentas incobrables.</w:t>
      </w:r>
    </w:p>
    <w:p w:rsidR="00000000" w:rsidRDefault="00CC74B8">
      <w:pPr>
        <w:pStyle w:val="Textoindependiente2"/>
        <w:ind w:firstLine="244"/>
        <w:rPr>
          <w:szCs w:val="20"/>
          <w:lang w:val="es-ES"/>
        </w:rPr>
      </w:pPr>
      <w:r>
        <w:rPr>
          <w:szCs w:val="20"/>
          <w:lang w:val="es-ES"/>
        </w:rPr>
        <w:t>Con el fin de simplificar el desarrollo de este tema vamos a suponer que existe la misma estructura de control interno tanto para las venta</w:t>
      </w:r>
      <w:r>
        <w:rPr>
          <w:szCs w:val="20"/>
          <w:lang w:val="es-ES"/>
        </w:rPr>
        <w:t>s en efectivo como para las ventas a crédito, además se harán pruebas sustantivas de operaciones de ventas y prueba de detalle de saldos.</w:t>
      </w:r>
    </w:p>
    <w:p w:rsidR="00000000" w:rsidRDefault="00CC74B8">
      <w:pPr>
        <w:pStyle w:val="Textoindependiente2"/>
        <w:rPr>
          <w:szCs w:val="20"/>
          <w:lang w:val="es-ES"/>
        </w:rPr>
      </w:pPr>
    </w:p>
    <w:p w:rsidR="00000000" w:rsidRDefault="00CC74B8">
      <w:pPr>
        <w:rPr>
          <w:b/>
          <w:sz w:val="22"/>
          <w:lang w:val="es-ES"/>
        </w:rPr>
      </w:pPr>
      <w:r>
        <w:rPr>
          <w:b/>
          <w:sz w:val="22"/>
          <w:lang w:val="es-ES"/>
        </w:rPr>
        <w:t>2.2 Metodología Para El Diseño De Pruebas Sustantivas De Operaciones De Ventas</w:t>
      </w:r>
    </w:p>
    <w:p w:rsidR="00000000" w:rsidRDefault="00CC74B8">
      <w:pPr>
        <w:jc w:val="both"/>
        <w:rPr>
          <w:bCs/>
          <w:sz w:val="20"/>
          <w:lang w:val="es-ES"/>
        </w:rPr>
      </w:pPr>
    </w:p>
    <w:p w:rsidR="00000000" w:rsidRDefault="00CC74B8">
      <w:pPr>
        <w:pStyle w:val="Textoindependiente2"/>
        <w:ind w:firstLine="244"/>
        <w:rPr>
          <w:szCs w:val="20"/>
          <w:lang w:val="es-EC"/>
        </w:rPr>
      </w:pPr>
      <w:r>
        <w:rPr>
          <w:szCs w:val="20"/>
          <w:lang w:val="es-EC"/>
        </w:rPr>
        <w:t>La metodología a seguir consiste en e</w:t>
      </w:r>
      <w:r>
        <w:rPr>
          <w:szCs w:val="20"/>
          <w:lang w:val="es-EC"/>
        </w:rPr>
        <w:t>valuar el conocimiento de la estructura del control interno para ventas y Determinar el riesgo de control.</w:t>
      </w:r>
    </w:p>
    <w:p w:rsidR="00000000" w:rsidRDefault="00CC74B8">
      <w:pPr>
        <w:pStyle w:val="Textonotapie"/>
        <w:rPr>
          <w:lang w:val="es-EC"/>
        </w:rPr>
      </w:pPr>
    </w:p>
    <w:p w:rsidR="00000000" w:rsidRDefault="00CC74B8">
      <w:pPr>
        <w:jc w:val="both"/>
        <w:rPr>
          <w:sz w:val="20"/>
          <w:lang w:val="es-EC"/>
        </w:rPr>
      </w:pPr>
      <w:r>
        <w:rPr>
          <w:b/>
          <w:lang w:val="es-ES"/>
        </w:rPr>
        <w:t xml:space="preserve">2.2.1 </w:t>
      </w:r>
      <w:r>
        <w:rPr>
          <w:b/>
          <w:sz w:val="20"/>
          <w:lang w:val="es-ES"/>
        </w:rPr>
        <w:t>Evaluar El Conocimiento de la Estructura del Control Interno para Ventas.</w:t>
      </w:r>
      <w:r>
        <w:rPr>
          <w:b/>
          <w:lang w:val="es-ES"/>
        </w:rPr>
        <w:t xml:space="preserve"> </w:t>
      </w:r>
      <w:r>
        <w:rPr>
          <w:sz w:val="20"/>
          <w:lang w:val="es-EC"/>
        </w:rPr>
        <w:t xml:space="preserve">Un control importante disponible en una compañía es el conocimiento </w:t>
      </w:r>
      <w:r>
        <w:rPr>
          <w:sz w:val="20"/>
          <w:lang w:val="es-EC"/>
        </w:rPr>
        <w:t>y preocupación de la persona operativa más importarte que con frecuencia es el Administrador – Propietario. Un interés personal en la empresa y una estrecha relación con el personal hace posible una evaluación cuidadosa de la competencia de los empleados y</w:t>
      </w:r>
      <w:r>
        <w:rPr>
          <w:sz w:val="20"/>
          <w:lang w:val="es-EC"/>
        </w:rPr>
        <w:t xml:space="preserve"> de la eficacia del sistema global.</w:t>
      </w:r>
    </w:p>
    <w:p w:rsidR="00000000" w:rsidRDefault="00CC74B8">
      <w:pPr>
        <w:jc w:val="both"/>
        <w:rPr>
          <w:sz w:val="20"/>
          <w:lang w:val="es-EC"/>
        </w:rPr>
      </w:pPr>
      <w:r>
        <w:rPr>
          <w:sz w:val="20"/>
          <w:lang w:val="es-EC"/>
        </w:rPr>
        <w:t>Cuando hablamos del conocimiento de la estructura del control interno nos referimos a los cinco componentes principales que son: 1) Ambiente de control, 2) Riesgo de evaluación de la administración, 3) Información contab</w:t>
      </w:r>
      <w:r>
        <w:rPr>
          <w:sz w:val="20"/>
          <w:lang w:val="es-EC"/>
        </w:rPr>
        <w:t>le y sistema de comunicación, 4) Actividades de control y 5) monitoreo. Una vez que se han entendido y comprendido estos componentes es necesario la verificación del diseño de políticas y procedimientos para los componentes y su aplicación.</w:t>
      </w:r>
    </w:p>
    <w:p w:rsidR="00000000" w:rsidRDefault="00CC74B8">
      <w:pPr>
        <w:pStyle w:val="Textoindependiente2"/>
        <w:ind w:firstLine="244"/>
        <w:rPr>
          <w:szCs w:val="20"/>
          <w:lang w:val="es-EC"/>
        </w:rPr>
      </w:pPr>
      <w:r>
        <w:rPr>
          <w:szCs w:val="20"/>
          <w:lang w:val="es-EC"/>
        </w:rPr>
        <w:lastRenderedPageBreak/>
        <w:t>Para el proceso</w:t>
      </w:r>
      <w:r>
        <w:rPr>
          <w:szCs w:val="20"/>
          <w:lang w:val="es-EC"/>
        </w:rPr>
        <w:t xml:space="preserve"> de verificación se realizó un cuestionario parcial sobre control interno de las ventas al personal que labora en el departamento de ventas (6 personas) y además se hizo la revisión física a una muestra de 80 facturas de ventas y a los documentos asociados</w:t>
      </w:r>
      <w:r>
        <w:rPr>
          <w:szCs w:val="20"/>
          <w:lang w:val="es-EC"/>
        </w:rPr>
        <w:t xml:space="preserve"> con estas ventas.</w:t>
      </w:r>
    </w:p>
    <w:p w:rsidR="00000000" w:rsidRDefault="00CC74B8">
      <w:pPr>
        <w:pStyle w:val="Sangra3detindependiente"/>
        <w:rPr>
          <w:lang w:val="es-ES"/>
        </w:rPr>
      </w:pPr>
      <w:r>
        <w:t xml:space="preserve">Después de haberse efectuado el cuestionario, se puedo determinar que el personal de ventas tenía conocimiento sobre el control interno y que además colaboraba para que este se mantenga. </w:t>
      </w:r>
      <w:r>
        <w:rPr>
          <w:lang w:val="es-ES"/>
        </w:rPr>
        <w:t xml:space="preserve">A continuación se muestra el cuestionario parcial </w:t>
      </w:r>
      <w:r>
        <w:rPr>
          <w:lang w:val="es-ES"/>
        </w:rPr>
        <w:t>que permitió la evaluación.</w:t>
      </w:r>
    </w:p>
    <w:p w:rsidR="00000000" w:rsidRDefault="00CC74B8">
      <w:pPr>
        <w:jc w:val="both"/>
        <w:rPr>
          <w:b/>
          <w:bCs/>
          <w:sz w:val="20"/>
          <w:lang w:val="es-EC"/>
        </w:rPr>
      </w:pPr>
    </w:p>
    <w:p w:rsidR="00000000" w:rsidRDefault="00CC74B8">
      <w:pPr>
        <w:jc w:val="center"/>
        <w:rPr>
          <w:rFonts w:ascii="Arial" w:hAnsi="Arial" w:cs="Arial"/>
          <w:b/>
          <w:bCs/>
          <w:sz w:val="18"/>
          <w:lang w:val="es-EC"/>
        </w:rPr>
      </w:pPr>
      <w:r>
        <w:rPr>
          <w:rFonts w:ascii="Arial" w:hAnsi="Arial" w:cs="Arial"/>
          <w:b/>
          <w:bCs/>
          <w:sz w:val="18"/>
          <w:lang w:val="es-EC"/>
        </w:rPr>
        <w:t>Tabla 1. Cuestionario Parcial Sobre Control Interno de Ventas</w:t>
      </w:r>
    </w:p>
    <w:p w:rsidR="00000000" w:rsidRDefault="00CC74B8">
      <w:pPr>
        <w:jc w:val="center"/>
        <w:rPr>
          <w:b/>
          <w:bCs/>
          <w:sz w:val="20"/>
          <w:lang w:val="es-EC"/>
        </w:rPr>
      </w:pPr>
    </w:p>
    <w:p w:rsidR="00000000" w:rsidRDefault="00CC74B8">
      <w:pPr>
        <w:jc w:val="both"/>
        <w:rPr>
          <w:sz w:val="20"/>
          <w:lang w:val="es-ES"/>
        </w:rPr>
      </w:pPr>
      <w:r>
        <w:rPr>
          <w:rFonts w:ascii="Arial" w:hAnsi="Arial" w:cs="Arial"/>
        </w:rPr>
        <w:object w:dxaOrig="8093" w:dyaOrig="8385">
          <v:shape id="_x0000_i1026" type="#_x0000_t75" style="width:226pt;height:304pt" o:ole="">
            <v:imagedata r:id="rId14" o:title=""/>
          </v:shape>
          <o:OLEObject Type="Embed" ProgID="Excel.Sheet.8" ShapeID="_x0000_i1026" DrawAspect="Content" ObjectID="_1337765411" r:id="rId15"/>
        </w:object>
      </w:r>
    </w:p>
    <w:p w:rsidR="00000000" w:rsidRDefault="00CC74B8">
      <w:pPr>
        <w:pStyle w:val="Sangra3detindependiente"/>
        <w:rPr>
          <w:lang w:val="es-ES"/>
        </w:rPr>
      </w:pPr>
      <w:r>
        <w:rPr>
          <w:b/>
          <w:lang w:val="es-ES"/>
        </w:rPr>
        <w:t>2.2.2 Riesgo de Control</w:t>
      </w:r>
      <w:r>
        <w:rPr>
          <w:b/>
          <w:bCs/>
          <w:lang w:val="es-ES"/>
        </w:rPr>
        <w:t>.</w:t>
      </w:r>
      <w:r>
        <w:rPr>
          <w:lang w:val="es-ES"/>
        </w:rPr>
        <w:t xml:space="preserve"> Para la evaluación del riesgo de control en las ventas es muy importante la utilización de la Matriz de riesgo d</w:t>
      </w:r>
      <w:r>
        <w:rPr>
          <w:lang w:val="es-ES"/>
        </w:rPr>
        <w:t>e control, es un instrumento muy útil porque nos permite identificar controles y debilidades dentro del proceso de ventas y además se puede obtener la probabilidad de que no se prevenga o detecte y corrija mediante estos controles un error importante o una</w:t>
      </w:r>
      <w:r>
        <w:rPr>
          <w:lang w:val="es-ES"/>
        </w:rPr>
        <w:t xml:space="preserve"> irregularidad que influya significativamente en el proceso de ventas. A continuación se muestra la matriz de riesgo de control  que permitió la evaluación.</w:t>
      </w:r>
    </w:p>
    <w:p w:rsidR="00000000" w:rsidRDefault="00CC74B8">
      <w:pPr>
        <w:jc w:val="both"/>
        <w:rPr>
          <w:sz w:val="20"/>
          <w:lang w:val="es-ES"/>
        </w:rPr>
      </w:pPr>
    </w:p>
    <w:p w:rsidR="00000000" w:rsidRDefault="00CC74B8">
      <w:pPr>
        <w:jc w:val="center"/>
        <w:rPr>
          <w:rFonts w:ascii="Arial" w:hAnsi="Arial" w:cs="Arial"/>
          <w:b/>
          <w:bCs/>
          <w:sz w:val="18"/>
          <w:lang w:val="es-EC"/>
        </w:rPr>
      </w:pPr>
    </w:p>
    <w:p w:rsidR="00000000" w:rsidRDefault="00CC74B8">
      <w:pPr>
        <w:jc w:val="center"/>
        <w:rPr>
          <w:rFonts w:ascii="Arial" w:hAnsi="Arial" w:cs="Arial"/>
          <w:b/>
          <w:bCs/>
          <w:sz w:val="18"/>
          <w:lang w:val="es-EC"/>
        </w:rPr>
      </w:pPr>
    </w:p>
    <w:p w:rsidR="00000000" w:rsidRDefault="00CC74B8">
      <w:pPr>
        <w:jc w:val="center"/>
        <w:rPr>
          <w:rFonts w:ascii="Arial" w:hAnsi="Arial" w:cs="Arial"/>
          <w:b/>
          <w:bCs/>
          <w:sz w:val="18"/>
          <w:lang w:val="es-EC"/>
        </w:rPr>
      </w:pPr>
    </w:p>
    <w:p w:rsidR="00000000" w:rsidRDefault="00CC74B8">
      <w:pPr>
        <w:jc w:val="center"/>
        <w:rPr>
          <w:rFonts w:ascii="Arial" w:hAnsi="Arial" w:cs="Arial"/>
          <w:b/>
          <w:bCs/>
          <w:sz w:val="18"/>
          <w:lang w:val="es-EC"/>
        </w:rPr>
      </w:pPr>
    </w:p>
    <w:p w:rsidR="00000000" w:rsidRDefault="00CC74B8">
      <w:pPr>
        <w:jc w:val="center"/>
        <w:rPr>
          <w:rFonts w:ascii="Arial" w:hAnsi="Arial" w:cs="Arial"/>
          <w:b/>
          <w:bCs/>
          <w:sz w:val="18"/>
          <w:lang w:val="es-EC"/>
        </w:rPr>
      </w:pPr>
      <w:r>
        <w:rPr>
          <w:rFonts w:ascii="Arial" w:hAnsi="Arial" w:cs="Arial"/>
          <w:b/>
          <w:bCs/>
          <w:sz w:val="18"/>
          <w:lang w:val="es-EC"/>
        </w:rPr>
        <w:lastRenderedPageBreak/>
        <w:t>Tabla 2. Matriz de riesgo de control para operaciones de Ventas</w:t>
      </w:r>
    </w:p>
    <w:p w:rsidR="00000000" w:rsidRDefault="00CC74B8">
      <w:pPr>
        <w:jc w:val="center"/>
        <w:rPr>
          <w:sz w:val="20"/>
          <w:lang w:val="es-ES"/>
        </w:rPr>
      </w:pPr>
    </w:p>
    <w:p w:rsidR="00000000" w:rsidRDefault="00CC74B8">
      <w:pPr>
        <w:jc w:val="both"/>
        <w:rPr>
          <w:sz w:val="20"/>
          <w:lang w:val="es-ES"/>
        </w:rPr>
      </w:pPr>
      <w:r>
        <w:object w:dxaOrig="7589" w:dyaOrig="9583">
          <v:shape id="_x0000_i1027" type="#_x0000_t75" style="width:218pt;height:327pt" o:ole="">
            <v:imagedata r:id="rId16" o:title=""/>
          </v:shape>
          <o:OLEObject Type="Embed" ProgID="Excel.Sheet.8" ShapeID="_x0000_i1027" DrawAspect="Content" ObjectID="_1337765412" r:id="rId17"/>
        </w:object>
      </w:r>
    </w:p>
    <w:p w:rsidR="00000000" w:rsidRDefault="00CC74B8">
      <w:pPr>
        <w:ind w:firstLine="244"/>
        <w:jc w:val="both"/>
        <w:rPr>
          <w:sz w:val="20"/>
          <w:lang w:val="es-ES"/>
        </w:rPr>
      </w:pPr>
      <w:r>
        <w:rPr>
          <w:sz w:val="20"/>
          <w:lang w:val="es-ES"/>
        </w:rPr>
        <w:t>De</w:t>
      </w:r>
      <w:r>
        <w:rPr>
          <w:sz w:val="20"/>
          <w:lang w:val="es-ES"/>
        </w:rPr>
        <w:t xml:space="preserve">spués de haberse realizado la matriz de riesgo se puede establecer que los resultados de la evaluación del control interno de manera general son razonables, la única debilidad detectada es que no se hacen comparaciones de estados de cuentas pendientes con </w:t>
      </w:r>
      <w:r>
        <w:rPr>
          <w:sz w:val="20"/>
          <w:lang w:val="es-ES"/>
        </w:rPr>
        <w:t>el cliente, con el fin de analizar oportunamente las diferencias presentadas y efectuar los correspondientes ajustes, por lo que se puede establecer que el riesgo de control es bajo.</w:t>
      </w:r>
    </w:p>
    <w:p w:rsidR="00000000" w:rsidRDefault="00CC74B8">
      <w:pPr>
        <w:jc w:val="both"/>
        <w:rPr>
          <w:sz w:val="20"/>
          <w:lang w:val="es-ES"/>
        </w:rPr>
      </w:pPr>
    </w:p>
    <w:p w:rsidR="00000000" w:rsidRDefault="00CC74B8">
      <w:pPr>
        <w:rPr>
          <w:b/>
          <w:sz w:val="22"/>
          <w:lang w:val="es-ES"/>
        </w:rPr>
      </w:pPr>
      <w:r>
        <w:rPr>
          <w:b/>
          <w:sz w:val="22"/>
          <w:lang w:val="es-ES"/>
        </w:rPr>
        <w:t>2.3 Prueba De Detalles De Saldos</w:t>
      </w:r>
    </w:p>
    <w:p w:rsidR="00000000" w:rsidRDefault="00CC74B8">
      <w:pPr>
        <w:jc w:val="both"/>
        <w:rPr>
          <w:sz w:val="20"/>
          <w:lang w:val="es-ES"/>
        </w:rPr>
      </w:pPr>
    </w:p>
    <w:p w:rsidR="00000000" w:rsidRDefault="00CC74B8">
      <w:pPr>
        <w:pStyle w:val="Sangra3detindependiente"/>
        <w:rPr>
          <w:lang w:val="es-ES"/>
        </w:rPr>
      </w:pPr>
      <w:r>
        <w:rPr>
          <w:lang w:val="es-ES"/>
        </w:rPr>
        <w:t>Después de haber efectuado la evaluaci</w:t>
      </w:r>
      <w:r>
        <w:rPr>
          <w:lang w:val="es-ES"/>
        </w:rPr>
        <w:t>ón del control interno de ventas, procedemos a realizar las pruebas de detalles de saldos, la cual nos servirá para determinar si se han realizado los cobros respectivos a las ventas. Una de las pruebas de detalles más importantes para determinar la existe</w:t>
      </w:r>
      <w:r>
        <w:rPr>
          <w:lang w:val="es-ES"/>
        </w:rPr>
        <w:t>ncia de las cuentas por cobrar registradas es la confirmación de saldos de los clientes. Cuando los clientes no responden a las confirmaciones, se procede a verificar y revisar todos aquellos documentos que sirven de respaldo de las ventas efectuadas duran</w:t>
      </w:r>
      <w:r>
        <w:rPr>
          <w:lang w:val="es-ES"/>
        </w:rPr>
        <w:t>te cierto período.</w:t>
      </w:r>
    </w:p>
    <w:p w:rsidR="00000000" w:rsidRDefault="00CC74B8">
      <w:pPr>
        <w:pStyle w:val="Sangra3detindependiente"/>
        <w:rPr>
          <w:lang w:val="es-ES"/>
        </w:rPr>
      </w:pPr>
      <w:r>
        <w:rPr>
          <w:lang w:val="es-ES"/>
        </w:rPr>
        <w:t xml:space="preserve">El método que vamos a seguir para comprobar si las ventas a crédito de enero a junio del 2006 han sido cobradas, es revisar y efectuar un seguimiento a cada </w:t>
      </w:r>
      <w:r>
        <w:rPr>
          <w:lang w:val="es-ES"/>
        </w:rPr>
        <w:lastRenderedPageBreak/>
        <w:t>uno de los documentos relacionados con las ventas y verificar sus cobros. Cabe r</w:t>
      </w:r>
      <w:r>
        <w:rPr>
          <w:lang w:val="es-ES"/>
        </w:rPr>
        <w:t>ecalcar que una venta puede ser cobrada en efectivo, cheque o depósitos directos a la cuenta bancaria de la compañía. Otro aspecto importante es que el valor de una venta puede disminuirse ya sea por una devolución, nota de crédito y también por una retenc</w:t>
      </w:r>
      <w:r>
        <w:rPr>
          <w:lang w:val="es-ES"/>
        </w:rPr>
        <w:t>ión emitida por parte del cliente.</w:t>
      </w:r>
    </w:p>
    <w:p w:rsidR="00000000" w:rsidRDefault="00CC74B8">
      <w:pPr>
        <w:ind w:firstLine="244"/>
        <w:jc w:val="both"/>
        <w:rPr>
          <w:sz w:val="20"/>
          <w:lang w:val="es-ES"/>
        </w:rPr>
      </w:pPr>
      <w:r>
        <w:rPr>
          <w:sz w:val="20"/>
          <w:lang w:val="es-ES"/>
        </w:rPr>
        <w:t>Para un mejor desarrollo de nuestra investigación hemos segmentado las ventas, es decir, se procedió a separar las ventas de contado de las ventas a crédito, también se depuró la información de las ventas a crédito elimin</w:t>
      </w:r>
      <w:r>
        <w:rPr>
          <w:sz w:val="20"/>
          <w:lang w:val="es-ES"/>
        </w:rPr>
        <w:t>ando las facturas anuladas y las devoluciones en venta.</w:t>
      </w:r>
    </w:p>
    <w:p w:rsidR="00000000" w:rsidRDefault="00CC74B8">
      <w:pPr>
        <w:ind w:firstLine="244"/>
        <w:jc w:val="both"/>
        <w:rPr>
          <w:sz w:val="20"/>
          <w:lang w:val="es-ES"/>
        </w:rPr>
      </w:pPr>
      <w:r>
        <w:rPr>
          <w:sz w:val="20"/>
          <w:lang w:val="es-ES"/>
        </w:rPr>
        <w:t>Para asegurarnos de la integridad de la información se solicitó al departamento contable el valor de las ventas al 30 de junio del 2006. El valor proporcionado es de $ 573,575.53 y el que se obtuvo en</w:t>
      </w:r>
      <w:r>
        <w:rPr>
          <w:sz w:val="20"/>
          <w:lang w:val="es-ES"/>
        </w:rPr>
        <w:t xml:space="preserve"> la investigación es el mismo lo cual nos permite determinar que no existe diferencia.</w:t>
      </w:r>
    </w:p>
    <w:p w:rsidR="00000000" w:rsidRDefault="00CC74B8">
      <w:pPr>
        <w:ind w:firstLine="244"/>
        <w:jc w:val="both"/>
        <w:rPr>
          <w:rFonts w:eastAsia="Arial Unicode MS"/>
          <w:vanish/>
          <w:color w:val="000000"/>
          <w:sz w:val="20"/>
          <w:lang w:val="es-ES" w:eastAsia="es-ES"/>
        </w:rPr>
      </w:pPr>
      <w:r>
        <w:rPr>
          <w:sz w:val="20"/>
          <w:lang w:val="es-ES"/>
        </w:rPr>
        <w:t>Una vez que se tiene listo el campo de interés para el análisis, es decir las ventas a crédito, se procede a determinar el tamaño de la muestra mediante la utilización d</w:t>
      </w:r>
      <w:r>
        <w:rPr>
          <w:sz w:val="20"/>
          <w:lang w:val="es-ES"/>
        </w:rPr>
        <w:t>e</w:t>
      </w:r>
      <w:r>
        <w:rPr>
          <w:color w:val="000000"/>
          <w:sz w:val="20"/>
          <w:szCs w:val="40"/>
          <w:lang w:val="es-ES"/>
        </w:rPr>
        <w:t xml:space="preserve"> la norma MIL-STD-105D la cual es una técnica del muestreo por aceptación</w:t>
      </w:r>
    </w:p>
    <w:p w:rsidR="00000000" w:rsidRDefault="00CC74B8">
      <w:pPr>
        <w:jc w:val="both"/>
        <w:rPr>
          <w:sz w:val="20"/>
          <w:lang w:val="es-ES"/>
        </w:rPr>
      </w:pPr>
      <w:r>
        <w:rPr>
          <w:sz w:val="20"/>
          <w:lang w:val="es-ES"/>
        </w:rPr>
        <w:t xml:space="preserve"> para un plan de muestreo simple con una inspección normal.</w:t>
      </w:r>
    </w:p>
    <w:p w:rsidR="00000000" w:rsidRDefault="00CC74B8">
      <w:pPr>
        <w:pStyle w:val="Sangra3detindependiente"/>
      </w:pPr>
      <w:r>
        <w:t xml:space="preserve">Este procedimiento se basa en establecer un nivel de calidad aceptable o NCA. Para hallar el NCA se utiliza el número de </w:t>
      </w:r>
      <w:r>
        <w:t>aceptación de facturas de ventas no cobradas establecido por la empresa que pueden encontrarse en la población, el cual es 2 y aplicamos lo siguiente: NCA = (Facturas no cobradas/ población de facturas) * 100%</w:t>
      </w:r>
    </w:p>
    <w:p w:rsidR="00000000" w:rsidRDefault="00CC74B8">
      <w:pPr>
        <w:jc w:val="both"/>
        <w:rPr>
          <w:sz w:val="20"/>
          <w:lang w:val="es-ES"/>
        </w:rPr>
      </w:pPr>
      <w:r>
        <w:rPr>
          <w:sz w:val="20"/>
          <w:lang w:val="es-ES"/>
        </w:rPr>
        <w:t>NCA = (2/1198) * 100% = 0.16%</w:t>
      </w:r>
    </w:p>
    <w:p w:rsidR="00000000" w:rsidRDefault="00CC74B8">
      <w:pPr>
        <w:ind w:firstLine="244"/>
        <w:jc w:val="both"/>
        <w:rPr>
          <w:sz w:val="20"/>
          <w:lang w:val="es-ES"/>
        </w:rPr>
      </w:pPr>
      <w:r>
        <w:rPr>
          <w:sz w:val="20"/>
          <w:lang w:val="es-ES"/>
        </w:rPr>
        <w:t>Luego de haber d</w:t>
      </w:r>
      <w:r>
        <w:rPr>
          <w:sz w:val="20"/>
          <w:lang w:val="es-ES"/>
        </w:rPr>
        <w:t>eterminado el valor de NCA, se realizan los siguientes pasos:</w:t>
      </w:r>
    </w:p>
    <w:p w:rsidR="00000000" w:rsidRDefault="00CC74B8">
      <w:pPr>
        <w:numPr>
          <w:ilvl w:val="0"/>
          <w:numId w:val="12"/>
        </w:numPr>
        <w:jc w:val="both"/>
        <w:rPr>
          <w:vanish/>
          <w:color w:val="000000"/>
          <w:sz w:val="20"/>
          <w:lang w:val="es-ES"/>
        </w:rPr>
      </w:pPr>
      <w:r>
        <w:rPr>
          <w:color w:val="000000"/>
          <w:sz w:val="20"/>
          <w:lang w:val="es-ES"/>
        </w:rPr>
        <w:t xml:space="preserve">Se </w:t>
      </w:r>
    </w:p>
    <w:p w:rsidR="00000000" w:rsidRDefault="00CC74B8">
      <w:pPr>
        <w:numPr>
          <w:ilvl w:val="0"/>
          <w:numId w:val="12"/>
        </w:numPr>
        <w:jc w:val="both"/>
        <w:rPr>
          <w:color w:val="000000"/>
          <w:sz w:val="20"/>
          <w:szCs w:val="32"/>
          <w:lang w:val="es-ES"/>
        </w:rPr>
      </w:pPr>
      <w:r>
        <w:rPr>
          <w:color w:val="000000"/>
          <w:sz w:val="20"/>
          <w:szCs w:val="32"/>
          <w:lang w:val="es-ES"/>
        </w:rPr>
        <w:t xml:space="preserve">Selecciona el </w:t>
      </w:r>
      <w:r>
        <w:rPr>
          <w:b/>
          <w:bCs/>
          <w:color w:val="000000"/>
          <w:sz w:val="20"/>
          <w:szCs w:val="32"/>
          <w:lang w:val="es-ES"/>
        </w:rPr>
        <w:t>tipo</w:t>
      </w:r>
      <w:r>
        <w:rPr>
          <w:color w:val="000000"/>
          <w:sz w:val="20"/>
          <w:szCs w:val="32"/>
          <w:lang w:val="es-ES"/>
        </w:rPr>
        <w:t xml:space="preserve"> de inspección, que en nuestro caso es de Tipo II (normal).</w:t>
      </w:r>
    </w:p>
    <w:p w:rsidR="00000000" w:rsidRDefault="00CC74B8">
      <w:pPr>
        <w:numPr>
          <w:ilvl w:val="0"/>
          <w:numId w:val="11"/>
        </w:numPr>
        <w:jc w:val="both"/>
        <w:rPr>
          <w:color w:val="000000"/>
          <w:sz w:val="20"/>
          <w:szCs w:val="32"/>
          <w:lang w:val="es-ES"/>
        </w:rPr>
      </w:pPr>
      <w:r>
        <w:rPr>
          <w:color w:val="000000"/>
          <w:sz w:val="20"/>
          <w:szCs w:val="32"/>
          <w:lang w:val="es-ES"/>
        </w:rPr>
        <w:t xml:space="preserve">Nos movilizamos a la </w:t>
      </w:r>
      <w:r>
        <w:rPr>
          <w:rFonts w:eastAsia="MS Mincho"/>
          <w:b/>
          <w:bCs/>
          <w:sz w:val="20"/>
          <w:lang w:val="es-ES" w:eastAsia="ja-JP"/>
        </w:rPr>
        <w:t>tabla de código del tamaño muestral para MIL-STD-105D</w:t>
      </w:r>
      <w:r>
        <w:rPr>
          <w:color w:val="000000"/>
          <w:sz w:val="20"/>
          <w:szCs w:val="32"/>
          <w:lang w:val="es-ES"/>
        </w:rPr>
        <w:t xml:space="preserve"> y considerando el tamaño de la poblac</w:t>
      </w:r>
      <w:r>
        <w:rPr>
          <w:color w:val="000000"/>
          <w:sz w:val="20"/>
          <w:szCs w:val="32"/>
          <w:lang w:val="es-ES"/>
        </w:rPr>
        <w:t>ión de facturas de ventas a crédito (1198) escogemos la letra del código del tamaño muestral, que en nuestro caso es la J.</w:t>
      </w:r>
    </w:p>
    <w:p w:rsidR="00000000" w:rsidRDefault="00CC74B8">
      <w:pPr>
        <w:numPr>
          <w:ilvl w:val="0"/>
          <w:numId w:val="11"/>
        </w:numPr>
        <w:jc w:val="both"/>
        <w:rPr>
          <w:rFonts w:ascii="Arial Unicode MS" w:hAnsi="Arial Unicode MS" w:cs="Arial Unicode MS"/>
          <w:vanish/>
          <w:color w:val="000000"/>
          <w:sz w:val="20"/>
          <w:lang w:val="es-ES"/>
        </w:rPr>
      </w:pPr>
      <w:r>
        <w:rPr>
          <w:color w:val="000000"/>
          <w:sz w:val="20"/>
          <w:szCs w:val="32"/>
          <w:lang w:val="es-ES"/>
        </w:rPr>
        <w:t xml:space="preserve">Finalmente nos ubicamos en la </w:t>
      </w:r>
      <w:r>
        <w:rPr>
          <w:rFonts w:eastAsia="MS Mincho"/>
          <w:b/>
          <w:bCs/>
          <w:sz w:val="20"/>
          <w:lang w:val="es-ES" w:eastAsia="ja-JP"/>
        </w:rPr>
        <w:t xml:space="preserve">tabla muestra para muestreo simple (inspección normal) de </w:t>
      </w:r>
      <w:r>
        <w:rPr>
          <w:rFonts w:eastAsia="MS Mincho"/>
          <w:b/>
          <w:bCs/>
          <w:lang w:val="es-ES" w:eastAsia="ja-JP"/>
        </w:rPr>
        <w:t>MIL-STD-105D</w:t>
      </w:r>
      <w:r>
        <w:rPr>
          <w:b/>
          <w:bCs/>
          <w:color w:val="000000"/>
          <w:sz w:val="20"/>
          <w:szCs w:val="32"/>
          <w:lang w:val="es-ES"/>
        </w:rPr>
        <w:t xml:space="preserve"> </w:t>
      </w:r>
      <w:r>
        <w:rPr>
          <w:color w:val="000000"/>
          <w:sz w:val="20"/>
          <w:szCs w:val="32"/>
          <w:lang w:val="es-ES"/>
        </w:rPr>
        <w:t>y basándonos en el NCA (0.16%) d</w:t>
      </w:r>
      <w:r>
        <w:rPr>
          <w:color w:val="000000"/>
          <w:sz w:val="20"/>
          <w:szCs w:val="32"/>
          <w:lang w:val="es-ES"/>
        </w:rPr>
        <w:t>eterminado anteriormente y en el código de tamaño muestral (J) escogemos el tamaño de la muestra considerando las especificaciones de la tabla.</w:t>
      </w:r>
    </w:p>
    <w:p w:rsidR="00000000" w:rsidRDefault="00CC74B8">
      <w:pPr>
        <w:jc w:val="both"/>
        <w:rPr>
          <w:color w:val="000000"/>
          <w:sz w:val="20"/>
          <w:szCs w:val="32"/>
          <w:lang w:val="es-ES"/>
        </w:rPr>
      </w:pPr>
    </w:p>
    <w:p w:rsidR="00000000" w:rsidRDefault="00CC74B8">
      <w:pPr>
        <w:ind w:firstLine="244"/>
        <w:jc w:val="both"/>
        <w:rPr>
          <w:rFonts w:ascii="Arial Unicode MS" w:hAnsi="Arial Unicode MS" w:cs="Arial Unicode MS"/>
          <w:vanish/>
          <w:color w:val="000000"/>
          <w:sz w:val="20"/>
        </w:rPr>
      </w:pPr>
    </w:p>
    <w:p w:rsidR="00000000" w:rsidRDefault="00CC74B8">
      <w:pPr>
        <w:ind w:firstLine="244"/>
        <w:jc w:val="both"/>
        <w:rPr>
          <w:rFonts w:ascii="Arial Unicode MS" w:hAnsi="Arial Unicode MS" w:cs="Arial Unicode MS"/>
          <w:vanish/>
          <w:color w:val="000000"/>
          <w:sz w:val="20"/>
        </w:rPr>
      </w:pPr>
    </w:p>
    <w:p w:rsidR="00000000" w:rsidRDefault="00CC74B8">
      <w:pPr>
        <w:pStyle w:val="Sangra3detindependiente"/>
        <w:rPr>
          <w:lang w:val="es-ES"/>
        </w:rPr>
      </w:pPr>
      <w:r>
        <w:rPr>
          <w:lang w:val="es-ES"/>
        </w:rPr>
        <w:t>Determinado el tamaño de la muestra, es decir, 80 facturas de ventas a crédito, se selecciona una muestra ale</w:t>
      </w:r>
      <w:r>
        <w:rPr>
          <w:lang w:val="es-ES"/>
        </w:rPr>
        <w:t>atoria de facturas de ventas considerando al número de factura como referencia porque es único. Consecuentemente se hizo la revisión y verificación de los cobros respectivos a las facturas de ventas.</w:t>
      </w:r>
    </w:p>
    <w:p w:rsidR="00000000" w:rsidRDefault="00CC74B8">
      <w:pPr>
        <w:jc w:val="both"/>
        <w:rPr>
          <w:sz w:val="20"/>
          <w:lang w:val="es-ES"/>
        </w:rPr>
      </w:pPr>
    </w:p>
    <w:p w:rsidR="00000000" w:rsidRDefault="00CC74B8">
      <w:pPr>
        <w:rPr>
          <w:b/>
          <w:lang w:val="es-ES"/>
        </w:rPr>
      </w:pPr>
      <w:r>
        <w:rPr>
          <w:b/>
          <w:lang w:val="es-ES"/>
        </w:rPr>
        <w:lastRenderedPageBreak/>
        <w:t>3. Análisis De Ventas</w:t>
      </w:r>
    </w:p>
    <w:p w:rsidR="00000000" w:rsidRDefault="00CC74B8">
      <w:pPr>
        <w:jc w:val="both"/>
        <w:rPr>
          <w:sz w:val="20"/>
          <w:lang w:val="es-VE"/>
        </w:rPr>
      </w:pPr>
    </w:p>
    <w:p w:rsidR="00000000" w:rsidRDefault="00CC74B8">
      <w:pPr>
        <w:pStyle w:val="Textoindependiente2"/>
        <w:ind w:firstLine="244"/>
        <w:rPr>
          <w:szCs w:val="20"/>
          <w:lang w:val="es-VE"/>
        </w:rPr>
      </w:pPr>
      <w:r>
        <w:rPr>
          <w:szCs w:val="20"/>
          <w:lang w:val="es-VE"/>
        </w:rPr>
        <w:t>El análisis de ventas consiste e</w:t>
      </w:r>
      <w:r>
        <w:rPr>
          <w:szCs w:val="20"/>
          <w:lang w:val="es-VE"/>
        </w:rPr>
        <w:t>n un estudio de los resultados monetarios en volumen de las ventas por producto, territorio de ventas, por vendedores, y a veces por clientes; el análisis de ventas nos suministra respuesta en cuanto a lo que sea vendido en cada uno de los territorios y qu</w:t>
      </w:r>
      <w:r>
        <w:rPr>
          <w:szCs w:val="20"/>
          <w:lang w:val="es-VE"/>
        </w:rPr>
        <w:t>e productos particularmente, dándonos información de quien fue el comprador, y se toma como base de comparación los registros de la compañía en cada uno de los rubros y las cifras pronosticadas que fueron incluidas en la planeación de las ventas.</w:t>
      </w:r>
    </w:p>
    <w:p w:rsidR="00000000" w:rsidRDefault="00CC74B8">
      <w:pPr>
        <w:ind w:firstLine="244"/>
        <w:jc w:val="both"/>
        <w:rPr>
          <w:sz w:val="20"/>
          <w:lang w:val="es-VE"/>
        </w:rPr>
      </w:pPr>
      <w:r>
        <w:rPr>
          <w:sz w:val="20"/>
          <w:lang w:val="es-VE"/>
        </w:rPr>
        <w:t>La profun</w:t>
      </w:r>
      <w:r>
        <w:rPr>
          <w:sz w:val="20"/>
          <w:lang w:val="es-VE"/>
        </w:rPr>
        <w:t>didad del análisis, la exactitud de los resultados y el grado de dificultad para realizarlo, depende necesariamente de la información adecuada y disponible. Es común encontrar compañías sin ningún sistema de información a pesar de su trayectoria en el merc</w:t>
      </w:r>
      <w:r>
        <w:rPr>
          <w:sz w:val="20"/>
          <w:lang w:val="es-VE"/>
        </w:rPr>
        <w:t>ado, simultáneamente con compañías con sofisticado sistemas</w:t>
      </w:r>
      <w:r>
        <w:rPr>
          <w:b/>
          <w:sz w:val="20"/>
          <w:lang w:val="es-VE"/>
        </w:rPr>
        <w:t xml:space="preserve"> </w:t>
      </w:r>
      <w:r>
        <w:rPr>
          <w:sz w:val="20"/>
          <w:lang w:val="es-VE"/>
        </w:rPr>
        <w:t>de recopilación y tabulación de información. La más común e importante fuente de datos para el análisis de ventas es la factura de ventas, pues en ella se consigna generalmente la fecha de la tran</w:t>
      </w:r>
      <w:r>
        <w:rPr>
          <w:sz w:val="20"/>
          <w:lang w:val="es-VE"/>
        </w:rPr>
        <w:t>sición, el nombre del cliente, la descripción de la mercancía vendida, la cantidad vendida de unidades, el precio unitario y total, la fecha de despacho y recibo, y  algunas veces la condición de pago.</w:t>
      </w:r>
    </w:p>
    <w:p w:rsidR="00000000" w:rsidRDefault="00CC74B8">
      <w:pPr>
        <w:pStyle w:val="Textoindependiente2"/>
        <w:ind w:firstLine="244"/>
        <w:rPr>
          <w:szCs w:val="20"/>
          <w:lang w:val="es-VE"/>
        </w:rPr>
      </w:pPr>
      <w:r>
        <w:rPr>
          <w:szCs w:val="20"/>
          <w:lang w:val="es-VE"/>
        </w:rPr>
        <w:t>De acuerdo a la información proporcionada nuestro anál</w:t>
      </w:r>
      <w:r>
        <w:rPr>
          <w:szCs w:val="20"/>
          <w:lang w:val="es-VE"/>
        </w:rPr>
        <w:t>isis se basarán en evaluar cual ha sido el movimiento de las ventas durante ese período, además se determinará cual es el cliente al que se le facturan con mayor frecuencia y que tan significativa es la venta con respecto al valor total de ventas.</w:t>
      </w:r>
    </w:p>
    <w:p w:rsidR="00000000" w:rsidRDefault="00CC74B8">
      <w:pPr>
        <w:pStyle w:val="Sangra3detindependiente"/>
      </w:pPr>
      <w:r>
        <w:t>A contin</w:t>
      </w:r>
      <w:r>
        <w:t xml:space="preserve">uación se muestra un diagrama, con los datos agrupados por cliente, es decir las ventas que se le han hecho a cada cliente desde enero a junio de 2006. </w:t>
      </w:r>
    </w:p>
    <w:p w:rsidR="00000000" w:rsidRDefault="00F6458E">
      <w:pPr>
        <w:pStyle w:val="Sangra3detindependiente"/>
        <w:ind w:firstLine="0"/>
        <w:jc w:val="center"/>
        <w:rPr>
          <w:rFonts w:ascii="Arial" w:hAnsi="Arial" w:cs="Arial"/>
          <w:b/>
          <w:bCs/>
          <w:sz w:val="18"/>
        </w:rPr>
      </w:pPr>
      <w:r>
        <w:rPr>
          <w:rFonts w:ascii="Arial" w:hAnsi="Arial" w:cs="Arial"/>
          <w:b/>
          <w:bCs/>
          <w:noProof/>
          <w:sz w:val="18"/>
          <w:lang w:val="es-ES" w:eastAsia="es-ES"/>
        </w:rPr>
        <w:drawing>
          <wp:inline distT="0" distB="0" distL="0" distR="0">
            <wp:extent cx="2806700" cy="1968500"/>
            <wp:effectExtent l="0" t="0" r="0" b="0"/>
            <wp:docPr id="4" name="Objeto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CC74B8">
        <w:rPr>
          <w:rFonts w:ascii="Arial" w:hAnsi="Arial" w:cs="Arial"/>
          <w:b/>
          <w:bCs/>
          <w:sz w:val="18"/>
        </w:rPr>
        <w:t>Figura 2. Ventas a crédito por cliente</w:t>
      </w:r>
    </w:p>
    <w:p w:rsidR="00000000" w:rsidRDefault="00CC74B8">
      <w:pPr>
        <w:ind w:firstLine="244"/>
        <w:jc w:val="both"/>
        <w:rPr>
          <w:sz w:val="20"/>
          <w:lang w:val="es-VE"/>
        </w:rPr>
      </w:pPr>
    </w:p>
    <w:p w:rsidR="00000000" w:rsidRDefault="00CC74B8">
      <w:pPr>
        <w:ind w:firstLine="244"/>
        <w:jc w:val="both"/>
        <w:rPr>
          <w:color w:val="000000"/>
          <w:sz w:val="20"/>
          <w:szCs w:val="16"/>
          <w:lang w:val="es-VE"/>
        </w:rPr>
      </w:pPr>
      <w:r>
        <w:rPr>
          <w:sz w:val="20"/>
          <w:lang w:val="es-VE"/>
        </w:rPr>
        <w:t>Analizando esta información se pued</w:t>
      </w:r>
      <w:r>
        <w:rPr>
          <w:sz w:val="20"/>
          <w:lang w:val="es-VE"/>
        </w:rPr>
        <w:t xml:space="preserve">e determinar que existen 1 cliente al que se le ha facturado con mayor frecuencia (110 veces), </w:t>
      </w:r>
      <w:r>
        <w:rPr>
          <w:sz w:val="20"/>
          <w:szCs w:val="16"/>
          <w:lang w:val="es-VE"/>
        </w:rPr>
        <w:t xml:space="preserve"> </w:t>
      </w:r>
      <w:r>
        <w:rPr>
          <w:sz w:val="20"/>
          <w:lang w:val="es-VE"/>
        </w:rPr>
        <w:t>NEGOCIOS INDUSTRIALES REAL N.I.R.S.A. S.A con una venta total de</w:t>
      </w:r>
      <w:r>
        <w:rPr>
          <w:color w:val="000000"/>
          <w:sz w:val="20"/>
          <w:szCs w:val="16"/>
          <w:lang w:val="es-VE"/>
        </w:rPr>
        <w:t xml:space="preserve"> $ 28.920,30.</w:t>
      </w:r>
    </w:p>
    <w:p w:rsidR="00000000" w:rsidRDefault="00CC74B8">
      <w:pPr>
        <w:jc w:val="both"/>
        <w:rPr>
          <w:color w:val="000000"/>
          <w:sz w:val="20"/>
          <w:szCs w:val="16"/>
          <w:lang w:val="es-VE"/>
        </w:rPr>
      </w:pPr>
      <w:r>
        <w:rPr>
          <w:sz w:val="20"/>
          <w:lang w:val="es-VE"/>
        </w:rPr>
        <w:lastRenderedPageBreak/>
        <w:t>La venta total de NIRSA representa el 5% de la venta global de enero a junio de 20</w:t>
      </w:r>
      <w:r>
        <w:rPr>
          <w:sz w:val="20"/>
          <w:lang w:val="es-VE"/>
        </w:rPr>
        <w:t xml:space="preserve">06, sin embargo se pudo detectar que hubo clientes a los que no se les facturaba con mayor frecuencia pero sus ventas tenían mayor participación en la venta global, tal es el caso de </w:t>
      </w:r>
      <w:r>
        <w:rPr>
          <w:color w:val="000000"/>
          <w:sz w:val="20"/>
          <w:szCs w:val="18"/>
          <w:lang w:val="es-VE"/>
        </w:rPr>
        <w:t>INPROEL S.A.</w:t>
      </w:r>
      <w:r>
        <w:rPr>
          <w:b/>
          <w:bCs/>
          <w:color w:val="000000"/>
          <w:sz w:val="20"/>
          <w:szCs w:val="18"/>
          <w:lang w:val="es-VE"/>
        </w:rPr>
        <w:t xml:space="preserve"> </w:t>
      </w:r>
      <w:r>
        <w:rPr>
          <w:color w:val="000000"/>
          <w:sz w:val="20"/>
          <w:szCs w:val="18"/>
          <w:lang w:val="es-VE"/>
        </w:rPr>
        <w:t>con una venta total de</w:t>
      </w:r>
      <w:r>
        <w:rPr>
          <w:b/>
          <w:bCs/>
          <w:color w:val="000000"/>
          <w:sz w:val="20"/>
          <w:szCs w:val="18"/>
          <w:lang w:val="es-VE"/>
        </w:rPr>
        <w:t xml:space="preserve"> </w:t>
      </w:r>
      <w:r>
        <w:rPr>
          <w:color w:val="000000"/>
          <w:sz w:val="20"/>
          <w:szCs w:val="16"/>
          <w:lang w:val="es-VE"/>
        </w:rPr>
        <w:t xml:space="preserve">$ 48.114,65 que corresponde al 8%, </w:t>
      </w:r>
      <w:r>
        <w:rPr>
          <w:color w:val="000000"/>
          <w:sz w:val="20"/>
          <w:szCs w:val="18"/>
          <w:lang w:val="es-VE"/>
        </w:rPr>
        <w:t>LA</w:t>
      </w:r>
      <w:r>
        <w:rPr>
          <w:color w:val="000000"/>
          <w:sz w:val="20"/>
          <w:szCs w:val="18"/>
          <w:lang w:val="es-VE"/>
        </w:rPr>
        <w:t xml:space="preserve"> FABRIL S.A. (PLANTA LA FAVORITA) con una venta total de</w:t>
      </w:r>
      <w:r>
        <w:rPr>
          <w:b/>
          <w:bCs/>
          <w:color w:val="000000"/>
          <w:sz w:val="20"/>
          <w:szCs w:val="18"/>
          <w:lang w:val="es-VE"/>
        </w:rPr>
        <w:t xml:space="preserve"> </w:t>
      </w:r>
      <w:r>
        <w:rPr>
          <w:color w:val="000000"/>
          <w:sz w:val="20"/>
          <w:szCs w:val="16"/>
          <w:lang w:val="es-VE"/>
        </w:rPr>
        <w:t>$ 50.800,66</w:t>
      </w:r>
      <w:r>
        <w:rPr>
          <w:b/>
          <w:bCs/>
          <w:color w:val="000000"/>
          <w:sz w:val="20"/>
          <w:szCs w:val="18"/>
          <w:lang w:val="es-VE"/>
        </w:rPr>
        <w:t xml:space="preserve"> </w:t>
      </w:r>
      <w:r>
        <w:rPr>
          <w:color w:val="000000"/>
          <w:sz w:val="20"/>
          <w:szCs w:val="18"/>
          <w:lang w:val="es-VE"/>
        </w:rPr>
        <w:t>que representa el 9% y EL CAFE C.A.  con una venta total de</w:t>
      </w:r>
      <w:r>
        <w:rPr>
          <w:b/>
          <w:bCs/>
          <w:color w:val="000000"/>
          <w:sz w:val="20"/>
          <w:szCs w:val="18"/>
          <w:lang w:val="es-VE"/>
        </w:rPr>
        <w:t xml:space="preserve"> </w:t>
      </w:r>
      <w:r>
        <w:rPr>
          <w:color w:val="000000"/>
          <w:sz w:val="20"/>
          <w:szCs w:val="16"/>
          <w:lang w:val="es-VE"/>
        </w:rPr>
        <w:t>$ 91.810,27 equivalente al 16% de la venta global.</w:t>
      </w:r>
    </w:p>
    <w:p w:rsidR="00000000" w:rsidRDefault="00CC74B8">
      <w:pPr>
        <w:ind w:firstLine="244"/>
        <w:jc w:val="both"/>
        <w:rPr>
          <w:sz w:val="20"/>
          <w:lang w:val="es-VE"/>
        </w:rPr>
      </w:pPr>
      <w:r>
        <w:rPr>
          <w:sz w:val="20"/>
          <w:lang w:val="es-VE"/>
        </w:rPr>
        <w:t>Siguiendo con nuestro análisis nos dirigimos a determinar la concentración d</w:t>
      </w:r>
      <w:r>
        <w:rPr>
          <w:sz w:val="20"/>
          <w:lang w:val="es-VE"/>
        </w:rPr>
        <w:t xml:space="preserve">e las ventas durante los meses de enero a junio de 2006 y para esto se utilizaron los datos de la tabla que se detalla a continuación. </w:t>
      </w:r>
    </w:p>
    <w:p w:rsidR="00000000" w:rsidRDefault="00CC74B8">
      <w:pPr>
        <w:jc w:val="both"/>
        <w:rPr>
          <w:sz w:val="20"/>
          <w:lang w:val="es-EC"/>
        </w:rPr>
      </w:pPr>
    </w:p>
    <w:p w:rsidR="00000000" w:rsidRDefault="00CC74B8">
      <w:pPr>
        <w:jc w:val="center"/>
        <w:rPr>
          <w:rFonts w:ascii="Arial" w:hAnsi="Arial" w:cs="Arial"/>
          <w:b/>
          <w:bCs/>
          <w:sz w:val="18"/>
          <w:lang w:val="es-EC"/>
        </w:rPr>
      </w:pPr>
      <w:r>
        <w:rPr>
          <w:rFonts w:ascii="Arial" w:hAnsi="Arial" w:cs="Arial"/>
          <w:b/>
          <w:bCs/>
          <w:sz w:val="18"/>
          <w:lang w:val="es-EC"/>
        </w:rPr>
        <w:t>Tabla 3. Calculo de la media y desviación estándar</w:t>
      </w:r>
    </w:p>
    <w:p w:rsidR="00000000" w:rsidRDefault="00CC74B8">
      <w:pPr>
        <w:jc w:val="center"/>
        <w:rPr>
          <w:sz w:val="20"/>
          <w:lang w:val="es-ES"/>
        </w:rPr>
      </w:pPr>
      <w:r>
        <w:rPr>
          <w:rFonts w:ascii="Arial" w:hAnsi="Arial" w:cs="Arial"/>
          <w:b/>
          <w:bCs/>
          <w:sz w:val="18"/>
          <w:lang w:val="es-EC"/>
        </w:rPr>
        <w:t xml:space="preserve"> </w:t>
      </w:r>
    </w:p>
    <w:tbl>
      <w:tblPr>
        <w:tblW w:w="4374" w:type="dxa"/>
        <w:tblLayout w:type="fixed"/>
        <w:tblCellMar>
          <w:left w:w="0" w:type="dxa"/>
          <w:right w:w="0" w:type="dxa"/>
        </w:tblCellMar>
        <w:tblLook w:val="0000"/>
      </w:tblPr>
      <w:tblGrid>
        <w:gridCol w:w="1190"/>
        <w:gridCol w:w="838"/>
        <w:gridCol w:w="838"/>
        <w:gridCol w:w="670"/>
        <w:gridCol w:w="838"/>
      </w:tblGrid>
      <w:tr w:rsidR="00000000">
        <w:trPr>
          <w:trHeight w:val="261"/>
        </w:trPr>
        <w:tc>
          <w:tcPr>
            <w:tcW w:w="4373" w:type="dxa"/>
            <w:gridSpan w:val="5"/>
            <w:tcBorders>
              <w:top w:val="nil"/>
              <w:left w:val="nil"/>
              <w:bottom w:val="nil"/>
              <w:right w:val="nil"/>
            </w:tcBorders>
            <w:noWrap/>
            <w:tcMar>
              <w:top w:w="20" w:type="dxa"/>
              <w:left w:w="20" w:type="dxa"/>
              <w:bottom w:w="0" w:type="dxa"/>
              <w:right w:w="20" w:type="dxa"/>
            </w:tcMar>
            <w:vAlign w:val="bottom"/>
          </w:tcPr>
          <w:p w:rsidR="00000000" w:rsidRDefault="00CC74B8">
            <w:pPr>
              <w:jc w:val="center"/>
              <w:rPr>
                <w:rFonts w:ascii="MS Sans Serif" w:eastAsia="Arial Unicode MS" w:hAnsi="MS Sans Serif" w:cs="Arial Unicode MS"/>
                <w:b/>
                <w:bCs/>
                <w:color w:val="000000"/>
                <w:sz w:val="16"/>
                <w:lang w:val="es-VE"/>
              </w:rPr>
            </w:pPr>
            <w:r>
              <w:rPr>
                <w:rFonts w:ascii="MS Sans Serif" w:hAnsi="MS Sans Serif"/>
                <w:b/>
                <w:bCs/>
                <w:color w:val="000000"/>
                <w:sz w:val="16"/>
                <w:lang w:val="es-VE"/>
              </w:rPr>
              <w:t>VENTAS A CREDITO ENERO A JUNIO DE 2006</w:t>
            </w:r>
          </w:p>
        </w:tc>
      </w:tr>
      <w:tr w:rsidR="00000000">
        <w:trPr>
          <w:trHeight w:val="261"/>
        </w:trPr>
        <w:tc>
          <w:tcPr>
            <w:tcW w:w="1190" w:type="dxa"/>
            <w:tcBorders>
              <w:top w:val="nil"/>
              <w:left w:val="nil"/>
              <w:right w:val="nil"/>
            </w:tcBorders>
            <w:noWrap/>
            <w:tcMar>
              <w:top w:w="20" w:type="dxa"/>
              <w:left w:w="20" w:type="dxa"/>
              <w:bottom w:w="0" w:type="dxa"/>
              <w:right w:w="20" w:type="dxa"/>
            </w:tcMar>
            <w:vAlign w:val="bottom"/>
          </w:tcPr>
          <w:p w:rsidR="00000000" w:rsidRDefault="00CC74B8">
            <w:pPr>
              <w:rPr>
                <w:rFonts w:ascii="MS Sans Serif" w:eastAsia="Arial Unicode MS" w:hAnsi="MS Sans Serif" w:cs="Arial Unicode MS"/>
                <w:b/>
                <w:bCs/>
                <w:color w:val="000000"/>
                <w:sz w:val="16"/>
                <w:lang w:val="es-VE"/>
              </w:rPr>
            </w:pPr>
            <w:r>
              <w:rPr>
                <w:rFonts w:ascii="MS Sans Serif" w:hAnsi="MS Sans Serif"/>
                <w:b/>
                <w:bCs/>
                <w:color w:val="000000"/>
                <w:sz w:val="16"/>
                <w:lang w:val="es-VE"/>
              </w:rPr>
              <w:t>ENERO - JUNIO</w:t>
            </w:r>
          </w:p>
        </w:tc>
        <w:tc>
          <w:tcPr>
            <w:tcW w:w="838" w:type="dxa"/>
            <w:tcBorders>
              <w:top w:val="nil"/>
              <w:left w:val="nil"/>
              <w:right w:val="nil"/>
            </w:tcBorders>
            <w:noWrap/>
            <w:tcMar>
              <w:top w:w="20" w:type="dxa"/>
              <w:left w:w="20" w:type="dxa"/>
              <w:bottom w:w="0" w:type="dxa"/>
              <w:right w:w="20" w:type="dxa"/>
            </w:tcMar>
            <w:vAlign w:val="bottom"/>
          </w:tcPr>
          <w:p w:rsidR="00000000" w:rsidRDefault="00CC74B8">
            <w:pPr>
              <w:jc w:val="center"/>
              <w:rPr>
                <w:rFonts w:ascii="MS Sans Serif" w:eastAsia="Arial Unicode MS" w:hAnsi="MS Sans Serif" w:cs="Arial Unicode MS"/>
                <w:color w:val="000000"/>
                <w:sz w:val="16"/>
                <w:lang w:val="es-VE"/>
              </w:rPr>
            </w:pPr>
            <w:r>
              <w:rPr>
                <w:rFonts w:ascii="MS Sans Serif" w:hAnsi="MS Sans Serif"/>
                <w:color w:val="000000"/>
                <w:sz w:val="16"/>
                <w:lang w:val="es-VE"/>
              </w:rPr>
              <w:t>$ 477,53</w:t>
            </w:r>
          </w:p>
        </w:tc>
        <w:tc>
          <w:tcPr>
            <w:tcW w:w="838" w:type="dxa"/>
            <w:tcBorders>
              <w:top w:val="nil"/>
              <w:left w:val="nil"/>
              <w:right w:val="nil"/>
            </w:tcBorders>
            <w:noWrap/>
            <w:tcMar>
              <w:top w:w="20" w:type="dxa"/>
              <w:left w:w="20" w:type="dxa"/>
              <w:bottom w:w="0" w:type="dxa"/>
              <w:right w:w="20" w:type="dxa"/>
            </w:tcMar>
            <w:vAlign w:val="bottom"/>
          </w:tcPr>
          <w:p w:rsidR="00000000" w:rsidRDefault="00CC74B8">
            <w:pPr>
              <w:jc w:val="center"/>
              <w:rPr>
                <w:rFonts w:ascii="MS Sans Serif" w:eastAsia="Arial Unicode MS" w:hAnsi="MS Sans Serif" w:cs="Arial Unicode MS"/>
                <w:color w:val="000000"/>
                <w:sz w:val="16"/>
                <w:lang w:val="es-VE"/>
              </w:rPr>
            </w:pPr>
            <w:r>
              <w:rPr>
                <w:rFonts w:ascii="MS Sans Serif" w:hAnsi="MS Sans Serif"/>
                <w:color w:val="000000"/>
                <w:sz w:val="16"/>
                <w:lang w:val="es-VE"/>
              </w:rPr>
              <w:t>$ 1</w:t>
            </w:r>
            <w:r>
              <w:rPr>
                <w:rFonts w:ascii="MS Sans Serif" w:hAnsi="MS Sans Serif"/>
                <w:color w:val="000000"/>
                <w:sz w:val="16"/>
                <w:lang w:val="es-VE"/>
              </w:rPr>
              <w:t>.522,58</w:t>
            </w:r>
          </w:p>
        </w:tc>
        <w:tc>
          <w:tcPr>
            <w:tcW w:w="670" w:type="dxa"/>
            <w:tcBorders>
              <w:top w:val="nil"/>
              <w:left w:val="nil"/>
              <w:right w:val="nil"/>
            </w:tcBorders>
            <w:noWrap/>
            <w:tcMar>
              <w:top w:w="20" w:type="dxa"/>
              <w:left w:w="20" w:type="dxa"/>
              <w:bottom w:w="0" w:type="dxa"/>
              <w:right w:w="20" w:type="dxa"/>
            </w:tcMar>
            <w:vAlign w:val="bottom"/>
          </w:tcPr>
          <w:p w:rsidR="00000000" w:rsidRDefault="00CC74B8">
            <w:pPr>
              <w:jc w:val="right"/>
              <w:rPr>
                <w:rFonts w:ascii="MS Sans Serif" w:eastAsia="Arial Unicode MS" w:hAnsi="MS Sans Serif" w:cs="Arial Unicode MS"/>
                <w:color w:val="000000"/>
                <w:sz w:val="16"/>
                <w:lang w:val="es-VE"/>
              </w:rPr>
            </w:pPr>
            <w:r>
              <w:rPr>
                <w:rFonts w:ascii="MS Sans Serif" w:hAnsi="MS Sans Serif"/>
                <w:color w:val="000000"/>
                <w:sz w:val="16"/>
                <w:lang w:val="es-VE"/>
              </w:rPr>
              <w:t>$ 4,78</w:t>
            </w:r>
          </w:p>
        </w:tc>
        <w:tc>
          <w:tcPr>
            <w:tcW w:w="838" w:type="dxa"/>
            <w:tcBorders>
              <w:top w:val="nil"/>
              <w:left w:val="nil"/>
              <w:right w:val="nil"/>
            </w:tcBorders>
            <w:noWrap/>
            <w:tcMar>
              <w:top w:w="20" w:type="dxa"/>
              <w:left w:w="20" w:type="dxa"/>
              <w:bottom w:w="0" w:type="dxa"/>
              <w:right w:w="20" w:type="dxa"/>
            </w:tcMar>
            <w:vAlign w:val="bottom"/>
          </w:tcPr>
          <w:p w:rsidR="00000000" w:rsidRDefault="00CC74B8">
            <w:pPr>
              <w:jc w:val="right"/>
              <w:rPr>
                <w:rFonts w:ascii="MS Sans Serif" w:eastAsia="Arial Unicode MS" w:hAnsi="MS Sans Serif" w:cs="Arial Unicode MS"/>
                <w:color w:val="000000"/>
                <w:sz w:val="16"/>
                <w:lang w:val="es-VE"/>
              </w:rPr>
            </w:pPr>
            <w:r>
              <w:rPr>
                <w:rFonts w:ascii="MS Sans Serif" w:hAnsi="MS Sans Serif"/>
                <w:color w:val="000000"/>
                <w:sz w:val="16"/>
                <w:lang w:val="es-VE"/>
              </w:rPr>
              <w:t>$ 15,23</w:t>
            </w:r>
          </w:p>
        </w:tc>
      </w:tr>
      <w:tr w:rsidR="00000000">
        <w:trPr>
          <w:trHeight w:val="261"/>
        </w:trPr>
        <w:tc>
          <w:tcPr>
            <w:tcW w:w="1190" w:type="dxa"/>
            <w:tcBorders>
              <w:bottom w:val="single" w:sz="4" w:space="0" w:color="auto"/>
            </w:tcBorders>
            <w:noWrap/>
            <w:tcMar>
              <w:top w:w="20" w:type="dxa"/>
              <w:left w:w="20" w:type="dxa"/>
              <w:bottom w:w="0" w:type="dxa"/>
              <w:right w:w="20" w:type="dxa"/>
            </w:tcMar>
            <w:vAlign w:val="bottom"/>
          </w:tcPr>
          <w:p w:rsidR="00000000" w:rsidRDefault="00CC74B8">
            <w:pPr>
              <w:rPr>
                <w:rFonts w:ascii="MS Sans Serif" w:hAnsi="MS Sans Serif"/>
                <w:b/>
                <w:bCs/>
                <w:color w:val="000000"/>
                <w:sz w:val="16"/>
                <w:lang w:val="es-VE"/>
              </w:rPr>
            </w:pPr>
          </w:p>
        </w:tc>
        <w:tc>
          <w:tcPr>
            <w:tcW w:w="838" w:type="dxa"/>
            <w:tcBorders>
              <w:bottom w:val="single" w:sz="4" w:space="0" w:color="auto"/>
            </w:tcBorders>
            <w:noWrap/>
            <w:tcMar>
              <w:top w:w="20" w:type="dxa"/>
              <w:left w:w="20" w:type="dxa"/>
              <w:bottom w:w="0" w:type="dxa"/>
              <w:right w:w="20" w:type="dxa"/>
            </w:tcMar>
            <w:vAlign w:val="bottom"/>
          </w:tcPr>
          <w:p w:rsidR="00000000" w:rsidRDefault="00CC74B8">
            <w:pPr>
              <w:jc w:val="center"/>
              <w:rPr>
                <w:rFonts w:ascii="MS Sans Serif" w:hAnsi="MS Sans Serif"/>
                <w:b/>
                <w:bCs/>
                <w:color w:val="000000"/>
                <w:sz w:val="16"/>
                <w:lang w:val="es-VE"/>
              </w:rPr>
            </w:pPr>
          </w:p>
        </w:tc>
        <w:tc>
          <w:tcPr>
            <w:tcW w:w="838" w:type="dxa"/>
            <w:tcBorders>
              <w:bottom w:val="single" w:sz="4" w:space="0" w:color="auto"/>
            </w:tcBorders>
            <w:noWrap/>
            <w:tcMar>
              <w:top w:w="20" w:type="dxa"/>
              <w:left w:w="20" w:type="dxa"/>
              <w:bottom w:w="0" w:type="dxa"/>
              <w:right w:w="20" w:type="dxa"/>
            </w:tcMar>
            <w:vAlign w:val="bottom"/>
          </w:tcPr>
          <w:p w:rsidR="00000000" w:rsidRDefault="00CC74B8">
            <w:pPr>
              <w:jc w:val="center"/>
              <w:rPr>
                <w:rFonts w:ascii="MS Sans Serif" w:hAnsi="MS Sans Serif"/>
                <w:b/>
                <w:bCs/>
                <w:color w:val="000000"/>
                <w:sz w:val="16"/>
                <w:lang w:val="es-VE"/>
              </w:rPr>
            </w:pPr>
          </w:p>
        </w:tc>
        <w:tc>
          <w:tcPr>
            <w:tcW w:w="670" w:type="dxa"/>
            <w:tcBorders>
              <w:bottom w:val="single" w:sz="4" w:space="0" w:color="auto"/>
            </w:tcBorders>
            <w:noWrap/>
            <w:tcMar>
              <w:top w:w="20" w:type="dxa"/>
              <w:left w:w="20" w:type="dxa"/>
              <w:bottom w:w="0" w:type="dxa"/>
              <w:right w:w="20" w:type="dxa"/>
            </w:tcMar>
            <w:vAlign w:val="bottom"/>
          </w:tcPr>
          <w:p w:rsidR="00000000" w:rsidRDefault="00CC74B8">
            <w:pPr>
              <w:jc w:val="center"/>
              <w:rPr>
                <w:rFonts w:ascii="MS Sans Serif" w:hAnsi="MS Sans Serif"/>
                <w:b/>
                <w:bCs/>
                <w:color w:val="000000"/>
                <w:sz w:val="16"/>
                <w:lang w:val="es-VE"/>
              </w:rPr>
            </w:pPr>
          </w:p>
        </w:tc>
        <w:tc>
          <w:tcPr>
            <w:tcW w:w="838" w:type="dxa"/>
            <w:tcBorders>
              <w:bottom w:val="single" w:sz="4" w:space="0" w:color="auto"/>
            </w:tcBorders>
            <w:noWrap/>
            <w:tcMar>
              <w:top w:w="20" w:type="dxa"/>
              <w:left w:w="20" w:type="dxa"/>
              <w:bottom w:w="0" w:type="dxa"/>
              <w:right w:w="20" w:type="dxa"/>
            </w:tcMar>
            <w:vAlign w:val="bottom"/>
          </w:tcPr>
          <w:p w:rsidR="00000000" w:rsidRDefault="00CC74B8">
            <w:pPr>
              <w:jc w:val="center"/>
              <w:rPr>
                <w:rFonts w:ascii="MS Sans Serif" w:hAnsi="MS Sans Serif"/>
                <w:b/>
                <w:bCs/>
                <w:color w:val="000000"/>
                <w:sz w:val="16"/>
                <w:lang w:val="es-VE"/>
              </w:rPr>
            </w:pPr>
          </w:p>
        </w:tc>
      </w:tr>
      <w:tr w:rsidR="00000000">
        <w:trPr>
          <w:trHeight w:val="261"/>
        </w:trPr>
        <w:tc>
          <w:tcPr>
            <w:tcW w:w="119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CC74B8">
            <w:pPr>
              <w:rPr>
                <w:rFonts w:ascii="MS Sans Serif" w:eastAsia="Arial Unicode MS" w:hAnsi="MS Sans Serif" w:cs="Arial Unicode MS"/>
                <w:b/>
                <w:bCs/>
                <w:color w:val="000000"/>
                <w:sz w:val="16"/>
                <w:lang w:val="es-VE"/>
              </w:rPr>
            </w:pPr>
            <w:r>
              <w:rPr>
                <w:rFonts w:ascii="MS Sans Serif" w:hAnsi="MS Sans Serif"/>
                <w:b/>
                <w:bCs/>
                <w:color w:val="000000"/>
                <w:sz w:val="16"/>
                <w:lang w:val="es-VE"/>
              </w:rPr>
              <w:t>MESES</w:t>
            </w:r>
          </w:p>
        </w:tc>
        <w:tc>
          <w:tcPr>
            <w:tcW w:w="8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CC74B8">
            <w:pPr>
              <w:rPr>
                <w:rFonts w:ascii="Arial" w:eastAsia="Arial Unicode MS" w:hAnsi="Arial" w:cs="Arial"/>
                <w:sz w:val="16"/>
                <w:lang w:val="es-VE"/>
              </w:rPr>
            </w:pPr>
            <w:r>
              <w:rPr>
                <w:rFonts w:ascii="Arial" w:hAnsi="Arial" w:cs="Arial"/>
                <w:sz w:val="16"/>
                <w:lang w:val="es-VE"/>
              </w:rPr>
              <w:t>MEDIA</w:t>
            </w:r>
          </w:p>
        </w:tc>
        <w:tc>
          <w:tcPr>
            <w:tcW w:w="8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CC74B8">
            <w:pPr>
              <w:rPr>
                <w:rFonts w:ascii="Arial" w:eastAsia="Arial Unicode MS" w:hAnsi="Arial" w:cs="Arial"/>
                <w:sz w:val="16"/>
                <w:lang w:val="es-VE"/>
              </w:rPr>
            </w:pPr>
            <w:r>
              <w:rPr>
                <w:rFonts w:ascii="Arial" w:hAnsi="Arial" w:cs="Arial"/>
                <w:sz w:val="16"/>
                <w:lang w:val="es-VE"/>
              </w:rPr>
              <w:t>DESVIAC</w:t>
            </w:r>
          </w:p>
        </w:tc>
        <w:tc>
          <w:tcPr>
            <w:tcW w:w="67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CC74B8">
            <w:pPr>
              <w:jc w:val="center"/>
              <w:rPr>
                <w:rFonts w:ascii="MS Sans Serif" w:eastAsia="Arial Unicode MS" w:hAnsi="MS Sans Serif" w:cs="Arial Unicode MS"/>
                <w:b/>
                <w:bCs/>
                <w:color w:val="000000"/>
                <w:sz w:val="16"/>
                <w:lang w:val="es-VE"/>
              </w:rPr>
            </w:pPr>
            <w:r>
              <w:rPr>
                <w:rFonts w:ascii="MS Sans Serif" w:hAnsi="MS Sans Serif"/>
                <w:b/>
                <w:bCs/>
                <w:color w:val="000000"/>
                <w:sz w:val="16"/>
                <w:lang w:val="es-VE"/>
              </w:rPr>
              <w:t>X = MEDIA</w:t>
            </w:r>
          </w:p>
        </w:tc>
        <w:tc>
          <w:tcPr>
            <w:tcW w:w="8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CC74B8">
            <w:pPr>
              <w:jc w:val="center"/>
              <w:rPr>
                <w:rFonts w:ascii="MS Sans Serif" w:eastAsia="Arial Unicode MS" w:hAnsi="MS Sans Serif" w:cs="Arial Unicode MS"/>
                <w:b/>
                <w:bCs/>
                <w:color w:val="000000"/>
                <w:sz w:val="16"/>
                <w:lang w:val="es-VE"/>
              </w:rPr>
            </w:pPr>
            <w:r>
              <w:rPr>
                <w:rFonts w:ascii="MS Sans Serif" w:hAnsi="MS Sans Serif"/>
                <w:b/>
                <w:bCs/>
                <w:color w:val="000000"/>
                <w:sz w:val="16"/>
                <w:lang w:val="es-VE"/>
              </w:rPr>
              <w:t>Y = DESVIAC.</w:t>
            </w:r>
          </w:p>
        </w:tc>
      </w:tr>
      <w:tr w:rsidR="00000000">
        <w:trPr>
          <w:trHeight w:val="261"/>
        </w:trPr>
        <w:tc>
          <w:tcPr>
            <w:tcW w:w="119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CC74B8">
            <w:pPr>
              <w:rPr>
                <w:rFonts w:ascii="MS Sans Serif" w:eastAsia="Arial Unicode MS" w:hAnsi="MS Sans Serif" w:cs="Arial Unicode MS"/>
                <w:color w:val="000000"/>
                <w:sz w:val="16"/>
                <w:lang w:val="es-VE"/>
              </w:rPr>
            </w:pPr>
            <w:r>
              <w:rPr>
                <w:rFonts w:ascii="MS Sans Serif" w:hAnsi="MS Sans Serif"/>
                <w:color w:val="000000"/>
                <w:sz w:val="16"/>
                <w:lang w:val="es-VE"/>
              </w:rPr>
              <w:t>ENERO</w:t>
            </w:r>
          </w:p>
        </w:tc>
        <w:tc>
          <w:tcPr>
            <w:tcW w:w="83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000000" w:rsidRDefault="00CC74B8">
            <w:pPr>
              <w:jc w:val="right"/>
              <w:rPr>
                <w:rFonts w:ascii="MS Sans Serif" w:eastAsia="Arial Unicode MS" w:hAnsi="MS Sans Serif" w:cs="Arial Unicode MS"/>
                <w:color w:val="000000"/>
                <w:sz w:val="16"/>
                <w:lang w:val="es-VE"/>
              </w:rPr>
            </w:pPr>
            <w:r>
              <w:rPr>
                <w:rFonts w:ascii="MS Sans Serif" w:hAnsi="MS Sans Serif"/>
                <w:color w:val="000000"/>
                <w:sz w:val="16"/>
                <w:lang w:val="es-VE"/>
              </w:rPr>
              <w:t>$ 325,97</w:t>
            </w:r>
          </w:p>
        </w:tc>
        <w:tc>
          <w:tcPr>
            <w:tcW w:w="83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000000" w:rsidRDefault="00CC74B8">
            <w:pPr>
              <w:jc w:val="right"/>
              <w:rPr>
                <w:rFonts w:ascii="MS Sans Serif" w:eastAsia="Arial Unicode MS" w:hAnsi="MS Sans Serif" w:cs="Arial Unicode MS"/>
                <w:color w:val="000000"/>
                <w:sz w:val="16"/>
                <w:lang w:val="es-VE"/>
              </w:rPr>
            </w:pPr>
            <w:r>
              <w:rPr>
                <w:rFonts w:ascii="MS Sans Serif" w:hAnsi="MS Sans Serif"/>
                <w:color w:val="000000"/>
                <w:sz w:val="16"/>
                <w:lang w:val="es-VE"/>
              </w:rPr>
              <w:t>$ 603,27</w:t>
            </w:r>
          </w:p>
        </w:tc>
        <w:tc>
          <w:tcPr>
            <w:tcW w:w="6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000000" w:rsidRDefault="00CC74B8">
            <w:pPr>
              <w:jc w:val="right"/>
              <w:rPr>
                <w:rFonts w:ascii="MS Sans Serif" w:eastAsia="Arial Unicode MS" w:hAnsi="MS Sans Serif" w:cs="Arial Unicode MS"/>
                <w:color w:val="000000"/>
                <w:sz w:val="16"/>
                <w:lang w:val="es-VE"/>
              </w:rPr>
            </w:pPr>
            <w:r>
              <w:rPr>
                <w:rFonts w:ascii="MS Sans Serif" w:hAnsi="MS Sans Serif"/>
                <w:color w:val="000000"/>
                <w:sz w:val="16"/>
                <w:lang w:val="es-VE"/>
              </w:rPr>
              <w:t>$ 3,26</w:t>
            </w:r>
          </w:p>
        </w:tc>
        <w:tc>
          <w:tcPr>
            <w:tcW w:w="83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000000" w:rsidRDefault="00CC74B8">
            <w:pPr>
              <w:jc w:val="right"/>
              <w:rPr>
                <w:rFonts w:ascii="MS Sans Serif" w:eastAsia="Arial Unicode MS" w:hAnsi="MS Sans Serif" w:cs="Arial Unicode MS"/>
                <w:color w:val="000000"/>
                <w:sz w:val="16"/>
                <w:lang w:val="es-VE"/>
              </w:rPr>
            </w:pPr>
            <w:r>
              <w:rPr>
                <w:rFonts w:ascii="MS Sans Serif" w:hAnsi="MS Sans Serif"/>
                <w:color w:val="000000"/>
                <w:sz w:val="16"/>
                <w:lang w:val="es-VE"/>
              </w:rPr>
              <w:t>$ 6,03</w:t>
            </w:r>
          </w:p>
        </w:tc>
      </w:tr>
      <w:tr w:rsidR="00000000">
        <w:trPr>
          <w:trHeight w:val="261"/>
        </w:trPr>
        <w:tc>
          <w:tcPr>
            <w:tcW w:w="119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CC74B8">
            <w:pPr>
              <w:rPr>
                <w:rFonts w:ascii="MS Sans Serif" w:eastAsia="Arial Unicode MS" w:hAnsi="MS Sans Serif" w:cs="Arial Unicode MS"/>
                <w:color w:val="000000"/>
                <w:sz w:val="16"/>
                <w:lang w:val="es-VE"/>
              </w:rPr>
            </w:pPr>
            <w:r>
              <w:rPr>
                <w:rFonts w:ascii="MS Sans Serif" w:hAnsi="MS Sans Serif"/>
                <w:color w:val="000000"/>
                <w:sz w:val="16"/>
                <w:lang w:val="es-VE"/>
              </w:rPr>
              <w:t>FEBRERO</w:t>
            </w:r>
          </w:p>
        </w:tc>
        <w:tc>
          <w:tcPr>
            <w:tcW w:w="83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CC74B8">
            <w:pPr>
              <w:jc w:val="right"/>
              <w:rPr>
                <w:rFonts w:ascii="MS Sans Serif" w:eastAsia="Arial Unicode MS" w:hAnsi="MS Sans Serif" w:cs="Arial Unicode MS"/>
                <w:color w:val="000000"/>
                <w:sz w:val="16"/>
                <w:lang w:val="es-VE"/>
              </w:rPr>
            </w:pPr>
            <w:r>
              <w:rPr>
                <w:rFonts w:ascii="MS Sans Serif" w:hAnsi="MS Sans Serif"/>
                <w:color w:val="000000"/>
                <w:sz w:val="16"/>
                <w:lang w:val="es-VE"/>
              </w:rPr>
              <w:t>$ 330,52</w:t>
            </w:r>
          </w:p>
        </w:tc>
        <w:tc>
          <w:tcPr>
            <w:tcW w:w="83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CC74B8">
            <w:pPr>
              <w:jc w:val="right"/>
              <w:rPr>
                <w:rFonts w:ascii="MS Sans Serif" w:eastAsia="Arial Unicode MS" w:hAnsi="MS Sans Serif" w:cs="Arial Unicode MS"/>
                <w:color w:val="000000"/>
                <w:sz w:val="16"/>
                <w:lang w:val="es-VE"/>
              </w:rPr>
            </w:pPr>
            <w:r>
              <w:rPr>
                <w:rFonts w:ascii="MS Sans Serif" w:hAnsi="MS Sans Serif"/>
                <w:color w:val="000000"/>
                <w:sz w:val="16"/>
                <w:lang w:val="es-VE"/>
              </w:rPr>
              <w:t>$ 821,90</w:t>
            </w:r>
          </w:p>
        </w:tc>
        <w:tc>
          <w:tcPr>
            <w:tcW w:w="6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CC74B8">
            <w:pPr>
              <w:jc w:val="right"/>
              <w:rPr>
                <w:rFonts w:ascii="MS Sans Serif" w:eastAsia="Arial Unicode MS" w:hAnsi="MS Sans Serif" w:cs="Arial Unicode MS"/>
                <w:color w:val="000000"/>
                <w:sz w:val="16"/>
                <w:lang w:val="es-VE"/>
              </w:rPr>
            </w:pPr>
            <w:r>
              <w:rPr>
                <w:rFonts w:ascii="MS Sans Serif" w:hAnsi="MS Sans Serif"/>
                <w:color w:val="000000"/>
                <w:sz w:val="16"/>
                <w:lang w:val="es-VE"/>
              </w:rPr>
              <w:t>$ 3,31</w:t>
            </w:r>
          </w:p>
        </w:tc>
        <w:tc>
          <w:tcPr>
            <w:tcW w:w="83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CC74B8">
            <w:pPr>
              <w:jc w:val="right"/>
              <w:rPr>
                <w:rFonts w:ascii="MS Sans Serif" w:eastAsia="Arial Unicode MS" w:hAnsi="MS Sans Serif" w:cs="Arial Unicode MS"/>
                <w:color w:val="000000"/>
                <w:sz w:val="16"/>
                <w:lang w:val="es-VE"/>
              </w:rPr>
            </w:pPr>
            <w:r>
              <w:rPr>
                <w:rFonts w:ascii="MS Sans Serif" w:hAnsi="MS Sans Serif"/>
                <w:color w:val="000000"/>
                <w:sz w:val="16"/>
                <w:lang w:val="es-VE"/>
              </w:rPr>
              <w:t>$ 8,22</w:t>
            </w:r>
          </w:p>
        </w:tc>
      </w:tr>
      <w:tr w:rsidR="00000000">
        <w:trPr>
          <w:trHeight w:val="261"/>
        </w:trPr>
        <w:tc>
          <w:tcPr>
            <w:tcW w:w="119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CC74B8">
            <w:pPr>
              <w:rPr>
                <w:rFonts w:ascii="MS Sans Serif" w:eastAsia="Arial Unicode MS" w:hAnsi="MS Sans Serif" w:cs="Arial Unicode MS"/>
                <w:color w:val="000000"/>
                <w:sz w:val="16"/>
                <w:lang w:val="es-VE"/>
              </w:rPr>
            </w:pPr>
            <w:r>
              <w:rPr>
                <w:rFonts w:ascii="MS Sans Serif" w:hAnsi="MS Sans Serif"/>
                <w:color w:val="000000"/>
                <w:sz w:val="16"/>
                <w:lang w:val="es-VE"/>
              </w:rPr>
              <w:t>MARZO</w:t>
            </w:r>
          </w:p>
        </w:tc>
        <w:tc>
          <w:tcPr>
            <w:tcW w:w="83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CC74B8">
            <w:pPr>
              <w:jc w:val="right"/>
              <w:rPr>
                <w:rFonts w:ascii="MS Sans Serif" w:eastAsia="Arial Unicode MS" w:hAnsi="MS Sans Serif" w:cs="Arial Unicode MS"/>
                <w:color w:val="000000"/>
                <w:sz w:val="16"/>
                <w:lang w:val="es-VE"/>
              </w:rPr>
            </w:pPr>
            <w:r>
              <w:rPr>
                <w:rFonts w:ascii="MS Sans Serif" w:hAnsi="MS Sans Serif"/>
                <w:color w:val="000000"/>
                <w:sz w:val="16"/>
                <w:lang w:val="es-VE"/>
              </w:rPr>
              <w:t>$ 431,37</w:t>
            </w:r>
          </w:p>
        </w:tc>
        <w:tc>
          <w:tcPr>
            <w:tcW w:w="83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CC74B8">
            <w:pPr>
              <w:jc w:val="right"/>
              <w:rPr>
                <w:rFonts w:ascii="MS Sans Serif" w:eastAsia="Arial Unicode MS" w:hAnsi="MS Sans Serif" w:cs="Arial Unicode MS"/>
                <w:color w:val="000000"/>
                <w:sz w:val="16"/>
                <w:lang w:val="es-VE"/>
              </w:rPr>
            </w:pPr>
            <w:r>
              <w:rPr>
                <w:rFonts w:ascii="MS Sans Serif" w:hAnsi="MS Sans Serif"/>
                <w:color w:val="000000"/>
                <w:sz w:val="16"/>
                <w:lang w:val="es-VE"/>
              </w:rPr>
              <w:t>$ 1.763,09</w:t>
            </w:r>
          </w:p>
        </w:tc>
        <w:tc>
          <w:tcPr>
            <w:tcW w:w="6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CC74B8">
            <w:pPr>
              <w:jc w:val="right"/>
              <w:rPr>
                <w:rFonts w:ascii="MS Sans Serif" w:eastAsia="Arial Unicode MS" w:hAnsi="MS Sans Serif" w:cs="Arial Unicode MS"/>
                <w:color w:val="000000"/>
                <w:sz w:val="16"/>
                <w:lang w:val="es-VE"/>
              </w:rPr>
            </w:pPr>
            <w:r>
              <w:rPr>
                <w:rFonts w:ascii="MS Sans Serif" w:hAnsi="MS Sans Serif"/>
                <w:color w:val="000000"/>
                <w:sz w:val="16"/>
                <w:lang w:val="es-VE"/>
              </w:rPr>
              <w:t>$ 4,31</w:t>
            </w:r>
          </w:p>
        </w:tc>
        <w:tc>
          <w:tcPr>
            <w:tcW w:w="83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CC74B8">
            <w:pPr>
              <w:jc w:val="right"/>
              <w:rPr>
                <w:rFonts w:ascii="MS Sans Serif" w:eastAsia="Arial Unicode MS" w:hAnsi="MS Sans Serif" w:cs="Arial Unicode MS"/>
                <w:color w:val="000000"/>
                <w:sz w:val="16"/>
                <w:lang w:val="es-VE"/>
              </w:rPr>
            </w:pPr>
            <w:r>
              <w:rPr>
                <w:rFonts w:ascii="MS Sans Serif" w:hAnsi="MS Sans Serif"/>
                <w:color w:val="000000"/>
                <w:sz w:val="16"/>
                <w:lang w:val="es-VE"/>
              </w:rPr>
              <w:t>$ 17,63</w:t>
            </w:r>
          </w:p>
        </w:tc>
      </w:tr>
      <w:tr w:rsidR="00000000">
        <w:trPr>
          <w:trHeight w:val="261"/>
        </w:trPr>
        <w:tc>
          <w:tcPr>
            <w:tcW w:w="119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CC74B8">
            <w:pPr>
              <w:rPr>
                <w:rFonts w:ascii="MS Sans Serif" w:eastAsia="Arial Unicode MS" w:hAnsi="MS Sans Serif" w:cs="Arial Unicode MS"/>
                <w:color w:val="000000"/>
                <w:sz w:val="16"/>
                <w:lang w:val="es-VE"/>
              </w:rPr>
            </w:pPr>
            <w:r>
              <w:rPr>
                <w:rFonts w:ascii="MS Sans Serif" w:hAnsi="MS Sans Serif"/>
                <w:color w:val="000000"/>
                <w:sz w:val="16"/>
                <w:lang w:val="es-VE"/>
              </w:rPr>
              <w:t>ABRIL</w:t>
            </w:r>
          </w:p>
        </w:tc>
        <w:tc>
          <w:tcPr>
            <w:tcW w:w="83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000000" w:rsidRDefault="00CC74B8">
            <w:pPr>
              <w:jc w:val="right"/>
              <w:rPr>
                <w:rFonts w:ascii="MS Sans Serif" w:eastAsia="Arial Unicode MS" w:hAnsi="MS Sans Serif" w:cs="Arial Unicode MS"/>
                <w:color w:val="000000"/>
                <w:sz w:val="16"/>
                <w:lang w:val="es-ES"/>
              </w:rPr>
            </w:pPr>
            <w:r>
              <w:rPr>
                <w:rFonts w:ascii="MS Sans Serif" w:hAnsi="MS Sans Serif"/>
                <w:color w:val="000000"/>
                <w:sz w:val="16"/>
                <w:lang w:val="es-ES"/>
              </w:rPr>
              <w:t>$ 517,32</w:t>
            </w:r>
          </w:p>
        </w:tc>
        <w:tc>
          <w:tcPr>
            <w:tcW w:w="83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000000" w:rsidRDefault="00CC74B8">
            <w:pPr>
              <w:jc w:val="right"/>
              <w:rPr>
                <w:rFonts w:ascii="MS Sans Serif" w:eastAsia="Arial Unicode MS" w:hAnsi="MS Sans Serif" w:cs="Arial Unicode MS"/>
                <w:color w:val="000000"/>
                <w:sz w:val="16"/>
                <w:lang w:val="es-ES"/>
              </w:rPr>
            </w:pPr>
            <w:r>
              <w:rPr>
                <w:rFonts w:ascii="MS Sans Serif" w:hAnsi="MS Sans Serif"/>
                <w:color w:val="000000"/>
                <w:sz w:val="16"/>
                <w:lang w:val="es-ES"/>
              </w:rPr>
              <w:t>$ 1.497,56</w:t>
            </w:r>
          </w:p>
        </w:tc>
        <w:tc>
          <w:tcPr>
            <w:tcW w:w="6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000000" w:rsidRDefault="00CC74B8">
            <w:pPr>
              <w:jc w:val="right"/>
              <w:rPr>
                <w:rFonts w:ascii="MS Sans Serif" w:eastAsia="Arial Unicode MS" w:hAnsi="MS Sans Serif" w:cs="Arial Unicode MS"/>
                <w:color w:val="000000"/>
                <w:sz w:val="16"/>
                <w:lang w:val="es-ES"/>
              </w:rPr>
            </w:pPr>
            <w:r>
              <w:rPr>
                <w:rFonts w:ascii="MS Sans Serif" w:hAnsi="MS Sans Serif"/>
                <w:color w:val="000000"/>
                <w:sz w:val="16"/>
                <w:lang w:val="es-ES"/>
              </w:rPr>
              <w:t>$ 5,17</w:t>
            </w:r>
          </w:p>
        </w:tc>
        <w:tc>
          <w:tcPr>
            <w:tcW w:w="83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000000" w:rsidRDefault="00CC74B8">
            <w:pPr>
              <w:jc w:val="right"/>
              <w:rPr>
                <w:rFonts w:ascii="MS Sans Serif" w:eastAsia="Arial Unicode MS" w:hAnsi="MS Sans Serif" w:cs="Arial Unicode MS"/>
                <w:color w:val="000000"/>
                <w:sz w:val="16"/>
                <w:lang w:val="es-ES"/>
              </w:rPr>
            </w:pPr>
            <w:r>
              <w:rPr>
                <w:rFonts w:ascii="MS Sans Serif" w:hAnsi="MS Sans Serif"/>
                <w:color w:val="000000"/>
                <w:sz w:val="16"/>
                <w:lang w:val="es-ES"/>
              </w:rPr>
              <w:t>$ 14,98</w:t>
            </w:r>
          </w:p>
        </w:tc>
      </w:tr>
      <w:tr w:rsidR="00000000">
        <w:trPr>
          <w:trHeight w:val="261"/>
        </w:trPr>
        <w:tc>
          <w:tcPr>
            <w:tcW w:w="119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CC74B8">
            <w:pPr>
              <w:rPr>
                <w:rFonts w:ascii="MS Sans Serif" w:eastAsia="Arial Unicode MS" w:hAnsi="MS Sans Serif" w:cs="Arial Unicode MS"/>
                <w:color w:val="000000"/>
                <w:sz w:val="16"/>
                <w:lang w:val="es-ES"/>
              </w:rPr>
            </w:pPr>
            <w:r>
              <w:rPr>
                <w:rFonts w:ascii="MS Sans Serif" w:hAnsi="MS Sans Serif"/>
                <w:color w:val="000000"/>
                <w:sz w:val="16"/>
                <w:lang w:val="es-ES"/>
              </w:rPr>
              <w:t>MAYO</w:t>
            </w:r>
          </w:p>
        </w:tc>
        <w:tc>
          <w:tcPr>
            <w:tcW w:w="8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CC74B8">
            <w:pPr>
              <w:jc w:val="right"/>
              <w:rPr>
                <w:rFonts w:ascii="MS Sans Serif" w:eastAsia="Arial Unicode MS" w:hAnsi="MS Sans Serif" w:cs="Arial Unicode MS"/>
                <w:color w:val="000000"/>
                <w:sz w:val="16"/>
                <w:lang w:val="es-ES"/>
              </w:rPr>
            </w:pPr>
            <w:r>
              <w:rPr>
                <w:rFonts w:ascii="MS Sans Serif" w:hAnsi="MS Sans Serif"/>
                <w:color w:val="000000"/>
                <w:sz w:val="16"/>
                <w:lang w:val="es-ES"/>
              </w:rPr>
              <w:t>$ 610,53</w:t>
            </w:r>
          </w:p>
        </w:tc>
        <w:tc>
          <w:tcPr>
            <w:tcW w:w="8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CC74B8">
            <w:pPr>
              <w:jc w:val="right"/>
              <w:rPr>
                <w:rFonts w:ascii="MS Sans Serif" w:eastAsia="Arial Unicode MS" w:hAnsi="MS Sans Serif" w:cs="Arial Unicode MS"/>
                <w:color w:val="000000"/>
                <w:sz w:val="16"/>
                <w:lang w:val="es-ES"/>
              </w:rPr>
            </w:pPr>
            <w:r>
              <w:rPr>
                <w:rFonts w:ascii="MS Sans Serif" w:hAnsi="MS Sans Serif"/>
                <w:color w:val="000000"/>
                <w:sz w:val="16"/>
                <w:lang w:val="es-ES"/>
              </w:rPr>
              <w:t>$ 2.</w:t>
            </w:r>
            <w:r>
              <w:rPr>
                <w:rFonts w:ascii="MS Sans Serif" w:hAnsi="MS Sans Serif"/>
                <w:color w:val="000000"/>
                <w:sz w:val="16"/>
                <w:lang w:val="es-ES"/>
              </w:rPr>
              <w:t>204,63</w:t>
            </w:r>
          </w:p>
        </w:tc>
        <w:tc>
          <w:tcPr>
            <w:tcW w:w="67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CC74B8">
            <w:pPr>
              <w:jc w:val="right"/>
              <w:rPr>
                <w:rFonts w:ascii="MS Sans Serif" w:eastAsia="Arial Unicode MS" w:hAnsi="MS Sans Serif" w:cs="Arial Unicode MS"/>
                <w:color w:val="000000"/>
                <w:sz w:val="16"/>
                <w:lang w:val="es-ES"/>
              </w:rPr>
            </w:pPr>
            <w:r>
              <w:rPr>
                <w:rFonts w:ascii="MS Sans Serif" w:hAnsi="MS Sans Serif"/>
                <w:color w:val="000000"/>
                <w:sz w:val="16"/>
                <w:lang w:val="es-ES"/>
              </w:rPr>
              <w:t>$ 6,11</w:t>
            </w:r>
          </w:p>
        </w:tc>
        <w:tc>
          <w:tcPr>
            <w:tcW w:w="8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CC74B8">
            <w:pPr>
              <w:jc w:val="right"/>
              <w:rPr>
                <w:rFonts w:ascii="MS Sans Serif" w:eastAsia="Arial Unicode MS" w:hAnsi="MS Sans Serif" w:cs="Arial Unicode MS"/>
                <w:color w:val="000000"/>
                <w:sz w:val="16"/>
                <w:lang w:val="es-ES"/>
              </w:rPr>
            </w:pPr>
            <w:r>
              <w:rPr>
                <w:rFonts w:ascii="MS Sans Serif" w:hAnsi="MS Sans Serif"/>
                <w:color w:val="000000"/>
                <w:sz w:val="16"/>
                <w:lang w:val="es-ES"/>
              </w:rPr>
              <w:t>$ 22,05</w:t>
            </w:r>
          </w:p>
        </w:tc>
      </w:tr>
      <w:tr w:rsidR="00000000">
        <w:trPr>
          <w:trHeight w:val="261"/>
        </w:trPr>
        <w:tc>
          <w:tcPr>
            <w:tcW w:w="119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CC74B8">
            <w:pPr>
              <w:rPr>
                <w:rFonts w:ascii="MS Sans Serif" w:eastAsia="Arial Unicode MS" w:hAnsi="MS Sans Serif" w:cs="Arial Unicode MS"/>
                <w:color w:val="000000"/>
                <w:sz w:val="16"/>
                <w:lang w:val="es-ES"/>
              </w:rPr>
            </w:pPr>
            <w:r>
              <w:rPr>
                <w:rFonts w:ascii="MS Sans Serif" w:hAnsi="MS Sans Serif"/>
                <w:color w:val="000000"/>
                <w:sz w:val="16"/>
                <w:lang w:val="es-ES"/>
              </w:rPr>
              <w:t>JUNIO</w:t>
            </w:r>
          </w:p>
        </w:tc>
        <w:tc>
          <w:tcPr>
            <w:tcW w:w="8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CC74B8">
            <w:pPr>
              <w:jc w:val="right"/>
              <w:rPr>
                <w:rFonts w:ascii="MS Sans Serif" w:eastAsia="Arial Unicode MS" w:hAnsi="MS Sans Serif" w:cs="Arial Unicode MS"/>
                <w:color w:val="000000"/>
                <w:sz w:val="16"/>
                <w:lang w:val="es-ES"/>
              </w:rPr>
            </w:pPr>
            <w:r>
              <w:rPr>
                <w:rFonts w:ascii="MS Sans Serif" w:hAnsi="MS Sans Serif"/>
                <w:color w:val="000000"/>
                <w:sz w:val="16"/>
                <w:lang w:val="es-ES"/>
              </w:rPr>
              <w:t>$ 622,33</w:t>
            </w:r>
          </w:p>
        </w:tc>
        <w:tc>
          <w:tcPr>
            <w:tcW w:w="8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CC74B8">
            <w:pPr>
              <w:jc w:val="right"/>
              <w:rPr>
                <w:rFonts w:ascii="MS Sans Serif" w:eastAsia="Arial Unicode MS" w:hAnsi="MS Sans Serif" w:cs="Arial Unicode MS"/>
                <w:color w:val="000000"/>
                <w:sz w:val="16"/>
                <w:lang w:val="es-ES"/>
              </w:rPr>
            </w:pPr>
            <w:r>
              <w:rPr>
                <w:rFonts w:ascii="MS Sans Serif" w:hAnsi="MS Sans Serif"/>
                <w:color w:val="000000"/>
                <w:sz w:val="16"/>
                <w:lang w:val="es-ES"/>
              </w:rPr>
              <w:t>$ 1.610,96</w:t>
            </w:r>
          </w:p>
        </w:tc>
        <w:tc>
          <w:tcPr>
            <w:tcW w:w="67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CC74B8">
            <w:pPr>
              <w:jc w:val="right"/>
              <w:rPr>
                <w:rFonts w:ascii="MS Sans Serif" w:eastAsia="Arial Unicode MS" w:hAnsi="MS Sans Serif" w:cs="Arial Unicode MS"/>
                <w:color w:val="000000"/>
                <w:sz w:val="16"/>
                <w:lang w:val="es-ES"/>
              </w:rPr>
            </w:pPr>
            <w:r>
              <w:rPr>
                <w:rFonts w:ascii="MS Sans Serif" w:hAnsi="MS Sans Serif"/>
                <w:color w:val="000000"/>
                <w:sz w:val="16"/>
                <w:lang w:val="es-ES"/>
              </w:rPr>
              <w:t>$ 6,22</w:t>
            </w:r>
          </w:p>
        </w:tc>
        <w:tc>
          <w:tcPr>
            <w:tcW w:w="8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CC74B8">
            <w:pPr>
              <w:jc w:val="right"/>
              <w:rPr>
                <w:rFonts w:ascii="MS Sans Serif" w:eastAsia="Arial Unicode MS" w:hAnsi="MS Sans Serif" w:cs="Arial Unicode MS"/>
                <w:color w:val="000000"/>
                <w:sz w:val="16"/>
                <w:lang w:val="es-ES"/>
              </w:rPr>
            </w:pPr>
            <w:r>
              <w:rPr>
                <w:rFonts w:ascii="MS Sans Serif" w:hAnsi="MS Sans Serif"/>
                <w:color w:val="000000"/>
                <w:sz w:val="16"/>
                <w:lang w:val="es-ES"/>
              </w:rPr>
              <w:t>$ 16,11</w:t>
            </w:r>
          </w:p>
        </w:tc>
      </w:tr>
    </w:tbl>
    <w:p w:rsidR="00000000" w:rsidRDefault="00CC74B8">
      <w:pPr>
        <w:jc w:val="both"/>
        <w:rPr>
          <w:sz w:val="20"/>
          <w:lang w:val="es-VE"/>
        </w:rPr>
      </w:pPr>
    </w:p>
    <w:p w:rsidR="00000000" w:rsidRDefault="00CC74B8">
      <w:pPr>
        <w:pStyle w:val="Sangra3detindependiente"/>
        <w:rPr>
          <w:lang w:val="es-VE"/>
        </w:rPr>
      </w:pPr>
      <w:r>
        <w:rPr>
          <w:lang w:val="es-VE"/>
        </w:rPr>
        <w:t>Para la realización del gráfico de concentración de ventas se utilizó un graficador denominado Graphmatica y se consideró la media y la desviación estándar de cada mes de ventas juntamente c</w:t>
      </w:r>
      <w:r>
        <w:rPr>
          <w:lang w:val="es-VE"/>
        </w:rPr>
        <w:t>on la media y la desviación estándar de venta global.</w:t>
      </w:r>
    </w:p>
    <w:p w:rsidR="00000000" w:rsidRDefault="00CC74B8">
      <w:pPr>
        <w:pStyle w:val="Textonotapie"/>
        <w:rPr>
          <w:lang w:val="es-VE"/>
        </w:rPr>
      </w:pPr>
    </w:p>
    <w:p w:rsidR="00000000" w:rsidRDefault="00F6458E">
      <w:pPr>
        <w:jc w:val="both"/>
        <w:rPr>
          <w:sz w:val="20"/>
          <w:lang w:val="es-VE"/>
        </w:rPr>
      </w:pPr>
      <w:r>
        <w:rPr>
          <w:rFonts w:ascii="Arial" w:hAnsi="Arial" w:cs="Arial"/>
          <w:noProof/>
          <w:lang w:val="es-ES" w:eastAsia="es-ES"/>
        </w:rPr>
        <w:drawing>
          <wp:inline distT="0" distB="0" distL="0" distR="0">
            <wp:extent cx="2870200" cy="2641600"/>
            <wp:effectExtent l="1905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2870200" cy="2641600"/>
                    </a:xfrm>
                    <a:prstGeom prst="rect">
                      <a:avLst/>
                    </a:prstGeom>
                    <a:noFill/>
                    <a:ln w="9525">
                      <a:noFill/>
                      <a:miter lim="800000"/>
                      <a:headEnd/>
                      <a:tailEnd/>
                    </a:ln>
                  </pic:spPr>
                </pic:pic>
              </a:graphicData>
            </a:graphic>
          </wp:inline>
        </w:drawing>
      </w:r>
    </w:p>
    <w:p w:rsidR="00000000" w:rsidRDefault="00CC74B8">
      <w:pPr>
        <w:pStyle w:val="Ttulo6"/>
        <w:rPr>
          <w:sz w:val="20"/>
        </w:rPr>
      </w:pPr>
      <w:r>
        <w:t>Figura 3. Concentración de Ventas</w:t>
      </w:r>
    </w:p>
    <w:p w:rsidR="00000000" w:rsidRDefault="00CC74B8">
      <w:pPr>
        <w:jc w:val="both"/>
        <w:rPr>
          <w:bCs/>
          <w:sz w:val="20"/>
          <w:lang w:val="es-EC"/>
        </w:rPr>
      </w:pPr>
    </w:p>
    <w:p w:rsidR="00000000" w:rsidRDefault="00CC74B8">
      <w:pPr>
        <w:jc w:val="both"/>
        <w:rPr>
          <w:b/>
          <w:lang w:val="es-ES"/>
        </w:rPr>
      </w:pPr>
      <w:r>
        <w:rPr>
          <w:b/>
          <w:lang w:val="es-ES"/>
        </w:rPr>
        <w:lastRenderedPageBreak/>
        <w:t>4. Conclusiones</w:t>
      </w:r>
    </w:p>
    <w:p w:rsidR="00000000" w:rsidRDefault="00CC74B8">
      <w:pPr>
        <w:jc w:val="both"/>
        <w:rPr>
          <w:bCs/>
          <w:sz w:val="20"/>
          <w:lang w:val="es-ES"/>
        </w:rPr>
      </w:pPr>
    </w:p>
    <w:p w:rsidR="00000000" w:rsidRDefault="00CC74B8">
      <w:pPr>
        <w:numPr>
          <w:ilvl w:val="0"/>
          <w:numId w:val="15"/>
        </w:numPr>
        <w:jc w:val="both"/>
        <w:rPr>
          <w:rFonts w:eastAsia="MS Mincho"/>
          <w:sz w:val="20"/>
          <w:szCs w:val="24"/>
          <w:lang w:val="es-ES" w:eastAsia="ja-JP"/>
        </w:rPr>
      </w:pPr>
      <w:r>
        <w:rPr>
          <w:sz w:val="20"/>
          <w:lang w:val="es-ES"/>
        </w:rPr>
        <w:t>El método utilizado para la selección de la muestra fue de gran ayuda debido a que permitió evaluar la confiabilidad de la información proporcionad</w:t>
      </w:r>
      <w:r>
        <w:rPr>
          <w:sz w:val="20"/>
          <w:lang w:val="es-ES"/>
        </w:rPr>
        <w:t>a con respecto a los cobros de la ventas a crédito.</w:t>
      </w:r>
    </w:p>
    <w:p w:rsidR="00000000" w:rsidRDefault="00CC74B8">
      <w:pPr>
        <w:numPr>
          <w:ilvl w:val="0"/>
          <w:numId w:val="15"/>
        </w:numPr>
        <w:jc w:val="both"/>
        <w:rPr>
          <w:rFonts w:eastAsia="MS Mincho"/>
          <w:sz w:val="20"/>
          <w:szCs w:val="24"/>
          <w:lang w:val="es-ES" w:eastAsia="ja-JP"/>
        </w:rPr>
      </w:pPr>
      <w:r>
        <w:rPr>
          <w:rFonts w:eastAsia="MS Mincho"/>
          <w:sz w:val="20"/>
          <w:szCs w:val="24"/>
          <w:lang w:val="es-ES" w:eastAsia="ja-JP"/>
        </w:rPr>
        <w:t>Aunque se efectuó el seguimiento y la verificación de los cobros y no se encontraron saldos pendientes de las ventas a crédito, sin embargo se pudo identificar que existían clientes que sobrepasaban el ti</w:t>
      </w:r>
      <w:r>
        <w:rPr>
          <w:rFonts w:eastAsia="MS Mincho"/>
          <w:sz w:val="20"/>
          <w:szCs w:val="24"/>
          <w:lang w:val="es-ES" w:eastAsia="ja-JP"/>
        </w:rPr>
        <w:t>empo límite establecido por la empresa para cancelar sus valores pendientes.</w:t>
      </w:r>
    </w:p>
    <w:p w:rsidR="00000000" w:rsidRDefault="00CC74B8">
      <w:pPr>
        <w:numPr>
          <w:ilvl w:val="0"/>
          <w:numId w:val="15"/>
        </w:numPr>
        <w:jc w:val="both"/>
        <w:rPr>
          <w:sz w:val="20"/>
          <w:lang w:val="es-ES"/>
        </w:rPr>
      </w:pPr>
      <w:r>
        <w:rPr>
          <w:rFonts w:eastAsia="MS Mincho"/>
          <w:sz w:val="20"/>
          <w:szCs w:val="24"/>
          <w:lang w:val="es-ES" w:eastAsia="ja-JP"/>
        </w:rPr>
        <w:t>Después de la evaluación hecha a las ventas y de la verificación de la integridad de los datos se puede determinar que los datos son razonables al 30 de junio del 2006.</w:t>
      </w:r>
    </w:p>
    <w:p w:rsidR="00000000" w:rsidRDefault="00CC74B8">
      <w:pPr>
        <w:numPr>
          <w:ilvl w:val="0"/>
          <w:numId w:val="15"/>
        </w:numPr>
        <w:jc w:val="both"/>
        <w:rPr>
          <w:sz w:val="20"/>
          <w:lang w:val="es-ES"/>
        </w:rPr>
      </w:pPr>
      <w:r>
        <w:rPr>
          <w:sz w:val="20"/>
          <w:lang w:val="es-ES"/>
        </w:rPr>
        <w:t>A través d</w:t>
      </w:r>
      <w:r>
        <w:rPr>
          <w:sz w:val="20"/>
          <w:lang w:val="es-ES"/>
        </w:rPr>
        <w:t>el análisis efectuado a las ventas se ha podido determinar que pesar de que existen clientes a los que se les facturan con frecuencia, no necesariamente representan un valor significativo de ventas debido a que sus valores de facturación son pequeños en co</w:t>
      </w:r>
      <w:r>
        <w:rPr>
          <w:sz w:val="20"/>
          <w:lang w:val="es-ES"/>
        </w:rPr>
        <w:t>mparación con aquellos clientes que efectúan pocas compras a la compañía pero con un monto significativo.</w:t>
      </w:r>
    </w:p>
    <w:p w:rsidR="00000000" w:rsidRDefault="00CC74B8">
      <w:pPr>
        <w:numPr>
          <w:ilvl w:val="0"/>
          <w:numId w:val="15"/>
        </w:numPr>
        <w:jc w:val="both"/>
        <w:rPr>
          <w:sz w:val="20"/>
          <w:lang w:val="es-ES"/>
        </w:rPr>
      </w:pPr>
      <w:r>
        <w:rPr>
          <w:sz w:val="20"/>
          <w:lang w:val="es-ES"/>
        </w:rPr>
        <w:t>De acuerdo al gráfico de concentración de ventas se puede determinar que las ventas durante los meses de enero a junio de 2006 fueron bajas y que se e</w:t>
      </w:r>
      <w:r>
        <w:rPr>
          <w:sz w:val="20"/>
          <w:lang w:val="es-ES"/>
        </w:rPr>
        <w:t>ncontraban altamente dispersas.</w:t>
      </w:r>
    </w:p>
    <w:p w:rsidR="00000000" w:rsidRDefault="00CC74B8">
      <w:pPr>
        <w:jc w:val="both"/>
        <w:rPr>
          <w:sz w:val="20"/>
          <w:lang w:val="es-ES"/>
        </w:rPr>
      </w:pPr>
    </w:p>
    <w:p w:rsidR="00000000" w:rsidRDefault="00CC74B8">
      <w:pPr>
        <w:jc w:val="both"/>
        <w:rPr>
          <w:b/>
          <w:lang w:val="es-ES"/>
        </w:rPr>
      </w:pPr>
    </w:p>
    <w:p w:rsidR="00000000" w:rsidRDefault="00CC74B8">
      <w:pPr>
        <w:jc w:val="both"/>
        <w:rPr>
          <w:b/>
          <w:lang w:val="es-ES"/>
        </w:rPr>
      </w:pPr>
    </w:p>
    <w:p w:rsidR="00000000" w:rsidRDefault="00CC74B8">
      <w:pPr>
        <w:jc w:val="both"/>
        <w:rPr>
          <w:b/>
          <w:lang w:val="es-ES"/>
        </w:rPr>
      </w:pPr>
    </w:p>
    <w:p w:rsidR="00000000" w:rsidRDefault="00CC74B8">
      <w:pPr>
        <w:jc w:val="both"/>
        <w:rPr>
          <w:b/>
          <w:lang w:val="es-ES"/>
        </w:rPr>
      </w:pPr>
    </w:p>
    <w:p w:rsidR="00000000" w:rsidRDefault="00CC74B8">
      <w:pPr>
        <w:jc w:val="both"/>
        <w:rPr>
          <w:b/>
          <w:lang w:val="es-ES"/>
        </w:rPr>
      </w:pPr>
    </w:p>
    <w:p w:rsidR="00000000" w:rsidRDefault="00CC74B8">
      <w:pPr>
        <w:jc w:val="both"/>
        <w:rPr>
          <w:b/>
          <w:lang w:val="es-ES"/>
        </w:rPr>
      </w:pPr>
    </w:p>
    <w:p w:rsidR="00000000" w:rsidRDefault="00CC74B8">
      <w:pPr>
        <w:jc w:val="both"/>
        <w:rPr>
          <w:b/>
          <w:lang w:val="es-ES"/>
        </w:rPr>
      </w:pPr>
    </w:p>
    <w:p w:rsidR="00000000" w:rsidRDefault="00CC74B8">
      <w:pPr>
        <w:jc w:val="both"/>
        <w:rPr>
          <w:b/>
          <w:lang w:val="es-ES"/>
        </w:rPr>
      </w:pPr>
    </w:p>
    <w:p w:rsidR="00000000" w:rsidRDefault="00CC74B8">
      <w:pPr>
        <w:jc w:val="both"/>
        <w:rPr>
          <w:b/>
          <w:lang w:val="es-ES"/>
        </w:rPr>
      </w:pPr>
    </w:p>
    <w:p w:rsidR="00000000" w:rsidRDefault="00CC74B8">
      <w:pPr>
        <w:jc w:val="both"/>
        <w:rPr>
          <w:b/>
          <w:lang w:val="es-ES"/>
        </w:rPr>
      </w:pPr>
    </w:p>
    <w:p w:rsidR="00000000" w:rsidRDefault="00CC74B8">
      <w:pPr>
        <w:jc w:val="both"/>
        <w:rPr>
          <w:b/>
          <w:lang w:val="es-ES"/>
        </w:rPr>
      </w:pPr>
    </w:p>
    <w:p w:rsidR="00000000" w:rsidRDefault="00CC74B8">
      <w:pPr>
        <w:jc w:val="both"/>
        <w:rPr>
          <w:b/>
          <w:lang w:val="es-ES"/>
        </w:rPr>
      </w:pPr>
    </w:p>
    <w:p w:rsidR="00000000" w:rsidRDefault="00CC74B8">
      <w:pPr>
        <w:jc w:val="both"/>
        <w:rPr>
          <w:b/>
          <w:lang w:val="es-ES"/>
        </w:rPr>
      </w:pPr>
    </w:p>
    <w:p w:rsidR="00000000" w:rsidRDefault="00CC74B8">
      <w:pPr>
        <w:jc w:val="both"/>
        <w:rPr>
          <w:b/>
          <w:lang w:val="es-ES"/>
        </w:rPr>
      </w:pPr>
    </w:p>
    <w:p w:rsidR="00000000" w:rsidRDefault="00CC74B8">
      <w:pPr>
        <w:jc w:val="both"/>
        <w:rPr>
          <w:b/>
          <w:lang w:val="es-ES"/>
        </w:rPr>
      </w:pPr>
    </w:p>
    <w:p w:rsidR="00000000" w:rsidRDefault="00CC74B8">
      <w:pPr>
        <w:jc w:val="both"/>
        <w:rPr>
          <w:b/>
          <w:lang w:val="es-ES"/>
        </w:rPr>
      </w:pPr>
    </w:p>
    <w:p w:rsidR="00000000" w:rsidRDefault="00CC74B8">
      <w:pPr>
        <w:jc w:val="both"/>
        <w:rPr>
          <w:b/>
          <w:lang w:val="es-ES"/>
        </w:rPr>
      </w:pPr>
    </w:p>
    <w:p w:rsidR="00000000" w:rsidRDefault="00CC74B8">
      <w:pPr>
        <w:jc w:val="both"/>
        <w:rPr>
          <w:b/>
          <w:lang w:val="es-ES"/>
        </w:rPr>
      </w:pPr>
    </w:p>
    <w:p w:rsidR="00000000" w:rsidRDefault="00CC74B8">
      <w:pPr>
        <w:jc w:val="both"/>
        <w:rPr>
          <w:b/>
          <w:lang w:val="es-ES"/>
        </w:rPr>
      </w:pPr>
    </w:p>
    <w:p w:rsidR="00000000" w:rsidRDefault="00CC74B8">
      <w:pPr>
        <w:jc w:val="both"/>
        <w:rPr>
          <w:b/>
          <w:lang w:val="es-ES"/>
        </w:rPr>
      </w:pPr>
    </w:p>
    <w:p w:rsidR="00000000" w:rsidRDefault="00CC74B8">
      <w:pPr>
        <w:jc w:val="both"/>
        <w:rPr>
          <w:b/>
          <w:lang w:val="es-ES"/>
        </w:rPr>
      </w:pPr>
      <w:r>
        <w:rPr>
          <w:b/>
          <w:lang w:val="es-ES"/>
        </w:rPr>
        <w:lastRenderedPageBreak/>
        <w:t>5. Recomendaciones</w:t>
      </w:r>
    </w:p>
    <w:p w:rsidR="00000000" w:rsidRDefault="00CC74B8">
      <w:pPr>
        <w:jc w:val="both"/>
        <w:rPr>
          <w:bCs/>
          <w:sz w:val="20"/>
          <w:lang w:val="es-ES"/>
        </w:rPr>
      </w:pPr>
    </w:p>
    <w:p w:rsidR="00000000" w:rsidRDefault="00CC74B8">
      <w:pPr>
        <w:numPr>
          <w:ilvl w:val="0"/>
          <w:numId w:val="15"/>
        </w:numPr>
        <w:jc w:val="both"/>
        <w:rPr>
          <w:sz w:val="20"/>
          <w:lang w:val="es-ES"/>
        </w:rPr>
      </w:pPr>
      <w:r>
        <w:rPr>
          <w:sz w:val="20"/>
          <w:lang w:val="es-ES"/>
        </w:rPr>
        <w:t>Es necesario efectuar auditoria periódicas de ventas para evaluar con mayor frecuencia el control interno y establecer controles que permitan incrementar el volumen de ventas.</w:t>
      </w:r>
    </w:p>
    <w:p w:rsidR="00000000" w:rsidRDefault="00CC74B8">
      <w:pPr>
        <w:numPr>
          <w:ilvl w:val="0"/>
          <w:numId w:val="15"/>
        </w:numPr>
        <w:jc w:val="both"/>
        <w:rPr>
          <w:sz w:val="20"/>
          <w:lang w:val="es-ES"/>
        </w:rPr>
      </w:pPr>
      <w:r>
        <w:rPr>
          <w:sz w:val="20"/>
          <w:lang w:val="es-ES"/>
        </w:rPr>
        <w:t xml:space="preserve">Con el </w:t>
      </w:r>
      <w:r>
        <w:rPr>
          <w:sz w:val="20"/>
          <w:lang w:val="es-ES"/>
        </w:rPr>
        <w:t>fin de tener un mayor control sobre los saldos de cuenta de los clientes es necesario que se envíe el estado de cuenta a los clientes y se verifique mensualmente la exactitud de los saldos.</w:t>
      </w:r>
    </w:p>
    <w:p w:rsidR="00000000" w:rsidRDefault="00CC74B8">
      <w:pPr>
        <w:numPr>
          <w:ilvl w:val="0"/>
          <w:numId w:val="15"/>
        </w:numPr>
        <w:jc w:val="both"/>
        <w:rPr>
          <w:sz w:val="20"/>
          <w:lang w:val="es-ES"/>
        </w:rPr>
      </w:pPr>
      <w:r>
        <w:rPr>
          <w:sz w:val="20"/>
          <w:lang w:val="es-ES"/>
        </w:rPr>
        <w:t>Para que la empresa disminuya la cantidad de clientes que se exced</w:t>
      </w:r>
      <w:r>
        <w:rPr>
          <w:sz w:val="20"/>
          <w:lang w:val="es-ES"/>
        </w:rPr>
        <w:t>en del plazo para cancelar sus deudas pendientes, debe implementar un control que permita determinar mensualmente cuales son aquellos clientes que durante ese tiempo no han cancelado sus cuentas y  proceder al cobro inmediato.</w:t>
      </w:r>
    </w:p>
    <w:p w:rsidR="00000000" w:rsidRDefault="00CC74B8">
      <w:pPr>
        <w:jc w:val="both"/>
        <w:rPr>
          <w:bCs/>
          <w:sz w:val="20"/>
          <w:lang w:val="es-ES"/>
        </w:rPr>
      </w:pPr>
    </w:p>
    <w:p w:rsidR="00000000" w:rsidRDefault="00CC74B8">
      <w:pPr>
        <w:jc w:val="both"/>
        <w:rPr>
          <w:b/>
          <w:lang w:val="es-ES"/>
        </w:rPr>
      </w:pPr>
      <w:r>
        <w:rPr>
          <w:b/>
          <w:lang w:val="es-ES"/>
        </w:rPr>
        <w:t>6. Referencias</w:t>
      </w:r>
    </w:p>
    <w:p w:rsidR="00000000" w:rsidRDefault="00CC74B8">
      <w:pPr>
        <w:jc w:val="both"/>
        <w:rPr>
          <w:sz w:val="20"/>
          <w:lang w:val="es-ES"/>
        </w:rPr>
      </w:pPr>
    </w:p>
    <w:p w:rsidR="00000000" w:rsidRDefault="00CC74B8">
      <w:pPr>
        <w:numPr>
          <w:ilvl w:val="0"/>
          <w:numId w:val="3"/>
        </w:numPr>
        <w:tabs>
          <w:tab w:val="clear" w:pos="360"/>
          <w:tab w:val="num" w:pos="284"/>
        </w:tabs>
        <w:ind w:left="284" w:hanging="284"/>
        <w:jc w:val="both"/>
        <w:rPr>
          <w:sz w:val="20"/>
          <w:lang w:val="es-ES"/>
        </w:rPr>
      </w:pPr>
      <w:r>
        <w:rPr>
          <w:sz w:val="20"/>
          <w:lang w:val="es-ES"/>
        </w:rPr>
        <w:t>Alvin a. Are</w:t>
      </w:r>
      <w:r>
        <w:rPr>
          <w:sz w:val="20"/>
          <w:lang w:val="es-ES"/>
        </w:rPr>
        <w:t>ns, james k. Loebbecke  auditoria un enfoque integral  prentice hal inc. Sexta edición</w:t>
      </w:r>
    </w:p>
    <w:p w:rsidR="00000000" w:rsidRDefault="00CC74B8">
      <w:pPr>
        <w:numPr>
          <w:ilvl w:val="0"/>
          <w:numId w:val="3"/>
        </w:numPr>
        <w:tabs>
          <w:tab w:val="clear" w:pos="360"/>
          <w:tab w:val="num" w:pos="284"/>
        </w:tabs>
        <w:ind w:left="284" w:hanging="284"/>
        <w:jc w:val="both"/>
        <w:rPr>
          <w:sz w:val="20"/>
          <w:lang w:val="es-ES"/>
        </w:rPr>
      </w:pPr>
      <w:r>
        <w:rPr>
          <w:sz w:val="20"/>
          <w:lang w:val="es-ES"/>
        </w:rPr>
        <w:t>Irwin r. Miller/ john e. Freund/ richard johnson  probabilidad y estadística para ingenieros cuarta edición</w:t>
      </w:r>
    </w:p>
    <w:p w:rsidR="00000000" w:rsidRDefault="00CC74B8">
      <w:pPr>
        <w:numPr>
          <w:ilvl w:val="0"/>
          <w:numId w:val="3"/>
        </w:numPr>
        <w:tabs>
          <w:tab w:val="clear" w:pos="360"/>
          <w:tab w:val="num" w:pos="284"/>
        </w:tabs>
        <w:ind w:left="284" w:hanging="284"/>
        <w:jc w:val="both"/>
        <w:rPr>
          <w:sz w:val="20"/>
          <w:lang w:val="es-ES"/>
        </w:rPr>
      </w:pPr>
      <w:r>
        <w:rPr>
          <w:sz w:val="20"/>
          <w:lang w:val="es-ES"/>
        </w:rPr>
        <w:t>Http://www.monografias.com/trabajos12/evintven/evintven.shtml</w:t>
      </w:r>
    </w:p>
    <w:p w:rsidR="00000000" w:rsidRDefault="00CC74B8">
      <w:pPr>
        <w:numPr>
          <w:ilvl w:val="0"/>
          <w:numId w:val="3"/>
        </w:numPr>
        <w:tabs>
          <w:tab w:val="clear" w:pos="360"/>
          <w:tab w:val="num" w:pos="284"/>
        </w:tabs>
        <w:ind w:left="284" w:hanging="284"/>
        <w:jc w:val="both"/>
        <w:rPr>
          <w:sz w:val="20"/>
          <w:lang w:val="es-ES"/>
        </w:rPr>
      </w:pPr>
      <w:r>
        <w:rPr>
          <w:sz w:val="20"/>
          <w:lang w:val="es-ES"/>
        </w:rPr>
        <w:t>Http://www.cucei.udg.mx/~luisdegu/calidad_total/unidad_3/muestreo1/muestreo1.html</w:t>
      </w:r>
    </w:p>
    <w:p w:rsidR="00000000" w:rsidRDefault="00CC74B8">
      <w:pPr>
        <w:numPr>
          <w:ilvl w:val="0"/>
          <w:numId w:val="3"/>
        </w:numPr>
        <w:tabs>
          <w:tab w:val="clear" w:pos="360"/>
          <w:tab w:val="num" w:pos="284"/>
        </w:tabs>
        <w:ind w:left="284" w:hanging="284"/>
        <w:jc w:val="both"/>
        <w:rPr>
          <w:sz w:val="20"/>
          <w:lang w:val="es-ES"/>
        </w:rPr>
      </w:pPr>
      <w:r>
        <w:rPr>
          <w:sz w:val="20"/>
          <w:lang w:val="es-ES"/>
        </w:rPr>
        <w:t>Http://www.estrucplan.com.ar/producciones/entrega.asp?identrega=438</w:t>
      </w:r>
    </w:p>
    <w:p w:rsidR="00CC74B8" w:rsidRDefault="00CC74B8">
      <w:pPr>
        <w:jc w:val="both"/>
        <w:rPr>
          <w:sz w:val="20"/>
          <w:lang w:val="es-ES"/>
        </w:rPr>
      </w:pPr>
    </w:p>
    <w:sectPr w:rsidR="00CC74B8">
      <w:footerReference w:type="default" r:id="rId20"/>
      <w:pgSz w:w="11907" w:h="16840" w:code="9"/>
      <w:pgMar w:top="1440" w:right="1304" w:bottom="1622" w:left="1304" w:header="0" w:footer="0" w:gutter="0"/>
      <w:cols w:num="2" w:space="453" w:equalWidth="0">
        <w:col w:w="4423" w:space="453"/>
        <w:col w:w="4423"/>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4B8" w:rsidRDefault="00CC74B8">
      <w:r>
        <w:separator/>
      </w:r>
    </w:p>
  </w:endnote>
  <w:endnote w:type="continuationSeparator" w:id="1">
    <w:p w:rsidR="00CC74B8" w:rsidRDefault="00CC74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C74B8">
    <w:pPr>
      <w:pStyle w:val="Piedepgina"/>
      <w:rPr>
        <w:i/>
        <w:sz w:val="18"/>
        <w:szCs w:val="18"/>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4B8" w:rsidRDefault="00CC74B8">
      <w:r>
        <w:separator/>
      </w:r>
    </w:p>
  </w:footnote>
  <w:footnote w:type="continuationSeparator" w:id="1">
    <w:p w:rsidR="00CC74B8" w:rsidRDefault="00CC74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C74B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CC74B8">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C74B8">
    <w:pPr>
      <w:pStyle w:val="Encabezado"/>
      <w:rPr>
        <w:sz w:val="16"/>
        <w:szCs w:val="16"/>
        <w:lang w:val="en-GB"/>
      </w:rPr>
    </w:pPr>
  </w:p>
  <w:p w:rsidR="00000000" w:rsidRDefault="00CC74B8">
    <w:pPr>
      <w:pStyle w:val="Encabezado"/>
      <w:rPr>
        <w:sz w:val="16"/>
        <w:szCs w:val="16"/>
        <w:lang w:val="en-GB"/>
      </w:rPr>
    </w:pPr>
  </w:p>
  <w:p w:rsidR="00000000" w:rsidRDefault="00CC74B8">
    <w:pPr>
      <w:pStyle w:val="Encabezado"/>
      <w:rPr>
        <w:sz w:val="16"/>
        <w:szCs w:val="16"/>
        <w:lang w:val="en-GB"/>
      </w:rPr>
    </w:pPr>
  </w:p>
  <w:p w:rsidR="00000000" w:rsidRDefault="00CC74B8">
    <w:pPr>
      <w:pStyle w:val="Encabezado"/>
      <w:jc w:val="right"/>
      <w:rPr>
        <w:sz w:val="16"/>
        <w:szCs w:val="16"/>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2DA5EBB"/>
    <w:multiLevelType w:val="hybridMultilevel"/>
    <w:tmpl w:val="0590B2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DA1688F"/>
    <w:multiLevelType w:val="hybridMultilevel"/>
    <w:tmpl w:val="FB129A8A"/>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F7D491A"/>
    <w:multiLevelType w:val="hybridMultilevel"/>
    <w:tmpl w:val="818E9A8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52D5A9B"/>
    <w:multiLevelType w:val="hybridMultilevel"/>
    <w:tmpl w:val="46CECB8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C433C65"/>
    <w:multiLevelType w:val="hybridMultilevel"/>
    <w:tmpl w:val="71A67506"/>
    <w:lvl w:ilvl="0" w:tplc="0C0A000F">
      <w:start w:val="1"/>
      <w:numFmt w:val="decimal"/>
      <w:lvlText w:val="%1."/>
      <w:lvlJc w:val="left"/>
      <w:pPr>
        <w:tabs>
          <w:tab w:val="num" w:pos="1068"/>
        </w:tabs>
        <w:ind w:left="1068" w:hanging="360"/>
      </w:p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nsid w:val="4130069D"/>
    <w:multiLevelType w:val="hybridMultilevel"/>
    <w:tmpl w:val="DDFA3EE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7026515"/>
    <w:multiLevelType w:val="hybridMultilevel"/>
    <w:tmpl w:val="818E9A8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571472B8"/>
    <w:multiLevelType w:val="hybridMultilevel"/>
    <w:tmpl w:val="26DE89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578F4F54"/>
    <w:multiLevelType w:val="hybridMultilevel"/>
    <w:tmpl w:val="0A50E688"/>
    <w:lvl w:ilvl="0" w:tplc="0C0A0009">
      <w:start w:val="1"/>
      <w:numFmt w:val="bullet"/>
      <w:lvlText w:val=""/>
      <w:lvlJc w:val="left"/>
      <w:pPr>
        <w:tabs>
          <w:tab w:val="num" w:pos="720"/>
        </w:tabs>
        <w:ind w:left="720" w:hanging="360"/>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5FA34859"/>
    <w:multiLevelType w:val="hybridMultilevel"/>
    <w:tmpl w:val="553EAE9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0876FE8"/>
    <w:multiLevelType w:val="hybridMultilevel"/>
    <w:tmpl w:val="BA90CBA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666F7744"/>
    <w:multiLevelType w:val="hybridMultilevel"/>
    <w:tmpl w:val="654463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93F5893"/>
    <w:multiLevelType w:val="hybridMultilevel"/>
    <w:tmpl w:val="25AED7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cs="Times New Roman" w:hint="default"/>
        <w:b/>
        <w:i/>
      </w:rPr>
    </w:lvl>
    <w:lvl w:ilvl="1" w:tplc="0C0A0003" w:tentative="1">
      <w:start w:val="1"/>
      <w:numFmt w:val="bullet"/>
      <w:lvlText w:val="o"/>
      <w:lvlJc w:val="left"/>
      <w:pPr>
        <w:tabs>
          <w:tab w:val="num" w:pos="1325"/>
        </w:tabs>
        <w:ind w:left="1325" w:hanging="360"/>
      </w:pPr>
      <w:rPr>
        <w:rFonts w:ascii="Courier New" w:hAnsi="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abstractNum w:abstractNumId="15">
    <w:nsid w:val="731A02CE"/>
    <w:multiLevelType w:val="hybridMultilevel"/>
    <w:tmpl w:val="8F147A3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3"/>
  </w:num>
  <w:num w:numId="2">
    <w:abstractNumId w:val="2"/>
  </w:num>
  <w:num w:numId="3">
    <w:abstractNumId w:val="0"/>
  </w:num>
  <w:num w:numId="4">
    <w:abstractNumId w:val="14"/>
  </w:num>
  <w:num w:numId="5">
    <w:abstractNumId w:val="8"/>
  </w:num>
  <w:num w:numId="6">
    <w:abstractNumId w:val="3"/>
  </w:num>
  <w:num w:numId="7">
    <w:abstractNumId w:val="7"/>
  </w:num>
  <w:num w:numId="8">
    <w:abstractNumId w:val="10"/>
  </w:num>
  <w:num w:numId="9">
    <w:abstractNumId w:val="1"/>
  </w:num>
  <w:num w:numId="10">
    <w:abstractNumId w:val="9"/>
  </w:num>
  <w:num w:numId="11">
    <w:abstractNumId w:val="11"/>
  </w:num>
  <w:num w:numId="12">
    <w:abstractNumId w:val="6"/>
  </w:num>
  <w:num w:numId="13">
    <w:abstractNumId w:val="15"/>
  </w:num>
  <w:num w:numId="14">
    <w:abstractNumId w:val="4"/>
  </w:num>
  <w:num w:numId="15">
    <w:abstractNumId w:val="12"/>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F6458E"/>
    <w:rsid w:val="00CC74B8"/>
    <w:rsid w:val="00F6458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fc9,#ff7c8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Ttulo1">
    <w:name w:val="heading 1"/>
    <w:basedOn w:val="Normal"/>
    <w:next w:val="Normal"/>
    <w:qFormat/>
    <w:pPr>
      <w:keepNext/>
      <w:spacing w:before="60"/>
      <w:outlineLvl w:val="0"/>
    </w:pPr>
    <w:rPr>
      <w:rFonts w:ascii="Britannic Bold" w:hAnsi="Britannic Bold"/>
      <w:kern w:val="28"/>
    </w:rPr>
  </w:style>
  <w:style w:type="paragraph" w:styleId="Ttulo2">
    <w:name w:val="heading 2"/>
    <w:basedOn w:val="Normal"/>
    <w:next w:val="Normal"/>
    <w:qFormat/>
    <w:pPr>
      <w:keepNext/>
      <w:tabs>
        <w:tab w:val="left" w:pos="1440"/>
      </w:tabs>
      <w:spacing w:before="40"/>
      <w:ind w:firstLine="360"/>
      <w:outlineLvl w:val="1"/>
    </w:pPr>
    <w:rPr>
      <w:sz w:val="22"/>
    </w:rPr>
  </w:style>
  <w:style w:type="paragraph" w:styleId="Ttulo3">
    <w:name w:val="heading 3"/>
    <w:basedOn w:val="Normal"/>
    <w:next w:val="Normal"/>
    <w:qFormat/>
    <w:pPr>
      <w:keepNext/>
      <w:jc w:val="center"/>
      <w:outlineLvl w:val="2"/>
    </w:pPr>
    <w:rPr>
      <w:b/>
      <w:sz w:val="28"/>
    </w:rPr>
  </w:style>
  <w:style w:type="paragraph" w:styleId="Ttulo4">
    <w:name w:val="heading 4"/>
    <w:basedOn w:val="Normal"/>
    <w:next w:val="Normal"/>
    <w:qFormat/>
    <w:pPr>
      <w:keepNext/>
      <w:outlineLvl w:val="3"/>
    </w:pPr>
    <w:rPr>
      <w:i/>
      <w:iCs/>
      <w:sz w:val="18"/>
      <w:lang w:val="es-ES"/>
    </w:rPr>
  </w:style>
  <w:style w:type="paragraph" w:styleId="Ttulo5">
    <w:name w:val="heading 5"/>
    <w:basedOn w:val="Normal"/>
    <w:next w:val="Normal"/>
    <w:qFormat/>
    <w:pPr>
      <w:keepNext/>
      <w:jc w:val="center"/>
      <w:outlineLvl w:val="4"/>
    </w:pPr>
    <w:rPr>
      <w:rFonts w:ascii="Arial" w:hAnsi="Arial" w:cs="Arial"/>
      <w:b/>
      <w:bCs/>
      <w:sz w:val="18"/>
      <w:lang w:val="es-EC"/>
    </w:rPr>
  </w:style>
  <w:style w:type="paragraph" w:styleId="Ttulo6">
    <w:name w:val="heading 6"/>
    <w:basedOn w:val="Normal"/>
    <w:next w:val="Normal"/>
    <w:qFormat/>
    <w:pPr>
      <w:keepNext/>
      <w:ind w:firstLine="244"/>
      <w:jc w:val="center"/>
      <w:outlineLvl w:val="5"/>
    </w:pPr>
    <w:rPr>
      <w:rFonts w:ascii="Arial" w:hAnsi="Arial" w:cs="Arial"/>
      <w:b/>
      <w:bCs/>
      <w:sz w:val="18"/>
      <w:lang w:val="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customStyle="1" w:styleId="ArticleTitle">
    <w:name w:val="Article Title"/>
    <w:basedOn w:val="Normal"/>
    <w:pPr>
      <w:spacing w:before="60"/>
      <w:ind w:left="360"/>
    </w:pPr>
    <w:rPr>
      <w:sz w:val="21"/>
    </w:rPr>
  </w:style>
  <w:style w:type="paragraph" w:customStyle="1" w:styleId="Author">
    <w:name w:val="Author"/>
    <w:basedOn w:val="Normal"/>
    <w:pPr>
      <w:tabs>
        <w:tab w:val="right" w:leader="dot" w:pos="9360"/>
      </w:tabs>
      <w:ind w:firstLine="720"/>
    </w:pPr>
    <w:rPr>
      <w:i/>
      <w:sz w:val="21"/>
    </w:rPr>
  </w:style>
  <w:style w:type="paragraph" w:styleId="Encabezado">
    <w:name w:val="header"/>
    <w:basedOn w:val="Normal"/>
    <w:semiHidden/>
    <w:pPr>
      <w:tabs>
        <w:tab w:val="center" w:pos="4320"/>
        <w:tab w:val="right" w:pos="8640"/>
      </w:tabs>
    </w:pPr>
  </w:style>
  <w:style w:type="paragraph" w:customStyle="1" w:styleId="Pagenumber">
    <w:name w:val="Page number"/>
    <w:basedOn w:val="Normal"/>
    <w:pPr>
      <w:jc w:val="center"/>
    </w:pPr>
    <w:rPr>
      <w:rFonts w:ascii="Times" w:hAnsi="Times"/>
    </w:rPr>
  </w:style>
  <w:style w:type="paragraph" w:styleId="Ttulo">
    <w:name w:val="Title"/>
    <w:basedOn w:val="Normal"/>
    <w:qFormat/>
    <w:pPr>
      <w:jc w:val="center"/>
    </w:pPr>
    <w:rPr>
      <w:rFonts w:ascii="Britannic Bold" w:hAnsi="Britannic Bold"/>
      <w:b/>
      <w:kern w:val="28"/>
      <w:sz w:val="36"/>
    </w:rPr>
  </w:style>
  <w:style w:type="paragraph" w:styleId="Sangradetextonormal">
    <w:name w:val="Body Text Indent"/>
    <w:basedOn w:val="Normal"/>
    <w:semiHidden/>
    <w:pPr>
      <w:ind w:firstLine="245"/>
      <w:jc w:val="both"/>
    </w:pPr>
    <w:rPr>
      <w:i/>
      <w:sz w:val="20"/>
    </w:rPr>
  </w:style>
  <w:style w:type="paragraph" w:styleId="Sangra2detindependiente">
    <w:name w:val="Body Text Indent 2"/>
    <w:basedOn w:val="Normal"/>
    <w:semiHidden/>
    <w:pPr>
      <w:ind w:firstLine="245"/>
      <w:jc w:val="both"/>
    </w:pPr>
    <w:rPr>
      <w:sz w:val="20"/>
    </w:rPr>
  </w:style>
  <w:style w:type="character" w:styleId="Hipervnculo">
    <w:name w:val="Hyperlink"/>
    <w:basedOn w:val="Fuentedeprrafopredeter"/>
    <w:semiHidden/>
    <w:rPr>
      <w:color w:val="0000FF"/>
      <w:u w:val="single"/>
    </w:rPr>
  </w:style>
  <w:style w:type="character" w:styleId="Hipervnculovisitado">
    <w:name w:val="FollowedHyperlink"/>
    <w:basedOn w:val="Fuentedeprrafopredeter"/>
    <w:semiHidden/>
    <w:rPr>
      <w:color w:val="800080"/>
      <w:u w:val="single"/>
    </w:rPr>
  </w:style>
  <w:style w:type="paragraph" w:styleId="Textoindependiente">
    <w:name w:val="Body Text"/>
    <w:basedOn w:val="Normal"/>
    <w:semiHidden/>
    <w:rPr>
      <w:sz w:val="20"/>
      <w:szCs w:val="24"/>
    </w:rPr>
  </w:style>
  <w:style w:type="paragraph" w:styleId="Textoindependiente2">
    <w:name w:val="Body Text 2"/>
    <w:basedOn w:val="Normal"/>
    <w:semiHidden/>
    <w:pPr>
      <w:jc w:val="both"/>
    </w:pPr>
    <w:rPr>
      <w:sz w:val="20"/>
      <w:szCs w:val="24"/>
    </w:rPr>
  </w:style>
  <w:style w:type="paragraph" w:styleId="Epgrafe">
    <w:name w:val="caption"/>
    <w:basedOn w:val="Normal"/>
    <w:next w:val="Normal"/>
    <w:qFormat/>
    <w:pPr>
      <w:spacing w:before="120" w:after="120"/>
    </w:pPr>
    <w:rPr>
      <w:b/>
      <w:bCs/>
      <w:sz w:val="20"/>
    </w:rPr>
  </w:style>
  <w:style w:type="paragraph" w:styleId="Piedepgina">
    <w:name w:val="footer"/>
    <w:basedOn w:val="Normal"/>
    <w:semiHidden/>
    <w:pPr>
      <w:tabs>
        <w:tab w:val="center" w:pos="4252"/>
        <w:tab w:val="right" w:pos="8504"/>
      </w:tabs>
    </w:pPr>
  </w:style>
  <w:style w:type="paragraph" w:styleId="Textoindependiente3">
    <w:name w:val="Body Text 3"/>
    <w:basedOn w:val="Normal"/>
    <w:semiHidden/>
    <w:pPr>
      <w:autoSpaceDE w:val="0"/>
      <w:autoSpaceDN w:val="0"/>
      <w:adjustRightInd w:val="0"/>
      <w:jc w:val="both"/>
    </w:pPr>
    <w:rPr>
      <w:sz w:val="18"/>
      <w:szCs w:val="18"/>
      <w:lang w:val="es-ES" w:eastAsia="es-ES"/>
    </w:rPr>
  </w:style>
  <w:style w:type="paragraph" w:styleId="Textonotapie">
    <w:name w:val="footnote text"/>
    <w:basedOn w:val="Normal"/>
    <w:semiHidden/>
    <w:rPr>
      <w:sz w:val="20"/>
    </w:rPr>
  </w:style>
  <w:style w:type="character" w:styleId="Refdenotaalpie">
    <w:name w:val="footnote reference"/>
    <w:basedOn w:val="Fuentedeprrafopredeter"/>
    <w:semiHidden/>
    <w:rPr>
      <w:vertAlign w:val="superscript"/>
    </w:rPr>
  </w:style>
  <w:style w:type="character" w:styleId="Nmerodepgina">
    <w:name w:val="page number"/>
    <w:basedOn w:val="Fuentedeprrafopredeter"/>
    <w:semiHidden/>
  </w:style>
  <w:style w:type="paragraph" w:styleId="ndice2">
    <w:name w:val="index 2"/>
    <w:basedOn w:val="Normal"/>
    <w:next w:val="Normal"/>
    <w:autoRedefine/>
    <w:semiHidden/>
    <w:pPr>
      <w:widowControl w:val="0"/>
      <w:wordWrap w:val="0"/>
      <w:ind w:leftChars="400" w:left="400" w:hangingChars="200" w:hanging="2000"/>
      <w:jc w:val="both"/>
    </w:pPr>
    <w:rPr>
      <w:rFonts w:eastAsia="BatangChe"/>
      <w:kern w:val="2"/>
      <w:sz w:val="20"/>
      <w:lang w:eastAsia="ko-KR"/>
    </w:rPr>
  </w:style>
  <w:style w:type="paragraph" w:styleId="Textonotaalfinal">
    <w:name w:val="endnote text"/>
    <w:basedOn w:val="Normal"/>
    <w:semiHidden/>
    <w:rPr>
      <w:sz w:val="20"/>
    </w:rPr>
  </w:style>
  <w:style w:type="character" w:styleId="Refdenotaalfinal">
    <w:name w:val="endnote reference"/>
    <w:basedOn w:val="Fuentedeprrafopredeter"/>
    <w:semiHidden/>
    <w:rPr>
      <w:vertAlign w:val="superscript"/>
    </w:rPr>
  </w:style>
  <w:style w:type="paragraph" w:customStyle="1" w:styleId="BodyText2">
    <w:name w:val="Body Text 2"/>
    <w:basedOn w:val="Normal"/>
    <w:pPr>
      <w:tabs>
        <w:tab w:val="left" w:pos="720"/>
      </w:tabs>
      <w:overflowPunct w:val="0"/>
      <w:autoSpaceDE w:val="0"/>
      <w:autoSpaceDN w:val="0"/>
      <w:adjustRightInd w:val="0"/>
      <w:ind w:left="360"/>
      <w:textAlignment w:val="baseline"/>
    </w:pPr>
    <w:rPr>
      <w:noProof/>
      <w:sz w:val="20"/>
      <w:lang w:val="es-ES" w:eastAsia="es-ES"/>
    </w:rPr>
  </w:style>
  <w:style w:type="paragraph" w:styleId="Sangra3detindependiente">
    <w:name w:val="Body Text Indent 3"/>
    <w:basedOn w:val="Normal"/>
    <w:semiHidden/>
    <w:pPr>
      <w:ind w:firstLine="244"/>
      <w:jc w:val="both"/>
    </w:pPr>
    <w:rPr>
      <w:sz w:val="20"/>
      <w:lang w:val="es-E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elgado@espol.edu.ec" TargetMode="External"/><Relationship Id="rId13" Type="http://schemas.openxmlformats.org/officeDocument/2006/relationships/oleObject" Target="embeddings/oleObject1.bin"/><Relationship Id="rId18"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jmartine@espol.edu.ec" TargetMode="External"/><Relationship Id="rId12" Type="http://schemas.openxmlformats.org/officeDocument/2006/relationships/image" Target="media/image1.wmf"/><Relationship Id="rId17" Type="http://schemas.openxmlformats.org/officeDocument/2006/relationships/oleObject" Target="embeddings/Hoja_de_c_lculo_de_Microsoft_Office_Excel_97-20032.xls"/><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oleObject" Target="embeddings/Hoja_de_c_lculo_de_Microsoft_Office_Excel_97-20031.xls"/><Relationship Id="rId10" Type="http://schemas.openxmlformats.org/officeDocument/2006/relationships/header" Target="header1.xml"/><Relationship Id="rId19"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hyperlink" Target="mailto:roberto.merchan@ec.pwc.com" TargetMode="External"/><Relationship Id="rId14" Type="http://schemas.openxmlformats.org/officeDocument/2006/relationships/image" Target="media/image2.wmf"/><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300" b="1" i="0" u="none" strike="noStrike" baseline="0">
                <a:solidFill>
                  <a:srgbClr val="000000"/>
                </a:solidFill>
                <a:latin typeface="Arial"/>
                <a:ea typeface="Arial"/>
                <a:cs typeface="Arial"/>
              </a:defRPr>
            </a:pPr>
            <a:r>
              <a:t>VENTAS A CREDITO POR CLIENTESDE ENERO A JUNIO DE 2006</a:t>
            </a:r>
          </a:p>
        </c:rich>
      </c:tx>
      <c:layout>
        <c:manualLayout>
          <c:xMode val="edge"/>
          <c:yMode val="edge"/>
          <c:x val="0.11320754716981132"/>
          <c:y val="2.0408163265306131E-2"/>
        </c:manualLayout>
      </c:layout>
      <c:spPr>
        <a:noFill/>
        <a:ln w="25359">
          <a:noFill/>
        </a:ln>
      </c:spPr>
    </c:title>
    <c:plotArea>
      <c:layout>
        <c:manualLayout>
          <c:layoutTarget val="inner"/>
          <c:xMode val="edge"/>
          <c:yMode val="edge"/>
          <c:x val="0.14622641509433973"/>
          <c:y val="0.27891156462585043"/>
          <c:w val="0.59433962264150964"/>
          <c:h val="0.37414965986394572"/>
        </c:manualLayout>
      </c:layout>
      <c:lineChart>
        <c:grouping val="standard"/>
        <c:ser>
          <c:idx val="0"/>
          <c:order val="0"/>
          <c:spPr>
            <a:ln w="12679">
              <a:solidFill>
                <a:srgbClr val="000080"/>
              </a:solidFill>
              <a:prstDash val="solid"/>
            </a:ln>
          </c:spPr>
          <c:marker>
            <c:symbol val="diamond"/>
            <c:size val="4"/>
            <c:spPr>
              <a:solidFill>
                <a:srgbClr val="000080"/>
              </a:solidFill>
              <a:ln>
                <a:solidFill>
                  <a:srgbClr val="000080"/>
                </a:solidFill>
                <a:prstDash val="solid"/>
              </a:ln>
            </c:spPr>
          </c:marker>
          <c:cat>
            <c:strRef>
              <c:f>'VENTAS A CREDITO'!$A$12:$A$1377</c:f>
              <c:strCache>
                <c:ptCount val="174"/>
                <c:pt idx="0">
                  <c:v>ACERIAS NACIONALES DEL ECUADOR S.A   .</c:v>
                </c:pt>
                <c:pt idx="1">
                  <c:v>AINSA S.A   .</c:v>
                </c:pt>
                <c:pt idx="2">
                  <c:v>AJECUADOR   .</c:v>
                </c:pt>
                <c:pt idx="3">
                  <c:v>ALBAN MORA JAIME VICENTE   .</c:v>
                </c:pt>
                <c:pt idx="4">
                  <c:v>ALFREDO EUGENIO   .</c:v>
                </c:pt>
                <c:pt idx="5">
                  <c:v>ALVAREZ GONZALEZ JORGE FROILAN(TUBERPLAST)   .</c:v>
                </c:pt>
                <c:pt idx="6">
                  <c:v>AMCOR PET PACKAGING DEL ECUADOR   .</c:v>
                </c:pt>
                <c:pt idx="7">
                  <c:v>ANTONIO PINO ICAZA &amp; CÌA.   .</c:v>
                </c:pt>
                <c:pt idx="8">
                  <c:v>APLITEC   .</c:v>
                </c:pt>
                <c:pt idx="9">
                  <c:v>ARCO VILLA TRES ARVITRES S.A.   .</c:v>
                </c:pt>
                <c:pt idx="10">
                  <c:v>ARGUELLO COELLO VICENTE RAMON   .</c:v>
                </c:pt>
                <c:pt idx="11">
                  <c:v>ARQ. FRANCISCO AGUIRRE   .</c:v>
                </c:pt>
                <c:pt idx="12">
                  <c:v>ASOC.CONST.MAZAR IMPREGILO HEROIZA CRESPO   .</c:v>
                </c:pt>
                <c:pt idx="13">
                  <c:v>ATAGESA   .</c:v>
                </c:pt>
                <c:pt idx="14">
                  <c:v>BEMAX S.A.   .</c:v>
                </c:pt>
                <c:pt idx="15">
                  <c:v>BETATRONIC   .</c:v>
                </c:pt>
                <c:pt idx="16">
                  <c:v>BLASTI S.A   .</c:v>
                </c:pt>
                <c:pt idx="17">
                  <c:v>CALDEROS &amp; AFINES   .</c:v>
                </c:pt>
                <c:pt idx="18">
                  <c:v>CALMETAL S.A   .</c:v>
                </c:pt>
                <c:pt idx="19">
                  <c:v>CASTILLO HIDALGO FATIMA   .</c:v>
                </c:pt>
                <c:pt idx="20">
                  <c:v>CAUCHOS INDUSTRIALES CAUINCA S.A   .</c:v>
                </c:pt>
                <c:pt idx="21">
                  <c:v>CEVALLOS TORRES LUIS ALFREDO   .</c:v>
                </c:pt>
                <c:pt idx="22">
                  <c:v>CHIRIBOGA Y JARA CIA. LTDA.   .</c:v>
                </c:pt>
                <c:pt idx="23">
                  <c:v>CIA. DE AUTOMATIZACION Y CONTROL GENESIS S.A   .</c:v>
                </c:pt>
                <c:pt idx="24">
                  <c:v>COFRIMASA S.A   .</c:v>
                </c:pt>
                <c:pt idx="25">
                  <c:v>COMANDANCIA DE LA ESCUADRA   .</c:v>
                </c:pt>
                <c:pt idx="26">
                  <c:v>COMERCIAL HIDROELEC   .</c:v>
                </c:pt>
                <c:pt idx="27">
                  <c:v>COMPANIA AGRICOLA GANADERA S.A   .</c:v>
                </c:pt>
                <c:pt idx="28">
                  <c:v>COMPANIA DE CERVEZAS NACIONALES C.A.   .</c:v>
                </c:pt>
                <c:pt idx="29">
                  <c:v>CONSORCIO SANTOSCMI S.A.   .</c:v>
                </c:pt>
                <c:pt idx="30">
                  <c:v>CONSTRUCCIONES MECANICAS SALAZAR S.A. CONSTRUMESA   .</c:v>
                </c:pt>
                <c:pt idx="31">
                  <c:v>CONSTRUCCIONES METALICAS   GENERALES</c:v>
                </c:pt>
                <c:pt idx="32">
                  <c:v>CONSTRUCTORA CONALBA S.A.   .</c:v>
                </c:pt>
                <c:pt idx="33">
                  <c:v>CONSTRUCTORA GABRIELA S.A. Y CONSTRUCTORA DE LA CADENA C.LTD   .</c:v>
                </c:pt>
                <c:pt idx="34">
                  <c:v>CONSTRUCTORA TERMO-MECANICA DEL PACIFICO S.A   .</c:v>
                </c:pt>
                <c:pt idx="35">
                  <c:v>CONSULTORIA SANITARIA Y AMBIENTAL   CONSULAMBIENTE CIA. LTDA.</c:v>
                </c:pt>
                <c:pt idx="36">
                  <c:v>COOPROPIETARIO WORLD TRADE CENTER   .</c:v>
                </c:pt>
                <c:pt idx="37">
                  <c:v>CORPORACION CELESTE S.A CORPACEL   .</c:v>
                </c:pt>
                <c:pt idx="38">
                  <c:v>COSTAPROMO   .</c:v>
                </c:pt>
                <c:pt idx="39">
                  <c:v>CRISTALERIA DEL ECUADOR S.A   .</c:v>
                </c:pt>
                <c:pt idx="40">
                  <c:v>DIMULTI S.A   .</c:v>
                </c:pt>
                <c:pt idx="41">
                  <c:v>DIRECCION GENERAL DEL MATERIAL   .</c:v>
                </c:pt>
                <c:pt idx="42">
                  <c:v>DISFERINSA   DISTRIBUIDOR DE FERRETERIA IND</c:v>
                </c:pt>
                <c:pt idx="43">
                  <c:v>DISTRIBUIDORA DE COMBUSTIBLES CIA LTDA.   .</c:v>
                </c:pt>
                <c:pt idx="44">
                  <c:v>DOLDER S.A.   .</c:v>
                </c:pt>
                <c:pt idx="45">
                  <c:v>DOSMILCORP S.A   .</c:v>
                </c:pt>
                <c:pt idx="46">
                  <c:v>ECHEVERRY ALVAREZ HECTOR FABIO   .</c:v>
                </c:pt>
                <c:pt idx="47">
                  <c:v>ECONOMI  S.A   .</c:v>
                </c:pt>
                <c:pt idx="48">
                  <c:v>ECUACOTTON   .</c:v>
                </c:pt>
                <c:pt idx="49">
                  <c:v>ECUAVEGETAL S.A   .</c:v>
                </c:pt>
                <c:pt idx="50">
                  <c:v>ECUDOS S.A   .</c:v>
                </c:pt>
                <c:pt idx="51">
                  <c:v>EL CAFE C.A   .</c:v>
                </c:pt>
                <c:pt idx="52">
                  <c:v>ENATIN  S.A   .</c:v>
                </c:pt>
                <c:pt idx="53">
                  <c:v>ENVASES DEL LITORAL S.A   .</c:v>
                </c:pt>
                <c:pt idx="54">
                  <c:v>FERRETERIA COMERCIAL FECO S.A.   .</c:v>
                </c:pt>
                <c:pt idx="55">
                  <c:v>FERRETERIA JACOME   .</c:v>
                </c:pt>
                <c:pt idx="56">
                  <c:v>FERRETERIA LA UNION   .</c:v>
                </c:pt>
                <c:pt idx="57">
                  <c:v>FERRIMETAL   .</c:v>
                </c:pt>
                <c:pt idx="58">
                  <c:v>FERROTODO S.A   .</c:v>
                </c:pt>
                <c:pt idx="59">
                  <c:v>FIDEICOMISO COMPLEJO MEDICO HCKS   .</c:v>
                </c:pt>
                <c:pt idx="60">
                  <c:v>FILTROS Y REPUESTOS S.A. FILRESA   .</c:v>
                </c:pt>
                <c:pt idx="61">
                  <c:v>FINPAC   .</c:v>
                </c:pt>
                <c:pt idx="62">
                  <c:v>FRANCISCO JAVIER MOROCHO YAGUANA   .</c:v>
                </c:pt>
                <c:pt idx="63">
                  <c:v>FUNDAMETZ S.A   .</c:v>
                </c:pt>
                <c:pt idx="64">
                  <c:v>GAMAEXPORSA S.A.   .</c:v>
                </c:pt>
                <c:pt idx="65">
                  <c:v>GASTON MENDOZA   .</c:v>
                </c:pt>
                <c:pt idx="66">
                  <c:v>GLESYN S.A   .</c:v>
                </c:pt>
                <c:pt idx="67">
                  <c:v>GRUPO PAPELERO S.A   .</c:v>
                </c:pt>
                <c:pt idx="68">
                  <c:v>GUAYAQUIL YACHT CLUB   .</c:v>
                </c:pt>
                <c:pt idx="69">
                  <c:v>GUAYATUNA S.A   .</c:v>
                </c:pt>
                <c:pt idx="70">
                  <c:v>GUILLERMO DOYLET   .</c:v>
                </c:pt>
                <c:pt idx="71">
                  <c:v>GUSNOBE S.A   .</c:v>
                </c:pt>
                <c:pt idx="72">
                  <c:v>GUSTAVO BRACHO   .</c:v>
                </c:pt>
                <c:pt idx="73">
                  <c:v>HERRERA DIAZ JONIHESAN   .</c:v>
                </c:pt>
                <c:pt idx="74">
                  <c:v>HIDROSA S.A   .</c:v>
                </c:pt>
                <c:pt idx="75">
                  <c:v>HOTEL ORO VERDE S.A HOTVER   .</c:v>
                </c:pt>
                <c:pt idx="76">
                  <c:v>IMDISFINPER   .</c:v>
                </c:pt>
                <c:pt idx="77">
                  <c:v>IMECANIC CIA LTDA.   .</c:v>
                </c:pt>
                <c:pt idx="78">
                  <c:v>IMPEX ECUATORIANA C.A   .</c:v>
                </c:pt>
                <c:pt idx="79">
                  <c:v>IMPORTADORA Y DISTRIBUIDORA ANAIS S.A   .</c:v>
                </c:pt>
                <c:pt idx="80">
                  <c:v>INDEUREC S.A   .</c:v>
                </c:pt>
                <c:pt idx="81">
                  <c:v>INDURA ECUADOR S.A   .</c:v>
                </c:pt>
                <c:pt idx="82">
                  <c:v>INDUSTRIA CARTONERA ECUATORIANA C.A   .</c:v>
                </c:pt>
                <c:pt idx="83">
                  <c:v>INDUSTRIA DACAR CIA. LTDA.   .</c:v>
                </c:pt>
                <c:pt idx="84">
                  <c:v>INDUSTRIAL PESQUERA SANTA PRISCILA S.A   .</c:v>
                </c:pt>
                <c:pt idx="85">
                  <c:v>INDUSTRIAS LACTEAS TONI SA   .</c:v>
                </c:pt>
                <c:pt idx="86">
                  <c:v>ING. EMILIO LANDUCCI CORREA   .</c:v>
                </c:pt>
                <c:pt idx="87">
                  <c:v>ING. FERNANDO FERNANDEZ   .</c:v>
                </c:pt>
                <c:pt idx="88">
                  <c:v>INMOCOST. S.A.   .</c:v>
                </c:pt>
                <c:pt idx="89">
                  <c:v>INPROEL S.A.   .</c:v>
                </c:pt>
                <c:pt idx="90">
                  <c:v>INTERAGUA C.LTDA.   .</c:v>
                </c:pt>
                <c:pt idx="91">
                  <c:v>INTERANDI DE CONSTRUCCIONES S.A "ICCA"   .</c:v>
                </c:pt>
                <c:pt idx="92">
                  <c:v>ITE INGENIERIA CIA. LTDA.   .</c:v>
                </c:pt>
                <c:pt idx="93">
                  <c:v>IVT AGRO   .</c:v>
                </c:pt>
                <c:pt idx="94">
                  <c:v>JAIME BALLADARES&amp;ASOCIADOS   .</c:v>
                </c:pt>
                <c:pt idx="95">
                  <c:v>JANETH SURATI   .</c:v>
                </c:pt>
                <c:pt idx="96">
                  <c:v>JARAMILLO PAZMINO MIGUEL ANGEL(HACIENDA EL PARAISO )   .</c:v>
                </c:pt>
                <c:pt idx="97">
                  <c:v>JIMENEZ RUIZ JORGE BACILIO   .</c:v>
                </c:pt>
                <c:pt idx="98">
                  <c:v>JIMY ARREAGA   .</c:v>
                </c:pt>
                <c:pt idx="99">
                  <c:v>JOSE PATINO ICAZA   .</c:v>
                </c:pt>
                <c:pt idx="100">
                  <c:v>JUAN FRANCISCO AGUIRRE FEIJOO   .</c:v>
                </c:pt>
                <c:pt idx="101">
                  <c:v>UNTA DE BENEFICENCIA DE GUAYAQUIL   .</c:v>
                </c:pt>
                <c:pt idx="102">
                  <c:v>KIABICORP S.A   .</c:v>
                </c:pt>
                <c:pt idx="103">
                  <c:v>LA CASA DEL VAPOR   .</c:v>
                </c:pt>
                <c:pt idx="104">
                  <c:v>LA FABRIL S.A.   (PLANTA LA FAVORITA)</c:v>
                </c:pt>
                <c:pt idx="105">
                  <c:v>LA FABRIL S.A.   .</c:v>
                </c:pt>
                <c:pt idx="106">
                  <c:v>LA LLAVE S.A.   DE COMERCIO</c:v>
                </c:pt>
                <c:pt idx="107">
                  <c:v>LENIN ANGULO INTRIAGO   .</c:v>
                </c:pt>
                <c:pt idx="108">
                  <c:v>MADRID PISCO IVAN DARIO   .</c:v>
                </c:pt>
                <c:pt idx="109">
                  <c:v>MAFNASA   .</c:v>
                </c:pt>
                <c:pt idx="110">
                  <c:v>MALDONADO CORDOVA PEDRO LUIS   .</c:v>
                </c:pt>
                <c:pt idx="111">
                  <c:v>MANUFACTURAS DE CARTON SA MACARSA   .</c:v>
                </c:pt>
                <c:pt idx="112">
                  <c:v>MATERIALES, SERVICIOS Y VENTAS MASERVEN S.A.   .</c:v>
                </c:pt>
                <c:pt idx="113">
                  <c:v>MEZA GARCIA HOLGER CHIRSTIAN   .</c:v>
                </c:pt>
                <c:pt idx="114">
                  <c:v>MONTERREY AZUCARERA LOJANA C.A   .</c:v>
                </c:pt>
                <c:pt idx="115">
                  <c:v>NEGOCIOS INDUSTRIALES REAL N.I.R.S.A. S.A   .</c:v>
                </c:pt>
                <c:pt idx="116">
                  <c:v>NESTLE ECUADOR S.A.   .</c:v>
                </c:pt>
                <c:pt idx="117">
                  <c:v>OCEANINVEST S.A   .</c:v>
                </c:pt>
                <c:pt idx="118">
                  <c:v>OSCAR RAMOS   .</c:v>
                </c:pt>
                <c:pt idx="119">
                  <c:v>PAGSA S.A   .</c:v>
                </c:pt>
                <c:pt idx="120">
                  <c:v>PAPELERA NACIONAL   .</c:v>
                </c:pt>
                <c:pt idx="121">
                  <c:v>PICA - PLASTICOS INDUSTRIALES C.A   .</c:v>
                </c:pt>
                <c:pt idx="122">
                  <c:v>PINTURAS UNIDAS   .</c:v>
                </c:pt>
                <c:pt idx="123">
                  <c:v>PISACUA S.A   .</c:v>
                </c:pt>
                <c:pt idx="124">
                  <c:v>PLASTICOS DEL LITORAL PLASTLIT S.A   .</c:v>
                </c:pt>
                <c:pt idx="125">
                  <c:v>PROCESADORA DEL RIO S.A PRORIOSA   .</c:v>
                </c:pt>
                <c:pt idx="126">
                  <c:v>PRODUCTOS INDUSTRIALES   PARA COCINAR S.A. TOPCO</c:v>
                </c:pt>
                <c:pt idx="127">
                  <c:v>PRONACA   .</c:v>
                </c:pt>
                <c:pt idx="128">
                  <c:v>RAMIREZ RAZURI PEDRO ARMANDO   .</c:v>
                </c:pt>
                <c:pt idx="129">
                  <c:v>RAMIREZ RODRIGUEZ RAUL ENRIQUE   .</c:v>
                </c:pt>
                <c:pt idx="130">
                  <c:v>RAMIREZ SALINAS SONIA ELIZABETH   .</c:v>
                </c:pt>
                <c:pt idx="131">
                  <c:v>RAMOS MARTINEZ DAVID ARCENIO   .</c:v>
                </c:pt>
                <c:pt idx="132">
                  <c:v>RAUL CAYETANO   .</c:v>
                </c:pt>
                <c:pt idx="133">
                  <c:v>REFRICENTRO   .</c:v>
                </c:pt>
                <c:pt idx="134">
                  <c:v>RESGASA   .</c:v>
                </c:pt>
                <c:pt idx="135">
                  <c:v>RICRAN S.A   .</c:v>
                </c:pt>
                <c:pt idx="136">
                  <c:v>RICSONS CIA LTDA.   .</c:v>
                </c:pt>
                <c:pt idx="137">
                  <c:v>RIOLANGO S.A   .</c:v>
                </c:pt>
                <c:pt idx="138">
                  <c:v>RIPCONCIV   .</c:v>
                </c:pt>
                <c:pt idx="139">
                  <c:v>RIVALESA   .</c:v>
                </c:pt>
                <c:pt idx="140">
                  <c:v>SALICA DEL ECUADOR S.A   .</c:v>
                </c:pt>
                <c:pt idx="141">
                  <c:v>SANCHEZ PARRA CARLOS WILFRIDO   .</c:v>
                </c:pt>
                <c:pt idx="142">
                  <c:v>SEASES S.A   .</c:v>
                </c:pt>
                <c:pt idx="143">
                  <c:v>SEGMAR   .</c:v>
                </c:pt>
                <c:pt idx="144">
                  <c:v>SERVICIOS TECNICOS INDUSTRIALE   S      TEINSERSA</c:v>
                </c:pt>
                <c:pt idx="145">
                  <c:v>SHELL COMPANIA DE PETROLEO DEL ECUADOR S.A   .</c:v>
                </c:pt>
                <c:pt idx="146">
                  <c:v>SIKA ECUATORIANA S.A   .</c:v>
                </c:pt>
                <c:pt idx="147">
                  <c:v>SIMTEL S.A   .</c:v>
                </c:pt>
                <c:pt idx="148">
                  <c:v>SOCIEDAD NACIONAL DE GALAPAGOS   .</c:v>
                </c:pt>
                <c:pt idx="149">
                  <c:v>SOMINUR CIA. LTDA.   .</c:v>
                </c:pt>
                <c:pt idx="150">
                  <c:v>STYLO´S S.A   .</c:v>
                </c:pt>
                <c:pt idx="151">
                  <c:v>SUPERKLIMA   .</c:v>
                </c:pt>
                <c:pt idx="152">
                  <c:v>SURMAQ CIA. LTDA.   .</c:v>
                </c:pt>
                <c:pt idx="153">
                  <c:v>SURMAQ.   .</c:v>
                </c:pt>
                <c:pt idx="154">
                  <c:v>TALLER HUNTER   .</c:v>
                </c:pt>
                <c:pt idx="155">
                  <c:v>TECINTEL S.A   .</c:v>
                </c:pt>
                <c:pt idx="156">
                  <c:v>TECSIND   .</c:v>
                </c:pt>
                <c:pt idx="157">
                  <c:v>TUVAL   .</c:v>
                </c:pt>
                <c:pt idx="158">
                  <c:v>ULTRAQUIMICA  CIA. LTDA.   .</c:v>
                </c:pt>
                <c:pt idx="159">
                  <c:v>UNILEVER ANDINA ECUADOR S.A.   .</c:v>
                </c:pt>
                <c:pt idx="160">
                  <c:v>UNIVERSAL SWEET INDUSTRIES S.A   .</c:v>
                </c:pt>
                <c:pt idx="161">
                  <c:v>V.W.O.G  S.A   .</c:v>
                </c:pt>
                <c:pt idx="162">
                  <c:v>VALDIVIEZO LOOR MIGUEL ANGEL   .</c:v>
                </c:pt>
                <c:pt idx="163">
                  <c:v>VAPORINOX   .</c:v>
                </c:pt>
                <c:pt idx="164">
                  <c:v>VEGA SANTOS WALTER DIZZY   .</c:v>
                </c:pt>
                <c:pt idx="165">
                  <c:v>VELIZ FRANCO ROBERTO MAURICIO   .</c:v>
                </c:pt>
                <c:pt idx="166">
                  <c:v>VERONICA SALAZAR   .</c:v>
                </c:pt>
                <c:pt idx="167">
                  <c:v>VILLAGOMEZ CARDENAS XAVIER ANTONIO   .</c:v>
                </c:pt>
                <c:pt idx="168">
                  <c:v>VILLANUEVA MORAN JULIO ENRIQUE   .</c:v>
                </c:pt>
                <c:pt idx="169">
                  <c:v>WILLIAM NARVAEZ   .</c:v>
                </c:pt>
                <c:pt idx="170">
                  <c:v>WIMPORTSAT S.A   .</c:v>
                </c:pt>
                <c:pt idx="171">
                  <c:v>ZAIDA CONCEPCION R.   .</c:v>
                </c:pt>
                <c:pt idx="172">
                  <c:v>ZURITA &amp; ASOCIADOS   .</c:v>
                </c:pt>
                <c:pt idx="173">
                  <c:v>ZURZANZA S.A   .</c:v>
                </c:pt>
              </c:strCache>
            </c:strRef>
          </c:cat>
          <c:val>
            <c:numRef>
              <c:f>'VENTAS A CREDITO'!$B$12:$B$1377</c:f>
              <c:numCache>
                <c:formatCode>0;[Red]0</c:formatCode>
                <c:ptCount val="174"/>
                <c:pt idx="0">
                  <c:v>6</c:v>
                </c:pt>
                <c:pt idx="1">
                  <c:v>1</c:v>
                </c:pt>
                <c:pt idx="2">
                  <c:v>5</c:v>
                </c:pt>
                <c:pt idx="3">
                  <c:v>8</c:v>
                </c:pt>
                <c:pt idx="4">
                  <c:v>1</c:v>
                </c:pt>
                <c:pt idx="5">
                  <c:v>1</c:v>
                </c:pt>
                <c:pt idx="6">
                  <c:v>8</c:v>
                </c:pt>
                <c:pt idx="7">
                  <c:v>1</c:v>
                </c:pt>
                <c:pt idx="8">
                  <c:v>1</c:v>
                </c:pt>
                <c:pt idx="9">
                  <c:v>12</c:v>
                </c:pt>
                <c:pt idx="10">
                  <c:v>10</c:v>
                </c:pt>
                <c:pt idx="11">
                  <c:v>1</c:v>
                </c:pt>
                <c:pt idx="12">
                  <c:v>5</c:v>
                </c:pt>
                <c:pt idx="13">
                  <c:v>5</c:v>
                </c:pt>
                <c:pt idx="14">
                  <c:v>1</c:v>
                </c:pt>
                <c:pt idx="15">
                  <c:v>1</c:v>
                </c:pt>
                <c:pt idx="16">
                  <c:v>2</c:v>
                </c:pt>
                <c:pt idx="17">
                  <c:v>4</c:v>
                </c:pt>
                <c:pt idx="18">
                  <c:v>8</c:v>
                </c:pt>
                <c:pt idx="19">
                  <c:v>1</c:v>
                </c:pt>
                <c:pt idx="20">
                  <c:v>14</c:v>
                </c:pt>
                <c:pt idx="21">
                  <c:v>4</c:v>
                </c:pt>
                <c:pt idx="22">
                  <c:v>1</c:v>
                </c:pt>
                <c:pt idx="23">
                  <c:v>1</c:v>
                </c:pt>
                <c:pt idx="24">
                  <c:v>1</c:v>
                </c:pt>
                <c:pt idx="25">
                  <c:v>1</c:v>
                </c:pt>
                <c:pt idx="26">
                  <c:v>3</c:v>
                </c:pt>
                <c:pt idx="27">
                  <c:v>1</c:v>
                </c:pt>
                <c:pt idx="28">
                  <c:v>19</c:v>
                </c:pt>
                <c:pt idx="29">
                  <c:v>8</c:v>
                </c:pt>
                <c:pt idx="30">
                  <c:v>2</c:v>
                </c:pt>
                <c:pt idx="31">
                  <c:v>29</c:v>
                </c:pt>
                <c:pt idx="32">
                  <c:v>2</c:v>
                </c:pt>
                <c:pt idx="33">
                  <c:v>1</c:v>
                </c:pt>
                <c:pt idx="34">
                  <c:v>21</c:v>
                </c:pt>
                <c:pt idx="35">
                  <c:v>7</c:v>
                </c:pt>
                <c:pt idx="36">
                  <c:v>1</c:v>
                </c:pt>
                <c:pt idx="37">
                  <c:v>2</c:v>
                </c:pt>
                <c:pt idx="38">
                  <c:v>4</c:v>
                </c:pt>
                <c:pt idx="39">
                  <c:v>1</c:v>
                </c:pt>
                <c:pt idx="40">
                  <c:v>5</c:v>
                </c:pt>
                <c:pt idx="41">
                  <c:v>1</c:v>
                </c:pt>
                <c:pt idx="42">
                  <c:v>12</c:v>
                </c:pt>
                <c:pt idx="43">
                  <c:v>1</c:v>
                </c:pt>
                <c:pt idx="44">
                  <c:v>6</c:v>
                </c:pt>
                <c:pt idx="45">
                  <c:v>4</c:v>
                </c:pt>
                <c:pt idx="46">
                  <c:v>2</c:v>
                </c:pt>
                <c:pt idx="47">
                  <c:v>1</c:v>
                </c:pt>
                <c:pt idx="48">
                  <c:v>3</c:v>
                </c:pt>
                <c:pt idx="49">
                  <c:v>7</c:v>
                </c:pt>
                <c:pt idx="50">
                  <c:v>11</c:v>
                </c:pt>
                <c:pt idx="51">
                  <c:v>50</c:v>
                </c:pt>
                <c:pt idx="52">
                  <c:v>5</c:v>
                </c:pt>
                <c:pt idx="53">
                  <c:v>1</c:v>
                </c:pt>
                <c:pt idx="54">
                  <c:v>15</c:v>
                </c:pt>
                <c:pt idx="55">
                  <c:v>1</c:v>
                </c:pt>
                <c:pt idx="56">
                  <c:v>1</c:v>
                </c:pt>
                <c:pt idx="57">
                  <c:v>23</c:v>
                </c:pt>
                <c:pt idx="58">
                  <c:v>18</c:v>
                </c:pt>
                <c:pt idx="59">
                  <c:v>1</c:v>
                </c:pt>
                <c:pt idx="60">
                  <c:v>1</c:v>
                </c:pt>
                <c:pt idx="61">
                  <c:v>49</c:v>
                </c:pt>
                <c:pt idx="62">
                  <c:v>1</c:v>
                </c:pt>
                <c:pt idx="63">
                  <c:v>3</c:v>
                </c:pt>
                <c:pt idx="64">
                  <c:v>3</c:v>
                </c:pt>
                <c:pt idx="65">
                  <c:v>1</c:v>
                </c:pt>
                <c:pt idx="66">
                  <c:v>1</c:v>
                </c:pt>
                <c:pt idx="67">
                  <c:v>5</c:v>
                </c:pt>
                <c:pt idx="68">
                  <c:v>1</c:v>
                </c:pt>
                <c:pt idx="69">
                  <c:v>6</c:v>
                </c:pt>
                <c:pt idx="70">
                  <c:v>2</c:v>
                </c:pt>
                <c:pt idx="71">
                  <c:v>1</c:v>
                </c:pt>
                <c:pt idx="72">
                  <c:v>1</c:v>
                </c:pt>
                <c:pt idx="73">
                  <c:v>1</c:v>
                </c:pt>
                <c:pt idx="74">
                  <c:v>2</c:v>
                </c:pt>
                <c:pt idx="75">
                  <c:v>2</c:v>
                </c:pt>
                <c:pt idx="76">
                  <c:v>2</c:v>
                </c:pt>
                <c:pt idx="77">
                  <c:v>29</c:v>
                </c:pt>
                <c:pt idx="78">
                  <c:v>2</c:v>
                </c:pt>
                <c:pt idx="79">
                  <c:v>15</c:v>
                </c:pt>
                <c:pt idx="80">
                  <c:v>1</c:v>
                </c:pt>
                <c:pt idx="81">
                  <c:v>2</c:v>
                </c:pt>
                <c:pt idx="82">
                  <c:v>5</c:v>
                </c:pt>
                <c:pt idx="83">
                  <c:v>2</c:v>
                </c:pt>
                <c:pt idx="84">
                  <c:v>2</c:v>
                </c:pt>
                <c:pt idx="85">
                  <c:v>26</c:v>
                </c:pt>
                <c:pt idx="86">
                  <c:v>31</c:v>
                </c:pt>
                <c:pt idx="87">
                  <c:v>1</c:v>
                </c:pt>
                <c:pt idx="88">
                  <c:v>2</c:v>
                </c:pt>
                <c:pt idx="89">
                  <c:v>5</c:v>
                </c:pt>
                <c:pt idx="90">
                  <c:v>1</c:v>
                </c:pt>
                <c:pt idx="91">
                  <c:v>7</c:v>
                </c:pt>
                <c:pt idx="92">
                  <c:v>27</c:v>
                </c:pt>
                <c:pt idx="93">
                  <c:v>4</c:v>
                </c:pt>
                <c:pt idx="94">
                  <c:v>1</c:v>
                </c:pt>
                <c:pt idx="95">
                  <c:v>2</c:v>
                </c:pt>
                <c:pt idx="96">
                  <c:v>1</c:v>
                </c:pt>
                <c:pt idx="97">
                  <c:v>1</c:v>
                </c:pt>
                <c:pt idx="98">
                  <c:v>2</c:v>
                </c:pt>
                <c:pt idx="99">
                  <c:v>10</c:v>
                </c:pt>
                <c:pt idx="100">
                  <c:v>2</c:v>
                </c:pt>
                <c:pt idx="101">
                  <c:v>1</c:v>
                </c:pt>
                <c:pt idx="102">
                  <c:v>1</c:v>
                </c:pt>
                <c:pt idx="103">
                  <c:v>25</c:v>
                </c:pt>
                <c:pt idx="104">
                  <c:v>61</c:v>
                </c:pt>
                <c:pt idx="105">
                  <c:v>34</c:v>
                </c:pt>
                <c:pt idx="106">
                  <c:v>7</c:v>
                </c:pt>
                <c:pt idx="107">
                  <c:v>2</c:v>
                </c:pt>
                <c:pt idx="108">
                  <c:v>29</c:v>
                </c:pt>
                <c:pt idx="109">
                  <c:v>23</c:v>
                </c:pt>
                <c:pt idx="110">
                  <c:v>3</c:v>
                </c:pt>
                <c:pt idx="111">
                  <c:v>7</c:v>
                </c:pt>
                <c:pt idx="112">
                  <c:v>13</c:v>
                </c:pt>
                <c:pt idx="113">
                  <c:v>28</c:v>
                </c:pt>
                <c:pt idx="114">
                  <c:v>6</c:v>
                </c:pt>
                <c:pt idx="115">
                  <c:v>110</c:v>
                </c:pt>
                <c:pt idx="116">
                  <c:v>3</c:v>
                </c:pt>
                <c:pt idx="117">
                  <c:v>1</c:v>
                </c:pt>
                <c:pt idx="118">
                  <c:v>1</c:v>
                </c:pt>
                <c:pt idx="119">
                  <c:v>1</c:v>
                </c:pt>
                <c:pt idx="120">
                  <c:v>7</c:v>
                </c:pt>
                <c:pt idx="121">
                  <c:v>4</c:v>
                </c:pt>
                <c:pt idx="122">
                  <c:v>11</c:v>
                </c:pt>
                <c:pt idx="123">
                  <c:v>3</c:v>
                </c:pt>
                <c:pt idx="124">
                  <c:v>10</c:v>
                </c:pt>
                <c:pt idx="125">
                  <c:v>1</c:v>
                </c:pt>
                <c:pt idx="126">
                  <c:v>6</c:v>
                </c:pt>
                <c:pt idx="127">
                  <c:v>18</c:v>
                </c:pt>
                <c:pt idx="128">
                  <c:v>6</c:v>
                </c:pt>
                <c:pt idx="129">
                  <c:v>1</c:v>
                </c:pt>
                <c:pt idx="130">
                  <c:v>1</c:v>
                </c:pt>
                <c:pt idx="131">
                  <c:v>2</c:v>
                </c:pt>
                <c:pt idx="132">
                  <c:v>1</c:v>
                </c:pt>
                <c:pt idx="133">
                  <c:v>3</c:v>
                </c:pt>
                <c:pt idx="134">
                  <c:v>3</c:v>
                </c:pt>
                <c:pt idx="135">
                  <c:v>1</c:v>
                </c:pt>
                <c:pt idx="136">
                  <c:v>4</c:v>
                </c:pt>
                <c:pt idx="137">
                  <c:v>1</c:v>
                </c:pt>
                <c:pt idx="138">
                  <c:v>2</c:v>
                </c:pt>
                <c:pt idx="139">
                  <c:v>1</c:v>
                </c:pt>
                <c:pt idx="140">
                  <c:v>14</c:v>
                </c:pt>
                <c:pt idx="141">
                  <c:v>1</c:v>
                </c:pt>
                <c:pt idx="142">
                  <c:v>9</c:v>
                </c:pt>
                <c:pt idx="143">
                  <c:v>2</c:v>
                </c:pt>
                <c:pt idx="144">
                  <c:v>8</c:v>
                </c:pt>
                <c:pt idx="145">
                  <c:v>2</c:v>
                </c:pt>
                <c:pt idx="146">
                  <c:v>1</c:v>
                </c:pt>
                <c:pt idx="147">
                  <c:v>1</c:v>
                </c:pt>
                <c:pt idx="148">
                  <c:v>1</c:v>
                </c:pt>
                <c:pt idx="149">
                  <c:v>1</c:v>
                </c:pt>
                <c:pt idx="150">
                  <c:v>1</c:v>
                </c:pt>
                <c:pt idx="151">
                  <c:v>2</c:v>
                </c:pt>
                <c:pt idx="152">
                  <c:v>1</c:v>
                </c:pt>
                <c:pt idx="153">
                  <c:v>1</c:v>
                </c:pt>
                <c:pt idx="154">
                  <c:v>2</c:v>
                </c:pt>
                <c:pt idx="155">
                  <c:v>3</c:v>
                </c:pt>
                <c:pt idx="156">
                  <c:v>6</c:v>
                </c:pt>
                <c:pt idx="157">
                  <c:v>13</c:v>
                </c:pt>
                <c:pt idx="158">
                  <c:v>6</c:v>
                </c:pt>
                <c:pt idx="159">
                  <c:v>8</c:v>
                </c:pt>
                <c:pt idx="160">
                  <c:v>1</c:v>
                </c:pt>
                <c:pt idx="161">
                  <c:v>8</c:v>
                </c:pt>
                <c:pt idx="162">
                  <c:v>1</c:v>
                </c:pt>
                <c:pt idx="163">
                  <c:v>2</c:v>
                </c:pt>
                <c:pt idx="164">
                  <c:v>2</c:v>
                </c:pt>
                <c:pt idx="165">
                  <c:v>2</c:v>
                </c:pt>
                <c:pt idx="166">
                  <c:v>2</c:v>
                </c:pt>
                <c:pt idx="167">
                  <c:v>4</c:v>
                </c:pt>
                <c:pt idx="168">
                  <c:v>1</c:v>
                </c:pt>
                <c:pt idx="169">
                  <c:v>6</c:v>
                </c:pt>
                <c:pt idx="170">
                  <c:v>2</c:v>
                </c:pt>
                <c:pt idx="171">
                  <c:v>3</c:v>
                </c:pt>
                <c:pt idx="172">
                  <c:v>2</c:v>
                </c:pt>
                <c:pt idx="173">
                  <c:v>1</c:v>
                </c:pt>
              </c:numCache>
            </c:numRef>
          </c:val>
        </c:ser>
        <c:marker val="1"/>
        <c:axId val="39026688"/>
        <c:axId val="39028992"/>
      </c:lineChart>
      <c:catAx>
        <c:axId val="39026688"/>
        <c:scaling>
          <c:orientation val="minMax"/>
        </c:scaling>
        <c:axPos val="b"/>
        <c:title>
          <c:tx>
            <c:rich>
              <a:bodyPr/>
              <a:lstStyle/>
              <a:p>
                <a:pPr>
                  <a:defRPr sz="250" b="1" i="0" u="none" strike="noStrike" baseline="0">
                    <a:solidFill>
                      <a:srgbClr val="000000"/>
                    </a:solidFill>
                    <a:latin typeface="Arial"/>
                    <a:ea typeface="Arial"/>
                    <a:cs typeface="Arial"/>
                  </a:defRPr>
                </a:pPr>
                <a:r>
                  <a:t>CLIENTES</a:t>
                </a:r>
              </a:p>
            </c:rich>
          </c:tx>
          <c:layout>
            <c:manualLayout>
              <c:xMode val="edge"/>
              <c:yMode val="edge"/>
              <c:x val="0.3867924528301887"/>
              <c:y val="0.84353741496598644"/>
            </c:manualLayout>
          </c:layout>
          <c:spPr>
            <a:noFill/>
            <a:ln w="25359">
              <a:noFill/>
            </a:ln>
          </c:spPr>
        </c:title>
        <c:numFmt formatCode="General" sourceLinked="1"/>
        <c:tickLblPos val="nextTo"/>
        <c:spPr>
          <a:ln w="3170">
            <a:solidFill>
              <a:srgbClr val="000000"/>
            </a:solidFill>
            <a:prstDash val="solid"/>
          </a:ln>
        </c:spPr>
        <c:txPr>
          <a:bodyPr rot="-5400000" vert="horz"/>
          <a:lstStyle/>
          <a:p>
            <a:pPr>
              <a:defRPr sz="250" b="0" i="0" u="none" strike="noStrike" baseline="0">
                <a:solidFill>
                  <a:srgbClr val="000000"/>
                </a:solidFill>
                <a:latin typeface="Arial"/>
                <a:ea typeface="Arial"/>
                <a:cs typeface="Arial"/>
              </a:defRPr>
            </a:pPr>
            <a:endParaRPr lang="es-ES"/>
          </a:p>
        </c:txPr>
        <c:crossAx val="39028992"/>
        <c:crosses val="autoZero"/>
        <c:auto val="1"/>
        <c:lblAlgn val="ctr"/>
        <c:lblOffset val="100"/>
        <c:tickLblSkip val="16"/>
        <c:tickMarkSkip val="1"/>
      </c:catAx>
      <c:valAx>
        <c:axId val="39028992"/>
        <c:scaling>
          <c:orientation val="minMax"/>
        </c:scaling>
        <c:axPos val="l"/>
        <c:majorGridlines>
          <c:spPr>
            <a:ln w="3170">
              <a:solidFill>
                <a:srgbClr val="000000"/>
              </a:solidFill>
              <a:prstDash val="solid"/>
            </a:ln>
          </c:spPr>
        </c:majorGridlines>
        <c:title>
          <c:tx>
            <c:rich>
              <a:bodyPr/>
              <a:lstStyle/>
              <a:p>
                <a:pPr>
                  <a:defRPr sz="225" b="1" i="0" u="none" strike="noStrike" baseline="0">
                    <a:solidFill>
                      <a:srgbClr val="000000"/>
                    </a:solidFill>
                    <a:latin typeface="Arial"/>
                    <a:ea typeface="Arial"/>
                    <a:cs typeface="Arial"/>
                  </a:defRPr>
                </a:pPr>
                <a:r>
                  <a:t>NUMERO DE VENTAS</a:t>
                </a:r>
              </a:p>
            </c:rich>
          </c:tx>
          <c:layout>
            <c:manualLayout>
              <c:xMode val="edge"/>
              <c:yMode val="edge"/>
              <c:x val="5.6603773584905662E-2"/>
              <c:y val="0.30612244897959195"/>
            </c:manualLayout>
          </c:layout>
          <c:spPr>
            <a:noFill/>
            <a:ln w="25359">
              <a:noFill/>
            </a:ln>
          </c:spPr>
        </c:title>
        <c:numFmt formatCode="0;[Red]0" sourceLinked="1"/>
        <c:tickLblPos val="nextTo"/>
        <c:spPr>
          <a:ln w="3170">
            <a:solidFill>
              <a:srgbClr val="000000"/>
            </a:solidFill>
            <a:prstDash val="solid"/>
          </a:ln>
        </c:spPr>
        <c:txPr>
          <a:bodyPr rot="0" vert="horz"/>
          <a:lstStyle/>
          <a:p>
            <a:pPr>
              <a:defRPr sz="250" b="0" i="0" u="none" strike="noStrike" baseline="0">
                <a:solidFill>
                  <a:srgbClr val="000000"/>
                </a:solidFill>
                <a:latin typeface="Arial"/>
                <a:ea typeface="Arial"/>
                <a:cs typeface="Arial"/>
              </a:defRPr>
            </a:pPr>
            <a:endParaRPr lang="es-ES"/>
          </a:p>
        </c:txPr>
        <c:crossAx val="39026688"/>
        <c:crosses val="autoZero"/>
        <c:crossBetween val="between"/>
      </c:valAx>
      <c:spPr>
        <a:noFill/>
        <a:ln w="25359">
          <a:noFill/>
        </a:ln>
      </c:spPr>
    </c:plotArea>
    <c:legend>
      <c:legendPos val="r"/>
      <c:layout>
        <c:manualLayout>
          <c:xMode val="edge"/>
          <c:yMode val="edge"/>
          <c:x val="0.7688679245283021"/>
          <c:y val="0.40136054421768724"/>
          <c:w val="0.2075471698113209"/>
          <c:h val="7.4829931972789129E-2"/>
        </c:manualLayout>
      </c:layout>
      <c:spPr>
        <a:solidFill>
          <a:srgbClr val="FFFFFF"/>
        </a:solidFill>
        <a:ln w="3170">
          <a:solidFill>
            <a:srgbClr val="000000"/>
          </a:solidFill>
          <a:prstDash val="solid"/>
        </a:ln>
      </c:spPr>
      <c:txPr>
        <a:bodyPr/>
        <a:lstStyle/>
        <a:p>
          <a:pPr>
            <a:defRPr sz="275"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3170">
      <a:solidFill>
        <a:srgbClr val="000000"/>
      </a:solidFill>
      <a:prstDash val="solid"/>
    </a:ln>
  </c:spPr>
  <c:txPr>
    <a:bodyPr/>
    <a:lstStyle/>
    <a:p>
      <a:pPr>
        <a:defRPr sz="524" b="0" i="0" u="none" strike="noStrike" baseline="0">
          <a:solidFill>
            <a:srgbClr val="000000"/>
          </a:solidFill>
          <a:latin typeface="Arial"/>
          <a:ea typeface="Arial"/>
          <a:cs typeface="Arial"/>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3248</Words>
  <Characters>17869</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Author Guidelines for 8</vt:lpstr>
    </vt:vector>
  </TitlesOfParts>
  <Company>IEEE Computer Society</Company>
  <LinksUpToDate>false</LinksUpToDate>
  <CharactersWithSpaces>21075</CharactersWithSpaces>
  <SharedDoc>false</SharedDoc>
  <HLinks>
    <vt:vector size="18" baseType="variant">
      <vt:variant>
        <vt:i4>720942</vt:i4>
      </vt:variant>
      <vt:variant>
        <vt:i4>6</vt:i4>
      </vt:variant>
      <vt:variant>
        <vt:i4>0</vt:i4>
      </vt:variant>
      <vt:variant>
        <vt:i4>5</vt:i4>
      </vt:variant>
      <vt:variant>
        <vt:lpwstr>mailto:roberto.merchan@ec.pwc.com</vt:lpwstr>
      </vt:variant>
      <vt:variant>
        <vt:lpwstr/>
      </vt:variant>
      <vt:variant>
        <vt:i4>3801152</vt:i4>
      </vt:variant>
      <vt:variant>
        <vt:i4>3</vt:i4>
      </vt:variant>
      <vt:variant>
        <vt:i4>0</vt:i4>
      </vt:variant>
      <vt:variant>
        <vt:i4>5</vt:i4>
      </vt:variant>
      <vt:variant>
        <vt:lpwstr>mailto:edelgado@espol.edu.ec</vt:lpwstr>
      </vt:variant>
      <vt:variant>
        <vt:lpwstr/>
      </vt:variant>
      <vt:variant>
        <vt:i4>2621525</vt:i4>
      </vt:variant>
      <vt:variant>
        <vt:i4>0</vt:i4>
      </vt:variant>
      <vt:variant>
        <vt:i4>0</vt:i4>
      </vt:variant>
      <vt:variant>
        <vt:i4>5</vt:i4>
      </vt:variant>
      <vt:variant>
        <vt:lpwstr>mailto:jmartine@espol.edu.ec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subject/>
  <dc:creator>foobar</dc:creator>
  <cp:keywords/>
  <dc:description/>
  <cp:lastModifiedBy>silgivar</cp:lastModifiedBy>
  <cp:revision>2</cp:revision>
  <cp:lastPrinted>2007-07-02T22:54:00Z</cp:lastPrinted>
  <dcterms:created xsi:type="dcterms:W3CDTF">2010-06-11T17:44:00Z</dcterms:created>
  <dcterms:modified xsi:type="dcterms:W3CDTF">2010-06-11T17:44:00Z</dcterms:modified>
</cp:coreProperties>
</file>