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E7" w:rsidRPr="00BB1C6D" w:rsidRDefault="006529E7" w:rsidP="00BB1C6D">
      <w:pPr>
        <w:jc w:val="both"/>
        <w:rPr>
          <w:rFonts w:ascii="Arial" w:hAnsi="Arial" w:cs="Arial"/>
          <w:b/>
          <w:i/>
          <w:caps/>
          <w:sz w:val="22"/>
          <w:szCs w:val="22"/>
          <w:lang w:val="es-AR"/>
        </w:rPr>
      </w:pPr>
      <w:r w:rsidRPr="00BB1C6D">
        <w:rPr>
          <w:rFonts w:ascii="Arial" w:hAnsi="Arial" w:cs="Arial"/>
          <w:b/>
          <w:i/>
          <w:caps/>
          <w:sz w:val="22"/>
          <w:szCs w:val="22"/>
          <w:lang w:val="es-AR"/>
        </w:rPr>
        <w:t>“Análisis del cumplimiento tributario correspondiente al perí</w:t>
      </w:r>
      <w:r w:rsidRPr="00BB1C6D">
        <w:rPr>
          <w:rFonts w:ascii="Arial" w:hAnsi="Arial" w:cs="Arial"/>
          <w:b/>
          <w:i/>
          <w:caps/>
          <w:sz w:val="22"/>
          <w:szCs w:val="22"/>
          <w:lang w:val="es-AR"/>
        </w:rPr>
        <w:t>o</w:t>
      </w:r>
      <w:r w:rsidRPr="00BB1C6D">
        <w:rPr>
          <w:rFonts w:ascii="Arial" w:hAnsi="Arial" w:cs="Arial"/>
          <w:b/>
          <w:i/>
          <w:caps/>
          <w:sz w:val="22"/>
          <w:szCs w:val="22"/>
          <w:lang w:val="es-AR"/>
        </w:rPr>
        <w:t xml:space="preserve">do fiscal 2008, de una empresa cuya actividad es </w:t>
      </w:r>
      <w:smartTag w:uri="urn:schemas-microsoft-com:office:smarttags" w:element="PersonName">
        <w:smartTagPr>
          <w:attr w:name="ProductID" w:val="LA  TRANSPORTACIￓN DE"/>
        </w:smartTagPr>
        <w:r w:rsidRPr="00BB1C6D">
          <w:rPr>
            <w:rFonts w:ascii="Arial" w:hAnsi="Arial" w:cs="Arial"/>
            <w:b/>
            <w:i/>
            <w:caps/>
            <w:sz w:val="22"/>
            <w:szCs w:val="22"/>
            <w:lang w:val="es-AR"/>
          </w:rPr>
          <w:t>la  transportación de</w:t>
        </w:r>
      </w:smartTag>
      <w:r w:rsidRPr="00BB1C6D">
        <w:rPr>
          <w:rFonts w:ascii="Arial" w:hAnsi="Arial" w:cs="Arial"/>
          <w:b/>
          <w:i/>
          <w:caps/>
          <w:sz w:val="22"/>
          <w:szCs w:val="22"/>
          <w:lang w:val="es-AR"/>
        </w:rPr>
        <w:t xml:space="preserve">  combustible y derivados de petróleo, por vía marítima y cab</w:t>
      </w:r>
      <w:r w:rsidRPr="00BB1C6D">
        <w:rPr>
          <w:rFonts w:ascii="Arial" w:hAnsi="Arial" w:cs="Arial"/>
          <w:b/>
          <w:i/>
          <w:caps/>
          <w:sz w:val="22"/>
          <w:szCs w:val="22"/>
          <w:lang w:val="es-AR"/>
        </w:rPr>
        <w:t>o</w:t>
      </w:r>
      <w:r w:rsidRPr="00BB1C6D">
        <w:rPr>
          <w:rFonts w:ascii="Arial" w:hAnsi="Arial" w:cs="Arial"/>
          <w:b/>
          <w:i/>
          <w:caps/>
          <w:sz w:val="22"/>
          <w:szCs w:val="22"/>
          <w:lang w:val="es-AR"/>
        </w:rPr>
        <w:t>taje.”</w:t>
      </w:r>
    </w:p>
    <w:p w:rsidR="006529E7" w:rsidRPr="006529E7" w:rsidRDefault="006529E7" w:rsidP="006529E7">
      <w:pPr>
        <w:jc w:val="center"/>
        <w:rPr>
          <w:rFonts w:ascii="Arial" w:hAnsi="Arial" w:cs="Arial"/>
          <w:b/>
          <w:i/>
          <w:caps/>
          <w:lang w:val="es-AR"/>
        </w:rPr>
      </w:pPr>
    </w:p>
    <w:p w:rsidR="00CA4B22" w:rsidRDefault="00CA4B22" w:rsidP="00CB08E0">
      <w:pPr>
        <w:autoSpaceDE w:val="0"/>
        <w:autoSpaceDN w:val="0"/>
        <w:adjustRightInd w:val="0"/>
        <w:jc w:val="center"/>
        <w:rPr>
          <w:bCs/>
          <w:sz w:val="20"/>
          <w:szCs w:val="18"/>
          <w:lang w:val="es-ES"/>
        </w:rPr>
      </w:pPr>
    </w:p>
    <w:p w:rsidR="00E50F99" w:rsidRDefault="00BD7781" w:rsidP="00CB08E0">
      <w:pPr>
        <w:autoSpaceDE w:val="0"/>
        <w:autoSpaceDN w:val="0"/>
        <w:adjustRightInd w:val="0"/>
        <w:jc w:val="center"/>
        <w:rPr>
          <w:bCs/>
          <w:sz w:val="20"/>
          <w:szCs w:val="18"/>
          <w:lang w:val="es-ES"/>
        </w:rPr>
      </w:pPr>
      <w:r>
        <w:rPr>
          <w:bCs/>
          <w:sz w:val="20"/>
          <w:szCs w:val="18"/>
          <w:lang w:val="es-ES"/>
        </w:rPr>
        <w:t>Alex Andrés Bayas Egas</w:t>
      </w:r>
    </w:p>
    <w:p w:rsidR="00BD7781" w:rsidRDefault="00BD7781" w:rsidP="00CB08E0">
      <w:pPr>
        <w:autoSpaceDE w:val="0"/>
        <w:autoSpaceDN w:val="0"/>
        <w:adjustRightInd w:val="0"/>
        <w:jc w:val="center"/>
        <w:rPr>
          <w:bCs/>
          <w:sz w:val="20"/>
          <w:szCs w:val="18"/>
          <w:lang w:val="es-ES"/>
        </w:rPr>
      </w:pPr>
      <w:r>
        <w:rPr>
          <w:bCs/>
          <w:sz w:val="20"/>
          <w:szCs w:val="18"/>
          <w:lang w:val="es-ES"/>
        </w:rPr>
        <w:t>María Soledad Novillo Bustos</w:t>
      </w:r>
    </w:p>
    <w:p w:rsidR="0077483D" w:rsidRDefault="0077483D" w:rsidP="00CB08E0">
      <w:pPr>
        <w:autoSpaceDE w:val="0"/>
        <w:autoSpaceDN w:val="0"/>
        <w:adjustRightInd w:val="0"/>
        <w:jc w:val="center"/>
        <w:rPr>
          <w:bCs/>
          <w:sz w:val="20"/>
          <w:szCs w:val="18"/>
          <w:lang w:val="es-ES"/>
        </w:rPr>
      </w:pPr>
    </w:p>
    <w:p w:rsidR="00CA4B22" w:rsidRDefault="00CA4B22" w:rsidP="00CB08E0">
      <w:pPr>
        <w:autoSpaceDE w:val="0"/>
        <w:autoSpaceDN w:val="0"/>
        <w:adjustRightInd w:val="0"/>
        <w:jc w:val="center"/>
        <w:rPr>
          <w:bCs/>
          <w:sz w:val="20"/>
          <w:szCs w:val="18"/>
          <w:lang w:val="es-ES"/>
        </w:rPr>
      </w:pPr>
      <w:r>
        <w:rPr>
          <w:bCs/>
          <w:sz w:val="20"/>
          <w:szCs w:val="18"/>
          <w:lang w:val="es-ES"/>
        </w:rPr>
        <w:t xml:space="preserve">Co – </w:t>
      </w:r>
      <w:r w:rsidR="0077483D">
        <w:rPr>
          <w:bCs/>
          <w:sz w:val="20"/>
          <w:szCs w:val="18"/>
          <w:lang w:val="es-ES"/>
        </w:rPr>
        <w:t>Auto</w:t>
      </w:r>
      <w:r>
        <w:rPr>
          <w:bCs/>
          <w:sz w:val="20"/>
          <w:szCs w:val="18"/>
          <w:lang w:val="es-ES"/>
        </w:rPr>
        <w:t>r: Azucena Torres Negrete</w:t>
      </w:r>
    </w:p>
    <w:p w:rsidR="0077483D" w:rsidRDefault="0077483D" w:rsidP="00CB08E0">
      <w:pPr>
        <w:autoSpaceDE w:val="0"/>
        <w:autoSpaceDN w:val="0"/>
        <w:adjustRightInd w:val="0"/>
        <w:jc w:val="center"/>
        <w:rPr>
          <w:bCs/>
          <w:sz w:val="20"/>
          <w:szCs w:val="18"/>
          <w:lang w:val="es-ES"/>
        </w:rPr>
      </w:pPr>
      <w:r>
        <w:rPr>
          <w:bCs/>
          <w:sz w:val="20"/>
          <w:szCs w:val="18"/>
          <w:lang w:val="es-ES"/>
        </w:rPr>
        <w:t>Universida</w:t>
      </w:r>
      <w:r w:rsidR="00655F4D">
        <w:rPr>
          <w:bCs/>
          <w:sz w:val="20"/>
          <w:szCs w:val="18"/>
          <w:lang w:val="es-ES"/>
        </w:rPr>
        <w:t>d</w:t>
      </w:r>
      <w:r>
        <w:rPr>
          <w:bCs/>
          <w:sz w:val="20"/>
          <w:szCs w:val="18"/>
          <w:lang w:val="es-ES"/>
        </w:rPr>
        <w:t xml:space="preserve"> de Guayaquil</w:t>
      </w:r>
    </w:p>
    <w:p w:rsidR="00CA4B22" w:rsidRDefault="00CA4B22" w:rsidP="00CB08E0">
      <w:pPr>
        <w:autoSpaceDE w:val="0"/>
        <w:autoSpaceDN w:val="0"/>
        <w:adjustRightInd w:val="0"/>
        <w:jc w:val="center"/>
        <w:rPr>
          <w:bCs/>
          <w:sz w:val="20"/>
          <w:szCs w:val="18"/>
          <w:lang w:val="es-ES"/>
        </w:rPr>
      </w:pPr>
      <w:r>
        <w:rPr>
          <w:bCs/>
          <w:sz w:val="20"/>
          <w:szCs w:val="18"/>
          <w:lang w:val="es-ES"/>
        </w:rPr>
        <w:t>Contadora Pública Autorizada</w:t>
      </w:r>
    </w:p>
    <w:p w:rsidR="0077483D" w:rsidRDefault="0077483D" w:rsidP="00CB08E0">
      <w:pPr>
        <w:autoSpaceDE w:val="0"/>
        <w:autoSpaceDN w:val="0"/>
        <w:adjustRightInd w:val="0"/>
        <w:jc w:val="center"/>
        <w:rPr>
          <w:bCs/>
          <w:sz w:val="20"/>
          <w:szCs w:val="18"/>
          <w:lang w:val="es-ES"/>
        </w:rPr>
      </w:pPr>
    </w:p>
    <w:p w:rsidR="00E50F99" w:rsidRDefault="00BD7781" w:rsidP="00CB08E0">
      <w:pPr>
        <w:autoSpaceDE w:val="0"/>
        <w:autoSpaceDN w:val="0"/>
        <w:adjustRightInd w:val="0"/>
        <w:jc w:val="center"/>
        <w:rPr>
          <w:bCs/>
          <w:sz w:val="20"/>
          <w:szCs w:val="18"/>
          <w:lang w:val="es-ES"/>
        </w:rPr>
      </w:pPr>
      <w:r>
        <w:rPr>
          <w:bCs/>
          <w:sz w:val="20"/>
          <w:szCs w:val="18"/>
          <w:lang w:val="es-ES"/>
        </w:rPr>
        <w:t>Instituto de Ciencias Matemáticas</w:t>
      </w:r>
    </w:p>
    <w:p w:rsidR="00CA4B22" w:rsidRDefault="00CA4B22" w:rsidP="00CB08E0">
      <w:pPr>
        <w:autoSpaceDE w:val="0"/>
        <w:autoSpaceDN w:val="0"/>
        <w:adjustRightInd w:val="0"/>
        <w:jc w:val="center"/>
        <w:rPr>
          <w:bCs/>
          <w:sz w:val="20"/>
          <w:szCs w:val="18"/>
          <w:lang w:val="es-ES"/>
        </w:rPr>
      </w:pPr>
    </w:p>
    <w:p w:rsidR="00E50F99" w:rsidRDefault="00BD7781" w:rsidP="00CB08E0">
      <w:pPr>
        <w:autoSpaceDE w:val="0"/>
        <w:autoSpaceDN w:val="0"/>
        <w:adjustRightInd w:val="0"/>
        <w:jc w:val="center"/>
        <w:rPr>
          <w:bCs/>
          <w:sz w:val="20"/>
          <w:szCs w:val="18"/>
          <w:lang w:val="es-ES"/>
        </w:rPr>
      </w:pPr>
      <w:r>
        <w:rPr>
          <w:bCs/>
          <w:sz w:val="20"/>
          <w:szCs w:val="18"/>
          <w:lang w:val="es-ES"/>
        </w:rPr>
        <w:t>Escuela Superior Politécnica del Litoral</w:t>
      </w:r>
    </w:p>
    <w:p w:rsidR="00CA4B22" w:rsidRDefault="00BD7781" w:rsidP="00CB08E0">
      <w:pPr>
        <w:jc w:val="center"/>
        <w:rPr>
          <w:bCs/>
          <w:sz w:val="20"/>
          <w:szCs w:val="18"/>
          <w:lang w:val="es-ES"/>
        </w:rPr>
      </w:pPr>
      <w:r>
        <w:rPr>
          <w:bCs/>
          <w:sz w:val="20"/>
          <w:szCs w:val="18"/>
          <w:lang w:val="es-ES"/>
        </w:rPr>
        <w:t>Campus Gustavo Galindo</w:t>
      </w:r>
      <w:r w:rsidR="00E50F99">
        <w:rPr>
          <w:bCs/>
          <w:sz w:val="20"/>
          <w:szCs w:val="18"/>
          <w:lang w:val="es-ES"/>
        </w:rPr>
        <w:t xml:space="preserve">, </w:t>
      </w:r>
      <w:r w:rsidR="00CA4B22">
        <w:rPr>
          <w:bCs/>
          <w:sz w:val="20"/>
          <w:szCs w:val="18"/>
          <w:lang w:val="es-ES"/>
        </w:rPr>
        <w:t>km 30.5 vía Perimetral</w:t>
      </w:r>
      <w:r w:rsidR="00E50F99">
        <w:rPr>
          <w:bCs/>
          <w:sz w:val="20"/>
          <w:szCs w:val="18"/>
          <w:lang w:val="es-ES"/>
        </w:rPr>
        <w:t>,</w:t>
      </w:r>
    </w:p>
    <w:p w:rsidR="00E50F99" w:rsidRDefault="00CA4B22" w:rsidP="00CB08E0">
      <w:pPr>
        <w:jc w:val="center"/>
        <w:rPr>
          <w:bCs/>
          <w:sz w:val="20"/>
          <w:szCs w:val="18"/>
          <w:lang w:val="es-ES"/>
        </w:rPr>
      </w:pPr>
      <w:r>
        <w:rPr>
          <w:bCs/>
          <w:sz w:val="20"/>
          <w:szCs w:val="18"/>
          <w:lang w:val="es-ES"/>
        </w:rPr>
        <w:t xml:space="preserve">Apartado 09-01-5863. </w:t>
      </w:r>
      <w:r w:rsidR="00BD7781">
        <w:rPr>
          <w:bCs/>
          <w:sz w:val="20"/>
          <w:szCs w:val="18"/>
          <w:lang w:val="es-ES"/>
        </w:rPr>
        <w:t>Guayaquil</w:t>
      </w:r>
      <w:r w:rsidR="00E50F99">
        <w:rPr>
          <w:bCs/>
          <w:sz w:val="20"/>
          <w:szCs w:val="18"/>
          <w:lang w:val="es-ES"/>
        </w:rPr>
        <w:t xml:space="preserve">, </w:t>
      </w:r>
      <w:r w:rsidR="00BD7781">
        <w:rPr>
          <w:bCs/>
          <w:sz w:val="20"/>
          <w:szCs w:val="18"/>
          <w:lang w:val="es-ES"/>
        </w:rPr>
        <w:t>Ecuador</w:t>
      </w:r>
    </w:p>
    <w:p w:rsidR="00CA4B22" w:rsidRDefault="00CA4B22" w:rsidP="00CB08E0">
      <w:pPr>
        <w:jc w:val="center"/>
        <w:rPr>
          <w:bCs/>
          <w:sz w:val="20"/>
          <w:szCs w:val="18"/>
          <w:lang w:val="es-ES"/>
        </w:rPr>
      </w:pPr>
    </w:p>
    <w:p w:rsidR="00E50F99" w:rsidRDefault="002275E0" w:rsidP="00CB08E0">
      <w:pPr>
        <w:jc w:val="center"/>
        <w:rPr>
          <w:bCs/>
          <w:sz w:val="20"/>
          <w:szCs w:val="18"/>
          <w:lang w:val="es-ES"/>
        </w:rPr>
      </w:pPr>
      <w:hyperlink r:id="rId7" w:history="1">
        <w:r w:rsidRPr="00A43517">
          <w:rPr>
            <w:rStyle w:val="Hipervnculo"/>
            <w:bCs/>
            <w:sz w:val="20"/>
            <w:szCs w:val="18"/>
            <w:lang w:val="es-ES"/>
          </w:rPr>
          <w:t>aabayas@espol.edu.ec</w:t>
        </w:r>
      </w:hyperlink>
    </w:p>
    <w:p w:rsidR="00BD7781" w:rsidRDefault="002275E0" w:rsidP="00CB08E0">
      <w:pPr>
        <w:jc w:val="center"/>
        <w:rPr>
          <w:bCs/>
          <w:sz w:val="20"/>
          <w:szCs w:val="18"/>
          <w:lang w:val="es-ES"/>
        </w:rPr>
      </w:pPr>
      <w:hyperlink r:id="rId8" w:history="1">
        <w:r w:rsidRPr="00A43517">
          <w:rPr>
            <w:rStyle w:val="Hipervnculo"/>
            <w:bCs/>
            <w:sz w:val="20"/>
            <w:szCs w:val="18"/>
            <w:lang w:val="es-ES"/>
          </w:rPr>
          <w:t>mnovillo@espol.edu.ec</w:t>
        </w:r>
      </w:hyperlink>
    </w:p>
    <w:p w:rsidR="00BD7781" w:rsidRDefault="0077483D" w:rsidP="00CB08E0">
      <w:pPr>
        <w:jc w:val="center"/>
        <w:rPr>
          <w:bCs/>
          <w:sz w:val="20"/>
          <w:szCs w:val="18"/>
          <w:lang w:val="es-ES"/>
        </w:rPr>
      </w:pPr>
      <w:hyperlink r:id="rId9" w:history="1">
        <w:r w:rsidRPr="008D0586">
          <w:rPr>
            <w:rStyle w:val="Hipervnculo"/>
            <w:bCs/>
            <w:sz w:val="20"/>
            <w:szCs w:val="18"/>
            <w:lang w:val="es-ES"/>
          </w:rPr>
          <w:t>atorres@espol.edu.ec</w:t>
        </w:r>
      </w:hyperlink>
    </w:p>
    <w:p w:rsidR="0077483D" w:rsidRPr="00BD7781" w:rsidRDefault="0077483D" w:rsidP="00D3308A">
      <w:pPr>
        <w:jc w:val="both"/>
        <w:rPr>
          <w:bCs/>
          <w:sz w:val="20"/>
          <w:szCs w:val="18"/>
          <w:lang w:val="es-ES"/>
        </w:rPr>
      </w:pPr>
    </w:p>
    <w:p w:rsidR="00E50F99" w:rsidRPr="00B105AF" w:rsidRDefault="003B7E74" w:rsidP="00D3308A">
      <w:pPr>
        <w:jc w:val="both"/>
        <w:rPr>
          <w:sz w:val="20"/>
          <w:lang w:val="es-ES"/>
        </w:rPr>
      </w:pPr>
      <w:r>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27pt;z-index:251657728" filled="f" stroked="f">
            <v:textbox style="mso-next-textbox:#_x0000_s1029">
              <w:txbxContent>
                <w:p w:rsidR="006529E7" w:rsidRPr="0002648F" w:rsidRDefault="006529E7" w:rsidP="00CB08E0">
                  <w:pPr>
                    <w:pStyle w:val="Encabezado"/>
                    <w:jc w:val="center"/>
                    <w:rPr>
                      <w:szCs w:val="24"/>
                      <w:lang w:val="en-GB"/>
                    </w:rPr>
                  </w:pPr>
                </w:p>
              </w:txbxContent>
            </v:textbox>
          </v:shape>
        </w:pict>
      </w:r>
    </w:p>
    <w:p w:rsidR="00E50F99" w:rsidRPr="00B105AF" w:rsidRDefault="00E50F99" w:rsidP="00D3308A">
      <w:pPr>
        <w:jc w:val="both"/>
        <w:rPr>
          <w:sz w:val="20"/>
          <w:lang w:val="es-ES"/>
        </w:rPr>
        <w:sectPr w:rsidR="00E50F99" w:rsidRPr="00B105AF" w:rsidSect="00B35503">
          <w:headerReference w:type="even" r:id="rId10"/>
          <w:headerReference w:type="default" r:id="rId11"/>
          <w:pgSz w:w="11907" w:h="16840" w:code="9"/>
          <w:pgMar w:top="2232" w:right="1304" w:bottom="1622" w:left="1304" w:header="426" w:footer="0" w:gutter="0"/>
          <w:cols w:space="720"/>
        </w:sectPr>
      </w:pPr>
    </w:p>
    <w:p w:rsidR="00E50F99" w:rsidRPr="00CA62A3" w:rsidRDefault="00E50F99" w:rsidP="00CB08E0">
      <w:pPr>
        <w:jc w:val="center"/>
        <w:rPr>
          <w:b/>
          <w:lang w:val="es-ES"/>
        </w:rPr>
      </w:pPr>
      <w:r w:rsidRPr="00CA62A3">
        <w:rPr>
          <w:b/>
          <w:lang w:val="es-ES"/>
        </w:rPr>
        <w:lastRenderedPageBreak/>
        <w:t>Resumen</w:t>
      </w:r>
    </w:p>
    <w:p w:rsidR="00E50F99" w:rsidRDefault="00E50F99" w:rsidP="00D3308A">
      <w:pPr>
        <w:jc w:val="both"/>
        <w:rPr>
          <w:i/>
          <w:sz w:val="20"/>
          <w:lang w:val="es-ES"/>
        </w:rPr>
      </w:pPr>
    </w:p>
    <w:p w:rsidR="0002648F" w:rsidRPr="00CA62A3" w:rsidRDefault="0002648F" w:rsidP="00D3308A">
      <w:pPr>
        <w:jc w:val="both"/>
        <w:rPr>
          <w:i/>
          <w:sz w:val="20"/>
          <w:lang w:val="es-ES"/>
        </w:rPr>
      </w:pPr>
    </w:p>
    <w:p w:rsidR="0002648F" w:rsidRDefault="000634DD" w:rsidP="00D3308A">
      <w:pPr>
        <w:pStyle w:val="Sangradetextonormal"/>
        <w:ind w:firstLine="244"/>
        <w:rPr>
          <w:b/>
          <w:lang w:val="es-ES"/>
        </w:rPr>
      </w:pPr>
      <w:r w:rsidRPr="0002648F">
        <w:rPr>
          <w:b/>
          <w:lang w:val="es-ES"/>
        </w:rPr>
        <w:t xml:space="preserve">Nuestro propósito en la tesina es “analizar el cumplimiento tributario </w:t>
      </w:r>
      <w:r w:rsidR="0002648F">
        <w:rPr>
          <w:b/>
          <w:lang w:val="es-ES"/>
        </w:rPr>
        <w:t xml:space="preserve">correspondiente al período fiscal 2008 </w:t>
      </w:r>
      <w:r w:rsidRPr="0002648F">
        <w:rPr>
          <w:b/>
          <w:lang w:val="es-ES"/>
        </w:rPr>
        <w:t>de una empresa de servicio dedicada a la transportación marítima</w:t>
      </w:r>
      <w:r w:rsidR="0028778B" w:rsidRPr="0002648F">
        <w:rPr>
          <w:b/>
          <w:lang w:val="es-ES"/>
        </w:rPr>
        <w:t xml:space="preserve"> de derivados de petróleo y </w:t>
      </w:r>
      <w:r w:rsidRPr="0002648F">
        <w:rPr>
          <w:b/>
          <w:lang w:val="es-ES"/>
        </w:rPr>
        <w:t xml:space="preserve"> cabotaje” para ello nos basamos en </w:t>
      </w:r>
      <w:r w:rsidR="0028778B" w:rsidRPr="0002648F">
        <w:rPr>
          <w:b/>
          <w:lang w:val="es-ES"/>
        </w:rPr>
        <w:t>pruebas de auditoria con la finalidad de conciliar las cuentas contables con las declaraciones pre</w:t>
      </w:r>
      <w:r w:rsidR="008C0054" w:rsidRPr="0002648F">
        <w:rPr>
          <w:b/>
          <w:lang w:val="es-ES"/>
        </w:rPr>
        <w:t>sentadas al Agente Fedatario SRI, evaluando su razonabilidad y determinando posibles contingencias</w:t>
      </w:r>
      <w:r w:rsidR="00987B75">
        <w:rPr>
          <w:b/>
          <w:lang w:val="es-ES"/>
        </w:rPr>
        <w:t>.</w:t>
      </w:r>
      <w:r w:rsidR="008C0054" w:rsidRPr="0002648F">
        <w:rPr>
          <w:b/>
          <w:lang w:val="es-ES"/>
        </w:rPr>
        <w:t xml:space="preserve"> </w:t>
      </w:r>
    </w:p>
    <w:p w:rsidR="00E878F7" w:rsidRDefault="00987B75" w:rsidP="00CB08E0">
      <w:pPr>
        <w:pStyle w:val="Sangradetextonormal"/>
        <w:ind w:firstLine="244"/>
        <w:rPr>
          <w:b/>
          <w:lang w:val="es-ES"/>
        </w:rPr>
      </w:pPr>
      <w:r>
        <w:rPr>
          <w:b/>
          <w:lang w:val="es-ES"/>
        </w:rPr>
        <w:t>Para la revisión se</w:t>
      </w:r>
      <w:r w:rsidR="00BE662D">
        <w:rPr>
          <w:b/>
          <w:lang w:val="es-ES"/>
        </w:rPr>
        <w:t xml:space="preserve"> tomó en cuenta las obligaciones formales y  legales de la empresa</w:t>
      </w:r>
      <w:r w:rsidR="0002648F">
        <w:rPr>
          <w:b/>
          <w:lang w:val="es-ES"/>
        </w:rPr>
        <w:t xml:space="preserve"> aplica</w:t>
      </w:r>
      <w:r w:rsidR="00BE662D">
        <w:rPr>
          <w:b/>
          <w:lang w:val="es-ES"/>
        </w:rPr>
        <w:t>mos</w:t>
      </w:r>
      <w:r w:rsidR="0028778B" w:rsidRPr="0002648F">
        <w:rPr>
          <w:b/>
          <w:lang w:val="es-ES"/>
        </w:rPr>
        <w:t xml:space="preserve"> </w:t>
      </w:r>
      <w:r w:rsidR="0002648F">
        <w:rPr>
          <w:b/>
          <w:lang w:val="es-ES"/>
        </w:rPr>
        <w:t xml:space="preserve">leyes, </w:t>
      </w:r>
      <w:r w:rsidR="0028778B" w:rsidRPr="0002648F">
        <w:rPr>
          <w:b/>
          <w:lang w:val="es-ES"/>
        </w:rPr>
        <w:t>normas, reglamentos, códigos y entre otros documentos emitidos por el Estado</w:t>
      </w:r>
      <w:r w:rsidR="008C0054" w:rsidRPr="0002648F">
        <w:rPr>
          <w:b/>
          <w:lang w:val="es-ES"/>
        </w:rPr>
        <w:t xml:space="preserve"> y exigidos para las organizaciones</w:t>
      </w:r>
      <w:r w:rsidR="0002648F">
        <w:rPr>
          <w:b/>
          <w:lang w:val="es-ES"/>
        </w:rPr>
        <w:t>. Como resultado se elabor</w:t>
      </w:r>
      <w:r>
        <w:rPr>
          <w:b/>
          <w:lang w:val="es-ES"/>
        </w:rPr>
        <w:t>ó</w:t>
      </w:r>
      <w:r w:rsidR="0002648F">
        <w:rPr>
          <w:b/>
          <w:lang w:val="es-ES"/>
        </w:rPr>
        <w:t xml:space="preserve"> un informe </w:t>
      </w:r>
      <w:r w:rsidR="00E2412E">
        <w:rPr>
          <w:b/>
          <w:lang w:val="es-ES"/>
        </w:rPr>
        <w:t xml:space="preserve">de auditoria </w:t>
      </w:r>
      <w:r w:rsidR="0002648F">
        <w:rPr>
          <w:b/>
          <w:lang w:val="es-ES"/>
        </w:rPr>
        <w:t>tributari</w:t>
      </w:r>
      <w:r w:rsidR="00E2412E">
        <w:rPr>
          <w:b/>
          <w:lang w:val="es-ES"/>
        </w:rPr>
        <w:t>a</w:t>
      </w:r>
      <w:r>
        <w:rPr>
          <w:b/>
          <w:lang w:val="es-ES"/>
        </w:rPr>
        <w:t xml:space="preserve"> con todas las formalidades de la </w:t>
      </w:r>
      <w:r w:rsidR="00CB08E0">
        <w:rPr>
          <w:b/>
          <w:lang w:val="es-ES"/>
        </w:rPr>
        <w:t>l</w:t>
      </w:r>
      <w:r>
        <w:rPr>
          <w:b/>
          <w:lang w:val="es-ES"/>
        </w:rPr>
        <w:t>ey</w:t>
      </w:r>
      <w:r w:rsidR="0002648F">
        <w:rPr>
          <w:b/>
          <w:lang w:val="es-ES"/>
        </w:rPr>
        <w:t xml:space="preserve"> </w:t>
      </w:r>
      <w:r>
        <w:rPr>
          <w:b/>
          <w:lang w:val="es-ES"/>
        </w:rPr>
        <w:t>dirigido a</w:t>
      </w:r>
      <w:r w:rsidR="0002648F">
        <w:rPr>
          <w:b/>
          <w:lang w:val="es-ES"/>
        </w:rPr>
        <w:t xml:space="preserve"> </w:t>
      </w:r>
      <w:r>
        <w:rPr>
          <w:b/>
          <w:lang w:val="es-ES"/>
        </w:rPr>
        <w:t xml:space="preserve">los accionistas y a la junta de directorio donde se </w:t>
      </w:r>
      <w:r w:rsidR="008C0054" w:rsidRPr="0002648F">
        <w:rPr>
          <w:b/>
          <w:lang w:val="es-ES"/>
        </w:rPr>
        <w:t>expres</w:t>
      </w:r>
      <w:r>
        <w:rPr>
          <w:b/>
          <w:lang w:val="es-ES"/>
        </w:rPr>
        <w:t>ó</w:t>
      </w:r>
      <w:r w:rsidR="008C0054" w:rsidRPr="0002648F">
        <w:rPr>
          <w:b/>
          <w:lang w:val="es-ES"/>
        </w:rPr>
        <w:t xml:space="preserve"> una opinión referente al cumplimiento tributario de la </w:t>
      </w:r>
      <w:r w:rsidR="00CB08E0">
        <w:rPr>
          <w:b/>
          <w:lang w:val="es-ES"/>
        </w:rPr>
        <w:t>e</w:t>
      </w:r>
      <w:r w:rsidR="008C0054" w:rsidRPr="0002648F">
        <w:rPr>
          <w:b/>
          <w:lang w:val="es-ES"/>
        </w:rPr>
        <w:t>mpresa</w:t>
      </w:r>
      <w:r w:rsidR="00E2412E">
        <w:rPr>
          <w:b/>
          <w:lang w:val="es-ES"/>
        </w:rPr>
        <w:t>, al finalizar se realizan</w:t>
      </w:r>
      <w:r w:rsidR="009F3F7C">
        <w:rPr>
          <w:b/>
          <w:lang w:val="es-ES"/>
        </w:rPr>
        <w:t xml:space="preserve"> conclusiones</w:t>
      </w:r>
      <w:r w:rsidR="00E2412E">
        <w:rPr>
          <w:b/>
          <w:lang w:val="es-ES"/>
        </w:rPr>
        <w:t xml:space="preserve"> </w:t>
      </w:r>
      <w:r w:rsidR="009F3F7C">
        <w:rPr>
          <w:b/>
          <w:lang w:val="es-ES"/>
        </w:rPr>
        <w:t>y recomendaciones</w:t>
      </w:r>
      <w:r w:rsidR="00E2412E">
        <w:rPr>
          <w:b/>
          <w:lang w:val="es-ES"/>
        </w:rPr>
        <w:t xml:space="preserve"> para tomar oportunas correcciones </w:t>
      </w:r>
      <w:r w:rsidR="00BE662D">
        <w:rPr>
          <w:b/>
          <w:lang w:val="es-ES"/>
        </w:rPr>
        <w:t>evita</w:t>
      </w:r>
      <w:r w:rsidR="009F3F7C">
        <w:rPr>
          <w:b/>
          <w:lang w:val="es-ES"/>
        </w:rPr>
        <w:t>ndo</w:t>
      </w:r>
      <w:r w:rsidR="00BE662D">
        <w:rPr>
          <w:b/>
          <w:lang w:val="es-ES"/>
        </w:rPr>
        <w:t xml:space="preserve"> inconvenientes futuros con el ente regulador.</w:t>
      </w:r>
    </w:p>
    <w:p w:rsidR="00B94509" w:rsidRDefault="00B94509" w:rsidP="00D3308A">
      <w:pPr>
        <w:pStyle w:val="Sangradetextonormal"/>
        <w:ind w:firstLine="244"/>
        <w:rPr>
          <w:b/>
          <w:lang w:val="es-ES"/>
        </w:rPr>
      </w:pPr>
    </w:p>
    <w:p w:rsidR="00B94509" w:rsidRDefault="00190D2A" w:rsidP="00D3308A">
      <w:pPr>
        <w:pStyle w:val="Sangradetextonormal"/>
        <w:ind w:firstLine="0"/>
        <w:rPr>
          <w:b/>
          <w:lang w:val="es-ES"/>
        </w:rPr>
      </w:pPr>
      <w:r w:rsidRPr="00F15E61">
        <w:rPr>
          <w:b/>
          <w:lang w:val="es-ES"/>
        </w:rPr>
        <w:t>Palabra claves:</w:t>
      </w:r>
      <w:r>
        <w:rPr>
          <w:b/>
          <w:lang w:val="es-ES"/>
        </w:rPr>
        <w:t xml:space="preserve"> </w:t>
      </w:r>
      <w:r w:rsidR="00F15E61">
        <w:rPr>
          <w:b/>
          <w:lang w:val="es-ES"/>
        </w:rPr>
        <w:t>R</w:t>
      </w:r>
      <w:r w:rsidR="00BD4949">
        <w:rPr>
          <w:b/>
          <w:lang w:val="es-ES"/>
        </w:rPr>
        <w:t>azonabilidad, contingencias,  declaraciones de formularios, obligaciones formales y legales, normativas, pruebas e  informe.</w:t>
      </w:r>
    </w:p>
    <w:p w:rsidR="00BD4949" w:rsidRDefault="00BD4949" w:rsidP="00D3308A">
      <w:pPr>
        <w:pStyle w:val="Sangradetextonormal"/>
        <w:ind w:firstLine="0"/>
        <w:rPr>
          <w:b/>
          <w:lang w:val="es-ES"/>
        </w:rPr>
      </w:pPr>
    </w:p>
    <w:p w:rsidR="00BD4949" w:rsidRPr="00F15E61" w:rsidRDefault="00BD4949" w:rsidP="00CB08E0">
      <w:pPr>
        <w:pStyle w:val="Sangradetextonormal"/>
        <w:ind w:firstLine="0"/>
        <w:jc w:val="center"/>
        <w:rPr>
          <w:b/>
          <w:i w:val="0"/>
          <w:sz w:val="24"/>
          <w:szCs w:val="24"/>
          <w:lang w:val="es-ES"/>
        </w:rPr>
      </w:pPr>
      <w:r w:rsidRPr="00F15E61">
        <w:rPr>
          <w:b/>
          <w:i w:val="0"/>
          <w:sz w:val="24"/>
          <w:szCs w:val="24"/>
          <w:lang w:val="es-ES"/>
        </w:rPr>
        <w:t>Abstract</w:t>
      </w:r>
    </w:p>
    <w:p w:rsidR="00BD4949" w:rsidRPr="00BD4949" w:rsidRDefault="00BD4949" w:rsidP="00D3308A">
      <w:pPr>
        <w:pStyle w:val="Sangradetextonormal"/>
        <w:ind w:firstLine="0"/>
        <w:rPr>
          <w:b/>
        </w:rPr>
      </w:pPr>
    </w:p>
    <w:p w:rsidR="004837B0" w:rsidRPr="004837B0" w:rsidRDefault="00F15E61" w:rsidP="00D3308A">
      <w:pPr>
        <w:pStyle w:val="Sangradetextonormal"/>
        <w:ind w:firstLine="244"/>
        <w:rPr>
          <w:b/>
        </w:rPr>
      </w:pPr>
      <w:r>
        <w:rPr>
          <w:b/>
        </w:rPr>
        <w:t>Our purpose in the project of thesis</w:t>
      </w:r>
      <w:r w:rsidR="004837B0" w:rsidRPr="004837B0">
        <w:rPr>
          <w:b/>
        </w:rPr>
        <w:t xml:space="preserve"> is "to analyze the taxpayer's compliance corresponding to the fiscal period 2008 of a dedicated company of service to the marine transportation of having derived of petroleum and coastal traffic" for we base ourselves to it on audit tests with the purpose of reconciling the countable bills with the declarations introduced to the Agent SRI, evaluating its razonabilidad and determining possible contingencies.   </w:t>
      </w:r>
    </w:p>
    <w:p w:rsidR="004837B0" w:rsidRPr="00F15E61" w:rsidRDefault="004837B0" w:rsidP="006529E7">
      <w:pPr>
        <w:pStyle w:val="Sangradetextonormal"/>
        <w:ind w:firstLine="244"/>
      </w:pPr>
      <w:r w:rsidRPr="00591F95">
        <w:t>For the revision took into account t</w:t>
      </w:r>
      <w:r w:rsidR="00591F95" w:rsidRPr="00591F95">
        <w:t>he formal and legal obligation</w:t>
      </w:r>
      <w:r w:rsidRPr="00591F95">
        <w:t xml:space="preserve">s of the company we apply laws, norms, regulations, codes and among other documents emitted by the State and demanded for the organizations. </w:t>
      </w:r>
      <w:r w:rsidRPr="00F15E61">
        <w:t>As result</w:t>
      </w:r>
      <w:r w:rsidR="00F15E61">
        <w:t>, we elaborated</w:t>
      </w:r>
      <w:r w:rsidRPr="00F15E61">
        <w:t xml:space="preserve"> a tributary audit report</w:t>
      </w:r>
      <w:r w:rsidR="00F15E61">
        <w:t xml:space="preserve"> with every formalities of the law </w:t>
      </w:r>
      <w:r w:rsidRPr="00F15E61">
        <w:t xml:space="preserve">directed to the shareholders and the meeting of directory where an opinion was expressed with respect to the taxpayer's compliance of the Company, </w:t>
      </w:r>
      <w:r w:rsidR="00F15E61">
        <w:t>to finish we analyzed and to make up one’s mind the conclusions</w:t>
      </w:r>
      <w:r w:rsidRPr="00F15E61">
        <w:t xml:space="preserve"> and recommendations to take opportune corrections avoiding future inconveniences with the entity regulator.  </w:t>
      </w:r>
    </w:p>
    <w:p w:rsidR="00E50F99" w:rsidRPr="00F15E61" w:rsidRDefault="00E50F99" w:rsidP="00D3308A">
      <w:pPr>
        <w:jc w:val="both"/>
        <w:rPr>
          <w:b/>
        </w:rPr>
        <w:sectPr w:rsidR="00E50F99" w:rsidRPr="00F15E61" w:rsidSect="00B35503">
          <w:type w:val="continuous"/>
          <w:pgSz w:w="11907" w:h="16840" w:code="9"/>
          <w:pgMar w:top="2232" w:right="1304" w:bottom="1622" w:left="1304" w:header="426" w:footer="0" w:gutter="0"/>
          <w:cols w:space="461"/>
        </w:sectPr>
      </w:pPr>
    </w:p>
    <w:p w:rsidR="00E50F99" w:rsidRDefault="00E50F99" w:rsidP="00D3308A">
      <w:pPr>
        <w:jc w:val="both"/>
        <w:rPr>
          <w:b/>
          <w:lang w:val="es-ES"/>
        </w:rPr>
      </w:pPr>
      <w:r>
        <w:rPr>
          <w:b/>
          <w:lang w:val="es-ES"/>
        </w:rPr>
        <w:lastRenderedPageBreak/>
        <w:t xml:space="preserve">1. </w:t>
      </w:r>
      <w:r w:rsidRPr="00D3308A">
        <w:rPr>
          <w:b/>
          <w:caps/>
          <w:lang w:val="es-ES"/>
        </w:rPr>
        <w:t>Introducción</w:t>
      </w:r>
    </w:p>
    <w:p w:rsidR="00E22C92" w:rsidRPr="00E22C92" w:rsidRDefault="00E22C92" w:rsidP="00D3308A">
      <w:pPr>
        <w:pStyle w:val="Sangra2detindependiente"/>
        <w:rPr>
          <w:lang w:val="es-ES"/>
        </w:rPr>
      </w:pPr>
      <w:r w:rsidRPr="00E22C92">
        <w:rPr>
          <w:lang w:val="es-ES"/>
        </w:rPr>
        <w:t xml:space="preserve">El objetivo del desarrollo de </w:t>
      </w:r>
      <w:smartTag w:uri="urn:schemas-microsoft-com:office:smarttags" w:element="PersonName">
        <w:smartTagPr>
          <w:attr w:name="ProductID" w:val="la Auditoria Tributaria"/>
        </w:smartTagPr>
        <w:r w:rsidRPr="00E22C92">
          <w:rPr>
            <w:lang w:val="es-ES"/>
          </w:rPr>
          <w:t>la Auditoria Tributaria</w:t>
        </w:r>
      </w:smartTag>
      <w:r w:rsidRPr="00E22C92">
        <w:rPr>
          <w:lang w:val="es-ES"/>
        </w:rPr>
        <w:t>, es analizar los proced</w:t>
      </w:r>
      <w:r w:rsidRPr="00E22C92">
        <w:rPr>
          <w:lang w:val="es-ES"/>
        </w:rPr>
        <w:t>i</w:t>
      </w:r>
      <w:r w:rsidRPr="00E22C92">
        <w:rPr>
          <w:lang w:val="es-ES"/>
        </w:rPr>
        <w:t>mientos aplicables a las cuentas contables rel</w:t>
      </w:r>
      <w:r w:rsidRPr="00E22C92">
        <w:rPr>
          <w:lang w:val="es-ES"/>
        </w:rPr>
        <w:t>a</w:t>
      </w:r>
      <w:r w:rsidRPr="00E22C92">
        <w:rPr>
          <w:lang w:val="es-ES"/>
        </w:rPr>
        <w:t>cionadas con el cumplimiento de las obligaciones tributarias; de esta manera conocer la info</w:t>
      </w:r>
      <w:r w:rsidRPr="00E22C92">
        <w:rPr>
          <w:lang w:val="es-ES"/>
        </w:rPr>
        <w:t>r</w:t>
      </w:r>
      <w:r w:rsidRPr="00E22C92">
        <w:rPr>
          <w:lang w:val="es-ES"/>
        </w:rPr>
        <w:t>mación que requiere la administración trib</w:t>
      </w:r>
      <w:r w:rsidRPr="00E22C92">
        <w:rPr>
          <w:lang w:val="es-ES"/>
        </w:rPr>
        <w:t>u</w:t>
      </w:r>
      <w:r w:rsidRPr="00E22C92">
        <w:rPr>
          <w:lang w:val="es-ES"/>
        </w:rPr>
        <w:t>taria en los informes de cumplimiento con los deberes formales y evaluar los procedimie</w:t>
      </w:r>
      <w:r w:rsidRPr="00E22C92">
        <w:rPr>
          <w:lang w:val="es-ES"/>
        </w:rPr>
        <w:t>n</w:t>
      </w:r>
      <w:r w:rsidRPr="00E22C92">
        <w:rPr>
          <w:lang w:val="es-ES"/>
        </w:rPr>
        <w:t xml:space="preserve">tos de control del área. </w:t>
      </w:r>
    </w:p>
    <w:p w:rsidR="00E22C92" w:rsidRPr="00E22C92" w:rsidRDefault="00E22C92" w:rsidP="00D3308A">
      <w:pPr>
        <w:pStyle w:val="Sangra2detindependiente"/>
        <w:rPr>
          <w:lang w:val="es-ES"/>
        </w:rPr>
      </w:pPr>
      <w:r w:rsidRPr="00E22C92">
        <w:rPr>
          <w:lang w:val="es-ES"/>
        </w:rPr>
        <w:t>La auditoria llevada a cabo fue de acuerdo a los requerimientos de las No</w:t>
      </w:r>
      <w:r w:rsidRPr="00E22C92">
        <w:rPr>
          <w:lang w:val="es-ES"/>
        </w:rPr>
        <w:t>r</w:t>
      </w:r>
      <w:r w:rsidRPr="00E22C92">
        <w:rPr>
          <w:lang w:val="es-ES"/>
        </w:rPr>
        <w:t>mas Ecuatorianas de Contabilidad, Reglamento de Apl</w:t>
      </w:r>
      <w:r w:rsidRPr="00E22C92">
        <w:rPr>
          <w:lang w:val="es-ES"/>
        </w:rPr>
        <w:t>i</w:t>
      </w:r>
      <w:r w:rsidRPr="00E22C92">
        <w:rPr>
          <w:lang w:val="es-ES"/>
        </w:rPr>
        <w:t xml:space="preserve">cación de </w:t>
      </w:r>
      <w:smartTag w:uri="urn:schemas-microsoft-com:office:smarttags" w:element="PersonName">
        <w:smartTagPr>
          <w:attr w:name="ProductID" w:val="la Ley"/>
        </w:smartTagPr>
        <w:r w:rsidRPr="00E22C92">
          <w:rPr>
            <w:lang w:val="es-ES"/>
          </w:rPr>
          <w:t>la Ley</w:t>
        </w:r>
      </w:smartTag>
      <w:r w:rsidRPr="00E22C92">
        <w:rPr>
          <w:lang w:val="es-ES"/>
        </w:rPr>
        <w:t xml:space="preserve"> de Régimen Tributario Interno y d</w:t>
      </w:r>
      <w:r w:rsidRPr="00E22C92">
        <w:rPr>
          <w:lang w:val="es-ES"/>
        </w:rPr>
        <w:t>e</w:t>
      </w:r>
      <w:r w:rsidRPr="00E22C92">
        <w:rPr>
          <w:lang w:val="es-ES"/>
        </w:rPr>
        <w:t>más acuerdos y regulaciones, con la finalidad de emitir una opinión sobre el cumplimiento de las obligaciones de carácter tr</w:t>
      </w:r>
      <w:r w:rsidRPr="00E22C92">
        <w:rPr>
          <w:lang w:val="es-ES"/>
        </w:rPr>
        <w:t>i</w:t>
      </w:r>
      <w:r w:rsidRPr="00E22C92">
        <w:rPr>
          <w:lang w:val="es-ES"/>
        </w:rPr>
        <w:t>butario en los estados financieros.</w:t>
      </w:r>
    </w:p>
    <w:p w:rsidR="00E50F99" w:rsidRDefault="00E50F99" w:rsidP="00D3308A">
      <w:pPr>
        <w:jc w:val="both"/>
        <w:rPr>
          <w:sz w:val="20"/>
          <w:lang w:val="es-ES"/>
        </w:rPr>
      </w:pPr>
    </w:p>
    <w:p w:rsidR="00C320FE" w:rsidRPr="00D3308A" w:rsidRDefault="00C320FE" w:rsidP="00D3308A">
      <w:pPr>
        <w:jc w:val="both"/>
        <w:rPr>
          <w:b/>
          <w:caps/>
          <w:sz w:val="20"/>
          <w:lang w:val="es-ES"/>
        </w:rPr>
      </w:pPr>
      <w:bookmarkStart w:id="0" w:name="_Toc231062866"/>
      <w:bookmarkStart w:id="1" w:name="_Toc231062890"/>
      <w:bookmarkStart w:id="2" w:name="_Toc231063142"/>
      <w:bookmarkStart w:id="3" w:name="_Toc231064636"/>
      <w:bookmarkStart w:id="4" w:name="_Toc231064715"/>
      <w:bookmarkStart w:id="5" w:name="_Toc231065354"/>
      <w:bookmarkStart w:id="6" w:name="_Toc231073933"/>
      <w:bookmarkStart w:id="7" w:name="_Toc231074534"/>
      <w:bookmarkStart w:id="8" w:name="_Toc231020223"/>
      <w:r w:rsidRPr="00D3308A">
        <w:rPr>
          <w:b/>
          <w:caps/>
          <w:sz w:val="20"/>
          <w:lang w:val="es-ES"/>
        </w:rPr>
        <w:t>2.  Marco Teórico</w:t>
      </w:r>
      <w:bookmarkEnd w:id="0"/>
      <w:bookmarkEnd w:id="1"/>
      <w:bookmarkEnd w:id="2"/>
      <w:bookmarkEnd w:id="3"/>
      <w:bookmarkEnd w:id="4"/>
      <w:bookmarkEnd w:id="5"/>
      <w:bookmarkEnd w:id="6"/>
      <w:bookmarkEnd w:id="7"/>
      <w:bookmarkEnd w:id="8"/>
    </w:p>
    <w:p w:rsidR="00C320FE" w:rsidRPr="00C320FE" w:rsidRDefault="00D3308A" w:rsidP="00D3308A">
      <w:pPr>
        <w:jc w:val="both"/>
        <w:rPr>
          <w:sz w:val="20"/>
          <w:lang w:val="es-ES"/>
        </w:rPr>
      </w:pPr>
      <w:r>
        <w:rPr>
          <w:sz w:val="20"/>
          <w:lang w:val="es-ES"/>
        </w:rPr>
        <w:t xml:space="preserve">     </w:t>
      </w:r>
      <w:r w:rsidR="00C320FE" w:rsidRPr="00C320FE">
        <w:rPr>
          <w:sz w:val="20"/>
          <w:lang w:val="es-ES"/>
        </w:rPr>
        <w:t>El marco teórico esta referido a los conceptos más fundamentales que est</w:t>
      </w:r>
      <w:r w:rsidR="00C320FE" w:rsidRPr="00C320FE">
        <w:rPr>
          <w:sz w:val="20"/>
          <w:lang w:val="es-ES"/>
        </w:rPr>
        <w:t>a</w:t>
      </w:r>
      <w:r w:rsidR="00C320FE" w:rsidRPr="00C320FE">
        <w:rPr>
          <w:sz w:val="20"/>
          <w:lang w:val="es-ES"/>
        </w:rPr>
        <w:t>blecimos para la realización de un análisis del cumplimie</w:t>
      </w:r>
      <w:r w:rsidR="00C320FE" w:rsidRPr="00C320FE">
        <w:rPr>
          <w:sz w:val="20"/>
          <w:lang w:val="es-ES"/>
        </w:rPr>
        <w:t>n</w:t>
      </w:r>
      <w:r w:rsidR="00C320FE" w:rsidRPr="00C320FE">
        <w:rPr>
          <w:sz w:val="20"/>
          <w:lang w:val="es-ES"/>
        </w:rPr>
        <w:t>to tributario.</w:t>
      </w:r>
    </w:p>
    <w:p w:rsidR="00E50F99" w:rsidRDefault="00E50F99" w:rsidP="00D3308A">
      <w:pPr>
        <w:ind w:firstLine="245"/>
        <w:jc w:val="both"/>
        <w:rPr>
          <w:sz w:val="20"/>
          <w:lang w:val="es-ES"/>
        </w:rPr>
      </w:pPr>
    </w:p>
    <w:p w:rsidR="008F60C4" w:rsidRPr="008F60C4" w:rsidRDefault="008F60C4" w:rsidP="00D3308A">
      <w:pPr>
        <w:jc w:val="both"/>
        <w:rPr>
          <w:b/>
          <w:sz w:val="20"/>
          <w:lang w:val="es-ES"/>
        </w:rPr>
      </w:pPr>
      <w:bookmarkStart w:id="9" w:name="_Toc231062891"/>
      <w:bookmarkStart w:id="10" w:name="_Toc231063143"/>
      <w:bookmarkStart w:id="11" w:name="_Toc231064637"/>
      <w:bookmarkStart w:id="12" w:name="_Toc231064716"/>
      <w:bookmarkStart w:id="13" w:name="_Toc231065355"/>
      <w:bookmarkStart w:id="14" w:name="_Toc231073934"/>
      <w:bookmarkStart w:id="15" w:name="_Toc231074535"/>
      <w:bookmarkStart w:id="16" w:name="_Toc231020224"/>
      <w:r w:rsidRPr="008F60C4">
        <w:rPr>
          <w:b/>
          <w:sz w:val="20"/>
          <w:lang w:val="es-ES"/>
        </w:rPr>
        <w:t>Auditoría Tributaria</w:t>
      </w:r>
      <w:bookmarkEnd w:id="9"/>
      <w:bookmarkEnd w:id="10"/>
      <w:bookmarkEnd w:id="11"/>
      <w:bookmarkEnd w:id="12"/>
      <w:bookmarkEnd w:id="13"/>
      <w:bookmarkEnd w:id="14"/>
      <w:bookmarkEnd w:id="15"/>
      <w:bookmarkEnd w:id="16"/>
    </w:p>
    <w:p w:rsidR="008F60C4" w:rsidRDefault="00D3308A" w:rsidP="00D3308A">
      <w:pPr>
        <w:jc w:val="both"/>
        <w:rPr>
          <w:sz w:val="20"/>
          <w:lang w:val="es-ES"/>
        </w:rPr>
      </w:pPr>
      <w:r>
        <w:rPr>
          <w:sz w:val="20"/>
          <w:lang w:val="es-ES"/>
        </w:rPr>
        <w:t xml:space="preserve">     </w:t>
      </w:r>
      <w:r w:rsidR="008F60C4" w:rsidRPr="008F60C4">
        <w:rPr>
          <w:sz w:val="20"/>
          <w:lang w:val="es-ES"/>
        </w:rPr>
        <w:t>Es el proceso sistemático para obtener y evaluar objetivamente el cumpl</w:t>
      </w:r>
      <w:r w:rsidR="008F60C4" w:rsidRPr="008F60C4">
        <w:rPr>
          <w:sz w:val="20"/>
          <w:lang w:val="es-ES"/>
        </w:rPr>
        <w:t>i</w:t>
      </w:r>
      <w:r w:rsidR="008F60C4" w:rsidRPr="008F60C4">
        <w:rPr>
          <w:sz w:val="20"/>
          <w:lang w:val="es-ES"/>
        </w:rPr>
        <w:t>miento de las obligaciones tributarias formales y sustanciales generadas por un ente económicamente act</w:t>
      </w:r>
      <w:r w:rsidR="008F60C4" w:rsidRPr="008F60C4">
        <w:rPr>
          <w:sz w:val="20"/>
          <w:lang w:val="es-ES"/>
        </w:rPr>
        <w:t>i</w:t>
      </w:r>
      <w:r w:rsidR="008F60C4" w:rsidRPr="008F60C4">
        <w:rPr>
          <w:sz w:val="20"/>
          <w:lang w:val="es-ES"/>
        </w:rPr>
        <w:t>vo, tomando en cuenta las normas aplicables vigentes en el periodo a fiscalizar y comunicando el resultado a las partes rel</w:t>
      </w:r>
      <w:r w:rsidR="008F60C4" w:rsidRPr="008F60C4">
        <w:rPr>
          <w:sz w:val="20"/>
          <w:lang w:val="es-ES"/>
        </w:rPr>
        <w:t>a</w:t>
      </w:r>
      <w:r w:rsidR="008F60C4" w:rsidRPr="008F60C4">
        <w:rPr>
          <w:sz w:val="20"/>
          <w:lang w:val="es-ES"/>
        </w:rPr>
        <w:t>cionadas.</w:t>
      </w:r>
    </w:p>
    <w:p w:rsidR="008F60C4" w:rsidRDefault="008F60C4" w:rsidP="00D3308A">
      <w:pPr>
        <w:jc w:val="both"/>
        <w:rPr>
          <w:sz w:val="20"/>
          <w:lang w:val="es-ES"/>
        </w:rPr>
      </w:pPr>
    </w:p>
    <w:p w:rsidR="008F60C4" w:rsidRPr="008F60C4" w:rsidRDefault="008F60C4" w:rsidP="00D3308A">
      <w:pPr>
        <w:jc w:val="both"/>
        <w:rPr>
          <w:b/>
          <w:sz w:val="20"/>
          <w:lang w:val="es-ES"/>
        </w:rPr>
      </w:pPr>
      <w:bookmarkStart w:id="17" w:name="_Toc231063145"/>
      <w:bookmarkStart w:id="18" w:name="_Toc231064639"/>
      <w:bookmarkStart w:id="19" w:name="_Toc231064718"/>
      <w:bookmarkStart w:id="20" w:name="_Toc231065357"/>
      <w:bookmarkStart w:id="21" w:name="_Toc231073936"/>
      <w:bookmarkStart w:id="22" w:name="_Toc231074537"/>
      <w:bookmarkStart w:id="23" w:name="_Toc231020226"/>
      <w:r w:rsidRPr="008F60C4">
        <w:rPr>
          <w:b/>
          <w:sz w:val="20"/>
          <w:lang w:val="es-ES"/>
        </w:rPr>
        <w:t>Objetivos</w:t>
      </w:r>
      <w:bookmarkEnd w:id="17"/>
      <w:bookmarkEnd w:id="18"/>
      <w:bookmarkEnd w:id="19"/>
      <w:bookmarkEnd w:id="20"/>
      <w:bookmarkEnd w:id="21"/>
      <w:bookmarkEnd w:id="22"/>
      <w:bookmarkEnd w:id="23"/>
    </w:p>
    <w:p w:rsidR="008F60C4" w:rsidRPr="008F60C4" w:rsidRDefault="00D3308A" w:rsidP="00D3308A">
      <w:pPr>
        <w:jc w:val="both"/>
        <w:rPr>
          <w:sz w:val="20"/>
          <w:lang w:val="es-ES"/>
        </w:rPr>
      </w:pPr>
      <w:r>
        <w:rPr>
          <w:sz w:val="20"/>
          <w:lang w:val="es-ES"/>
        </w:rPr>
        <w:t xml:space="preserve">     </w:t>
      </w:r>
      <w:r w:rsidR="008F60C4" w:rsidRPr="008F60C4">
        <w:rPr>
          <w:sz w:val="20"/>
          <w:lang w:val="es-ES"/>
        </w:rPr>
        <w:t>El objetivo de la auditoria tributaria es identificar, verificar y evaluar el cu</w:t>
      </w:r>
      <w:r w:rsidR="008F60C4" w:rsidRPr="008F60C4">
        <w:rPr>
          <w:sz w:val="20"/>
          <w:lang w:val="es-ES"/>
        </w:rPr>
        <w:t>m</w:t>
      </w:r>
      <w:r w:rsidR="008F60C4" w:rsidRPr="008F60C4">
        <w:rPr>
          <w:sz w:val="20"/>
          <w:lang w:val="es-ES"/>
        </w:rPr>
        <w:t>plimiento de las obligaciones tributarias en un periodo fiscal determ</w:t>
      </w:r>
      <w:r w:rsidR="008F60C4" w:rsidRPr="008F60C4">
        <w:rPr>
          <w:sz w:val="20"/>
          <w:lang w:val="es-ES"/>
        </w:rPr>
        <w:t>i</w:t>
      </w:r>
      <w:r w:rsidR="008F60C4" w:rsidRPr="008F60C4">
        <w:rPr>
          <w:sz w:val="20"/>
          <w:lang w:val="es-ES"/>
        </w:rPr>
        <w:t>nado, a través de dos formas:</w:t>
      </w:r>
    </w:p>
    <w:p w:rsidR="008F60C4" w:rsidRPr="008F60C4" w:rsidRDefault="008F60C4" w:rsidP="00D3308A">
      <w:pPr>
        <w:numPr>
          <w:ilvl w:val="0"/>
          <w:numId w:val="8"/>
        </w:numPr>
        <w:jc w:val="both"/>
        <w:rPr>
          <w:sz w:val="20"/>
          <w:lang w:val="es-ES"/>
        </w:rPr>
      </w:pPr>
      <w:r w:rsidRPr="008F60C4">
        <w:rPr>
          <w:sz w:val="20"/>
          <w:lang w:val="es-ES"/>
        </w:rPr>
        <w:t>Comprobar que la compañía ha reflejado adecuadamente las obl</w:t>
      </w:r>
      <w:r w:rsidRPr="008F60C4">
        <w:rPr>
          <w:sz w:val="20"/>
          <w:lang w:val="es-ES"/>
        </w:rPr>
        <w:t>i</w:t>
      </w:r>
      <w:r w:rsidRPr="008F60C4">
        <w:rPr>
          <w:sz w:val="20"/>
          <w:lang w:val="es-ES"/>
        </w:rPr>
        <w:t>gaciones tributarias, en función del devengado, habiendo aprov</w:t>
      </w:r>
      <w:r w:rsidRPr="008F60C4">
        <w:rPr>
          <w:sz w:val="20"/>
          <w:lang w:val="es-ES"/>
        </w:rPr>
        <w:t>i</w:t>
      </w:r>
      <w:r w:rsidRPr="008F60C4">
        <w:rPr>
          <w:sz w:val="20"/>
          <w:lang w:val="es-ES"/>
        </w:rPr>
        <w:t>sionado correctamente los riesgos derivados de posibles contingencias fisc</w:t>
      </w:r>
      <w:r w:rsidRPr="008F60C4">
        <w:rPr>
          <w:sz w:val="20"/>
          <w:lang w:val="es-ES"/>
        </w:rPr>
        <w:t>a</w:t>
      </w:r>
      <w:r w:rsidRPr="008F60C4">
        <w:rPr>
          <w:sz w:val="20"/>
          <w:lang w:val="es-ES"/>
        </w:rPr>
        <w:t>les.</w:t>
      </w:r>
    </w:p>
    <w:p w:rsidR="008F60C4" w:rsidRDefault="008F60C4" w:rsidP="00D3308A">
      <w:pPr>
        <w:numPr>
          <w:ilvl w:val="0"/>
          <w:numId w:val="8"/>
        </w:numPr>
        <w:jc w:val="both"/>
        <w:rPr>
          <w:sz w:val="20"/>
          <w:lang w:val="es-ES"/>
        </w:rPr>
      </w:pPr>
      <w:r w:rsidRPr="008F60C4">
        <w:rPr>
          <w:sz w:val="20"/>
          <w:lang w:val="es-ES"/>
        </w:rPr>
        <w:t>Verificar si se ha producido su pago efectivo, según los plazos y de acuerdo a los requisitos formales establecidos  por la administración tributaria del p</w:t>
      </w:r>
      <w:r w:rsidRPr="008F60C4">
        <w:rPr>
          <w:sz w:val="20"/>
          <w:lang w:val="es-ES"/>
        </w:rPr>
        <w:t>a</w:t>
      </w:r>
      <w:r w:rsidRPr="008F60C4">
        <w:rPr>
          <w:sz w:val="20"/>
          <w:lang w:val="es-ES"/>
        </w:rPr>
        <w:t>ís.</w:t>
      </w:r>
    </w:p>
    <w:p w:rsidR="008F60C4" w:rsidRDefault="008F60C4" w:rsidP="00D3308A">
      <w:pPr>
        <w:pStyle w:val="Prrafodelista"/>
        <w:jc w:val="both"/>
        <w:rPr>
          <w:sz w:val="20"/>
          <w:lang w:val="es-ES"/>
        </w:rPr>
      </w:pPr>
    </w:p>
    <w:p w:rsidR="008F60C4" w:rsidRPr="008F60C4" w:rsidRDefault="008F60C4" w:rsidP="00D3308A">
      <w:pPr>
        <w:jc w:val="both"/>
        <w:rPr>
          <w:b/>
          <w:sz w:val="20"/>
          <w:lang w:val="es-ES"/>
        </w:rPr>
      </w:pPr>
      <w:r w:rsidRPr="008F60C4">
        <w:rPr>
          <w:b/>
          <w:sz w:val="20"/>
          <w:lang w:val="es-ES"/>
        </w:rPr>
        <w:t xml:space="preserve">Técnicas </w:t>
      </w:r>
    </w:p>
    <w:p w:rsidR="008F60C4" w:rsidRDefault="008F60C4" w:rsidP="00D3308A">
      <w:pPr>
        <w:jc w:val="both"/>
        <w:rPr>
          <w:sz w:val="20"/>
          <w:lang w:val="es-ES"/>
        </w:rPr>
      </w:pPr>
      <w:r w:rsidRPr="008F60C4">
        <w:rPr>
          <w:sz w:val="20"/>
          <w:lang w:val="es-ES"/>
        </w:rPr>
        <w:t>Son los  métodos accesibles para obtener material de evidencia que respa</w:t>
      </w:r>
      <w:r w:rsidRPr="008F60C4">
        <w:rPr>
          <w:sz w:val="20"/>
          <w:lang w:val="es-ES"/>
        </w:rPr>
        <w:t>l</w:t>
      </w:r>
      <w:r w:rsidRPr="008F60C4">
        <w:rPr>
          <w:sz w:val="20"/>
          <w:lang w:val="es-ES"/>
        </w:rPr>
        <w:t>dará la auditoria tributaría. Esquemáticamente las técnicas de aud</w:t>
      </w:r>
      <w:r w:rsidRPr="008F60C4">
        <w:rPr>
          <w:sz w:val="20"/>
          <w:lang w:val="es-ES"/>
        </w:rPr>
        <w:t>i</w:t>
      </w:r>
      <w:r w:rsidRPr="008F60C4">
        <w:rPr>
          <w:sz w:val="20"/>
          <w:lang w:val="es-ES"/>
        </w:rPr>
        <w:t>toria son:</w:t>
      </w:r>
    </w:p>
    <w:p w:rsidR="008F60C4" w:rsidRPr="008F60C4" w:rsidRDefault="008F60C4" w:rsidP="00D3308A">
      <w:pPr>
        <w:numPr>
          <w:ilvl w:val="0"/>
          <w:numId w:val="29"/>
        </w:numPr>
        <w:jc w:val="both"/>
        <w:rPr>
          <w:sz w:val="20"/>
          <w:lang w:val="es-ES"/>
        </w:rPr>
      </w:pPr>
      <w:r w:rsidRPr="008F60C4">
        <w:rPr>
          <w:b/>
          <w:sz w:val="20"/>
          <w:lang w:val="es-ES"/>
        </w:rPr>
        <w:t>Observación Presencias – Inventarios:</w:t>
      </w:r>
      <w:r w:rsidRPr="008F60C4">
        <w:rPr>
          <w:sz w:val="20"/>
          <w:lang w:val="es-ES"/>
        </w:rPr>
        <w:t xml:space="preserve"> Arqueos, Instalaciones, Procesos, Toma de Inventarios.</w:t>
      </w:r>
    </w:p>
    <w:p w:rsidR="008F60C4" w:rsidRPr="008F60C4" w:rsidRDefault="008F60C4" w:rsidP="00D3308A">
      <w:pPr>
        <w:jc w:val="both"/>
        <w:rPr>
          <w:sz w:val="20"/>
          <w:lang w:val="es-ES"/>
        </w:rPr>
      </w:pPr>
    </w:p>
    <w:p w:rsidR="008F60C4" w:rsidRPr="008F60C4" w:rsidRDefault="008F60C4" w:rsidP="00D3308A">
      <w:pPr>
        <w:numPr>
          <w:ilvl w:val="0"/>
          <w:numId w:val="29"/>
        </w:numPr>
        <w:jc w:val="both"/>
        <w:rPr>
          <w:sz w:val="20"/>
          <w:lang w:val="es-ES"/>
        </w:rPr>
      </w:pPr>
      <w:r w:rsidRPr="008F60C4">
        <w:rPr>
          <w:b/>
          <w:sz w:val="20"/>
          <w:lang w:val="es-ES"/>
        </w:rPr>
        <w:lastRenderedPageBreak/>
        <w:t>Inspección Examen físico - Examen de documentos:</w:t>
      </w:r>
      <w:r w:rsidRPr="008F60C4">
        <w:rPr>
          <w:sz w:val="20"/>
          <w:lang w:val="es-ES"/>
        </w:rPr>
        <w:t xml:space="preserve"> Empleados, Ejecut</w:t>
      </w:r>
      <w:r w:rsidRPr="008F60C4">
        <w:rPr>
          <w:sz w:val="20"/>
          <w:lang w:val="es-ES"/>
        </w:rPr>
        <w:t>i</w:t>
      </w:r>
      <w:r w:rsidRPr="008F60C4">
        <w:rPr>
          <w:sz w:val="20"/>
          <w:lang w:val="es-ES"/>
        </w:rPr>
        <w:t>vos.</w:t>
      </w:r>
    </w:p>
    <w:p w:rsidR="008F60C4" w:rsidRPr="008F60C4" w:rsidRDefault="008F60C4" w:rsidP="00D3308A">
      <w:pPr>
        <w:numPr>
          <w:ilvl w:val="0"/>
          <w:numId w:val="29"/>
        </w:numPr>
        <w:jc w:val="both"/>
        <w:rPr>
          <w:sz w:val="20"/>
          <w:lang w:val="es-ES"/>
        </w:rPr>
      </w:pPr>
      <w:r w:rsidRPr="008F60C4">
        <w:rPr>
          <w:b/>
          <w:sz w:val="20"/>
          <w:lang w:val="es-ES"/>
        </w:rPr>
        <w:t xml:space="preserve">Confirmación Afirmación escrita – Proveedores: </w:t>
      </w:r>
      <w:r w:rsidRPr="008F60C4">
        <w:rPr>
          <w:sz w:val="20"/>
          <w:lang w:val="es-ES"/>
        </w:rPr>
        <w:t>Clientes, Bancos, O</w:t>
      </w:r>
      <w:r w:rsidRPr="008F60C4">
        <w:rPr>
          <w:sz w:val="20"/>
          <w:lang w:val="es-ES"/>
        </w:rPr>
        <w:t>b</w:t>
      </w:r>
      <w:r w:rsidRPr="008F60C4">
        <w:rPr>
          <w:sz w:val="20"/>
          <w:lang w:val="es-ES"/>
        </w:rPr>
        <w:t>tención de – Proyectos.</w:t>
      </w:r>
    </w:p>
    <w:p w:rsidR="008F60C4" w:rsidRPr="008F60C4" w:rsidRDefault="008F60C4" w:rsidP="00D3308A">
      <w:pPr>
        <w:numPr>
          <w:ilvl w:val="0"/>
          <w:numId w:val="29"/>
        </w:numPr>
        <w:jc w:val="both"/>
        <w:rPr>
          <w:sz w:val="20"/>
          <w:lang w:val="es-ES"/>
        </w:rPr>
      </w:pPr>
      <w:r w:rsidRPr="008F60C4">
        <w:rPr>
          <w:b/>
          <w:sz w:val="20"/>
          <w:lang w:val="es-ES"/>
        </w:rPr>
        <w:t>Indagación Información - Flujos de Información en forma oral:</w:t>
      </w:r>
      <w:r w:rsidRPr="008F60C4">
        <w:rPr>
          <w:sz w:val="20"/>
          <w:lang w:val="es-ES"/>
        </w:rPr>
        <w:t xml:space="preserve"> Políticas,  Análisis Estudio – Documento, Registros, D</w:t>
      </w:r>
      <w:r w:rsidRPr="008F60C4">
        <w:rPr>
          <w:sz w:val="20"/>
          <w:lang w:val="es-ES"/>
        </w:rPr>
        <w:t>e</w:t>
      </w:r>
      <w:r w:rsidRPr="008F60C4">
        <w:rPr>
          <w:sz w:val="20"/>
          <w:lang w:val="es-ES"/>
        </w:rPr>
        <w:t>claraciones.</w:t>
      </w:r>
    </w:p>
    <w:p w:rsidR="008F60C4" w:rsidRPr="008F60C4" w:rsidRDefault="008F60C4" w:rsidP="00D3308A">
      <w:pPr>
        <w:numPr>
          <w:ilvl w:val="0"/>
          <w:numId w:val="29"/>
        </w:numPr>
        <w:jc w:val="both"/>
        <w:rPr>
          <w:sz w:val="20"/>
          <w:lang w:val="es-ES"/>
        </w:rPr>
      </w:pPr>
      <w:r w:rsidRPr="008F60C4">
        <w:rPr>
          <w:b/>
          <w:sz w:val="20"/>
          <w:lang w:val="es-ES"/>
        </w:rPr>
        <w:t>Pruebas Verificación</w:t>
      </w:r>
      <w:r w:rsidRPr="008F60C4">
        <w:rPr>
          <w:sz w:val="20"/>
          <w:lang w:val="es-ES"/>
        </w:rPr>
        <w:t xml:space="preserve"> – Documentos,  cálculos aritméticos - Registros, Est</w:t>
      </w:r>
      <w:r w:rsidRPr="008F60C4">
        <w:rPr>
          <w:sz w:val="20"/>
          <w:lang w:val="es-ES"/>
        </w:rPr>
        <w:t>a</w:t>
      </w:r>
      <w:r w:rsidRPr="008F60C4">
        <w:rPr>
          <w:sz w:val="20"/>
          <w:lang w:val="es-ES"/>
        </w:rPr>
        <w:t>dos.</w:t>
      </w:r>
    </w:p>
    <w:p w:rsidR="008F60C4" w:rsidRDefault="008F60C4" w:rsidP="00D3308A">
      <w:pPr>
        <w:jc w:val="both"/>
        <w:rPr>
          <w:sz w:val="20"/>
          <w:lang w:val="es-ES"/>
        </w:rPr>
      </w:pPr>
    </w:p>
    <w:p w:rsidR="008F60C4" w:rsidRDefault="008F60C4" w:rsidP="00D3308A">
      <w:pPr>
        <w:jc w:val="both"/>
        <w:rPr>
          <w:b/>
          <w:sz w:val="20"/>
          <w:lang w:val="es-ES"/>
        </w:rPr>
      </w:pPr>
      <w:r w:rsidRPr="008F60C4">
        <w:rPr>
          <w:b/>
          <w:sz w:val="20"/>
          <w:lang w:val="es-ES"/>
        </w:rPr>
        <w:t xml:space="preserve">3. </w:t>
      </w:r>
      <w:bookmarkStart w:id="24" w:name="_Toc231064672"/>
      <w:bookmarkStart w:id="25" w:name="_Toc231064751"/>
      <w:bookmarkStart w:id="26" w:name="_Toc231065391"/>
      <w:bookmarkStart w:id="27" w:name="_Toc231073970"/>
      <w:bookmarkStart w:id="28" w:name="_Toc231074571"/>
      <w:bookmarkStart w:id="29" w:name="_Toc231020260"/>
      <w:r w:rsidRPr="008F60C4">
        <w:rPr>
          <w:b/>
          <w:sz w:val="20"/>
          <w:lang w:val="es-ES"/>
        </w:rPr>
        <w:t>CONOCIMIENTO DEL NEGOCIO</w:t>
      </w:r>
      <w:bookmarkEnd w:id="24"/>
      <w:bookmarkEnd w:id="25"/>
      <w:bookmarkEnd w:id="26"/>
      <w:bookmarkEnd w:id="27"/>
      <w:bookmarkEnd w:id="28"/>
      <w:bookmarkEnd w:id="29"/>
    </w:p>
    <w:p w:rsidR="00D3308A" w:rsidRPr="008F60C4" w:rsidRDefault="00D3308A" w:rsidP="00D3308A">
      <w:pPr>
        <w:jc w:val="both"/>
        <w:rPr>
          <w:sz w:val="20"/>
          <w:lang w:val="es-ES"/>
        </w:rPr>
      </w:pPr>
    </w:p>
    <w:p w:rsidR="008F60C4" w:rsidRPr="008F60C4" w:rsidRDefault="008F60C4" w:rsidP="00D3308A">
      <w:pPr>
        <w:jc w:val="both"/>
        <w:rPr>
          <w:sz w:val="20"/>
          <w:lang w:val="es-ES"/>
        </w:rPr>
      </w:pPr>
      <w:bookmarkStart w:id="30" w:name="_Toc231064673"/>
      <w:bookmarkStart w:id="31" w:name="_Toc231064752"/>
      <w:bookmarkStart w:id="32" w:name="_Toc231065392"/>
      <w:bookmarkStart w:id="33" w:name="_Toc231073971"/>
      <w:bookmarkStart w:id="34" w:name="_Toc231074572"/>
      <w:bookmarkStart w:id="35" w:name="_Toc231020261"/>
      <w:r w:rsidRPr="008F60C4">
        <w:rPr>
          <w:b/>
          <w:sz w:val="20"/>
          <w:lang w:val="es-ES"/>
        </w:rPr>
        <w:t>Antecedentes Históricos</w:t>
      </w:r>
      <w:bookmarkEnd w:id="30"/>
      <w:bookmarkEnd w:id="31"/>
      <w:bookmarkEnd w:id="32"/>
      <w:bookmarkEnd w:id="33"/>
      <w:bookmarkEnd w:id="34"/>
      <w:bookmarkEnd w:id="35"/>
    </w:p>
    <w:p w:rsidR="008F60C4" w:rsidRPr="008F60C4" w:rsidRDefault="00D3308A" w:rsidP="00D3308A">
      <w:pPr>
        <w:jc w:val="both"/>
        <w:rPr>
          <w:sz w:val="20"/>
          <w:lang w:val="es-ES"/>
        </w:rPr>
      </w:pPr>
      <w:r>
        <w:rPr>
          <w:sz w:val="20"/>
          <w:lang w:val="es-ES"/>
        </w:rPr>
        <w:t xml:space="preserve">     </w:t>
      </w:r>
      <w:r w:rsidR="008F60C4" w:rsidRPr="008F60C4">
        <w:rPr>
          <w:sz w:val="20"/>
          <w:lang w:val="es-ES"/>
        </w:rPr>
        <w:t>Esta empresa es una Sociedad Anónima,  dedicada a ofrecer Servicio de Transporte de combustibles y derivados de petróleo por vía marítima y Cab</w:t>
      </w:r>
      <w:r w:rsidR="008F60C4" w:rsidRPr="008F60C4">
        <w:rPr>
          <w:sz w:val="20"/>
          <w:lang w:val="es-ES"/>
        </w:rPr>
        <w:t>o</w:t>
      </w:r>
      <w:r w:rsidR="008F60C4" w:rsidRPr="008F60C4">
        <w:rPr>
          <w:sz w:val="20"/>
          <w:lang w:val="es-ES"/>
        </w:rPr>
        <w:t>taje; cuyo establecimiento principal está ubicado en la ciudad</w:t>
      </w:r>
      <w:r w:rsidR="008F60C4" w:rsidRPr="008F60C4">
        <w:rPr>
          <w:sz w:val="20"/>
          <w:lang w:val="es-ES"/>
        </w:rPr>
        <w:t>e</w:t>
      </w:r>
      <w:r w:rsidR="008F60C4" w:rsidRPr="008F60C4">
        <w:rPr>
          <w:sz w:val="20"/>
          <w:lang w:val="es-ES"/>
        </w:rPr>
        <w:t xml:space="preserve">la Entre ríos, de la parroquia Tarifa, del cantón Samborondón, de </w:t>
      </w:r>
      <w:smartTag w:uri="urn:schemas-microsoft-com:office:smarttags" w:element="PersonName">
        <w:smartTagPr>
          <w:attr w:name="ProductID" w:val="la Provincia"/>
        </w:smartTagPr>
        <w:r w:rsidR="008F60C4" w:rsidRPr="008F60C4">
          <w:rPr>
            <w:sz w:val="20"/>
            <w:lang w:val="es-ES"/>
          </w:rPr>
          <w:t>la Provincia</w:t>
        </w:r>
      </w:smartTag>
      <w:r w:rsidR="008F60C4" w:rsidRPr="008F60C4">
        <w:rPr>
          <w:sz w:val="20"/>
          <w:lang w:val="es-ES"/>
        </w:rPr>
        <w:t xml:space="preserve"> del Gu</w:t>
      </w:r>
      <w:r w:rsidR="008F60C4" w:rsidRPr="008F60C4">
        <w:rPr>
          <w:sz w:val="20"/>
          <w:lang w:val="es-ES"/>
        </w:rPr>
        <w:t>a</w:t>
      </w:r>
      <w:r w:rsidR="008F60C4" w:rsidRPr="008F60C4">
        <w:rPr>
          <w:sz w:val="20"/>
          <w:lang w:val="es-ES"/>
        </w:rPr>
        <w:t xml:space="preserve">yas de </w:t>
      </w:r>
      <w:smartTag w:uri="urn:schemas-microsoft-com:office:smarttags" w:element="PersonName">
        <w:smartTagPr>
          <w:attr w:name="ProductID" w:val="la Rep￺blica"/>
        </w:smartTagPr>
        <w:r w:rsidR="008F60C4" w:rsidRPr="008F60C4">
          <w:rPr>
            <w:sz w:val="20"/>
            <w:lang w:val="es-ES"/>
          </w:rPr>
          <w:t>la República</w:t>
        </w:r>
      </w:smartTag>
      <w:r w:rsidR="008F60C4" w:rsidRPr="008F60C4">
        <w:rPr>
          <w:sz w:val="20"/>
          <w:lang w:val="es-ES"/>
        </w:rPr>
        <w:t xml:space="preserve"> del Ecuador; anterio</w:t>
      </w:r>
      <w:r w:rsidR="008F60C4" w:rsidRPr="008F60C4">
        <w:rPr>
          <w:sz w:val="20"/>
          <w:lang w:val="es-ES"/>
        </w:rPr>
        <w:t>r</w:t>
      </w:r>
      <w:r w:rsidR="008F60C4" w:rsidRPr="008F60C4">
        <w:rPr>
          <w:sz w:val="20"/>
          <w:lang w:val="es-ES"/>
        </w:rPr>
        <w:t>mente la compañía estaba ubicada en el cantón Guayaquil e i</w:t>
      </w:r>
      <w:r w:rsidR="008F60C4" w:rsidRPr="008F60C4">
        <w:rPr>
          <w:sz w:val="20"/>
          <w:lang w:val="es-ES"/>
        </w:rPr>
        <w:t>n</w:t>
      </w:r>
      <w:r w:rsidR="008F60C4" w:rsidRPr="008F60C4">
        <w:rPr>
          <w:sz w:val="20"/>
          <w:lang w:val="es-ES"/>
        </w:rPr>
        <w:t xml:space="preserve">mediatamente se cambió el estatuto, se actualizó dicha información en los Estatutos de </w:t>
      </w:r>
      <w:smartTag w:uri="urn:schemas-microsoft-com:office:smarttags" w:element="PersonName">
        <w:smartTagPr>
          <w:attr w:name="ProductID" w:val="la C￭a."/>
        </w:smartTagPr>
        <w:r w:rsidR="008F60C4" w:rsidRPr="008F60C4">
          <w:rPr>
            <w:sz w:val="20"/>
            <w:lang w:val="es-ES"/>
          </w:rPr>
          <w:t>la Cía.</w:t>
        </w:r>
      </w:smartTag>
      <w:r w:rsidR="008F60C4" w:rsidRPr="008F60C4">
        <w:rPr>
          <w:sz w:val="20"/>
          <w:lang w:val="es-ES"/>
        </w:rPr>
        <w:t xml:space="preserve"> , </w:t>
      </w:r>
      <w:smartTag w:uri="urn:schemas-microsoft-com:office:smarttags" w:element="PersonName">
        <w:smartTagPr>
          <w:attr w:name="ProductID" w:val="la Superintendencia"/>
        </w:smartTagPr>
        <w:r w:rsidR="008F60C4" w:rsidRPr="008F60C4">
          <w:rPr>
            <w:sz w:val="20"/>
            <w:lang w:val="es-ES"/>
          </w:rPr>
          <w:t>la S</w:t>
        </w:r>
        <w:r w:rsidR="008F60C4" w:rsidRPr="008F60C4">
          <w:rPr>
            <w:sz w:val="20"/>
            <w:lang w:val="es-ES"/>
          </w:rPr>
          <w:t>u</w:t>
        </w:r>
        <w:r w:rsidR="008F60C4" w:rsidRPr="008F60C4">
          <w:rPr>
            <w:sz w:val="20"/>
            <w:lang w:val="es-ES"/>
          </w:rPr>
          <w:t>perintendencia</w:t>
        </w:r>
      </w:smartTag>
      <w:r w:rsidR="008F60C4" w:rsidRPr="008F60C4">
        <w:rPr>
          <w:sz w:val="20"/>
          <w:lang w:val="es-ES"/>
        </w:rPr>
        <w:t xml:space="preserve"> de Compañías mediante  Resolución Nº 04-G-IJ-0006521. </w:t>
      </w:r>
    </w:p>
    <w:p w:rsidR="008F60C4" w:rsidRPr="008F60C4" w:rsidRDefault="00D3308A" w:rsidP="00D3308A">
      <w:pPr>
        <w:jc w:val="both"/>
        <w:rPr>
          <w:sz w:val="20"/>
          <w:lang w:val="es-ES"/>
        </w:rPr>
      </w:pPr>
      <w:r>
        <w:rPr>
          <w:sz w:val="20"/>
          <w:lang w:val="es-ES"/>
        </w:rPr>
        <w:t xml:space="preserve">     </w:t>
      </w:r>
      <w:r w:rsidR="008F60C4" w:rsidRPr="008F60C4">
        <w:rPr>
          <w:sz w:val="20"/>
          <w:lang w:val="es-ES"/>
        </w:rPr>
        <w:t xml:space="preserve">Fue constituida con todas las formalidades y requisitos en  </w:t>
      </w:r>
      <w:smartTag w:uri="urn:schemas-microsoft-com:office:smarttags" w:element="PersonName">
        <w:smartTagPr>
          <w:attr w:name="ProductID" w:val="la Rep￺blica"/>
        </w:smartTagPr>
        <w:r w:rsidR="008F60C4" w:rsidRPr="008F60C4">
          <w:rPr>
            <w:sz w:val="20"/>
            <w:lang w:val="es-ES"/>
          </w:rPr>
          <w:t>la República</w:t>
        </w:r>
      </w:smartTag>
      <w:r w:rsidR="008F60C4" w:rsidRPr="008F60C4">
        <w:rPr>
          <w:sz w:val="20"/>
          <w:lang w:val="es-ES"/>
        </w:rPr>
        <w:t xml:space="preserve"> del Ecuador, cuya Fecha de Constitución,  Inscri</w:t>
      </w:r>
      <w:r w:rsidR="008F60C4" w:rsidRPr="008F60C4">
        <w:rPr>
          <w:sz w:val="20"/>
          <w:lang w:val="es-ES"/>
        </w:rPr>
        <w:t>p</w:t>
      </w:r>
      <w:r w:rsidR="008F60C4" w:rsidRPr="008F60C4">
        <w:rPr>
          <w:sz w:val="20"/>
          <w:lang w:val="es-ES"/>
        </w:rPr>
        <w:t>ción en el Registro Mercantil fue el 17 de abril del 2003; la fecha de in</w:t>
      </w:r>
      <w:r w:rsidR="008F60C4" w:rsidRPr="008F60C4">
        <w:rPr>
          <w:sz w:val="20"/>
          <w:lang w:val="es-ES"/>
        </w:rPr>
        <w:t>s</w:t>
      </w:r>
      <w:r w:rsidR="008F60C4" w:rsidRPr="008F60C4">
        <w:rPr>
          <w:sz w:val="20"/>
          <w:lang w:val="es-ES"/>
        </w:rPr>
        <w:t>cripción en el SRI fue realizada el 10 de febrero del 2004; su actividad económ</w:t>
      </w:r>
      <w:r w:rsidR="008F60C4" w:rsidRPr="008F60C4">
        <w:rPr>
          <w:sz w:val="20"/>
          <w:lang w:val="es-ES"/>
        </w:rPr>
        <w:t>i</w:t>
      </w:r>
      <w:r w:rsidR="008F60C4" w:rsidRPr="008F60C4">
        <w:rPr>
          <w:sz w:val="20"/>
          <w:lang w:val="es-ES"/>
        </w:rPr>
        <w:t>ca empezó a realizarse el 19 de Diciembre del 2004, pero inicio sus  op</w:t>
      </w:r>
      <w:r w:rsidR="008F60C4" w:rsidRPr="008F60C4">
        <w:rPr>
          <w:sz w:val="20"/>
          <w:lang w:val="es-ES"/>
        </w:rPr>
        <w:t>e</w:t>
      </w:r>
      <w:r w:rsidR="008F60C4" w:rsidRPr="008F60C4">
        <w:rPr>
          <w:sz w:val="20"/>
          <w:lang w:val="es-ES"/>
        </w:rPr>
        <w:t>raciones en el año 2005; y la última actualización del RUC se la ha realizado el 31 de Octubre del 2006 para cambiar el domic</w:t>
      </w:r>
      <w:r w:rsidR="008F60C4" w:rsidRPr="008F60C4">
        <w:rPr>
          <w:sz w:val="20"/>
          <w:lang w:val="es-ES"/>
        </w:rPr>
        <w:t>i</w:t>
      </w:r>
      <w:r w:rsidR="008F60C4" w:rsidRPr="008F60C4">
        <w:rPr>
          <w:sz w:val="20"/>
          <w:lang w:val="es-ES"/>
        </w:rPr>
        <w:t>lio y el nombre del representante legal.</w:t>
      </w:r>
    </w:p>
    <w:p w:rsidR="008F60C4" w:rsidRPr="008F60C4" w:rsidRDefault="008F60C4" w:rsidP="00D3308A">
      <w:pPr>
        <w:jc w:val="both"/>
        <w:rPr>
          <w:sz w:val="20"/>
          <w:lang w:val="es-ES"/>
        </w:rPr>
      </w:pPr>
      <w:r w:rsidRPr="008F60C4">
        <w:rPr>
          <w:sz w:val="20"/>
          <w:lang w:val="es-ES"/>
        </w:rPr>
        <w:t>Inicialmente esta compañía  empezó con un capital autorizado  de mil sei</w:t>
      </w:r>
      <w:r w:rsidRPr="008F60C4">
        <w:rPr>
          <w:sz w:val="20"/>
          <w:lang w:val="es-ES"/>
        </w:rPr>
        <w:t>s</w:t>
      </w:r>
      <w:r w:rsidRPr="008F60C4">
        <w:rPr>
          <w:sz w:val="20"/>
          <w:lang w:val="es-ES"/>
        </w:rPr>
        <w:t>cientos  dólares de los Estados Unidos de América ($1.600,00), y con un c</w:t>
      </w:r>
      <w:r w:rsidRPr="008F60C4">
        <w:rPr>
          <w:sz w:val="20"/>
          <w:lang w:val="es-ES"/>
        </w:rPr>
        <w:t>a</w:t>
      </w:r>
      <w:r w:rsidRPr="008F60C4">
        <w:rPr>
          <w:sz w:val="20"/>
          <w:lang w:val="es-ES"/>
        </w:rPr>
        <w:t>pital suscrito de ochocientos dólares de los Estados Unidos de América ($800,00).</w:t>
      </w:r>
    </w:p>
    <w:p w:rsidR="008F60C4" w:rsidRPr="008F60C4" w:rsidRDefault="008F60C4" w:rsidP="00D3308A">
      <w:pPr>
        <w:jc w:val="both"/>
        <w:rPr>
          <w:sz w:val="20"/>
          <w:lang w:val="es-ES"/>
        </w:rPr>
      </w:pPr>
    </w:p>
    <w:p w:rsidR="008F60C4" w:rsidRPr="008F60C4" w:rsidRDefault="008F60C4" w:rsidP="00D3308A">
      <w:pPr>
        <w:jc w:val="both"/>
        <w:rPr>
          <w:b/>
          <w:sz w:val="20"/>
          <w:lang w:val="es-ES"/>
        </w:rPr>
      </w:pPr>
      <w:bookmarkStart w:id="36" w:name="_Toc231064675"/>
      <w:bookmarkStart w:id="37" w:name="_Toc231064754"/>
      <w:bookmarkStart w:id="38" w:name="_Toc231065394"/>
      <w:bookmarkStart w:id="39" w:name="_Toc231073973"/>
      <w:bookmarkStart w:id="40" w:name="_Toc231074574"/>
      <w:bookmarkStart w:id="41" w:name="_Toc231020263"/>
      <w:r w:rsidRPr="008F60C4">
        <w:rPr>
          <w:b/>
          <w:sz w:val="20"/>
          <w:lang w:val="es-ES"/>
        </w:rPr>
        <w:t>Comunicación</w:t>
      </w:r>
      <w:bookmarkEnd w:id="36"/>
      <w:bookmarkEnd w:id="37"/>
      <w:bookmarkEnd w:id="38"/>
      <w:bookmarkEnd w:id="39"/>
      <w:bookmarkEnd w:id="40"/>
      <w:bookmarkEnd w:id="41"/>
    </w:p>
    <w:p w:rsidR="008F60C4" w:rsidRDefault="00D3308A" w:rsidP="00D3308A">
      <w:pPr>
        <w:jc w:val="both"/>
        <w:rPr>
          <w:sz w:val="20"/>
          <w:lang w:val="es-ES"/>
        </w:rPr>
      </w:pPr>
      <w:r>
        <w:rPr>
          <w:sz w:val="20"/>
          <w:lang w:val="es-ES"/>
        </w:rPr>
        <w:t xml:space="preserve">     </w:t>
      </w:r>
      <w:r w:rsidR="008F60C4" w:rsidRPr="008F60C4">
        <w:rPr>
          <w:sz w:val="20"/>
          <w:lang w:val="es-ES"/>
        </w:rPr>
        <w:t>Tienen comunicación directa con la alta dirección, intranet, correo electrónico y línea telefónica.</w:t>
      </w:r>
      <w:bookmarkStart w:id="42" w:name="_Toc231064676"/>
      <w:bookmarkStart w:id="43" w:name="_Toc231064755"/>
      <w:bookmarkStart w:id="44" w:name="_Toc231065395"/>
      <w:bookmarkStart w:id="45" w:name="_Toc231073974"/>
      <w:bookmarkStart w:id="46" w:name="_Toc231074575"/>
      <w:bookmarkStart w:id="47" w:name="_Toc231020264"/>
    </w:p>
    <w:p w:rsidR="008F60C4" w:rsidRDefault="008F60C4" w:rsidP="00D3308A">
      <w:pPr>
        <w:jc w:val="both"/>
        <w:rPr>
          <w:sz w:val="20"/>
          <w:lang w:val="es-ES"/>
        </w:rPr>
      </w:pPr>
    </w:p>
    <w:p w:rsidR="008F60C4" w:rsidRPr="008F60C4" w:rsidRDefault="008F60C4" w:rsidP="00D3308A">
      <w:pPr>
        <w:jc w:val="both"/>
        <w:rPr>
          <w:sz w:val="20"/>
          <w:lang w:val="es-ES"/>
        </w:rPr>
      </w:pPr>
      <w:r w:rsidRPr="008F60C4">
        <w:rPr>
          <w:b/>
          <w:sz w:val="20"/>
          <w:lang w:val="es-ES"/>
        </w:rPr>
        <w:t xml:space="preserve"> Información y tecnología</w:t>
      </w:r>
      <w:bookmarkEnd w:id="42"/>
      <w:bookmarkEnd w:id="43"/>
      <w:bookmarkEnd w:id="44"/>
      <w:bookmarkEnd w:id="45"/>
      <w:bookmarkEnd w:id="46"/>
      <w:bookmarkEnd w:id="47"/>
    </w:p>
    <w:p w:rsidR="008F60C4" w:rsidRPr="008F60C4" w:rsidRDefault="00D3308A" w:rsidP="00D3308A">
      <w:pPr>
        <w:jc w:val="both"/>
        <w:rPr>
          <w:sz w:val="20"/>
          <w:lang w:val="es-ES"/>
        </w:rPr>
      </w:pPr>
      <w:r>
        <w:rPr>
          <w:sz w:val="20"/>
          <w:lang w:val="es-ES"/>
        </w:rPr>
        <w:t xml:space="preserve">     </w:t>
      </w:r>
      <w:r w:rsidR="008F60C4" w:rsidRPr="008F60C4">
        <w:rPr>
          <w:sz w:val="20"/>
          <w:lang w:val="es-ES"/>
        </w:rPr>
        <w:t>Utilizan computadoras, radios de embarcaciones, teléfono celular, sistemas cont</w:t>
      </w:r>
      <w:r w:rsidR="008F60C4" w:rsidRPr="008F60C4">
        <w:rPr>
          <w:sz w:val="20"/>
          <w:lang w:val="es-ES"/>
        </w:rPr>
        <w:t>a</w:t>
      </w:r>
      <w:r w:rsidR="008F60C4" w:rsidRPr="008F60C4">
        <w:rPr>
          <w:sz w:val="20"/>
          <w:lang w:val="es-ES"/>
        </w:rPr>
        <w:t>bles, etc.</w:t>
      </w:r>
    </w:p>
    <w:p w:rsidR="008F60C4" w:rsidRDefault="008F60C4" w:rsidP="00D3308A">
      <w:pPr>
        <w:jc w:val="both"/>
        <w:rPr>
          <w:b/>
          <w:sz w:val="20"/>
          <w:lang w:val="es-ES"/>
        </w:rPr>
      </w:pPr>
      <w:bookmarkStart w:id="48" w:name="_Toc231064677"/>
      <w:bookmarkStart w:id="49" w:name="_Toc231064756"/>
      <w:bookmarkStart w:id="50" w:name="_Toc231065396"/>
      <w:bookmarkStart w:id="51" w:name="_Toc231073975"/>
      <w:bookmarkStart w:id="52" w:name="_Toc231074576"/>
      <w:bookmarkStart w:id="53" w:name="_Toc231020265"/>
    </w:p>
    <w:p w:rsidR="008F60C4" w:rsidRPr="008F60C4" w:rsidRDefault="008F60C4" w:rsidP="00D3308A">
      <w:pPr>
        <w:jc w:val="both"/>
        <w:rPr>
          <w:b/>
          <w:sz w:val="20"/>
          <w:lang w:val="es-ES"/>
        </w:rPr>
      </w:pPr>
      <w:r w:rsidRPr="008F60C4">
        <w:rPr>
          <w:b/>
          <w:sz w:val="20"/>
          <w:lang w:val="es-ES"/>
        </w:rPr>
        <w:t>Valores, Cultura y Clima O</w:t>
      </w:r>
      <w:r w:rsidRPr="008F60C4">
        <w:rPr>
          <w:b/>
          <w:sz w:val="20"/>
          <w:lang w:val="es-ES"/>
        </w:rPr>
        <w:t>r</w:t>
      </w:r>
      <w:r w:rsidRPr="008F60C4">
        <w:rPr>
          <w:b/>
          <w:sz w:val="20"/>
          <w:lang w:val="es-ES"/>
        </w:rPr>
        <w:t>ganizacional</w:t>
      </w:r>
      <w:bookmarkEnd w:id="48"/>
      <w:bookmarkEnd w:id="49"/>
      <w:bookmarkEnd w:id="50"/>
      <w:bookmarkEnd w:id="51"/>
      <w:bookmarkEnd w:id="52"/>
      <w:bookmarkEnd w:id="53"/>
    </w:p>
    <w:p w:rsidR="008F60C4" w:rsidRPr="008F60C4" w:rsidRDefault="008F60C4" w:rsidP="00D3308A">
      <w:pPr>
        <w:numPr>
          <w:ilvl w:val="0"/>
          <w:numId w:val="11"/>
        </w:numPr>
        <w:jc w:val="both"/>
        <w:rPr>
          <w:sz w:val="20"/>
          <w:lang w:val="es-ES"/>
        </w:rPr>
      </w:pPr>
      <w:r w:rsidRPr="008F60C4">
        <w:rPr>
          <w:sz w:val="20"/>
          <w:lang w:val="es-ES"/>
        </w:rPr>
        <w:t>Conocimiento de los clientes y del mercado.</w:t>
      </w:r>
    </w:p>
    <w:p w:rsidR="008F60C4" w:rsidRPr="008F60C4" w:rsidRDefault="008F60C4" w:rsidP="00D3308A">
      <w:pPr>
        <w:numPr>
          <w:ilvl w:val="0"/>
          <w:numId w:val="11"/>
        </w:numPr>
        <w:jc w:val="both"/>
        <w:rPr>
          <w:sz w:val="20"/>
          <w:lang w:val="es-ES"/>
        </w:rPr>
      </w:pPr>
      <w:r w:rsidRPr="008F60C4">
        <w:rPr>
          <w:sz w:val="20"/>
          <w:lang w:val="es-ES"/>
        </w:rPr>
        <w:t>Soluciones disponibles a tiempo para los clientes.</w:t>
      </w:r>
    </w:p>
    <w:p w:rsidR="008F60C4" w:rsidRPr="008F60C4" w:rsidRDefault="008F60C4" w:rsidP="00D3308A">
      <w:pPr>
        <w:numPr>
          <w:ilvl w:val="0"/>
          <w:numId w:val="11"/>
        </w:numPr>
        <w:jc w:val="both"/>
        <w:rPr>
          <w:sz w:val="20"/>
          <w:lang w:val="es-ES"/>
        </w:rPr>
      </w:pPr>
      <w:r w:rsidRPr="008F60C4">
        <w:rPr>
          <w:sz w:val="20"/>
          <w:lang w:val="es-ES"/>
        </w:rPr>
        <w:t>Presencia en el mercado.</w:t>
      </w:r>
    </w:p>
    <w:p w:rsidR="008F60C4" w:rsidRPr="008F60C4" w:rsidRDefault="008F60C4" w:rsidP="00D3308A">
      <w:pPr>
        <w:numPr>
          <w:ilvl w:val="0"/>
          <w:numId w:val="11"/>
        </w:numPr>
        <w:jc w:val="both"/>
        <w:rPr>
          <w:sz w:val="20"/>
          <w:lang w:val="es-ES"/>
        </w:rPr>
      </w:pPr>
      <w:r w:rsidRPr="008F60C4">
        <w:rPr>
          <w:sz w:val="20"/>
          <w:lang w:val="es-ES"/>
        </w:rPr>
        <w:lastRenderedPageBreak/>
        <w:t>Colaboradores capacitados y co</w:t>
      </w:r>
      <w:r w:rsidRPr="008F60C4">
        <w:rPr>
          <w:sz w:val="20"/>
          <w:lang w:val="es-ES"/>
        </w:rPr>
        <w:t>m</w:t>
      </w:r>
      <w:r w:rsidRPr="008F60C4">
        <w:rPr>
          <w:sz w:val="20"/>
          <w:lang w:val="es-ES"/>
        </w:rPr>
        <w:t>prometidos.</w:t>
      </w:r>
    </w:p>
    <w:p w:rsidR="008F60C4" w:rsidRPr="008F60C4" w:rsidRDefault="008F60C4" w:rsidP="00D3308A">
      <w:pPr>
        <w:numPr>
          <w:ilvl w:val="0"/>
          <w:numId w:val="11"/>
        </w:numPr>
        <w:jc w:val="both"/>
        <w:rPr>
          <w:sz w:val="20"/>
          <w:lang w:val="es-ES"/>
        </w:rPr>
      </w:pPr>
      <w:r w:rsidRPr="008F60C4">
        <w:rPr>
          <w:sz w:val="20"/>
          <w:lang w:val="es-ES"/>
        </w:rPr>
        <w:t>Ser rentables.</w:t>
      </w:r>
    </w:p>
    <w:p w:rsidR="008F60C4" w:rsidRPr="008F60C4" w:rsidRDefault="008F60C4" w:rsidP="00D3308A">
      <w:pPr>
        <w:numPr>
          <w:ilvl w:val="0"/>
          <w:numId w:val="11"/>
        </w:numPr>
        <w:jc w:val="both"/>
        <w:rPr>
          <w:sz w:val="20"/>
          <w:lang w:val="es-ES"/>
        </w:rPr>
      </w:pPr>
      <w:r w:rsidRPr="008F60C4">
        <w:rPr>
          <w:sz w:val="20"/>
          <w:lang w:val="es-ES"/>
        </w:rPr>
        <w:t>Serios.</w:t>
      </w:r>
    </w:p>
    <w:p w:rsidR="008F60C4" w:rsidRPr="008F60C4" w:rsidRDefault="008F60C4" w:rsidP="00D3308A">
      <w:pPr>
        <w:numPr>
          <w:ilvl w:val="0"/>
          <w:numId w:val="11"/>
        </w:numPr>
        <w:jc w:val="both"/>
        <w:rPr>
          <w:sz w:val="20"/>
          <w:lang w:val="es-ES"/>
        </w:rPr>
      </w:pPr>
      <w:r w:rsidRPr="008F60C4">
        <w:rPr>
          <w:sz w:val="20"/>
          <w:lang w:val="es-ES"/>
        </w:rPr>
        <w:t>Cumplidos.</w:t>
      </w:r>
    </w:p>
    <w:p w:rsidR="008F60C4" w:rsidRPr="008F60C4" w:rsidRDefault="008F60C4" w:rsidP="00D3308A">
      <w:pPr>
        <w:numPr>
          <w:ilvl w:val="0"/>
          <w:numId w:val="11"/>
        </w:numPr>
        <w:jc w:val="both"/>
        <w:rPr>
          <w:sz w:val="20"/>
          <w:lang w:val="es-ES"/>
        </w:rPr>
      </w:pPr>
      <w:r w:rsidRPr="008F60C4">
        <w:rPr>
          <w:sz w:val="20"/>
          <w:lang w:val="es-ES"/>
        </w:rPr>
        <w:t>Tienen sus propios recursos.</w:t>
      </w:r>
    </w:p>
    <w:p w:rsidR="008F60C4" w:rsidRPr="008F60C4" w:rsidRDefault="008F60C4" w:rsidP="00D3308A">
      <w:pPr>
        <w:numPr>
          <w:ilvl w:val="0"/>
          <w:numId w:val="11"/>
        </w:numPr>
        <w:jc w:val="both"/>
        <w:rPr>
          <w:sz w:val="20"/>
          <w:lang w:val="es-ES"/>
        </w:rPr>
      </w:pPr>
      <w:r w:rsidRPr="008F60C4">
        <w:rPr>
          <w:sz w:val="20"/>
          <w:lang w:val="es-ES"/>
        </w:rPr>
        <w:t>Comunicación directa con la alta gerencia.</w:t>
      </w:r>
    </w:p>
    <w:p w:rsidR="008F60C4" w:rsidRPr="008F60C4" w:rsidRDefault="008F60C4" w:rsidP="00D3308A">
      <w:pPr>
        <w:numPr>
          <w:ilvl w:val="0"/>
          <w:numId w:val="11"/>
        </w:numPr>
        <w:jc w:val="both"/>
        <w:rPr>
          <w:sz w:val="20"/>
          <w:lang w:val="es-ES"/>
        </w:rPr>
      </w:pPr>
      <w:r w:rsidRPr="008F60C4">
        <w:rPr>
          <w:sz w:val="20"/>
          <w:lang w:val="es-ES"/>
        </w:rPr>
        <w:t>Puntualidad.</w:t>
      </w:r>
    </w:p>
    <w:p w:rsidR="008F60C4" w:rsidRPr="008F60C4" w:rsidRDefault="008F60C4" w:rsidP="00D3308A">
      <w:pPr>
        <w:numPr>
          <w:ilvl w:val="0"/>
          <w:numId w:val="11"/>
        </w:numPr>
        <w:jc w:val="both"/>
        <w:rPr>
          <w:sz w:val="20"/>
          <w:lang w:val="es-ES"/>
        </w:rPr>
      </w:pPr>
      <w:r w:rsidRPr="008F60C4">
        <w:rPr>
          <w:sz w:val="20"/>
          <w:lang w:val="es-ES"/>
        </w:rPr>
        <w:t>Uniformidad en general, desde el personal hasta la infraestructura.</w:t>
      </w:r>
    </w:p>
    <w:p w:rsidR="008F60C4" w:rsidRPr="008F60C4" w:rsidRDefault="008F60C4" w:rsidP="00D3308A">
      <w:pPr>
        <w:numPr>
          <w:ilvl w:val="0"/>
          <w:numId w:val="11"/>
        </w:numPr>
        <w:jc w:val="both"/>
        <w:rPr>
          <w:sz w:val="20"/>
          <w:lang w:val="es-ES"/>
        </w:rPr>
      </w:pPr>
      <w:r w:rsidRPr="008F60C4">
        <w:rPr>
          <w:sz w:val="20"/>
          <w:lang w:val="es-ES"/>
        </w:rPr>
        <w:t>Agradable ambiente de trabajo.</w:t>
      </w:r>
    </w:p>
    <w:p w:rsidR="008F60C4" w:rsidRPr="008F60C4" w:rsidRDefault="008F60C4" w:rsidP="00D3308A">
      <w:pPr>
        <w:numPr>
          <w:ilvl w:val="0"/>
          <w:numId w:val="11"/>
        </w:numPr>
        <w:jc w:val="both"/>
        <w:rPr>
          <w:sz w:val="20"/>
          <w:lang w:val="es-ES"/>
        </w:rPr>
      </w:pPr>
      <w:r w:rsidRPr="008F60C4">
        <w:rPr>
          <w:sz w:val="20"/>
          <w:lang w:val="es-ES"/>
        </w:rPr>
        <w:t xml:space="preserve">Respeto a los demás </w:t>
      </w:r>
    </w:p>
    <w:p w:rsidR="008F60C4" w:rsidRPr="008F60C4" w:rsidRDefault="008F60C4" w:rsidP="00D3308A">
      <w:pPr>
        <w:numPr>
          <w:ilvl w:val="0"/>
          <w:numId w:val="11"/>
        </w:numPr>
        <w:jc w:val="both"/>
        <w:rPr>
          <w:sz w:val="20"/>
          <w:lang w:val="es-ES"/>
        </w:rPr>
      </w:pPr>
      <w:r w:rsidRPr="008F60C4">
        <w:rPr>
          <w:sz w:val="20"/>
          <w:lang w:val="es-ES"/>
        </w:rPr>
        <w:t xml:space="preserve">Enfoque al cliente </w:t>
      </w:r>
    </w:p>
    <w:p w:rsidR="008F60C4" w:rsidRPr="008F60C4" w:rsidRDefault="008F60C4" w:rsidP="00D3308A">
      <w:pPr>
        <w:numPr>
          <w:ilvl w:val="0"/>
          <w:numId w:val="11"/>
        </w:numPr>
        <w:jc w:val="both"/>
        <w:rPr>
          <w:sz w:val="20"/>
          <w:lang w:val="es-ES"/>
        </w:rPr>
      </w:pPr>
      <w:r w:rsidRPr="008F60C4">
        <w:rPr>
          <w:sz w:val="20"/>
          <w:lang w:val="es-ES"/>
        </w:rPr>
        <w:t xml:space="preserve">Pro actividad </w:t>
      </w:r>
    </w:p>
    <w:p w:rsidR="008F60C4" w:rsidRDefault="008F60C4" w:rsidP="00D3308A">
      <w:pPr>
        <w:numPr>
          <w:ilvl w:val="0"/>
          <w:numId w:val="11"/>
        </w:numPr>
        <w:jc w:val="both"/>
        <w:rPr>
          <w:sz w:val="20"/>
          <w:lang w:val="es-ES"/>
        </w:rPr>
      </w:pPr>
      <w:r w:rsidRPr="008F60C4">
        <w:rPr>
          <w:sz w:val="20"/>
          <w:lang w:val="es-ES"/>
        </w:rPr>
        <w:t>Es solidario con el medio ambiente.</w:t>
      </w:r>
    </w:p>
    <w:p w:rsidR="009D6A52" w:rsidRPr="008F60C4" w:rsidRDefault="009D6A52" w:rsidP="00D3308A">
      <w:pPr>
        <w:ind w:left="720"/>
        <w:jc w:val="both"/>
        <w:rPr>
          <w:sz w:val="20"/>
          <w:lang w:val="es-ES"/>
        </w:rPr>
      </w:pPr>
    </w:p>
    <w:p w:rsidR="008F60C4" w:rsidRPr="009D6A52" w:rsidRDefault="008F60C4" w:rsidP="00D3308A">
      <w:pPr>
        <w:jc w:val="both"/>
        <w:rPr>
          <w:b/>
          <w:sz w:val="20"/>
          <w:lang w:val="es-ES"/>
        </w:rPr>
      </w:pPr>
      <w:bookmarkStart w:id="54" w:name="_Toc231064678"/>
      <w:bookmarkStart w:id="55" w:name="_Toc231064757"/>
      <w:bookmarkStart w:id="56" w:name="_Toc231065397"/>
      <w:bookmarkStart w:id="57" w:name="_Toc231073976"/>
      <w:bookmarkStart w:id="58" w:name="_Toc231074577"/>
      <w:bookmarkStart w:id="59" w:name="_Toc231020266"/>
      <w:r w:rsidRPr="009D6A52">
        <w:rPr>
          <w:b/>
          <w:sz w:val="20"/>
          <w:lang w:val="es-ES"/>
        </w:rPr>
        <w:t>Principal Servicio</w:t>
      </w:r>
      <w:bookmarkEnd w:id="54"/>
      <w:bookmarkEnd w:id="55"/>
      <w:bookmarkEnd w:id="56"/>
      <w:bookmarkEnd w:id="57"/>
      <w:bookmarkEnd w:id="58"/>
      <w:bookmarkEnd w:id="59"/>
    </w:p>
    <w:p w:rsidR="008F60C4" w:rsidRDefault="00D3308A" w:rsidP="00D3308A">
      <w:pPr>
        <w:jc w:val="both"/>
        <w:rPr>
          <w:sz w:val="20"/>
          <w:lang w:val="es-ES"/>
        </w:rPr>
      </w:pPr>
      <w:r>
        <w:rPr>
          <w:sz w:val="20"/>
          <w:lang w:val="es-ES"/>
        </w:rPr>
        <w:t xml:space="preserve">     </w:t>
      </w:r>
      <w:r w:rsidR="008F60C4" w:rsidRPr="008F60C4">
        <w:rPr>
          <w:sz w:val="20"/>
          <w:lang w:val="es-ES"/>
        </w:rPr>
        <w:t>Servicio de Transporte de combustibles y derivados de petróleo por vía mar</w:t>
      </w:r>
      <w:r w:rsidR="008F60C4" w:rsidRPr="008F60C4">
        <w:rPr>
          <w:sz w:val="20"/>
          <w:lang w:val="es-ES"/>
        </w:rPr>
        <w:t>í</w:t>
      </w:r>
      <w:r w:rsidR="008F60C4" w:rsidRPr="008F60C4">
        <w:rPr>
          <w:sz w:val="20"/>
          <w:lang w:val="es-ES"/>
        </w:rPr>
        <w:t xml:space="preserve">tima y Cabotaje. </w:t>
      </w:r>
    </w:p>
    <w:p w:rsidR="009D6A52" w:rsidRDefault="009D6A52" w:rsidP="00D3308A">
      <w:pPr>
        <w:jc w:val="both"/>
        <w:rPr>
          <w:sz w:val="20"/>
          <w:lang w:val="es-ES"/>
        </w:rPr>
      </w:pPr>
    </w:p>
    <w:p w:rsidR="009D6A52" w:rsidRPr="009D6A52" w:rsidRDefault="009D6A52" w:rsidP="00D3308A">
      <w:pPr>
        <w:jc w:val="both"/>
        <w:rPr>
          <w:b/>
          <w:sz w:val="20"/>
          <w:lang w:val="es-ES"/>
        </w:rPr>
      </w:pPr>
      <w:r w:rsidRPr="009D6A52">
        <w:rPr>
          <w:b/>
          <w:sz w:val="20"/>
          <w:lang w:val="es-ES"/>
        </w:rPr>
        <w:t>Identificación de riesgos del negocio</w:t>
      </w:r>
    </w:p>
    <w:p w:rsidR="009D6A52" w:rsidRPr="009D6A52" w:rsidRDefault="00D3308A" w:rsidP="00D3308A">
      <w:pPr>
        <w:jc w:val="both"/>
        <w:rPr>
          <w:sz w:val="20"/>
          <w:lang w:val="es-ES"/>
        </w:rPr>
      </w:pPr>
      <w:r>
        <w:rPr>
          <w:sz w:val="20"/>
          <w:lang w:val="es-ES"/>
        </w:rPr>
        <w:t xml:space="preserve">     </w:t>
      </w:r>
      <w:r w:rsidR="009D6A52" w:rsidRPr="009D6A52">
        <w:rPr>
          <w:sz w:val="20"/>
          <w:lang w:val="es-ES"/>
        </w:rPr>
        <w:t>Una de las características del camino de la vida, es la toma de rie</w:t>
      </w:r>
      <w:r w:rsidR="009D6A52" w:rsidRPr="009D6A52">
        <w:rPr>
          <w:sz w:val="20"/>
          <w:lang w:val="es-ES"/>
        </w:rPr>
        <w:t>s</w:t>
      </w:r>
      <w:r w:rsidR="009D6A52" w:rsidRPr="009D6A52">
        <w:rPr>
          <w:sz w:val="20"/>
          <w:lang w:val="es-ES"/>
        </w:rPr>
        <w:t>gos en cada una de las miles de decisiones que el ser humano toma cada día y por ende la principal característica de todo negocio que emprende la persona son los riesgos que tiene que correr; esta compañía se encuentra i</w:t>
      </w:r>
      <w:r w:rsidR="009D6A52" w:rsidRPr="009D6A52">
        <w:rPr>
          <w:sz w:val="20"/>
          <w:lang w:val="es-ES"/>
        </w:rPr>
        <w:t>n</w:t>
      </w:r>
      <w:r w:rsidR="009D6A52" w:rsidRPr="009D6A52">
        <w:rPr>
          <w:sz w:val="20"/>
          <w:lang w:val="es-ES"/>
        </w:rPr>
        <w:t>cluida en este grupo, la cual está sometida a los siguientes tipos de riesgos:</w:t>
      </w:r>
    </w:p>
    <w:p w:rsidR="009D6A52" w:rsidRPr="009D6A52" w:rsidRDefault="009D6A52" w:rsidP="00D3308A">
      <w:pPr>
        <w:jc w:val="both"/>
        <w:rPr>
          <w:sz w:val="20"/>
          <w:lang w:val="es-ES"/>
        </w:rPr>
      </w:pPr>
    </w:p>
    <w:p w:rsidR="009D6A52" w:rsidRPr="009D6A52" w:rsidRDefault="009D6A52" w:rsidP="00D3308A">
      <w:pPr>
        <w:jc w:val="both"/>
        <w:rPr>
          <w:b/>
          <w:sz w:val="20"/>
          <w:lang w:val="es-ES"/>
        </w:rPr>
      </w:pPr>
      <w:bookmarkStart w:id="60" w:name="_Toc231073986"/>
      <w:bookmarkStart w:id="61" w:name="_Toc231074587"/>
      <w:bookmarkStart w:id="62" w:name="_Toc231020276"/>
      <w:r w:rsidRPr="009D6A52">
        <w:rPr>
          <w:b/>
          <w:sz w:val="20"/>
          <w:lang w:val="es-ES"/>
        </w:rPr>
        <w:t>Riesgo Inherente</w:t>
      </w:r>
      <w:bookmarkEnd w:id="60"/>
      <w:bookmarkEnd w:id="61"/>
      <w:bookmarkEnd w:id="62"/>
      <w:r w:rsidRPr="009D6A52">
        <w:rPr>
          <w:b/>
          <w:sz w:val="20"/>
          <w:lang w:val="es-ES"/>
        </w:rPr>
        <w:t xml:space="preserve"> </w:t>
      </w:r>
    </w:p>
    <w:p w:rsidR="009D6A52" w:rsidRPr="009D6A52" w:rsidRDefault="00D3308A" w:rsidP="00D3308A">
      <w:pPr>
        <w:jc w:val="both"/>
        <w:rPr>
          <w:sz w:val="20"/>
          <w:lang w:val="es-ES"/>
        </w:rPr>
      </w:pPr>
      <w:r>
        <w:rPr>
          <w:sz w:val="20"/>
          <w:lang w:val="es-ES"/>
        </w:rPr>
        <w:t xml:space="preserve">     </w:t>
      </w:r>
      <w:r w:rsidR="009D6A52" w:rsidRPr="009D6A52">
        <w:rPr>
          <w:sz w:val="20"/>
          <w:lang w:val="es-ES"/>
        </w:rPr>
        <w:t>Representa el riesgo de que ocurran errores importantes en un rubro espec</w:t>
      </w:r>
      <w:r w:rsidR="009D6A52" w:rsidRPr="009D6A52">
        <w:rPr>
          <w:sz w:val="20"/>
          <w:lang w:val="es-ES"/>
        </w:rPr>
        <w:t>í</w:t>
      </w:r>
      <w:r w:rsidR="009D6A52" w:rsidRPr="009D6A52">
        <w:rPr>
          <w:sz w:val="20"/>
          <w:lang w:val="es-ES"/>
        </w:rPr>
        <w:t>fico de los estados financieros, o en un tipo específico de negocio, en función de las características o particularidades de dicho rubro  (cuenta, saldo o gr</w:t>
      </w:r>
      <w:r w:rsidR="009D6A52" w:rsidRPr="009D6A52">
        <w:rPr>
          <w:sz w:val="20"/>
          <w:lang w:val="es-ES"/>
        </w:rPr>
        <w:t>u</w:t>
      </w:r>
      <w:r w:rsidR="009D6A52" w:rsidRPr="009D6A52">
        <w:rPr>
          <w:sz w:val="20"/>
          <w:lang w:val="es-ES"/>
        </w:rPr>
        <w:t>po de transacciones) o negocio, sin considerar el efecto de los procedimie</w:t>
      </w:r>
      <w:r w:rsidR="009D6A52" w:rsidRPr="009D6A52">
        <w:rPr>
          <w:sz w:val="20"/>
          <w:lang w:val="es-ES"/>
        </w:rPr>
        <w:t>n</w:t>
      </w:r>
      <w:r w:rsidR="009D6A52" w:rsidRPr="009D6A52">
        <w:rPr>
          <w:sz w:val="20"/>
          <w:lang w:val="es-ES"/>
        </w:rPr>
        <w:t>tos de control interno que pudieran existir.</w:t>
      </w:r>
    </w:p>
    <w:p w:rsidR="009D6A52" w:rsidRPr="009D6A52" w:rsidRDefault="009D6A52" w:rsidP="00D3308A">
      <w:pPr>
        <w:jc w:val="both"/>
        <w:rPr>
          <w:sz w:val="20"/>
          <w:lang w:val="es-ES"/>
        </w:rPr>
      </w:pPr>
      <w:r w:rsidRPr="009D6A52">
        <w:rPr>
          <w:sz w:val="20"/>
          <w:lang w:val="es-ES"/>
        </w:rPr>
        <w:t>Esta  clase de riesgos están presentes, sin necesidad de la ejecución de operaciones c</w:t>
      </w:r>
      <w:r w:rsidRPr="009D6A52">
        <w:rPr>
          <w:sz w:val="20"/>
          <w:lang w:val="es-ES"/>
        </w:rPr>
        <w:t>o</w:t>
      </w:r>
      <w:r w:rsidRPr="009D6A52">
        <w:rPr>
          <w:sz w:val="20"/>
          <w:lang w:val="es-ES"/>
        </w:rPr>
        <w:t>merciales o financieras.</w:t>
      </w:r>
    </w:p>
    <w:p w:rsidR="009D6A52" w:rsidRPr="009D6A52" w:rsidRDefault="009D6A52" w:rsidP="00D3308A">
      <w:pPr>
        <w:jc w:val="both"/>
        <w:rPr>
          <w:sz w:val="20"/>
          <w:lang w:val="es-ES"/>
        </w:rPr>
      </w:pPr>
    </w:p>
    <w:p w:rsidR="009D6A52" w:rsidRPr="009D6A52" w:rsidRDefault="009D6A52" w:rsidP="00D3308A">
      <w:pPr>
        <w:jc w:val="both"/>
        <w:rPr>
          <w:b/>
          <w:sz w:val="20"/>
          <w:lang w:val="es-ES"/>
        </w:rPr>
      </w:pPr>
      <w:bookmarkStart w:id="63" w:name="_Toc231073987"/>
      <w:bookmarkStart w:id="64" w:name="_Toc231074588"/>
      <w:bookmarkStart w:id="65" w:name="_Toc231020277"/>
      <w:r w:rsidRPr="009D6A52">
        <w:rPr>
          <w:b/>
          <w:sz w:val="20"/>
          <w:lang w:val="es-ES"/>
        </w:rPr>
        <w:t>Riesgo País</w:t>
      </w:r>
      <w:bookmarkEnd w:id="63"/>
      <w:bookmarkEnd w:id="64"/>
      <w:bookmarkEnd w:id="65"/>
    </w:p>
    <w:p w:rsidR="009D6A52" w:rsidRPr="009D6A52" w:rsidRDefault="00D3308A" w:rsidP="00D3308A">
      <w:pPr>
        <w:jc w:val="both"/>
        <w:rPr>
          <w:sz w:val="20"/>
          <w:lang w:val="es-ES"/>
        </w:rPr>
      </w:pPr>
      <w:r>
        <w:rPr>
          <w:sz w:val="20"/>
          <w:lang w:val="es-ES"/>
        </w:rPr>
        <w:t xml:space="preserve">     </w:t>
      </w:r>
      <w:r w:rsidR="009D6A52" w:rsidRPr="009D6A52">
        <w:rPr>
          <w:sz w:val="20"/>
          <w:lang w:val="es-ES"/>
        </w:rPr>
        <w:t>Existe Riesgo País actualmente, debido a que en los últimos años hemos sufrido como país cambios para mejoras en las legislaciones y códigos civ</w:t>
      </w:r>
      <w:r w:rsidR="009D6A52" w:rsidRPr="009D6A52">
        <w:rPr>
          <w:sz w:val="20"/>
          <w:lang w:val="es-ES"/>
        </w:rPr>
        <w:t>i</w:t>
      </w:r>
      <w:r w:rsidR="009D6A52" w:rsidRPr="009D6A52">
        <w:rPr>
          <w:sz w:val="20"/>
          <w:lang w:val="es-ES"/>
        </w:rPr>
        <w:t xml:space="preserve">les, tributarios,  penales; en </w:t>
      </w:r>
      <w:smartTag w:uri="urn:schemas-microsoft-com:office:smarttags" w:element="PersonName">
        <w:smartTagPr>
          <w:attr w:name="ProductID" w:val="la Constituci￳n"/>
        </w:smartTagPr>
        <w:r w:rsidR="009D6A52" w:rsidRPr="009D6A52">
          <w:rPr>
            <w:sz w:val="20"/>
            <w:lang w:val="es-ES"/>
          </w:rPr>
          <w:t>la Constitución</w:t>
        </w:r>
      </w:smartTag>
      <w:r w:rsidR="009D6A52" w:rsidRPr="009D6A52">
        <w:rPr>
          <w:sz w:val="20"/>
          <w:lang w:val="es-ES"/>
        </w:rPr>
        <w:t xml:space="preserve"> del Ecuador; reformas; cambios de estructuras políticas y administrativas del país; inestabilidad de las autoridades del estado por actos indebidos ant</w:t>
      </w:r>
      <w:r w:rsidR="009D6A52" w:rsidRPr="009D6A52">
        <w:rPr>
          <w:sz w:val="20"/>
          <w:lang w:val="es-ES"/>
        </w:rPr>
        <w:t>e</w:t>
      </w:r>
      <w:r w:rsidR="009D6A52" w:rsidRPr="009D6A52">
        <w:rPr>
          <w:sz w:val="20"/>
          <w:lang w:val="es-ES"/>
        </w:rPr>
        <w:t>riormente cometidos; entre otros; todo esto ha originado resiste</w:t>
      </w:r>
      <w:r w:rsidR="009D6A52" w:rsidRPr="009D6A52">
        <w:rPr>
          <w:sz w:val="20"/>
          <w:lang w:val="es-ES"/>
        </w:rPr>
        <w:t>n</w:t>
      </w:r>
      <w:r w:rsidR="009D6A52" w:rsidRPr="009D6A52">
        <w:rPr>
          <w:sz w:val="20"/>
          <w:lang w:val="es-ES"/>
        </w:rPr>
        <w:t>cia al cambio por diferentes aspectos y en las distintas  actividades econ</w:t>
      </w:r>
      <w:r w:rsidR="009D6A52" w:rsidRPr="009D6A52">
        <w:rPr>
          <w:sz w:val="20"/>
          <w:lang w:val="es-ES"/>
        </w:rPr>
        <w:t>ó</w:t>
      </w:r>
      <w:r w:rsidR="009D6A52" w:rsidRPr="009D6A52">
        <w:rPr>
          <w:sz w:val="20"/>
          <w:lang w:val="es-ES"/>
        </w:rPr>
        <w:t>micas de nuestro país, como el área industrial, comercial y de serv</w:t>
      </w:r>
      <w:r w:rsidR="009D6A52" w:rsidRPr="009D6A52">
        <w:rPr>
          <w:sz w:val="20"/>
          <w:lang w:val="es-ES"/>
        </w:rPr>
        <w:t>i</w:t>
      </w:r>
      <w:r w:rsidR="009D6A52" w:rsidRPr="009D6A52">
        <w:rPr>
          <w:sz w:val="20"/>
          <w:lang w:val="es-ES"/>
        </w:rPr>
        <w:t>cio.</w:t>
      </w:r>
    </w:p>
    <w:p w:rsidR="009D6A52" w:rsidRPr="009D6A52" w:rsidRDefault="009D6A52" w:rsidP="00D3308A">
      <w:pPr>
        <w:jc w:val="both"/>
        <w:rPr>
          <w:sz w:val="20"/>
          <w:lang w:val="es-ES"/>
        </w:rPr>
      </w:pPr>
      <w:bookmarkStart w:id="66" w:name="_Toc231073988"/>
      <w:bookmarkStart w:id="67" w:name="_Toc231074589"/>
      <w:bookmarkStart w:id="68" w:name="_Toc231020278"/>
    </w:p>
    <w:p w:rsidR="009D6A52" w:rsidRPr="009D6A52" w:rsidRDefault="009D6A52" w:rsidP="00D3308A">
      <w:pPr>
        <w:jc w:val="both"/>
        <w:rPr>
          <w:b/>
          <w:sz w:val="20"/>
          <w:lang w:val="es-ES"/>
        </w:rPr>
      </w:pPr>
      <w:r w:rsidRPr="009D6A52">
        <w:rPr>
          <w:b/>
          <w:sz w:val="20"/>
          <w:lang w:val="es-ES"/>
        </w:rPr>
        <w:t xml:space="preserve">Riesgo por </w:t>
      </w:r>
      <w:smartTag w:uri="urn:schemas-microsoft-com:office:smarttags" w:element="PersonName">
        <w:smartTagPr>
          <w:attr w:name="ProductID" w:val="la Actividad  Empresarial"/>
        </w:smartTagPr>
        <w:r w:rsidRPr="009D6A52">
          <w:rPr>
            <w:b/>
            <w:sz w:val="20"/>
            <w:lang w:val="es-ES"/>
          </w:rPr>
          <w:t>la Actividad  Empresarial</w:t>
        </w:r>
      </w:smartTag>
      <w:bookmarkEnd w:id="66"/>
      <w:bookmarkEnd w:id="67"/>
      <w:bookmarkEnd w:id="68"/>
    </w:p>
    <w:p w:rsidR="009D6A52" w:rsidRPr="009D6A52" w:rsidRDefault="00D3308A" w:rsidP="00D3308A">
      <w:pPr>
        <w:jc w:val="both"/>
        <w:rPr>
          <w:sz w:val="20"/>
          <w:lang w:val="es-ES"/>
        </w:rPr>
      </w:pPr>
      <w:r>
        <w:rPr>
          <w:sz w:val="20"/>
          <w:lang w:val="es-ES"/>
        </w:rPr>
        <w:lastRenderedPageBreak/>
        <w:t xml:space="preserve">     </w:t>
      </w:r>
      <w:r w:rsidR="009D6A52" w:rsidRPr="009D6A52">
        <w:rPr>
          <w:sz w:val="20"/>
          <w:lang w:val="es-ES"/>
        </w:rPr>
        <w:t xml:space="preserve">Podemos referirnos también al Riesgo por </w:t>
      </w:r>
      <w:smartTag w:uri="urn:schemas-microsoft-com:office:smarttags" w:element="PersonName">
        <w:smartTagPr>
          <w:attr w:name="ProductID" w:val="la Actividad  Empresarial"/>
        </w:smartTagPr>
        <w:r w:rsidR="009D6A52" w:rsidRPr="009D6A52">
          <w:rPr>
            <w:sz w:val="20"/>
            <w:lang w:val="es-ES"/>
          </w:rPr>
          <w:t>la Actividad  Empresarial</w:t>
        </w:r>
      </w:smartTag>
      <w:r w:rsidR="009D6A52" w:rsidRPr="009D6A52">
        <w:rPr>
          <w:sz w:val="20"/>
          <w:lang w:val="es-ES"/>
        </w:rPr>
        <w:t>, deb</w:t>
      </w:r>
      <w:r w:rsidR="009D6A52" w:rsidRPr="009D6A52">
        <w:rPr>
          <w:sz w:val="20"/>
          <w:lang w:val="es-ES"/>
        </w:rPr>
        <w:t>i</w:t>
      </w:r>
      <w:r w:rsidR="009D6A52" w:rsidRPr="009D6A52">
        <w:rPr>
          <w:sz w:val="20"/>
          <w:lang w:val="es-ES"/>
        </w:rPr>
        <w:t>do a que esta compañía solo tiene un buque para realizar su actividad y en el caso de daño, mantenimiento; se corre el riesgo de perder a los clientes fijos y disminuir radicalmente las ventas; debido a que todo depende del funci</w:t>
      </w:r>
      <w:r w:rsidR="009D6A52" w:rsidRPr="009D6A52">
        <w:rPr>
          <w:sz w:val="20"/>
          <w:lang w:val="es-ES"/>
        </w:rPr>
        <w:t>o</w:t>
      </w:r>
      <w:r w:rsidR="009D6A52" w:rsidRPr="009D6A52">
        <w:rPr>
          <w:sz w:val="20"/>
          <w:lang w:val="es-ES"/>
        </w:rPr>
        <w:t>namiento del buque. Otro riesgo que corre es el de que el mercado es competitivo y cerrado. Gracias a las estr</w:t>
      </w:r>
      <w:r w:rsidR="009D6A52" w:rsidRPr="009D6A52">
        <w:rPr>
          <w:sz w:val="20"/>
          <w:lang w:val="es-ES"/>
        </w:rPr>
        <w:t>a</w:t>
      </w:r>
      <w:r w:rsidR="009D6A52" w:rsidRPr="009D6A52">
        <w:rPr>
          <w:sz w:val="20"/>
          <w:lang w:val="es-ES"/>
        </w:rPr>
        <w:t>tegias comerciales y operativas de esta compañía se han podido s</w:t>
      </w:r>
      <w:r w:rsidR="009D6A52" w:rsidRPr="009D6A52">
        <w:rPr>
          <w:sz w:val="20"/>
          <w:lang w:val="es-ES"/>
        </w:rPr>
        <w:t>u</w:t>
      </w:r>
      <w:r w:rsidR="009D6A52" w:rsidRPr="009D6A52">
        <w:rPr>
          <w:sz w:val="20"/>
          <w:lang w:val="es-ES"/>
        </w:rPr>
        <w:t xml:space="preserve">perar estos riesgos. </w:t>
      </w:r>
    </w:p>
    <w:p w:rsidR="009D6A52" w:rsidRPr="009D6A52" w:rsidRDefault="009D6A52" w:rsidP="00D3308A">
      <w:pPr>
        <w:jc w:val="both"/>
        <w:rPr>
          <w:sz w:val="20"/>
          <w:lang w:val="es-ES"/>
        </w:rPr>
      </w:pPr>
      <w:r w:rsidRPr="009D6A52">
        <w:rPr>
          <w:sz w:val="20"/>
          <w:lang w:val="es-ES"/>
        </w:rPr>
        <w:t>Es muy arriesgado para la seguridad del personal operativo del buque, la actividad que brinda esta compañía; es por este motivo que cuenta con m</w:t>
      </w:r>
      <w:r w:rsidRPr="009D6A52">
        <w:rPr>
          <w:sz w:val="20"/>
          <w:lang w:val="es-ES"/>
        </w:rPr>
        <w:t>e</w:t>
      </w:r>
      <w:r w:rsidRPr="009D6A52">
        <w:rPr>
          <w:sz w:val="20"/>
          <w:lang w:val="es-ES"/>
        </w:rPr>
        <w:t>didas preventivas y personal calificado en cada área, debido a que el co</w:t>
      </w:r>
      <w:r w:rsidRPr="009D6A52">
        <w:rPr>
          <w:sz w:val="20"/>
          <w:lang w:val="es-ES"/>
        </w:rPr>
        <w:t>m</w:t>
      </w:r>
      <w:r w:rsidRPr="009D6A52">
        <w:rPr>
          <w:sz w:val="20"/>
          <w:lang w:val="es-ES"/>
        </w:rPr>
        <w:t>bustible y derivados de petróleo son inflamables y con el mínimo error eléctr</w:t>
      </w:r>
      <w:r w:rsidRPr="009D6A52">
        <w:rPr>
          <w:sz w:val="20"/>
          <w:lang w:val="es-ES"/>
        </w:rPr>
        <w:t>i</w:t>
      </w:r>
      <w:r w:rsidRPr="009D6A52">
        <w:rPr>
          <w:sz w:val="20"/>
          <w:lang w:val="es-ES"/>
        </w:rPr>
        <w:t>co, mecánico o de logística, el buque se convertiría en una bo</w:t>
      </w:r>
      <w:r w:rsidRPr="009D6A52">
        <w:rPr>
          <w:sz w:val="20"/>
          <w:lang w:val="es-ES"/>
        </w:rPr>
        <w:t>m</w:t>
      </w:r>
      <w:r w:rsidRPr="009D6A52">
        <w:rPr>
          <w:sz w:val="20"/>
          <w:lang w:val="es-ES"/>
        </w:rPr>
        <w:t>ba de tiempo.</w:t>
      </w:r>
    </w:p>
    <w:p w:rsidR="009D6A52" w:rsidRPr="009D6A52" w:rsidRDefault="009D6A52" w:rsidP="00D3308A">
      <w:pPr>
        <w:jc w:val="both"/>
        <w:rPr>
          <w:sz w:val="20"/>
          <w:lang w:val="es-ES"/>
        </w:rPr>
      </w:pPr>
      <w:bookmarkStart w:id="69" w:name="_Toc231073989"/>
      <w:bookmarkStart w:id="70" w:name="_Toc231074590"/>
      <w:bookmarkStart w:id="71" w:name="_Toc231020279"/>
    </w:p>
    <w:p w:rsidR="009D6A52" w:rsidRPr="009D6A52" w:rsidRDefault="009D6A52" w:rsidP="00D3308A">
      <w:pPr>
        <w:jc w:val="both"/>
        <w:rPr>
          <w:sz w:val="20"/>
          <w:lang w:val="es-ES"/>
        </w:rPr>
      </w:pPr>
    </w:p>
    <w:p w:rsidR="009D6A52" w:rsidRPr="009D6A52" w:rsidRDefault="009D6A52" w:rsidP="00D3308A">
      <w:pPr>
        <w:jc w:val="both"/>
        <w:rPr>
          <w:b/>
          <w:sz w:val="20"/>
          <w:lang w:val="es-ES"/>
        </w:rPr>
      </w:pPr>
      <w:r w:rsidRPr="009D6A52">
        <w:rPr>
          <w:b/>
          <w:sz w:val="20"/>
          <w:lang w:val="es-ES"/>
        </w:rPr>
        <w:t xml:space="preserve">Riesgo por </w:t>
      </w:r>
      <w:smartTag w:uri="urn:schemas-microsoft-com:office:smarttags" w:element="PersonName">
        <w:smartTagPr>
          <w:attr w:name="ProductID" w:val="la Ubicaci￳n Geogr￡fica"/>
        </w:smartTagPr>
        <w:r w:rsidRPr="009D6A52">
          <w:rPr>
            <w:b/>
            <w:sz w:val="20"/>
            <w:lang w:val="es-ES"/>
          </w:rPr>
          <w:t>la Ubicación Geográfica</w:t>
        </w:r>
      </w:smartTag>
      <w:bookmarkEnd w:id="69"/>
      <w:bookmarkEnd w:id="70"/>
      <w:bookmarkEnd w:id="71"/>
    </w:p>
    <w:p w:rsidR="009D6A52" w:rsidRPr="009D6A52" w:rsidRDefault="00D3308A" w:rsidP="00D3308A">
      <w:pPr>
        <w:jc w:val="both"/>
        <w:rPr>
          <w:sz w:val="20"/>
          <w:lang w:val="es-ES"/>
        </w:rPr>
      </w:pPr>
      <w:r>
        <w:rPr>
          <w:sz w:val="20"/>
          <w:lang w:val="es-ES"/>
        </w:rPr>
        <w:t xml:space="preserve">     </w:t>
      </w:r>
      <w:r w:rsidR="009D6A52" w:rsidRPr="009D6A52">
        <w:rPr>
          <w:sz w:val="20"/>
          <w:lang w:val="es-ES"/>
        </w:rPr>
        <w:t xml:space="preserve">Con respecto al Riesgo por la </w:t>
      </w:r>
      <w:r>
        <w:rPr>
          <w:sz w:val="20"/>
          <w:lang w:val="es-ES"/>
        </w:rPr>
        <w:t>u</w:t>
      </w:r>
      <w:r w:rsidR="009D6A52" w:rsidRPr="009D6A52">
        <w:rPr>
          <w:sz w:val="20"/>
          <w:lang w:val="es-ES"/>
        </w:rPr>
        <w:t xml:space="preserve">bicación </w:t>
      </w:r>
      <w:r>
        <w:rPr>
          <w:sz w:val="20"/>
          <w:lang w:val="es-ES"/>
        </w:rPr>
        <w:t>g</w:t>
      </w:r>
      <w:r w:rsidR="009D6A52" w:rsidRPr="009D6A52">
        <w:rPr>
          <w:sz w:val="20"/>
          <w:lang w:val="es-ES"/>
        </w:rPr>
        <w:t>eográfica, es poco pr</w:t>
      </w:r>
      <w:r w:rsidR="009D6A52" w:rsidRPr="009D6A52">
        <w:rPr>
          <w:sz w:val="20"/>
          <w:lang w:val="es-ES"/>
        </w:rPr>
        <w:t>o</w:t>
      </w:r>
      <w:r w:rsidR="009D6A52" w:rsidRPr="009D6A52">
        <w:rPr>
          <w:sz w:val="20"/>
          <w:lang w:val="es-ES"/>
        </w:rPr>
        <w:t>bable si se toman las medidas preventivas correctas; con respecto a la parte operat</w:t>
      </w:r>
      <w:r w:rsidR="009D6A52" w:rsidRPr="009D6A52">
        <w:rPr>
          <w:sz w:val="20"/>
          <w:lang w:val="es-ES"/>
        </w:rPr>
        <w:t>i</w:t>
      </w:r>
      <w:r w:rsidR="009D6A52" w:rsidRPr="009D6A52">
        <w:rPr>
          <w:sz w:val="20"/>
          <w:lang w:val="es-ES"/>
        </w:rPr>
        <w:t xml:space="preserve">va del negocio (e buque) está bien ubicada, </w:t>
      </w:r>
    </w:p>
    <w:p w:rsidR="009D6A52" w:rsidRPr="009D6A52" w:rsidRDefault="009D6A52" w:rsidP="00D3308A">
      <w:pPr>
        <w:jc w:val="both"/>
        <w:rPr>
          <w:sz w:val="20"/>
          <w:lang w:val="es-ES"/>
        </w:rPr>
      </w:pPr>
      <w:bookmarkStart w:id="72" w:name="_Toc231073990"/>
      <w:bookmarkStart w:id="73" w:name="_Toc231074591"/>
      <w:bookmarkStart w:id="74" w:name="_Toc231020280"/>
    </w:p>
    <w:p w:rsidR="009D6A52" w:rsidRPr="009D6A52" w:rsidRDefault="009D6A52" w:rsidP="00D3308A">
      <w:pPr>
        <w:jc w:val="both"/>
        <w:rPr>
          <w:b/>
          <w:sz w:val="20"/>
          <w:lang w:val="es-ES"/>
        </w:rPr>
      </w:pPr>
      <w:r w:rsidRPr="009D6A52">
        <w:rPr>
          <w:b/>
          <w:sz w:val="20"/>
          <w:lang w:val="es-ES"/>
        </w:rPr>
        <w:t>Riesgo de Recursos</w:t>
      </w:r>
      <w:bookmarkEnd w:id="72"/>
      <w:bookmarkEnd w:id="73"/>
      <w:bookmarkEnd w:id="74"/>
    </w:p>
    <w:p w:rsidR="009D6A52" w:rsidRPr="009D6A52" w:rsidRDefault="00D3308A" w:rsidP="00D3308A">
      <w:pPr>
        <w:jc w:val="both"/>
        <w:rPr>
          <w:sz w:val="20"/>
          <w:lang w:val="es-ES"/>
        </w:rPr>
      </w:pPr>
      <w:r>
        <w:rPr>
          <w:sz w:val="20"/>
          <w:lang w:val="es-ES"/>
        </w:rPr>
        <w:t xml:space="preserve">     </w:t>
      </w:r>
      <w:r w:rsidR="009D6A52" w:rsidRPr="009D6A52">
        <w:rPr>
          <w:sz w:val="20"/>
          <w:lang w:val="es-ES"/>
        </w:rPr>
        <w:t>En cuanto al Riesgo de Recursos, depende mucho de las condici</w:t>
      </w:r>
      <w:r w:rsidR="009D6A52" w:rsidRPr="009D6A52">
        <w:rPr>
          <w:sz w:val="20"/>
          <w:lang w:val="es-ES"/>
        </w:rPr>
        <w:t>o</w:t>
      </w:r>
      <w:r w:rsidR="009D6A52" w:rsidRPr="009D6A52">
        <w:rPr>
          <w:sz w:val="20"/>
          <w:lang w:val="es-ES"/>
        </w:rPr>
        <w:t>nes que en el mercado se presenten.</w:t>
      </w:r>
    </w:p>
    <w:p w:rsidR="009D6A52" w:rsidRPr="009D6A52" w:rsidRDefault="009D6A52" w:rsidP="00D3308A">
      <w:pPr>
        <w:jc w:val="both"/>
        <w:rPr>
          <w:sz w:val="20"/>
          <w:lang w:val="es-ES"/>
        </w:rPr>
      </w:pPr>
    </w:p>
    <w:p w:rsidR="009D6A52" w:rsidRPr="009D6A52" w:rsidRDefault="009D6A52" w:rsidP="00D3308A">
      <w:pPr>
        <w:jc w:val="both"/>
        <w:rPr>
          <w:b/>
          <w:sz w:val="20"/>
          <w:lang w:val="es-ES"/>
        </w:rPr>
      </w:pPr>
      <w:bookmarkStart w:id="75" w:name="_Toc231073991"/>
      <w:bookmarkStart w:id="76" w:name="_Toc231074592"/>
      <w:bookmarkStart w:id="77" w:name="_Toc231020281"/>
      <w:r w:rsidRPr="009D6A52">
        <w:rPr>
          <w:b/>
          <w:sz w:val="20"/>
          <w:lang w:val="es-ES"/>
        </w:rPr>
        <w:t>Riesgo de Control</w:t>
      </w:r>
      <w:bookmarkEnd w:id="75"/>
      <w:bookmarkEnd w:id="76"/>
      <w:bookmarkEnd w:id="77"/>
      <w:r w:rsidRPr="009D6A52">
        <w:rPr>
          <w:b/>
          <w:sz w:val="20"/>
          <w:lang w:val="es-ES"/>
        </w:rPr>
        <w:t xml:space="preserve"> </w:t>
      </w:r>
    </w:p>
    <w:p w:rsidR="009D6A52" w:rsidRPr="009D6A52" w:rsidRDefault="00D3308A" w:rsidP="00D3308A">
      <w:pPr>
        <w:jc w:val="both"/>
        <w:rPr>
          <w:sz w:val="20"/>
          <w:lang w:val="es-ES"/>
        </w:rPr>
      </w:pPr>
      <w:r>
        <w:rPr>
          <w:sz w:val="20"/>
          <w:lang w:val="es-ES"/>
        </w:rPr>
        <w:t xml:space="preserve">     </w:t>
      </w:r>
      <w:r w:rsidR="009D6A52" w:rsidRPr="009D6A52">
        <w:rPr>
          <w:sz w:val="20"/>
          <w:lang w:val="es-ES"/>
        </w:rPr>
        <w:t>Es el riesgo de que los controles internos fallen en detectar errores e irregul</w:t>
      </w:r>
      <w:r w:rsidR="009D6A52" w:rsidRPr="009D6A52">
        <w:rPr>
          <w:sz w:val="20"/>
          <w:lang w:val="es-ES"/>
        </w:rPr>
        <w:t>a</w:t>
      </w:r>
      <w:r w:rsidR="009D6A52" w:rsidRPr="009D6A52">
        <w:rPr>
          <w:sz w:val="20"/>
          <w:lang w:val="es-ES"/>
        </w:rPr>
        <w:t>ridades; entre ellos pudimos notar los s</w:t>
      </w:r>
      <w:r w:rsidR="009D6A52" w:rsidRPr="009D6A52">
        <w:rPr>
          <w:sz w:val="20"/>
          <w:lang w:val="es-ES"/>
        </w:rPr>
        <w:t>i</w:t>
      </w:r>
      <w:r w:rsidR="009D6A52" w:rsidRPr="009D6A52">
        <w:rPr>
          <w:sz w:val="20"/>
          <w:lang w:val="es-ES"/>
        </w:rPr>
        <w:t>guientes:</w:t>
      </w:r>
    </w:p>
    <w:p w:rsidR="009D6A52" w:rsidRPr="009D6A52" w:rsidRDefault="009D6A52" w:rsidP="00D3308A">
      <w:pPr>
        <w:numPr>
          <w:ilvl w:val="0"/>
          <w:numId w:val="30"/>
        </w:numPr>
        <w:jc w:val="both"/>
        <w:rPr>
          <w:sz w:val="20"/>
          <w:lang w:val="es-ES"/>
        </w:rPr>
      </w:pPr>
      <w:r w:rsidRPr="009D6A52">
        <w:rPr>
          <w:sz w:val="20"/>
          <w:lang w:val="es-ES"/>
        </w:rPr>
        <w:t>Política débil de Control Interno Contable.</w:t>
      </w:r>
    </w:p>
    <w:p w:rsidR="009D6A52" w:rsidRPr="009D6A52" w:rsidRDefault="009D6A52" w:rsidP="00D3308A">
      <w:pPr>
        <w:numPr>
          <w:ilvl w:val="0"/>
          <w:numId w:val="30"/>
        </w:numPr>
        <w:jc w:val="both"/>
        <w:rPr>
          <w:sz w:val="20"/>
          <w:lang w:val="es-ES"/>
        </w:rPr>
      </w:pPr>
      <w:r w:rsidRPr="009D6A52">
        <w:rPr>
          <w:sz w:val="20"/>
          <w:lang w:val="es-ES"/>
        </w:rPr>
        <w:t>Ausencia de Procedimientos de Control Tributario.</w:t>
      </w:r>
    </w:p>
    <w:p w:rsidR="009D6A52" w:rsidRPr="009D6A52" w:rsidRDefault="009D6A52" w:rsidP="00D3308A">
      <w:pPr>
        <w:numPr>
          <w:ilvl w:val="0"/>
          <w:numId w:val="30"/>
        </w:numPr>
        <w:jc w:val="both"/>
        <w:rPr>
          <w:sz w:val="20"/>
          <w:lang w:val="es-ES"/>
        </w:rPr>
      </w:pPr>
      <w:r w:rsidRPr="009D6A52">
        <w:rPr>
          <w:sz w:val="20"/>
          <w:lang w:val="es-ES"/>
        </w:rPr>
        <w:t>Errores o irregularidades en cantidades que podrían ser materiales en relación a los estados financieros.</w:t>
      </w:r>
    </w:p>
    <w:p w:rsidR="009D6A52" w:rsidRPr="009D6A52" w:rsidRDefault="009D6A52" w:rsidP="00D3308A">
      <w:pPr>
        <w:numPr>
          <w:ilvl w:val="0"/>
          <w:numId w:val="30"/>
        </w:numPr>
        <w:jc w:val="both"/>
        <w:rPr>
          <w:sz w:val="20"/>
          <w:lang w:val="es-ES"/>
        </w:rPr>
      </w:pPr>
      <w:r w:rsidRPr="009D6A52">
        <w:rPr>
          <w:sz w:val="20"/>
          <w:lang w:val="es-ES"/>
        </w:rPr>
        <w:t>Errores en las declaraciones.</w:t>
      </w:r>
    </w:p>
    <w:p w:rsidR="009D6A52" w:rsidRPr="009D6A52" w:rsidRDefault="009D6A52" w:rsidP="00D3308A">
      <w:pPr>
        <w:jc w:val="both"/>
        <w:rPr>
          <w:sz w:val="20"/>
          <w:lang w:val="es-ES"/>
        </w:rPr>
      </w:pPr>
    </w:p>
    <w:p w:rsidR="009D6A52" w:rsidRPr="009D6A52" w:rsidRDefault="009D6A52" w:rsidP="00D3308A">
      <w:pPr>
        <w:jc w:val="both"/>
        <w:rPr>
          <w:b/>
          <w:sz w:val="20"/>
          <w:lang w:val="es-ES"/>
        </w:rPr>
      </w:pPr>
      <w:bookmarkStart w:id="78" w:name="_Toc231073992"/>
      <w:bookmarkStart w:id="79" w:name="_Toc231074593"/>
      <w:bookmarkStart w:id="80" w:name="_Toc231020282"/>
      <w:r w:rsidRPr="009D6A52">
        <w:rPr>
          <w:b/>
          <w:sz w:val="20"/>
          <w:lang w:val="es-ES"/>
        </w:rPr>
        <w:t xml:space="preserve"> Riesgo de Detección</w:t>
      </w:r>
      <w:bookmarkEnd w:id="78"/>
      <w:bookmarkEnd w:id="79"/>
      <w:bookmarkEnd w:id="80"/>
    </w:p>
    <w:p w:rsidR="009D6A52" w:rsidRPr="009D6A52" w:rsidRDefault="00D3308A" w:rsidP="00D3308A">
      <w:pPr>
        <w:jc w:val="both"/>
        <w:rPr>
          <w:sz w:val="20"/>
          <w:lang w:val="es-ES"/>
        </w:rPr>
      </w:pPr>
      <w:r>
        <w:rPr>
          <w:sz w:val="20"/>
          <w:lang w:val="es-ES"/>
        </w:rPr>
        <w:t xml:space="preserve">     </w:t>
      </w:r>
      <w:r w:rsidR="009D6A52" w:rsidRPr="009D6A52">
        <w:rPr>
          <w:sz w:val="20"/>
          <w:lang w:val="es-ES"/>
        </w:rPr>
        <w:t>Existe una alta probabilidad de Riesgo de Detección, debido a que no existe un departamento de control interno ni de auditoría, también se cuenta con mucha resistencia en la facilitación de la información contable de esta co</w:t>
      </w:r>
      <w:r w:rsidR="009D6A52" w:rsidRPr="009D6A52">
        <w:rPr>
          <w:sz w:val="20"/>
          <w:lang w:val="es-ES"/>
        </w:rPr>
        <w:t>m</w:t>
      </w:r>
      <w:r w:rsidR="009D6A52" w:rsidRPr="009D6A52">
        <w:rPr>
          <w:sz w:val="20"/>
          <w:lang w:val="es-ES"/>
        </w:rPr>
        <w:t>pañía; y esto dificulta y limita el alcance de la audit</w:t>
      </w:r>
      <w:r w:rsidR="009D6A52" w:rsidRPr="009D6A52">
        <w:rPr>
          <w:sz w:val="20"/>
          <w:lang w:val="es-ES"/>
        </w:rPr>
        <w:t>o</w:t>
      </w:r>
      <w:r w:rsidR="009D6A52" w:rsidRPr="009D6A52">
        <w:rPr>
          <w:sz w:val="20"/>
          <w:lang w:val="es-ES"/>
        </w:rPr>
        <w:t>ria y detectar errores e irregularidades en manejo financiero, contable, tributario e i</w:t>
      </w:r>
      <w:r w:rsidR="009D6A52" w:rsidRPr="009D6A52">
        <w:rPr>
          <w:sz w:val="20"/>
          <w:lang w:val="es-ES"/>
        </w:rPr>
        <w:t>n</w:t>
      </w:r>
      <w:r w:rsidR="009D6A52" w:rsidRPr="009D6A52">
        <w:rPr>
          <w:sz w:val="20"/>
          <w:lang w:val="es-ES"/>
        </w:rPr>
        <w:t>formático.</w:t>
      </w:r>
    </w:p>
    <w:p w:rsidR="009D6A52" w:rsidRPr="008F60C4" w:rsidRDefault="009D6A52" w:rsidP="00D3308A">
      <w:pPr>
        <w:jc w:val="both"/>
        <w:rPr>
          <w:sz w:val="20"/>
          <w:lang w:val="es-ES"/>
        </w:rPr>
      </w:pPr>
    </w:p>
    <w:p w:rsidR="009D6A52" w:rsidRPr="00531B01" w:rsidRDefault="00D3308A" w:rsidP="00D3308A">
      <w:pPr>
        <w:jc w:val="both"/>
        <w:rPr>
          <w:b/>
          <w:sz w:val="20"/>
          <w:lang w:val="es-ES"/>
        </w:rPr>
      </w:pPr>
      <w:r>
        <w:rPr>
          <w:b/>
          <w:sz w:val="20"/>
          <w:lang w:val="es-ES"/>
        </w:rPr>
        <w:t>4. METODOLOGÍA  DE</w:t>
      </w:r>
      <w:r w:rsidR="009D6A52" w:rsidRPr="00531B01">
        <w:rPr>
          <w:b/>
          <w:sz w:val="20"/>
          <w:lang w:val="es-ES"/>
        </w:rPr>
        <w:t xml:space="preserve"> AUDITORÍA TRIBUTARIA </w:t>
      </w:r>
    </w:p>
    <w:p w:rsidR="009D6A52" w:rsidRPr="00531B01" w:rsidRDefault="00D3308A" w:rsidP="00D3308A">
      <w:pPr>
        <w:jc w:val="both"/>
        <w:rPr>
          <w:sz w:val="20"/>
          <w:lang w:val="es-ES"/>
        </w:rPr>
      </w:pPr>
      <w:r>
        <w:rPr>
          <w:sz w:val="20"/>
          <w:lang w:val="es-ES"/>
        </w:rPr>
        <w:lastRenderedPageBreak/>
        <w:t xml:space="preserve">     </w:t>
      </w:r>
      <w:r w:rsidR="009D6A52" w:rsidRPr="00531B01">
        <w:rPr>
          <w:sz w:val="20"/>
          <w:lang w:val="es-ES"/>
        </w:rPr>
        <w:t xml:space="preserve">La metodología de </w:t>
      </w:r>
      <w:smartTag w:uri="urn:schemas-microsoft-com:office:smarttags" w:element="PersonName">
        <w:smartTagPr>
          <w:attr w:name="ProductID" w:val="la Auditor￭a"/>
        </w:smartTagPr>
        <w:r w:rsidR="009D6A52" w:rsidRPr="00531B01">
          <w:rPr>
            <w:sz w:val="20"/>
            <w:lang w:val="es-ES"/>
          </w:rPr>
          <w:t>la Auditoría</w:t>
        </w:r>
      </w:smartTag>
      <w:r w:rsidR="009D6A52" w:rsidRPr="00531B01">
        <w:rPr>
          <w:sz w:val="20"/>
          <w:lang w:val="es-ES"/>
        </w:rPr>
        <w:t xml:space="preserve"> tributaria tiene el propósito de servir como marco de actuación para que las acciones en sus diferentes fases de ejec</w:t>
      </w:r>
      <w:r w:rsidR="009D6A52" w:rsidRPr="00531B01">
        <w:rPr>
          <w:sz w:val="20"/>
          <w:lang w:val="es-ES"/>
        </w:rPr>
        <w:t>u</w:t>
      </w:r>
      <w:r w:rsidR="009D6A52" w:rsidRPr="00531B01">
        <w:rPr>
          <w:sz w:val="20"/>
          <w:lang w:val="es-ES"/>
        </w:rPr>
        <w:t>ción se conduzcan en forma programada  y sistemática, unifiquen criterios y determinen la profundidad con que se revisarán y aplicarán las técnicas de análisis administrativo para garantizar el manejo oportuno y obj</w:t>
      </w:r>
      <w:r w:rsidR="009D6A52" w:rsidRPr="00531B01">
        <w:rPr>
          <w:sz w:val="20"/>
          <w:lang w:val="es-ES"/>
        </w:rPr>
        <w:t>e</w:t>
      </w:r>
      <w:r w:rsidR="009D6A52" w:rsidRPr="00531B01">
        <w:rPr>
          <w:sz w:val="20"/>
          <w:lang w:val="es-ES"/>
        </w:rPr>
        <w:t>tivo de los resultados.</w:t>
      </w:r>
    </w:p>
    <w:p w:rsidR="009D6A52" w:rsidRPr="00531B01" w:rsidRDefault="00D3308A" w:rsidP="00D3308A">
      <w:pPr>
        <w:jc w:val="both"/>
        <w:rPr>
          <w:sz w:val="20"/>
          <w:lang w:val="es-ES"/>
        </w:rPr>
      </w:pPr>
      <w:r>
        <w:rPr>
          <w:sz w:val="20"/>
          <w:lang w:val="es-ES"/>
        </w:rPr>
        <w:t xml:space="preserve">     </w:t>
      </w:r>
      <w:r w:rsidR="009D6A52" w:rsidRPr="00531B01">
        <w:rPr>
          <w:sz w:val="20"/>
          <w:lang w:val="es-ES"/>
        </w:rPr>
        <w:t>Además cumple con la función de facilitar al auditor la identificación y ord</w:t>
      </w:r>
      <w:r w:rsidR="009D6A52" w:rsidRPr="00531B01">
        <w:rPr>
          <w:sz w:val="20"/>
          <w:lang w:val="es-ES"/>
        </w:rPr>
        <w:t>e</w:t>
      </w:r>
      <w:r w:rsidR="009D6A52" w:rsidRPr="00531B01">
        <w:rPr>
          <w:sz w:val="20"/>
          <w:lang w:val="es-ES"/>
        </w:rPr>
        <w:t>namiento de la información correspondiente al registro de hechos, hallazgos, evidencias, transacciones, s</w:t>
      </w:r>
      <w:r w:rsidR="009D6A52" w:rsidRPr="00531B01">
        <w:rPr>
          <w:sz w:val="20"/>
          <w:lang w:val="es-ES"/>
        </w:rPr>
        <w:t>i</w:t>
      </w:r>
      <w:r w:rsidR="009D6A52" w:rsidRPr="00531B01">
        <w:rPr>
          <w:sz w:val="20"/>
          <w:lang w:val="es-ES"/>
        </w:rPr>
        <w:t>tuaciones, argumentos y observaciones, para su examen, informe y segu</w:t>
      </w:r>
      <w:r w:rsidR="009D6A52" w:rsidRPr="00531B01">
        <w:rPr>
          <w:sz w:val="20"/>
          <w:lang w:val="es-ES"/>
        </w:rPr>
        <w:t>i</w:t>
      </w:r>
      <w:r w:rsidR="009D6A52" w:rsidRPr="00531B01">
        <w:rPr>
          <w:sz w:val="20"/>
          <w:lang w:val="es-ES"/>
        </w:rPr>
        <w:t>miento.</w:t>
      </w:r>
    </w:p>
    <w:p w:rsidR="009D6A52" w:rsidRPr="00531B01" w:rsidRDefault="00D3308A" w:rsidP="00D3308A">
      <w:pPr>
        <w:jc w:val="both"/>
        <w:rPr>
          <w:sz w:val="20"/>
          <w:lang w:val="es-ES"/>
        </w:rPr>
      </w:pPr>
      <w:r>
        <w:rPr>
          <w:sz w:val="20"/>
          <w:lang w:val="es-ES"/>
        </w:rPr>
        <w:t xml:space="preserve">     </w:t>
      </w:r>
      <w:r w:rsidR="009D6A52" w:rsidRPr="00531B01">
        <w:rPr>
          <w:sz w:val="20"/>
          <w:lang w:val="es-ES"/>
        </w:rPr>
        <w:t>La metodología a utilizar en esta Auditoria Tributaria es la siguie</w:t>
      </w:r>
      <w:r w:rsidR="009D6A52" w:rsidRPr="00531B01">
        <w:rPr>
          <w:sz w:val="20"/>
          <w:lang w:val="es-ES"/>
        </w:rPr>
        <w:t>n</w:t>
      </w:r>
      <w:r w:rsidR="009D6A52" w:rsidRPr="00531B01">
        <w:rPr>
          <w:sz w:val="20"/>
          <w:lang w:val="es-ES"/>
        </w:rPr>
        <w:t>te:</w:t>
      </w:r>
    </w:p>
    <w:p w:rsidR="009D6A52" w:rsidRPr="00531B01" w:rsidRDefault="009D6A52" w:rsidP="00D3308A">
      <w:pPr>
        <w:numPr>
          <w:ilvl w:val="0"/>
          <w:numId w:val="14"/>
        </w:numPr>
        <w:jc w:val="both"/>
        <w:rPr>
          <w:sz w:val="20"/>
          <w:lang w:val="es-ES"/>
        </w:rPr>
      </w:pPr>
      <w:r w:rsidRPr="00531B01">
        <w:rPr>
          <w:sz w:val="20"/>
          <w:lang w:val="es-ES"/>
        </w:rPr>
        <w:t xml:space="preserve">Planeación </w:t>
      </w:r>
    </w:p>
    <w:p w:rsidR="009D6A52" w:rsidRPr="00531B01" w:rsidRDefault="009D6A52" w:rsidP="00D3308A">
      <w:pPr>
        <w:numPr>
          <w:ilvl w:val="0"/>
          <w:numId w:val="14"/>
        </w:numPr>
        <w:jc w:val="both"/>
        <w:rPr>
          <w:sz w:val="20"/>
          <w:lang w:val="es-ES"/>
        </w:rPr>
      </w:pPr>
      <w:r w:rsidRPr="00531B01">
        <w:rPr>
          <w:sz w:val="20"/>
          <w:lang w:val="es-ES"/>
        </w:rPr>
        <w:t>Instrumentación</w:t>
      </w:r>
    </w:p>
    <w:p w:rsidR="009D6A52" w:rsidRPr="00531B01" w:rsidRDefault="009D6A52" w:rsidP="00D3308A">
      <w:pPr>
        <w:numPr>
          <w:ilvl w:val="0"/>
          <w:numId w:val="14"/>
        </w:numPr>
        <w:jc w:val="both"/>
        <w:rPr>
          <w:sz w:val="20"/>
          <w:lang w:val="es-ES"/>
        </w:rPr>
      </w:pPr>
      <w:r w:rsidRPr="00531B01">
        <w:rPr>
          <w:sz w:val="20"/>
          <w:lang w:val="es-ES"/>
        </w:rPr>
        <w:t>Examen</w:t>
      </w:r>
    </w:p>
    <w:p w:rsidR="009D6A52" w:rsidRPr="00531B01" w:rsidRDefault="009D6A52" w:rsidP="00D3308A">
      <w:pPr>
        <w:numPr>
          <w:ilvl w:val="0"/>
          <w:numId w:val="14"/>
        </w:numPr>
        <w:jc w:val="both"/>
        <w:rPr>
          <w:sz w:val="20"/>
          <w:lang w:val="es-ES"/>
        </w:rPr>
      </w:pPr>
      <w:r w:rsidRPr="00531B01">
        <w:rPr>
          <w:sz w:val="20"/>
          <w:lang w:val="es-ES"/>
        </w:rPr>
        <w:t>Informe</w:t>
      </w:r>
    </w:p>
    <w:p w:rsidR="009D6A52" w:rsidRPr="00531B01" w:rsidRDefault="009D6A52" w:rsidP="00D3308A">
      <w:pPr>
        <w:numPr>
          <w:ilvl w:val="0"/>
          <w:numId w:val="14"/>
        </w:numPr>
        <w:jc w:val="both"/>
        <w:rPr>
          <w:sz w:val="20"/>
          <w:lang w:val="es-ES"/>
        </w:rPr>
      </w:pPr>
      <w:r w:rsidRPr="00531B01">
        <w:rPr>
          <w:sz w:val="20"/>
          <w:lang w:val="es-ES"/>
        </w:rPr>
        <w:t>Seguimiento</w:t>
      </w:r>
    </w:p>
    <w:p w:rsidR="00531B01" w:rsidRDefault="00531B01" w:rsidP="00D3308A">
      <w:pPr>
        <w:pStyle w:val="Ttulo3"/>
        <w:jc w:val="both"/>
        <w:rPr>
          <w:sz w:val="24"/>
          <w:lang w:val="es-ES"/>
        </w:rPr>
      </w:pPr>
      <w:bookmarkStart w:id="81" w:name="_Toc231073996"/>
      <w:bookmarkStart w:id="82" w:name="_Toc231074597"/>
      <w:bookmarkStart w:id="83" w:name="_Toc231020286"/>
    </w:p>
    <w:p w:rsidR="00531B01" w:rsidRPr="00531B01" w:rsidRDefault="00D3308A" w:rsidP="00D3308A">
      <w:pPr>
        <w:pStyle w:val="Ttulo3"/>
        <w:jc w:val="both"/>
        <w:rPr>
          <w:sz w:val="20"/>
          <w:lang w:val="es-ES"/>
        </w:rPr>
      </w:pPr>
      <w:r>
        <w:rPr>
          <w:sz w:val="20"/>
          <w:lang w:val="es-ES"/>
        </w:rPr>
        <w:t xml:space="preserve">5. </w:t>
      </w:r>
      <w:r w:rsidR="00531B01" w:rsidRPr="00531B01">
        <w:rPr>
          <w:sz w:val="20"/>
          <w:lang w:val="es-ES"/>
        </w:rPr>
        <w:t xml:space="preserve">OBLIGACIONES TRIBUTARIAS  DE </w:t>
      </w:r>
      <w:smartTag w:uri="urn:schemas-microsoft-com:office:smarttags" w:element="PersonName">
        <w:smartTagPr>
          <w:attr w:name="ProductID" w:val="LA COMPA￑ￍA"/>
        </w:smartTagPr>
        <w:r w:rsidR="00531B01" w:rsidRPr="00531B01">
          <w:rPr>
            <w:sz w:val="20"/>
            <w:lang w:val="es-ES"/>
          </w:rPr>
          <w:t>LA COMPAÑÍA</w:t>
        </w:r>
      </w:smartTag>
      <w:bookmarkEnd w:id="81"/>
      <w:bookmarkEnd w:id="82"/>
      <w:bookmarkEnd w:id="83"/>
    </w:p>
    <w:p w:rsidR="00531B01" w:rsidRPr="00531B01" w:rsidRDefault="00D3308A" w:rsidP="00D3308A">
      <w:pPr>
        <w:jc w:val="both"/>
        <w:rPr>
          <w:sz w:val="20"/>
          <w:lang w:val="es-ES"/>
        </w:rPr>
      </w:pPr>
      <w:r>
        <w:rPr>
          <w:sz w:val="20"/>
          <w:lang w:val="es-ES"/>
        </w:rPr>
        <w:t xml:space="preserve">     </w:t>
      </w:r>
      <w:r w:rsidR="00531B01" w:rsidRPr="00531B01">
        <w:rPr>
          <w:sz w:val="20"/>
          <w:lang w:val="es-ES"/>
        </w:rPr>
        <w:t>Esta compañía debe cumplir con los deberes formales u obligaciones tribut</w:t>
      </w:r>
      <w:r w:rsidR="00531B01" w:rsidRPr="00531B01">
        <w:rPr>
          <w:sz w:val="20"/>
          <w:lang w:val="es-ES"/>
        </w:rPr>
        <w:t>a</w:t>
      </w:r>
      <w:r w:rsidR="00531B01" w:rsidRPr="00531B01">
        <w:rPr>
          <w:sz w:val="20"/>
          <w:lang w:val="es-ES"/>
        </w:rPr>
        <w:t>rias, al igual que deben cumplir todas las instituciones privadas de Estado; y entre sus principales obligaciones tenemos las siguie</w:t>
      </w:r>
      <w:r w:rsidR="00531B01" w:rsidRPr="00531B01">
        <w:rPr>
          <w:sz w:val="20"/>
          <w:lang w:val="es-ES"/>
        </w:rPr>
        <w:t>n</w:t>
      </w:r>
      <w:r w:rsidR="00531B01" w:rsidRPr="00531B01">
        <w:rPr>
          <w:sz w:val="20"/>
          <w:lang w:val="es-ES"/>
        </w:rPr>
        <w:t>tes:</w:t>
      </w:r>
    </w:p>
    <w:p w:rsidR="00531B01" w:rsidRPr="00531B01" w:rsidRDefault="00531B01" w:rsidP="00D3308A">
      <w:pPr>
        <w:numPr>
          <w:ilvl w:val="0"/>
          <w:numId w:val="18"/>
        </w:numPr>
        <w:jc w:val="both"/>
        <w:rPr>
          <w:sz w:val="20"/>
          <w:lang w:val="es-ES"/>
        </w:rPr>
      </w:pPr>
      <w:r w:rsidRPr="00531B01">
        <w:rPr>
          <w:sz w:val="20"/>
          <w:lang w:val="es-ES"/>
        </w:rPr>
        <w:t>Inscribirse en el Registro Único de Contribuyente (RUC)</w:t>
      </w:r>
    </w:p>
    <w:p w:rsidR="00531B01" w:rsidRPr="00531B01" w:rsidRDefault="00531B01" w:rsidP="00D3308A">
      <w:pPr>
        <w:numPr>
          <w:ilvl w:val="0"/>
          <w:numId w:val="18"/>
        </w:numPr>
        <w:jc w:val="both"/>
        <w:rPr>
          <w:sz w:val="20"/>
          <w:lang w:val="es-ES"/>
        </w:rPr>
      </w:pPr>
      <w:r w:rsidRPr="00531B01">
        <w:rPr>
          <w:sz w:val="20"/>
          <w:lang w:val="es-ES"/>
        </w:rPr>
        <w:t>Llevar Contabilidad</w:t>
      </w:r>
    </w:p>
    <w:p w:rsidR="00531B01" w:rsidRPr="00531B01" w:rsidRDefault="00531B01" w:rsidP="00D3308A">
      <w:pPr>
        <w:numPr>
          <w:ilvl w:val="0"/>
          <w:numId w:val="18"/>
        </w:numPr>
        <w:jc w:val="both"/>
        <w:rPr>
          <w:sz w:val="20"/>
          <w:lang w:val="es-ES"/>
        </w:rPr>
      </w:pPr>
      <w:r w:rsidRPr="00531B01">
        <w:rPr>
          <w:sz w:val="20"/>
          <w:lang w:val="es-ES"/>
        </w:rPr>
        <w:t>Emitir Facturas, notas de crédito, notas de débito y comprobantes de retención.</w:t>
      </w:r>
    </w:p>
    <w:p w:rsidR="00531B01" w:rsidRPr="00531B01" w:rsidRDefault="00531B01" w:rsidP="00D3308A">
      <w:pPr>
        <w:numPr>
          <w:ilvl w:val="0"/>
          <w:numId w:val="18"/>
        </w:numPr>
        <w:jc w:val="both"/>
        <w:rPr>
          <w:sz w:val="20"/>
          <w:lang w:val="es-ES"/>
        </w:rPr>
      </w:pPr>
      <w:r w:rsidRPr="00531B01">
        <w:rPr>
          <w:sz w:val="20"/>
          <w:lang w:val="es-ES"/>
        </w:rPr>
        <w:t>Se constituyen en Agentes de Retención del I</w:t>
      </w:r>
      <w:r w:rsidRPr="00531B01">
        <w:rPr>
          <w:sz w:val="20"/>
          <w:lang w:val="es-ES"/>
        </w:rPr>
        <w:t>m</w:t>
      </w:r>
      <w:r w:rsidRPr="00531B01">
        <w:rPr>
          <w:sz w:val="20"/>
          <w:lang w:val="es-ES"/>
        </w:rPr>
        <w:t xml:space="preserve">puesto a </w:t>
      </w:r>
      <w:smartTag w:uri="urn:schemas-microsoft-com:office:smarttags" w:element="PersonName">
        <w:smartTagPr>
          <w:attr w:name="ProductID" w:val="la Renta"/>
        </w:smartTagPr>
        <w:r w:rsidRPr="00531B01">
          <w:rPr>
            <w:sz w:val="20"/>
            <w:lang w:val="es-ES"/>
          </w:rPr>
          <w:t>la Renta</w:t>
        </w:r>
      </w:smartTag>
      <w:r w:rsidRPr="00531B01">
        <w:rPr>
          <w:sz w:val="20"/>
          <w:lang w:val="es-ES"/>
        </w:rPr>
        <w:t xml:space="preserve"> y del Impuesto al Valor Agregado.</w:t>
      </w:r>
    </w:p>
    <w:p w:rsidR="00531B01" w:rsidRPr="00531B01" w:rsidRDefault="00531B01" w:rsidP="00D3308A">
      <w:pPr>
        <w:numPr>
          <w:ilvl w:val="0"/>
          <w:numId w:val="18"/>
        </w:numPr>
        <w:jc w:val="both"/>
        <w:rPr>
          <w:sz w:val="20"/>
          <w:lang w:val="es-ES"/>
        </w:rPr>
      </w:pPr>
      <w:r w:rsidRPr="00531B01">
        <w:rPr>
          <w:sz w:val="20"/>
          <w:lang w:val="es-ES"/>
        </w:rPr>
        <w:t xml:space="preserve">Serán sujetos de retención del Impuesto a </w:t>
      </w:r>
      <w:smartTag w:uri="urn:schemas-microsoft-com:office:smarttags" w:element="PersonName">
        <w:smartTagPr>
          <w:attr w:name="ProductID" w:val="la Renta"/>
        </w:smartTagPr>
        <w:r w:rsidRPr="00531B01">
          <w:rPr>
            <w:sz w:val="20"/>
            <w:lang w:val="es-ES"/>
          </w:rPr>
          <w:t>la Renta</w:t>
        </w:r>
      </w:smartTag>
      <w:r w:rsidRPr="00531B01">
        <w:rPr>
          <w:sz w:val="20"/>
          <w:lang w:val="es-ES"/>
        </w:rPr>
        <w:t xml:space="preserve"> y del Impuesto al Valor Agregado, según el tipo de transacción que realicen y de acuerdo a los porcentajes establecidos.</w:t>
      </w:r>
    </w:p>
    <w:p w:rsidR="00531B01" w:rsidRPr="00531B01" w:rsidRDefault="00531B01" w:rsidP="00D3308A">
      <w:pPr>
        <w:jc w:val="both"/>
        <w:rPr>
          <w:sz w:val="20"/>
          <w:lang w:val="es-ES"/>
        </w:rPr>
      </w:pPr>
    </w:p>
    <w:p w:rsidR="00531B01" w:rsidRPr="00531B01" w:rsidRDefault="00531B01" w:rsidP="00D3308A">
      <w:pPr>
        <w:jc w:val="both"/>
        <w:rPr>
          <w:b/>
          <w:sz w:val="20"/>
          <w:lang w:val="es-ES"/>
        </w:rPr>
      </w:pPr>
      <w:r w:rsidRPr="00531B01">
        <w:rPr>
          <w:b/>
          <w:sz w:val="20"/>
          <w:lang w:val="es-ES"/>
        </w:rPr>
        <w:t>Los formularios que utiliza son:</w:t>
      </w:r>
    </w:p>
    <w:p w:rsidR="00531B01" w:rsidRPr="00531B01" w:rsidRDefault="00531B01" w:rsidP="00D3308A">
      <w:pPr>
        <w:jc w:val="both"/>
        <w:rPr>
          <w:b/>
          <w:sz w:val="20"/>
          <w:lang w:val="es-ES"/>
        </w:rPr>
      </w:pPr>
      <w:r w:rsidRPr="00531B01">
        <w:rPr>
          <w:b/>
          <w:sz w:val="20"/>
          <w:lang w:val="es-ES"/>
        </w:rPr>
        <w:t>a) Mensuales:</w:t>
      </w:r>
    </w:p>
    <w:p w:rsidR="00531B01" w:rsidRPr="00531B01" w:rsidRDefault="00531B01" w:rsidP="00D3308A">
      <w:pPr>
        <w:jc w:val="both"/>
        <w:rPr>
          <w:sz w:val="20"/>
          <w:lang w:val="es-ES"/>
        </w:rPr>
      </w:pPr>
      <w:r w:rsidRPr="00531B01">
        <w:rPr>
          <w:sz w:val="20"/>
          <w:lang w:val="es-ES"/>
        </w:rPr>
        <w:t>Formulario 104 Declaraciones del Impuesto al Valor Agreg</w:t>
      </w:r>
      <w:r w:rsidRPr="00531B01">
        <w:rPr>
          <w:sz w:val="20"/>
          <w:lang w:val="es-ES"/>
        </w:rPr>
        <w:t>a</w:t>
      </w:r>
      <w:r w:rsidRPr="00531B01">
        <w:rPr>
          <w:sz w:val="20"/>
          <w:lang w:val="es-ES"/>
        </w:rPr>
        <w:t xml:space="preserve">do. </w:t>
      </w:r>
    </w:p>
    <w:p w:rsidR="00531B01" w:rsidRPr="00531B01" w:rsidRDefault="00531B01" w:rsidP="00D3308A">
      <w:pPr>
        <w:jc w:val="both"/>
        <w:rPr>
          <w:sz w:val="20"/>
          <w:lang w:val="es-ES"/>
        </w:rPr>
      </w:pPr>
      <w:r w:rsidRPr="00531B01">
        <w:rPr>
          <w:sz w:val="20"/>
          <w:lang w:val="es-ES"/>
        </w:rPr>
        <w:t xml:space="preserve">Formulario 103 Declaraciones de Retenciones en </w:t>
      </w:r>
      <w:smartTag w:uri="urn:schemas-microsoft-com:office:smarttags" w:element="PersonName">
        <w:smartTagPr>
          <w:attr w:name="ProductID" w:val="la Fuente"/>
        </w:smartTagPr>
        <w:r w:rsidRPr="00531B01">
          <w:rPr>
            <w:sz w:val="20"/>
            <w:lang w:val="es-ES"/>
          </w:rPr>
          <w:t>la Fuente</w:t>
        </w:r>
      </w:smartTag>
      <w:r w:rsidRPr="00531B01">
        <w:rPr>
          <w:sz w:val="20"/>
          <w:lang w:val="es-ES"/>
        </w:rPr>
        <w:t xml:space="preserve"> del I</w:t>
      </w:r>
      <w:r w:rsidRPr="00531B01">
        <w:rPr>
          <w:sz w:val="20"/>
          <w:lang w:val="es-ES"/>
        </w:rPr>
        <w:t>m</w:t>
      </w:r>
      <w:r w:rsidRPr="00531B01">
        <w:rPr>
          <w:sz w:val="20"/>
          <w:lang w:val="es-ES"/>
        </w:rPr>
        <w:t xml:space="preserve">puesto a </w:t>
      </w:r>
      <w:smartTag w:uri="urn:schemas-microsoft-com:office:smarttags" w:element="PersonName">
        <w:smartTagPr>
          <w:attr w:name="ProductID" w:val="la Renta."/>
        </w:smartTagPr>
        <w:r w:rsidRPr="00531B01">
          <w:rPr>
            <w:sz w:val="20"/>
            <w:lang w:val="es-ES"/>
          </w:rPr>
          <w:t>la Renta.</w:t>
        </w:r>
      </w:smartTag>
    </w:p>
    <w:p w:rsidR="00531B01" w:rsidRPr="00531B01" w:rsidRDefault="00531B01" w:rsidP="00D3308A">
      <w:pPr>
        <w:jc w:val="both"/>
        <w:rPr>
          <w:b/>
          <w:sz w:val="20"/>
          <w:lang w:val="es-ES"/>
        </w:rPr>
      </w:pPr>
      <w:r w:rsidRPr="00531B01">
        <w:rPr>
          <w:b/>
          <w:sz w:val="20"/>
          <w:lang w:val="es-ES"/>
        </w:rPr>
        <w:t>b) Anuales</w:t>
      </w:r>
    </w:p>
    <w:p w:rsidR="00531B01" w:rsidRPr="00531B01" w:rsidRDefault="00531B01" w:rsidP="00D3308A">
      <w:pPr>
        <w:jc w:val="both"/>
        <w:rPr>
          <w:sz w:val="20"/>
          <w:lang w:val="es-ES"/>
        </w:rPr>
      </w:pPr>
      <w:r w:rsidRPr="00531B01">
        <w:rPr>
          <w:sz w:val="20"/>
          <w:lang w:val="es-ES"/>
        </w:rPr>
        <w:t xml:space="preserve">Formulario 101 Declaraciones de Impuesto a </w:t>
      </w:r>
      <w:smartTag w:uri="urn:schemas-microsoft-com:office:smarttags" w:element="PersonName">
        <w:smartTagPr>
          <w:attr w:name="ProductID" w:val="la Renta."/>
        </w:smartTagPr>
        <w:r w:rsidRPr="00531B01">
          <w:rPr>
            <w:sz w:val="20"/>
            <w:lang w:val="es-ES"/>
          </w:rPr>
          <w:t>la Renta.</w:t>
        </w:r>
      </w:smartTag>
    </w:p>
    <w:p w:rsidR="00531B01" w:rsidRPr="00531B01" w:rsidRDefault="00531B01" w:rsidP="00D3308A">
      <w:pPr>
        <w:jc w:val="both"/>
        <w:rPr>
          <w:b/>
          <w:sz w:val="20"/>
          <w:lang w:val="es-ES"/>
        </w:rPr>
      </w:pPr>
      <w:r w:rsidRPr="00531B01">
        <w:rPr>
          <w:b/>
          <w:sz w:val="20"/>
          <w:lang w:val="es-ES"/>
        </w:rPr>
        <w:t>c) Documentos Adicionales que utilizan:</w:t>
      </w:r>
    </w:p>
    <w:p w:rsidR="00531B01" w:rsidRPr="00531B01" w:rsidRDefault="00531B01" w:rsidP="00D3308A">
      <w:pPr>
        <w:jc w:val="both"/>
        <w:rPr>
          <w:sz w:val="20"/>
          <w:lang w:val="es-ES"/>
        </w:rPr>
      </w:pPr>
      <w:r w:rsidRPr="00531B01">
        <w:rPr>
          <w:sz w:val="20"/>
          <w:lang w:val="es-ES"/>
        </w:rPr>
        <w:t xml:space="preserve">Anexo de Retenciones en </w:t>
      </w:r>
      <w:smartTag w:uri="urn:schemas-microsoft-com:office:smarttags" w:element="PersonName">
        <w:smartTagPr>
          <w:attr w:name="ProductID" w:val="la Fuente"/>
        </w:smartTagPr>
        <w:r w:rsidRPr="00531B01">
          <w:rPr>
            <w:sz w:val="20"/>
            <w:lang w:val="es-ES"/>
          </w:rPr>
          <w:t>la Fuente</w:t>
        </w:r>
      </w:smartTag>
      <w:r w:rsidRPr="00531B01">
        <w:rPr>
          <w:sz w:val="20"/>
          <w:lang w:val="es-ES"/>
        </w:rPr>
        <w:t xml:space="preserve"> de Impuesto a </w:t>
      </w:r>
      <w:smartTag w:uri="urn:schemas-microsoft-com:office:smarttags" w:element="PersonName">
        <w:smartTagPr>
          <w:attr w:name="ProductID" w:val="la Renta"/>
        </w:smartTagPr>
        <w:r w:rsidRPr="00531B01">
          <w:rPr>
            <w:sz w:val="20"/>
            <w:lang w:val="es-ES"/>
          </w:rPr>
          <w:t>la Renta</w:t>
        </w:r>
      </w:smartTag>
      <w:r w:rsidRPr="00531B01">
        <w:rPr>
          <w:sz w:val="20"/>
          <w:lang w:val="es-ES"/>
        </w:rPr>
        <w:t xml:space="preserve"> por Otros Conce</w:t>
      </w:r>
      <w:r w:rsidRPr="00531B01">
        <w:rPr>
          <w:sz w:val="20"/>
          <w:lang w:val="es-ES"/>
        </w:rPr>
        <w:t>p</w:t>
      </w:r>
      <w:r w:rsidRPr="00531B01">
        <w:rPr>
          <w:sz w:val="20"/>
          <w:lang w:val="es-ES"/>
        </w:rPr>
        <w:t>tos.</w:t>
      </w:r>
    </w:p>
    <w:p w:rsidR="00531B01" w:rsidRDefault="00531B01" w:rsidP="00D3308A">
      <w:pPr>
        <w:jc w:val="both"/>
        <w:rPr>
          <w:b/>
          <w:sz w:val="20"/>
          <w:lang w:val="es-ES"/>
        </w:rPr>
      </w:pPr>
      <w:bookmarkStart w:id="84" w:name="_Toc231073997"/>
      <w:bookmarkStart w:id="85" w:name="_Toc231074598"/>
      <w:bookmarkStart w:id="86" w:name="_Toc231020287"/>
    </w:p>
    <w:p w:rsidR="00531B01" w:rsidRPr="00531B01" w:rsidRDefault="00D3308A" w:rsidP="00D3308A">
      <w:pPr>
        <w:jc w:val="both"/>
        <w:rPr>
          <w:b/>
          <w:sz w:val="20"/>
          <w:lang w:val="es-ES"/>
        </w:rPr>
      </w:pPr>
      <w:r>
        <w:rPr>
          <w:b/>
          <w:sz w:val="20"/>
          <w:lang w:val="es-ES"/>
        </w:rPr>
        <w:lastRenderedPageBreak/>
        <w:t xml:space="preserve">Alcance de </w:t>
      </w:r>
      <w:r w:rsidR="00531B01" w:rsidRPr="00531B01">
        <w:rPr>
          <w:b/>
          <w:sz w:val="20"/>
          <w:lang w:val="es-ES"/>
        </w:rPr>
        <w:t>Auditoría</w:t>
      </w:r>
      <w:bookmarkEnd w:id="84"/>
      <w:bookmarkEnd w:id="85"/>
      <w:bookmarkEnd w:id="86"/>
    </w:p>
    <w:p w:rsidR="00531B01" w:rsidRPr="00531B01" w:rsidRDefault="00D3308A" w:rsidP="00D3308A">
      <w:pPr>
        <w:jc w:val="both"/>
        <w:rPr>
          <w:sz w:val="20"/>
          <w:lang w:val="es-ES"/>
        </w:rPr>
      </w:pPr>
      <w:r>
        <w:rPr>
          <w:sz w:val="20"/>
          <w:lang w:val="es-ES"/>
        </w:rPr>
        <w:t xml:space="preserve">     </w:t>
      </w:r>
      <w:r w:rsidR="00531B01" w:rsidRPr="00531B01">
        <w:rPr>
          <w:sz w:val="20"/>
          <w:lang w:val="es-ES"/>
        </w:rPr>
        <w:t>Esta Auditoria comprenderá todas las cuentas de gastos de estado de resu</w:t>
      </w:r>
      <w:r w:rsidR="00531B01" w:rsidRPr="00531B01">
        <w:rPr>
          <w:sz w:val="20"/>
          <w:lang w:val="es-ES"/>
        </w:rPr>
        <w:t>l</w:t>
      </w:r>
      <w:r w:rsidR="00531B01" w:rsidRPr="00531B01">
        <w:rPr>
          <w:sz w:val="20"/>
          <w:lang w:val="es-ES"/>
        </w:rPr>
        <w:t>tados, cuyo origen guarde relación con los valores retenidos o pagados por conceptos tributarios; además se analizarán los mayores contables en la d</w:t>
      </w:r>
      <w:r w:rsidR="00531B01" w:rsidRPr="00531B01">
        <w:rPr>
          <w:sz w:val="20"/>
          <w:lang w:val="es-ES"/>
        </w:rPr>
        <w:t>o</w:t>
      </w:r>
      <w:r w:rsidR="00531B01" w:rsidRPr="00531B01">
        <w:rPr>
          <w:sz w:val="20"/>
          <w:lang w:val="es-ES"/>
        </w:rPr>
        <w:t>cumentación soportada de notas de venta, notas de crédito, notas de débito, comprobantes de retención, liquidación de compra y demás c</w:t>
      </w:r>
      <w:r w:rsidR="00531B01" w:rsidRPr="00531B01">
        <w:rPr>
          <w:sz w:val="20"/>
          <w:lang w:val="es-ES"/>
        </w:rPr>
        <w:t>o</w:t>
      </w:r>
      <w:r w:rsidR="00531B01" w:rsidRPr="00531B01">
        <w:rPr>
          <w:sz w:val="20"/>
          <w:lang w:val="es-ES"/>
        </w:rPr>
        <w:t>rrespondientes a las cuentas bajo estudio, se analizarán los REOC, cada una de las declar</w:t>
      </w:r>
      <w:r w:rsidR="00531B01" w:rsidRPr="00531B01">
        <w:rPr>
          <w:sz w:val="20"/>
          <w:lang w:val="es-ES"/>
        </w:rPr>
        <w:t>a</w:t>
      </w:r>
      <w:r w:rsidR="00531B01" w:rsidRPr="00531B01">
        <w:rPr>
          <w:sz w:val="20"/>
          <w:lang w:val="es-ES"/>
        </w:rPr>
        <w:t>ciones, el cálculo y pago de la utilidades, roles de p</w:t>
      </w:r>
      <w:r w:rsidR="00531B01" w:rsidRPr="00531B01">
        <w:rPr>
          <w:sz w:val="20"/>
          <w:lang w:val="es-ES"/>
        </w:rPr>
        <w:t>a</w:t>
      </w:r>
      <w:r w:rsidR="00531B01" w:rsidRPr="00531B01">
        <w:rPr>
          <w:sz w:val="20"/>
          <w:lang w:val="es-ES"/>
        </w:rPr>
        <w:t>gos y aportaciones al IESS; todo esto correspondiente al periodo fiscal 2008.</w:t>
      </w:r>
    </w:p>
    <w:p w:rsidR="00531B01" w:rsidRPr="00531B01" w:rsidRDefault="00531B01" w:rsidP="00D3308A">
      <w:pPr>
        <w:jc w:val="both"/>
        <w:rPr>
          <w:sz w:val="20"/>
          <w:lang w:val="es-ES"/>
        </w:rPr>
      </w:pPr>
    </w:p>
    <w:p w:rsidR="00531B01" w:rsidRPr="00531B01" w:rsidRDefault="00D3308A" w:rsidP="00D3308A">
      <w:pPr>
        <w:jc w:val="both"/>
        <w:rPr>
          <w:b/>
          <w:sz w:val="20"/>
          <w:lang w:val="es-ES"/>
        </w:rPr>
      </w:pPr>
      <w:bookmarkStart w:id="87" w:name="_Toc231073998"/>
      <w:bookmarkStart w:id="88" w:name="_Toc231074599"/>
      <w:bookmarkStart w:id="89" w:name="_Toc231020288"/>
      <w:r>
        <w:rPr>
          <w:b/>
          <w:sz w:val="20"/>
          <w:lang w:val="es-ES"/>
        </w:rPr>
        <w:t>Objetivo de</w:t>
      </w:r>
      <w:r w:rsidR="00531B01" w:rsidRPr="00531B01">
        <w:rPr>
          <w:b/>
          <w:sz w:val="20"/>
          <w:lang w:val="es-ES"/>
        </w:rPr>
        <w:t xml:space="preserve"> Auditor</w:t>
      </w:r>
      <w:r>
        <w:rPr>
          <w:b/>
          <w:sz w:val="20"/>
          <w:lang w:val="es-ES"/>
        </w:rPr>
        <w:t>i</w:t>
      </w:r>
      <w:r w:rsidR="00531B01" w:rsidRPr="00531B01">
        <w:rPr>
          <w:b/>
          <w:sz w:val="20"/>
          <w:lang w:val="es-ES"/>
        </w:rPr>
        <w:t>a</w:t>
      </w:r>
      <w:bookmarkEnd w:id="87"/>
      <w:bookmarkEnd w:id="88"/>
      <w:bookmarkEnd w:id="89"/>
    </w:p>
    <w:p w:rsidR="00531B01" w:rsidRPr="00531B01" w:rsidRDefault="00D3308A" w:rsidP="00D3308A">
      <w:pPr>
        <w:jc w:val="both"/>
        <w:rPr>
          <w:sz w:val="20"/>
          <w:lang w:val="es-ES"/>
        </w:rPr>
      </w:pPr>
      <w:r>
        <w:rPr>
          <w:sz w:val="20"/>
          <w:lang w:val="es-ES"/>
        </w:rPr>
        <w:t xml:space="preserve">     </w:t>
      </w:r>
      <w:r w:rsidR="00531B01" w:rsidRPr="00531B01">
        <w:rPr>
          <w:sz w:val="20"/>
          <w:lang w:val="es-ES"/>
        </w:rPr>
        <w:t>El objetivo es estudiar y evaluar el desempeño de la empresa para determ</w:t>
      </w:r>
      <w:r w:rsidR="00531B01" w:rsidRPr="00531B01">
        <w:rPr>
          <w:sz w:val="20"/>
          <w:lang w:val="es-ES"/>
        </w:rPr>
        <w:t>i</w:t>
      </w:r>
      <w:r w:rsidR="00531B01" w:rsidRPr="00531B01">
        <w:rPr>
          <w:sz w:val="20"/>
          <w:lang w:val="es-ES"/>
        </w:rPr>
        <w:t>nar el nivel de  cumplimiento tributario de esta compañía, en el periodo fiscal 2008, debido a que no existe en ella un departamento de control contable y tributario permanente a parte del Dpto. de Contabilidad; cuyo propósito es determinar las posibles contingencias tributarias; y así poder determinar e identificar posibles problemas y oportunidades de mejoras que realizar, si se ha producido el pago efectivo de dichas obligaciones según plazos y acue</w:t>
      </w:r>
      <w:r w:rsidR="00531B01" w:rsidRPr="00531B01">
        <w:rPr>
          <w:sz w:val="20"/>
          <w:lang w:val="es-ES"/>
        </w:rPr>
        <w:t>r</w:t>
      </w:r>
      <w:r w:rsidR="00531B01" w:rsidRPr="00531B01">
        <w:rPr>
          <w:sz w:val="20"/>
          <w:lang w:val="es-ES"/>
        </w:rPr>
        <w:t>dos a los requisitos formales establecidos y exigido por el Servicio de Rentas Inte</w:t>
      </w:r>
      <w:r w:rsidR="00531B01" w:rsidRPr="00531B01">
        <w:rPr>
          <w:sz w:val="20"/>
          <w:lang w:val="es-ES"/>
        </w:rPr>
        <w:t>r</w:t>
      </w:r>
      <w:r w:rsidR="00531B01" w:rsidRPr="00531B01">
        <w:rPr>
          <w:sz w:val="20"/>
          <w:lang w:val="es-ES"/>
        </w:rPr>
        <w:t>na (SRI).</w:t>
      </w:r>
    </w:p>
    <w:p w:rsidR="009D6A52" w:rsidRDefault="009D6A52" w:rsidP="00D3308A">
      <w:pPr>
        <w:jc w:val="both"/>
        <w:rPr>
          <w:b/>
          <w:lang w:val="es-AR"/>
        </w:rPr>
      </w:pPr>
    </w:p>
    <w:p w:rsidR="00531B01" w:rsidRPr="00531B01" w:rsidRDefault="00531B01" w:rsidP="00D3308A">
      <w:pPr>
        <w:pStyle w:val="Ttulo3"/>
        <w:jc w:val="both"/>
        <w:rPr>
          <w:sz w:val="20"/>
          <w:lang w:val="es-ES"/>
        </w:rPr>
      </w:pPr>
      <w:r w:rsidRPr="00531B01">
        <w:rPr>
          <w:sz w:val="20"/>
          <w:lang w:val="es-ES"/>
        </w:rPr>
        <w:t>Asignación de responsabilidad</w:t>
      </w:r>
    </w:p>
    <w:p w:rsidR="00531B01" w:rsidRPr="00531B01" w:rsidRDefault="00531B01" w:rsidP="00D3308A">
      <w:pPr>
        <w:pStyle w:val="Ttulo3"/>
        <w:ind w:left="360"/>
        <w:jc w:val="both"/>
        <w:rPr>
          <w:b w:val="0"/>
          <w:sz w:val="20"/>
          <w:lang w:val="es-ES"/>
        </w:rPr>
      </w:pPr>
    </w:p>
    <w:p w:rsidR="00531B01" w:rsidRPr="00531B01" w:rsidRDefault="00531B01" w:rsidP="00D3308A">
      <w:pPr>
        <w:pStyle w:val="Ttulo3"/>
        <w:jc w:val="both"/>
        <w:rPr>
          <w:sz w:val="20"/>
          <w:lang w:val="es-ES"/>
        </w:rPr>
      </w:pPr>
      <w:r w:rsidRPr="00531B01">
        <w:rPr>
          <w:sz w:val="20"/>
          <w:lang w:val="es-ES"/>
        </w:rPr>
        <w:t>María Soledad Novillo Bustos</w:t>
      </w:r>
    </w:p>
    <w:p w:rsidR="00531B01" w:rsidRPr="00531B01" w:rsidRDefault="00531B01" w:rsidP="00D3308A">
      <w:pPr>
        <w:pStyle w:val="Ttulo3"/>
        <w:numPr>
          <w:ilvl w:val="0"/>
          <w:numId w:val="21"/>
        </w:numPr>
        <w:jc w:val="both"/>
        <w:rPr>
          <w:b w:val="0"/>
          <w:sz w:val="20"/>
          <w:lang w:val="es-ES"/>
        </w:rPr>
      </w:pPr>
      <w:r w:rsidRPr="00531B01">
        <w:rPr>
          <w:b w:val="0"/>
          <w:sz w:val="20"/>
          <w:lang w:val="es-ES"/>
        </w:rPr>
        <w:t>Levantamiento de información del área a auditar netamente sobre la cultura organizaci</w:t>
      </w:r>
      <w:r w:rsidRPr="00531B01">
        <w:rPr>
          <w:b w:val="0"/>
          <w:sz w:val="20"/>
          <w:lang w:val="es-ES"/>
        </w:rPr>
        <w:t>o</w:t>
      </w:r>
      <w:r w:rsidRPr="00531B01">
        <w:rPr>
          <w:b w:val="0"/>
          <w:sz w:val="20"/>
          <w:lang w:val="es-ES"/>
        </w:rPr>
        <w:t>nal.</w:t>
      </w:r>
    </w:p>
    <w:p w:rsidR="00531B01" w:rsidRPr="00531B01" w:rsidRDefault="00531B01" w:rsidP="00D3308A">
      <w:pPr>
        <w:pStyle w:val="Ttulo3"/>
        <w:jc w:val="both"/>
        <w:rPr>
          <w:b w:val="0"/>
          <w:sz w:val="20"/>
          <w:lang w:val="es-ES"/>
        </w:rPr>
      </w:pPr>
    </w:p>
    <w:p w:rsidR="00531B01" w:rsidRPr="00531B01" w:rsidRDefault="00531B01" w:rsidP="00D3308A">
      <w:pPr>
        <w:pStyle w:val="Ttulo3"/>
        <w:numPr>
          <w:ilvl w:val="0"/>
          <w:numId w:val="21"/>
        </w:numPr>
        <w:jc w:val="both"/>
        <w:rPr>
          <w:b w:val="0"/>
          <w:sz w:val="20"/>
          <w:lang w:val="es-ES"/>
        </w:rPr>
      </w:pPr>
      <w:r w:rsidRPr="00531B01">
        <w:rPr>
          <w:b w:val="0"/>
          <w:sz w:val="20"/>
          <w:lang w:val="es-ES"/>
        </w:rPr>
        <w:t>Diseño y aplicación de cuestionarios, debida evaluación de los mismos para la utilización de las herramientas de análisis.</w:t>
      </w:r>
    </w:p>
    <w:p w:rsidR="00531B01" w:rsidRPr="00531B01" w:rsidRDefault="00531B01" w:rsidP="00D3308A">
      <w:pPr>
        <w:pStyle w:val="Ttulo3"/>
        <w:jc w:val="both"/>
        <w:rPr>
          <w:b w:val="0"/>
          <w:sz w:val="20"/>
          <w:lang w:val="es-ES"/>
        </w:rPr>
      </w:pPr>
    </w:p>
    <w:p w:rsidR="00531B01" w:rsidRPr="00531B01" w:rsidRDefault="00531B01" w:rsidP="00D3308A">
      <w:pPr>
        <w:pStyle w:val="Ttulo3"/>
        <w:jc w:val="both"/>
        <w:rPr>
          <w:sz w:val="20"/>
          <w:lang w:val="es-ES"/>
        </w:rPr>
      </w:pPr>
      <w:r w:rsidRPr="00531B01">
        <w:rPr>
          <w:sz w:val="20"/>
          <w:lang w:val="es-ES"/>
        </w:rPr>
        <w:t>Alex Andrés Bayas Egas</w:t>
      </w:r>
    </w:p>
    <w:p w:rsidR="00531B01" w:rsidRPr="00531B01" w:rsidRDefault="00531B01" w:rsidP="00D3308A">
      <w:pPr>
        <w:pStyle w:val="Ttulo3"/>
        <w:numPr>
          <w:ilvl w:val="0"/>
          <w:numId w:val="22"/>
        </w:numPr>
        <w:jc w:val="both"/>
        <w:rPr>
          <w:b w:val="0"/>
          <w:sz w:val="20"/>
          <w:lang w:val="es-ES"/>
        </w:rPr>
      </w:pPr>
      <w:r w:rsidRPr="00531B01">
        <w:rPr>
          <w:b w:val="0"/>
          <w:sz w:val="20"/>
          <w:lang w:val="es-ES"/>
        </w:rPr>
        <w:t xml:space="preserve">Análisis de resultados y presentación del informe final a las principales autoridades relacionadas con </w:t>
      </w:r>
      <w:smartTag w:uri="urn:schemas-microsoft-com:office:smarttags" w:element="PersonName">
        <w:smartTagPr>
          <w:attr w:name="ProductID" w:val="la Auditoria Tributaria."/>
        </w:smartTagPr>
        <w:r w:rsidRPr="00531B01">
          <w:rPr>
            <w:b w:val="0"/>
            <w:sz w:val="20"/>
            <w:lang w:val="es-ES"/>
          </w:rPr>
          <w:t>la Auditoria Tributaria.</w:t>
        </w:r>
      </w:smartTag>
    </w:p>
    <w:p w:rsidR="00531B01" w:rsidRPr="00531B01" w:rsidRDefault="00531B01" w:rsidP="00D3308A">
      <w:pPr>
        <w:jc w:val="both"/>
        <w:rPr>
          <w:sz w:val="20"/>
          <w:lang w:val="es-ES"/>
        </w:rPr>
      </w:pPr>
    </w:p>
    <w:p w:rsidR="00531B01" w:rsidRDefault="00531B01" w:rsidP="00D3308A">
      <w:pPr>
        <w:pStyle w:val="Ttulo3"/>
        <w:numPr>
          <w:ilvl w:val="0"/>
          <w:numId w:val="22"/>
        </w:numPr>
        <w:jc w:val="both"/>
        <w:rPr>
          <w:b w:val="0"/>
          <w:sz w:val="20"/>
          <w:lang w:val="es-ES"/>
        </w:rPr>
      </w:pPr>
      <w:r w:rsidRPr="00531B01">
        <w:rPr>
          <w:b w:val="0"/>
          <w:sz w:val="20"/>
          <w:lang w:val="es-ES"/>
        </w:rPr>
        <w:t>Encargada  de la elaboración y diseño del informe final.</w:t>
      </w:r>
    </w:p>
    <w:p w:rsidR="00531B01" w:rsidRPr="00531B01" w:rsidRDefault="00531B01" w:rsidP="00D3308A">
      <w:pPr>
        <w:jc w:val="both"/>
        <w:rPr>
          <w:sz w:val="20"/>
          <w:lang w:val="es-ES"/>
        </w:rPr>
      </w:pPr>
    </w:p>
    <w:p w:rsidR="00531B01" w:rsidRPr="00531B01" w:rsidRDefault="00531B01" w:rsidP="00D3308A">
      <w:pPr>
        <w:jc w:val="both"/>
        <w:rPr>
          <w:b/>
          <w:sz w:val="20"/>
          <w:lang w:val="es-ES"/>
        </w:rPr>
      </w:pPr>
      <w:r w:rsidRPr="00531B01">
        <w:rPr>
          <w:b/>
          <w:sz w:val="20"/>
          <w:lang w:val="es-ES"/>
        </w:rPr>
        <w:t>Investigación Documental</w:t>
      </w:r>
    </w:p>
    <w:p w:rsidR="00531B01" w:rsidRPr="00531B01" w:rsidRDefault="00D3308A" w:rsidP="00D3308A">
      <w:pPr>
        <w:jc w:val="both"/>
        <w:rPr>
          <w:sz w:val="20"/>
          <w:lang w:val="es-ES"/>
        </w:rPr>
      </w:pPr>
      <w:r>
        <w:rPr>
          <w:sz w:val="20"/>
          <w:lang w:val="es-ES"/>
        </w:rPr>
        <w:t xml:space="preserve">     </w:t>
      </w:r>
      <w:r w:rsidR="00531B01" w:rsidRPr="00531B01">
        <w:rPr>
          <w:sz w:val="20"/>
          <w:lang w:val="es-ES"/>
        </w:rPr>
        <w:t>No fue posible que nos facilitaran cierto tipo de información que requ</w:t>
      </w:r>
      <w:r w:rsidR="00531B01" w:rsidRPr="00531B01">
        <w:rPr>
          <w:sz w:val="20"/>
          <w:lang w:val="es-ES"/>
        </w:rPr>
        <w:t>e</w:t>
      </w:r>
      <w:r w:rsidR="00531B01" w:rsidRPr="00531B01">
        <w:rPr>
          <w:sz w:val="20"/>
          <w:lang w:val="es-ES"/>
        </w:rPr>
        <w:t xml:space="preserve">rimos, sin </w:t>
      </w:r>
      <w:r w:rsidR="00606503" w:rsidRPr="00531B01">
        <w:rPr>
          <w:sz w:val="20"/>
          <w:lang w:val="es-ES"/>
        </w:rPr>
        <w:t>embargo</w:t>
      </w:r>
      <w:r w:rsidR="00531B01" w:rsidRPr="00531B01">
        <w:rPr>
          <w:sz w:val="20"/>
          <w:lang w:val="es-ES"/>
        </w:rPr>
        <w:t xml:space="preserve"> pudimos obtener la más importante </w:t>
      </w:r>
      <w:r w:rsidR="00531B01" w:rsidRPr="00531B01">
        <w:rPr>
          <w:sz w:val="20"/>
          <w:lang w:val="es-ES"/>
        </w:rPr>
        <w:tab/>
        <w:t>y fundamental para ll</w:t>
      </w:r>
      <w:r w:rsidR="00531B01" w:rsidRPr="00531B01">
        <w:rPr>
          <w:sz w:val="20"/>
          <w:lang w:val="es-ES"/>
        </w:rPr>
        <w:t>e</w:t>
      </w:r>
      <w:r w:rsidR="00531B01" w:rsidRPr="00531B01">
        <w:rPr>
          <w:sz w:val="20"/>
          <w:lang w:val="es-ES"/>
        </w:rPr>
        <w:t xml:space="preserve">var a cabo nuestra labor; entre ellas: Declaraciones del formulario 101,103 y 104 del periodo fiscal 2008, Constitución de </w:t>
      </w:r>
      <w:smartTag w:uri="urn:schemas-microsoft-com:office:smarttags" w:element="PersonName">
        <w:smartTagPr>
          <w:attr w:name="ProductID" w:val="la Compa￱￭a"/>
        </w:smartTagPr>
        <w:r w:rsidR="00531B01" w:rsidRPr="00531B01">
          <w:rPr>
            <w:sz w:val="20"/>
            <w:lang w:val="es-ES"/>
          </w:rPr>
          <w:t>la Compañía</w:t>
        </w:r>
      </w:smartTag>
      <w:r w:rsidR="00606503">
        <w:rPr>
          <w:sz w:val="20"/>
          <w:lang w:val="es-ES"/>
        </w:rPr>
        <w:t xml:space="preserve">, </w:t>
      </w:r>
      <w:r w:rsidR="00531B01" w:rsidRPr="00531B01">
        <w:rPr>
          <w:sz w:val="20"/>
          <w:lang w:val="es-ES"/>
        </w:rPr>
        <w:t xml:space="preserve">Inscripción en el </w:t>
      </w:r>
      <w:r w:rsidR="00531B01" w:rsidRPr="00531B01">
        <w:rPr>
          <w:sz w:val="20"/>
          <w:lang w:val="es-ES"/>
        </w:rPr>
        <w:lastRenderedPageBreak/>
        <w:t xml:space="preserve">Registro Mercantil, Acta de Junta universales de </w:t>
      </w:r>
      <w:smartTag w:uri="urn:schemas-microsoft-com:office:smarttags" w:element="PersonName">
        <w:smartTagPr>
          <w:attr w:name="ProductID" w:val="la Compa￱￭a"/>
        </w:smartTagPr>
        <w:r w:rsidR="00531B01" w:rsidRPr="00531B01">
          <w:rPr>
            <w:sz w:val="20"/>
            <w:lang w:val="es-ES"/>
          </w:rPr>
          <w:t>la Compañía</w:t>
        </w:r>
      </w:smartTag>
      <w:r w:rsidR="00606503">
        <w:rPr>
          <w:sz w:val="20"/>
          <w:lang w:val="es-ES"/>
        </w:rPr>
        <w:t xml:space="preserve">, </w:t>
      </w:r>
      <w:r w:rsidR="00531B01" w:rsidRPr="00531B01">
        <w:rPr>
          <w:sz w:val="20"/>
          <w:lang w:val="es-ES"/>
        </w:rPr>
        <w:t>Nombr</w:t>
      </w:r>
      <w:r w:rsidR="00531B01" w:rsidRPr="00531B01">
        <w:rPr>
          <w:sz w:val="20"/>
          <w:lang w:val="es-ES"/>
        </w:rPr>
        <w:t>a</w:t>
      </w:r>
      <w:r w:rsidR="00531B01" w:rsidRPr="00531B01">
        <w:rPr>
          <w:sz w:val="20"/>
          <w:lang w:val="es-ES"/>
        </w:rPr>
        <w:t xml:space="preserve">miento del Gerente General y el Presidente de </w:t>
      </w:r>
      <w:smartTag w:uri="urn:schemas-microsoft-com:office:smarttags" w:element="PersonName">
        <w:smartTagPr>
          <w:attr w:name="ProductID" w:val="la Compa￱￭a"/>
        </w:smartTagPr>
        <w:r w:rsidR="00531B01" w:rsidRPr="00531B01">
          <w:rPr>
            <w:sz w:val="20"/>
            <w:lang w:val="es-ES"/>
          </w:rPr>
          <w:t>la Compañía</w:t>
        </w:r>
      </w:smartTag>
      <w:r w:rsidR="00606503">
        <w:rPr>
          <w:sz w:val="20"/>
          <w:lang w:val="es-ES"/>
        </w:rPr>
        <w:t xml:space="preserve">, Estado de </w:t>
      </w:r>
      <w:r w:rsidR="00531B01" w:rsidRPr="00531B01">
        <w:rPr>
          <w:sz w:val="20"/>
          <w:lang w:val="es-ES"/>
        </w:rPr>
        <w:t>R</w:t>
      </w:r>
      <w:r w:rsidR="00531B01" w:rsidRPr="00531B01">
        <w:rPr>
          <w:sz w:val="20"/>
          <w:lang w:val="es-ES"/>
        </w:rPr>
        <w:t>e</w:t>
      </w:r>
      <w:r w:rsidR="00531B01" w:rsidRPr="00531B01">
        <w:rPr>
          <w:sz w:val="20"/>
          <w:lang w:val="es-ES"/>
        </w:rPr>
        <w:t>sultados 2008, Balance General 2008, Mayores Contables de las Cuentas de Gastos del 2008, los REOC 2008.</w:t>
      </w:r>
    </w:p>
    <w:p w:rsidR="00531B01" w:rsidRPr="00531B01" w:rsidRDefault="00D3308A" w:rsidP="00D3308A">
      <w:pPr>
        <w:jc w:val="both"/>
        <w:rPr>
          <w:sz w:val="20"/>
          <w:lang w:val="es-ES"/>
        </w:rPr>
      </w:pPr>
      <w:r>
        <w:rPr>
          <w:sz w:val="20"/>
          <w:lang w:val="es-ES"/>
        </w:rPr>
        <w:t xml:space="preserve">     </w:t>
      </w:r>
      <w:r w:rsidR="00531B01" w:rsidRPr="00531B01">
        <w:rPr>
          <w:sz w:val="20"/>
          <w:lang w:val="es-ES"/>
        </w:rPr>
        <w:t>Además se tomaron apuntes cuando visitamos el Departamento de RRHH, especialmente las aportaciones al IESS, p</w:t>
      </w:r>
      <w:r w:rsidR="00606503">
        <w:rPr>
          <w:sz w:val="20"/>
          <w:lang w:val="es-ES"/>
        </w:rPr>
        <w:t xml:space="preserve">ago y cálculo del IR, Actas de </w:t>
      </w:r>
      <w:r w:rsidR="00531B01" w:rsidRPr="00531B01">
        <w:rPr>
          <w:sz w:val="20"/>
          <w:lang w:val="es-ES"/>
        </w:rPr>
        <w:t>F</w:t>
      </w:r>
      <w:r w:rsidR="00531B01" w:rsidRPr="00531B01">
        <w:rPr>
          <w:sz w:val="20"/>
          <w:lang w:val="es-ES"/>
        </w:rPr>
        <w:t>i</w:t>
      </w:r>
      <w:r w:rsidR="00531B01" w:rsidRPr="00531B01">
        <w:rPr>
          <w:sz w:val="20"/>
          <w:lang w:val="es-ES"/>
        </w:rPr>
        <w:t>niquito, cálculo de utilidades del 2007 pagadas en el 2008, y depós</w:t>
      </w:r>
      <w:r w:rsidR="00531B01" w:rsidRPr="00531B01">
        <w:rPr>
          <w:sz w:val="20"/>
          <w:lang w:val="es-ES"/>
        </w:rPr>
        <w:t>i</w:t>
      </w:r>
      <w:r w:rsidR="00531B01" w:rsidRPr="00531B01">
        <w:rPr>
          <w:sz w:val="20"/>
          <w:lang w:val="es-ES"/>
        </w:rPr>
        <w:t>tos en cuentas bancarias para  el pago de utilid</w:t>
      </w:r>
      <w:r w:rsidR="00531B01" w:rsidRPr="00531B01">
        <w:rPr>
          <w:sz w:val="20"/>
          <w:lang w:val="es-ES"/>
        </w:rPr>
        <w:t>a</w:t>
      </w:r>
      <w:r w:rsidR="00531B01" w:rsidRPr="00531B01">
        <w:rPr>
          <w:sz w:val="20"/>
          <w:lang w:val="es-ES"/>
        </w:rPr>
        <w:t>des.</w:t>
      </w:r>
    </w:p>
    <w:p w:rsidR="00531B01" w:rsidRPr="00531B01" w:rsidRDefault="00D3308A" w:rsidP="00D3308A">
      <w:pPr>
        <w:jc w:val="both"/>
        <w:rPr>
          <w:sz w:val="20"/>
          <w:lang w:val="es-ES"/>
        </w:rPr>
      </w:pPr>
      <w:r>
        <w:rPr>
          <w:sz w:val="20"/>
          <w:lang w:val="es-ES"/>
        </w:rPr>
        <w:t xml:space="preserve">     </w:t>
      </w:r>
      <w:r w:rsidR="00531B01" w:rsidRPr="00531B01">
        <w:rPr>
          <w:sz w:val="20"/>
          <w:lang w:val="es-ES"/>
        </w:rPr>
        <w:t>No fue posible que  nos facilitaran un diagrama de flujo sobre el proceso co</w:t>
      </w:r>
      <w:r w:rsidR="00531B01" w:rsidRPr="00531B01">
        <w:rPr>
          <w:sz w:val="20"/>
          <w:lang w:val="es-ES"/>
        </w:rPr>
        <w:t>n</w:t>
      </w:r>
      <w:r w:rsidR="00531B01" w:rsidRPr="00531B01">
        <w:rPr>
          <w:sz w:val="20"/>
          <w:lang w:val="es-ES"/>
        </w:rPr>
        <w:t>table, sin embargo en base a la descripción del proceso que realizan, el Equipo Auditor pudo idealizar el diagrama de flujo correspo</w:t>
      </w:r>
      <w:r w:rsidR="00531B01" w:rsidRPr="00531B01">
        <w:rPr>
          <w:sz w:val="20"/>
          <w:lang w:val="es-ES"/>
        </w:rPr>
        <w:t>n</w:t>
      </w:r>
      <w:r w:rsidR="00531B01" w:rsidRPr="00531B01">
        <w:rPr>
          <w:sz w:val="20"/>
          <w:lang w:val="es-ES"/>
        </w:rPr>
        <w:t xml:space="preserve">diente. </w:t>
      </w:r>
    </w:p>
    <w:p w:rsidR="00606503" w:rsidRDefault="00606503" w:rsidP="00D3308A">
      <w:pPr>
        <w:jc w:val="both"/>
        <w:rPr>
          <w:sz w:val="20"/>
          <w:lang w:val="es-ES"/>
        </w:rPr>
      </w:pPr>
    </w:p>
    <w:p w:rsidR="00606503" w:rsidRPr="00606503" w:rsidRDefault="00606503" w:rsidP="00D3308A">
      <w:pPr>
        <w:jc w:val="both"/>
        <w:rPr>
          <w:b/>
          <w:sz w:val="20"/>
          <w:lang w:val="es-ES"/>
        </w:rPr>
      </w:pPr>
      <w:r w:rsidRPr="00606503">
        <w:rPr>
          <w:b/>
          <w:sz w:val="20"/>
          <w:lang w:val="es-ES"/>
        </w:rPr>
        <w:t>Pruebas en las declaraciones del  REOC</w:t>
      </w:r>
    </w:p>
    <w:p w:rsidR="00606503" w:rsidRPr="00606503" w:rsidRDefault="00D3308A" w:rsidP="00D3308A">
      <w:pPr>
        <w:jc w:val="both"/>
        <w:rPr>
          <w:sz w:val="20"/>
          <w:lang w:val="es-ES"/>
        </w:rPr>
      </w:pPr>
      <w:r>
        <w:rPr>
          <w:sz w:val="20"/>
          <w:lang w:val="es-ES"/>
        </w:rPr>
        <w:t xml:space="preserve">     </w:t>
      </w:r>
      <w:r w:rsidR="00606503" w:rsidRPr="00606503">
        <w:rPr>
          <w:sz w:val="20"/>
          <w:lang w:val="es-ES"/>
        </w:rPr>
        <w:t xml:space="preserve">Según la actividad económica a la que se dedica la empresa ésta se acoge al artículo 56 numeral 1 de </w:t>
      </w:r>
      <w:smartTag w:uri="urn:schemas-microsoft-com:office:smarttags" w:element="PersonName">
        <w:smartTagPr>
          <w:attr w:name="ProductID" w:val="la Ley Org￡nica"/>
        </w:smartTagPr>
        <w:r w:rsidR="00606503" w:rsidRPr="00606503">
          <w:rPr>
            <w:sz w:val="20"/>
            <w:lang w:val="es-ES"/>
          </w:rPr>
          <w:t>la Ley Orgánica</w:t>
        </w:r>
      </w:smartTag>
      <w:r w:rsidR="00606503" w:rsidRPr="00606503">
        <w:rPr>
          <w:sz w:val="20"/>
          <w:lang w:val="es-ES"/>
        </w:rPr>
        <w:t xml:space="preserve"> de Régimen Tributario Interno (LORTI) que menciona: “Se encuentran gravados con tarifa cero por ciento (0%) los servicios de transporte nacional t</w:t>
      </w:r>
      <w:r w:rsidR="00606503" w:rsidRPr="00606503">
        <w:rPr>
          <w:sz w:val="20"/>
          <w:lang w:val="es-ES"/>
        </w:rPr>
        <w:t>e</w:t>
      </w:r>
      <w:r w:rsidR="00606503" w:rsidRPr="00606503">
        <w:rPr>
          <w:sz w:val="20"/>
          <w:lang w:val="es-ES"/>
        </w:rPr>
        <w:t>rrestre y acuático de pasajeros y carga, así como los de transporte internacional de carga y el transporte de carga desde y hacia la provincia de Galáp</w:t>
      </w:r>
      <w:r w:rsidR="00606503" w:rsidRPr="00606503">
        <w:rPr>
          <w:sz w:val="20"/>
          <w:lang w:val="es-ES"/>
        </w:rPr>
        <w:t>a</w:t>
      </w:r>
      <w:r w:rsidR="00606503" w:rsidRPr="00606503">
        <w:rPr>
          <w:sz w:val="20"/>
          <w:lang w:val="es-ES"/>
        </w:rPr>
        <w:t xml:space="preserve">gos. Incluye también el transporte de petróleo crudo y de gas natural por oleoductos y gasoductos; </w:t>
      </w:r>
    </w:p>
    <w:p w:rsidR="00606503" w:rsidRDefault="00D3308A" w:rsidP="00D3308A">
      <w:pPr>
        <w:jc w:val="both"/>
        <w:rPr>
          <w:sz w:val="20"/>
          <w:lang w:val="es-ES"/>
        </w:rPr>
      </w:pPr>
      <w:r>
        <w:rPr>
          <w:sz w:val="20"/>
          <w:lang w:val="es-ES"/>
        </w:rPr>
        <w:t xml:space="preserve">     </w:t>
      </w:r>
      <w:r w:rsidR="00606503" w:rsidRPr="00606503">
        <w:rPr>
          <w:sz w:val="20"/>
          <w:lang w:val="es-ES"/>
        </w:rPr>
        <w:t xml:space="preserve">Además el Artículo 136 del Reglamento de </w:t>
      </w:r>
      <w:smartTag w:uri="urn:schemas-microsoft-com:office:smarttags" w:element="PersonName">
        <w:smartTagPr>
          <w:attr w:name="ProductID" w:val="la Ley"/>
        </w:smartTagPr>
        <w:r w:rsidR="00606503" w:rsidRPr="00606503">
          <w:rPr>
            <w:sz w:val="20"/>
            <w:lang w:val="es-ES"/>
          </w:rPr>
          <w:t>la Ley</w:t>
        </w:r>
      </w:smartTag>
      <w:r w:rsidR="00606503" w:rsidRPr="00606503">
        <w:rPr>
          <w:sz w:val="20"/>
          <w:lang w:val="es-ES"/>
        </w:rPr>
        <w:t xml:space="preserve"> de Régimen Tributario I</w:t>
      </w:r>
      <w:r w:rsidR="00606503" w:rsidRPr="00606503">
        <w:rPr>
          <w:sz w:val="20"/>
          <w:lang w:val="es-ES"/>
        </w:rPr>
        <w:t>n</w:t>
      </w:r>
      <w:r w:rsidR="00606503" w:rsidRPr="00606503">
        <w:rPr>
          <w:sz w:val="20"/>
          <w:lang w:val="es-ES"/>
        </w:rPr>
        <w:t>terno en la cual estipula lo siguiente: “…No se realizarán r</w:t>
      </w:r>
      <w:r w:rsidR="00606503" w:rsidRPr="00606503">
        <w:rPr>
          <w:sz w:val="20"/>
          <w:lang w:val="es-ES"/>
        </w:rPr>
        <w:t>e</w:t>
      </w:r>
      <w:r w:rsidR="00606503" w:rsidRPr="00606503">
        <w:rPr>
          <w:sz w:val="20"/>
          <w:lang w:val="es-ES"/>
        </w:rPr>
        <w:t>tenciones de IVA a las entidades del sector público, compañías de aviación, agencias de viaje en la venta de pasajes aéreos, a contribuyentes especiales ni a distribuidores de combustible derivados de petróleo.”</w:t>
      </w:r>
    </w:p>
    <w:p w:rsidR="00606503" w:rsidRPr="00606503" w:rsidRDefault="00D3308A" w:rsidP="00D3308A">
      <w:pPr>
        <w:jc w:val="both"/>
        <w:rPr>
          <w:sz w:val="20"/>
          <w:lang w:val="es-ES"/>
        </w:rPr>
      </w:pPr>
      <w:r>
        <w:rPr>
          <w:sz w:val="20"/>
          <w:lang w:val="es-ES"/>
        </w:rPr>
        <w:t xml:space="preserve">     </w:t>
      </w:r>
      <w:r w:rsidR="00606503" w:rsidRPr="00606503">
        <w:rPr>
          <w:sz w:val="20"/>
          <w:lang w:val="es-ES"/>
        </w:rPr>
        <w:t>Esta compañía realiza declaraciones mediante Anexos de Compras y Rete</w:t>
      </w:r>
      <w:r w:rsidR="00606503" w:rsidRPr="00606503">
        <w:rPr>
          <w:sz w:val="20"/>
          <w:lang w:val="es-ES"/>
        </w:rPr>
        <w:t>n</w:t>
      </w:r>
      <w:r w:rsidR="00606503" w:rsidRPr="00606503">
        <w:rPr>
          <w:sz w:val="20"/>
          <w:lang w:val="es-ES"/>
        </w:rPr>
        <w:t xml:space="preserve">ciones en </w:t>
      </w:r>
      <w:smartTag w:uri="urn:schemas-microsoft-com:office:smarttags" w:element="PersonName">
        <w:smartTagPr>
          <w:attr w:name="ProductID" w:val="la Fuente"/>
        </w:smartTagPr>
        <w:r w:rsidR="00606503" w:rsidRPr="00606503">
          <w:rPr>
            <w:sz w:val="20"/>
            <w:lang w:val="es-ES"/>
          </w:rPr>
          <w:t>la Fuente</w:t>
        </w:r>
      </w:smartTag>
      <w:r w:rsidR="00606503" w:rsidRPr="00606503">
        <w:rPr>
          <w:sz w:val="20"/>
          <w:lang w:val="es-ES"/>
        </w:rPr>
        <w:t xml:space="preserve"> de Impuestos a </w:t>
      </w:r>
      <w:smartTag w:uri="urn:schemas-microsoft-com:office:smarttags" w:element="PersonName">
        <w:smartTagPr>
          <w:attr w:name="ProductID" w:val="la Renta"/>
        </w:smartTagPr>
        <w:r w:rsidR="00606503" w:rsidRPr="00606503">
          <w:rPr>
            <w:sz w:val="20"/>
            <w:lang w:val="es-ES"/>
          </w:rPr>
          <w:t>la Renta</w:t>
        </w:r>
      </w:smartTag>
      <w:r w:rsidR="00606503" w:rsidRPr="00606503">
        <w:rPr>
          <w:sz w:val="20"/>
          <w:lang w:val="es-ES"/>
        </w:rPr>
        <w:t xml:space="preserve"> (REOC), es por este motivo que dentro de nuestras pru</w:t>
      </w:r>
      <w:r w:rsidR="00606503" w:rsidRPr="00606503">
        <w:rPr>
          <w:sz w:val="20"/>
          <w:lang w:val="es-ES"/>
        </w:rPr>
        <w:t>e</w:t>
      </w:r>
      <w:r w:rsidR="00606503" w:rsidRPr="00606503">
        <w:rPr>
          <w:sz w:val="20"/>
          <w:lang w:val="es-ES"/>
        </w:rPr>
        <w:t xml:space="preserve">bas podemos observar el número de registros, las bases imponibles, y los valores retenidos del Impuesto a </w:t>
      </w:r>
      <w:smartTag w:uri="urn:schemas-microsoft-com:office:smarttags" w:element="PersonName">
        <w:smartTagPr>
          <w:attr w:name="ProductID" w:val="la Renta"/>
        </w:smartTagPr>
        <w:r w:rsidR="00606503" w:rsidRPr="00606503">
          <w:rPr>
            <w:sz w:val="20"/>
            <w:lang w:val="es-ES"/>
          </w:rPr>
          <w:t>la Renta</w:t>
        </w:r>
      </w:smartTag>
      <w:r w:rsidR="00606503" w:rsidRPr="00606503">
        <w:rPr>
          <w:sz w:val="20"/>
          <w:lang w:val="es-ES"/>
        </w:rPr>
        <w:t>; adiciona</w:t>
      </w:r>
      <w:r w:rsidR="00606503" w:rsidRPr="00606503">
        <w:rPr>
          <w:sz w:val="20"/>
          <w:lang w:val="es-ES"/>
        </w:rPr>
        <w:t>l</w:t>
      </w:r>
      <w:r w:rsidR="00606503" w:rsidRPr="00606503">
        <w:rPr>
          <w:sz w:val="20"/>
          <w:lang w:val="es-ES"/>
        </w:rPr>
        <w:t>mente se realizó pruebas de cálculo para saber cual es el porcentaje de impuesto utilizado y el mo</w:t>
      </w:r>
      <w:r w:rsidR="00606503" w:rsidRPr="00606503">
        <w:rPr>
          <w:sz w:val="20"/>
          <w:lang w:val="es-ES"/>
        </w:rPr>
        <w:t>n</w:t>
      </w:r>
      <w:r w:rsidR="00606503" w:rsidRPr="00606503">
        <w:rPr>
          <w:sz w:val="20"/>
          <w:lang w:val="es-ES"/>
        </w:rPr>
        <w:t>to total.</w:t>
      </w:r>
    </w:p>
    <w:p w:rsidR="00531B01" w:rsidRPr="00531B01" w:rsidRDefault="00531B01" w:rsidP="00D3308A">
      <w:pPr>
        <w:jc w:val="both"/>
        <w:rPr>
          <w:b/>
          <w:lang w:val="es-ES"/>
        </w:rPr>
      </w:pPr>
    </w:p>
    <w:p w:rsidR="00606503" w:rsidRPr="00D3308A" w:rsidRDefault="00D3308A" w:rsidP="00D3308A">
      <w:pPr>
        <w:jc w:val="both"/>
        <w:rPr>
          <w:b/>
          <w:caps/>
          <w:sz w:val="20"/>
          <w:lang w:val="es-ES"/>
        </w:rPr>
      </w:pPr>
      <w:r w:rsidRPr="00D3308A">
        <w:rPr>
          <w:b/>
          <w:caps/>
          <w:sz w:val="20"/>
          <w:lang w:val="es-ES"/>
        </w:rPr>
        <w:t xml:space="preserve">6. </w:t>
      </w:r>
      <w:r w:rsidR="00606503" w:rsidRPr="00D3308A">
        <w:rPr>
          <w:b/>
          <w:caps/>
          <w:sz w:val="20"/>
          <w:lang w:val="es-ES"/>
        </w:rPr>
        <w:t>Informe de Auditoria</w:t>
      </w:r>
    </w:p>
    <w:p w:rsidR="00606503" w:rsidRPr="00606503" w:rsidRDefault="00606503" w:rsidP="00D3308A">
      <w:pPr>
        <w:jc w:val="both"/>
        <w:rPr>
          <w:b/>
          <w:sz w:val="20"/>
          <w:lang w:val="es-ES"/>
        </w:rPr>
      </w:pPr>
    </w:p>
    <w:p w:rsidR="00606503" w:rsidRPr="00606503" w:rsidRDefault="00606503" w:rsidP="00D3308A">
      <w:pPr>
        <w:jc w:val="both"/>
        <w:rPr>
          <w:b/>
          <w:sz w:val="20"/>
          <w:u w:val="single"/>
          <w:lang w:val="es-ES"/>
        </w:rPr>
      </w:pPr>
      <w:r w:rsidRPr="00606503">
        <w:rPr>
          <w:b/>
          <w:sz w:val="20"/>
          <w:u w:val="single"/>
          <w:lang w:val="es-ES"/>
        </w:rPr>
        <w:t>Informe de los auditores ind</w:t>
      </w:r>
      <w:r w:rsidRPr="00606503">
        <w:rPr>
          <w:b/>
          <w:sz w:val="20"/>
          <w:u w:val="single"/>
          <w:lang w:val="es-ES"/>
        </w:rPr>
        <w:t>e</w:t>
      </w:r>
      <w:r w:rsidRPr="00606503">
        <w:rPr>
          <w:b/>
          <w:sz w:val="20"/>
          <w:u w:val="single"/>
          <w:lang w:val="es-ES"/>
        </w:rPr>
        <w:t>pendientes</w:t>
      </w:r>
    </w:p>
    <w:p w:rsidR="00606503" w:rsidRPr="00606503" w:rsidRDefault="00606503" w:rsidP="00D3308A">
      <w:pPr>
        <w:jc w:val="both"/>
        <w:rPr>
          <w:b/>
          <w:sz w:val="20"/>
          <w:lang w:val="es-ES"/>
        </w:rPr>
      </w:pPr>
    </w:p>
    <w:p w:rsidR="00606503" w:rsidRPr="00606503" w:rsidRDefault="00606503" w:rsidP="00D3308A">
      <w:pPr>
        <w:jc w:val="both"/>
        <w:rPr>
          <w:sz w:val="20"/>
          <w:lang w:val="es-ES"/>
        </w:rPr>
      </w:pPr>
      <w:r w:rsidRPr="00606503">
        <w:rPr>
          <w:b/>
          <w:sz w:val="20"/>
          <w:lang w:val="es-ES"/>
        </w:rPr>
        <w:t xml:space="preserve">A </w:t>
      </w:r>
      <w:r w:rsidRPr="00606503">
        <w:rPr>
          <w:sz w:val="20"/>
          <w:lang w:val="es-ES"/>
        </w:rPr>
        <w:t>los Señores:</w:t>
      </w:r>
    </w:p>
    <w:p w:rsidR="00606503" w:rsidRPr="00606503" w:rsidRDefault="00606503" w:rsidP="00D3308A">
      <w:pPr>
        <w:jc w:val="both"/>
        <w:rPr>
          <w:sz w:val="20"/>
          <w:lang w:val="es-ES"/>
        </w:rPr>
      </w:pPr>
      <w:r w:rsidRPr="00606503">
        <w:rPr>
          <w:sz w:val="20"/>
          <w:lang w:val="es-ES"/>
        </w:rPr>
        <w:t>Accionistas y Junta de Dire</w:t>
      </w:r>
      <w:r w:rsidRPr="00606503">
        <w:rPr>
          <w:sz w:val="20"/>
          <w:lang w:val="es-ES"/>
        </w:rPr>
        <w:t>c</w:t>
      </w:r>
      <w:r w:rsidRPr="00606503">
        <w:rPr>
          <w:sz w:val="20"/>
          <w:lang w:val="es-ES"/>
        </w:rPr>
        <w:t>torio:</w:t>
      </w:r>
    </w:p>
    <w:p w:rsidR="00606503" w:rsidRPr="00606503" w:rsidRDefault="00D3308A" w:rsidP="00D3308A">
      <w:pPr>
        <w:jc w:val="both"/>
        <w:rPr>
          <w:sz w:val="20"/>
          <w:lang w:val="es-ES"/>
        </w:rPr>
      </w:pPr>
      <w:r>
        <w:rPr>
          <w:sz w:val="20"/>
          <w:lang w:val="es-ES"/>
        </w:rPr>
        <w:t xml:space="preserve">     </w:t>
      </w:r>
      <w:r w:rsidR="00606503" w:rsidRPr="00606503">
        <w:rPr>
          <w:sz w:val="20"/>
          <w:lang w:val="es-ES"/>
        </w:rPr>
        <w:t xml:space="preserve">Con fecha 30 de Abril de 2009, hemos auditado los estados financieros de </w:t>
      </w:r>
      <w:smartTag w:uri="urn:schemas-microsoft-com:office:smarttags" w:element="PersonName">
        <w:smartTagPr>
          <w:attr w:name="ProductID" w:val="la Sociedad An￳nima"/>
        </w:smartTagPr>
        <w:smartTag w:uri="urn:schemas-microsoft-com:office:smarttags" w:element="PersonName">
          <w:smartTagPr>
            <w:attr w:name="ProductID" w:val="la Sociedad"/>
          </w:smartTagPr>
          <w:r w:rsidR="00606503" w:rsidRPr="00606503">
            <w:rPr>
              <w:sz w:val="20"/>
              <w:lang w:val="es-ES"/>
            </w:rPr>
            <w:t>la Sociedad</w:t>
          </w:r>
        </w:smartTag>
        <w:r w:rsidR="00606503" w:rsidRPr="00606503">
          <w:rPr>
            <w:sz w:val="20"/>
            <w:lang w:val="es-ES"/>
          </w:rPr>
          <w:t xml:space="preserve"> Anónima</w:t>
        </w:r>
      </w:smartTag>
      <w:r w:rsidR="00606503" w:rsidRPr="00606503">
        <w:rPr>
          <w:sz w:val="20"/>
          <w:lang w:val="es-ES"/>
        </w:rPr>
        <w:t xml:space="preserve"> correspondiente al periodo fiscal 2008, que incluye el B</w:t>
      </w:r>
      <w:r w:rsidR="00606503" w:rsidRPr="00606503">
        <w:rPr>
          <w:sz w:val="20"/>
          <w:lang w:val="es-ES"/>
        </w:rPr>
        <w:t>a</w:t>
      </w:r>
      <w:r w:rsidR="00606503" w:rsidRPr="00606503">
        <w:rPr>
          <w:sz w:val="20"/>
          <w:lang w:val="es-ES"/>
        </w:rPr>
        <w:t xml:space="preserve">lance general, Estados de resultados, Mayores </w:t>
      </w:r>
      <w:r w:rsidR="00606503" w:rsidRPr="00606503">
        <w:rPr>
          <w:sz w:val="20"/>
          <w:lang w:val="es-ES"/>
        </w:rPr>
        <w:lastRenderedPageBreak/>
        <w:t>contables, Planillas consol</w:t>
      </w:r>
      <w:r w:rsidR="00606503" w:rsidRPr="00606503">
        <w:rPr>
          <w:sz w:val="20"/>
          <w:lang w:val="es-ES"/>
        </w:rPr>
        <w:t>i</w:t>
      </w:r>
      <w:r w:rsidR="00606503" w:rsidRPr="00606503">
        <w:rPr>
          <w:sz w:val="20"/>
          <w:lang w:val="es-ES"/>
        </w:rPr>
        <w:t>dadas de aportes al IESS, Declaraciones tributarias, Anexos transaccionales REOC y resumen de las políticas contables significativas y otras notas expl</w:t>
      </w:r>
      <w:r w:rsidR="00606503" w:rsidRPr="00606503">
        <w:rPr>
          <w:sz w:val="20"/>
          <w:lang w:val="es-ES"/>
        </w:rPr>
        <w:t>i</w:t>
      </w:r>
      <w:r w:rsidR="00606503" w:rsidRPr="00606503">
        <w:rPr>
          <w:sz w:val="20"/>
          <w:lang w:val="es-ES"/>
        </w:rPr>
        <w:t>cativas.</w:t>
      </w:r>
    </w:p>
    <w:p w:rsidR="00606503" w:rsidRPr="00606503" w:rsidRDefault="00D3308A" w:rsidP="00D3308A">
      <w:pPr>
        <w:jc w:val="both"/>
        <w:rPr>
          <w:sz w:val="20"/>
          <w:lang w:val="es-ES"/>
        </w:rPr>
      </w:pPr>
      <w:r>
        <w:rPr>
          <w:sz w:val="20"/>
          <w:lang w:val="es-ES"/>
        </w:rPr>
        <w:t xml:space="preserve">     </w:t>
      </w:r>
      <w:smartTag w:uri="urn:schemas-microsoft-com:office:smarttags" w:element="PersonName">
        <w:smartTagPr>
          <w:attr w:name="ProductID" w:val="La Administraci￳n"/>
        </w:smartTagPr>
        <w:r w:rsidR="00606503" w:rsidRPr="00606503">
          <w:rPr>
            <w:sz w:val="20"/>
            <w:lang w:val="es-ES"/>
          </w:rPr>
          <w:t>La Administración</w:t>
        </w:r>
      </w:smartTag>
      <w:r w:rsidR="00606503" w:rsidRPr="00606503">
        <w:rPr>
          <w:sz w:val="20"/>
          <w:lang w:val="es-ES"/>
        </w:rPr>
        <w:t xml:space="preserve"> de esta compañía es responsable por la preparación y presentación razonable de estos estados f</w:t>
      </w:r>
      <w:r w:rsidR="00606503" w:rsidRPr="00606503">
        <w:rPr>
          <w:sz w:val="20"/>
          <w:lang w:val="es-ES"/>
        </w:rPr>
        <w:t>i</w:t>
      </w:r>
      <w:r w:rsidR="00606503" w:rsidRPr="00606503">
        <w:rPr>
          <w:sz w:val="20"/>
          <w:lang w:val="es-ES"/>
        </w:rPr>
        <w:t xml:space="preserve">nancieros de acuerdo con normas y prácticas contables establecidas por </w:t>
      </w:r>
      <w:smartTag w:uri="urn:schemas-microsoft-com:office:smarttags" w:element="PersonName">
        <w:smartTagPr>
          <w:attr w:name="ProductID" w:val="la Superintendencia"/>
        </w:smartTagPr>
        <w:r w:rsidR="00606503" w:rsidRPr="00606503">
          <w:rPr>
            <w:sz w:val="20"/>
            <w:lang w:val="es-ES"/>
          </w:rPr>
          <w:t>la Superintendencia</w:t>
        </w:r>
      </w:smartTag>
      <w:r w:rsidR="00606503" w:rsidRPr="00606503">
        <w:rPr>
          <w:sz w:val="20"/>
          <w:lang w:val="es-ES"/>
        </w:rPr>
        <w:t xml:space="preserve"> de Compañías. </w:t>
      </w:r>
    </w:p>
    <w:p w:rsidR="00606503" w:rsidRPr="00606503" w:rsidRDefault="00D3308A" w:rsidP="00D3308A">
      <w:pPr>
        <w:jc w:val="both"/>
        <w:rPr>
          <w:sz w:val="20"/>
          <w:lang w:val="es-ES"/>
        </w:rPr>
      </w:pPr>
      <w:r>
        <w:rPr>
          <w:sz w:val="20"/>
          <w:lang w:val="es-ES"/>
        </w:rPr>
        <w:t xml:space="preserve">     </w:t>
      </w:r>
      <w:r w:rsidR="00606503" w:rsidRPr="00606503">
        <w:rPr>
          <w:sz w:val="20"/>
          <w:lang w:val="es-ES"/>
        </w:rPr>
        <w:t>Esta responsabilidad incluye: El diseño, la implementación y el mantenimie</w:t>
      </w:r>
      <w:r w:rsidR="00606503" w:rsidRPr="00606503">
        <w:rPr>
          <w:sz w:val="20"/>
          <w:lang w:val="es-ES"/>
        </w:rPr>
        <w:t>n</w:t>
      </w:r>
      <w:r w:rsidR="00606503" w:rsidRPr="00606503">
        <w:rPr>
          <w:sz w:val="20"/>
          <w:lang w:val="es-ES"/>
        </w:rPr>
        <w:t>to de controles internos, que son relevantes para la preparación y present</w:t>
      </w:r>
      <w:r w:rsidR="00606503" w:rsidRPr="00606503">
        <w:rPr>
          <w:sz w:val="20"/>
          <w:lang w:val="es-ES"/>
        </w:rPr>
        <w:t>a</w:t>
      </w:r>
      <w:r w:rsidR="00606503" w:rsidRPr="00606503">
        <w:rPr>
          <w:sz w:val="20"/>
          <w:lang w:val="es-ES"/>
        </w:rPr>
        <w:t>ción razonable de los estados financieros; que no contienen errores impo</w:t>
      </w:r>
      <w:r w:rsidR="00606503" w:rsidRPr="00606503">
        <w:rPr>
          <w:sz w:val="20"/>
          <w:lang w:val="es-ES"/>
        </w:rPr>
        <w:t>r</w:t>
      </w:r>
      <w:r w:rsidR="00606503" w:rsidRPr="00606503">
        <w:rPr>
          <w:sz w:val="20"/>
          <w:lang w:val="es-ES"/>
        </w:rPr>
        <w:t>tantes causados por fraude o error; mediante la selección y aplicación de políticas contables apropiadas;  y la elaboración de estimaci</w:t>
      </w:r>
      <w:r w:rsidR="00606503" w:rsidRPr="00606503">
        <w:rPr>
          <w:sz w:val="20"/>
          <w:lang w:val="es-ES"/>
        </w:rPr>
        <w:t>o</w:t>
      </w:r>
      <w:r w:rsidR="00606503" w:rsidRPr="00606503">
        <w:rPr>
          <w:sz w:val="20"/>
          <w:lang w:val="es-ES"/>
        </w:rPr>
        <w:t>nes contables que son razonables de acuerdo con las circunstancias.</w:t>
      </w:r>
    </w:p>
    <w:p w:rsidR="00606503" w:rsidRPr="00606503" w:rsidRDefault="00D3308A" w:rsidP="00D3308A">
      <w:pPr>
        <w:jc w:val="both"/>
        <w:rPr>
          <w:sz w:val="20"/>
          <w:lang w:val="es-ES"/>
        </w:rPr>
      </w:pPr>
      <w:r>
        <w:rPr>
          <w:sz w:val="20"/>
          <w:lang w:val="es-ES"/>
        </w:rPr>
        <w:t xml:space="preserve">     </w:t>
      </w:r>
      <w:r w:rsidR="00606503" w:rsidRPr="00606503">
        <w:rPr>
          <w:sz w:val="20"/>
          <w:lang w:val="es-ES"/>
        </w:rPr>
        <w:t>Nuestra responsabilidad es expresar una opinión sobre el cumplimiento de las obligaciones tributarias de esta compañía. Nuestra auditoría fue efectu</w:t>
      </w:r>
      <w:r w:rsidR="00606503" w:rsidRPr="00606503">
        <w:rPr>
          <w:sz w:val="20"/>
          <w:lang w:val="es-ES"/>
        </w:rPr>
        <w:t>a</w:t>
      </w:r>
      <w:r w:rsidR="00606503" w:rsidRPr="00606503">
        <w:rPr>
          <w:sz w:val="20"/>
          <w:lang w:val="es-ES"/>
        </w:rPr>
        <w:t>da de acuerdo con las Normas de Auditorias Generalmente Aceptadas (NAGA), Ley O</w:t>
      </w:r>
      <w:r w:rsidR="00606503" w:rsidRPr="00606503">
        <w:rPr>
          <w:sz w:val="20"/>
          <w:lang w:val="es-ES"/>
        </w:rPr>
        <w:t>r</w:t>
      </w:r>
      <w:r w:rsidR="00606503" w:rsidRPr="00606503">
        <w:rPr>
          <w:sz w:val="20"/>
          <w:lang w:val="es-ES"/>
        </w:rPr>
        <w:t xml:space="preserve">gánica de Régimen Tributario Interno (LORTI), Reglamento de </w:t>
      </w:r>
      <w:smartTag w:uri="urn:schemas-microsoft-com:office:smarttags" w:element="PersonName">
        <w:smartTagPr>
          <w:attr w:name="ProductID" w:val="la Ley Org￡nica"/>
        </w:smartTagPr>
        <w:smartTag w:uri="urn:schemas-microsoft-com:office:smarttags" w:element="PersonName">
          <w:smartTagPr>
            <w:attr w:name="ProductID" w:val="la Ley"/>
          </w:smartTagPr>
          <w:r w:rsidR="00606503" w:rsidRPr="00606503">
            <w:rPr>
              <w:sz w:val="20"/>
              <w:lang w:val="es-ES"/>
            </w:rPr>
            <w:t>La Ley</w:t>
          </w:r>
        </w:smartTag>
        <w:r w:rsidR="00606503" w:rsidRPr="00606503">
          <w:rPr>
            <w:sz w:val="20"/>
            <w:lang w:val="es-ES"/>
          </w:rPr>
          <w:t xml:space="preserve"> Org</w:t>
        </w:r>
        <w:r w:rsidR="00606503" w:rsidRPr="00606503">
          <w:rPr>
            <w:sz w:val="20"/>
            <w:lang w:val="es-ES"/>
          </w:rPr>
          <w:t>á</w:t>
        </w:r>
        <w:r w:rsidR="00606503" w:rsidRPr="00606503">
          <w:rPr>
            <w:sz w:val="20"/>
            <w:lang w:val="es-ES"/>
          </w:rPr>
          <w:t>nica</w:t>
        </w:r>
      </w:smartTag>
      <w:r w:rsidR="00606503" w:rsidRPr="00606503">
        <w:rPr>
          <w:sz w:val="20"/>
          <w:lang w:val="es-ES"/>
        </w:rPr>
        <w:t xml:space="preserve"> de Régimen Tributario Interno (RLORTI), Ley de Seguridad Social, Código Civil, Código Trabajo y más leyes, reglamentos  y resoluciones aplicados en el Ecu</w:t>
      </w:r>
      <w:r w:rsidR="00606503" w:rsidRPr="00606503">
        <w:rPr>
          <w:sz w:val="20"/>
          <w:lang w:val="es-ES"/>
        </w:rPr>
        <w:t>a</w:t>
      </w:r>
      <w:r w:rsidR="00606503" w:rsidRPr="00606503">
        <w:rPr>
          <w:sz w:val="20"/>
          <w:lang w:val="es-ES"/>
        </w:rPr>
        <w:t>dor.</w:t>
      </w:r>
    </w:p>
    <w:p w:rsidR="00606503" w:rsidRPr="00606503" w:rsidRDefault="00D3308A" w:rsidP="00D3308A">
      <w:pPr>
        <w:jc w:val="both"/>
        <w:rPr>
          <w:sz w:val="20"/>
          <w:lang w:val="es-ES"/>
        </w:rPr>
      </w:pPr>
      <w:r>
        <w:rPr>
          <w:sz w:val="20"/>
          <w:lang w:val="es-ES"/>
        </w:rPr>
        <w:t xml:space="preserve">     </w:t>
      </w:r>
      <w:r w:rsidR="00606503" w:rsidRPr="00606503">
        <w:rPr>
          <w:sz w:val="20"/>
          <w:lang w:val="es-ES"/>
        </w:rPr>
        <w:t>Nuestro informe se basa en principios éticos, conocimiento profesional, ind</w:t>
      </w:r>
      <w:r w:rsidR="00606503" w:rsidRPr="00606503">
        <w:rPr>
          <w:sz w:val="20"/>
          <w:lang w:val="es-ES"/>
        </w:rPr>
        <w:t>e</w:t>
      </w:r>
      <w:r w:rsidR="00606503" w:rsidRPr="00606503">
        <w:rPr>
          <w:sz w:val="20"/>
          <w:lang w:val="es-ES"/>
        </w:rPr>
        <w:t>pendencia y evidencia; con previa planificación de la auditoría obteniendo certeza razonable del cumplimiento tributario sin errores ni omisiones signif</w:t>
      </w:r>
      <w:r w:rsidR="00606503" w:rsidRPr="00606503">
        <w:rPr>
          <w:sz w:val="20"/>
          <w:lang w:val="es-ES"/>
        </w:rPr>
        <w:t>i</w:t>
      </w:r>
      <w:r w:rsidR="00606503" w:rsidRPr="00606503">
        <w:rPr>
          <w:sz w:val="20"/>
          <w:lang w:val="es-ES"/>
        </w:rPr>
        <w:t>cativas.</w:t>
      </w:r>
    </w:p>
    <w:p w:rsidR="00606503" w:rsidRPr="00606503" w:rsidRDefault="00D3308A" w:rsidP="00D3308A">
      <w:pPr>
        <w:jc w:val="both"/>
        <w:rPr>
          <w:sz w:val="20"/>
          <w:lang w:val="es-ES"/>
        </w:rPr>
      </w:pPr>
      <w:r>
        <w:rPr>
          <w:sz w:val="20"/>
          <w:lang w:val="es-ES"/>
        </w:rPr>
        <w:t xml:space="preserve">     </w:t>
      </w:r>
      <w:r w:rsidR="00606503" w:rsidRPr="00606503">
        <w:rPr>
          <w:sz w:val="20"/>
          <w:lang w:val="es-ES"/>
        </w:rPr>
        <w:t>Es importante mencionar que los procedimientos seleccionados dependen del juicio del auditor, incluyendo la evaluación de riesgos.</w:t>
      </w:r>
    </w:p>
    <w:p w:rsidR="00D3308A" w:rsidRDefault="00D3308A" w:rsidP="00D3308A">
      <w:pPr>
        <w:jc w:val="both"/>
        <w:rPr>
          <w:sz w:val="20"/>
          <w:lang w:val="es-ES"/>
        </w:rPr>
      </w:pPr>
      <w:r>
        <w:rPr>
          <w:sz w:val="20"/>
          <w:lang w:val="es-ES"/>
        </w:rPr>
        <w:t xml:space="preserve">     </w:t>
      </w:r>
      <w:r w:rsidR="00606503" w:rsidRPr="00606503">
        <w:rPr>
          <w:sz w:val="20"/>
          <w:lang w:val="es-ES"/>
        </w:rPr>
        <w:t>El auditor toma en consideración los controles internos relevantes para la pr</w:t>
      </w:r>
      <w:r w:rsidR="00606503" w:rsidRPr="00606503">
        <w:rPr>
          <w:sz w:val="20"/>
          <w:lang w:val="es-ES"/>
        </w:rPr>
        <w:t>e</w:t>
      </w:r>
      <w:r w:rsidR="00606503" w:rsidRPr="00606503">
        <w:rPr>
          <w:sz w:val="20"/>
          <w:lang w:val="es-ES"/>
        </w:rPr>
        <w:t xml:space="preserve">paración y presentación razonable de las obligaciones tributarias de esta </w:t>
      </w:r>
    </w:p>
    <w:p w:rsidR="00606503" w:rsidRPr="00606503" w:rsidRDefault="00606503" w:rsidP="00D3308A">
      <w:pPr>
        <w:jc w:val="both"/>
        <w:rPr>
          <w:sz w:val="20"/>
          <w:lang w:val="es-ES"/>
        </w:rPr>
      </w:pPr>
      <w:r w:rsidRPr="00606503">
        <w:rPr>
          <w:sz w:val="20"/>
          <w:lang w:val="es-ES"/>
        </w:rPr>
        <w:t>Sociedad Anónima. Consideramos que la evidencia de auditoria que hemos o</w:t>
      </w:r>
      <w:r w:rsidRPr="00606503">
        <w:rPr>
          <w:sz w:val="20"/>
          <w:lang w:val="es-ES"/>
        </w:rPr>
        <w:t>b</w:t>
      </w:r>
      <w:r w:rsidRPr="00606503">
        <w:rPr>
          <w:sz w:val="20"/>
          <w:lang w:val="es-ES"/>
        </w:rPr>
        <w:t>tenido es suficiente y apropiada para proporcionar una base para nuestra op</w:t>
      </w:r>
      <w:r w:rsidRPr="00606503">
        <w:rPr>
          <w:sz w:val="20"/>
          <w:lang w:val="es-ES"/>
        </w:rPr>
        <w:t>i</w:t>
      </w:r>
      <w:r w:rsidRPr="00606503">
        <w:rPr>
          <w:sz w:val="20"/>
          <w:lang w:val="es-ES"/>
        </w:rPr>
        <w:t>nión de auditoria.</w:t>
      </w:r>
    </w:p>
    <w:p w:rsidR="00606503" w:rsidRPr="00606503" w:rsidRDefault="00606503" w:rsidP="00D3308A">
      <w:pPr>
        <w:jc w:val="both"/>
        <w:rPr>
          <w:sz w:val="20"/>
          <w:lang w:val="es-ES"/>
        </w:rPr>
      </w:pPr>
      <w:r w:rsidRPr="00606503">
        <w:rPr>
          <w:sz w:val="20"/>
          <w:lang w:val="es-ES"/>
        </w:rPr>
        <w:t>Según la información proporcionada para nuestro análisis del cu</w:t>
      </w:r>
      <w:r w:rsidRPr="00606503">
        <w:rPr>
          <w:sz w:val="20"/>
          <w:lang w:val="es-ES"/>
        </w:rPr>
        <w:t>m</w:t>
      </w:r>
      <w:r w:rsidRPr="00606503">
        <w:rPr>
          <w:sz w:val="20"/>
          <w:lang w:val="es-ES"/>
        </w:rPr>
        <w:t>plimiento tributario hemos detectado que:</w:t>
      </w:r>
    </w:p>
    <w:p w:rsidR="00606503" w:rsidRPr="00606503" w:rsidRDefault="00606503" w:rsidP="00D3308A">
      <w:pPr>
        <w:numPr>
          <w:ilvl w:val="0"/>
          <w:numId w:val="24"/>
        </w:numPr>
        <w:jc w:val="both"/>
        <w:rPr>
          <w:sz w:val="20"/>
          <w:lang w:val="es-ES"/>
        </w:rPr>
      </w:pPr>
      <w:r w:rsidRPr="00606503">
        <w:rPr>
          <w:sz w:val="20"/>
          <w:lang w:val="es-ES"/>
        </w:rPr>
        <w:t>Lo registrado en las cuentas del mayor contable difieren en la declar</w:t>
      </w:r>
      <w:r w:rsidRPr="00606503">
        <w:rPr>
          <w:sz w:val="20"/>
          <w:lang w:val="es-ES"/>
        </w:rPr>
        <w:t>a</w:t>
      </w:r>
      <w:r w:rsidRPr="00606503">
        <w:rPr>
          <w:sz w:val="20"/>
          <w:lang w:val="es-ES"/>
        </w:rPr>
        <w:t>ción del formulario 101 “Declaración del Impuesto a la renta - Soci</w:t>
      </w:r>
      <w:r w:rsidRPr="00606503">
        <w:rPr>
          <w:sz w:val="20"/>
          <w:lang w:val="es-ES"/>
        </w:rPr>
        <w:t>e</w:t>
      </w:r>
      <w:r w:rsidRPr="00606503">
        <w:rPr>
          <w:sz w:val="20"/>
          <w:lang w:val="es-ES"/>
        </w:rPr>
        <w:t>dades”, las sumas de los formularios 103 “Declaraciones de retenci</w:t>
      </w:r>
      <w:r w:rsidRPr="00606503">
        <w:rPr>
          <w:sz w:val="20"/>
          <w:lang w:val="es-ES"/>
        </w:rPr>
        <w:t>o</w:t>
      </w:r>
      <w:r w:rsidRPr="00606503">
        <w:rPr>
          <w:sz w:val="20"/>
          <w:lang w:val="es-ES"/>
        </w:rPr>
        <w:t>nes en la fuente del impuesto a la renta”  y los talones de resumen de los anexos R</w:t>
      </w:r>
      <w:r w:rsidRPr="00606503">
        <w:rPr>
          <w:sz w:val="20"/>
          <w:lang w:val="es-ES"/>
        </w:rPr>
        <w:t>E</w:t>
      </w:r>
      <w:r w:rsidRPr="00606503">
        <w:rPr>
          <w:sz w:val="20"/>
          <w:lang w:val="es-ES"/>
        </w:rPr>
        <w:t>OC. Ver tabla 29.</w:t>
      </w:r>
    </w:p>
    <w:p w:rsidR="00606503" w:rsidRPr="00606503" w:rsidRDefault="00606503" w:rsidP="00D3308A">
      <w:pPr>
        <w:jc w:val="both"/>
        <w:rPr>
          <w:sz w:val="20"/>
          <w:lang w:val="es-ES"/>
        </w:rPr>
      </w:pPr>
    </w:p>
    <w:p w:rsidR="00606503" w:rsidRPr="00606503" w:rsidRDefault="00606503" w:rsidP="00D3308A">
      <w:pPr>
        <w:numPr>
          <w:ilvl w:val="0"/>
          <w:numId w:val="24"/>
        </w:numPr>
        <w:jc w:val="both"/>
        <w:rPr>
          <w:sz w:val="20"/>
          <w:lang w:val="es-ES"/>
        </w:rPr>
      </w:pPr>
      <w:r w:rsidRPr="00606503">
        <w:rPr>
          <w:sz w:val="20"/>
          <w:lang w:val="es-ES"/>
        </w:rPr>
        <w:lastRenderedPageBreak/>
        <w:t xml:space="preserve">Existen diferencias entre el formulario 101 “Declaración del Impuesto a </w:t>
      </w:r>
      <w:smartTag w:uri="urn:schemas-microsoft-com:office:smarttags" w:element="PersonName">
        <w:smartTagPr>
          <w:attr w:name="ProductID" w:val="la Renta"/>
        </w:smartTagPr>
        <w:r w:rsidRPr="00606503">
          <w:rPr>
            <w:sz w:val="20"/>
            <w:lang w:val="es-ES"/>
          </w:rPr>
          <w:t>la Renta</w:t>
        </w:r>
      </w:smartTag>
      <w:r w:rsidRPr="00606503">
        <w:rPr>
          <w:sz w:val="20"/>
          <w:lang w:val="es-ES"/>
        </w:rPr>
        <w:t xml:space="preserve"> - Sociedades” y el formulario 103 “Declaraciones de retenci</w:t>
      </w:r>
      <w:r w:rsidRPr="00606503">
        <w:rPr>
          <w:sz w:val="20"/>
          <w:lang w:val="es-ES"/>
        </w:rPr>
        <w:t>o</w:t>
      </w:r>
      <w:r w:rsidRPr="00606503">
        <w:rPr>
          <w:sz w:val="20"/>
          <w:lang w:val="es-ES"/>
        </w:rPr>
        <w:t>nes en la fuente del impuesto a la renta”  vs. los valores regi</w:t>
      </w:r>
      <w:r w:rsidRPr="00606503">
        <w:rPr>
          <w:sz w:val="20"/>
          <w:lang w:val="es-ES"/>
        </w:rPr>
        <w:t>s</w:t>
      </w:r>
      <w:r w:rsidRPr="00606503">
        <w:rPr>
          <w:sz w:val="20"/>
          <w:lang w:val="es-ES"/>
        </w:rPr>
        <w:t>trados en los rubros de sueldos que superan y no superan la base imponible del impuesto a la re</w:t>
      </w:r>
      <w:r w:rsidRPr="00606503">
        <w:rPr>
          <w:sz w:val="20"/>
          <w:lang w:val="es-ES"/>
        </w:rPr>
        <w:t>n</w:t>
      </w:r>
      <w:r w:rsidRPr="00606503">
        <w:rPr>
          <w:sz w:val="20"/>
          <w:lang w:val="es-ES"/>
        </w:rPr>
        <w:t>ta.</w:t>
      </w:r>
    </w:p>
    <w:p w:rsidR="00606503" w:rsidRPr="00606503" w:rsidRDefault="00606503" w:rsidP="00D3308A">
      <w:pPr>
        <w:jc w:val="both"/>
        <w:rPr>
          <w:sz w:val="20"/>
          <w:lang w:val="es-ES"/>
        </w:rPr>
      </w:pPr>
    </w:p>
    <w:p w:rsidR="00606503" w:rsidRPr="00606503" w:rsidRDefault="00606503" w:rsidP="00D3308A">
      <w:pPr>
        <w:numPr>
          <w:ilvl w:val="0"/>
          <w:numId w:val="24"/>
        </w:numPr>
        <w:jc w:val="both"/>
        <w:rPr>
          <w:sz w:val="20"/>
          <w:lang w:val="es-ES"/>
        </w:rPr>
      </w:pPr>
      <w:r w:rsidRPr="00606503">
        <w:rPr>
          <w:sz w:val="20"/>
          <w:lang w:val="es-ES"/>
        </w:rPr>
        <w:t>En el pago de utilidades del año 2008 se puede evidenciar que a los 19 colaboradores se les pagó $16.762,82 y según Estado de Result</w:t>
      </w:r>
      <w:r w:rsidRPr="00606503">
        <w:rPr>
          <w:sz w:val="20"/>
          <w:lang w:val="es-ES"/>
        </w:rPr>
        <w:t>a</w:t>
      </w:r>
      <w:r w:rsidRPr="00606503">
        <w:rPr>
          <w:sz w:val="20"/>
          <w:lang w:val="es-ES"/>
        </w:rPr>
        <w:t>dos el cálculo correspondiente al 15% de utilidades es de $16.802,84 dando una dif</w:t>
      </w:r>
      <w:r w:rsidRPr="00606503">
        <w:rPr>
          <w:sz w:val="20"/>
          <w:lang w:val="es-ES"/>
        </w:rPr>
        <w:t>e</w:t>
      </w:r>
      <w:r w:rsidRPr="00606503">
        <w:rPr>
          <w:sz w:val="20"/>
          <w:lang w:val="es-ES"/>
        </w:rPr>
        <w:t>rencia $40,02.</w:t>
      </w:r>
    </w:p>
    <w:p w:rsidR="00606503" w:rsidRPr="00606503" w:rsidRDefault="00606503" w:rsidP="00D3308A">
      <w:pPr>
        <w:jc w:val="both"/>
        <w:rPr>
          <w:sz w:val="20"/>
          <w:lang w:val="es-ES"/>
        </w:rPr>
      </w:pPr>
    </w:p>
    <w:p w:rsidR="00606503" w:rsidRPr="00606503" w:rsidRDefault="00606503" w:rsidP="00D3308A">
      <w:pPr>
        <w:numPr>
          <w:ilvl w:val="0"/>
          <w:numId w:val="24"/>
        </w:numPr>
        <w:jc w:val="both"/>
        <w:rPr>
          <w:sz w:val="20"/>
          <w:lang w:val="es-ES"/>
        </w:rPr>
      </w:pPr>
      <w:r w:rsidRPr="00606503">
        <w:rPr>
          <w:sz w:val="20"/>
          <w:lang w:val="es-ES"/>
        </w:rPr>
        <w:t xml:space="preserve">Los activos fijos de </w:t>
      </w:r>
      <w:smartTag w:uri="urn:schemas-microsoft-com:office:smarttags" w:element="PersonName">
        <w:smartTagPr>
          <w:attr w:name="ProductID" w:val="LA EMPRESA"/>
        </w:smartTagPr>
        <w:r w:rsidRPr="00606503">
          <w:rPr>
            <w:sz w:val="20"/>
            <w:lang w:val="es-ES"/>
          </w:rPr>
          <w:t>la Empresa</w:t>
        </w:r>
      </w:smartTag>
      <w:r w:rsidRPr="00606503">
        <w:rPr>
          <w:sz w:val="20"/>
          <w:lang w:val="es-ES"/>
        </w:rPr>
        <w:t xml:space="preserve"> no se están considerando para realizar las depreciaciones en sus respectivas declaraciones, exceptuando el buque.</w:t>
      </w:r>
    </w:p>
    <w:p w:rsidR="00606503" w:rsidRPr="00606503" w:rsidRDefault="00606503" w:rsidP="00D3308A">
      <w:pPr>
        <w:jc w:val="both"/>
        <w:rPr>
          <w:sz w:val="20"/>
          <w:lang w:val="es-ES"/>
        </w:rPr>
      </w:pPr>
    </w:p>
    <w:p w:rsidR="00606503" w:rsidRPr="00606503" w:rsidRDefault="00606503" w:rsidP="00D3308A">
      <w:pPr>
        <w:numPr>
          <w:ilvl w:val="0"/>
          <w:numId w:val="24"/>
        </w:numPr>
        <w:jc w:val="both"/>
        <w:rPr>
          <w:sz w:val="20"/>
          <w:lang w:val="es-ES"/>
        </w:rPr>
      </w:pPr>
      <w:r w:rsidRPr="00606503">
        <w:rPr>
          <w:sz w:val="20"/>
          <w:lang w:val="es-ES"/>
        </w:rPr>
        <w:t>El porcentaje de depreciación utilizado para el buque aproximadame</w:t>
      </w:r>
      <w:r w:rsidRPr="00606503">
        <w:rPr>
          <w:sz w:val="20"/>
          <w:lang w:val="es-ES"/>
        </w:rPr>
        <w:t>n</w:t>
      </w:r>
      <w:r w:rsidRPr="00606503">
        <w:rPr>
          <w:sz w:val="20"/>
          <w:lang w:val="es-ES"/>
        </w:rPr>
        <w:t>te es del 22%; según menciona el RLORTI articulo 25 numeral 6: “La depreciación de los activos fijos se realizará de acuerdo a la nat</w:t>
      </w:r>
      <w:r w:rsidRPr="00606503">
        <w:rPr>
          <w:sz w:val="20"/>
          <w:lang w:val="es-ES"/>
        </w:rPr>
        <w:t>u</w:t>
      </w:r>
      <w:r w:rsidRPr="00606503">
        <w:rPr>
          <w:sz w:val="20"/>
          <w:lang w:val="es-ES"/>
        </w:rPr>
        <w:t>raleza de los bienes, a la duración de su vida útil y la técnica co</w:t>
      </w:r>
      <w:r w:rsidRPr="00606503">
        <w:rPr>
          <w:sz w:val="20"/>
          <w:lang w:val="es-ES"/>
        </w:rPr>
        <w:t>n</w:t>
      </w:r>
      <w:r w:rsidRPr="00606503">
        <w:rPr>
          <w:sz w:val="20"/>
          <w:lang w:val="es-ES"/>
        </w:rPr>
        <w:t>table. Para que este gasto sea deducible, no podrá superar los s</w:t>
      </w:r>
      <w:r w:rsidRPr="00606503">
        <w:rPr>
          <w:sz w:val="20"/>
          <w:lang w:val="es-ES"/>
        </w:rPr>
        <w:t>i</w:t>
      </w:r>
      <w:r w:rsidRPr="00606503">
        <w:rPr>
          <w:sz w:val="20"/>
          <w:lang w:val="es-ES"/>
        </w:rPr>
        <w:t>guientes porcentajes: (I) Inmuebles (excepto terrenos), naves, a</w:t>
      </w:r>
      <w:r w:rsidRPr="00606503">
        <w:rPr>
          <w:sz w:val="20"/>
          <w:lang w:val="es-ES"/>
        </w:rPr>
        <w:t>e</w:t>
      </w:r>
      <w:r w:rsidRPr="00606503">
        <w:rPr>
          <w:sz w:val="20"/>
          <w:lang w:val="es-ES"/>
        </w:rPr>
        <w:t xml:space="preserve">ronaves, barcazas y similares 5% anual…”. </w:t>
      </w:r>
    </w:p>
    <w:p w:rsidR="00606503" w:rsidRPr="00606503" w:rsidRDefault="00606503" w:rsidP="00D3308A">
      <w:pPr>
        <w:jc w:val="both"/>
        <w:rPr>
          <w:sz w:val="20"/>
          <w:lang w:val="es-ES"/>
        </w:rPr>
      </w:pPr>
    </w:p>
    <w:p w:rsidR="00606503" w:rsidRPr="00606503" w:rsidRDefault="00606503" w:rsidP="00D3308A">
      <w:pPr>
        <w:numPr>
          <w:ilvl w:val="0"/>
          <w:numId w:val="24"/>
        </w:numPr>
        <w:jc w:val="both"/>
        <w:rPr>
          <w:sz w:val="20"/>
          <w:lang w:val="es-ES"/>
        </w:rPr>
      </w:pPr>
      <w:r w:rsidRPr="00606503">
        <w:rPr>
          <w:sz w:val="20"/>
          <w:lang w:val="es-ES"/>
        </w:rPr>
        <w:t>Los sueldos y números de trabajad</w:t>
      </w:r>
      <w:r w:rsidRPr="00606503">
        <w:rPr>
          <w:sz w:val="20"/>
          <w:lang w:val="es-ES"/>
        </w:rPr>
        <w:t>o</w:t>
      </w:r>
      <w:r w:rsidRPr="00606503">
        <w:rPr>
          <w:sz w:val="20"/>
          <w:lang w:val="es-ES"/>
        </w:rPr>
        <w:t>res</w:t>
      </w:r>
      <w:r w:rsidRPr="00606503">
        <w:rPr>
          <w:sz w:val="20"/>
          <w:lang w:val="es-ES"/>
        </w:rPr>
        <w:tab/>
        <w:t>registrados en el rol de pagos establecidos en la nómina de empleados son diferentes a los que se declaran en el consolidado de aportes planillas al IESS y en el form</w:t>
      </w:r>
      <w:r w:rsidRPr="00606503">
        <w:rPr>
          <w:sz w:val="20"/>
          <w:lang w:val="es-ES"/>
        </w:rPr>
        <w:t>u</w:t>
      </w:r>
      <w:r w:rsidRPr="00606503">
        <w:rPr>
          <w:sz w:val="20"/>
          <w:lang w:val="es-ES"/>
        </w:rPr>
        <w:t xml:space="preserve">larios 101 “Declaración del Impuesto a </w:t>
      </w:r>
      <w:smartTag w:uri="urn:schemas-microsoft-com:office:smarttags" w:element="PersonName">
        <w:smartTagPr>
          <w:attr w:name="ProductID" w:val="la Renta"/>
        </w:smartTagPr>
        <w:r w:rsidRPr="00606503">
          <w:rPr>
            <w:sz w:val="20"/>
            <w:lang w:val="es-ES"/>
          </w:rPr>
          <w:t>la Renta</w:t>
        </w:r>
      </w:smartTag>
      <w:r w:rsidRPr="00606503">
        <w:rPr>
          <w:sz w:val="20"/>
          <w:lang w:val="es-ES"/>
        </w:rPr>
        <w:t xml:space="preserve"> – Sociedades” y los formularios 103 “Declaraciones de retenciones en la fuente del i</w:t>
      </w:r>
      <w:r w:rsidRPr="00606503">
        <w:rPr>
          <w:sz w:val="20"/>
          <w:lang w:val="es-ES"/>
        </w:rPr>
        <w:t>m</w:t>
      </w:r>
      <w:r w:rsidRPr="00606503">
        <w:rPr>
          <w:sz w:val="20"/>
          <w:lang w:val="es-ES"/>
        </w:rPr>
        <w:t>puesto a la renta.”</w:t>
      </w:r>
    </w:p>
    <w:p w:rsidR="00606503" w:rsidRPr="00606503" w:rsidRDefault="00606503" w:rsidP="00D3308A">
      <w:pPr>
        <w:jc w:val="both"/>
        <w:rPr>
          <w:sz w:val="20"/>
          <w:lang w:val="es-ES"/>
        </w:rPr>
      </w:pPr>
    </w:p>
    <w:p w:rsidR="00606503" w:rsidRPr="00606503" w:rsidRDefault="00606503" w:rsidP="00D3308A">
      <w:pPr>
        <w:numPr>
          <w:ilvl w:val="0"/>
          <w:numId w:val="24"/>
        </w:numPr>
        <w:jc w:val="both"/>
        <w:rPr>
          <w:sz w:val="20"/>
          <w:lang w:val="es-ES"/>
        </w:rPr>
      </w:pPr>
      <w:r w:rsidRPr="00606503">
        <w:rPr>
          <w:sz w:val="20"/>
          <w:lang w:val="es-ES"/>
        </w:rPr>
        <w:t>Existen diferencias entre los meses de Octubre, Noviembre y Dicie</w:t>
      </w:r>
      <w:r w:rsidRPr="00606503">
        <w:rPr>
          <w:sz w:val="20"/>
          <w:lang w:val="es-ES"/>
        </w:rPr>
        <w:t>m</w:t>
      </w:r>
      <w:r w:rsidRPr="00606503">
        <w:rPr>
          <w:sz w:val="20"/>
          <w:lang w:val="es-ES"/>
        </w:rPr>
        <w:t xml:space="preserve">bre en los registros del rol de pagos vs. las declaraciones del Impuesto a </w:t>
      </w:r>
      <w:smartTag w:uri="urn:schemas-microsoft-com:office:smarttags" w:element="PersonName">
        <w:smartTagPr>
          <w:attr w:name="ProductID" w:val="la Renta."/>
        </w:smartTagPr>
        <w:r w:rsidRPr="00606503">
          <w:rPr>
            <w:sz w:val="20"/>
            <w:lang w:val="es-ES"/>
          </w:rPr>
          <w:t>la Re</w:t>
        </w:r>
        <w:r w:rsidRPr="00606503">
          <w:rPr>
            <w:sz w:val="20"/>
            <w:lang w:val="es-ES"/>
          </w:rPr>
          <w:t>n</w:t>
        </w:r>
        <w:r w:rsidRPr="00606503">
          <w:rPr>
            <w:sz w:val="20"/>
            <w:lang w:val="es-ES"/>
          </w:rPr>
          <w:t>ta.</w:t>
        </w:r>
      </w:smartTag>
    </w:p>
    <w:p w:rsidR="00606503" w:rsidRPr="00606503" w:rsidRDefault="00606503" w:rsidP="00D3308A">
      <w:pPr>
        <w:jc w:val="both"/>
        <w:rPr>
          <w:sz w:val="20"/>
          <w:lang w:val="es-ES"/>
        </w:rPr>
      </w:pPr>
    </w:p>
    <w:p w:rsidR="00606503" w:rsidRPr="00606503" w:rsidRDefault="00606503" w:rsidP="00D3308A">
      <w:pPr>
        <w:numPr>
          <w:ilvl w:val="0"/>
          <w:numId w:val="24"/>
        </w:numPr>
        <w:jc w:val="both"/>
        <w:rPr>
          <w:sz w:val="20"/>
          <w:lang w:val="es-ES"/>
        </w:rPr>
      </w:pPr>
      <w:r w:rsidRPr="00606503">
        <w:rPr>
          <w:sz w:val="20"/>
          <w:lang w:val="es-ES"/>
        </w:rPr>
        <w:t>Los gastos administrativos registrados entre el mayor contable y el E</w:t>
      </w:r>
      <w:r w:rsidRPr="00606503">
        <w:rPr>
          <w:sz w:val="20"/>
          <w:lang w:val="es-ES"/>
        </w:rPr>
        <w:t>s</w:t>
      </w:r>
      <w:r w:rsidRPr="00606503">
        <w:rPr>
          <w:sz w:val="20"/>
          <w:lang w:val="es-ES"/>
        </w:rPr>
        <w:t>tado de Perdidas y Ganancias tienen una dif</w:t>
      </w:r>
      <w:r w:rsidRPr="00606503">
        <w:rPr>
          <w:sz w:val="20"/>
          <w:lang w:val="es-ES"/>
        </w:rPr>
        <w:t>e</w:t>
      </w:r>
      <w:r w:rsidRPr="00606503">
        <w:rPr>
          <w:sz w:val="20"/>
          <w:lang w:val="es-ES"/>
        </w:rPr>
        <w:t>rencia de $270.00.</w:t>
      </w:r>
    </w:p>
    <w:p w:rsidR="00606503" w:rsidRDefault="00606503" w:rsidP="00D3308A">
      <w:pPr>
        <w:jc w:val="both"/>
        <w:rPr>
          <w:b/>
          <w:lang w:val="es-ES"/>
        </w:rPr>
      </w:pPr>
    </w:p>
    <w:p w:rsidR="00E50F99" w:rsidRDefault="00E50F99" w:rsidP="00D3308A">
      <w:pPr>
        <w:jc w:val="both"/>
        <w:rPr>
          <w:sz w:val="20"/>
          <w:lang w:val="es-ES"/>
        </w:rPr>
      </w:pPr>
    </w:p>
    <w:p w:rsidR="00E50F99" w:rsidRPr="00D3308A" w:rsidRDefault="00D3308A" w:rsidP="00D3308A">
      <w:pPr>
        <w:jc w:val="both"/>
        <w:rPr>
          <w:b/>
          <w:sz w:val="22"/>
          <w:lang w:val="es-EC"/>
        </w:rPr>
      </w:pPr>
      <w:r w:rsidRPr="00D3308A">
        <w:rPr>
          <w:b/>
          <w:sz w:val="22"/>
          <w:lang w:val="es-EC"/>
        </w:rPr>
        <w:t>7.</w:t>
      </w:r>
      <w:r w:rsidRPr="00D3308A">
        <w:rPr>
          <w:b/>
          <w:caps/>
          <w:sz w:val="22"/>
          <w:lang w:val="es-EC"/>
        </w:rPr>
        <w:t xml:space="preserve"> </w:t>
      </w:r>
      <w:r w:rsidR="00E50F99" w:rsidRPr="00D3308A">
        <w:rPr>
          <w:b/>
          <w:caps/>
          <w:sz w:val="22"/>
          <w:lang w:val="es-EC"/>
        </w:rPr>
        <w:t>Agradecimiento</w:t>
      </w:r>
    </w:p>
    <w:p w:rsidR="006A4EBC" w:rsidRDefault="00D3308A" w:rsidP="00D3308A">
      <w:pPr>
        <w:jc w:val="both"/>
        <w:rPr>
          <w:sz w:val="20"/>
          <w:lang w:val="es-ES"/>
        </w:rPr>
      </w:pPr>
      <w:r>
        <w:rPr>
          <w:sz w:val="20"/>
          <w:lang w:val="es-ES"/>
        </w:rPr>
        <w:lastRenderedPageBreak/>
        <w:t xml:space="preserve">     </w:t>
      </w:r>
      <w:r w:rsidR="00B90FE0" w:rsidRPr="00BA40B7">
        <w:rPr>
          <w:sz w:val="20"/>
          <w:lang w:val="es-ES"/>
        </w:rPr>
        <w:t>A Dios por estar siempre con nosotros</w:t>
      </w:r>
      <w:r>
        <w:rPr>
          <w:sz w:val="20"/>
          <w:lang w:val="es-ES"/>
        </w:rPr>
        <w:t xml:space="preserve"> </w:t>
      </w:r>
      <w:r w:rsidR="00B90FE0" w:rsidRPr="00BA40B7">
        <w:rPr>
          <w:sz w:val="20"/>
          <w:lang w:val="es-ES"/>
        </w:rPr>
        <w:t xml:space="preserve">y    guiarnos    en   el   camino del bien; </w:t>
      </w:r>
      <w:r w:rsidR="00CB08E0">
        <w:rPr>
          <w:sz w:val="20"/>
          <w:lang w:val="es-ES"/>
        </w:rPr>
        <w:t>a</w:t>
      </w:r>
      <w:r w:rsidR="00BA40B7" w:rsidRPr="00BA40B7">
        <w:rPr>
          <w:sz w:val="20"/>
          <w:lang w:val="es-ES"/>
        </w:rPr>
        <w:t xml:space="preserve"> </w:t>
      </w:r>
      <w:r w:rsidR="00B90FE0" w:rsidRPr="00BA40B7">
        <w:rPr>
          <w:sz w:val="20"/>
          <w:lang w:val="es-ES"/>
        </w:rPr>
        <w:t>nuestros   padres  por su esfuerzo y</w:t>
      </w:r>
      <w:r>
        <w:rPr>
          <w:sz w:val="20"/>
          <w:lang w:val="es-ES"/>
        </w:rPr>
        <w:t xml:space="preserve"> </w:t>
      </w:r>
      <w:r w:rsidR="00BA40B7" w:rsidRPr="00BA40B7">
        <w:rPr>
          <w:sz w:val="20"/>
          <w:lang w:val="es-ES"/>
        </w:rPr>
        <w:t>sacrificio en</w:t>
      </w:r>
      <w:r w:rsidR="00B90FE0" w:rsidRPr="00BA40B7">
        <w:rPr>
          <w:sz w:val="20"/>
          <w:lang w:val="es-ES"/>
        </w:rPr>
        <w:t xml:space="preserve">   el   día,   día   para   salir </w:t>
      </w:r>
      <w:r w:rsidR="00CB08E0">
        <w:rPr>
          <w:sz w:val="20"/>
          <w:lang w:val="es-ES"/>
        </w:rPr>
        <w:t xml:space="preserve"> </w:t>
      </w:r>
      <w:r w:rsidR="00BA40B7">
        <w:rPr>
          <w:sz w:val="20"/>
          <w:lang w:val="es-ES"/>
        </w:rPr>
        <w:t>a</w:t>
      </w:r>
      <w:r w:rsidR="00BA40B7" w:rsidRPr="00BA40B7">
        <w:rPr>
          <w:sz w:val="20"/>
          <w:lang w:val="es-ES"/>
        </w:rPr>
        <w:t>delante;</w:t>
      </w:r>
      <w:r>
        <w:rPr>
          <w:sz w:val="20"/>
          <w:lang w:val="es-ES"/>
        </w:rPr>
        <w:t xml:space="preserve"> </w:t>
      </w:r>
      <w:r w:rsidR="00CB08E0">
        <w:rPr>
          <w:sz w:val="20"/>
          <w:lang w:val="es-ES"/>
        </w:rPr>
        <w:t>a</w:t>
      </w:r>
      <w:r w:rsidR="00B90FE0" w:rsidRPr="00BA40B7">
        <w:rPr>
          <w:sz w:val="20"/>
          <w:lang w:val="es-ES"/>
        </w:rPr>
        <w:t xml:space="preserve">   nuestros   hermanos   por ser  un  gran  apoyo  en nuestras vidas;</w:t>
      </w:r>
      <w:r w:rsidR="00CB08E0">
        <w:rPr>
          <w:sz w:val="20"/>
          <w:lang w:val="es-ES"/>
        </w:rPr>
        <w:t xml:space="preserve"> a</w:t>
      </w:r>
      <w:r w:rsidR="00BA40B7" w:rsidRPr="00BA40B7">
        <w:rPr>
          <w:sz w:val="20"/>
          <w:lang w:val="es-ES"/>
        </w:rPr>
        <w:t xml:space="preserve"> Sebastián</w:t>
      </w:r>
      <w:r w:rsidR="00B90FE0" w:rsidRPr="00BA40B7">
        <w:rPr>
          <w:sz w:val="20"/>
          <w:lang w:val="es-ES"/>
        </w:rPr>
        <w:t xml:space="preserve">  por  su  cariño,  a quienes escribimos    este     texto     por   haber </w:t>
      </w:r>
      <w:r w:rsidR="00CB08E0">
        <w:rPr>
          <w:sz w:val="20"/>
          <w:lang w:val="es-ES"/>
        </w:rPr>
        <w:t xml:space="preserve"> </w:t>
      </w:r>
      <w:r w:rsidR="00B90FE0" w:rsidRPr="00BA40B7">
        <w:rPr>
          <w:sz w:val="20"/>
          <w:lang w:val="es-ES"/>
        </w:rPr>
        <w:t>alcanzado un nuevo ideal.</w:t>
      </w:r>
    </w:p>
    <w:p w:rsidR="00CB08E0" w:rsidRDefault="00CB08E0" w:rsidP="00D3308A">
      <w:pPr>
        <w:jc w:val="both"/>
        <w:rPr>
          <w:sz w:val="20"/>
          <w:lang w:val="es-ES"/>
        </w:rPr>
      </w:pPr>
    </w:p>
    <w:p w:rsidR="00BA40B7" w:rsidRDefault="00CB08E0" w:rsidP="00D3308A">
      <w:pPr>
        <w:jc w:val="both"/>
        <w:rPr>
          <w:b/>
          <w:lang w:val="es-ES"/>
        </w:rPr>
      </w:pPr>
      <w:r>
        <w:rPr>
          <w:b/>
          <w:lang w:val="es-ES"/>
        </w:rPr>
        <w:t xml:space="preserve">8. </w:t>
      </w:r>
      <w:r w:rsidR="00282251" w:rsidRPr="00CB08E0">
        <w:rPr>
          <w:b/>
          <w:caps/>
          <w:lang w:val="es-ES"/>
        </w:rPr>
        <w:t xml:space="preserve">Conclusión y </w:t>
      </w:r>
      <w:r w:rsidR="006A4EBC" w:rsidRPr="00CB08E0">
        <w:rPr>
          <w:b/>
          <w:caps/>
          <w:lang w:val="es-ES"/>
        </w:rPr>
        <w:t>recomendaciones</w:t>
      </w:r>
      <w:r w:rsidR="006A4EBC">
        <w:rPr>
          <w:b/>
          <w:lang w:val="es-ES"/>
        </w:rPr>
        <w:t>.</w:t>
      </w:r>
    </w:p>
    <w:p w:rsidR="00CB08E0" w:rsidRPr="00CB08E0" w:rsidRDefault="00CB08E0" w:rsidP="00CB08E0">
      <w:pPr>
        <w:jc w:val="both"/>
        <w:rPr>
          <w:b/>
          <w:i/>
          <w:u w:val="single"/>
          <w:lang w:val="es-ES"/>
        </w:rPr>
      </w:pPr>
      <w:r w:rsidRPr="00CB08E0">
        <w:rPr>
          <w:b/>
          <w:i/>
          <w:u w:val="single"/>
          <w:lang w:val="es-ES"/>
        </w:rPr>
        <w:t xml:space="preserve">Conclusiones: </w:t>
      </w:r>
    </w:p>
    <w:p w:rsidR="00CB08E0" w:rsidRPr="00CB08E0" w:rsidRDefault="00CB08E0" w:rsidP="00CB08E0">
      <w:pPr>
        <w:numPr>
          <w:ilvl w:val="0"/>
          <w:numId w:val="32"/>
        </w:numPr>
        <w:jc w:val="both"/>
        <w:rPr>
          <w:sz w:val="20"/>
          <w:lang w:val="es-ES"/>
        </w:rPr>
      </w:pPr>
      <w:r w:rsidRPr="00CB08E0">
        <w:rPr>
          <w:sz w:val="20"/>
          <w:lang w:val="es-ES"/>
        </w:rPr>
        <w:t>Las declaraciones entre los formularios y el anexo REOC que son presentados al SRI, difieren en trece cuentas contables.</w:t>
      </w:r>
    </w:p>
    <w:p w:rsidR="00CB08E0" w:rsidRPr="00CB08E0" w:rsidRDefault="00CB08E0" w:rsidP="00CB08E0">
      <w:pPr>
        <w:jc w:val="both"/>
        <w:rPr>
          <w:sz w:val="20"/>
          <w:lang w:val="es-ES"/>
        </w:rPr>
      </w:pPr>
    </w:p>
    <w:p w:rsidR="00CB08E0" w:rsidRPr="00CB08E0" w:rsidRDefault="00CB08E0" w:rsidP="00CB08E0">
      <w:pPr>
        <w:numPr>
          <w:ilvl w:val="0"/>
          <w:numId w:val="32"/>
        </w:numPr>
        <w:jc w:val="both"/>
        <w:rPr>
          <w:sz w:val="20"/>
          <w:lang w:val="es-ES"/>
        </w:rPr>
      </w:pPr>
      <w:r w:rsidRPr="00CB08E0">
        <w:rPr>
          <w:sz w:val="20"/>
          <w:lang w:val="es-ES"/>
        </w:rPr>
        <w:t>No existe uniformidad en los sueldos que son declarados en el formulario 101 “Declaración de Impuesto a la renta – Sociedades” vs. Los formularios 103 “Declaraciones de retenciones en la fuente del impuesto a la renta” que son declarados de forma mensual en los casilleros que superan y no superan la base imponible existiendo una diferencia $ 23.783,15.</w:t>
      </w:r>
    </w:p>
    <w:p w:rsidR="00CB08E0" w:rsidRPr="00CB08E0" w:rsidRDefault="00CB08E0" w:rsidP="00CB08E0">
      <w:pPr>
        <w:jc w:val="both"/>
        <w:rPr>
          <w:sz w:val="20"/>
          <w:lang w:val="es-ES"/>
        </w:rPr>
      </w:pPr>
    </w:p>
    <w:p w:rsidR="00CB08E0" w:rsidRPr="00CB08E0" w:rsidRDefault="00CB08E0" w:rsidP="00CB08E0">
      <w:pPr>
        <w:numPr>
          <w:ilvl w:val="0"/>
          <w:numId w:val="32"/>
        </w:numPr>
        <w:jc w:val="both"/>
        <w:rPr>
          <w:sz w:val="20"/>
          <w:lang w:val="es-ES"/>
        </w:rPr>
      </w:pPr>
      <w:r w:rsidRPr="00CB08E0">
        <w:rPr>
          <w:sz w:val="20"/>
          <w:lang w:val="es-ES"/>
        </w:rPr>
        <w:t>La suma de los cheques emitidos a cada uno de los empleados por concepto de utilidades año 2008 difiere en $ 40.02 según corresponde pagar en el Estado de resultados (15%).</w:t>
      </w:r>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No se está considerando depreciar a ningún activo de la empresa exceptuando el del buque.</w:t>
      </w:r>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La depreciación del buque es del 22% aproximadamente quedando como gasto no deducible el 17% ya que según menciona la ley su depreciación es del 5% anual</w:t>
      </w:r>
      <w:r>
        <w:rPr>
          <w:sz w:val="20"/>
          <w:lang w:val="es-ES"/>
        </w:rPr>
        <w:t>.</w:t>
      </w:r>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 xml:space="preserve">Los sueldos que son base para ser soportados a </w:t>
      </w:r>
      <w:smartTag w:uri="urn:schemas-microsoft-com:office:smarttags" w:element="PersonName">
        <w:smartTagPr>
          <w:attr w:name="ProductID" w:val="la Planilla"/>
        </w:smartTagPr>
        <w:r w:rsidRPr="00CB08E0">
          <w:rPr>
            <w:sz w:val="20"/>
            <w:lang w:val="es-ES"/>
          </w:rPr>
          <w:t>la Planilla</w:t>
        </w:r>
      </w:smartTag>
      <w:r w:rsidRPr="00CB08E0">
        <w:rPr>
          <w:sz w:val="20"/>
          <w:lang w:val="es-ES"/>
        </w:rPr>
        <w:t xml:space="preserve"> consolidado del IESS son diferentes de los que son declarados en los formularios y en la nómina de empleados.</w:t>
      </w:r>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 xml:space="preserve">Existen diferencias entre los meses de Octubre, Noviembre y Diciembre en los registros del rol de pagos vs. las declaraciones del Impuesto a </w:t>
      </w:r>
      <w:smartTag w:uri="urn:schemas-microsoft-com:office:smarttags" w:element="PersonName">
        <w:smartTagPr>
          <w:attr w:name="ProductID" w:val="la Renta."/>
        </w:smartTagPr>
        <w:r w:rsidRPr="00CB08E0">
          <w:rPr>
            <w:sz w:val="20"/>
            <w:lang w:val="es-ES"/>
          </w:rPr>
          <w:t>la Renta.</w:t>
        </w:r>
      </w:smartTag>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Los gastos administrativos que están registrados entre el mayor contable y el Estado de Perdidas y/o Ganancias tienen una diferencia de $270.00.</w:t>
      </w:r>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Los Gastos de Constitución están registrados como activos de la compañía y no como gasto en el Estado de Perdidas o Ganancias</w:t>
      </w:r>
      <w:r>
        <w:rPr>
          <w:sz w:val="20"/>
          <w:lang w:val="es-ES"/>
        </w:rPr>
        <w:t>.</w:t>
      </w:r>
    </w:p>
    <w:p w:rsidR="00CB08E0" w:rsidRPr="00CB08E0" w:rsidRDefault="00CB08E0" w:rsidP="00CB08E0">
      <w:pPr>
        <w:jc w:val="both"/>
        <w:rPr>
          <w:sz w:val="20"/>
          <w:lang w:val="es-ES"/>
        </w:rPr>
      </w:pPr>
    </w:p>
    <w:p w:rsidR="00CB08E0" w:rsidRPr="00CB08E0" w:rsidRDefault="00CB08E0" w:rsidP="00CB08E0">
      <w:pPr>
        <w:jc w:val="both"/>
        <w:rPr>
          <w:b/>
          <w:i/>
          <w:sz w:val="20"/>
          <w:u w:val="single"/>
          <w:lang w:val="es-ES"/>
        </w:rPr>
      </w:pPr>
      <w:r w:rsidRPr="00CB08E0">
        <w:rPr>
          <w:b/>
          <w:i/>
          <w:sz w:val="20"/>
          <w:u w:val="single"/>
          <w:lang w:val="es-ES"/>
        </w:rPr>
        <w:t>Recomendaciones:</w:t>
      </w:r>
    </w:p>
    <w:p w:rsidR="00CB08E0" w:rsidRPr="00CB08E0" w:rsidRDefault="00CB08E0" w:rsidP="00CB08E0">
      <w:pPr>
        <w:numPr>
          <w:ilvl w:val="0"/>
          <w:numId w:val="31"/>
        </w:numPr>
        <w:jc w:val="both"/>
        <w:rPr>
          <w:sz w:val="20"/>
          <w:lang w:val="es-ES"/>
        </w:rPr>
      </w:pPr>
      <w:r w:rsidRPr="00CB08E0">
        <w:rPr>
          <w:sz w:val="20"/>
          <w:lang w:val="es-ES"/>
        </w:rPr>
        <w:t>Que los responsables de presentar el anexo Reoc concilie el mayor contable con las declaraciones de los formularios 101 “Declaración del Impuesto a la renta – sociedades” y formularios 103 “Declaraciones de retenciones en la fuente del impuesto a la renta” que son presentadas al Sri para evitar inconvenientes futuros con la entidad tributaria</w:t>
      </w:r>
      <w:r>
        <w:rPr>
          <w:sz w:val="20"/>
          <w:lang w:val="es-ES"/>
        </w:rPr>
        <w:t>.</w:t>
      </w:r>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Que los responsables de realizar el pago de utilidades a  los empleados concilie el valor a pagar vs. lo que recibe cada empleado.</w:t>
      </w:r>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Que el departamento de contabilidad realice las depreciaciones a todos los activos fijos que tiene la organización, según como menciona la ley orgánica de régimen tributaria interno para que el gasto sea deducible.</w:t>
      </w:r>
    </w:p>
    <w:p w:rsidR="00CB08E0" w:rsidRPr="00CB08E0" w:rsidRDefault="00CB08E0" w:rsidP="00CB08E0">
      <w:pPr>
        <w:jc w:val="both"/>
        <w:rPr>
          <w:sz w:val="20"/>
          <w:lang w:val="es-ES"/>
        </w:rPr>
      </w:pPr>
    </w:p>
    <w:p w:rsidR="00CB08E0" w:rsidRPr="00CB08E0" w:rsidRDefault="00CB08E0" w:rsidP="00CB08E0">
      <w:pPr>
        <w:numPr>
          <w:ilvl w:val="0"/>
          <w:numId w:val="31"/>
        </w:numPr>
        <w:jc w:val="both"/>
        <w:rPr>
          <w:sz w:val="20"/>
          <w:lang w:val="es-ES"/>
        </w:rPr>
      </w:pPr>
      <w:r w:rsidRPr="00CB08E0">
        <w:rPr>
          <w:sz w:val="20"/>
          <w:lang w:val="es-ES"/>
        </w:rPr>
        <w:t>Que los responsables de realizar las aportaciones al IESS lo hagan</w:t>
      </w:r>
      <w:r w:rsidRPr="00CB08E0">
        <w:rPr>
          <w:sz w:val="20"/>
          <w:lang w:val="es-ES"/>
        </w:rPr>
        <w:tab/>
        <w:t xml:space="preserve">según como estipula la ley y así evitar sanciones según aplica el Art. 80 de </w:t>
      </w:r>
      <w:smartTag w:uri="urn:schemas-microsoft-com:office:smarttags" w:element="PersonName">
        <w:smartTagPr>
          <w:attr w:name="ProductID" w:val="la Ley"/>
        </w:smartTagPr>
        <w:r w:rsidRPr="00CB08E0">
          <w:rPr>
            <w:sz w:val="20"/>
            <w:lang w:val="es-ES"/>
          </w:rPr>
          <w:t>la Ley</w:t>
        </w:r>
      </w:smartTag>
      <w:r w:rsidRPr="00CB08E0">
        <w:rPr>
          <w:sz w:val="20"/>
          <w:lang w:val="es-ES"/>
        </w:rPr>
        <w:t xml:space="preserve"> de seguridad social por afiliación fraudulenta.</w:t>
      </w:r>
    </w:p>
    <w:p w:rsidR="00CB08E0" w:rsidRPr="00CB08E0" w:rsidRDefault="00CB08E0" w:rsidP="00CB08E0">
      <w:pPr>
        <w:jc w:val="both"/>
        <w:rPr>
          <w:sz w:val="20"/>
          <w:lang w:val="es-ES"/>
        </w:rPr>
      </w:pPr>
    </w:p>
    <w:p w:rsidR="00CB08E0" w:rsidRPr="00CB08E0" w:rsidRDefault="00CB08E0" w:rsidP="00CB08E0">
      <w:pPr>
        <w:numPr>
          <w:ilvl w:val="0"/>
          <w:numId w:val="31"/>
        </w:numPr>
        <w:jc w:val="both"/>
        <w:rPr>
          <w:lang w:val="es-ES"/>
        </w:rPr>
      </w:pPr>
      <w:r w:rsidRPr="00CB08E0">
        <w:rPr>
          <w:sz w:val="20"/>
          <w:lang w:val="es-ES"/>
        </w:rPr>
        <w:t>Que el área de contabilidad concilie las cuentas del mayor vs. el balance general y estado de resultados según como corresponda para evitar posibles errores contables y sanciones por omisión, adicionalmente analice la cuenta de gastos de constitución según como establece las normas con</w:t>
      </w:r>
      <w:r w:rsidRPr="00CB08E0">
        <w:rPr>
          <w:lang w:val="es-ES"/>
        </w:rPr>
        <w:t>tables</w:t>
      </w:r>
      <w:r>
        <w:rPr>
          <w:lang w:val="es-ES"/>
        </w:rPr>
        <w:t>.</w:t>
      </w:r>
    </w:p>
    <w:sectPr w:rsidR="00CB08E0" w:rsidRPr="00CB08E0" w:rsidSect="00F61A8F">
      <w:footerReference w:type="default" r:id="rId12"/>
      <w:pgSz w:w="11907" w:h="16840" w:code="9"/>
      <w:pgMar w:top="2232" w:right="1304" w:bottom="1622" w:left="1560" w:header="426"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6F7" w:rsidRDefault="00FB36F7">
      <w:r>
        <w:separator/>
      </w:r>
    </w:p>
  </w:endnote>
  <w:endnote w:type="continuationSeparator" w:id="1">
    <w:p w:rsidR="00FB36F7" w:rsidRDefault="00FB36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E7" w:rsidRDefault="006529E7">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6F7" w:rsidRDefault="00FB36F7">
      <w:r>
        <w:separator/>
      </w:r>
    </w:p>
  </w:footnote>
  <w:footnote w:type="continuationSeparator" w:id="1">
    <w:p w:rsidR="00FB36F7" w:rsidRDefault="00FB36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E7" w:rsidRDefault="006529E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529E7" w:rsidRDefault="006529E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9E7" w:rsidRDefault="00FA3924">
    <w:pPr>
      <w:pStyle w:val="Encabezado"/>
      <w:rPr>
        <w:sz w:val="16"/>
        <w:szCs w:val="16"/>
        <w:lang w:val="en-GB"/>
      </w:rPr>
    </w:pPr>
    <w:r>
      <w:rPr>
        <w:noProof/>
        <w:sz w:val="16"/>
        <w:szCs w:val="16"/>
      </w:rPr>
      <w:drawing>
        <wp:anchor distT="0" distB="0" distL="114300" distR="114300" simplePos="0" relativeHeight="251657216" behindDoc="0" locked="0" layoutInCell="1" allowOverlap="1">
          <wp:simplePos x="0" y="0"/>
          <wp:positionH relativeFrom="column">
            <wp:posOffset>-775970</wp:posOffset>
          </wp:positionH>
          <wp:positionV relativeFrom="paragraph">
            <wp:posOffset>75565</wp:posOffset>
          </wp:positionV>
          <wp:extent cx="800100" cy="774065"/>
          <wp:effectExtent l="19050" t="0" r="0"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800100" cy="774065"/>
                  </a:xfrm>
                  <a:prstGeom prst="rect">
                    <a:avLst/>
                  </a:prstGeom>
                  <a:noFill/>
                </pic:spPr>
              </pic:pic>
            </a:graphicData>
          </a:graphic>
        </wp:anchor>
      </w:drawing>
    </w:r>
    <w:r>
      <w:rPr>
        <w:noProof/>
        <w:sz w:val="16"/>
        <w:szCs w:val="16"/>
      </w:rPr>
      <w:drawing>
        <wp:anchor distT="0" distB="0" distL="114300" distR="114300" simplePos="0" relativeHeight="251658240" behindDoc="1" locked="0" layoutInCell="1" allowOverlap="1">
          <wp:simplePos x="0" y="0"/>
          <wp:positionH relativeFrom="column">
            <wp:posOffset>5739130</wp:posOffset>
          </wp:positionH>
          <wp:positionV relativeFrom="paragraph">
            <wp:posOffset>74295</wp:posOffset>
          </wp:positionV>
          <wp:extent cx="796925" cy="914400"/>
          <wp:effectExtent l="19050" t="0" r="3175" b="0"/>
          <wp:wrapThrough wrapText="bothSides">
            <wp:wrapPolygon edited="0">
              <wp:start x="-516" y="0"/>
              <wp:lineTo x="-516" y="21150"/>
              <wp:lineTo x="21686" y="21150"/>
              <wp:lineTo x="21686" y="0"/>
              <wp:lineTo x="-516"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6529E7" w:rsidRDefault="006529E7">
    <w:pPr>
      <w:pStyle w:val="Encabezado"/>
      <w:rPr>
        <w:sz w:val="16"/>
        <w:szCs w:val="16"/>
        <w:lang w:val="en-GB"/>
      </w:rPr>
    </w:pPr>
  </w:p>
  <w:p w:rsidR="006529E7" w:rsidRPr="00B35503" w:rsidRDefault="006529E7" w:rsidP="00B35503">
    <w:pPr>
      <w:jc w:val="center"/>
      <w:rPr>
        <w:rFonts w:ascii="Century" w:hAnsi="Century"/>
        <w:b/>
        <w:sz w:val="28"/>
        <w:lang w:val="es-ES"/>
      </w:rPr>
    </w:pPr>
    <w:r w:rsidRPr="00B35503">
      <w:rPr>
        <w:rFonts w:ascii="Century" w:hAnsi="Century"/>
        <w:b/>
        <w:sz w:val="28"/>
        <w:lang w:val="es-ES"/>
      </w:rPr>
      <w:t>ESCUELA SUPERIOR POLITÉCNICA DEL LITORAL</w:t>
    </w:r>
  </w:p>
  <w:p w:rsidR="006529E7" w:rsidRPr="00B35503" w:rsidRDefault="006529E7" w:rsidP="00B35503">
    <w:pPr>
      <w:jc w:val="center"/>
      <w:rPr>
        <w:rFonts w:ascii="Century" w:hAnsi="Century"/>
        <w:b/>
        <w:sz w:val="28"/>
        <w:lang w:val="es-ES"/>
      </w:rPr>
    </w:pPr>
    <w:r w:rsidRPr="00B35503">
      <w:rPr>
        <w:rFonts w:ascii="Century" w:hAnsi="Century"/>
        <w:b/>
        <w:sz w:val="28"/>
        <w:lang w:val="es-ES"/>
      </w:rPr>
      <w:t>CENTRO DE INVESTIGACIÓN CIENTÍFICA Y TECNOLÓGICA</w:t>
    </w:r>
  </w:p>
  <w:p w:rsidR="006529E7" w:rsidRPr="00B35503" w:rsidRDefault="006529E7">
    <w:pPr>
      <w:pStyle w:val="Encabezado"/>
      <w:rPr>
        <w:sz w:val="16"/>
        <w:szCs w:val="16"/>
        <w:lang w:val="es-ES"/>
      </w:rPr>
    </w:pPr>
  </w:p>
  <w:p w:rsidR="006529E7" w:rsidRDefault="006529E7">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9.2pt" o:bullet="t">
        <v:imagedata r:id="rId1" o:title="BD21327_"/>
      </v:shape>
    </w:pict>
  </w:numPicBullet>
  <w:abstractNum w:abstractNumId="0">
    <w:nsid w:val="06620C98"/>
    <w:multiLevelType w:val="hybridMultilevel"/>
    <w:tmpl w:val="AFBA1C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C854BC"/>
    <w:multiLevelType w:val="hybridMultilevel"/>
    <w:tmpl w:val="0BD08952"/>
    <w:lvl w:ilvl="0" w:tplc="0C0A000D">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09733FEE"/>
    <w:multiLevelType w:val="hybridMultilevel"/>
    <w:tmpl w:val="77DA5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6E75C3"/>
    <w:multiLevelType w:val="hybridMultilevel"/>
    <w:tmpl w:val="398AD45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0947F7"/>
    <w:multiLevelType w:val="hybridMultilevel"/>
    <w:tmpl w:val="2304BD58"/>
    <w:lvl w:ilvl="0" w:tplc="65FCD132">
      <w:start w:val="1"/>
      <w:numFmt w:val="bullet"/>
      <w:lvlText w:val=""/>
      <w:lvlJc w:val="left"/>
      <w:pPr>
        <w:tabs>
          <w:tab w:val="num" w:pos="1068"/>
        </w:tabs>
        <w:ind w:left="1068" w:hanging="360"/>
      </w:pPr>
      <w:rPr>
        <w:rFonts w:ascii="Wingdings" w:hAnsi="Wingdings" w:hint="default"/>
      </w:rPr>
    </w:lvl>
    <w:lvl w:ilvl="1" w:tplc="E80EE0CA" w:tentative="1">
      <w:start w:val="1"/>
      <w:numFmt w:val="bullet"/>
      <w:lvlText w:val=""/>
      <w:lvlJc w:val="left"/>
      <w:pPr>
        <w:tabs>
          <w:tab w:val="num" w:pos="1788"/>
        </w:tabs>
        <w:ind w:left="1788" w:hanging="360"/>
      </w:pPr>
      <w:rPr>
        <w:rFonts w:ascii="Wingdings" w:hAnsi="Wingdings" w:hint="default"/>
      </w:rPr>
    </w:lvl>
    <w:lvl w:ilvl="2" w:tplc="422CEAB2" w:tentative="1">
      <w:start w:val="1"/>
      <w:numFmt w:val="bullet"/>
      <w:lvlText w:val=""/>
      <w:lvlJc w:val="left"/>
      <w:pPr>
        <w:tabs>
          <w:tab w:val="num" w:pos="2508"/>
        </w:tabs>
        <w:ind w:left="2508" w:hanging="360"/>
      </w:pPr>
      <w:rPr>
        <w:rFonts w:ascii="Wingdings" w:hAnsi="Wingdings" w:hint="default"/>
      </w:rPr>
    </w:lvl>
    <w:lvl w:ilvl="3" w:tplc="5FACA13E" w:tentative="1">
      <w:start w:val="1"/>
      <w:numFmt w:val="bullet"/>
      <w:lvlText w:val=""/>
      <w:lvlJc w:val="left"/>
      <w:pPr>
        <w:tabs>
          <w:tab w:val="num" w:pos="3228"/>
        </w:tabs>
        <w:ind w:left="3228" w:hanging="360"/>
      </w:pPr>
      <w:rPr>
        <w:rFonts w:ascii="Wingdings" w:hAnsi="Wingdings" w:hint="default"/>
      </w:rPr>
    </w:lvl>
    <w:lvl w:ilvl="4" w:tplc="408CBF2C" w:tentative="1">
      <w:start w:val="1"/>
      <w:numFmt w:val="bullet"/>
      <w:lvlText w:val=""/>
      <w:lvlJc w:val="left"/>
      <w:pPr>
        <w:tabs>
          <w:tab w:val="num" w:pos="3948"/>
        </w:tabs>
        <w:ind w:left="3948" w:hanging="360"/>
      </w:pPr>
      <w:rPr>
        <w:rFonts w:ascii="Wingdings" w:hAnsi="Wingdings" w:hint="default"/>
      </w:rPr>
    </w:lvl>
    <w:lvl w:ilvl="5" w:tplc="85AA4F30" w:tentative="1">
      <w:start w:val="1"/>
      <w:numFmt w:val="bullet"/>
      <w:lvlText w:val=""/>
      <w:lvlJc w:val="left"/>
      <w:pPr>
        <w:tabs>
          <w:tab w:val="num" w:pos="4668"/>
        </w:tabs>
        <w:ind w:left="4668" w:hanging="360"/>
      </w:pPr>
      <w:rPr>
        <w:rFonts w:ascii="Wingdings" w:hAnsi="Wingdings" w:hint="default"/>
      </w:rPr>
    </w:lvl>
    <w:lvl w:ilvl="6" w:tplc="6EF64D56" w:tentative="1">
      <w:start w:val="1"/>
      <w:numFmt w:val="bullet"/>
      <w:lvlText w:val=""/>
      <w:lvlJc w:val="left"/>
      <w:pPr>
        <w:tabs>
          <w:tab w:val="num" w:pos="5388"/>
        </w:tabs>
        <w:ind w:left="5388" w:hanging="360"/>
      </w:pPr>
      <w:rPr>
        <w:rFonts w:ascii="Wingdings" w:hAnsi="Wingdings" w:hint="default"/>
      </w:rPr>
    </w:lvl>
    <w:lvl w:ilvl="7" w:tplc="40D0CF64" w:tentative="1">
      <w:start w:val="1"/>
      <w:numFmt w:val="bullet"/>
      <w:lvlText w:val=""/>
      <w:lvlJc w:val="left"/>
      <w:pPr>
        <w:tabs>
          <w:tab w:val="num" w:pos="6108"/>
        </w:tabs>
        <w:ind w:left="6108" w:hanging="360"/>
      </w:pPr>
      <w:rPr>
        <w:rFonts w:ascii="Wingdings" w:hAnsi="Wingdings" w:hint="default"/>
      </w:rPr>
    </w:lvl>
    <w:lvl w:ilvl="8" w:tplc="EAD48BE8" w:tentative="1">
      <w:start w:val="1"/>
      <w:numFmt w:val="bullet"/>
      <w:lvlText w:val=""/>
      <w:lvlJc w:val="left"/>
      <w:pPr>
        <w:tabs>
          <w:tab w:val="num" w:pos="6828"/>
        </w:tabs>
        <w:ind w:left="6828" w:hanging="360"/>
      </w:pPr>
      <w:rPr>
        <w:rFonts w:ascii="Wingdings" w:hAnsi="Wingdings" w:hint="default"/>
      </w:rPr>
    </w:lvl>
  </w:abstractNum>
  <w:abstractNum w:abstractNumId="6">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8702D7"/>
    <w:multiLevelType w:val="hybridMultilevel"/>
    <w:tmpl w:val="3B883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475B7C"/>
    <w:multiLevelType w:val="hybridMultilevel"/>
    <w:tmpl w:val="D04436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195F72"/>
    <w:multiLevelType w:val="hybridMultilevel"/>
    <w:tmpl w:val="F3EE7CBC"/>
    <w:lvl w:ilvl="0" w:tplc="8C424E8A">
      <w:start w:val="1"/>
      <w:numFmt w:val="bullet"/>
      <w:lvlText w:val=""/>
      <w:lvlJc w:val="left"/>
      <w:pPr>
        <w:tabs>
          <w:tab w:val="num" w:pos="360"/>
        </w:tabs>
        <w:ind w:left="360" w:hanging="360"/>
      </w:pPr>
      <w:rPr>
        <w:rFonts w:ascii="Wingdings 2" w:hAnsi="Wingdings 2" w:hint="default"/>
      </w:rPr>
    </w:lvl>
    <w:lvl w:ilvl="1" w:tplc="B694F9C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27B0A02"/>
    <w:multiLevelType w:val="multilevel"/>
    <w:tmpl w:val="2D5CAD4E"/>
    <w:lvl w:ilvl="0">
      <w:start w:val="4"/>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nsid w:val="2B1A2DD9"/>
    <w:multiLevelType w:val="hybridMultilevel"/>
    <w:tmpl w:val="21EE14FE"/>
    <w:lvl w:ilvl="0" w:tplc="66D46E2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B5A4A4B"/>
    <w:multiLevelType w:val="hybridMultilevel"/>
    <w:tmpl w:val="D4BCC208"/>
    <w:lvl w:ilvl="0" w:tplc="8C424E8A">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B25532"/>
    <w:multiLevelType w:val="hybridMultilevel"/>
    <w:tmpl w:val="5516997E"/>
    <w:lvl w:ilvl="0" w:tplc="8C424E8A">
      <w:start w:val="1"/>
      <w:numFmt w:val="bullet"/>
      <w:lvlText w:val=""/>
      <w:lvlJc w:val="left"/>
      <w:pPr>
        <w:tabs>
          <w:tab w:val="num" w:pos="360"/>
        </w:tabs>
        <w:ind w:left="360" w:hanging="360"/>
      </w:pPr>
      <w:rPr>
        <w:rFonts w:ascii="Wingdings 2" w:hAnsi="Wingdings 2" w:hint="default"/>
      </w:rPr>
    </w:lvl>
    <w:lvl w:ilvl="1" w:tplc="21681672">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9B54F0"/>
    <w:multiLevelType w:val="hybridMultilevel"/>
    <w:tmpl w:val="A0EE4A1A"/>
    <w:lvl w:ilvl="0" w:tplc="423090C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FF84795"/>
    <w:multiLevelType w:val="hybridMultilevel"/>
    <w:tmpl w:val="E57C8C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5A0D1F"/>
    <w:multiLevelType w:val="hybridMultilevel"/>
    <w:tmpl w:val="20A2441E"/>
    <w:lvl w:ilvl="0" w:tplc="0C0A000D">
      <w:start w:val="1"/>
      <w:numFmt w:val="bullet"/>
      <w:lvlText w:val=""/>
      <w:lvlJc w:val="left"/>
      <w:pPr>
        <w:tabs>
          <w:tab w:val="num" w:pos="2140"/>
        </w:tabs>
        <w:ind w:left="2140" w:hanging="360"/>
      </w:pPr>
      <w:rPr>
        <w:rFonts w:ascii="Wingdings" w:hAnsi="Wingdings" w:hint="default"/>
      </w:rPr>
    </w:lvl>
    <w:lvl w:ilvl="1" w:tplc="0C0A0003" w:tentative="1">
      <w:start w:val="1"/>
      <w:numFmt w:val="bullet"/>
      <w:lvlText w:val="o"/>
      <w:lvlJc w:val="left"/>
      <w:pPr>
        <w:tabs>
          <w:tab w:val="num" w:pos="2860"/>
        </w:tabs>
        <w:ind w:left="2860" w:hanging="360"/>
      </w:pPr>
      <w:rPr>
        <w:rFonts w:ascii="Courier New" w:hAnsi="Courier New" w:cs="Courier New" w:hint="default"/>
      </w:rPr>
    </w:lvl>
    <w:lvl w:ilvl="2" w:tplc="0C0A0005" w:tentative="1">
      <w:start w:val="1"/>
      <w:numFmt w:val="bullet"/>
      <w:lvlText w:val=""/>
      <w:lvlJc w:val="left"/>
      <w:pPr>
        <w:tabs>
          <w:tab w:val="num" w:pos="3580"/>
        </w:tabs>
        <w:ind w:left="3580" w:hanging="360"/>
      </w:pPr>
      <w:rPr>
        <w:rFonts w:ascii="Wingdings" w:hAnsi="Wingdings" w:hint="default"/>
      </w:rPr>
    </w:lvl>
    <w:lvl w:ilvl="3" w:tplc="0C0A0001" w:tentative="1">
      <w:start w:val="1"/>
      <w:numFmt w:val="bullet"/>
      <w:lvlText w:val=""/>
      <w:lvlJc w:val="left"/>
      <w:pPr>
        <w:tabs>
          <w:tab w:val="num" w:pos="4300"/>
        </w:tabs>
        <w:ind w:left="4300" w:hanging="360"/>
      </w:pPr>
      <w:rPr>
        <w:rFonts w:ascii="Symbol" w:hAnsi="Symbol" w:hint="default"/>
      </w:rPr>
    </w:lvl>
    <w:lvl w:ilvl="4" w:tplc="0C0A0003" w:tentative="1">
      <w:start w:val="1"/>
      <w:numFmt w:val="bullet"/>
      <w:lvlText w:val="o"/>
      <w:lvlJc w:val="left"/>
      <w:pPr>
        <w:tabs>
          <w:tab w:val="num" w:pos="5020"/>
        </w:tabs>
        <w:ind w:left="5020" w:hanging="360"/>
      </w:pPr>
      <w:rPr>
        <w:rFonts w:ascii="Courier New" w:hAnsi="Courier New" w:cs="Courier New" w:hint="default"/>
      </w:rPr>
    </w:lvl>
    <w:lvl w:ilvl="5" w:tplc="0C0A0005" w:tentative="1">
      <w:start w:val="1"/>
      <w:numFmt w:val="bullet"/>
      <w:lvlText w:val=""/>
      <w:lvlJc w:val="left"/>
      <w:pPr>
        <w:tabs>
          <w:tab w:val="num" w:pos="5740"/>
        </w:tabs>
        <w:ind w:left="5740" w:hanging="360"/>
      </w:pPr>
      <w:rPr>
        <w:rFonts w:ascii="Wingdings" w:hAnsi="Wingdings" w:hint="default"/>
      </w:rPr>
    </w:lvl>
    <w:lvl w:ilvl="6" w:tplc="0C0A0001" w:tentative="1">
      <w:start w:val="1"/>
      <w:numFmt w:val="bullet"/>
      <w:lvlText w:val=""/>
      <w:lvlJc w:val="left"/>
      <w:pPr>
        <w:tabs>
          <w:tab w:val="num" w:pos="6460"/>
        </w:tabs>
        <w:ind w:left="6460" w:hanging="360"/>
      </w:pPr>
      <w:rPr>
        <w:rFonts w:ascii="Symbol" w:hAnsi="Symbol" w:hint="default"/>
      </w:rPr>
    </w:lvl>
    <w:lvl w:ilvl="7" w:tplc="0C0A0003" w:tentative="1">
      <w:start w:val="1"/>
      <w:numFmt w:val="bullet"/>
      <w:lvlText w:val="o"/>
      <w:lvlJc w:val="left"/>
      <w:pPr>
        <w:tabs>
          <w:tab w:val="num" w:pos="7180"/>
        </w:tabs>
        <w:ind w:left="7180" w:hanging="360"/>
      </w:pPr>
      <w:rPr>
        <w:rFonts w:ascii="Courier New" w:hAnsi="Courier New" w:cs="Courier New" w:hint="default"/>
      </w:rPr>
    </w:lvl>
    <w:lvl w:ilvl="8" w:tplc="0C0A0005" w:tentative="1">
      <w:start w:val="1"/>
      <w:numFmt w:val="bullet"/>
      <w:lvlText w:val=""/>
      <w:lvlJc w:val="left"/>
      <w:pPr>
        <w:tabs>
          <w:tab w:val="num" w:pos="7900"/>
        </w:tabs>
        <w:ind w:left="7900" w:hanging="360"/>
      </w:pPr>
      <w:rPr>
        <w:rFonts w:ascii="Wingdings" w:hAnsi="Wingdings" w:hint="default"/>
      </w:rPr>
    </w:lvl>
  </w:abstractNum>
  <w:abstractNum w:abstractNumId="17">
    <w:nsid w:val="40EB4A71"/>
    <w:multiLevelType w:val="hybridMultilevel"/>
    <w:tmpl w:val="10F27AE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nsid w:val="45B1520A"/>
    <w:multiLevelType w:val="hybridMultilevel"/>
    <w:tmpl w:val="AD1A572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9911545"/>
    <w:multiLevelType w:val="hybridMultilevel"/>
    <w:tmpl w:val="07F0D262"/>
    <w:lvl w:ilvl="0" w:tplc="0C0A000D">
      <w:start w:val="1"/>
      <w:numFmt w:val="bullet"/>
      <w:lvlText w:val=""/>
      <w:lvlJc w:val="left"/>
      <w:pPr>
        <w:tabs>
          <w:tab w:val="num" w:pos="2140"/>
        </w:tabs>
        <w:ind w:left="2140" w:hanging="360"/>
      </w:pPr>
      <w:rPr>
        <w:rFonts w:ascii="Wingdings" w:hAnsi="Wingdings" w:hint="default"/>
      </w:rPr>
    </w:lvl>
    <w:lvl w:ilvl="1" w:tplc="0C0A0003" w:tentative="1">
      <w:start w:val="1"/>
      <w:numFmt w:val="bullet"/>
      <w:lvlText w:val="o"/>
      <w:lvlJc w:val="left"/>
      <w:pPr>
        <w:tabs>
          <w:tab w:val="num" w:pos="2860"/>
        </w:tabs>
        <w:ind w:left="2860" w:hanging="360"/>
      </w:pPr>
      <w:rPr>
        <w:rFonts w:ascii="Courier New" w:hAnsi="Courier New" w:cs="Courier New" w:hint="default"/>
      </w:rPr>
    </w:lvl>
    <w:lvl w:ilvl="2" w:tplc="0C0A0005" w:tentative="1">
      <w:start w:val="1"/>
      <w:numFmt w:val="bullet"/>
      <w:lvlText w:val=""/>
      <w:lvlJc w:val="left"/>
      <w:pPr>
        <w:tabs>
          <w:tab w:val="num" w:pos="3580"/>
        </w:tabs>
        <w:ind w:left="3580" w:hanging="360"/>
      </w:pPr>
      <w:rPr>
        <w:rFonts w:ascii="Wingdings" w:hAnsi="Wingdings" w:hint="default"/>
      </w:rPr>
    </w:lvl>
    <w:lvl w:ilvl="3" w:tplc="0C0A0001" w:tentative="1">
      <w:start w:val="1"/>
      <w:numFmt w:val="bullet"/>
      <w:lvlText w:val=""/>
      <w:lvlJc w:val="left"/>
      <w:pPr>
        <w:tabs>
          <w:tab w:val="num" w:pos="4300"/>
        </w:tabs>
        <w:ind w:left="4300" w:hanging="360"/>
      </w:pPr>
      <w:rPr>
        <w:rFonts w:ascii="Symbol" w:hAnsi="Symbol" w:hint="default"/>
      </w:rPr>
    </w:lvl>
    <w:lvl w:ilvl="4" w:tplc="0C0A0003" w:tentative="1">
      <w:start w:val="1"/>
      <w:numFmt w:val="bullet"/>
      <w:lvlText w:val="o"/>
      <w:lvlJc w:val="left"/>
      <w:pPr>
        <w:tabs>
          <w:tab w:val="num" w:pos="5020"/>
        </w:tabs>
        <w:ind w:left="5020" w:hanging="360"/>
      </w:pPr>
      <w:rPr>
        <w:rFonts w:ascii="Courier New" w:hAnsi="Courier New" w:cs="Courier New" w:hint="default"/>
      </w:rPr>
    </w:lvl>
    <w:lvl w:ilvl="5" w:tplc="0C0A0005" w:tentative="1">
      <w:start w:val="1"/>
      <w:numFmt w:val="bullet"/>
      <w:lvlText w:val=""/>
      <w:lvlJc w:val="left"/>
      <w:pPr>
        <w:tabs>
          <w:tab w:val="num" w:pos="5740"/>
        </w:tabs>
        <w:ind w:left="5740" w:hanging="360"/>
      </w:pPr>
      <w:rPr>
        <w:rFonts w:ascii="Wingdings" w:hAnsi="Wingdings" w:hint="default"/>
      </w:rPr>
    </w:lvl>
    <w:lvl w:ilvl="6" w:tplc="0C0A0001" w:tentative="1">
      <w:start w:val="1"/>
      <w:numFmt w:val="bullet"/>
      <w:lvlText w:val=""/>
      <w:lvlJc w:val="left"/>
      <w:pPr>
        <w:tabs>
          <w:tab w:val="num" w:pos="6460"/>
        </w:tabs>
        <w:ind w:left="6460" w:hanging="360"/>
      </w:pPr>
      <w:rPr>
        <w:rFonts w:ascii="Symbol" w:hAnsi="Symbol" w:hint="default"/>
      </w:rPr>
    </w:lvl>
    <w:lvl w:ilvl="7" w:tplc="0C0A0003" w:tentative="1">
      <w:start w:val="1"/>
      <w:numFmt w:val="bullet"/>
      <w:lvlText w:val="o"/>
      <w:lvlJc w:val="left"/>
      <w:pPr>
        <w:tabs>
          <w:tab w:val="num" w:pos="7180"/>
        </w:tabs>
        <w:ind w:left="7180" w:hanging="360"/>
      </w:pPr>
      <w:rPr>
        <w:rFonts w:ascii="Courier New" w:hAnsi="Courier New" w:cs="Courier New" w:hint="default"/>
      </w:rPr>
    </w:lvl>
    <w:lvl w:ilvl="8" w:tplc="0C0A0005" w:tentative="1">
      <w:start w:val="1"/>
      <w:numFmt w:val="bullet"/>
      <w:lvlText w:val=""/>
      <w:lvlJc w:val="left"/>
      <w:pPr>
        <w:tabs>
          <w:tab w:val="num" w:pos="7900"/>
        </w:tabs>
        <w:ind w:left="7900" w:hanging="360"/>
      </w:pPr>
      <w:rPr>
        <w:rFonts w:ascii="Wingdings" w:hAnsi="Wingdings" w:hint="default"/>
      </w:rPr>
    </w:lvl>
  </w:abstractNum>
  <w:abstractNum w:abstractNumId="20">
    <w:nsid w:val="4A5C0162"/>
    <w:multiLevelType w:val="hybridMultilevel"/>
    <w:tmpl w:val="6B7AA9A6"/>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1">
    <w:nsid w:val="527A6095"/>
    <w:multiLevelType w:val="hybridMultilevel"/>
    <w:tmpl w:val="B706F3F6"/>
    <w:lvl w:ilvl="0" w:tplc="0C0A000F">
      <w:start w:val="1"/>
      <w:numFmt w:val="decimal"/>
      <w:lvlText w:val="%1."/>
      <w:lvlJc w:val="left"/>
      <w:pPr>
        <w:tabs>
          <w:tab w:val="num" w:pos="720"/>
        </w:tabs>
        <w:ind w:left="720" w:hanging="360"/>
      </w:pPr>
      <w:rPr>
        <w:rFonts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4673165"/>
    <w:multiLevelType w:val="hybridMultilevel"/>
    <w:tmpl w:val="65109F44"/>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6B74F6D"/>
    <w:multiLevelType w:val="multilevel"/>
    <w:tmpl w:val="A8D6C80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26">
    <w:nsid w:val="71AE787B"/>
    <w:multiLevelType w:val="hybridMultilevel"/>
    <w:tmpl w:val="B722433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4E832B0"/>
    <w:multiLevelType w:val="hybridMultilevel"/>
    <w:tmpl w:val="A546D9AE"/>
    <w:lvl w:ilvl="0" w:tplc="66D46E2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61B4A20"/>
    <w:multiLevelType w:val="hybridMultilevel"/>
    <w:tmpl w:val="D3CCE3C4"/>
    <w:lvl w:ilvl="0" w:tplc="8C424E8A">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AF24C7"/>
    <w:multiLevelType w:val="hybridMultilevel"/>
    <w:tmpl w:val="4DE4B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A5F63BE"/>
    <w:multiLevelType w:val="hybridMultilevel"/>
    <w:tmpl w:val="59F6C77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7B827133"/>
    <w:multiLevelType w:val="multilevel"/>
    <w:tmpl w:val="19DA10E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6"/>
  </w:num>
  <w:num w:numId="3">
    <w:abstractNumId w:val="1"/>
  </w:num>
  <w:num w:numId="4">
    <w:abstractNumId w:val="25"/>
  </w:num>
  <w:num w:numId="5">
    <w:abstractNumId w:val="23"/>
  </w:num>
  <w:num w:numId="6">
    <w:abstractNumId w:val="31"/>
  </w:num>
  <w:num w:numId="7">
    <w:abstractNumId w:val="30"/>
  </w:num>
  <w:num w:numId="8">
    <w:abstractNumId w:val="7"/>
  </w:num>
  <w:num w:numId="9">
    <w:abstractNumId w:val="17"/>
  </w:num>
  <w:num w:numId="10">
    <w:abstractNumId w:val="20"/>
  </w:num>
  <w:num w:numId="11">
    <w:abstractNumId w:val="8"/>
  </w:num>
  <w:num w:numId="12">
    <w:abstractNumId w:val="5"/>
  </w:num>
  <w:num w:numId="13">
    <w:abstractNumId w:val="26"/>
  </w:num>
  <w:num w:numId="14">
    <w:abstractNumId w:val="15"/>
  </w:num>
  <w:num w:numId="15">
    <w:abstractNumId w:val="2"/>
  </w:num>
  <w:num w:numId="16">
    <w:abstractNumId w:val="22"/>
  </w:num>
  <w:num w:numId="17">
    <w:abstractNumId w:val="18"/>
  </w:num>
  <w:num w:numId="18">
    <w:abstractNumId w:val="3"/>
  </w:num>
  <w:num w:numId="19">
    <w:abstractNumId w:val="16"/>
  </w:num>
  <w:num w:numId="20">
    <w:abstractNumId w:val="19"/>
  </w:num>
  <w:num w:numId="21">
    <w:abstractNumId w:val="0"/>
  </w:num>
  <w:num w:numId="22">
    <w:abstractNumId w:val="4"/>
  </w:num>
  <w:num w:numId="23">
    <w:abstractNumId w:val="21"/>
  </w:num>
  <w:num w:numId="24">
    <w:abstractNumId w:val="11"/>
  </w:num>
  <w:num w:numId="25">
    <w:abstractNumId w:val="27"/>
  </w:num>
  <w:num w:numId="26">
    <w:abstractNumId w:val="14"/>
  </w:num>
  <w:num w:numId="27">
    <w:abstractNumId w:val="10"/>
  </w:num>
  <w:num w:numId="28">
    <w:abstractNumId w:val="29"/>
  </w:num>
  <w:num w:numId="29">
    <w:abstractNumId w:val="13"/>
  </w:num>
  <w:num w:numId="30">
    <w:abstractNumId w:val="12"/>
  </w:num>
  <w:num w:numId="31">
    <w:abstractNumId w:val="9"/>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2648F"/>
    <w:rsid w:val="00046A4B"/>
    <w:rsid w:val="00062FEF"/>
    <w:rsid w:val="000634DD"/>
    <w:rsid w:val="0009191F"/>
    <w:rsid w:val="00096682"/>
    <w:rsid w:val="000A23CE"/>
    <w:rsid w:val="000B1124"/>
    <w:rsid w:val="000C3275"/>
    <w:rsid w:val="000E3328"/>
    <w:rsid w:val="001460CC"/>
    <w:rsid w:val="00190D2A"/>
    <w:rsid w:val="001E3DAE"/>
    <w:rsid w:val="002275E0"/>
    <w:rsid w:val="00251D2F"/>
    <w:rsid w:val="002577DC"/>
    <w:rsid w:val="00282251"/>
    <w:rsid w:val="0028778B"/>
    <w:rsid w:val="003506BA"/>
    <w:rsid w:val="00362011"/>
    <w:rsid w:val="00386413"/>
    <w:rsid w:val="00386F07"/>
    <w:rsid w:val="003B7E74"/>
    <w:rsid w:val="004350B5"/>
    <w:rsid w:val="004837B0"/>
    <w:rsid w:val="004A38D9"/>
    <w:rsid w:val="004B183C"/>
    <w:rsid w:val="004D3180"/>
    <w:rsid w:val="00531B01"/>
    <w:rsid w:val="00541010"/>
    <w:rsid w:val="00591F95"/>
    <w:rsid w:val="005946AB"/>
    <w:rsid w:val="005C2C31"/>
    <w:rsid w:val="005D5233"/>
    <w:rsid w:val="005E7BCE"/>
    <w:rsid w:val="005F7A9B"/>
    <w:rsid w:val="00606503"/>
    <w:rsid w:val="006529E7"/>
    <w:rsid w:val="00655F4D"/>
    <w:rsid w:val="006A4EBC"/>
    <w:rsid w:val="006B190C"/>
    <w:rsid w:val="006C4AC6"/>
    <w:rsid w:val="00717C57"/>
    <w:rsid w:val="0077483D"/>
    <w:rsid w:val="007A0E1F"/>
    <w:rsid w:val="007C66FD"/>
    <w:rsid w:val="00810560"/>
    <w:rsid w:val="0081344E"/>
    <w:rsid w:val="00820479"/>
    <w:rsid w:val="008414AA"/>
    <w:rsid w:val="0084442B"/>
    <w:rsid w:val="00862E21"/>
    <w:rsid w:val="00897AB6"/>
    <w:rsid w:val="008C0054"/>
    <w:rsid w:val="008F4547"/>
    <w:rsid w:val="008F60C4"/>
    <w:rsid w:val="0096248B"/>
    <w:rsid w:val="009776BA"/>
    <w:rsid w:val="00987B75"/>
    <w:rsid w:val="009D6A52"/>
    <w:rsid w:val="009F3F7C"/>
    <w:rsid w:val="009F4C77"/>
    <w:rsid w:val="00AC3B84"/>
    <w:rsid w:val="00AD26FB"/>
    <w:rsid w:val="00AD5913"/>
    <w:rsid w:val="00AF4C18"/>
    <w:rsid w:val="00B01C44"/>
    <w:rsid w:val="00B105AF"/>
    <w:rsid w:val="00B35503"/>
    <w:rsid w:val="00B90FE0"/>
    <w:rsid w:val="00B93F89"/>
    <w:rsid w:val="00B94509"/>
    <w:rsid w:val="00BA40B7"/>
    <w:rsid w:val="00BB1C6D"/>
    <w:rsid w:val="00BD4949"/>
    <w:rsid w:val="00BD7781"/>
    <w:rsid w:val="00BE662D"/>
    <w:rsid w:val="00C3077D"/>
    <w:rsid w:val="00C320FE"/>
    <w:rsid w:val="00C62419"/>
    <w:rsid w:val="00C73897"/>
    <w:rsid w:val="00C81022"/>
    <w:rsid w:val="00CA4B22"/>
    <w:rsid w:val="00CA62A3"/>
    <w:rsid w:val="00CB08E0"/>
    <w:rsid w:val="00CE42E3"/>
    <w:rsid w:val="00CE71FD"/>
    <w:rsid w:val="00D3308A"/>
    <w:rsid w:val="00D42BFB"/>
    <w:rsid w:val="00D5251B"/>
    <w:rsid w:val="00D556D4"/>
    <w:rsid w:val="00D67119"/>
    <w:rsid w:val="00D7336C"/>
    <w:rsid w:val="00D92938"/>
    <w:rsid w:val="00DC4EE7"/>
    <w:rsid w:val="00E101F8"/>
    <w:rsid w:val="00E22C92"/>
    <w:rsid w:val="00E2412E"/>
    <w:rsid w:val="00E50F99"/>
    <w:rsid w:val="00E5451B"/>
    <w:rsid w:val="00E831F7"/>
    <w:rsid w:val="00E878F7"/>
    <w:rsid w:val="00EA252D"/>
    <w:rsid w:val="00EB5B15"/>
    <w:rsid w:val="00EE3494"/>
    <w:rsid w:val="00EF3A69"/>
    <w:rsid w:val="00F15E61"/>
    <w:rsid w:val="00F33BDC"/>
    <w:rsid w:val="00F51C2C"/>
    <w:rsid w:val="00F61A8F"/>
    <w:rsid w:val="00F827C6"/>
    <w:rsid w:val="00F919DA"/>
    <w:rsid w:val="00FA2E52"/>
    <w:rsid w:val="00FA3924"/>
    <w:rsid w:val="00FB0311"/>
    <w:rsid w:val="00FB3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Sinespaciado">
    <w:name w:val="No Spacing"/>
    <w:qFormat/>
    <w:rsid w:val="00C320FE"/>
    <w:rPr>
      <w:rFonts w:ascii="Calibri" w:eastAsia="Calibri" w:hAnsi="Calibri"/>
      <w:sz w:val="22"/>
      <w:szCs w:val="22"/>
      <w:lang w:val="es-ES"/>
    </w:rPr>
  </w:style>
  <w:style w:type="paragraph" w:styleId="Prrafodelista">
    <w:name w:val="List Paragraph"/>
    <w:basedOn w:val="Normal"/>
    <w:qFormat/>
    <w:rsid w:val="008F60C4"/>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novillo@espol.edu.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bayas@espol.edu.e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torres@espol.edu.ec"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3712</Words>
  <Characters>21162</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24825</CharactersWithSpaces>
  <SharedDoc>false</SharedDoc>
  <HLinks>
    <vt:vector size="18" baseType="variant">
      <vt:variant>
        <vt:i4>6357009</vt:i4>
      </vt:variant>
      <vt:variant>
        <vt:i4>6</vt:i4>
      </vt:variant>
      <vt:variant>
        <vt:i4>0</vt:i4>
      </vt:variant>
      <vt:variant>
        <vt:i4>5</vt:i4>
      </vt:variant>
      <vt:variant>
        <vt:lpwstr>mailto:atorres@espol.edu.ec</vt:lpwstr>
      </vt:variant>
      <vt:variant>
        <vt:lpwstr/>
      </vt:variant>
      <vt:variant>
        <vt:i4>4063325</vt:i4>
      </vt:variant>
      <vt:variant>
        <vt:i4>3</vt:i4>
      </vt:variant>
      <vt:variant>
        <vt:i4>0</vt:i4>
      </vt:variant>
      <vt:variant>
        <vt:i4>5</vt:i4>
      </vt:variant>
      <vt:variant>
        <vt:lpwstr>mailto:mnovillo@espol.edu.ec</vt:lpwstr>
      </vt:variant>
      <vt:variant>
        <vt:lpwstr/>
      </vt:variant>
      <vt:variant>
        <vt:i4>6750227</vt:i4>
      </vt:variant>
      <vt:variant>
        <vt:i4>0</vt:i4>
      </vt:variant>
      <vt:variant>
        <vt:i4>0</vt:i4>
      </vt:variant>
      <vt:variant>
        <vt:i4>5</vt:i4>
      </vt:variant>
      <vt:variant>
        <vt:lpwstr>mailto:aabayas@espol.edu.ec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ehernand</cp:lastModifiedBy>
  <cp:revision>2</cp:revision>
  <cp:lastPrinted>2007-02-26T13:42:00Z</cp:lastPrinted>
  <dcterms:created xsi:type="dcterms:W3CDTF">2010-07-28T22:58:00Z</dcterms:created>
  <dcterms:modified xsi:type="dcterms:W3CDTF">2010-07-28T22:58:00Z</dcterms:modified>
</cp:coreProperties>
</file>