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1" w:rsidRPr="00350802" w:rsidRDefault="00611B61" w:rsidP="006A2C3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350802">
        <w:rPr>
          <w:rFonts w:ascii="Arial" w:hAnsi="Arial" w:cs="Arial"/>
          <w:b/>
          <w:sz w:val="32"/>
          <w:szCs w:val="32"/>
        </w:rPr>
        <w:t>CAP</w:t>
      </w:r>
      <w:r w:rsidR="0009781A">
        <w:rPr>
          <w:rFonts w:ascii="Arial" w:hAnsi="Arial" w:cs="Arial"/>
          <w:b/>
          <w:sz w:val="32"/>
          <w:szCs w:val="32"/>
        </w:rPr>
        <w:t>Í</w:t>
      </w:r>
      <w:r w:rsidRPr="00350802">
        <w:rPr>
          <w:rFonts w:ascii="Arial" w:hAnsi="Arial" w:cs="Arial"/>
          <w:b/>
          <w:sz w:val="32"/>
          <w:szCs w:val="32"/>
        </w:rPr>
        <w:t xml:space="preserve">TULO </w:t>
      </w:r>
      <w:r w:rsidR="009B2791">
        <w:rPr>
          <w:rFonts w:ascii="Arial" w:hAnsi="Arial" w:cs="Arial"/>
          <w:b/>
          <w:sz w:val="32"/>
          <w:szCs w:val="32"/>
        </w:rPr>
        <w:t>I</w:t>
      </w:r>
    </w:p>
    <w:p w:rsidR="00611B61" w:rsidRDefault="00611B61" w:rsidP="006A2C3E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6A2C3E" w:rsidRDefault="006A2C3E" w:rsidP="006A2C3E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611B61" w:rsidRDefault="001A5AF1" w:rsidP="002043B4">
      <w:pPr>
        <w:numPr>
          <w:ilvl w:val="0"/>
          <w:numId w:val="13"/>
        </w:num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SÍNTESIS DEL HONGO </w:t>
      </w:r>
      <w:r w:rsidRPr="00FD0513">
        <w:rPr>
          <w:rFonts w:ascii="Arial" w:hAnsi="Arial" w:cs="Arial"/>
          <w:b/>
          <w:i/>
          <w:sz w:val="28"/>
          <w:szCs w:val="28"/>
        </w:rPr>
        <w:t>MYCOSP</w:t>
      </w:r>
      <w:r w:rsidR="00572F18" w:rsidRPr="00FD0513">
        <w:rPr>
          <w:rFonts w:ascii="Arial" w:hAnsi="Arial" w:cs="Arial"/>
          <w:b/>
          <w:i/>
          <w:sz w:val="28"/>
          <w:szCs w:val="28"/>
        </w:rPr>
        <w:t>HAERELLA F</w:t>
      </w:r>
      <w:r w:rsidR="002D4E1A" w:rsidRPr="00FD0513">
        <w:rPr>
          <w:rFonts w:ascii="Arial" w:hAnsi="Arial" w:cs="Arial"/>
          <w:b/>
          <w:i/>
          <w:sz w:val="28"/>
          <w:szCs w:val="28"/>
        </w:rPr>
        <w:t>IJIENSIS</w:t>
      </w:r>
      <w:r w:rsidR="0076458B">
        <w:rPr>
          <w:rFonts w:ascii="Arial" w:hAnsi="Arial" w:cs="Arial"/>
          <w:b/>
          <w:sz w:val="28"/>
          <w:szCs w:val="28"/>
        </w:rPr>
        <w:t>.</w:t>
      </w:r>
    </w:p>
    <w:p w:rsidR="00611B61" w:rsidRDefault="00611B61" w:rsidP="006A2C3E">
      <w:pPr>
        <w:spacing w:line="480" w:lineRule="auto"/>
        <w:jc w:val="center"/>
        <w:rPr>
          <w:rFonts w:ascii="Arial" w:hAnsi="Arial" w:cs="Arial"/>
          <w:b/>
        </w:rPr>
      </w:pPr>
    </w:p>
    <w:p w:rsidR="00CE18E6" w:rsidRPr="00CE18E6" w:rsidRDefault="00CE18E6" w:rsidP="00181B45">
      <w:pPr>
        <w:spacing w:line="600" w:lineRule="auto"/>
        <w:rPr>
          <w:rFonts w:ascii="Arial" w:hAnsi="Arial" w:cs="Arial"/>
          <w:b/>
        </w:rPr>
      </w:pPr>
      <w:r w:rsidRPr="00CE18E6">
        <w:rPr>
          <w:rFonts w:ascii="Arial" w:hAnsi="Arial" w:cs="Arial"/>
          <w:b/>
        </w:rPr>
        <w:t>Introducción</w:t>
      </w:r>
    </w:p>
    <w:p w:rsidR="00C867E8" w:rsidRDefault="00222D01" w:rsidP="00CE18E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capítulo</w:t>
      </w:r>
      <w:r w:rsidR="00572F18">
        <w:rPr>
          <w:rFonts w:ascii="Arial" w:hAnsi="Arial" w:cs="Arial"/>
        </w:rPr>
        <w:t xml:space="preserve"> se </w:t>
      </w:r>
      <w:r w:rsidR="0077453D">
        <w:rPr>
          <w:rFonts w:ascii="Arial" w:hAnsi="Arial" w:cs="Arial"/>
        </w:rPr>
        <w:t xml:space="preserve">explica sobre el principal problema fitopatológico que tienen los cultivos de banano, el hongo </w:t>
      </w:r>
      <w:r w:rsidR="00DB6B13" w:rsidRPr="00433856">
        <w:rPr>
          <w:rFonts w:ascii="Arial" w:hAnsi="Arial" w:cs="Arial"/>
          <w:i/>
        </w:rPr>
        <w:t>Mycos</w:t>
      </w:r>
      <w:r w:rsidR="00343F6B" w:rsidRPr="00433856">
        <w:rPr>
          <w:rFonts w:ascii="Arial" w:hAnsi="Arial" w:cs="Arial"/>
          <w:i/>
        </w:rPr>
        <w:t>phaerella f</w:t>
      </w:r>
      <w:r w:rsidR="002876A0">
        <w:rPr>
          <w:rFonts w:ascii="Arial" w:hAnsi="Arial" w:cs="Arial"/>
          <w:i/>
        </w:rPr>
        <w:t>.</w:t>
      </w:r>
      <w:r w:rsidR="0077453D" w:rsidRPr="00433856">
        <w:rPr>
          <w:rFonts w:ascii="Arial" w:hAnsi="Arial" w:cs="Arial"/>
        </w:rPr>
        <w:t xml:space="preserve"> </w:t>
      </w:r>
      <w:r w:rsidR="0077453D">
        <w:rPr>
          <w:rFonts w:ascii="Arial" w:hAnsi="Arial" w:cs="Arial"/>
        </w:rPr>
        <w:t>causante de la</w:t>
      </w:r>
      <w:r w:rsidR="00343F6B">
        <w:rPr>
          <w:rFonts w:ascii="Arial" w:hAnsi="Arial" w:cs="Arial"/>
        </w:rPr>
        <w:t xml:space="preserve"> enfermedad</w:t>
      </w:r>
      <w:r w:rsidR="0077453D">
        <w:rPr>
          <w:rFonts w:ascii="Arial" w:hAnsi="Arial" w:cs="Arial"/>
        </w:rPr>
        <w:t xml:space="preserve"> Sigatoka Negra</w:t>
      </w:r>
      <w:r w:rsidR="00F667C6">
        <w:rPr>
          <w:rFonts w:ascii="Arial" w:hAnsi="Arial" w:cs="Arial"/>
        </w:rPr>
        <w:t xml:space="preserve">, </w:t>
      </w:r>
      <w:r w:rsidR="00343F6B">
        <w:rPr>
          <w:rFonts w:ascii="Arial" w:hAnsi="Arial" w:cs="Arial"/>
        </w:rPr>
        <w:t xml:space="preserve">enfermedad </w:t>
      </w:r>
      <w:r w:rsidR="00885EF2">
        <w:rPr>
          <w:rFonts w:ascii="Arial" w:hAnsi="Arial" w:cs="Arial"/>
        </w:rPr>
        <w:t xml:space="preserve">que ataca el </w:t>
      </w:r>
      <w:r w:rsidR="00C867E8">
        <w:rPr>
          <w:rFonts w:ascii="Arial" w:hAnsi="Arial" w:cs="Arial"/>
        </w:rPr>
        <w:t>follaje</w:t>
      </w:r>
      <w:r w:rsidR="00885EF2">
        <w:rPr>
          <w:rFonts w:ascii="Arial" w:hAnsi="Arial" w:cs="Arial"/>
        </w:rPr>
        <w:t xml:space="preserve"> de la hoja </w:t>
      </w:r>
      <w:r w:rsidR="00343F6B">
        <w:rPr>
          <w:rFonts w:ascii="Arial" w:hAnsi="Arial" w:cs="Arial"/>
        </w:rPr>
        <w:t>durante su ciclo de vida provoca</w:t>
      </w:r>
      <w:r w:rsidR="00885EF2">
        <w:rPr>
          <w:rFonts w:ascii="Arial" w:hAnsi="Arial" w:cs="Arial"/>
        </w:rPr>
        <w:t>ndo</w:t>
      </w:r>
      <w:r w:rsidR="00343F6B">
        <w:rPr>
          <w:rFonts w:ascii="Arial" w:hAnsi="Arial" w:cs="Arial"/>
        </w:rPr>
        <w:t xml:space="preserve"> un deterioro sobre </w:t>
      </w:r>
      <w:r w:rsidR="00885EF2">
        <w:rPr>
          <w:rFonts w:ascii="Arial" w:hAnsi="Arial" w:cs="Arial"/>
        </w:rPr>
        <w:t>ella</w:t>
      </w:r>
      <w:r w:rsidR="00FC0C80">
        <w:rPr>
          <w:rFonts w:ascii="Arial" w:hAnsi="Arial" w:cs="Arial"/>
        </w:rPr>
        <w:t>, produciendo una serie de etapas de destrucción</w:t>
      </w:r>
      <w:r w:rsidR="00C867E8">
        <w:rPr>
          <w:rFonts w:ascii="Arial" w:hAnsi="Arial" w:cs="Arial"/>
        </w:rPr>
        <w:t xml:space="preserve"> sobre la planta, retrasando de esta forma la producción y exportación del </w:t>
      </w:r>
      <w:r w:rsidR="00BC68B1">
        <w:rPr>
          <w:rFonts w:ascii="Arial" w:hAnsi="Arial" w:cs="Arial"/>
        </w:rPr>
        <w:t>banano</w:t>
      </w:r>
      <w:r w:rsidR="00C867E8">
        <w:rPr>
          <w:rFonts w:ascii="Arial" w:hAnsi="Arial" w:cs="Arial"/>
        </w:rPr>
        <w:t>.</w:t>
      </w:r>
      <w:r w:rsidR="00FC0C80">
        <w:rPr>
          <w:rFonts w:ascii="Arial" w:hAnsi="Arial" w:cs="Arial"/>
        </w:rPr>
        <w:t xml:space="preserve"> </w:t>
      </w:r>
      <w:r w:rsidR="00C867E8">
        <w:rPr>
          <w:rFonts w:ascii="Arial" w:hAnsi="Arial" w:cs="Arial"/>
        </w:rPr>
        <w:t>L</w:t>
      </w:r>
      <w:r w:rsidR="000D308B">
        <w:rPr>
          <w:rFonts w:ascii="Arial" w:hAnsi="Arial" w:cs="Arial"/>
        </w:rPr>
        <w:t xml:space="preserve">os síntomas </w:t>
      </w:r>
      <w:r w:rsidR="00FC0C80">
        <w:rPr>
          <w:rFonts w:ascii="Arial" w:hAnsi="Arial" w:cs="Arial"/>
        </w:rPr>
        <w:t>d</w:t>
      </w:r>
      <w:r w:rsidR="000D308B">
        <w:rPr>
          <w:rFonts w:ascii="Arial" w:hAnsi="Arial" w:cs="Arial"/>
        </w:rPr>
        <w:t>e</w:t>
      </w:r>
      <w:r w:rsidR="00FC0C80">
        <w:rPr>
          <w:rFonts w:ascii="Arial" w:hAnsi="Arial" w:cs="Arial"/>
        </w:rPr>
        <w:t xml:space="preserve"> la enfermedad </w:t>
      </w:r>
      <w:r w:rsidR="0077453D">
        <w:rPr>
          <w:rFonts w:ascii="Arial" w:hAnsi="Arial" w:cs="Arial"/>
        </w:rPr>
        <w:t>en</w:t>
      </w:r>
      <w:r w:rsidR="00FC0C80">
        <w:rPr>
          <w:rFonts w:ascii="Arial" w:hAnsi="Arial" w:cs="Arial"/>
        </w:rPr>
        <w:t xml:space="preserve"> la hoja de banano, sus causas y efectos en el banano</w:t>
      </w:r>
      <w:r w:rsidR="00C867E8">
        <w:rPr>
          <w:rFonts w:ascii="Arial" w:hAnsi="Arial" w:cs="Arial"/>
        </w:rPr>
        <w:t>,</w:t>
      </w:r>
      <w:r w:rsidR="0077453D">
        <w:rPr>
          <w:rFonts w:ascii="Arial" w:hAnsi="Arial" w:cs="Arial"/>
        </w:rPr>
        <w:t xml:space="preserve"> </w:t>
      </w:r>
      <w:r w:rsidR="00C867E8">
        <w:rPr>
          <w:rFonts w:ascii="Arial" w:hAnsi="Arial" w:cs="Arial"/>
        </w:rPr>
        <w:t>a</w:t>
      </w:r>
      <w:r w:rsidR="00FC0C80">
        <w:rPr>
          <w:rFonts w:ascii="Arial" w:hAnsi="Arial" w:cs="Arial"/>
        </w:rPr>
        <w:t>demás se explica sobre el</w:t>
      </w:r>
      <w:r w:rsidR="00317C41">
        <w:rPr>
          <w:rFonts w:ascii="Arial" w:hAnsi="Arial" w:cs="Arial"/>
        </w:rPr>
        <w:t xml:space="preserve"> </w:t>
      </w:r>
      <w:r w:rsidR="00FC0C80">
        <w:rPr>
          <w:rFonts w:ascii="Arial" w:hAnsi="Arial" w:cs="Arial"/>
        </w:rPr>
        <w:t xml:space="preserve">control </w:t>
      </w:r>
      <w:r w:rsidR="000D308B">
        <w:rPr>
          <w:rFonts w:ascii="Arial" w:hAnsi="Arial" w:cs="Arial"/>
        </w:rPr>
        <w:t>químico</w:t>
      </w:r>
      <w:r w:rsidR="00C867E8">
        <w:rPr>
          <w:rFonts w:ascii="Arial" w:hAnsi="Arial" w:cs="Arial"/>
        </w:rPr>
        <w:t xml:space="preserve"> por medio de fungicidas</w:t>
      </w:r>
      <w:r w:rsidR="00FC0C80">
        <w:rPr>
          <w:rFonts w:ascii="Arial" w:hAnsi="Arial" w:cs="Arial"/>
        </w:rPr>
        <w:t xml:space="preserve"> que se utiliza</w:t>
      </w:r>
      <w:r w:rsidR="00C867E8">
        <w:rPr>
          <w:rFonts w:ascii="Arial" w:hAnsi="Arial" w:cs="Arial"/>
        </w:rPr>
        <w:t>n</w:t>
      </w:r>
      <w:r w:rsidR="00FC0C80">
        <w:rPr>
          <w:rFonts w:ascii="Arial" w:hAnsi="Arial" w:cs="Arial"/>
        </w:rPr>
        <w:t xml:space="preserve"> para la</w:t>
      </w:r>
      <w:r w:rsidR="000D308B">
        <w:rPr>
          <w:rFonts w:ascii="Arial" w:hAnsi="Arial" w:cs="Arial"/>
        </w:rPr>
        <w:t xml:space="preserve"> </w:t>
      </w:r>
      <w:r w:rsidR="00C867E8">
        <w:rPr>
          <w:rFonts w:ascii="Arial" w:hAnsi="Arial" w:cs="Arial"/>
        </w:rPr>
        <w:t xml:space="preserve">minimización del ataque hasta su </w:t>
      </w:r>
      <w:r w:rsidR="000D308B">
        <w:rPr>
          <w:rFonts w:ascii="Arial" w:hAnsi="Arial" w:cs="Arial"/>
        </w:rPr>
        <w:t>eliminación,</w:t>
      </w:r>
      <w:r w:rsidR="00C867E8">
        <w:rPr>
          <w:rFonts w:ascii="Arial" w:hAnsi="Arial" w:cs="Arial"/>
        </w:rPr>
        <w:t xml:space="preserve"> </w:t>
      </w:r>
      <w:r w:rsidR="00CD12D9">
        <w:rPr>
          <w:rFonts w:ascii="Arial" w:hAnsi="Arial" w:cs="Arial"/>
        </w:rPr>
        <w:t xml:space="preserve">los </w:t>
      </w:r>
      <w:r w:rsidR="00FC0C80">
        <w:rPr>
          <w:rFonts w:ascii="Arial" w:hAnsi="Arial" w:cs="Arial"/>
        </w:rPr>
        <w:t>tipos</w:t>
      </w:r>
      <w:r w:rsidR="00CD12D9">
        <w:rPr>
          <w:rFonts w:ascii="Arial" w:hAnsi="Arial" w:cs="Arial"/>
        </w:rPr>
        <w:t xml:space="preserve"> </w:t>
      </w:r>
      <w:r w:rsidR="00C867E8">
        <w:rPr>
          <w:rFonts w:ascii="Arial" w:hAnsi="Arial" w:cs="Arial"/>
        </w:rPr>
        <w:t xml:space="preserve">y </w:t>
      </w:r>
      <w:r w:rsidR="000D308B">
        <w:rPr>
          <w:rFonts w:ascii="Arial" w:hAnsi="Arial" w:cs="Arial"/>
        </w:rPr>
        <w:t>c</w:t>
      </w:r>
      <w:r w:rsidR="00276A76">
        <w:rPr>
          <w:rFonts w:ascii="Arial" w:hAnsi="Arial" w:cs="Arial"/>
        </w:rPr>
        <w:t>ó</w:t>
      </w:r>
      <w:r w:rsidR="000D308B">
        <w:rPr>
          <w:rFonts w:ascii="Arial" w:hAnsi="Arial" w:cs="Arial"/>
        </w:rPr>
        <w:t xml:space="preserve">mo estos </w:t>
      </w:r>
      <w:r w:rsidR="00C867E8">
        <w:rPr>
          <w:rFonts w:ascii="Arial" w:hAnsi="Arial" w:cs="Arial"/>
        </w:rPr>
        <w:t>actúan</w:t>
      </w:r>
      <w:r w:rsidR="0077453D">
        <w:rPr>
          <w:rFonts w:ascii="Arial" w:hAnsi="Arial" w:cs="Arial"/>
        </w:rPr>
        <w:t>,</w:t>
      </w:r>
    </w:p>
    <w:p w:rsidR="000D308B" w:rsidRDefault="001A139E" w:rsidP="00CE18E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</w:t>
      </w:r>
      <w:r w:rsidR="00067862">
        <w:rPr>
          <w:rFonts w:ascii="Arial" w:hAnsi="Arial" w:cs="Arial"/>
        </w:rPr>
        <w:t>, e</w:t>
      </w:r>
      <w:r w:rsidR="00FC0C80">
        <w:rPr>
          <w:rFonts w:ascii="Arial" w:hAnsi="Arial" w:cs="Arial"/>
        </w:rPr>
        <w:t>l</w:t>
      </w:r>
      <w:r w:rsidR="00067862">
        <w:rPr>
          <w:rFonts w:ascii="Arial" w:hAnsi="Arial" w:cs="Arial"/>
        </w:rPr>
        <w:t xml:space="preserve"> </w:t>
      </w:r>
      <w:r w:rsidR="00FC0C80">
        <w:rPr>
          <w:rFonts w:ascii="Arial" w:hAnsi="Arial" w:cs="Arial"/>
        </w:rPr>
        <w:t>comp</w:t>
      </w:r>
      <w:r w:rsidR="00BD4C4B">
        <w:rPr>
          <w:rFonts w:ascii="Arial" w:hAnsi="Arial" w:cs="Arial"/>
        </w:rPr>
        <w:t>o</w:t>
      </w:r>
      <w:r w:rsidR="00FC0C80">
        <w:rPr>
          <w:rFonts w:ascii="Arial" w:hAnsi="Arial" w:cs="Arial"/>
        </w:rPr>
        <w:t>rtamiento del</w:t>
      </w:r>
      <w:r w:rsidR="00067862">
        <w:rPr>
          <w:rFonts w:ascii="Arial" w:hAnsi="Arial" w:cs="Arial"/>
        </w:rPr>
        <w:t xml:space="preserve"> hongo a los fungicidas, causado por la creación de </w:t>
      </w:r>
      <w:r w:rsidR="008075CE">
        <w:rPr>
          <w:rFonts w:ascii="Arial" w:hAnsi="Arial" w:cs="Arial"/>
        </w:rPr>
        <w:t>resistencias</w:t>
      </w:r>
      <w:r w:rsidR="00067862">
        <w:rPr>
          <w:rFonts w:ascii="Arial" w:hAnsi="Arial" w:cs="Arial"/>
        </w:rPr>
        <w:t>, por condiciones climáticas favorables para la enfermedad o</w:t>
      </w:r>
      <w:r w:rsidR="000961D9">
        <w:rPr>
          <w:rFonts w:ascii="Arial" w:hAnsi="Arial" w:cs="Arial"/>
        </w:rPr>
        <w:t xml:space="preserve"> un método no adecuado de </w:t>
      </w:r>
      <w:r w:rsidR="00067862">
        <w:rPr>
          <w:rFonts w:ascii="Arial" w:hAnsi="Arial" w:cs="Arial"/>
        </w:rPr>
        <w:t xml:space="preserve">aplicación de los </w:t>
      </w:r>
      <w:r w:rsidR="000D308B">
        <w:rPr>
          <w:rFonts w:ascii="Arial" w:hAnsi="Arial" w:cs="Arial"/>
        </w:rPr>
        <w:t>producto</w:t>
      </w:r>
      <w:r w:rsidR="008075CE">
        <w:rPr>
          <w:rFonts w:ascii="Arial" w:hAnsi="Arial" w:cs="Arial"/>
        </w:rPr>
        <w:t>s</w:t>
      </w:r>
      <w:r w:rsidR="00067862">
        <w:rPr>
          <w:rFonts w:ascii="Arial" w:hAnsi="Arial" w:cs="Arial"/>
        </w:rPr>
        <w:t xml:space="preserve"> químicos</w:t>
      </w:r>
      <w:r>
        <w:rPr>
          <w:rFonts w:ascii="Arial" w:hAnsi="Arial" w:cs="Arial"/>
        </w:rPr>
        <w:t xml:space="preserve">; </w:t>
      </w:r>
      <w:r w:rsidR="009F7639">
        <w:rPr>
          <w:rFonts w:ascii="Arial" w:hAnsi="Arial" w:cs="Arial"/>
        </w:rPr>
        <w:t xml:space="preserve">también se realiza una </w:t>
      </w:r>
      <w:r w:rsidR="008075CE">
        <w:rPr>
          <w:rFonts w:ascii="Arial" w:hAnsi="Arial" w:cs="Arial"/>
        </w:rPr>
        <w:t xml:space="preserve">breve </w:t>
      </w:r>
      <w:r w:rsidR="00067862">
        <w:rPr>
          <w:rFonts w:ascii="Arial" w:hAnsi="Arial" w:cs="Arial"/>
        </w:rPr>
        <w:t>síntesis</w:t>
      </w:r>
      <w:r w:rsidR="008075CE">
        <w:rPr>
          <w:rFonts w:ascii="Arial" w:hAnsi="Arial" w:cs="Arial"/>
        </w:rPr>
        <w:t xml:space="preserve"> del impacto</w:t>
      </w:r>
      <w:r w:rsidR="00067862">
        <w:rPr>
          <w:rFonts w:ascii="Arial" w:hAnsi="Arial" w:cs="Arial"/>
        </w:rPr>
        <w:t xml:space="preserve"> económico</w:t>
      </w:r>
      <w:r w:rsidR="008075CE">
        <w:rPr>
          <w:rFonts w:ascii="Arial" w:hAnsi="Arial" w:cs="Arial"/>
        </w:rPr>
        <w:t xml:space="preserve"> </w:t>
      </w:r>
      <w:r w:rsidR="00DA695D">
        <w:rPr>
          <w:rFonts w:ascii="Arial" w:hAnsi="Arial" w:cs="Arial"/>
        </w:rPr>
        <w:t xml:space="preserve">que </w:t>
      </w:r>
      <w:r w:rsidR="00067862">
        <w:rPr>
          <w:rFonts w:ascii="Arial" w:hAnsi="Arial" w:cs="Arial"/>
        </w:rPr>
        <w:t xml:space="preserve">ha tenido </w:t>
      </w:r>
      <w:r w:rsidR="00DA695D">
        <w:rPr>
          <w:rFonts w:ascii="Arial" w:hAnsi="Arial" w:cs="Arial"/>
        </w:rPr>
        <w:t>e</w:t>
      </w:r>
      <w:r w:rsidR="008075CE">
        <w:rPr>
          <w:rFonts w:ascii="Arial" w:hAnsi="Arial" w:cs="Arial"/>
        </w:rPr>
        <w:t xml:space="preserve">l </w:t>
      </w:r>
      <w:r w:rsidR="000961D9">
        <w:rPr>
          <w:rFonts w:ascii="Arial" w:hAnsi="Arial" w:cs="Arial"/>
        </w:rPr>
        <w:t xml:space="preserve">ataque del </w:t>
      </w:r>
      <w:r w:rsidR="00067862">
        <w:rPr>
          <w:rFonts w:ascii="Arial" w:hAnsi="Arial" w:cs="Arial"/>
        </w:rPr>
        <w:t>h</w:t>
      </w:r>
      <w:r w:rsidR="008075CE">
        <w:rPr>
          <w:rFonts w:ascii="Arial" w:hAnsi="Arial" w:cs="Arial"/>
        </w:rPr>
        <w:t xml:space="preserve">ongo sobre </w:t>
      </w:r>
      <w:r w:rsidR="00DA695D">
        <w:rPr>
          <w:rFonts w:ascii="Arial" w:hAnsi="Arial" w:cs="Arial"/>
        </w:rPr>
        <w:t xml:space="preserve">los cultivos de banano y </w:t>
      </w:r>
      <w:r w:rsidR="008075CE">
        <w:rPr>
          <w:rFonts w:ascii="Arial" w:hAnsi="Arial" w:cs="Arial"/>
        </w:rPr>
        <w:t>la producción bananera</w:t>
      </w:r>
      <w:r w:rsidR="009F7639">
        <w:rPr>
          <w:rFonts w:ascii="Arial" w:hAnsi="Arial" w:cs="Arial"/>
        </w:rPr>
        <w:t>; las formas de evaluar la sensibilidad en el hongo; finalmente se</w:t>
      </w:r>
      <w:r w:rsidR="006F27B9">
        <w:rPr>
          <w:rFonts w:ascii="Arial" w:hAnsi="Arial" w:cs="Arial"/>
        </w:rPr>
        <w:t xml:space="preserve"> </w:t>
      </w:r>
      <w:r w:rsidR="009F7639">
        <w:rPr>
          <w:rFonts w:ascii="Arial" w:hAnsi="Arial" w:cs="Arial"/>
        </w:rPr>
        <w:lastRenderedPageBreak/>
        <w:t>describe</w:t>
      </w:r>
      <w:r w:rsidR="009D56BB">
        <w:rPr>
          <w:rFonts w:ascii="Arial" w:hAnsi="Arial" w:cs="Arial"/>
        </w:rPr>
        <w:t>n</w:t>
      </w:r>
      <w:r w:rsidR="009F7639">
        <w:rPr>
          <w:rFonts w:ascii="Arial" w:hAnsi="Arial" w:cs="Arial"/>
        </w:rPr>
        <w:t xml:space="preserve"> </w:t>
      </w:r>
      <w:r w:rsidR="009D56BB">
        <w:rPr>
          <w:rFonts w:ascii="Arial" w:hAnsi="Arial" w:cs="Arial"/>
        </w:rPr>
        <w:t>las</w:t>
      </w:r>
      <w:r w:rsidR="009F7639">
        <w:rPr>
          <w:rFonts w:ascii="Arial" w:hAnsi="Arial" w:cs="Arial"/>
        </w:rPr>
        <w:t xml:space="preserve"> herramientas informáticas </w:t>
      </w:r>
      <w:r w:rsidR="009D56BB">
        <w:rPr>
          <w:rFonts w:ascii="Arial" w:hAnsi="Arial" w:cs="Arial"/>
        </w:rPr>
        <w:t xml:space="preserve">actualmente </w:t>
      </w:r>
      <w:r w:rsidR="009F7639">
        <w:rPr>
          <w:rFonts w:ascii="Arial" w:hAnsi="Arial" w:cs="Arial"/>
        </w:rPr>
        <w:t xml:space="preserve">utilizadas en el </w:t>
      </w:r>
      <w:r w:rsidR="009D56BB">
        <w:rPr>
          <w:rFonts w:ascii="Arial" w:hAnsi="Arial" w:cs="Arial"/>
        </w:rPr>
        <w:t>análisis estadístico</w:t>
      </w:r>
      <w:r w:rsidR="009F7639">
        <w:rPr>
          <w:rFonts w:ascii="Arial" w:hAnsi="Arial" w:cs="Arial"/>
        </w:rPr>
        <w:t xml:space="preserve">.  </w:t>
      </w:r>
      <w:r w:rsidR="008706B8">
        <w:rPr>
          <w:rFonts w:ascii="Arial" w:hAnsi="Arial" w:cs="Arial"/>
        </w:rPr>
        <w:t xml:space="preserve"> </w:t>
      </w:r>
    </w:p>
    <w:p w:rsidR="006F3D6E" w:rsidRDefault="006F3D6E" w:rsidP="00CE18E6">
      <w:pPr>
        <w:spacing w:line="480" w:lineRule="auto"/>
        <w:jc w:val="both"/>
        <w:rPr>
          <w:rFonts w:ascii="Arial" w:hAnsi="Arial" w:cs="Arial"/>
        </w:rPr>
      </w:pPr>
    </w:p>
    <w:p w:rsidR="00611B61" w:rsidRDefault="008143A8" w:rsidP="0078333F">
      <w:pPr>
        <w:numPr>
          <w:ilvl w:val="1"/>
          <w:numId w:val="8"/>
        </w:num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Biología de</w:t>
      </w:r>
      <w:r w:rsidR="0078333F">
        <w:rPr>
          <w:rFonts w:ascii="Arial" w:hAnsi="Arial" w:cs="Arial"/>
          <w:b/>
        </w:rPr>
        <w:t>l hongo</w:t>
      </w:r>
      <w:r w:rsidR="004F4D33">
        <w:rPr>
          <w:rFonts w:ascii="Arial" w:hAnsi="Arial" w:cs="Arial"/>
          <w:b/>
        </w:rPr>
        <w:t xml:space="preserve"> </w:t>
      </w:r>
      <w:r w:rsidR="00641A9E" w:rsidRPr="00FD0513">
        <w:rPr>
          <w:rFonts w:ascii="Arial" w:hAnsi="Arial" w:cs="Arial"/>
          <w:b/>
          <w:i/>
        </w:rPr>
        <w:t xml:space="preserve">Mycosphaerella </w:t>
      </w:r>
      <w:r w:rsidR="007A08EA" w:rsidRPr="00FD0513">
        <w:rPr>
          <w:rFonts w:ascii="Arial" w:hAnsi="Arial" w:cs="Arial"/>
          <w:b/>
          <w:i/>
        </w:rPr>
        <w:t>f</w:t>
      </w:r>
      <w:r w:rsidR="00641A9E" w:rsidRPr="00FD0513">
        <w:rPr>
          <w:rFonts w:ascii="Arial" w:hAnsi="Arial" w:cs="Arial"/>
          <w:b/>
          <w:i/>
        </w:rPr>
        <w:t>ijiensis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</w:p>
    <w:p w:rsidR="006B6E96" w:rsidRDefault="00A6744C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</w:t>
      </w:r>
      <w:r w:rsidR="008F57DE">
        <w:rPr>
          <w:rFonts w:ascii="Arial" w:hAnsi="Arial" w:cs="Arial"/>
        </w:rPr>
        <w:t xml:space="preserve"> los principales problemas </w:t>
      </w:r>
      <w:r w:rsidR="009C0A7A">
        <w:rPr>
          <w:rFonts w:ascii="Arial" w:hAnsi="Arial" w:cs="Arial"/>
        </w:rPr>
        <w:t>fitopatológicos</w:t>
      </w:r>
      <w:r w:rsidR="008F57DE">
        <w:rPr>
          <w:rFonts w:ascii="Arial" w:hAnsi="Arial" w:cs="Arial"/>
        </w:rPr>
        <w:t xml:space="preserve"> que tienen los cultivos de banano</w:t>
      </w:r>
      <w:r w:rsidR="00587216">
        <w:rPr>
          <w:rFonts w:ascii="Arial" w:hAnsi="Arial" w:cs="Arial"/>
        </w:rPr>
        <w:t>,</w:t>
      </w:r>
      <w:r w:rsidR="008F57DE">
        <w:rPr>
          <w:rFonts w:ascii="Arial" w:hAnsi="Arial" w:cs="Arial"/>
        </w:rPr>
        <w:t xml:space="preserve"> es e</w:t>
      </w:r>
      <w:r w:rsidR="0078333F">
        <w:rPr>
          <w:rFonts w:ascii="Arial" w:hAnsi="Arial" w:cs="Arial"/>
        </w:rPr>
        <w:t xml:space="preserve">l hongo causante de la enfermedad </w:t>
      </w:r>
      <w:r w:rsidR="00C65A7C">
        <w:rPr>
          <w:rFonts w:ascii="Arial" w:hAnsi="Arial" w:cs="Arial"/>
        </w:rPr>
        <w:t>de</w:t>
      </w:r>
      <w:r w:rsidR="0078333F">
        <w:rPr>
          <w:rFonts w:ascii="Arial" w:hAnsi="Arial" w:cs="Arial"/>
        </w:rPr>
        <w:t xml:space="preserve"> la Raya Negra de la Hoja</w:t>
      </w:r>
      <w:r w:rsidR="00C65A7C">
        <w:rPr>
          <w:rFonts w:ascii="Arial" w:hAnsi="Arial" w:cs="Arial"/>
        </w:rPr>
        <w:t xml:space="preserve">, </w:t>
      </w:r>
      <w:r w:rsidR="00433856" w:rsidRPr="00433856">
        <w:rPr>
          <w:rFonts w:ascii="Arial" w:hAnsi="Arial" w:cs="Arial"/>
          <w:i/>
        </w:rPr>
        <w:t>Mycosphaerella f.</w:t>
      </w:r>
      <w:r w:rsidR="006E57CF">
        <w:rPr>
          <w:rFonts w:ascii="Arial" w:hAnsi="Arial" w:cs="Arial"/>
        </w:rPr>
        <w:t xml:space="preserve"> </w:t>
      </w:r>
      <w:r w:rsidR="00F73315">
        <w:rPr>
          <w:rFonts w:ascii="Arial" w:hAnsi="Arial" w:cs="Arial"/>
        </w:rPr>
        <w:t>(anamorfología Paracercospora fijiensis)</w:t>
      </w:r>
      <w:r w:rsidR="004040D9">
        <w:rPr>
          <w:rFonts w:ascii="Arial" w:hAnsi="Arial" w:cs="Arial"/>
        </w:rPr>
        <w:t xml:space="preserve">, </w:t>
      </w:r>
      <w:r w:rsidR="00F73315">
        <w:rPr>
          <w:rFonts w:ascii="Arial" w:hAnsi="Arial" w:cs="Arial"/>
        </w:rPr>
        <w:t xml:space="preserve">el cual pertenece </w:t>
      </w:r>
      <w:r w:rsidR="004040D9">
        <w:rPr>
          <w:rFonts w:ascii="Arial" w:hAnsi="Arial" w:cs="Arial"/>
        </w:rPr>
        <w:t>a</w:t>
      </w:r>
      <w:r w:rsidR="008706B8">
        <w:rPr>
          <w:rFonts w:ascii="Arial" w:hAnsi="Arial" w:cs="Arial"/>
        </w:rPr>
        <w:t xml:space="preserve"> la </w:t>
      </w:r>
      <w:r w:rsidR="00784C68">
        <w:rPr>
          <w:rFonts w:ascii="Arial" w:hAnsi="Arial" w:cs="Arial"/>
        </w:rPr>
        <w:t>clase</w:t>
      </w:r>
      <w:r w:rsidR="008706B8">
        <w:rPr>
          <w:rFonts w:ascii="Arial" w:hAnsi="Arial" w:cs="Arial"/>
        </w:rPr>
        <w:t xml:space="preserve"> </w:t>
      </w:r>
      <w:r w:rsidR="00083734">
        <w:rPr>
          <w:rFonts w:ascii="Arial" w:hAnsi="Arial" w:cs="Arial"/>
        </w:rPr>
        <w:t>h</w:t>
      </w:r>
      <w:r w:rsidR="004040D9">
        <w:rPr>
          <w:rFonts w:ascii="Arial" w:hAnsi="Arial" w:cs="Arial"/>
        </w:rPr>
        <w:t>eterothallic ascomycet</w:t>
      </w:r>
      <w:r w:rsidR="00784C68">
        <w:rPr>
          <w:rFonts w:ascii="Arial" w:hAnsi="Arial" w:cs="Arial"/>
        </w:rPr>
        <w:t>e</w:t>
      </w:r>
      <w:r w:rsidR="004040D9">
        <w:rPr>
          <w:rFonts w:ascii="Arial" w:hAnsi="Arial" w:cs="Arial"/>
        </w:rPr>
        <w:t>s</w:t>
      </w:r>
      <w:r w:rsidR="00784C68">
        <w:rPr>
          <w:rFonts w:ascii="Arial" w:hAnsi="Arial" w:cs="Arial"/>
        </w:rPr>
        <w:t>, sub clase Loculoascomycetidae, orden Donthideales, familia Dophideaceae</w:t>
      </w:r>
      <w:r w:rsidR="00741DE7">
        <w:rPr>
          <w:rFonts w:ascii="Arial" w:hAnsi="Arial" w:cs="Arial"/>
        </w:rPr>
        <w:t>.</w:t>
      </w:r>
      <w:r w:rsidR="0076458B" w:rsidRPr="00BC68B1">
        <w:rPr>
          <w:rStyle w:val="Refdenotaalpie"/>
          <w:rFonts w:ascii="Arial" w:hAnsi="Arial" w:cs="Arial"/>
        </w:rPr>
        <w:footnoteReference w:id="1"/>
      </w:r>
    </w:p>
    <w:p w:rsidR="006B6E96" w:rsidRDefault="00F73315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etapa inicial de la </w:t>
      </w:r>
      <w:r w:rsidR="002A535A">
        <w:rPr>
          <w:rFonts w:ascii="Arial" w:hAnsi="Arial" w:cs="Arial"/>
        </w:rPr>
        <w:t>enfermedad,</w:t>
      </w:r>
      <w:r>
        <w:rPr>
          <w:rFonts w:ascii="Arial" w:hAnsi="Arial" w:cs="Arial"/>
        </w:rPr>
        <w:t xml:space="preserve"> se producen </w:t>
      </w:r>
      <w:r w:rsidR="0066033F">
        <w:rPr>
          <w:rFonts w:ascii="Arial" w:hAnsi="Arial" w:cs="Arial"/>
        </w:rPr>
        <w:t xml:space="preserve">los </w:t>
      </w:r>
      <w:r w:rsidR="002A535A" w:rsidRPr="00BC68B1">
        <w:rPr>
          <w:rFonts w:ascii="Arial" w:hAnsi="Arial" w:cs="Arial"/>
        </w:rPr>
        <w:t>estromas</w:t>
      </w:r>
      <w:r w:rsidR="00095F61" w:rsidRPr="00BC68B1">
        <w:rPr>
          <w:rStyle w:val="Refdenotaalpie"/>
          <w:rFonts w:ascii="Arial" w:hAnsi="Arial" w:cs="Arial"/>
        </w:rPr>
        <w:footnoteReference w:id="2"/>
      </w:r>
      <w:r w:rsidR="002A535A">
        <w:rPr>
          <w:rFonts w:ascii="Arial" w:hAnsi="Arial" w:cs="Arial"/>
        </w:rPr>
        <w:t xml:space="preserve"> y células</w:t>
      </w:r>
      <w:r w:rsidR="003B7BC4">
        <w:rPr>
          <w:rFonts w:ascii="Arial" w:hAnsi="Arial" w:cs="Arial"/>
        </w:rPr>
        <w:t xml:space="preserve"> </w:t>
      </w:r>
      <w:r w:rsidR="002A535A">
        <w:rPr>
          <w:rFonts w:ascii="Arial" w:hAnsi="Arial" w:cs="Arial"/>
        </w:rPr>
        <w:t>conidi</w:t>
      </w:r>
      <w:r w:rsidR="003B7BC4">
        <w:rPr>
          <w:rFonts w:ascii="Arial" w:hAnsi="Arial" w:cs="Arial"/>
        </w:rPr>
        <w:t>ógenas</w:t>
      </w:r>
      <w:r w:rsidR="002A535A">
        <w:rPr>
          <w:rFonts w:ascii="Arial" w:hAnsi="Arial" w:cs="Arial"/>
        </w:rPr>
        <w:t xml:space="preserve">, que brotan a la superficie inferior de la hoja (envés de la hoja), produciendo las primeras rayas o manchas </w:t>
      </w:r>
      <w:r w:rsidR="00E61DB4">
        <w:rPr>
          <w:rFonts w:ascii="Arial" w:hAnsi="Arial" w:cs="Arial"/>
        </w:rPr>
        <w:t xml:space="preserve">de </w:t>
      </w:r>
      <w:r w:rsidR="002A535A">
        <w:rPr>
          <w:rFonts w:ascii="Arial" w:hAnsi="Arial" w:cs="Arial"/>
        </w:rPr>
        <w:t>color café, durante esta etapa</w:t>
      </w:r>
      <w:r w:rsidR="00E61DB4">
        <w:rPr>
          <w:rFonts w:ascii="Arial" w:hAnsi="Arial" w:cs="Arial"/>
        </w:rPr>
        <w:t xml:space="preserve"> aparecen</w:t>
      </w:r>
      <w:r w:rsidR="002A535A">
        <w:rPr>
          <w:rFonts w:ascii="Arial" w:hAnsi="Arial" w:cs="Arial"/>
        </w:rPr>
        <w:t xml:space="preserve"> l</w:t>
      </w:r>
      <w:r w:rsidR="00C47288">
        <w:rPr>
          <w:rFonts w:ascii="Arial" w:hAnsi="Arial" w:cs="Arial"/>
        </w:rPr>
        <w:t>o</w:t>
      </w:r>
      <w:r w:rsidR="002A535A">
        <w:rPr>
          <w:rFonts w:ascii="Arial" w:hAnsi="Arial" w:cs="Arial"/>
        </w:rPr>
        <w:t>s primer</w:t>
      </w:r>
      <w:r w:rsidR="00C47288">
        <w:rPr>
          <w:rFonts w:ascii="Arial" w:hAnsi="Arial" w:cs="Arial"/>
        </w:rPr>
        <w:t>o</w:t>
      </w:r>
      <w:r w:rsidR="002A535A">
        <w:rPr>
          <w:rFonts w:ascii="Arial" w:hAnsi="Arial" w:cs="Arial"/>
        </w:rPr>
        <w:t xml:space="preserve">s </w:t>
      </w:r>
      <w:r w:rsidR="00A274A6" w:rsidRPr="00BC68B1">
        <w:rPr>
          <w:rFonts w:ascii="Arial" w:hAnsi="Arial" w:cs="Arial"/>
        </w:rPr>
        <w:t>conidió</w:t>
      </w:r>
      <w:r w:rsidR="002A535A" w:rsidRPr="00BC68B1">
        <w:rPr>
          <w:rFonts w:ascii="Arial" w:hAnsi="Arial" w:cs="Arial"/>
        </w:rPr>
        <w:t>for</w:t>
      </w:r>
      <w:r w:rsidR="00C47288" w:rsidRPr="00BC68B1">
        <w:rPr>
          <w:rFonts w:ascii="Arial" w:hAnsi="Arial" w:cs="Arial"/>
        </w:rPr>
        <w:t>o</w:t>
      </w:r>
      <w:r w:rsidR="002A535A" w:rsidRPr="00BC68B1">
        <w:rPr>
          <w:rFonts w:ascii="Arial" w:hAnsi="Arial" w:cs="Arial"/>
        </w:rPr>
        <w:t>s</w:t>
      </w:r>
      <w:r w:rsidR="00E61DB4" w:rsidRPr="00BC68B1">
        <w:rPr>
          <w:rStyle w:val="Refdenotaalpie"/>
          <w:rFonts w:ascii="Arial" w:hAnsi="Arial" w:cs="Arial"/>
        </w:rPr>
        <w:footnoteReference w:id="3"/>
      </w:r>
      <w:r w:rsidR="002A535A">
        <w:rPr>
          <w:rFonts w:ascii="Arial" w:hAnsi="Arial" w:cs="Arial"/>
        </w:rPr>
        <w:t xml:space="preserve">, </w:t>
      </w:r>
      <w:r w:rsidR="00E61DB4">
        <w:rPr>
          <w:rFonts w:ascii="Arial" w:hAnsi="Arial" w:cs="Arial"/>
        </w:rPr>
        <w:t>lo</w:t>
      </w:r>
      <w:r w:rsidR="00C47288">
        <w:rPr>
          <w:rFonts w:ascii="Arial" w:hAnsi="Arial" w:cs="Arial"/>
        </w:rPr>
        <w:t>s</w:t>
      </w:r>
      <w:r w:rsidR="0066033F">
        <w:rPr>
          <w:rFonts w:ascii="Arial" w:hAnsi="Arial" w:cs="Arial"/>
        </w:rPr>
        <w:t xml:space="preserve"> mismos</w:t>
      </w:r>
      <w:r w:rsidR="00C47288">
        <w:rPr>
          <w:rFonts w:ascii="Arial" w:hAnsi="Arial" w:cs="Arial"/>
        </w:rPr>
        <w:t xml:space="preserve"> </w:t>
      </w:r>
      <w:r w:rsidR="002A535A">
        <w:rPr>
          <w:rFonts w:ascii="Arial" w:hAnsi="Arial" w:cs="Arial"/>
        </w:rPr>
        <w:t xml:space="preserve">que </w:t>
      </w:r>
      <w:r w:rsidR="00C47288">
        <w:rPr>
          <w:rFonts w:ascii="Arial" w:hAnsi="Arial" w:cs="Arial"/>
        </w:rPr>
        <w:t>continúan</w:t>
      </w:r>
      <w:r w:rsidR="00E61DB4">
        <w:rPr>
          <w:rFonts w:ascii="Arial" w:hAnsi="Arial" w:cs="Arial"/>
        </w:rPr>
        <w:t xml:space="preserve"> produciéndose</w:t>
      </w:r>
      <w:r w:rsidR="00C47288">
        <w:rPr>
          <w:rFonts w:ascii="Arial" w:hAnsi="Arial" w:cs="Arial"/>
        </w:rPr>
        <w:t xml:space="preserve"> hasta que se </w:t>
      </w:r>
      <w:r w:rsidR="00095F61">
        <w:rPr>
          <w:rFonts w:ascii="Arial" w:hAnsi="Arial" w:cs="Arial"/>
        </w:rPr>
        <w:t>vuelve de color negro el centro de la mancha</w:t>
      </w:r>
      <w:r w:rsidR="006B6E96">
        <w:rPr>
          <w:rFonts w:ascii="Arial" w:hAnsi="Arial" w:cs="Arial"/>
        </w:rPr>
        <w:t>.</w:t>
      </w:r>
    </w:p>
    <w:p w:rsidR="00D33CB9" w:rsidRDefault="006B6E96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274A6">
        <w:rPr>
          <w:rFonts w:ascii="Arial" w:hAnsi="Arial" w:cs="Arial"/>
        </w:rPr>
        <w:t>os conidió</w:t>
      </w:r>
      <w:r w:rsidR="0066033F">
        <w:rPr>
          <w:rFonts w:ascii="Arial" w:hAnsi="Arial" w:cs="Arial"/>
        </w:rPr>
        <w:t xml:space="preserve">foros </w:t>
      </w:r>
      <w:r w:rsidR="00C47288">
        <w:rPr>
          <w:rFonts w:ascii="Arial" w:hAnsi="Arial" w:cs="Arial"/>
        </w:rPr>
        <w:t xml:space="preserve">emergen </w:t>
      </w:r>
      <w:r w:rsidR="005E5485">
        <w:rPr>
          <w:rFonts w:ascii="Arial" w:hAnsi="Arial" w:cs="Arial"/>
        </w:rPr>
        <w:t>de</w:t>
      </w:r>
      <w:r w:rsidR="00C71F6F">
        <w:rPr>
          <w:rFonts w:ascii="Arial" w:hAnsi="Arial" w:cs="Arial"/>
        </w:rPr>
        <w:t xml:space="preserve"> los</w:t>
      </w:r>
      <w:r w:rsidR="005E5485">
        <w:rPr>
          <w:rFonts w:ascii="Arial" w:hAnsi="Arial" w:cs="Arial"/>
        </w:rPr>
        <w:t xml:space="preserve"> </w:t>
      </w:r>
      <w:r w:rsidR="005E5485" w:rsidRPr="00BC68B1">
        <w:rPr>
          <w:rFonts w:ascii="Arial" w:hAnsi="Arial" w:cs="Arial"/>
        </w:rPr>
        <w:t>estoma</w:t>
      </w:r>
      <w:r w:rsidR="00C71F6F" w:rsidRPr="00BC68B1">
        <w:rPr>
          <w:rFonts w:ascii="Arial" w:hAnsi="Arial" w:cs="Arial"/>
        </w:rPr>
        <w:t>s</w:t>
      </w:r>
      <w:r w:rsidR="00095F61" w:rsidRPr="00BC68B1">
        <w:rPr>
          <w:rStyle w:val="Refdenotaalpie"/>
          <w:rFonts w:ascii="Arial" w:hAnsi="Arial" w:cs="Arial"/>
        </w:rPr>
        <w:footnoteReference w:id="4"/>
      </w:r>
      <w:r w:rsidR="00C71F6F">
        <w:rPr>
          <w:rFonts w:ascii="Arial" w:hAnsi="Arial" w:cs="Arial"/>
          <w:b/>
        </w:rPr>
        <w:t xml:space="preserve"> </w:t>
      </w:r>
      <w:r w:rsidR="00C71F6F">
        <w:rPr>
          <w:rFonts w:ascii="Arial" w:hAnsi="Arial" w:cs="Arial"/>
        </w:rPr>
        <w:t>de la hoja</w:t>
      </w:r>
      <w:r w:rsidR="005E5485">
        <w:rPr>
          <w:rFonts w:ascii="Arial" w:hAnsi="Arial" w:cs="Arial"/>
        </w:rPr>
        <w:t>, solos o en pequeños grupos</w:t>
      </w:r>
      <w:r w:rsidR="006E6CB8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2 a"/>
        </w:smartTagPr>
        <w:r w:rsidR="006E6CB8">
          <w:rPr>
            <w:rFonts w:ascii="Arial" w:hAnsi="Arial" w:cs="Arial"/>
          </w:rPr>
          <w:t>2 a</w:t>
        </w:r>
      </w:smartTag>
      <w:r w:rsidR="006E6CB8">
        <w:rPr>
          <w:rFonts w:ascii="Arial" w:hAnsi="Arial" w:cs="Arial"/>
        </w:rPr>
        <w:t xml:space="preserve"> 6,</w:t>
      </w:r>
      <w:r w:rsidR="005E5485">
        <w:rPr>
          <w:rFonts w:ascii="Arial" w:hAnsi="Arial" w:cs="Arial"/>
        </w:rPr>
        <w:t xml:space="preserve"> </w:t>
      </w:r>
      <w:r w:rsidR="00C47288">
        <w:rPr>
          <w:rFonts w:ascii="Arial" w:hAnsi="Arial" w:cs="Arial"/>
        </w:rPr>
        <w:t>dentro de l</w:t>
      </w:r>
      <w:r w:rsidR="00D33CB9">
        <w:rPr>
          <w:rFonts w:ascii="Arial" w:hAnsi="Arial" w:cs="Arial"/>
        </w:rPr>
        <w:t>os límites de la raya o mancha</w:t>
      </w:r>
      <w:r>
        <w:rPr>
          <w:rFonts w:ascii="Arial" w:hAnsi="Arial" w:cs="Arial"/>
        </w:rPr>
        <w:t xml:space="preserve">, </w:t>
      </w:r>
      <w:r w:rsidR="004E744D">
        <w:rPr>
          <w:rFonts w:ascii="Arial" w:hAnsi="Arial" w:cs="Arial"/>
        </w:rPr>
        <w:t>estos es</w:t>
      </w:r>
      <w:r>
        <w:rPr>
          <w:rFonts w:ascii="Arial" w:hAnsi="Arial" w:cs="Arial"/>
        </w:rPr>
        <w:t>tán</w:t>
      </w:r>
      <w:r w:rsidR="009B6521">
        <w:rPr>
          <w:rFonts w:ascii="Arial" w:hAnsi="Arial" w:cs="Arial"/>
        </w:rPr>
        <w:t xml:space="preserve"> </w:t>
      </w:r>
      <w:r w:rsidR="004E744D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formados por </w:t>
      </w:r>
      <w:r w:rsidRPr="00E76E99">
        <w:rPr>
          <w:rFonts w:ascii="Arial" w:hAnsi="Arial" w:cs="Arial"/>
          <w:b/>
        </w:rPr>
        <w:t>conidios</w:t>
      </w:r>
      <w:r>
        <w:rPr>
          <w:rStyle w:val="Refdenotaalpie"/>
          <w:rFonts w:ascii="Arial" w:hAnsi="Arial" w:cs="Arial"/>
        </w:rPr>
        <w:footnoteReference w:id="5"/>
      </w:r>
      <w:r w:rsidR="004E744D">
        <w:rPr>
          <w:rFonts w:ascii="Arial" w:hAnsi="Arial" w:cs="Arial"/>
        </w:rPr>
        <w:t>, los conidios</w:t>
      </w:r>
      <w:r w:rsidR="00A95BA9">
        <w:rPr>
          <w:rFonts w:ascii="Arial" w:hAnsi="Arial" w:cs="Arial"/>
        </w:rPr>
        <w:t xml:space="preserve"> (células conidiógenas)</w:t>
      </w:r>
      <w:r w:rsidR="009B6521">
        <w:rPr>
          <w:rFonts w:ascii="Arial" w:hAnsi="Arial" w:cs="Arial"/>
        </w:rPr>
        <w:t xml:space="preserve"> </w:t>
      </w:r>
      <w:r w:rsidR="004E744D">
        <w:rPr>
          <w:rFonts w:ascii="Arial" w:hAnsi="Arial" w:cs="Arial"/>
        </w:rPr>
        <w:t xml:space="preserve"> se</w:t>
      </w:r>
      <w:r w:rsidR="009B6521">
        <w:rPr>
          <w:rFonts w:ascii="Arial" w:hAnsi="Arial" w:cs="Arial"/>
        </w:rPr>
        <w:t xml:space="preserve"> </w:t>
      </w:r>
      <w:r w:rsidR="004E744D">
        <w:rPr>
          <w:rFonts w:ascii="Arial" w:hAnsi="Arial" w:cs="Arial"/>
        </w:rPr>
        <w:t xml:space="preserve">forman individualmente </w:t>
      </w:r>
      <w:r w:rsidR="00A95BA9">
        <w:rPr>
          <w:rFonts w:ascii="Arial" w:hAnsi="Arial" w:cs="Arial"/>
        </w:rPr>
        <w:t xml:space="preserve">en el </w:t>
      </w:r>
      <w:r w:rsidR="004E744D">
        <w:rPr>
          <w:rFonts w:ascii="Arial" w:hAnsi="Arial" w:cs="Arial"/>
        </w:rPr>
        <w:t xml:space="preserve"> ápice del conidióforo</w:t>
      </w:r>
      <w:r w:rsidR="00653528">
        <w:rPr>
          <w:rFonts w:ascii="Arial" w:hAnsi="Arial" w:cs="Arial"/>
        </w:rPr>
        <w:t>,</w:t>
      </w:r>
      <w:r w:rsidR="004E744D">
        <w:rPr>
          <w:rFonts w:ascii="Arial" w:hAnsi="Arial" w:cs="Arial"/>
        </w:rPr>
        <w:t xml:space="preserve"> más de 4 conidi</w:t>
      </w:r>
      <w:r w:rsidR="00F3114F">
        <w:rPr>
          <w:rFonts w:ascii="Arial" w:hAnsi="Arial" w:cs="Arial"/>
        </w:rPr>
        <w:t>o</w:t>
      </w:r>
      <w:r w:rsidR="004E744D">
        <w:rPr>
          <w:rFonts w:ascii="Arial" w:hAnsi="Arial" w:cs="Arial"/>
        </w:rPr>
        <w:t>s madur</w:t>
      </w:r>
      <w:r w:rsidR="00F3114F">
        <w:rPr>
          <w:rFonts w:ascii="Arial" w:hAnsi="Arial" w:cs="Arial"/>
        </w:rPr>
        <w:t>o</w:t>
      </w:r>
      <w:r w:rsidR="00A95BA9">
        <w:rPr>
          <w:rFonts w:ascii="Arial" w:hAnsi="Arial" w:cs="Arial"/>
        </w:rPr>
        <w:t xml:space="preserve">s </w:t>
      </w:r>
      <w:r w:rsidR="00A95BA9">
        <w:rPr>
          <w:rFonts w:ascii="Arial" w:hAnsi="Arial" w:cs="Arial"/>
        </w:rPr>
        <w:lastRenderedPageBreak/>
        <w:t xml:space="preserve">forman un solo conidióforo, que al momento de desprenderse </w:t>
      </w:r>
      <w:r w:rsidR="00EF5AC4">
        <w:rPr>
          <w:rFonts w:ascii="Arial" w:hAnsi="Arial" w:cs="Arial"/>
        </w:rPr>
        <w:t>deja cicatriz visible en la célula conidiógena y otra en la base del conidio.</w:t>
      </w:r>
    </w:p>
    <w:p w:rsidR="0036268C" w:rsidRDefault="0036268C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etapa sexual del hongo </w:t>
      </w:r>
      <w:r w:rsidR="00433856" w:rsidRPr="00433856">
        <w:rPr>
          <w:rFonts w:ascii="Arial" w:hAnsi="Arial" w:cs="Arial"/>
          <w:i/>
        </w:rPr>
        <w:t>Mycosphaerella f.</w:t>
      </w:r>
      <w:r w:rsidR="00784C68">
        <w:rPr>
          <w:rFonts w:ascii="Arial" w:hAnsi="Arial" w:cs="Arial"/>
        </w:rPr>
        <w:t xml:space="preserve">, se producen un gran número de </w:t>
      </w:r>
      <w:r w:rsidR="008F4C6F" w:rsidRPr="00B628C9">
        <w:rPr>
          <w:rFonts w:ascii="Arial" w:hAnsi="Arial" w:cs="Arial"/>
        </w:rPr>
        <w:t>asco</w:t>
      </w:r>
      <w:r w:rsidR="00784C68" w:rsidRPr="00B628C9">
        <w:rPr>
          <w:rFonts w:ascii="Arial" w:hAnsi="Arial" w:cs="Arial"/>
        </w:rPr>
        <w:t>sporas</w:t>
      </w:r>
      <w:r w:rsidR="00AB174D" w:rsidRPr="00B628C9">
        <w:rPr>
          <w:rStyle w:val="Refdenotaalpie"/>
          <w:rFonts w:ascii="Arial" w:hAnsi="Arial" w:cs="Arial"/>
        </w:rPr>
        <w:footnoteReference w:id="6"/>
      </w:r>
      <w:r w:rsidR="00784C68">
        <w:rPr>
          <w:rFonts w:ascii="Arial" w:hAnsi="Arial" w:cs="Arial"/>
        </w:rPr>
        <w:t xml:space="preserve"> y conidios, </w:t>
      </w:r>
      <w:r w:rsidR="00C922A1">
        <w:rPr>
          <w:rFonts w:ascii="Arial" w:hAnsi="Arial" w:cs="Arial"/>
        </w:rPr>
        <w:t xml:space="preserve">durante la etapa de engrosamiento de la raya esta se transforma en una mancha, dando paso al </w:t>
      </w:r>
      <w:r w:rsidR="005F1F1C">
        <w:rPr>
          <w:rFonts w:ascii="Arial" w:hAnsi="Arial" w:cs="Arial"/>
        </w:rPr>
        <w:t>desarrollo de un gran número de</w:t>
      </w:r>
      <w:r w:rsidR="00C922A1">
        <w:rPr>
          <w:rFonts w:ascii="Arial" w:hAnsi="Arial" w:cs="Arial"/>
        </w:rPr>
        <w:t xml:space="preserve"> </w:t>
      </w:r>
      <w:r w:rsidR="00784C68" w:rsidRPr="00B628C9">
        <w:rPr>
          <w:rFonts w:ascii="Arial" w:hAnsi="Arial" w:cs="Arial"/>
        </w:rPr>
        <w:t>espermogonia</w:t>
      </w:r>
      <w:r w:rsidR="005F1F1C" w:rsidRPr="00B628C9">
        <w:rPr>
          <w:rFonts w:ascii="Arial" w:hAnsi="Arial" w:cs="Arial"/>
        </w:rPr>
        <w:t>s</w:t>
      </w:r>
      <w:r w:rsidR="00784C68" w:rsidRPr="00B628C9">
        <w:rPr>
          <w:rStyle w:val="Refdenotaalpie"/>
          <w:rFonts w:ascii="Arial" w:hAnsi="Arial" w:cs="Arial"/>
        </w:rPr>
        <w:footnoteReference w:id="7"/>
      </w:r>
      <w:r w:rsidR="00C922A1">
        <w:rPr>
          <w:rFonts w:ascii="Arial" w:hAnsi="Arial" w:cs="Arial"/>
        </w:rPr>
        <w:t xml:space="preserve"> </w:t>
      </w:r>
      <w:r w:rsidR="005F1F1C">
        <w:rPr>
          <w:rFonts w:ascii="Arial" w:hAnsi="Arial" w:cs="Arial"/>
        </w:rPr>
        <w:t xml:space="preserve">en la </w:t>
      </w:r>
      <w:r w:rsidR="00C922A1">
        <w:rPr>
          <w:rFonts w:ascii="Arial" w:hAnsi="Arial" w:cs="Arial"/>
        </w:rPr>
        <w:t>superficie inferior de la hoja</w:t>
      </w:r>
      <w:r w:rsidR="005F1F1C">
        <w:rPr>
          <w:rFonts w:ascii="Arial" w:hAnsi="Arial" w:cs="Arial"/>
        </w:rPr>
        <w:t xml:space="preserve">, las que son asociadas con los conidióforos. </w:t>
      </w:r>
    </w:p>
    <w:p w:rsidR="002C5700" w:rsidRDefault="002C5700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B628C9">
        <w:rPr>
          <w:rFonts w:ascii="Arial" w:hAnsi="Arial" w:cs="Arial"/>
        </w:rPr>
        <w:t>peritecio</w:t>
      </w:r>
      <w:r w:rsidR="005D5543" w:rsidRPr="00B628C9">
        <w:rPr>
          <w:rStyle w:val="Refdenotaalpie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 es una estructura que se encuentra inmersa en el tejido de la hoja, y se encuentra en gran abundancia en la parte superior de la hoja, las paredes del peritecio contienen capas en forma de celdas poligonales, </w:t>
      </w:r>
      <w:r w:rsidR="00725207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una apertura</w:t>
      </w:r>
      <w:r w:rsidR="004F71A8">
        <w:rPr>
          <w:rFonts w:ascii="Arial" w:hAnsi="Arial" w:cs="Arial"/>
        </w:rPr>
        <w:t xml:space="preserve"> denominada </w:t>
      </w:r>
      <w:r w:rsidR="004F71A8" w:rsidRPr="00B628C9">
        <w:rPr>
          <w:rFonts w:ascii="Arial" w:hAnsi="Arial" w:cs="Arial"/>
        </w:rPr>
        <w:t>ostíolo</w:t>
      </w:r>
      <w:r w:rsidR="004F71A8" w:rsidRPr="00B628C9">
        <w:rPr>
          <w:rStyle w:val="Refdenotaalpie"/>
          <w:rFonts w:ascii="Arial" w:hAnsi="Arial" w:cs="Arial"/>
        </w:rPr>
        <w:footnoteReference w:id="9"/>
      </w:r>
      <w:r w:rsidR="00725207">
        <w:rPr>
          <w:rFonts w:ascii="Arial" w:hAnsi="Arial" w:cs="Arial"/>
        </w:rPr>
        <w:t>, los q</w:t>
      </w:r>
      <w:r w:rsidR="005D5543">
        <w:rPr>
          <w:rFonts w:ascii="Arial" w:hAnsi="Arial" w:cs="Arial"/>
        </w:rPr>
        <w:t>ue son encontrados en ambas superficies de la hoja</w:t>
      </w:r>
      <w:r w:rsidR="00C71F6F">
        <w:rPr>
          <w:rFonts w:ascii="Arial" w:hAnsi="Arial" w:cs="Arial"/>
        </w:rPr>
        <w:t>, dentro del peritecio se encuentran las ascas</w:t>
      </w:r>
      <w:r w:rsidR="00725207">
        <w:rPr>
          <w:rFonts w:ascii="Arial" w:hAnsi="Arial" w:cs="Arial"/>
        </w:rPr>
        <w:t xml:space="preserve"> o sacos llenas de </w:t>
      </w:r>
      <w:r w:rsidR="00C71F6F">
        <w:rPr>
          <w:rFonts w:ascii="Arial" w:hAnsi="Arial" w:cs="Arial"/>
        </w:rPr>
        <w:t>ascósporas</w:t>
      </w:r>
      <w:r w:rsidR="00AB174D">
        <w:rPr>
          <w:rFonts w:ascii="Arial" w:hAnsi="Arial" w:cs="Arial"/>
        </w:rPr>
        <w:t xml:space="preserve"> y conidios, las que emergen al romperse el peritecio </w:t>
      </w:r>
      <w:r w:rsidR="008A688F">
        <w:rPr>
          <w:rFonts w:ascii="Arial" w:hAnsi="Arial" w:cs="Arial"/>
        </w:rPr>
        <w:t>propag</w:t>
      </w:r>
      <w:r w:rsidR="00AB174D">
        <w:rPr>
          <w:rFonts w:ascii="Arial" w:hAnsi="Arial" w:cs="Arial"/>
        </w:rPr>
        <w:t xml:space="preserve">ándose localmente por medio del aire e infectando otras hojas.    </w:t>
      </w:r>
    </w:p>
    <w:p w:rsidR="0009781A" w:rsidRDefault="0009781A" w:rsidP="008F57DE">
      <w:pPr>
        <w:spacing w:line="480" w:lineRule="auto"/>
        <w:jc w:val="both"/>
        <w:rPr>
          <w:rFonts w:ascii="Arial" w:hAnsi="Arial" w:cs="Arial"/>
        </w:rPr>
      </w:pPr>
    </w:p>
    <w:p w:rsidR="00B628C9" w:rsidRDefault="00B628C9" w:rsidP="008F57DE">
      <w:pPr>
        <w:spacing w:line="480" w:lineRule="auto"/>
        <w:jc w:val="both"/>
        <w:rPr>
          <w:rFonts w:ascii="Arial" w:hAnsi="Arial" w:cs="Arial"/>
        </w:rPr>
      </w:pPr>
    </w:p>
    <w:p w:rsidR="00B628C9" w:rsidRDefault="00B628C9" w:rsidP="008F57DE">
      <w:pPr>
        <w:spacing w:line="480" w:lineRule="auto"/>
        <w:jc w:val="both"/>
        <w:rPr>
          <w:rFonts w:ascii="Arial" w:hAnsi="Arial" w:cs="Arial"/>
        </w:rPr>
      </w:pPr>
    </w:p>
    <w:p w:rsidR="00B628C9" w:rsidRDefault="00B628C9" w:rsidP="008F57DE">
      <w:pPr>
        <w:spacing w:line="480" w:lineRule="auto"/>
        <w:jc w:val="both"/>
        <w:rPr>
          <w:rFonts w:ascii="Arial" w:hAnsi="Arial" w:cs="Arial"/>
        </w:rPr>
      </w:pPr>
    </w:p>
    <w:p w:rsidR="00B628C9" w:rsidRDefault="00B628C9" w:rsidP="008F57DE">
      <w:pPr>
        <w:spacing w:line="480" w:lineRule="auto"/>
        <w:jc w:val="both"/>
        <w:rPr>
          <w:rFonts w:ascii="Arial" w:hAnsi="Arial" w:cs="Arial"/>
        </w:rPr>
      </w:pPr>
    </w:p>
    <w:p w:rsidR="00B628C9" w:rsidRDefault="00B628C9" w:rsidP="008F57DE">
      <w:pPr>
        <w:spacing w:line="480" w:lineRule="auto"/>
        <w:jc w:val="both"/>
        <w:rPr>
          <w:rFonts w:ascii="Arial" w:hAnsi="Arial" w:cs="Arial"/>
        </w:rPr>
      </w:pPr>
    </w:p>
    <w:p w:rsidR="00827660" w:rsidRDefault="00827660" w:rsidP="00827660">
      <w:pPr>
        <w:numPr>
          <w:ilvl w:val="1"/>
          <w:numId w:val="8"/>
        </w:num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Ciclo de vida de</w:t>
      </w:r>
      <w:r w:rsidR="00B628C9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hongo </w:t>
      </w:r>
      <w:r w:rsidRPr="00FD0513">
        <w:rPr>
          <w:rFonts w:ascii="Arial" w:hAnsi="Arial" w:cs="Arial"/>
          <w:b/>
          <w:i/>
        </w:rPr>
        <w:t>Mycosphaerella fijiensis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</w:p>
    <w:p w:rsidR="00827660" w:rsidRDefault="007B3E3F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ciclo de vida del patógeno se divide en varias etapas, que se muestran a continuación.</w:t>
      </w:r>
      <w:r w:rsidR="0009781A">
        <w:rPr>
          <w:rStyle w:val="Refdenotaalpie"/>
          <w:rFonts w:ascii="Arial" w:hAnsi="Arial" w:cs="Arial"/>
        </w:rPr>
        <w:footnoteReference w:id="10"/>
      </w:r>
      <w:r w:rsidR="009B6521">
        <w:rPr>
          <w:rFonts w:ascii="Arial" w:hAnsi="Arial" w:cs="Arial"/>
        </w:rPr>
        <w:t xml:space="preserve"> </w:t>
      </w:r>
    </w:p>
    <w:p w:rsidR="00DE0890" w:rsidRDefault="00235B1D" w:rsidP="00FB3545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Ciclo de </w:t>
      </w:r>
      <w:r w:rsidR="007B3E3F" w:rsidRPr="007B3E3F">
        <w:rPr>
          <w:rFonts w:ascii="Arial" w:hAnsi="Arial" w:cs="Arial"/>
          <w:b/>
          <w:i/>
        </w:rPr>
        <w:t>Infección</w:t>
      </w:r>
      <w:r w:rsidR="007B3E3F">
        <w:rPr>
          <w:rFonts w:ascii="Arial" w:hAnsi="Arial" w:cs="Arial"/>
        </w:rPr>
        <w:t xml:space="preserve">, </w:t>
      </w:r>
      <w:r w:rsidR="005931A6">
        <w:rPr>
          <w:rFonts w:ascii="Arial" w:hAnsi="Arial" w:cs="Arial"/>
        </w:rPr>
        <w:t xml:space="preserve">en </w:t>
      </w:r>
      <w:r w:rsidR="00A051FD">
        <w:rPr>
          <w:rFonts w:ascii="Arial" w:hAnsi="Arial" w:cs="Arial"/>
        </w:rPr>
        <w:t>est</w:t>
      </w:r>
      <w:r>
        <w:rPr>
          <w:rFonts w:ascii="Arial" w:hAnsi="Arial" w:cs="Arial"/>
        </w:rPr>
        <w:t>e</w:t>
      </w:r>
      <w:r w:rsidR="00A05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ciclo</w:t>
      </w:r>
      <w:r w:rsidR="0014724C">
        <w:rPr>
          <w:rFonts w:ascii="Arial" w:hAnsi="Arial" w:cs="Arial"/>
        </w:rPr>
        <w:t xml:space="preserve"> las primeras esporas brotan después de </w:t>
      </w:r>
      <w:smartTag w:uri="urn:schemas-microsoft-com:office:smarttags" w:element="metricconverter">
        <w:smartTagPr>
          <w:attr w:name="ProductID" w:val="2 a"/>
        </w:smartTagPr>
        <w:r w:rsidR="0014724C">
          <w:rPr>
            <w:rFonts w:ascii="Arial" w:hAnsi="Arial" w:cs="Arial"/>
          </w:rPr>
          <w:t>2 a</w:t>
        </w:r>
      </w:smartTag>
      <w:r w:rsidR="0014724C">
        <w:rPr>
          <w:rFonts w:ascii="Arial" w:hAnsi="Arial" w:cs="Arial"/>
        </w:rPr>
        <w:t xml:space="preserve"> 3 horas de haberse depositado en la superficie húmeda de la hoja, denominada la</w:t>
      </w:r>
      <w:r w:rsidR="005718D3">
        <w:rPr>
          <w:rFonts w:ascii="Arial" w:hAnsi="Arial" w:cs="Arial"/>
        </w:rPr>
        <w:t xml:space="preserve"> etapa de la </w:t>
      </w:r>
      <w:r w:rsidR="0014724C">
        <w:rPr>
          <w:rFonts w:ascii="Arial" w:hAnsi="Arial" w:cs="Arial"/>
        </w:rPr>
        <w:t>germinación, durante la germinación s</w:t>
      </w:r>
      <w:r w:rsidR="00DE0890">
        <w:rPr>
          <w:rFonts w:ascii="Arial" w:hAnsi="Arial" w:cs="Arial"/>
        </w:rPr>
        <w:t>e desarrollan los primeros cimientos de conidias y asc</w:t>
      </w:r>
      <w:r w:rsidR="00DE34DA">
        <w:rPr>
          <w:rFonts w:ascii="Arial" w:hAnsi="Arial" w:cs="Arial"/>
        </w:rPr>
        <w:t>o</w:t>
      </w:r>
      <w:r w:rsidR="004B14A6">
        <w:rPr>
          <w:rFonts w:ascii="Arial" w:hAnsi="Arial" w:cs="Arial"/>
        </w:rPr>
        <w:t xml:space="preserve">sporas, emitiendo un </w:t>
      </w:r>
      <w:r w:rsidR="004B14A6" w:rsidRPr="00B628C9">
        <w:rPr>
          <w:rFonts w:ascii="Arial" w:hAnsi="Arial" w:cs="Arial"/>
        </w:rPr>
        <w:t>tubo germinativo</w:t>
      </w:r>
      <w:r w:rsidR="004B14A6">
        <w:rPr>
          <w:rStyle w:val="Refdenotaalpie"/>
          <w:rFonts w:ascii="Arial" w:hAnsi="Arial" w:cs="Arial"/>
        </w:rPr>
        <w:footnoteReference w:id="11"/>
      </w:r>
      <w:r w:rsidR="004B14A6">
        <w:rPr>
          <w:rFonts w:ascii="Arial" w:hAnsi="Arial" w:cs="Arial"/>
        </w:rPr>
        <w:t xml:space="preserve"> </w:t>
      </w:r>
      <w:r w:rsidR="00DE0890">
        <w:rPr>
          <w:rFonts w:ascii="Arial" w:hAnsi="Arial" w:cs="Arial"/>
        </w:rPr>
        <w:t>que penetran por el estoma</w:t>
      </w:r>
      <w:r w:rsidR="004B14A6">
        <w:rPr>
          <w:rFonts w:ascii="Arial" w:hAnsi="Arial" w:cs="Arial"/>
        </w:rPr>
        <w:t xml:space="preserve">, </w:t>
      </w:r>
      <w:r w:rsidR="00DE0890">
        <w:rPr>
          <w:rFonts w:ascii="Arial" w:hAnsi="Arial" w:cs="Arial"/>
        </w:rPr>
        <w:t xml:space="preserve">después de 48-72 horas con </w:t>
      </w:r>
      <w:r w:rsidR="0014724C">
        <w:rPr>
          <w:rFonts w:ascii="Arial" w:hAnsi="Arial" w:cs="Arial"/>
        </w:rPr>
        <w:t xml:space="preserve">una </w:t>
      </w:r>
      <w:r w:rsidR="00DE0890">
        <w:rPr>
          <w:rFonts w:ascii="Arial" w:hAnsi="Arial" w:cs="Arial"/>
        </w:rPr>
        <w:t>temperatura superior a los 20</w:t>
      </w:r>
      <w:r w:rsidR="00DE0890">
        <w:rPr>
          <w:rFonts w:ascii="Arial" w:hAnsi="Arial" w:cs="Arial"/>
          <w:vertAlign w:val="superscript"/>
        </w:rPr>
        <w:t>0</w:t>
      </w:r>
      <w:r w:rsidR="00DE0890">
        <w:rPr>
          <w:rFonts w:ascii="Arial" w:hAnsi="Arial" w:cs="Arial"/>
        </w:rPr>
        <w:t xml:space="preserve"> C. </w:t>
      </w:r>
    </w:p>
    <w:p w:rsidR="00106934" w:rsidRDefault="00DE0890" w:rsidP="00FB3545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El desarrollo de la infección por medio de asc</w:t>
      </w:r>
      <w:r w:rsidR="00DE34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sporas </w:t>
      </w:r>
      <w:r w:rsidR="009F3F61">
        <w:rPr>
          <w:rFonts w:ascii="Arial" w:hAnsi="Arial" w:cs="Arial"/>
        </w:rPr>
        <w:t xml:space="preserve">se produce con mayor frecuencia cuando la superficie de la hoja </w:t>
      </w:r>
      <w:r w:rsidR="0014724C">
        <w:rPr>
          <w:rFonts w:ascii="Arial" w:hAnsi="Arial" w:cs="Arial"/>
        </w:rPr>
        <w:t>contiene</w:t>
      </w:r>
      <w:r w:rsidR="009F3F61">
        <w:rPr>
          <w:rFonts w:ascii="Arial" w:hAnsi="Arial" w:cs="Arial"/>
        </w:rPr>
        <w:t xml:space="preserve"> capa</w:t>
      </w:r>
      <w:r w:rsidR="0014724C">
        <w:rPr>
          <w:rFonts w:ascii="Arial" w:hAnsi="Arial" w:cs="Arial"/>
        </w:rPr>
        <w:t>s</w:t>
      </w:r>
      <w:r w:rsidR="009F3F61">
        <w:rPr>
          <w:rFonts w:ascii="Arial" w:hAnsi="Arial" w:cs="Arial"/>
        </w:rPr>
        <w:t xml:space="preserve"> de agua, mientras que la infección por conidias se produce por niveles elevados de humedad</w:t>
      </w:r>
      <w:r w:rsidR="0014724C">
        <w:rPr>
          <w:rFonts w:ascii="Arial" w:hAnsi="Arial" w:cs="Arial"/>
        </w:rPr>
        <w:t>,</w:t>
      </w:r>
      <w:r w:rsidR="00106934">
        <w:rPr>
          <w:rFonts w:ascii="Arial" w:hAnsi="Arial" w:cs="Arial"/>
        </w:rPr>
        <w:t xml:space="preserve"> en donde las hojas más jóvenes son más propensas a infectarse.</w:t>
      </w:r>
    </w:p>
    <w:p w:rsidR="002B4084" w:rsidRDefault="00235B1D" w:rsidP="00FB3545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Ciclo</w:t>
      </w:r>
      <w:r w:rsidR="00106934" w:rsidRPr="00106934">
        <w:rPr>
          <w:rFonts w:ascii="Arial" w:hAnsi="Arial" w:cs="Arial"/>
          <w:b/>
          <w:i/>
        </w:rPr>
        <w:t xml:space="preserve"> de Incubación</w:t>
      </w:r>
      <w:r w:rsidR="00106934">
        <w:rPr>
          <w:rFonts w:ascii="Arial" w:hAnsi="Arial" w:cs="Arial"/>
        </w:rPr>
        <w:t xml:space="preserve">, </w:t>
      </w:r>
      <w:r w:rsidR="00D714B3">
        <w:rPr>
          <w:rFonts w:ascii="Arial" w:hAnsi="Arial" w:cs="Arial"/>
        </w:rPr>
        <w:t>durante est</w:t>
      </w:r>
      <w:r>
        <w:rPr>
          <w:rFonts w:ascii="Arial" w:hAnsi="Arial" w:cs="Arial"/>
        </w:rPr>
        <w:t>e</w:t>
      </w:r>
      <w:r w:rsidR="00D714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ciclo</w:t>
      </w:r>
      <w:r w:rsidR="00D714B3">
        <w:rPr>
          <w:rFonts w:ascii="Arial" w:hAnsi="Arial" w:cs="Arial"/>
        </w:rPr>
        <w:t xml:space="preserve"> </w:t>
      </w:r>
      <w:r w:rsidR="005718D3">
        <w:rPr>
          <w:rFonts w:ascii="Arial" w:hAnsi="Arial" w:cs="Arial"/>
        </w:rPr>
        <w:t xml:space="preserve">emergen del estoma </w:t>
      </w:r>
      <w:r w:rsidR="00D714B3">
        <w:rPr>
          <w:rFonts w:ascii="Arial" w:hAnsi="Arial" w:cs="Arial"/>
        </w:rPr>
        <w:t>un gran</w:t>
      </w:r>
      <w:r w:rsidR="00A63895">
        <w:rPr>
          <w:rFonts w:ascii="Arial" w:hAnsi="Arial" w:cs="Arial"/>
        </w:rPr>
        <w:t xml:space="preserve"> </w:t>
      </w:r>
      <w:r w:rsidR="005718D3">
        <w:rPr>
          <w:rFonts w:ascii="Arial" w:hAnsi="Arial" w:cs="Arial"/>
        </w:rPr>
        <w:t>número</w:t>
      </w:r>
      <w:r w:rsidR="00A63895">
        <w:rPr>
          <w:rFonts w:ascii="Arial" w:hAnsi="Arial" w:cs="Arial"/>
        </w:rPr>
        <w:t xml:space="preserve"> de</w:t>
      </w:r>
      <w:r w:rsidR="005718D3">
        <w:rPr>
          <w:rFonts w:ascii="Arial" w:hAnsi="Arial" w:cs="Arial"/>
        </w:rPr>
        <w:t xml:space="preserve"> células conidiógenas, </w:t>
      </w:r>
      <w:r w:rsidR="00DE2960">
        <w:rPr>
          <w:rFonts w:ascii="Arial" w:hAnsi="Arial" w:cs="Arial"/>
        </w:rPr>
        <w:t>l</w:t>
      </w:r>
      <w:r w:rsidR="0059308F">
        <w:rPr>
          <w:rFonts w:ascii="Arial" w:hAnsi="Arial" w:cs="Arial"/>
        </w:rPr>
        <w:t>a</w:t>
      </w:r>
      <w:r w:rsidR="00DE2960">
        <w:rPr>
          <w:rFonts w:ascii="Arial" w:hAnsi="Arial" w:cs="Arial"/>
        </w:rPr>
        <w:t>s que se d</w:t>
      </w:r>
      <w:r w:rsidR="005718D3">
        <w:rPr>
          <w:rFonts w:ascii="Arial" w:hAnsi="Arial" w:cs="Arial"/>
        </w:rPr>
        <w:t>esarrolla</w:t>
      </w:r>
      <w:r w:rsidR="00DE2960">
        <w:rPr>
          <w:rFonts w:ascii="Arial" w:hAnsi="Arial" w:cs="Arial"/>
        </w:rPr>
        <w:t>n luego</w:t>
      </w:r>
      <w:r w:rsidR="005718D3">
        <w:rPr>
          <w:rFonts w:ascii="Arial" w:hAnsi="Arial" w:cs="Arial"/>
        </w:rPr>
        <w:t xml:space="preserve"> en conidióforos, crecen de manera paralela a las venas de la hoja </w:t>
      </w:r>
      <w:r w:rsidR="0059308F">
        <w:rPr>
          <w:rFonts w:ascii="Arial" w:hAnsi="Arial" w:cs="Arial"/>
        </w:rPr>
        <w:t xml:space="preserve">con una distancia mayor a 3mm, luego </w:t>
      </w:r>
      <w:r w:rsidR="00DE2960">
        <w:rPr>
          <w:rFonts w:ascii="Arial" w:hAnsi="Arial" w:cs="Arial"/>
        </w:rPr>
        <w:t>infecta</w:t>
      </w:r>
      <w:r w:rsidR="0059308F">
        <w:rPr>
          <w:rFonts w:ascii="Arial" w:hAnsi="Arial" w:cs="Arial"/>
        </w:rPr>
        <w:t>n</w:t>
      </w:r>
      <w:r w:rsidR="00DE2960">
        <w:rPr>
          <w:rFonts w:ascii="Arial" w:hAnsi="Arial" w:cs="Arial"/>
        </w:rPr>
        <w:t xml:space="preserve"> el estoma adjunto</w:t>
      </w:r>
      <w:r w:rsidR="0044401A">
        <w:rPr>
          <w:rFonts w:ascii="Arial" w:hAnsi="Arial" w:cs="Arial"/>
        </w:rPr>
        <w:t xml:space="preserve">, </w:t>
      </w:r>
      <w:r w:rsidR="0059308F">
        <w:rPr>
          <w:rFonts w:ascii="Arial" w:hAnsi="Arial" w:cs="Arial"/>
        </w:rPr>
        <w:t xml:space="preserve">estas </w:t>
      </w:r>
      <w:r w:rsidR="002B4084">
        <w:rPr>
          <w:rFonts w:ascii="Arial" w:hAnsi="Arial" w:cs="Arial"/>
        </w:rPr>
        <w:t>forman pequeñas ramificaciones sobre el estoma</w:t>
      </w:r>
      <w:r w:rsidR="0059308F">
        <w:rPr>
          <w:rFonts w:ascii="Arial" w:hAnsi="Arial" w:cs="Arial"/>
        </w:rPr>
        <w:t>.</w:t>
      </w:r>
      <w:r w:rsidR="002B4084">
        <w:rPr>
          <w:rFonts w:ascii="Arial" w:hAnsi="Arial" w:cs="Arial"/>
        </w:rPr>
        <w:t xml:space="preserve"> </w:t>
      </w:r>
      <w:r w:rsidR="0059308F">
        <w:rPr>
          <w:rFonts w:ascii="Arial" w:hAnsi="Arial" w:cs="Arial"/>
        </w:rPr>
        <w:t>E</w:t>
      </w:r>
      <w:r w:rsidR="002B4084">
        <w:rPr>
          <w:rFonts w:ascii="Arial" w:hAnsi="Arial" w:cs="Arial"/>
        </w:rPr>
        <w:t xml:space="preserve">ste </w:t>
      </w:r>
      <w:r w:rsidR="0044401A">
        <w:rPr>
          <w:rFonts w:ascii="Arial" w:hAnsi="Arial" w:cs="Arial"/>
        </w:rPr>
        <w:t>comportamiento ocasionar</w:t>
      </w:r>
      <w:r w:rsidR="002B4084">
        <w:rPr>
          <w:rFonts w:ascii="Arial" w:hAnsi="Arial" w:cs="Arial"/>
        </w:rPr>
        <w:t>á</w:t>
      </w:r>
      <w:r w:rsidR="0044401A">
        <w:rPr>
          <w:rFonts w:ascii="Arial" w:hAnsi="Arial" w:cs="Arial"/>
        </w:rPr>
        <w:t xml:space="preserve"> una incubación en cadena,</w:t>
      </w:r>
      <w:r w:rsidR="002B4084">
        <w:rPr>
          <w:rFonts w:ascii="Arial" w:hAnsi="Arial" w:cs="Arial"/>
        </w:rPr>
        <w:t xml:space="preserve"> a manera de red</w:t>
      </w:r>
      <w:r w:rsidR="004B14A6">
        <w:rPr>
          <w:rFonts w:ascii="Arial" w:hAnsi="Arial" w:cs="Arial"/>
        </w:rPr>
        <w:t xml:space="preserve"> formado las </w:t>
      </w:r>
      <w:r w:rsidR="004B14A6" w:rsidRPr="00B628C9">
        <w:rPr>
          <w:rFonts w:ascii="Arial" w:hAnsi="Arial" w:cs="Arial"/>
        </w:rPr>
        <w:lastRenderedPageBreak/>
        <w:t>colonias</w:t>
      </w:r>
      <w:r w:rsidR="004B14A6">
        <w:rPr>
          <w:rStyle w:val="Refdenotaalpie"/>
          <w:rFonts w:ascii="Arial" w:hAnsi="Arial" w:cs="Arial"/>
        </w:rPr>
        <w:footnoteReference w:id="12"/>
      </w:r>
      <w:r w:rsidR="002B4084">
        <w:rPr>
          <w:rFonts w:ascii="Arial" w:hAnsi="Arial" w:cs="Arial"/>
        </w:rPr>
        <w:t>, en donde se tendrá como resultado el desarrollo de la raya negra en la totalidad de la hoja</w:t>
      </w:r>
      <w:r w:rsidR="006A4911">
        <w:rPr>
          <w:rFonts w:ascii="Arial" w:hAnsi="Arial" w:cs="Arial"/>
        </w:rPr>
        <w:t>,</w:t>
      </w:r>
      <w:r w:rsidR="0059308F">
        <w:rPr>
          <w:rFonts w:ascii="Arial" w:hAnsi="Arial" w:cs="Arial"/>
        </w:rPr>
        <w:t xml:space="preserve"> la cual </w:t>
      </w:r>
      <w:r w:rsidR="00777CB2">
        <w:rPr>
          <w:rFonts w:ascii="Arial" w:hAnsi="Arial" w:cs="Arial"/>
        </w:rPr>
        <w:t>es</w:t>
      </w:r>
      <w:r w:rsidR="0059308F">
        <w:rPr>
          <w:rFonts w:ascii="Arial" w:hAnsi="Arial" w:cs="Arial"/>
        </w:rPr>
        <w:t xml:space="preserve"> </w:t>
      </w:r>
      <w:r w:rsidR="006A4911">
        <w:rPr>
          <w:rFonts w:ascii="Arial" w:hAnsi="Arial" w:cs="Arial"/>
        </w:rPr>
        <w:t>denomina</w:t>
      </w:r>
      <w:r w:rsidR="0059308F">
        <w:rPr>
          <w:rFonts w:ascii="Arial" w:hAnsi="Arial" w:cs="Arial"/>
        </w:rPr>
        <w:t xml:space="preserve">da </w:t>
      </w:r>
      <w:r w:rsidR="00777CB2">
        <w:rPr>
          <w:rFonts w:ascii="Arial" w:hAnsi="Arial" w:cs="Arial"/>
        </w:rPr>
        <w:t xml:space="preserve">también </w:t>
      </w:r>
      <w:r w:rsidR="00765E8F">
        <w:rPr>
          <w:rFonts w:ascii="Arial" w:hAnsi="Arial" w:cs="Arial"/>
        </w:rPr>
        <w:t>como</w:t>
      </w:r>
      <w:r w:rsidR="006A4911">
        <w:rPr>
          <w:rFonts w:ascii="Arial" w:hAnsi="Arial" w:cs="Arial"/>
        </w:rPr>
        <w:t xml:space="preserve"> </w:t>
      </w:r>
      <w:r w:rsidR="00777CB2">
        <w:rPr>
          <w:rFonts w:ascii="Arial" w:hAnsi="Arial" w:cs="Arial"/>
        </w:rPr>
        <w:t>“</w:t>
      </w:r>
      <w:r w:rsidR="006A4911">
        <w:rPr>
          <w:rFonts w:ascii="Arial" w:hAnsi="Arial" w:cs="Arial"/>
        </w:rPr>
        <w:t>la invasión inicial sobre el tejido de la hoja</w:t>
      </w:r>
      <w:r w:rsidR="00777CB2">
        <w:rPr>
          <w:rFonts w:ascii="Arial" w:hAnsi="Arial" w:cs="Arial"/>
        </w:rPr>
        <w:t>”</w:t>
      </w:r>
      <w:r w:rsidR="006A4911">
        <w:rPr>
          <w:rFonts w:ascii="Arial" w:hAnsi="Arial" w:cs="Arial"/>
        </w:rPr>
        <w:t>.</w:t>
      </w:r>
    </w:p>
    <w:p w:rsidR="00B72E31" w:rsidRDefault="00B628C9" w:rsidP="00FB3545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El perí</w:t>
      </w:r>
      <w:r w:rsidR="00BB421E">
        <w:rPr>
          <w:rFonts w:ascii="Arial" w:hAnsi="Arial" w:cs="Arial"/>
        </w:rPr>
        <w:t>odo de incubación aparece entre la etapa de infección y la aparición de la primera mancha en la hoja, entre 10-14 días</w:t>
      </w:r>
      <w:r w:rsidR="00FE2BD7">
        <w:rPr>
          <w:rFonts w:ascii="Arial" w:hAnsi="Arial" w:cs="Arial"/>
        </w:rPr>
        <w:t xml:space="preserve"> en condiciones ideales para el desarrollo de la enfermedad, la cual es producida por el tipo de campo de los cultivos de banano o por las condiciones climáticas.</w:t>
      </w:r>
    </w:p>
    <w:p w:rsidR="00CE21E8" w:rsidRDefault="00235B1D" w:rsidP="00FB3545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Ciclo de </w:t>
      </w:r>
      <w:r w:rsidR="00FE2BD7" w:rsidRPr="00FE2BD7">
        <w:rPr>
          <w:rFonts w:ascii="Arial" w:hAnsi="Arial" w:cs="Arial"/>
          <w:b/>
          <w:i/>
        </w:rPr>
        <w:t>Evolución de los Síntomas</w:t>
      </w:r>
      <w:r w:rsidR="00FE2BD7">
        <w:rPr>
          <w:rFonts w:ascii="Arial" w:hAnsi="Arial" w:cs="Arial"/>
          <w:b/>
          <w:i/>
        </w:rPr>
        <w:t xml:space="preserve">, </w:t>
      </w:r>
      <w:r w:rsidR="00765E8F">
        <w:rPr>
          <w:rFonts w:ascii="Arial" w:hAnsi="Arial" w:cs="Arial"/>
        </w:rPr>
        <w:t>est</w:t>
      </w:r>
      <w:r>
        <w:rPr>
          <w:rFonts w:ascii="Arial" w:hAnsi="Arial" w:cs="Arial"/>
        </w:rPr>
        <w:t>e</w:t>
      </w:r>
      <w:r w:rsidR="00765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ciclo</w:t>
      </w:r>
      <w:r w:rsidR="00765E8F">
        <w:rPr>
          <w:rFonts w:ascii="Arial" w:hAnsi="Arial" w:cs="Arial"/>
        </w:rPr>
        <w:t xml:space="preserve"> se desarrolla entre la aparición del primer síntoma y la aparición de la primera mancha madura con su centro seco y de color gris, entre los 11 </w:t>
      </w:r>
      <w:r>
        <w:rPr>
          <w:rFonts w:ascii="Arial" w:hAnsi="Arial" w:cs="Arial"/>
        </w:rPr>
        <w:t>y</w:t>
      </w:r>
      <w:r w:rsidR="00765E8F">
        <w:rPr>
          <w:rFonts w:ascii="Arial" w:hAnsi="Arial" w:cs="Arial"/>
        </w:rPr>
        <w:t xml:space="preserve"> 139 días, </w:t>
      </w:r>
      <w:r w:rsidR="00CE21E8">
        <w:rPr>
          <w:rFonts w:ascii="Arial" w:hAnsi="Arial" w:cs="Arial"/>
        </w:rPr>
        <w:t>causando l</w:t>
      </w:r>
      <w:r w:rsidR="00765E8F">
        <w:rPr>
          <w:rFonts w:ascii="Arial" w:hAnsi="Arial" w:cs="Arial"/>
        </w:rPr>
        <w:t>a dispersión de los conidios por medio del aire o agua</w:t>
      </w:r>
      <w:r w:rsidR="00CE21E8">
        <w:rPr>
          <w:rFonts w:ascii="Arial" w:hAnsi="Arial" w:cs="Arial"/>
        </w:rPr>
        <w:t>, haciendo más severa la invasión sobre el tejido de las hojas, debido</w:t>
      </w:r>
      <w:r>
        <w:rPr>
          <w:rFonts w:ascii="Arial" w:hAnsi="Arial" w:cs="Arial"/>
        </w:rPr>
        <w:t xml:space="preserve"> a la susceptibilidad del cultivo y las condiciones climáticas, o sea </w:t>
      </w:r>
      <w:r w:rsidR="0059308F">
        <w:rPr>
          <w:rFonts w:ascii="Arial" w:hAnsi="Arial" w:cs="Arial"/>
        </w:rPr>
        <w:t>con</w:t>
      </w:r>
      <w:r w:rsidR="00CE21E8">
        <w:rPr>
          <w:rFonts w:ascii="Arial" w:hAnsi="Arial" w:cs="Arial"/>
        </w:rPr>
        <w:t xml:space="preserve"> altos niveles de humedad, temperatura y el desarrollo de resistencias en </w:t>
      </w:r>
      <w:r>
        <w:rPr>
          <w:rFonts w:ascii="Arial" w:hAnsi="Arial" w:cs="Arial"/>
        </w:rPr>
        <w:t>el hongo. A esta etapa se la denomina también como Ciclo de Transición.</w:t>
      </w:r>
    </w:p>
    <w:p w:rsidR="00235B1D" w:rsidRDefault="00CE21E8" w:rsidP="00FB3545">
      <w:pPr>
        <w:spacing w:line="480" w:lineRule="auto"/>
        <w:ind w:left="284"/>
        <w:jc w:val="both"/>
        <w:rPr>
          <w:rFonts w:ascii="Arial" w:hAnsi="Arial" w:cs="Arial"/>
        </w:rPr>
      </w:pPr>
      <w:r w:rsidRPr="00CE21E8">
        <w:rPr>
          <w:rFonts w:ascii="Arial" w:hAnsi="Arial" w:cs="Arial"/>
          <w:b/>
          <w:i/>
        </w:rPr>
        <w:t>Desarrollo de la Enfermedad</w:t>
      </w:r>
      <w:r>
        <w:rPr>
          <w:rFonts w:ascii="Arial" w:hAnsi="Arial" w:cs="Arial"/>
        </w:rPr>
        <w:t>,</w:t>
      </w:r>
      <w:r w:rsidR="00E053FF">
        <w:rPr>
          <w:rFonts w:ascii="Arial" w:hAnsi="Arial" w:cs="Arial"/>
        </w:rPr>
        <w:t xml:space="preserve"> </w:t>
      </w:r>
      <w:r w:rsidR="00F40B5D">
        <w:rPr>
          <w:rFonts w:ascii="Arial" w:hAnsi="Arial" w:cs="Arial"/>
        </w:rPr>
        <w:t>este ciclo se desarrolla entre el per</w:t>
      </w:r>
      <w:r w:rsidR="00B628C9">
        <w:rPr>
          <w:rFonts w:ascii="Arial" w:hAnsi="Arial" w:cs="Arial"/>
        </w:rPr>
        <w:t>í</w:t>
      </w:r>
      <w:r w:rsidR="00F40B5D">
        <w:rPr>
          <w:rFonts w:ascii="Arial" w:hAnsi="Arial" w:cs="Arial"/>
        </w:rPr>
        <w:t>odo de</w:t>
      </w:r>
      <w:r w:rsidR="00235B1D">
        <w:rPr>
          <w:rFonts w:ascii="Arial" w:hAnsi="Arial" w:cs="Arial"/>
        </w:rPr>
        <w:t xml:space="preserve"> </w:t>
      </w:r>
      <w:r w:rsidR="00F40B5D">
        <w:rPr>
          <w:rFonts w:ascii="Arial" w:hAnsi="Arial" w:cs="Arial"/>
        </w:rPr>
        <w:t>infección y la formación de manchas maduras,</w:t>
      </w:r>
      <w:r w:rsidR="00235B1D">
        <w:rPr>
          <w:rFonts w:ascii="Arial" w:hAnsi="Arial" w:cs="Arial"/>
        </w:rPr>
        <w:t xml:space="preserve"> </w:t>
      </w:r>
      <w:r w:rsidR="00F40B5D">
        <w:rPr>
          <w:rFonts w:ascii="Arial" w:hAnsi="Arial" w:cs="Arial"/>
        </w:rPr>
        <w:t xml:space="preserve">y es la etapa en donde se puede </w:t>
      </w:r>
      <w:r w:rsidR="00235B1D">
        <w:rPr>
          <w:rFonts w:ascii="Arial" w:hAnsi="Arial" w:cs="Arial"/>
        </w:rPr>
        <w:t xml:space="preserve">establecer y </w:t>
      </w:r>
      <w:r w:rsidR="00F40B5D">
        <w:rPr>
          <w:rFonts w:ascii="Arial" w:hAnsi="Arial" w:cs="Arial"/>
        </w:rPr>
        <w:t xml:space="preserve">medir </w:t>
      </w:r>
      <w:r w:rsidR="00D858FE">
        <w:rPr>
          <w:rFonts w:ascii="Arial" w:hAnsi="Arial" w:cs="Arial"/>
        </w:rPr>
        <w:t>el</w:t>
      </w:r>
      <w:r w:rsidR="00F40B5D">
        <w:rPr>
          <w:rFonts w:ascii="Arial" w:hAnsi="Arial" w:cs="Arial"/>
        </w:rPr>
        <w:t xml:space="preserve"> desarrollo de la enfermedad</w:t>
      </w:r>
      <w:r w:rsidR="00235B1D">
        <w:rPr>
          <w:rFonts w:ascii="Arial" w:hAnsi="Arial" w:cs="Arial"/>
        </w:rPr>
        <w:t>.</w:t>
      </w:r>
    </w:p>
    <w:p w:rsidR="0055641C" w:rsidRDefault="00D858FE" w:rsidP="00FB3545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esta etapa se produce la liberación de una gran cantidad de </w:t>
      </w:r>
      <w:r w:rsidR="006235D4">
        <w:rPr>
          <w:rFonts w:ascii="Arial" w:hAnsi="Arial" w:cs="Arial"/>
        </w:rPr>
        <w:t>ascosporas</w:t>
      </w:r>
      <w:r>
        <w:rPr>
          <w:rFonts w:ascii="Arial" w:hAnsi="Arial" w:cs="Arial"/>
        </w:rPr>
        <w:t xml:space="preserve"> desarrolladas en hojas secas o húmedas, l</w:t>
      </w:r>
      <w:r w:rsidR="00777C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que dependen </w:t>
      </w:r>
      <w:r w:rsidR="0055641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los altos niveles de susceptibilidad de los cultivos, </w:t>
      </w:r>
      <w:r w:rsidR="0055641C">
        <w:rPr>
          <w:rFonts w:ascii="Arial" w:hAnsi="Arial" w:cs="Arial"/>
        </w:rPr>
        <w:t>severidad</w:t>
      </w:r>
      <w:r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lastRenderedPageBreak/>
        <w:t>infección y las condiciones climáticas</w:t>
      </w:r>
      <w:r w:rsidR="0055641C">
        <w:rPr>
          <w:rFonts w:ascii="Arial" w:hAnsi="Arial" w:cs="Arial"/>
        </w:rPr>
        <w:t xml:space="preserve">, a esta etapa se la denomina también como la </w:t>
      </w:r>
      <w:r>
        <w:rPr>
          <w:rFonts w:ascii="Arial" w:hAnsi="Arial" w:cs="Arial"/>
        </w:rPr>
        <w:t xml:space="preserve">etapa de reproducción sexual </w:t>
      </w:r>
      <w:r w:rsidR="00777CB2">
        <w:rPr>
          <w:rFonts w:ascii="Arial" w:hAnsi="Arial" w:cs="Arial"/>
        </w:rPr>
        <w:t>de la enfermedad.</w:t>
      </w:r>
    </w:p>
    <w:p w:rsidR="00FB3545" w:rsidRDefault="00FB3545" w:rsidP="008F57DE">
      <w:pPr>
        <w:spacing w:line="480" w:lineRule="auto"/>
        <w:jc w:val="both"/>
        <w:rPr>
          <w:rFonts w:ascii="Arial" w:hAnsi="Arial" w:cs="Arial"/>
        </w:rPr>
      </w:pPr>
    </w:p>
    <w:p w:rsidR="00EF1138" w:rsidRDefault="00EF1138" w:rsidP="00EF1138">
      <w:pPr>
        <w:numPr>
          <w:ilvl w:val="1"/>
          <w:numId w:val="8"/>
        </w:num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Síntomas de la Sigatoka Negra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</w:p>
    <w:p w:rsidR="00EF1138" w:rsidRDefault="003C46C6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811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6B0482">
        <w:rPr>
          <w:rFonts w:ascii="Arial" w:hAnsi="Arial" w:cs="Arial"/>
        </w:rPr>
        <w:t>rimer</w:t>
      </w:r>
      <w:r w:rsidR="00885EF2">
        <w:rPr>
          <w:rFonts w:ascii="Arial" w:hAnsi="Arial" w:cs="Arial"/>
        </w:rPr>
        <w:t xml:space="preserve"> síntoma que </w:t>
      </w:r>
      <w:r w:rsidR="00532A6B">
        <w:rPr>
          <w:rFonts w:ascii="Arial" w:hAnsi="Arial" w:cs="Arial"/>
        </w:rPr>
        <w:t>presenta</w:t>
      </w:r>
      <w:r w:rsidR="00885EF2">
        <w:rPr>
          <w:rFonts w:ascii="Arial" w:hAnsi="Arial" w:cs="Arial"/>
        </w:rPr>
        <w:t xml:space="preserve"> la hoja afectada</w:t>
      </w:r>
      <w:r w:rsidR="006B0482">
        <w:rPr>
          <w:rFonts w:ascii="Arial" w:hAnsi="Arial" w:cs="Arial"/>
        </w:rPr>
        <w:t xml:space="preserve"> </w:t>
      </w:r>
      <w:r w:rsidR="00532A6B">
        <w:rPr>
          <w:rFonts w:ascii="Arial" w:hAnsi="Arial" w:cs="Arial"/>
        </w:rPr>
        <w:t xml:space="preserve">a causa de la </w:t>
      </w:r>
      <w:r w:rsidR="00885EF2">
        <w:rPr>
          <w:rFonts w:ascii="Arial" w:hAnsi="Arial" w:cs="Arial"/>
        </w:rPr>
        <w:t xml:space="preserve">enfermedad </w:t>
      </w:r>
      <w:r w:rsidR="00532A6B">
        <w:rPr>
          <w:rFonts w:ascii="Arial" w:hAnsi="Arial" w:cs="Arial"/>
        </w:rPr>
        <w:t>de la Sigatoka</w:t>
      </w:r>
      <w:r w:rsidR="00811408">
        <w:rPr>
          <w:rFonts w:ascii="Arial" w:hAnsi="Arial" w:cs="Arial"/>
        </w:rPr>
        <w:t xml:space="preserve"> n</w:t>
      </w:r>
      <w:r w:rsidR="00532A6B">
        <w:rPr>
          <w:rFonts w:ascii="Arial" w:hAnsi="Arial" w:cs="Arial"/>
        </w:rPr>
        <w:t>egra</w:t>
      </w:r>
      <w:r w:rsidR="0009781A">
        <w:rPr>
          <w:rStyle w:val="Refdenotaalpie"/>
          <w:rFonts w:ascii="Arial" w:hAnsi="Arial" w:cs="Arial"/>
        </w:rPr>
        <w:footnoteReference w:id="13"/>
      </w:r>
      <w:r w:rsidR="00811408">
        <w:rPr>
          <w:rFonts w:ascii="Arial" w:hAnsi="Arial" w:cs="Arial"/>
        </w:rPr>
        <w:t xml:space="preserve">, es la aparición de </w:t>
      </w:r>
      <w:r w:rsidR="00777CB2">
        <w:rPr>
          <w:rFonts w:ascii="Arial" w:hAnsi="Arial" w:cs="Arial"/>
        </w:rPr>
        <w:t>varias</w:t>
      </w:r>
      <w:r w:rsidR="00811408">
        <w:rPr>
          <w:rFonts w:ascii="Arial" w:hAnsi="Arial" w:cs="Arial"/>
        </w:rPr>
        <w:t xml:space="preserve"> raya</w:t>
      </w:r>
      <w:r w:rsidR="00777CB2">
        <w:rPr>
          <w:rFonts w:ascii="Arial" w:hAnsi="Arial" w:cs="Arial"/>
        </w:rPr>
        <w:t>s</w:t>
      </w:r>
      <w:r w:rsidR="00811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envés de la hoja,</w:t>
      </w:r>
      <w:r w:rsidR="008F4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alargada</w:t>
      </w:r>
      <w:r w:rsidR="00777CB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 ligeramente ancha</w:t>
      </w:r>
      <w:r w:rsidR="00777CB2">
        <w:rPr>
          <w:rFonts w:ascii="Arial" w:hAnsi="Arial" w:cs="Arial"/>
        </w:rPr>
        <w:t>s</w:t>
      </w:r>
      <w:r>
        <w:rPr>
          <w:rFonts w:ascii="Arial" w:hAnsi="Arial" w:cs="Arial"/>
        </w:rPr>
        <w:t>, con dimensiones menores a 0.25</w:t>
      </w:r>
      <w:r w:rsidR="00740372">
        <w:rPr>
          <w:rFonts w:ascii="Arial" w:hAnsi="Arial" w:cs="Arial"/>
        </w:rPr>
        <w:t xml:space="preserve"> mm</w:t>
      </w:r>
      <w:r>
        <w:rPr>
          <w:rFonts w:ascii="Arial" w:hAnsi="Arial" w:cs="Arial"/>
        </w:rPr>
        <w:t xml:space="preserve"> de largo y de un color marrón-pálido, creciendo de manera paralela a las</w:t>
      </w:r>
      <w:r w:rsidR="006D1980">
        <w:rPr>
          <w:rFonts w:ascii="Arial" w:hAnsi="Arial" w:cs="Arial"/>
        </w:rPr>
        <w:t xml:space="preserve"> venas de la hoja y no son muy visibles a la luz</w:t>
      </w:r>
      <w:r w:rsidR="008F4C6F">
        <w:rPr>
          <w:rFonts w:ascii="Arial" w:hAnsi="Arial" w:cs="Arial"/>
        </w:rPr>
        <w:t>,</w:t>
      </w:r>
      <w:r w:rsidR="008F4C6F" w:rsidRPr="008F4C6F">
        <w:rPr>
          <w:rFonts w:ascii="Arial" w:hAnsi="Arial" w:cs="Arial"/>
        </w:rPr>
        <w:t xml:space="preserve"> </w:t>
      </w:r>
      <w:r w:rsidR="008F4C6F">
        <w:rPr>
          <w:rFonts w:ascii="Arial" w:hAnsi="Arial" w:cs="Arial"/>
        </w:rPr>
        <w:t>no existen síntomas en la parte superior.</w:t>
      </w:r>
    </w:p>
    <w:p w:rsidR="003C46C6" w:rsidRDefault="006D1980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</w:t>
      </w:r>
      <w:r w:rsidR="003C46C6">
        <w:rPr>
          <w:rFonts w:ascii="Arial" w:hAnsi="Arial" w:cs="Arial"/>
        </w:rPr>
        <w:t>l segundo síntoma</w:t>
      </w:r>
      <w:r w:rsidR="004209E6">
        <w:rPr>
          <w:rFonts w:ascii="Arial" w:hAnsi="Arial" w:cs="Arial"/>
        </w:rPr>
        <w:t>,</w:t>
      </w:r>
      <w:r w:rsidR="003C4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="00777CB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raya</w:t>
      </w:r>
      <w:r w:rsidR="00777CB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F01C91">
        <w:rPr>
          <w:rFonts w:ascii="Arial" w:hAnsi="Arial" w:cs="Arial"/>
        </w:rPr>
        <w:t>miden</w:t>
      </w:r>
      <w:r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3 mm"/>
        </w:smartTagPr>
        <w:r>
          <w:rPr>
            <w:rFonts w:ascii="Arial" w:hAnsi="Arial" w:cs="Arial"/>
          </w:rPr>
          <w:t>3 mm</w:t>
        </w:r>
      </w:smartTag>
      <w:r>
        <w:rPr>
          <w:rFonts w:ascii="Arial" w:hAnsi="Arial" w:cs="Arial"/>
        </w:rPr>
        <w:t xml:space="preserve"> de longitud, con un color café en la parte inferior y amarillo en la parte superior de la hoja</w:t>
      </w:r>
      <w:r w:rsidR="005564C4">
        <w:rPr>
          <w:rFonts w:ascii="Arial" w:hAnsi="Arial" w:cs="Arial"/>
        </w:rPr>
        <w:t>, para luego cambiar a color café y después a color negro, manteniendo el color café en el envés de la hoja</w:t>
      </w:r>
      <w:r w:rsidR="00F8792C">
        <w:rPr>
          <w:rFonts w:ascii="Arial" w:hAnsi="Arial" w:cs="Arial"/>
        </w:rPr>
        <w:t xml:space="preserve"> durante esta etapa</w:t>
      </w:r>
      <w:r w:rsidR="005564C4">
        <w:rPr>
          <w:rFonts w:ascii="Arial" w:hAnsi="Arial" w:cs="Arial"/>
        </w:rPr>
        <w:t xml:space="preserve">, </w:t>
      </w:r>
      <w:r w:rsidR="00F8792C">
        <w:rPr>
          <w:rFonts w:ascii="Arial" w:hAnsi="Arial" w:cs="Arial"/>
        </w:rPr>
        <w:t xml:space="preserve">las que son </w:t>
      </w:r>
      <w:r w:rsidR="009F7639">
        <w:rPr>
          <w:rFonts w:ascii="Arial" w:hAnsi="Arial" w:cs="Arial"/>
        </w:rPr>
        <w:t>más</w:t>
      </w:r>
      <w:r w:rsidR="00F8792C">
        <w:rPr>
          <w:rFonts w:ascii="Arial" w:hAnsi="Arial" w:cs="Arial"/>
        </w:rPr>
        <w:t xml:space="preserve"> visibles </w:t>
      </w:r>
      <w:r w:rsidR="005564C4">
        <w:rPr>
          <w:rFonts w:ascii="Arial" w:hAnsi="Arial" w:cs="Arial"/>
        </w:rPr>
        <w:t xml:space="preserve">a distancias de </w:t>
      </w:r>
      <w:smartTag w:uri="urn:schemas-microsoft-com:office:smarttags" w:element="metricconverter">
        <w:smartTagPr>
          <w:attr w:name="ProductID" w:val="1 a"/>
        </w:smartTagPr>
        <w:r w:rsidR="005564C4">
          <w:rPr>
            <w:rFonts w:ascii="Arial" w:hAnsi="Arial" w:cs="Arial"/>
          </w:rPr>
          <w:t>1 a</w:t>
        </w:r>
      </w:smartTag>
      <w:r w:rsidR="005564C4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 m"/>
        </w:smartTagPr>
        <w:r w:rsidR="005564C4">
          <w:rPr>
            <w:rFonts w:ascii="Arial" w:hAnsi="Arial" w:cs="Arial"/>
          </w:rPr>
          <w:t>2 m</w:t>
        </w:r>
      </w:smartTag>
      <w:r w:rsidR="005564C4">
        <w:rPr>
          <w:rFonts w:ascii="Arial" w:hAnsi="Arial" w:cs="Arial"/>
        </w:rPr>
        <w:t>.</w:t>
      </w:r>
    </w:p>
    <w:p w:rsidR="00886689" w:rsidRDefault="00F01C91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F8792C">
        <w:rPr>
          <w:rFonts w:ascii="Arial" w:hAnsi="Arial" w:cs="Arial"/>
        </w:rPr>
        <w:t>el tercer síntoma</w:t>
      </w:r>
      <w:r w:rsidR="004209E6">
        <w:rPr>
          <w:rFonts w:ascii="Arial" w:hAnsi="Arial" w:cs="Arial"/>
        </w:rPr>
        <w:t>,</w:t>
      </w:r>
      <w:r w:rsidR="00F8792C">
        <w:rPr>
          <w:rFonts w:ascii="Arial" w:hAnsi="Arial" w:cs="Arial"/>
        </w:rPr>
        <w:t xml:space="preserve"> las dimensiones de la raya aumentan </w:t>
      </w:r>
      <w:r w:rsidR="00292471">
        <w:rPr>
          <w:rFonts w:ascii="Arial" w:hAnsi="Arial" w:cs="Arial"/>
        </w:rPr>
        <w:t xml:space="preserve">a </w:t>
      </w:r>
      <w:r w:rsidR="00F8792C">
        <w:rPr>
          <w:rFonts w:ascii="Arial" w:hAnsi="Arial" w:cs="Arial"/>
        </w:rPr>
        <w:t>20-</w:t>
      </w:r>
      <w:smartTag w:uri="urn:schemas-microsoft-com:office:smarttags" w:element="metricconverter">
        <w:smartTagPr>
          <w:attr w:name="ProductID" w:val="30 mm"/>
        </w:smartTagPr>
        <w:r w:rsidR="00F8792C">
          <w:rPr>
            <w:rFonts w:ascii="Arial" w:hAnsi="Arial" w:cs="Arial"/>
          </w:rPr>
          <w:t>30 mm</w:t>
        </w:r>
      </w:smartTag>
      <w:r w:rsidR="00F8792C">
        <w:rPr>
          <w:rFonts w:ascii="Arial" w:hAnsi="Arial" w:cs="Arial"/>
        </w:rPr>
        <w:t xml:space="preserve"> de longitud y </w:t>
      </w:r>
      <w:smartTag w:uri="urn:schemas-microsoft-com:office:smarttags" w:element="metricconverter">
        <w:smartTagPr>
          <w:attr w:name="ProductID" w:val="2 mm"/>
        </w:smartTagPr>
        <w:r w:rsidR="00F8792C">
          <w:rPr>
            <w:rFonts w:ascii="Arial" w:hAnsi="Arial" w:cs="Arial"/>
          </w:rPr>
          <w:t>2 mm</w:t>
        </w:r>
      </w:smartTag>
      <w:r w:rsidR="00F8792C">
        <w:rPr>
          <w:rFonts w:ascii="Arial" w:hAnsi="Arial" w:cs="Arial"/>
        </w:rPr>
        <w:t xml:space="preserve"> de ancho</w:t>
      </w:r>
      <w:r w:rsidR="00DC5B46">
        <w:rPr>
          <w:rFonts w:ascii="Arial" w:hAnsi="Arial" w:cs="Arial"/>
        </w:rPr>
        <w:t>, p</w:t>
      </w:r>
      <w:r w:rsidR="00292471">
        <w:rPr>
          <w:rFonts w:ascii="Arial" w:hAnsi="Arial" w:cs="Arial"/>
        </w:rPr>
        <w:t xml:space="preserve">resentando un cambio de color </w:t>
      </w:r>
      <w:r w:rsidR="00DC5B46">
        <w:rPr>
          <w:rFonts w:ascii="Arial" w:hAnsi="Arial" w:cs="Arial"/>
        </w:rPr>
        <w:t>de marrón</w:t>
      </w:r>
      <w:r w:rsidR="00292471">
        <w:rPr>
          <w:rFonts w:ascii="Arial" w:hAnsi="Arial" w:cs="Arial"/>
        </w:rPr>
        <w:t xml:space="preserve"> a  negro</w:t>
      </w:r>
      <w:r w:rsidR="00DC5B46">
        <w:rPr>
          <w:rFonts w:ascii="Arial" w:hAnsi="Arial" w:cs="Arial"/>
        </w:rPr>
        <w:t>, resultando más visible en el haz de la hoja (parte superior de la hoja)</w:t>
      </w:r>
      <w:r w:rsidR="00E72EEA">
        <w:rPr>
          <w:rFonts w:ascii="Arial" w:hAnsi="Arial" w:cs="Arial"/>
        </w:rPr>
        <w:t xml:space="preserve">. </w:t>
      </w:r>
      <w:r w:rsidR="00DC5B46">
        <w:rPr>
          <w:rFonts w:ascii="Arial" w:hAnsi="Arial" w:cs="Arial"/>
        </w:rPr>
        <w:t xml:space="preserve">En condiciones favorables </w:t>
      </w:r>
      <w:r w:rsidR="00D47FD6">
        <w:rPr>
          <w:rFonts w:ascii="Arial" w:hAnsi="Arial" w:cs="Arial"/>
        </w:rPr>
        <w:t xml:space="preserve">para la enfermedad, en donde los niveles de </w:t>
      </w:r>
      <w:r w:rsidR="00CE4A37">
        <w:rPr>
          <w:rFonts w:ascii="Arial" w:hAnsi="Arial" w:cs="Arial"/>
        </w:rPr>
        <w:t>inoculación</w:t>
      </w:r>
      <w:r w:rsidR="00CE4A37">
        <w:rPr>
          <w:rStyle w:val="Refdenotaalpie"/>
          <w:rFonts w:ascii="Arial" w:hAnsi="Arial" w:cs="Arial"/>
        </w:rPr>
        <w:footnoteReference w:id="14"/>
      </w:r>
      <w:r w:rsidR="00D47FD6">
        <w:rPr>
          <w:rFonts w:ascii="Arial" w:hAnsi="Arial" w:cs="Arial"/>
        </w:rPr>
        <w:t xml:space="preserve"> son elevados y existe un gran número de rayas</w:t>
      </w:r>
      <w:r w:rsidR="00886689">
        <w:rPr>
          <w:rFonts w:ascii="Arial" w:hAnsi="Arial" w:cs="Arial"/>
        </w:rPr>
        <w:t xml:space="preserve"> muy pegadas</w:t>
      </w:r>
      <w:r w:rsidR="00E72EEA">
        <w:rPr>
          <w:rFonts w:ascii="Arial" w:hAnsi="Arial" w:cs="Arial"/>
        </w:rPr>
        <w:t xml:space="preserve">, </w:t>
      </w:r>
      <w:r w:rsidR="00E72EEA">
        <w:rPr>
          <w:rFonts w:ascii="Arial" w:hAnsi="Arial" w:cs="Arial"/>
        </w:rPr>
        <w:lastRenderedPageBreak/>
        <w:t>estas producen</w:t>
      </w:r>
      <w:r w:rsidR="00D47FD6">
        <w:rPr>
          <w:rFonts w:ascii="Arial" w:hAnsi="Arial" w:cs="Arial"/>
        </w:rPr>
        <w:t xml:space="preserve"> una necrosis</w:t>
      </w:r>
      <w:r w:rsidR="00E72EEA">
        <w:rPr>
          <w:rStyle w:val="Refdenotaalpie"/>
          <w:rFonts w:ascii="Arial" w:hAnsi="Arial" w:cs="Arial"/>
        </w:rPr>
        <w:footnoteReference w:id="15"/>
      </w:r>
      <w:r w:rsidR="00D47FD6">
        <w:rPr>
          <w:rFonts w:ascii="Arial" w:hAnsi="Arial" w:cs="Arial"/>
        </w:rPr>
        <w:t xml:space="preserve"> en la hoja, causando automáticamente la muerte de la hoja en esta etapa.</w:t>
      </w:r>
      <w:r w:rsidR="00DC5B46">
        <w:rPr>
          <w:rFonts w:ascii="Arial" w:hAnsi="Arial" w:cs="Arial"/>
        </w:rPr>
        <w:t xml:space="preserve">   </w:t>
      </w:r>
    </w:p>
    <w:p w:rsidR="00340B47" w:rsidRDefault="00886689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cuarto síntoma</w:t>
      </w:r>
      <w:r w:rsidR="004209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una sola raya no tiende a formar una necrosis, esta aumenta su grosor formando una mancha</w:t>
      </w:r>
      <w:r w:rsidR="00F01C91">
        <w:rPr>
          <w:rFonts w:ascii="Arial" w:hAnsi="Arial" w:cs="Arial"/>
        </w:rPr>
        <w:t xml:space="preserve"> </w:t>
      </w:r>
      <w:r w:rsidR="006D2BCC">
        <w:rPr>
          <w:rFonts w:ascii="Arial" w:hAnsi="Arial" w:cs="Arial"/>
        </w:rPr>
        <w:t>de color café en el envés y negro</w:t>
      </w:r>
      <w:r w:rsidR="009F7639">
        <w:rPr>
          <w:rFonts w:ascii="Arial" w:hAnsi="Arial" w:cs="Arial"/>
        </w:rPr>
        <w:t xml:space="preserve"> </w:t>
      </w:r>
      <w:r w:rsidR="006D2BCC">
        <w:rPr>
          <w:rFonts w:ascii="Arial" w:hAnsi="Arial" w:cs="Arial"/>
        </w:rPr>
        <w:t>en el haz de la hoja</w:t>
      </w:r>
      <w:r w:rsidR="00EF4357">
        <w:rPr>
          <w:rFonts w:ascii="Arial" w:hAnsi="Arial" w:cs="Arial"/>
        </w:rPr>
        <w:t xml:space="preserve"> y con borde lagrimoso, </w:t>
      </w:r>
      <w:r w:rsidR="00276A76">
        <w:rPr>
          <w:rFonts w:ascii="Arial" w:hAnsi="Arial" w:cs="Arial"/>
        </w:rPr>
        <w:t xml:space="preserve">la misma que será más visible </w:t>
      </w:r>
      <w:r w:rsidR="00EF4357">
        <w:rPr>
          <w:rFonts w:ascii="Arial" w:hAnsi="Arial" w:cs="Arial"/>
        </w:rPr>
        <w:t xml:space="preserve">durante una lluvia o </w:t>
      </w:r>
      <w:r w:rsidR="00276A76">
        <w:rPr>
          <w:rFonts w:ascii="Arial" w:hAnsi="Arial" w:cs="Arial"/>
        </w:rPr>
        <w:t>rocío</w:t>
      </w:r>
      <w:r w:rsidR="00EF4357">
        <w:rPr>
          <w:rFonts w:ascii="Arial" w:hAnsi="Arial" w:cs="Arial"/>
        </w:rPr>
        <w:t>.</w:t>
      </w:r>
    </w:p>
    <w:p w:rsidR="004D4332" w:rsidRDefault="00340B47" w:rsidP="008F57D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quinto síntoma</w:t>
      </w:r>
      <w:r w:rsidR="004209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mancha se extiende</w:t>
      </w:r>
      <w:r w:rsidR="00555525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forma elíptica o fusiforme, de color negro en ambas superficies de la hoja</w:t>
      </w:r>
      <w:r w:rsidR="008A566B">
        <w:rPr>
          <w:rFonts w:ascii="Arial" w:hAnsi="Arial" w:cs="Arial"/>
        </w:rPr>
        <w:t xml:space="preserve">, </w:t>
      </w:r>
      <w:r w:rsidR="004D4332">
        <w:rPr>
          <w:rFonts w:ascii="Arial" w:hAnsi="Arial" w:cs="Arial"/>
        </w:rPr>
        <w:t>el área central de la mancha se vuelve ligeramente aplanada y hundida</w:t>
      </w:r>
      <w:r w:rsidR="00193AE6">
        <w:rPr>
          <w:rFonts w:ascii="Arial" w:hAnsi="Arial" w:cs="Arial"/>
        </w:rPr>
        <w:t>,</w:t>
      </w:r>
      <w:r w:rsidR="008A566B">
        <w:rPr>
          <w:rFonts w:ascii="Arial" w:hAnsi="Arial" w:cs="Arial"/>
        </w:rPr>
        <w:t xml:space="preserve"> </w:t>
      </w:r>
      <w:r w:rsidR="008C06DD">
        <w:rPr>
          <w:rFonts w:ascii="Arial" w:hAnsi="Arial" w:cs="Arial"/>
        </w:rPr>
        <w:t xml:space="preserve">por lo que el contorno de la mancha es </w:t>
      </w:r>
      <w:r w:rsidR="006235D4">
        <w:rPr>
          <w:rFonts w:ascii="Arial" w:hAnsi="Arial" w:cs="Arial"/>
        </w:rPr>
        <w:t>más</w:t>
      </w:r>
      <w:r w:rsidR="008C06DD">
        <w:rPr>
          <w:rFonts w:ascii="Arial" w:hAnsi="Arial" w:cs="Arial"/>
        </w:rPr>
        <w:t xml:space="preserve"> pronunciado y angosto</w:t>
      </w:r>
      <w:r w:rsidR="00744B22">
        <w:rPr>
          <w:rFonts w:ascii="Arial" w:hAnsi="Arial" w:cs="Arial"/>
        </w:rPr>
        <w:t xml:space="preserve"> de</w:t>
      </w:r>
      <w:r w:rsidR="008C06DD">
        <w:rPr>
          <w:rFonts w:ascii="Arial" w:hAnsi="Arial" w:cs="Arial"/>
        </w:rPr>
        <w:t xml:space="preserve"> color </w:t>
      </w:r>
      <w:r w:rsidR="008A566B">
        <w:rPr>
          <w:rFonts w:ascii="Arial" w:hAnsi="Arial" w:cs="Arial"/>
        </w:rPr>
        <w:t>amarillo.</w:t>
      </w:r>
    </w:p>
    <w:p w:rsidR="00D36E58" w:rsidRDefault="00DE5B10" w:rsidP="00D36E58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</w:t>
      </w:r>
      <w:r w:rsidR="008279D3">
        <w:rPr>
          <w:rFonts w:ascii="Arial" w:hAnsi="Arial" w:cs="Arial"/>
        </w:rPr>
        <w:t xml:space="preserve">l sexto </w:t>
      </w:r>
      <w:r w:rsidR="001D7D4E">
        <w:rPr>
          <w:rFonts w:ascii="Arial" w:hAnsi="Arial" w:cs="Arial"/>
        </w:rPr>
        <w:t xml:space="preserve">y </w:t>
      </w:r>
      <w:r w:rsidR="008F4C6F">
        <w:rPr>
          <w:rFonts w:ascii="Arial" w:hAnsi="Arial" w:cs="Arial"/>
        </w:rPr>
        <w:t>ú</w:t>
      </w:r>
      <w:r w:rsidR="006235D4">
        <w:rPr>
          <w:rFonts w:ascii="Arial" w:hAnsi="Arial" w:cs="Arial"/>
        </w:rPr>
        <w:t>ltimo</w:t>
      </w:r>
      <w:r w:rsidR="001D7D4E">
        <w:rPr>
          <w:rFonts w:ascii="Arial" w:hAnsi="Arial" w:cs="Arial"/>
        </w:rPr>
        <w:t xml:space="preserve"> síntoma</w:t>
      </w:r>
      <w:r w:rsidR="004209E6">
        <w:rPr>
          <w:rFonts w:ascii="Arial" w:hAnsi="Arial" w:cs="Arial"/>
        </w:rPr>
        <w:t>,</w:t>
      </w:r>
      <w:r w:rsidR="00827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centro de la </w:t>
      </w:r>
      <w:r w:rsidR="008279D3">
        <w:rPr>
          <w:rFonts w:ascii="Arial" w:hAnsi="Arial" w:cs="Arial"/>
        </w:rPr>
        <w:t xml:space="preserve">mancha </w:t>
      </w:r>
      <w:r>
        <w:rPr>
          <w:rFonts w:ascii="Arial" w:hAnsi="Arial" w:cs="Arial"/>
        </w:rPr>
        <w:t xml:space="preserve">se seca, </w:t>
      </w:r>
      <w:r w:rsidR="00757E0E">
        <w:rPr>
          <w:rFonts w:ascii="Arial" w:hAnsi="Arial" w:cs="Arial"/>
        </w:rPr>
        <w:t>se marchitan</w:t>
      </w:r>
      <w:r>
        <w:rPr>
          <w:rFonts w:ascii="Arial" w:hAnsi="Arial" w:cs="Arial"/>
        </w:rPr>
        <w:t xml:space="preserve"> los tejidos,</w:t>
      </w:r>
      <w:r w:rsidR="00757E0E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obt</w:t>
      </w:r>
      <w:r w:rsidR="00757E0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ene un color gris </w:t>
      </w:r>
      <w:r w:rsidR="00757E0E">
        <w:rPr>
          <w:rFonts w:ascii="Arial" w:hAnsi="Arial" w:cs="Arial"/>
        </w:rPr>
        <w:t>brillante, cada mancha tiene un borde bien definido de color café oscuro o negro y un cerco de color amarillo brillante</w:t>
      </w:r>
      <w:r w:rsidR="00FA03B6">
        <w:rPr>
          <w:rFonts w:ascii="Arial" w:hAnsi="Arial" w:cs="Arial"/>
        </w:rPr>
        <w:t xml:space="preserve">, </w:t>
      </w:r>
      <w:r w:rsidR="001D7D4E">
        <w:rPr>
          <w:rFonts w:ascii="Arial" w:hAnsi="Arial" w:cs="Arial"/>
        </w:rPr>
        <w:t xml:space="preserve">como resultado </w:t>
      </w:r>
      <w:r w:rsidR="00FA03B6">
        <w:rPr>
          <w:rFonts w:ascii="Arial" w:hAnsi="Arial" w:cs="Arial"/>
        </w:rPr>
        <w:t xml:space="preserve">en esta etapa se presenta un deterioro en los tejidos, produciendo la muerte en la hoja de </w:t>
      </w:r>
      <w:smartTag w:uri="urn:schemas-microsoft-com:office:smarttags" w:element="metricconverter">
        <w:smartTagPr>
          <w:attr w:name="ProductID" w:val="3 a"/>
        </w:smartTagPr>
        <w:r w:rsidR="00FA03B6">
          <w:rPr>
            <w:rFonts w:ascii="Arial" w:hAnsi="Arial" w:cs="Arial"/>
          </w:rPr>
          <w:t>3 a</w:t>
        </w:r>
      </w:smartTag>
      <w:r w:rsidR="00FA03B6">
        <w:rPr>
          <w:rFonts w:ascii="Arial" w:hAnsi="Arial" w:cs="Arial"/>
        </w:rPr>
        <w:t xml:space="preserve"> 4 semanas</w:t>
      </w:r>
      <w:r w:rsidR="008D5D40">
        <w:rPr>
          <w:rFonts w:ascii="Arial" w:hAnsi="Arial" w:cs="Arial"/>
        </w:rPr>
        <w:t xml:space="preserve"> y</w:t>
      </w:r>
      <w:r w:rsidR="00E614E1">
        <w:rPr>
          <w:rFonts w:ascii="Arial" w:hAnsi="Arial" w:cs="Arial"/>
        </w:rPr>
        <w:t xml:space="preserve"> persisten</w:t>
      </w:r>
      <w:r w:rsidR="001D7D4E">
        <w:rPr>
          <w:rFonts w:ascii="Arial" w:hAnsi="Arial" w:cs="Arial"/>
        </w:rPr>
        <w:t xml:space="preserve"> </w:t>
      </w:r>
      <w:r w:rsidR="00E614E1">
        <w:rPr>
          <w:rFonts w:ascii="Arial" w:hAnsi="Arial" w:cs="Arial"/>
        </w:rPr>
        <w:t>los colores</w:t>
      </w:r>
      <w:r w:rsidR="008D5D40">
        <w:rPr>
          <w:rFonts w:ascii="Arial" w:hAnsi="Arial" w:cs="Arial"/>
        </w:rPr>
        <w:t xml:space="preserve"> brillantes</w:t>
      </w:r>
      <w:r w:rsidR="00E614E1">
        <w:rPr>
          <w:rFonts w:ascii="Arial" w:hAnsi="Arial" w:cs="Arial"/>
        </w:rPr>
        <w:t xml:space="preserve"> de la mancha</w:t>
      </w:r>
      <w:r w:rsidR="008D5D40">
        <w:rPr>
          <w:rFonts w:ascii="Arial" w:hAnsi="Arial" w:cs="Arial"/>
        </w:rPr>
        <w:t>.</w:t>
      </w:r>
    </w:p>
    <w:p w:rsidR="006B0395" w:rsidRDefault="009609B4" w:rsidP="00D36E58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957063" cy="226012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03" b="1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18" cy="226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58" w:rsidRDefault="00B5638E" w:rsidP="007E3E69">
      <w:pPr>
        <w:spacing w:line="360" w:lineRule="auto"/>
        <w:jc w:val="center"/>
        <w:rPr>
          <w:rFonts w:ascii="Arial" w:hAnsi="Arial" w:cs="Arial"/>
          <w:sz w:val="20"/>
          <w:lang w:val="es-ES_tradnl" w:eastAsia="es-MX"/>
        </w:rPr>
      </w:pPr>
      <w:r w:rsidRPr="00B5638E">
        <w:rPr>
          <w:rFonts w:ascii="Arial" w:hAnsi="Arial" w:cs="Arial"/>
          <w:sz w:val="20"/>
          <w:lang w:val="es-ES_tradnl" w:eastAsia="es-MX"/>
        </w:rPr>
        <w:t>FIGURA 1.1 HOJA INFECTADA CON SIGATOKA NEGRA EN SU CUARTA FASE</w:t>
      </w:r>
      <w:r>
        <w:rPr>
          <w:rFonts w:ascii="Arial" w:hAnsi="Arial" w:cs="Arial"/>
          <w:sz w:val="20"/>
          <w:lang w:val="es-ES_tradnl" w:eastAsia="es-MX"/>
        </w:rPr>
        <w:t>.</w:t>
      </w:r>
    </w:p>
    <w:p w:rsidR="00C96FF5" w:rsidRPr="00FD7DDB" w:rsidRDefault="00FD7DDB" w:rsidP="007E3E6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D7DDB">
        <w:rPr>
          <w:rFonts w:ascii="Arial" w:hAnsi="Arial" w:cs="Arial"/>
          <w:sz w:val="20"/>
          <w:szCs w:val="20"/>
        </w:rPr>
        <w:t>FUENTE: GUILLERMO AROSEMENA – EL COMERCIO (2007)</w:t>
      </w:r>
    </w:p>
    <w:p w:rsidR="000E5122" w:rsidRPr="00B5638E" w:rsidRDefault="000E5122" w:rsidP="00D36E58">
      <w:pPr>
        <w:spacing w:line="480" w:lineRule="auto"/>
        <w:jc w:val="center"/>
        <w:rPr>
          <w:rFonts w:ascii="Arial" w:hAnsi="Arial" w:cs="Arial"/>
          <w:sz w:val="20"/>
        </w:rPr>
      </w:pPr>
    </w:p>
    <w:p w:rsidR="006B0395" w:rsidRDefault="006B0395" w:rsidP="006B0395">
      <w:pPr>
        <w:numPr>
          <w:ilvl w:val="1"/>
          <w:numId w:val="8"/>
        </w:numPr>
        <w:spacing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Causas y efectos en el banano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</w:p>
    <w:p w:rsidR="007949B5" w:rsidRDefault="006E57CF" w:rsidP="006E57C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hongo </w:t>
      </w:r>
      <w:r w:rsidR="00433856" w:rsidRPr="00433856">
        <w:rPr>
          <w:rFonts w:ascii="Arial" w:hAnsi="Arial" w:cs="Arial"/>
          <w:i/>
        </w:rPr>
        <w:t>Mycosphaerella f.</w:t>
      </w:r>
      <w:r>
        <w:rPr>
          <w:rFonts w:ascii="Arial" w:hAnsi="Arial" w:cs="Arial"/>
        </w:rPr>
        <w:t xml:space="preserve"> es el causante principal de la defoliación</w:t>
      </w:r>
      <w:r w:rsidR="00932A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muerte de las hojas de banano</w:t>
      </w:r>
      <w:r w:rsidR="00932AEF">
        <w:rPr>
          <w:rFonts w:ascii="Arial" w:hAnsi="Arial" w:cs="Arial"/>
        </w:rPr>
        <w:t xml:space="preserve"> y gran</w:t>
      </w:r>
      <w:r>
        <w:rPr>
          <w:rFonts w:ascii="Arial" w:hAnsi="Arial" w:cs="Arial"/>
        </w:rPr>
        <w:t xml:space="preserve"> </w:t>
      </w:r>
      <w:r w:rsidR="006235D4">
        <w:rPr>
          <w:rFonts w:ascii="Arial" w:hAnsi="Arial" w:cs="Arial"/>
        </w:rPr>
        <w:t>pérdida</w:t>
      </w:r>
      <w:r>
        <w:rPr>
          <w:rFonts w:ascii="Arial" w:hAnsi="Arial" w:cs="Arial"/>
        </w:rPr>
        <w:t xml:space="preserve"> de los cultivos, esto se debe a </w:t>
      </w:r>
      <w:r w:rsidR="001053B1">
        <w:rPr>
          <w:rFonts w:ascii="Arial" w:hAnsi="Arial" w:cs="Arial"/>
        </w:rPr>
        <w:t>fac</w:t>
      </w:r>
      <w:r>
        <w:rPr>
          <w:rFonts w:ascii="Arial" w:hAnsi="Arial" w:cs="Arial"/>
        </w:rPr>
        <w:t>tores</w:t>
      </w:r>
      <w:r w:rsidR="001053B1">
        <w:rPr>
          <w:rFonts w:ascii="Arial" w:hAnsi="Arial" w:cs="Arial"/>
        </w:rPr>
        <w:t xml:space="preserve"> climáticos y </w:t>
      </w:r>
      <w:r w:rsidR="00F5288F">
        <w:rPr>
          <w:rFonts w:ascii="Arial" w:hAnsi="Arial" w:cs="Arial"/>
        </w:rPr>
        <w:t xml:space="preserve">a </w:t>
      </w:r>
      <w:r w:rsidR="001053B1">
        <w:rPr>
          <w:rFonts w:ascii="Arial" w:hAnsi="Arial" w:cs="Arial"/>
        </w:rPr>
        <w:t>la susceptibilidad de los cultivos</w:t>
      </w:r>
      <w:r w:rsidR="00F5288F">
        <w:rPr>
          <w:rFonts w:ascii="Arial" w:hAnsi="Arial" w:cs="Arial"/>
        </w:rPr>
        <w:t>,</w:t>
      </w:r>
      <w:r w:rsidR="001053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que </w:t>
      </w:r>
      <w:r w:rsidR="001053B1">
        <w:rPr>
          <w:rFonts w:ascii="Arial" w:hAnsi="Arial" w:cs="Arial"/>
        </w:rPr>
        <w:t>dan como resultado un</w:t>
      </w:r>
      <w:r w:rsidR="007949B5">
        <w:rPr>
          <w:rFonts w:ascii="Arial" w:hAnsi="Arial" w:cs="Arial"/>
        </w:rPr>
        <w:t xml:space="preserve"> ataque </w:t>
      </w:r>
      <w:r w:rsidR="006235D4">
        <w:rPr>
          <w:rFonts w:ascii="Arial" w:hAnsi="Arial" w:cs="Arial"/>
        </w:rPr>
        <w:t>más</w:t>
      </w:r>
      <w:r w:rsidR="007949B5">
        <w:rPr>
          <w:rFonts w:ascii="Arial" w:hAnsi="Arial" w:cs="Arial"/>
        </w:rPr>
        <w:t xml:space="preserve"> severo e incontrolable.</w:t>
      </w:r>
      <w:r w:rsidR="0009781A">
        <w:rPr>
          <w:rStyle w:val="Refdenotaalpie"/>
          <w:rFonts w:ascii="Arial" w:hAnsi="Arial" w:cs="Arial"/>
        </w:rPr>
        <w:footnoteReference w:id="16"/>
      </w:r>
      <w:r w:rsidR="007E3E69">
        <w:rPr>
          <w:rFonts w:ascii="Arial" w:hAnsi="Arial" w:cs="Arial"/>
        </w:rPr>
        <w:t xml:space="preserve"> </w:t>
      </w:r>
    </w:p>
    <w:p w:rsidR="008A688F" w:rsidRDefault="00FB03C1" w:rsidP="006E57C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r w:rsidR="007949B5">
        <w:rPr>
          <w:rFonts w:ascii="Arial" w:hAnsi="Arial" w:cs="Arial"/>
        </w:rPr>
        <w:t xml:space="preserve">condiciones climáticas </w:t>
      </w:r>
      <w:r>
        <w:rPr>
          <w:rFonts w:ascii="Arial" w:hAnsi="Arial" w:cs="Arial"/>
        </w:rPr>
        <w:t xml:space="preserve">favorables para el hongo serán los </w:t>
      </w:r>
      <w:r w:rsidR="00C71729">
        <w:rPr>
          <w:rFonts w:ascii="Arial" w:hAnsi="Arial" w:cs="Arial"/>
        </w:rPr>
        <w:t xml:space="preserve">niveles de temperatura superiores a </w:t>
      </w:r>
      <w:smartTag w:uri="urn:schemas-microsoft-com:office:smarttags" w:element="metricconverter">
        <w:smartTagPr>
          <w:attr w:name="ProductID" w:val="270 C"/>
        </w:smartTagPr>
        <w:r w:rsidR="00C71729">
          <w:rPr>
            <w:rFonts w:ascii="Arial" w:hAnsi="Arial" w:cs="Arial"/>
          </w:rPr>
          <w:t>27</w:t>
        </w:r>
        <w:r w:rsidR="00C71729" w:rsidRPr="00C71729">
          <w:rPr>
            <w:rFonts w:ascii="Arial" w:hAnsi="Arial" w:cs="Arial"/>
            <w:vertAlign w:val="superscript"/>
          </w:rPr>
          <w:t>0</w:t>
        </w:r>
        <w:r w:rsidR="00C71729">
          <w:rPr>
            <w:rFonts w:ascii="Arial" w:hAnsi="Arial" w:cs="Arial"/>
            <w:vertAlign w:val="superscript"/>
          </w:rPr>
          <w:t xml:space="preserve"> </w:t>
        </w:r>
        <w:r>
          <w:rPr>
            <w:rFonts w:ascii="Arial" w:hAnsi="Arial" w:cs="Arial"/>
          </w:rPr>
          <w:t>C</w:t>
        </w:r>
      </w:smartTag>
      <w:r w:rsidR="00C71729">
        <w:rPr>
          <w:rFonts w:ascii="Arial" w:hAnsi="Arial" w:cs="Arial"/>
        </w:rPr>
        <w:t xml:space="preserve">, </w:t>
      </w:r>
      <w:r w:rsidR="00362C61">
        <w:rPr>
          <w:rFonts w:ascii="Arial" w:hAnsi="Arial" w:cs="Arial"/>
        </w:rPr>
        <w:t xml:space="preserve">que contribuyen a la germinación acelerada de conidios y </w:t>
      </w:r>
      <w:r w:rsidR="006235D4">
        <w:rPr>
          <w:rFonts w:ascii="Arial" w:hAnsi="Arial" w:cs="Arial"/>
        </w:rPr>
        <w:t>ascosporas</w:t>
      </w:r>
      <w:r w:rsidR="00362C61">
        <w:rPr>
          <w:rFonts w:ascii="Arial" w:hAnsi="Arial" w:cs="Arial"/>
        </w:rPr>
        <w:t>, acompañada de altos niveles de humedad</w:t>
      </w:r>
      <w:r w:rsidR="00932AEF">
        <w:rPr>
          <w:rFonts w:ascii="Arial" w:hAnsi="Arial" w:cs="Arial"/>
        </w:rPr>
        <w:t>, la que es</w:t>
      </w:r>
      <w:r w:rsidR="00362C61">
        <w:rPr>
          <w:rFonts w:ascii="Arial" w:hAnsi="Arial" w:cs="Arial"/>
        </w:rPr>
        <w:t xml:space="preserve"> </w:t>
      </w:r>
      <w:r w:rsidR="00B755D8">
        <w:rPr>
          <w:rFonts w:ascii="Arial" w:hAnsi="Arial" w:cs="Arial"/>
        </w:rPr>
        <w:t>originada durante la época de lluvias en donde se produce</w:t>
      </w:r>
      <w:r w:rsidR="008A688F">
        <w:rPr>
          <w:rFonts w:ascii="Arial" w:hAnsi="Arial" w:cs="Arial"/>
        </w:rPr>
        <w:t xml:space="preserve"> </w:t>
      </w:r>
      <w:r w:rsidR="00B755D8">
        <w:rPr>
          <w:rFonts w:ascii="Arial" w:hAnsi="Arial" w:cs="Arial"/>
        </w:rPr>
        <w:t xml:space="preserve">la mayor liberación de </w:t>
      </w:r>
      <w:r w:rsidR="006235D4">
        <w:rPr>
          <w:rFonts w:ascii="Arial" w:hAnsi="Arial" w:cs="Arial"/>
        </w:rPr>
        <w:t>ascosporas</w:t>
      </w:r>
      <w:r w:rsidR="00932AEF">
        <w:rPr>
          <w:rFonts w:ascii="Arial" w:hAnsi="Arial" w:cs="Arial"/>
        </w:rPr>
        <w:t>;</w:t>
      </w:r>
      <w:r w:rsidR="008A688F">
        <w:rPr>
          <w:rFonts w:ascii="Arial" w:hAnsi="Arial" w:cs="Arial"/>
        </w:rPr>
        <w:t xml:space="preserve"> y de conidios a través del viento, </w:t>
      </w:r>
      <w:r w:rsidR="000D1704">
        <w:rPr>
          <w:rFonts w:ascii="Arial" w:hAnsi="Arial" w:cs="Arial"/>
        </w:rPr>
        <w:t>disemin</w:t>
      </w:r>
      <w:r w:rsidR="008A688F">
        <w:rPr>
          <w:rFonts w:ascii="Arial" w:hAnsi="Arial" w:cs="Arial"/>
        </w:rPr>
        <w:t xml:space="preserve">ándose </w:t>
      </w:r>
      <w:r w:rsidR="007B79F6">
        <w:rPr>
          <w:rFonts w:ascii="Arial" w:hAnsi="Arial" w:cs="Arial"/>
        </w:rPr>
        <w:t>hacia las demás hojas</w:t>
      </w:r>
      <w:r w:rsidR="008A688F">
        <w:rPr>
          <w:rFonts w:ascii="Arial" w:hAnsi="Arial" w:cs="Arial"/>
        </w:rPr>
        <w:t xml:space="preserve">, </w:t>
      </w:r>
      <w:r w:rsidR="00932AEF">
        <w:rPr>
          <w:rFonts w:ascii="Arial" w:hAnsi="Arial" w:cs="Arial"/>
        </w:rPr>
        <w:t>declarándose</w:t>
      </w:r>
      <w:r w:rsidR="008A688F">
        <w:rPr>
          <w:rFonts w:ascii="Arial" w:hAnsi="Arial" w:cs="Arial"/>
        </w:rPr>
        <w:t xml:space="preserve"> </w:t>
      </w:r>
      <w:r w:rsidR="00C71729">
        <w:rPr>
          <w:rFonts w:ascii="Arial" w:hAnsi="Arial" w:cs="Arial"/>
        </w:rPr>
        <w:t>l</w:t>
      </w:r>
      <w:r w:rsidR="008A688F">
        <w:rPr>
          <w:rFonts w:ascii="Arial" w:hAnsi="Arial" w:cs="Arial"/>
        </w:rPr>
        <w:t>a</w:t>
      </w:r>
      <w:r w:rsidR="00C71729">
        <w:rPr>
          <w:rFonts w:ascii="Arial" w:hAnsi="Arial" w:cs="Arial"/>
        </w:rPr>
        <w:t xml:space="preserve"> </w:t>
      </w:r>
      <w:r w:rsidR="008A688F">
        <w:rPr>
          <w:rFonts w:ascii="Arial" w:hAnsi="Arial" w:cs="Arial"/>
        </w:rPr>
        <w:t xml:space="preserve">etapa </w:t>
      </w:r>
      <w:r w:rsidR="00276A76">
        <w:rPr>
          <w:rFonts w:ascii="Arial" w:hAnsi="Arial" w:cs="Arial"/>
        </w:rPr>
        <w:t>ó</w:t>
      </w:r>
      <w:r w:rsidR="00C71729">
        <w:rPr>
          <w:rFonts w:ascii="Arial" w:hAnsi="Arial" w:cs="Arial"/>
        </w:rPr>
        <w:t>ptim</w:t>
      </w:r>
      <w:r w:rsidR="008A688F">
        <w:rPr>
          <w:rFonts w:ascii="Arial" w:hAnsi="Arial" w:cs="Arial"/>
        </w:rPr>
        <w:t>a para</w:t>
      </w:r>
      <w:r w:rsidR="00C71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="00C71729">
        <w:rPr>
          <w:rFonts w:ascii="Arial" w:hAnsi="Arial" w:cs="Arial"/>
        </w:rPr>
        <w:t>infección</w:t>
      </w:r>
      <w:r w:rsidR="008A688F">
        <w:rPr>
          <w:rFonts w:ascii="Arial" w:hAnsi="Arial" w:cs="Arial"/>
        </w:rPr>
        <w:t>.</w:t>
      </w:r>
    </w:p>
    <w:p w:rsidR="00F9399C" w:rsidRDefault="008257D1" w:rsidP="006E57C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susceptibilidad de los cultivos </w:t>
      </w:r>
      <w:r w:rsidR="00B62A4B">
        <w:rPr>
          <w:rFonts w:ascii="Arial" w:hAnsi="Arial" w:cs="Arial"/>
        </w:rPr>
        <w:t xml:space="preserve">también </w:t>
      </w:r>
      <w:r>
        <w:rPr>
          <w:rFonts w:ascii="Arial" w:hAnsi="Arial" w:cs="Arial"/>
        </w:rPr>
        <w:t xml:space="preserve">beneficia al desarrollo de la enfermedad </w:t>
      </w:r>
      <w:r w:rsidR="00B62A4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una etapa </w:t>
      </w:r>
      <w:r w:rsidR="00B62A4B">
        <w:rPr>
          <w:rFonts w:ascii="Arial" w:hAnsi="Arial" w:cs="Arial"/>
        </w:rPr>
        <w:t>prematura</w:t>
      </w:r>
      <w:r>
        <w:rPr>
          <w:rFonts w:ascii="Arial" w:hAnsi="Arial" w:cs="Arial"/>
        </w:rPr>
        <w:t>,</w:t>
      </w:r>
      <w:r w:rsidR="00B62A4B">
        <w:rPr>
          <w:rFonts w:ascii="Arial" w:hAnsi="Arial" w:cs="Arial"/>
        </w:rPr>
        <w:t xml:space="preserve"> </w:t>
      </w:r>
      <w:r w:rsidR="000423F4">
        <w:rPr>
          <w:rFonts w:ascii="Arial" w:hAnsi="Arial" w:cs="Arial"/>
        </w:rPr>
        <w:t xml:space="preserve">provocada por el </w:t>
      </w:r>
      <w:r w:rsidR="005201C7">
        <w:rPr>
          <w:rFonts w:ascii="Arial" w:hAnsi="Arial" w:cs="Arial"/>
        </w:rPr>
        <w:t>mal</w:t>
      </w:r>
      <w:r w:rsidR="000423F4">
        <w:rPr>
          <w:rFonts w:ascii="Arial" w:hAnsi="Arial" w:cs="Arial"/>
        </w:rPr>
        <w:t xml:space="preserve"> mantenimiento que </w:t>
      </w:r>
      <w:r w:rsidR="000423F4">
        <w:rPr>
          <w:rFonts w:ascii="Arial" w:hAnsi="Arial" w:cs="Arial"/>
        </w:rPr>
        <w:lastRenderedPageBreak/>
        <w:t xml:space="preserve">se </w:t>
      </w:r>
      <w:r w:rsidR="00905BAD">
        <w:rPr>
          <w:rFonts w:ascii="Arial" w:hAnsi="Arial" w:cs="Arial"/>
        </w:rPr>
        <w:t xml:space="preserve">le </w:t>
      </w:r>
      <w:r w:rsidR="000423F4">
        <w:rPr>
          <w:rFonts w:ascii="Arial" w:hAnsi="Arial" w:cs="Arial"/>
        </w:rPr>
        <w:t>da a los cultivos,</w:t>
      </w:r>
      <w:r w:rsidR="006D015E">
        <w:rPr>
          <w:rFonts w:ascii="Arial" w:hAnsi="Arial" w:cs="Arial"/>
        </w:rPr>
        <w:t xml:space="preserve"> </w:t>
      </w:r>
      <w:r w:rsidR="005201C7">
        <w:rPr>
          <w:rFonts w:ascii="Arial" w:hAnsi="Arial" w:cs="Arial"/>
        </w:rPr>
        <w:t xml:space="preserve">mantenimientos que implican una </w:t>
      </w:r>
      <w:r w:rsidR="006D015E">
        <w:rPr>
          <w:rFonts w:ascii="Arial" w:hAnsi="Arial" w:cs="Arial"/>
        </w:rPr>
        <w:t xml:space="preserve">regulación de </w:t>
      </w:r>
      <w:r w:rsidR="005201C7">
        <w:rPr>
          <w:rFonts w:ascii="Arial" w:hAnsi="Arial" w:cs="Arial"/>
        </w:rPr>
        <w:t xml:space="preserve">la </w:t>
      </w:r>
      <w:r w:rsidR="006D015E">
        <w:rPr>
          <w:rFonts w:ascii="Arial" w:hAnsi="Arial" w:cs="Arial"/>
        </w:rPr>
        <w:t>población de plantas,</w:t>
      </w:r>
      <w:r w:rsidR="00F02534">
        <w:rPr>
          <w:rFonts w:ascii="Arial" w:hAnsi="Arial" w:cs="Arial"/>
        </w:rPr>
        <w:t xml:space="preserve"> </w:t>
      </w:r>
      <w:r w:rsidR="00905BAD">
        <w:rPr>
          <w:rFonts w:ascii="Arial" w:hAnsi="Arial" w:cs="Arial"/>
        </w:rPr>
        <w:t xml:space="preserve">sobre </w:t>
      </w:r>
      <w:r w:rsidR="0027616E">
        <w:rPr>
          <w:rFonts w:ascii="Arial" w:hAnsi="Arial" w:cs="Arial"/>
        </w:rPr>
        <w:t xml:space="preserve">el </w:t>
      </w:r>
      <w:r w:rsidR="00F02534">
        <w:rPr>
          <w:rFonts w:ascii="Arial" w:hAnsi="Arial" w:cs="Arial"/>
        </w:rPr>
        <w:t xml:space="preserve">control de </w:t>
      </w:r>
      <w:r w:rsidR="00905BAD">
        <w:rPr>
          <w:rFonts w:ascii="Arial" w:hAnsi="Arial" w:cs="Arial"/>
        </w:rPr>
        <w:t xml:space="preserve">las </w:t>
      </w:r>
      <w:r w:rsidR="00F02534">
        <w:rPr>
          <w:rFonts w:ascii="Arial" w:hAnsi="Arial" w:cs="Arial"/>
        </w:rPr>
        <w:t>malezas</w:t>
      </w:r>
      <w:r w:rsidR="007A3435">
        <w:rPr>
          <w:rFonts w:ascii="Arial" w:hAnsi="Arial" w:cs="Arial"/>
        </w:rPr>
        <w:t>,</w:t>
      </w:r>
      <w:r w:rsidR="00905BAD">
        <w:rPr>
          <w:rFonts w:ascii="Arial" w:hAnsi="Arial" w:cs="Arial"/>
        </w:rPr>
        <w:t xml:space="preserve"> limpieza de los canales de riego y drenaje, </w:t>
      </w:r>
      <w:r w:rsidR="0027616E">
        <w:rPr>
          <w:rFonts w:ascii="Arial" w:hAnsi="Arial" w:cs="Arial"/>
        </w:rPr>
        <w:t xml:space="preserve">sobre el </w:t>
      </w:r>
      <w:r w:rsidR="00905BAD">
        <w:rPr>
          <w:rFonts w:ascii="Arial" w:hAnsi="Arial" w:cs="Arial"/>
        </w:rPr>
        <w:t xml:space="preserve">control de </w:t>
      </w:r>
      <w:r w:rsidR="0027616E">
        <w:rPr>
          <w:rFonts w:ascii="Arial" w:hAnsi="Arial" w:cs="Arial"/>
        </w:rPr>
        <w:t xml:space="preserve">los </w:t>
      </w:r>
      <w:r w:rsidR="00905BAD">
        <w:rPr>
          <w:rFonts w:ascii="Arial" w:hAnsi="Arial" w:cs="Arial"/>
        </w:rPr>
        <w:t>desechos</w:t>
      </w:r>
      <w:r w:rsidR="0027616E">
        <w:rPr>
          <w:rFonts w:ascii="Arial" w:hAnsi="Arial" w:cs="Arial"/>
        </w:rPr>
        <w:t xml:space="preserve"> y de las inapropiadas pr</w:t>
      </w:r>
      <w:r w:rsidR="00276A76">
        <w:rPr>
          <w:rFonts w:ascii="Arial" w:hAnsi="Arial" w:cs="Arial"/>
        </w:rPr>
        <w:t>á</w:t>
      </w:r>
      <w:r w:rsidR="0027616E">
        <w:rPr>
          <w:rFonts w:ascii="Arial" w:hAnsi="Arial" w:cs="Arial"/>
        </w:rPr>
        <w:t>cticas de deshije</w:t>
      </w:r>
      <w:r w:rsidR="00520DAF">
        <w:rPr>
          <w:rStyle w:val="Refdenotaalpie"/>
          <w:rFonts w:ascii="Arial" w:hAnsi="Arial" w:cs="Arial"/>
        </w:rPr>
        <w:footnoteReference w:id="17"/>
      </w:r>
      <w:r w:rsidR="0027616E">
        <w:rPr>
          <w:rFonts w:ascii="Arial" w:hAnsi="Arial" w:cs="Arial"/>
        </w:rPr>
        <w:t xml:space="preserve"> y deshoje</w:t>
      </w:r>
      <w:r w:rsidR="00520DAF">
        <w:rPr>
          <w:rStyle w:val="Refdenotaalpie"/>
          <w:rFonts w:ascii="Arial" w:hAnsi="Arial" w:cs="Arial"/>
        </w:rPr>
        <w:footnoteReference w:id="18"/>
      </w:r>
      <w:r w:rsidR="0027616E">
        <w:rPr>
          <w:rFonts w:ascii="Arial" w:hAnsi="Arial" w:cs="Arial"/>
        </w:rPr>
        <w:t>.</w:t>
      </w:r>
    </w:p>
    <w:p w:rsidR="0092016E" w:rsidRDefault="00AF6FBA" w:rsidP="006E57C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Estos factores </w:t>
      </w:r>
      <w:r w:rsidR="006554C1">
        <w:rPr>
          <w:rFonts w:ascii="Arial" w:hAnsi="Arial" w:cs="Arial"/>
        </w:rPr>
        <w:t xml:space="preserve">aumentan la severidad del ataque, afectando al crecimiento normal de la planta, esto produce un </w:t>
      </w:r>
      <w:r>
        <w:rPr>
          <w:rFonts w:ascii="Arial" w:hAnsi="Arial" w:cs="Arial"/>
        </w:rPr>
        <w:t xml:space="preserve">retraso </w:t>
      </w:r>
      <w:r w:rsidR="006554C1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 floración del</w:t>
      </w:r>
      <w:r w:rsidR="006554C1">
        <w:rPr>
          <w:rFonts w:ascii="Arial" w:hAnsi="Arial" w:cs="Arial"/>
        </w:rPr>
        <w:t xml:space="preserve"> fruto, alterando su proceso normal de maduración, </w:t>
      </w:r>
      <w:r w:rsidR="00387B59">
        <w:rPr>
          <w:rFonts w:ascii="Arial" w:hAnsi="Arial" w:cs="Arial"/>
        </w:rPr>
        <w:t>originando</w:t>
      </w:r>
      <w:r w:rsidR="004D67B2">
        <w:rPr>
          <w:rFonts w:ascii="Arial" w:hAnsi="Arial" w:cs="Arial"/>
        </w:rPr>
        <w:t xml:space="preserve"> una </w:t>
      </w:r>
      <w:r w:rsidR="006235D4">
        <w:rPr>
          <w:rFonts w:ascii="Arial" w:hAnsi="Arial" w:cs="Arial"/>
        </w:rPr>
        <w:t>pérdida</w:t>
      </w:r>
      <w:r w:rsidR="004D67B2">
        <w:rPr>
          <w:rFonts w:ascii="Arial" w:hAnsi="Arial" w:cs="Arial"/>
        </w:rPr>
        <w:t xml:space="preserve"> de peso, vigor y tamaño </w:t>
      </w:r>
      <w:r w:rsidR="00387B59">
        <w:rPr>
          <w:rFonts w:ascii="Arial" w:hAnsi="Arial" w:cs="Arial"/>
        </w:rPr>
        <w:t>de</w:t>
      </w:r>
      <w:r w:rsidR="004D67B2">
        <w:rPr>
          <w:rFonts w:ascii="Arial" w:hAnsi="Arial" w:cs="Arial"/>
        </w:rPr>
        <w:t xml:space="preserve"> los </w:t>
      </w:r>
      <w:r w:rsidR="006554C1">
        <w:rPr>
          <w:rFonts w:ascii="Arial" w:hAnsi="Arial" w:cs="Arial"/>
        </w:rPr>
        <w:t>racimos</w:t>
      </w:r>
      <w:r w:rsidR="00387B59">
        <w:rPr>
          <w:rFonts w:ascii="Arial" w:hAnsi="Arial" w:cs="Arial"/>
        </w:rPr>
        <w:t xml:space="preserve">, </w:t>
      </w:r>
      <w:r w:rsidR="0064112F">
        <w:rPr>
          <w:rFonts w:ascii="Arial" w:hAnsi="Arial" w:cs="Arial"/>
        </w:rPr>
        <w:t>perdiéndose l</w:t>
      </w:r>
      <w:r w:rsidR="00387B59">
        <w:rPr>
          <w:rFonts w:ascii="Arial" w:hAnsi="Arial" w:cs="Arial"/>
        </w:rPr>
        <w:t xml:space="preserve">os cultivos y </w:t>
      </w:r>
      <w:r w:rsidR="0064112F">
        <w:rPr>
          <w:rFonts w:ascii="Arial" w:hAnsi="Arial" w:cs="Arial"/>
        </w:rPr>
        <w:t xml:space="preserve">la </w:t>
      </w:r>
      <w:r w:rsidR="00387B59">
        <w:rPr>
          <w:rFonts w:ascii="Arial" w:hAnsi="Arial" w:cs="Arial"/>
        </w:rPr>
        <w:t>producción de banano.</w:t>
      </w:r>
    </w:p>
    <w:p w:rsidR="007E3E69" w:rsidRDefault="007E3E69" w:rsidP="006E57CF">
      <w:pPr>
        <w:spacing w:line="480" w:lineRule="auto"/>
        <w:jc w:val="both"/>
        <w:rPr>
          <w:rFonts w:ascii="Arial" w:hAnsi="Arial" w:cs="Arial"/>
        </w:rPr>
      </w:pPr>
    </w:p>
    <w:p w:rsidR="005B4270" w:rsidRDefault="005B4270" w:rsidP="00641A9E">
      <w:pPr>
        <w:numPr>
          <w:ilvl w:val="1"/>
          <w:numId w:val="8"/>
        </w:numPr>
        <w:spacing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Químico</w:t>
      </w:r>
      <w:r w:rsidR="007E3E69">
        <w:rPr>
          <w:rStyle w:val="Refdenotaalpie"/>
          <w:rFonts w:ascii="Arial" w:hAnsi="Arial" w:cs="Arial"/>
          <w:b/>
        </w:rPr>
        <w:footnoteReference w:id="19"/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</w:p>
    <w:p w:rsidR="00641A9E" w:rsidRDefault="00641A9E" w:rsidP="006658FA">
      <w:pPr>
        <w:numPr>
          <w:ilvl w:val="2"/>
          <w:numId w:val="8"/>
        </w:numPr>
        <w:spacing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Fungicidas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</w:t>
      </w:r>
    </w:p>
    <w:p w:rsidR="00E8137A" w:rsidRDefault="00E33CAE" w:rsidP="006C2B1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de las prácticas </w:t>
      </w:r>
      <w:r w:rsidR="002A65A8">
        <w:rPr>
          <w:rFonts w:ascii="Arial" w:hAnsi="Arial" w:cs="Arial"/>
        </w:rPr>
        <w:t xml:space="preserve">más utilizadas </w:t>
      </w:r>
      <w:r>
        <w:rPr>
          <w:rFonts w:ascii="Arial" w:hAnsi="Arial" w:cs="Arial"/>
        </w:rPr>
        <w:t xml:space="preserve">para el control del ataque de </w:t>
      </w:r>
      <w:smartTag w:uri="urn:schemas-microsoft-com:office:smarttags" w:element="PersonName">
        <w:smartTagPr>
          <w:attr w:name="ProductID" w:val="la Sigatoka"/>
        </w:smartTagPr>
        <w:r>
          <w:rPr>
            <w:rFonts w:ascii="Arial" w:hAnsi="Arial" w:cs="Arial"/>
          </w:rPr>
          <w:t>la Sigatoka</w:t>
        </w:r>
      </w:smartTag>
      <w:r>
        <w:rPr>
          <w:rFonts w:ascii="Arial" w:hAnsi="Arial" w:cs="Arial"/>
        </w:rPr>
        <w:t xml:space="preserve"> negra es</w:t>
      </w:r>
      <w:r w:rsidR="002A65A8">
        <w:rPr>
          <w:rFonts w:ascii="Arial" w:hAnsi="Arial" w:cs="Arial"/>
        </w:rPr>
        <w:t xml:space="preserve"> la aplicación de </w:t>
      </w:r>
      <w:r>
        <w:rPr>
          <w:rFonts w:ascii="Arial" w:hAnsi="Arial" w:cs="Arial"/>
        </w:rPr>
        <w:t>fungicidas</w:t>
      </w:r>
      <w:r w:rsidR="002A65A8">
        <w:rPr>
          <w:rFonts w:ascii="Arial" w:hAnsi="Arial" w:cs="Arial"/>
        </w:rPr>
        <w:t>, que ayudan a la reducción de los niveles de contaminación</w:t>
      </w:r>
      <w:r w:rsidR="00B91158">
        <w:rPr>
          <w:rFonts w:ascii="Arial" w:hAnsi="Arial" w:cs="Arial"/>
        </w:rPr>
        <w:t xml:space="preserve"> en las plantaciones de banano. Los fungicidas son aplicados de manera aérea </w:t>
      </w:r>
      <w:r w:rsidR="006C2B14">
        <w:rPr>
          <w:rFonts w:ascii="Arial" w:hAnsi="Arial" w:cs="Arial"/>
        </w:rPr>
        <w:t xml:space="preserve">sobre </w:t>
      </w:r>
      <w:r w:rsidR="004C7B6A">
        <w:rPr>
          <w:rFonts w:ascii="Arial" w:hAnsi="Arial" w:cs="Arial"/>
        </w:rPr>
        <w:t xml:space="preserve">grandes cultivos o </w:t>
      </w:r>
      <w:r w:rsidR="006C2B14">
        <w:rPr>
          <w:rFonts w:ascii="Arial" w:hAnsi="Arial" w:cs="Arial"/>
        </w:rPr>
        <w:t>plantaciones exportadoras</w:t>
      </w:r>
      <w:r w:rsidR="004C7B6A">
        <w:rPr>
          <w:rFonts w:ascii="Arial" w:hAnsi="Arial" w:cs="Arial"/>
        </w:rPr>
        <w:t xml:space="preserve"> </w:t>
      </w:r>
      <w:r w:rsidR="006C2B14">
        <w:rPr>
          <w:rFonts w:ascii="Arial" w:hAnsi="Arial" w:cs="Arial"/>
        </w:rPr>
        <w:t xml:space="preserve">y por medio terrestre con </w:t>
      </w:r>
      <w:r w:rsidR="006C2B14" w:rsidRPr="004C7B6A">
        <w:rPr>
          <w:rFonts w:ascii="Arial" w:hAnsi="Arial" w:cs="Arial"/>
        </w:rPr>
        <w:t>mochilas</w:t>
      </w:r>
      <w:r w:rsidR="004C7B6A" w:rsidRPr="004C7B6A">
        <w:rPr>
          <w:rFonts w:ascii="Arial" w:hAnsi="Arial" w:cs="Arial"/>
        </w:rPr>
        <w:t xml:space="preserve"> </w:t>
      </w:r>
      <w:r w:rsidR="007E69B2">
        <w:rPr>
          <w:rFonts w:ascii="Arial" w:hAnsi="Arial" w:cs="Arial"/>
        </w:rPr>
        <w:t>fumiga</w:t>
      </w:r>
      <w:r w:rsidR="004C7B6A" w:rsidRPr="004C7B6A">
        <w:rPr>
          <w:rFonts w:ascii="Arial" w:hAnsi="Arial" w:cs="Arial"/>
        </w:rPr>
        <w:t>doras</w:t>
      </w:r>
      <w:r w:rsidR="004C7B6A">
        <w:rPr>
          <w:rFonts w:ascii="Arial" w:hAnsi="Arial" w:cs="Arial"/>
        </w:rPr>
        <w:t>,</w:t>
      </w:r>
      <w:r w:rsidR="006C2B14">
        <w:rPr>
          <w:rFonts w:ascii="Arial" w:hAnsi="Arial" w:cs="Arial"/>
        </w:rPr>
        <w:t xml:space="preserve"> </w:t>
      </w:r>
      <w:r w:rsidR="004C7B6A">
        <w:rPr>
          <w:rFonts w:ascii="Arial" w:hAnsi="Arial" w:cs="Arial"/>
        </w:rPr>
        <w:t>comúnmente</w:t>
      </w:r>
      <w:r w:rsidR="006C2B14">
        <w:rPr>
          <w:rFonts w:ascii="Arial" w:hAnsi="Arial" w:cs="Arial"/>
        </w:rPr>
        <w:t xml:space="preserve"> usado</w:t>
      </w:r>
      <w:r w:rsidR="004C7B6A">
        <w:rPr>
          <w:rFonts w:ascii="Arial" w:hAnsi="Arial" w:cs="Arial"/>
        </w:rPr>
        <w:t>s</w:t>
      </w:r>
      <w:r w:rsidR="006C2B14">
        <w:rPr>
          <w:rFonts w:ascii="Arial" w:hAnsi="Arial" w:cs="Arial"/>
        </w:rPr>
        <w:t xml:space="preserve"> sobre pequeños cultivos para </w:t>
      </w:r>
      <w:r w:rsidR="004C7B6A">
        <w:rPr>
          <w:rFonts w:ascii="Arial" w:hAnsi="Arial" w:cs="Arial"/>
        </w:rPr>
        <w:t xml:space="preserve">satisfacer los </w:t>
      </w:r>
      <w:r w:rsidR="00905283">
        <w:rPr>
          <w:rFonts w:ascii="Arial" w:hAnsi="Arial" w:cs="Arial"/>
        </w:rPr>
        <w:t>mercados locales.</w:t>
      </w:r>
      <w:r w:rsidR="006C2B14">
        <w:rPr>
          <w:rFonts w:ascii="Arial" w:hAnsi="Arial" w:cs="Arial"/>
        </w:rPr>
        <w:t xml:space="preserve">      </w:t>
      </w:r>
      <w:r w:rsidR="00B91158">
        <w:rPr>
          <w:rFonts w:ascii="Arial" w:hAnsi="Arial" w:cs="Arial"/>
        </w:rPr>
        <w:t xml:space="preserve">    </w:t>
      </w:r>
      <w:r w:rsidR="002A65A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</w:p>
    <w:p w:rsidR="000A1EB3" w:rsidRDefault="006C2B14" w:rsidP="007E68F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tipos de fungicidas utilizados para combatir el ataque de la enfermedad son</w:t>
      </w:r>
      <w:r w:rsidR="007E68FE">
        <w:rPr>
          <w:rFonts w:ascii="Arial" w:hAnsi="Arial" w:cs="Arial"/>
        </w:rPr>
        <w:t xml:space="preserve"> los </w:t>
      </w:r>
      <w:r>
        <w:rPr>
          <w:rFonts w:ascii="Arial" w:hAnsi="Arial" w:cs="Arial"/>
        </w:rPr>
        <w:t>Protectantes</w:t>
      </w:r>
      <w:r w:rsidR="007E68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Sistémicos</w:t>
      </w:r>
      <w:r w:rsidR="007E68FE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De Contacto</w:t>
      </w:r>
      <w:r w:rsidR="007E68FE">
        <w:rPr>
          <w:rFonts w:ascii="Arial" w:hAnsi="Arial" w:cs="Arial"/>
        </w:rPr>
        <w:t>.</w:t>
      </w:r>
    </w:p>
    <w:p w:rsidR="007E3E69" w:rsidRDefault="007E3E69" w:rsidP="007E68FE">
      <w:pPr>
        <w:spacing w:line="480" w:lineRule="auto"/>
        <w:jc w:val="both"/>
        <w:rPr>
          <w:rFonts w:ascii="Arial" w:hAnsi="Arial" w:cs="Arial"/>
        </w:rPr>
      </w:pPr>
    </w:p>
    <w:p w:rsidR="00641A9E" w:rsidRDefault="00641A9E" w:rsidP="004C7B6A">
      <w:pPr>
        <w:numPr>
          <w:ilvl w:val="3"/>
          <w:numId w:val="8"/>
        </w:numPr>
        <w:spacing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Fungicidas Prote</w:t>
      </w:r>
      <w:r w:rsidR="00E8137A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tantes.</w:t>
      </w:r>
    </w:p>
    <w:p w:rsidR="00C93044" w:rsidRDefault="00CE7EC0" w:rsidP="004C7B6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="00905283">
        <w:rPr>
          <w:rFonts w:ascii="Arial" w:hAnsi="Arial" w:cs="Arial"/>
        </w:rPr>
        <w:t xml:space="preserve"> fungicidas protectantes tienen el efecto de permanecer en la superficie de la hoja, sin penetrar en los tejidos</w:t>
      </w:r>
      <w:r w:rsidR="007E69B2">
        <w:rPr>
          <w:rFonts w:ascii="Arial" w:hAnsi="Arial" w:cs="Arial"/>
        </w:rPr>
        <w:t>, creando una barrera contra las esporas evitando la germinación</w:t>
      </w:r>
      <w:r w:rsidR="000A1EB3">
        <w:rPr>
          <w:rFonts w:ascii="Arial" w:hAnsi="Arial" w:cs="Arial"/>
        </w:rPr>
        <w:t xml:space="preserve">, </w:t>
      </w:r>
      <w:r w:rsidR="00107D33">
        <w:rPr>
          <w:rFonts w:ascii="Arial" w:hAnsi="Arial" w:cs="Arial"/>
        </w:rPr>
        <w:t>tiene un</w:t>
      </w:r>
      <w:r w:rsidR="002945F1">
        <w:rPr>
          <w:rFonts w:ascii="Arial" w:hAnsi="Arial" w:cs="Arial"/>
        </w:rPr>
        <w:t xml:space="preserve"> gran alcance de actividad</w:t>
      </w:r>
      <w:r w:rsidR="00C561D5">
        <w:rPr>
          <w:rFonts w:ascii="Arial" w:hAnsi="Arial" w:cs="Arial"/>
        </w:rPr>
        <w:t xml:space="preserve"> exterminador</w:t>
      </w:r>
      <w:r w:rsidR="00107D33">
        <w:rPr>
          <w:rFonts w:ascii="Arial" w:hAnsi="Arial" w:cs="Arial"/>
        </w:rPr>
        <w:t>a</w:t>
      </w:r>
      <w:r w:rsidR="00BC4BCC">
        <w:rPr>
          <w:rFonts w:ascii="Arial" w:hAnsi="Arial" w:cs="Arial"/>
        </w:rPr>
        <w:t xml:space="preserve"> y es de mayor duración</w:t>
      </w:r>
      <w:r w:rsidR="002945F1">
        <w:rPr>
          <w:rFonts w:ascii="Arial" w:hAnsi="Arial" w:cs="Arial"/>
        </w:rPr>
        <w:t>,</w:t>
      </w:r>
      <w:r w:rsidR="00107D33">
        <w:rPr>
          <w:rFonts w:ascii="Arial" w:hAnsi="Arial" w:cs="Arial"/>
        </w:rPr>
        <w:t xml:space="preserve"> el que </w:t>
      </w:r>
      <w:r w:rsidR="002945F1">
        <w:rPr>
          <w:rFonts w:ascii="Arial" w:hAnsi="Arial" w:cs="Arial"/>
        </w:rPr>
        <w:t>ejerc</w:t>
      </w:r>
      <w:r w:rsidR="007E69B2">
        <w:rPr>
          <w:rFonts w:ascii="Arial" w:hAnsi="Arial" w:cs="Arial"/>
        </w:rPr>
        <w:t>e</w:t>
      </w:r>
      <w:r w:rsidR="002945F1">
        <w:rPr>
          <w:rFonts w:ascii="Arial" w:hAnsi="Arial" w:cs="Arial"/>
        </w:rPr>
        <w:t xml:space="preserve"> un ataque sobre el </w:t>
      </w:r>
      <w:r w:rsidR="00BC4BCC">
        <w:rPr>
          <w:rFonts w:ascii="Arial" w:hAnsi="Arial" w:cs="Arial"/>
        </w:rPr>
        <w:t xml:space="preserve">organismo del </w:t>
      </w:r>
      <w:r w:rsidR="002945F1">
        <w:rPr>
          <w:rFonts w:ascii="Arial" w:hAnsi="Arial" w:cs="Arial"/>
        </w:rPr>
        <w:t xml:space="preserve">patógeno en </w:t>
      </w:r>
      <w:r w:rsidR="00146EE6">
        <w:rPr>
          <w:rFonts w:ascii="Arial" w:hAnsi="Arial" w:cs="Arial"/>
        </w:rPr>
        <w:t>múltiples partes</w:t>
      </w:r>
      <w:r w:rsidR="00FD0468">
        <w:rPr>
          <w:rFonts w:ascii="Arial" w:hAnsi="Arial" w:cs="Arial"/>
        </w:rPr>
        <w:t>, por lo general el fungicida es aplicado antes de la etapa de infección</w:t>
      </w:r>
      <w:r w:rsidR="002945F1">
        <w:rPr>
          <w:rFonts w:ascii="Arial" w:hAnsi="Arial" w:cs="Arial"/>
        </w:rPr>
        <w:t>.</w:t>
      </w:r>
      <w:r w:rsidR="00C561D5">
        <w:rPr>
          <w:rFonts w:ascii="Arial" w:hAnsi="Arial" w:cs="Arial"/>
        </w:rPr>
        <w:t xml:space="preserve"> Los </w:t>
      </w:r>
      <w:r w:rsidR="005031AB">
        <w:rPr>
          <w:rFonts w:ascii="Arial" w:hAnsi="Arial" w:cs="Arial"/>
        </w:rPr>
        <w:t xml:space="preserve">de mayor utilidad </w:t>
      </w:r>
      <w:r w:rsidR="00C561D5">
        <w:rPr>
          <w:rFonts w:ascii="Arial" w:hAnsi="Arial" w:cs="Arial"/>
        </w:rPr>
        <w:t xml:space="preserve">para el control del hongo son </w:t>
      </w:r>
      <w:r w:rsidR="005031AB">
        <w:rPr>
          <w:rFonts w:ascii="Arial" w:hAnsi="Arial" w:cs="Arial"/>
        </w:rPr>
        <w:t xml:space="preserve">el </w:t>
      </w:r>
      <w:r w:rsidR="00C561D5">
        <w:rPr>
          <w:rFonts w:ascii="Arial" w:hAnsi="Arial" w:cs="Arial"/>
        </w:rPr>
        <w:t>D</w:t>
      </w:r>
      <w:r w:rsidR="00E76C06">
        <w:rPr>
          <w:rFonts w:ascii="Arial" w:hAnsi="Arial" w:cs="Arial"/>
        </w:rPr>
        <w:t>itiocarbamatos</w:t>
      </w:r>
      <w:r w:rsidR="00152D2D">
        <w:rPr>
          <w:rFonts w:ascii="Arial" w:hAnsi="Arial" w:cs="Arial"/>
        </w:rPr>
        <w:t xml:space="preserve"> </w:t>
      </w:r>
      <w:r w:rsidR="00E76C06">
        <w:rPr>
          <w:rFonts w:ascii="Arial" w:hAnsi="Arial" w:cs="Arial"/>
        </w:rPr>
        <w:t>y Clorotalonil</w:t>
      </w:r>
      <w:r w:rsidR="00FD0468">
        <w:rPr>
          <w:rFonts w:ascii="Arial" w:hAnsi="Arial" w:cs="Arial"/>
        </w:rPr>
        <w:t>, que son sustancias solubles en agua o aceite</w:t>
      </w:r>
      <w:r w:rsidR="00916535">
        <w:rPr>
          <w:rFonts w:ascii="Arial" w:hAnsi="Arial" w:cs="Arial"/>
        </w:rPr>
        <w:t>, dependiendo de la sustancia y contra-indicaciones</w:t>
      </w:r>
      <w:r w:rsidR="00E76C06">
        <w:rPr>
          <w:rFonts w:ascii="Arial" w:hAnsi="Arial" w:cs="Arial"/>
        </w:rPr>
        <w:t>,</w:t>
      </w:r>
      <w:r w:rsidR="005031AB">
        <w:rPr>
          <w:rFonts w:ascii="Arial" w:hAnsi="Arial" w:cs="Arial"/>
        </w:rPr>
        <w:t xml:space="preserve"> </w:t>
      </w:r>
      <w:r w:rsidR="00916535">
        <w:rPr>
          <w:rFonts w:ascii="Arial" w:hAnsi="Arial" w:cs="Arial"/>
        </w:rPr>
        <w:t xml:space="preserve">estos reducirán </w:t>
      </w:r>
      <w:r w:rsidR="00E76C06">
        <w:rPr>
          <w:rFonts w:ascii="Arial" w:hAnsi="Arial" w:cs="Arial"/>
        </w:rPr>
        <w:t xml:space="preserve">los niveles </w:t>
      </w:r>
      <w:r w:rsidR="00152D2D">
        <w:rPr>
          <w:rFonts w:ascii="Arial" w:hAnsi="Arial" w:cs="Arial"/>
        </w:rPr>
        <w:t>de toxicidad del patógeno</w:t>
      </w:r>
      <w:r w:rsidR="000A1EB3">
        <w:rPr>
          <w:rFonts w:ascii="Arial" w:hAnsi="Arial" w:cs="Arial"/>
        </w:rPr>
        <w:t>.</w:t>
      </w:r>
    </w:p>
    <w:p w:rsidR="000E5122" w:rsidRDefault="000E5122" w:rsidP="004C7B6A">
      <w:pPr>
        <w:spacing w:line="480" w:lineRule="auto"/>
        <w:jc w:val="both"/>
        <w:rPr>
          <w:rFonts w:ascii="Arial" w:hAnsi="Arial" w:cs="Arial"/>
        </w:rPr>
      </w:pPr>
    </w:p>
    <w:p w:rsidR="00641A9E" w:rsidRDefault="00641A9E" w:rsidP="006658FA">
      <w:pPr>
        <w:numPr>
          <w:ilvl w:val="3"/>
          <w:numId w:val="8"/>
        </w:numPr>
        <w:spacing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Fungicidas Sistémicos.</w:t>
      </w:r>
    </w:p>
    <w:p w:rsidR="00D4166A" w:rsidRDefault="00A80F94" w:rsidP="00A80F9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fungicidas sistémicos </w:t>
      </w:r>
      <w:r w:rsidR="00CC334B">
        <w:rPr>
          <w:rFonts w:ascii="Arial" w:hAnsi="Arial" w:cs="Arial"/>
        </w:rPr>
        <w:t>a diferencia de los protectantes estos penetran el tejido de la hoja</w:t>
      </w:r>
      <w:r w:rsidR="00667055">
        <w:rPr>
          <w:rFonts w:ascii="Arial" w:hAnsi="Arial" w:cs="Arial"/>
        </w:rPr>
        <w:t>, mejorando la protección de los cultivos</w:t>
      </w:r>
      <w:r w:rsidR="000A24F4">
        <w:rPr>
          <w:rFonts w:ascii="Arial" w:hAnsi="Arial" w:cs="Arial"/>
        </w:rPr>
        <w:t xml:space="preserve">, </w:t>
      </w:r>
      <w:r w:rsidR="00667055">
        <w:rPr>
          <w:rFonts w:ascii="Arial" w:hAnsi="Arial" w:cs="Arial"/>
        </w:rPr>
        <w:t xml:space="preserve">debido a que </w:t>
      </w:r>
      <w:r w:rsidR="000A24F4">
        <w:rPr>
          <w:rFonts w:ascii="Arial" w:hAnsi="Arial" w:cs="Arial"/>
        </w:rPr>
        <w:t>ejerce sobre el patógeno un efecto de inmunidad</w:t>
      </w:r>
      <w:r w:rsidR="00667055">
        <w:rPr>
          <w:rFonts w:ascii="Arial" w:hAnsi="Arial" w:cs="Arial"/>
        </w:rPr>
        <w:t xml:space="preserve">, a pesar de haber infectado los tejidos, sin embargo este tipo de aplicación no da protección permanente, debido a los cambios estructurales que sufren los cultivos, que </w:t>
      </w:r>
      <w:r w:rsidR="00FD0468">
        <w:rPr>
          <w:rFonts w:ascii="Arial" w:hAnsi="Arial" w:cs="Arial"/>
        </w:rPr>
        <w:t xml:space="preserve">afectan la composición del </w:t>
      </w:r>
      <w:r w:rsidR="00667055">
        <w:rPr>
          <w:rFonts w:ascii="Arial" w:hAnsi="Arial" w:cs="Arial"/>
        </w:rPr>
        <w:t>fungicida</w:t>
      </w:r>
      <w:r w:rsidR="00FD0468">
        <w:rPr>
          <w:rFonts w:ascii="Arial" w:hAnsi="Arial" w:cs="Arial"/>
        </w:rPr>
        <w:t>,</w:t>
      </w:r>
      <w:r w:rsidR="00667055">
        <w:rPr>
          <w:rFonts w:ascii="Arial" w:hAnsi="Arial" w:cs="Arial"/>
        </w:rPr>
        <w:t xml:space="preserve"> </w:t>
      </w:r>
      <w:r w:rsidR="00FD0468">
        <w:rPr>
          <w:rFonts w:ascii="Arial" w:hAnsi="Arial" w:cs="Arial"/>
        </w:rPr>
        <w:t>inhabilitando su ataque</w:t>
      </w:r>
      <w:r w:rsidR="00667055">
        <w:rPr>
          <w:rFonts w:ascii="Arial" w:hAnsi="Arial" w:cs="Arial"/>
        </w:rPr>
        <w:t xml:space="preserve">. </w:t>
      </w:r>
      <w:r w:rsidR="00FD0468">
        <w:rPr>
          <w:rFonts w:ascii="Arial" w:hAnsi="Arial" w:cs="Arial"/>
        </w:rPr>
        <w:t>Existen diferentes tipos de fungicidas sistémicos</w:t>
      </w:r>
      <w:r w:rsidR="00276A76">
        <w:rPr>
          <w:rFonts w:ascii="Arial" w:hAnsi="Arial" w:cs="Arial"/>
        </w:rPr>
        <w:t>,</w:t>
      </w:r>
      <w:r w:rsidR="00FD0468">
        <w:rPr>
          <w:rFonts w:ascii="Arial" w:hAnsi="Arial" w:cs="Arial"/>
        </w:rPr>
        <w:t xml:space="preserve"> el Benzimidazol</w:t>
      </w:r>
      <w:r w:rsidR="00F6580F">
        <w:rPr>
          <w:rFonts w:ascii="Arial" w:hAnsi="Arial" w:cs="Arial"/>
        </w:rPr>
        <w:t>e</w:t>
      </w:r>
      <w:r w:rsidR="00916535">
        <w:rPr>
          <w:rFonts w:ascii="Arial" w:hAnsi="Arial" w:cs="Arial"/>
        </w:rPr>
        <w:t xml:space="preserve">, </w:t>
      </w:r>
      <w:r w:rsidR="00916535" w:rsidRPr="00F6580F">
        <w:rPr>
          <w:rFonts w:ascii="Arial" w:hAnsi="Arial" w:cs="Arial"/>
        </w:rPr>
        <w:t>Tride</w:t>
      </w:r>
      <w:r w:rsidR="005F2D29" w:rsidRPr="00F6580F">
        <w:rPr>
          <w:rFonts w:ascii="Arial" w:hAnsi="Arial" w:cs="Arial"/>
        </w:rPr>
        <w:t>mo</w:t>
      </w:r>
      <w:r w:rsidR="00F6580F" w:rsidRPr="00F6580F">
        <w:rPr>
          <w:rFonts w:ascii="Arial" w:hAnsi="Arial" w:cs="Arial"/>
        </w:rPr>
        <w:t>rph</w:t>
      </w:r>
      <w:r w:rsidR="005F2D29">
        <w:rPr>
          <w:rFonts w:ascii="Arial" w:hAnsi="Arial" w:cs="Arial"/>
        </w:rPr>
        <w:t>, Propiconazol</w:t>
      </w:r>
      <w:r w:rsidR="00F6580F">
        <w:rPr>
          <w:rFonts w:ascii="Arial" w:hAnsi="Arial" w:cs="Arial"/>
        </w:rPr>
        <w:t>e</w:t>
      </w:r>
      <w:r w:rsidR="005F2D29">
        <w:rPr>
          <w:rFonts w:ascii="Arial" w:hAnsi="Arial" w:cs="Arial"/>
        </w:rPr>
        <w:t>, etc. que son sustancias solubles en aceite y aceite con agua.</w:t>
      </w:r>
    </w:p>
    <w:p w:rsidR="003D4C0D" w:rsidRDefault="003D4C0D" w:rsidP="00A80F94">
      <w:pPr>
        <w:spacing w:line="480" w:lineRule="auto"/>
        <w:jc w:val="both"/>
        <w:rPr>
          <w:rFonts w:ascii="Arial" w:hAnsi="Arial" w:cs="Arial"/>
          <w:b/>
        </w:rPr>
      </w:pPr>
    </w:p>
    <w:p w:rsidR="00A6744C" w:rsidRPr="005F2D29" w:rsidRDefault="00A6744C" w:rsidP="00A80F94">
      <w:pPr>
        <w:spacing w:line="480" w:lineRule="auto"/>
        <w:jc w:val="both"/>
        <w:rPr>
          <w:rFonts w:ascii="Arial" w:hAnsi="Arial" w:cs="Arial"/>
          <w:b/>
        </w:rPr>
      </w:pPr>
    </w:p>
    <w:p w:rsidR="00641A9E" w:rsidRDefault="00641A9E" w:rsidP="006658FA">
      <w:pPr>
        <w:numPr>
          <w:ilvl w:val="3"/>
          <w:numId w:val="8"/>
        </w:numPr>
        <w:spacing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Fungicidas de Contacto.</w:t>
      </w:r>
    </w:p>
    <w:p w:rsidR="00C93044" w:rsidRDefault="00146EE6" w:rsidP="00C930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fungicidas de contacto tienen </w:t>
      </w:r>
      <w:r w:rsidR="00920B32">
        <w:rPr>
          <w:rFonts w:ascii="Arial" w:hAnsi="Arial" w:cs="Arial"/>
        </w:rPr>
        <w:t>un</w:t>
      </w:r>
      <w:r w:rsidR="007D6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efecto</w:t>
      </w:r>
      <w:r w:rsidR="00920B32">
        <w:rPr>
          <w:rFonts w:ascii="Arial" w:hAnsi="Arial" w:cs="Arial"/>
        </w:rPr>
        <w:t xml:space="preserve"> parecido a los fungicidas protectantes,</w:t>
      </w:r>
      <w:r>
        <w:rPr>
          <w:rFonts w:ascii="Arial" w:hAnsi="Arial" w:cs="Arial"/>
        </w:rPr>
        <w:t xml:space="preserve"> </w:t>
      </w:r>
      <w:r w:rsidR="00920B32">
        <w:rPr>
          <w:rFonts w:ascii="Arial" w:hAnsi="Arial" w:cs="Arial"/>
        </w:rPr>
        <w:t xml:space="preserve">este </w:t>
      </w:r>
      <w:r>
        <w:rPr>
          <w:rFonts w:ascii="Arial" w:hAnsi="Arial" w:cs="Arial"/>
        </w:rPr>
        <w:t xml:space="preserve">permanece en la superficie de la hoja, sin penetrar en los tejidos, </w:t>
      </w:r>
      <w:r w:rsidR="00920B32">
        <w:rPr>
          <w:rFonts w:ascii="Arial" w:hAnsi="Arial" w:cs="Arial"/>
        </w:rPr>
        <w:t>desarrollando una capa o defensa</w:t>
      </w:r>
      <w:r>
        <w:rPr>
          <w:rFonts w:ascii="Arial" w:hAnsi="Arial" w:cs="Arial"/>
        </w:rPr>
        <w:t xml:space="preserve"> contra las esporas, </w:t>
      </w:r>
      <w:r w:rsidR="00920B32">
        <w:rPr>
          <w:rFonts w:ascii="Arial" w:hAnsi="Arial" w:cs="Arial"/>
        </w:rPr>
        <w:t xml:space="preserve">la diferencia </w:t>
      </w:r>
      <w:r w:rsidR="00276A76">
        <w:rPr>
          <w:rFonts w:ascii="Arial" w:hAnsi="Arial" w:cs="Arial"/>
        </w:rPr>
        <w:t xml:space="preserve">con respecto a los protectantes </w:t>
      </w:r>
      <w:r w:rsidR="00920B32">
        <w:rPr>
          <w:rFonts w:ascii="Arial" w:hAnsi="Arial" w:cs="Arial"/>
        </w:rPr>
        <w:t>se encuentra en el modo de ataque del fungicida, el cual no tiene</w:t>
      </w:r>
      <w:r w:rsidR="00BC4BCC">
        <w:rPr>
          <w:rFonts w:ascii="Arial" w:hAnsi="Arial" w:cs="Arial"/>
        </w:rPr>
        <w:t xml:space="preserve"> una permanencia continua y </w:t>
      </w:r>
      <w:r w:rsidR="00920B32">
        <w:rPr>
          <w:rFonts w:ascii="Arial" w:hAnsi="Arial" w:cs="Arial"/>
        </w:rPr>
        <w:t xml:space="preserve">gran alcance de actividad </w:t>
      </w:r>
      <w:r>
        <w:rPr>
          <w:rFonts w:ascii="Arial" w:hAnsi="Arial" w:cs="Arial"/>
        </w:rPr>
        <w:t>exterminadora, ejerc</w:t>
      </w:r>
      <w:r w:rsidR="00920B32">
        <w:rPr>
          <w:rFonts w:ascii="Arial" w:hAnsi="Arial" w:cs="Arial"/>
        </w:rPr>
        <w:t>i</w:t>
      </w:r>
      <w:r>
        <w:rPr>
          <w:rFonts w:ascii="Arial" w:hAnsi="Arial" w:cs="Arial"/>
        </w:rPr>
        <w:t>e</w:t>
      </w:r>
      <w:r w:rsidR="00920B32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 xml:space="preserve">un ataque </w:t>
      </w:r>
      <w:r w:rsidR="00920B32">
        <w:rPr>
          <w:rFonts w:ascii="Arial" w:hAnsi="Arial" w:cs="Arial"/>
        </w:rPr>
        <w:t>a una sola parte de</w:t>
      </w:r>
      <w:r w:rsidR="00BC4BCC">
        <w:rPr>
          <w:rFonts w:ascii="Arial" w:hAnsi="Arial" w:cs="Arial"/>
        </w:rPr>
        <w:t>l organismo del</w:t>
      </w:r>
      <w:r w:rsidR="00920B32">
        <w:rPr>
          <w:rFonts w:ascii="Arial" w:hAnsi="Arial" w:cs="Arial"/>
        </w:rPr>
        <w:t xml:space="preserve"> patógeno. </w:t>
      </w:r>
      <w:r>
        <w:rPr>
          <w:rFonts w:ascii="Arial" w:hAnsi="Arial" w:cs="Arial"/>
        </w:rPr>
        <w:t xml:space="preserve">Los de mayor utilidad para el control del hongo son el </w:t>
      </w:r>
      <w:r w:rsidR="00846258" w:rsidRPr="00846258">
        <w:rPr>
          <w:rFonts w:ascii="Arial" w:hAnsi="Arial" w:cs="Arial"/>
        </w:rPr>
        <w:t>mancozeb</w:t>
      </w:r>
      <w:r w:rsidR="00B13680">
        <w:rPr>
          <w:rFonts w:ascii="Arial" w:hAnsi="Arial" w:cs="Arial"/>
        </w:rPr>
        <w:t xml:space="preserve"> y</w:t>
      </w:r>
      <w:r w:rsidR="00846258" w:rsidRPr="00846258">
        <w:rPr>
          <w:rFonts w:ascii="Arial" w:hAnsi="Arial" w:cs="Arial"/>
        </w:rPr>
        <w:t xml:space="preserve"> propineb</w:t>
      </w:r>
      <w:r w:rsidR="003F02FC">
        <w:rPr>
          <w:rFonts w:ascii="Arial" w:hAnsi="Arial" w:cs="Arial"/>
        </w:rPr>
        <w:t xml:space="preserve">, </w:t>
      </w:r>
      <w:r w:rsidR="00B13680">
        <w:rPr>
          <w:rFonts w:ascii="Arial" w:hAnsi="Arial" w:cs="Arial"/>
        </w:rPr>
        <w:t>que son sustancias solubles en agua o aceite</w:t>
      </w:r>
      <w:r w:rsidR="003F02FC">
        <w:rPr>
          <w:rFonts w:ascii="Arial" w:hAnsi="Arial" w:cs="Arial"/>
        </w:rPr>
        <w:t>.</w:t>
      </w:r>
    </w:p>
    <w:p w:rsidR="00FD0513" w:rsidRDefault="00146EE6" w:rsidP="00C9304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1A9E" w:rsidRDefault="00641A9E" w:rsidP="00641A9E">
      <w:pPr>
        <w:numPr>
          <w:ilvl w:val="1"/>
          <w:numId w:val="8"/>
        </w:numPr>
        <w:spacing w:line="6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Comportamiento de </w:t>
      </w:r>
      <w:r w:rsidRPr="00FD0513">
        <w:rPr>
          <w:rFonts w:ascii="Arial" w:hAnsi="Arial" w:cs="Arial"/>
          <w:b/>
          <w:i/>
        </w:rPr>
        <w:t>Mycosphaerella fijiensis</w:t>
      </w:r>
      <w:r>
        <w:rPr>
          <w:rFonts w:ascii="Arial" w:hAnsi="Arial" w:cs="Arial"/>
          <w:b/>
        </w:rPr>
        <w:t xml:space="preserve"> a los fungicidas</w:t>
      </w:r>
    </w:p>
    <w:p w:rsidR="00BF31C9" w:rsidRDefault="008C367B" w:rsidP="008C36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eficacia de los químicos utilizado</w:t>
      </w:r>
      <w:r w:rsidR="00905AC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para combatir el hongo </w:t>
      </w:r>
      <w:r w:rsidR="00433856" w:rsidRPr="00433856">
        <w:rPr>
          <w:rFonts w:ascii="Arial" w:hAnsi="Arial" w:cs="Arial"/>
          <w:i/>
        </w:rPr>
        <w:t>Mycosphaerella f.</w:t>
      </w:r>
      <w:r>
        <w:rPr>
          <w:rFonts w:ascii="Arial" w:hAnsi="Arial" w:cs="Arial"/>
        </w:rPr>
        <w:t xml:space="preserve"> se halla en la disminución de los niveles de toxicidad de la enfermedad</w:t>
      </w:r>
      <w:r w:rsidR="00905AC8">
        <w:rPr>
          <w:rFonts w:ascii="Arial" w:hAnsi="Arial" w:cs="Arial"/>
        </w:rPr>
        <w:t>, hasta su eliminación</w:t>
      </w:r>
      <w:r>
        <w:rPr>
          <w:rFonts w:ascii="Arial" w:hAnsi="Arial" w:cs="Arial"/>
        </w:rPr>
        <w:t xml:space="preserve">, pero </w:t>
      </w:r>
      <w:r w:rsidR="004C624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uso constante de estos </w:t>
      </w:r>
      <w:r w:rsidR="00905AC8">
        <w:rPr>
          <w:rFonts w:ascii="Arial" w:hAnsi="Arial" w:cs="Arial"/>
        </w:rPr>
        <w:t xml:space="preserve">productos </w:t>
      </w:r>
      <w:r>
        <w:rPr>
          <w:rFonts w:ascii="Arial" w:hAnsi="Arial" w:cs="Arial"/>
        </w:rPr>
        <w:t>químicos</w:t>
      </w:r>
      <w:r w:rsidR="004C6247">
        <w:rPr>
          <w:rFonts w:ascii="Arial" w:hAnsi="Arial" w:cs="Arial"/>
        </w:rPr>
        <w:t xml:space="preserve">, sin la aplicación de otros métodos de </w:t>
      </w:r>
      <w:r w:rsidR="00905AC8">
        <w:rPr>
          <w:rFonts w:ascii="Arial" w:hAnsi="Arial" w:cs="Arial"/>
        </w:rPr>
        <w:t>defensa sobre los cultivos</w:t>
      </w:r>
      <w:r w:rsidR="004C6247">
        <w:rPr>
          <w:rFonts w:ascii="Arial" w:hAnsi="Arial" w:cs="Arial"/>
        </w:rPr>
        <w:t>,</w:t>
      </w:r>
      <w:r w:rsidR="00905AC8">
        <w:rPr>
          <w:rFonts w:ascii="Arial" w:hAnsi="Arial" w:cs="Arial"/>
        </w:rPr>
        <w:t xml:space="preserve"> resultan </w:t>
      </w:r>
      <w:r w:rsidR="007A4E3D">
        <w:rPr>
          <w:rFonts w:ascii="Arial" w:hAnsi="Arial" w:cs="Arial"/>
        </w:rPr>
        <w:t>innecesarios</w:t>
      </w:r>
      <w:r w:rsidR="00905AC8">
        <w:rPr>
          <w:rFonts w:ascii="Arial" w:hAnsi="Arial" w:cs="Arial"/>
        </w:rPr>
        <w:t>,</w:t>
      </w:r>
      <w:r w:rsidR="007A4E3D">
        <w:rPr>
          <w:rFonts w:ascii="Arial" w:hAnsi="Arial" w:cs="Arial"/>
        </w:rPr>
        <w:t xml:space="preserve"> </w:t>
      </w:r>
      <w:r w:rsidR="00704B6D">
        <w:rPr>
          <w:rFonts w:ascii="Arial" w:hAnsi="Arial" w:cs="Arial"/>
        </w:rPr>
        <w:t>debido a</w:t>
      </w:r>
      <w:r w:rsidR="00905AC8">
        <w:rPr>
          <w:rFonts w:ascii="Arial" w:hAnsi="Arial" w:cs="Arial"/>
        </w:rPr>
        <w:t xml:space="preserve"> </w:t>
      </w:r>
      <w:r w:rsidR="004C6247">
        <w:rPr>
          <w:rFonts w:ascii="Arial" w:hAnsi="Arial" w:cs="Arial"/>
        </w:rPr>
        <w:t>ciertas resistencias</w:t>
      </w:r>
      <w:r w:rsidR="00704B6D">
        <w:rPr>
          <w:rFonts w:ascii="Arial" w:hAnsi="Arial" w:cs="Arial"/>
        </w:rPr>
        <w:t xml:space="preserve"> que el hongo adquiere</w:t>
      </w:r>
      <w:r w:rsidR="00905AC8">
        <w:rPr>
          <w:rFonts w:ascii="Arial" w:hAnsi="Arial" w:cs="Arial"/>
        </w:rPr>
        <w:t xml:space="preserve"> </w:t>
      </w:r>
      <w:r w:rsidR="004C6247">
        <w:rPr>
          <w:rFonts w:ascii="Arial" w:hAnsi="Arial" w:cs="Arial"/>
        </w:rPr>
        <w:t>hacia los químicos,</w:t>
      </w:r>
      <w:r w:rsidR="00905AC8">
        <w:rPr>
          <w:rFonts w:ascii="Arial" w:hAnsi="Arial" w:cs="Arial"/>
        </w:rPr>
        <w:t xml:space="preserve"> </w:t>
      </w:r>
      <w:r w:rsidR="00401BB0">
        <w:rPr>
          <w:rFonts w:ascii="Arial" w:hAnsi="Arial" w:cs="Arial"/>
        </w:rPr>
        <w:t>causando un descontrol sobre la producción de conidias y asc</w:t>
      </w:r>
      <w:r w:rsidR="00091D44">
        <w:rPr>
          <w:rFonts w:ascii="Arial" w:hAnsi="Arial" w:cs="Arial"/>
        </w:rPr>
        <w:t>o</w:t>
      </w:r>
      <w:r w:rsidR="00401BB0">
        <w:rPr>
          <w:rFonts w:ascii="Arial" w:hAnsi="Arial" w:cs="Arial"/>
        </w:rPr>
        <w:t>sporas, aumenta</w:t>
      </w:r>
      <w:r w:rsidR="00FE275C">
        <w:rPr>
          <w:rFonts w:ascii="Arial" w:hAnsi="Arial" w:cs="Arial"/>
        </w:rPr>
        <w:t>ndo</w:t>
      </w:r>
      <w:r w:rsidR="00401BB0">
        <w:rPr>
          <w:rFonts w:ascii="Arial" w:hAnsi="Arial" w:cs="Arial"/>
        </w:rPr>
        <w:t xml:space="preserve"> los niveles de infección</w:t>
      </w:r>
      <w:r w:rsidR="00FE275C">
        <w:rPr>
          <w:rFonts w:ascii="Arial" w:hAnsi="Arial" w:cs="Arial"/>
        </w:rPr>
        <w:t xml:space="preserve"> y germinación en las plantaciones, además de a</w:t>
      </w:r>
      <w:r w:rsidR="00704B6D">
        <w:rPr>
          <w:rFonts w:ascii="Arial" w:hAnsi="Arial" w:cs="Arial"/>
        </w:rPr>
        <w:t>larga</w:t>
      </w:r>
      <w:r w:rsidR="00FE275C">
        <w:rPr>
          <w:rFonts w:ascii="Arial" w:hAnsi="Arial" w:cs="Arial"/>
        </w:rPr>
        <w:t>r</w:t>
      </w:r>
      <w:r w:rsidR="00905AC8">
        <w:rPr>
          <w:rFonts w:ascii="Arial" w:hAnsi="Arial" w:cs="Arial"/>
        </w:rPr>
        <w:t xml:space="preserve"> el tiempo de vida </w:t>
      </w:r>
      <w:r w:rsidR="00FE275C">
        <w:rPr>
          <w:rFonts w:ascii="Arial" w:hAnsi="Arial" w:cs="Arial"/>
        </w:rPr>
        <w:t xml:space="preserve">y </w:t>
      </w:r>
      <w:r w:rsidR="00401BB0">
        <w:rPr>
          <w:rFonts w:ascii="Arial" w:hAnsi="Arial" w:cs="Arial"/>
        </w:rPr>
        <w:t>mejora</w:t>
      </w:r>
      <w:r w:rsidR="00FE275C">
        <w:rPr>
          <w:rFonts w:ascii="Arial" w:hAnsi="Arial" w:cs="Arial"/>
        </w:rPr>
        <w:t>r</w:t>
      </w:r>
      <w:r w:rsidR="00401BB0">
        <w:rPr>
          <w:rFonts w:ascii="Arial" w:hAnsi="Arial" w:cs="Arial"/>
        </w:rPr>
        <w:t xml:space="preserve"> su sistema inmunológico</w:t>
      </w:r>
      <w:r w:rsidR="00FE275C">
        <w:rPr>
          <w:rFonts w:ascii="Arial" w:hAnsi="Arial" w:cs="Arial"/>
        </w:rPr>
        <w:t>.</w:t>
      </w:r>
      <w:r w:rsidR="0009781A">
        <w:rPr>
          <w:rStyle w:val="Refdenotaalpie"/>
          <w:rFonts w:ascii="Arial" w:hAnsi="Arial" w:cs="Arial"/>
        </w:rPr>
        <w:footnoteReference w:id="20"/>
      </w:r>
      <w:r w:rsidR="00401BB0">
        <w:rPr>
          <w:rFonts w:ascii="Arial" w:hAnsi="Arial" w:cs="Arial"/>
        </w:rPr>
        <w:t xml:space="preserve"> </w:t>
      </w:r>
    </w:p>
    <w:p w:rsidR="00C93044" w:rsidRDefault="00F93F42" w:rsidP="008C36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Algunos productores o distribuidores de fungicidas químicos indican que l</w:t>
      </w:r>
      <w:r w:rsidR="00BF31C9">
        <w:rPr>
          <w:rFonts w:ascii="Arial" w:hAnsi="Arial" w:cs="Arial"/>
        </w:rPr>
        <w:t xml:space="preserve">imitando el uso de fungicidas de una misma categoría y realizando combinaciones entre los tipos de fungicidas, se evitará que el hongo adquiera suficientes </w:t>
      </w:r>
      <w:r>
        <w:rPr>
          <w:rFonts w:ascii="Arial" w:hAnsi="Arial" w:cs="Arial"/>
        </w:rPr>
        <w:t xml:space="preserve">niveles de </w:t>
      </w:r>
      <w:r w:rsidR="00BF31C9">
        <w:rPr>
          <w:rFonts w:ascii="Arial" w:hAnsi="Arial" w:cs="Arial"/>
        </w:rPr>
        <w:t>resistencias, desarrollando un combate más efectivo contra la enfermedad.</w:t>
      </w:r>
      <w:r w:rsidR="0009781A">
        <w:rPr>
          <w:rStyle w:val="Refdenotaalpie"/>
          <w:rFonts w:ascii="Arial" w:hAnsi="Arial" w:cs="Arial"/>
        </w:rPr>
        <w:footnoteReference w:id="21"/>
      </w:r>
      <w:r w:rsidR="00BF31C9">
        <w:rPr>
          <w:rFonts w:ascii="Arial" w:hAnsi="Arial" w:cs="Arial"/>
        </w:rPr>
        <w:t xml:space="preserve"> </w:t>
      </w:r>
      <w:r w:rsidR="00401BB0">
        <w:rPr>
          <w:rFonts w:ascii="Arial" w:hAnsi="Arial" w:cs="Arial"/>
        </w:rPr>
        <w:t xml:space="preserve"> </w:t>
      </w:r>
      <w:r w:rsidR="00905AC8">
        <w:rPr>
          <w:rFonts w:ascii="Arial" w:hAnsi="Arial" w:cs="Arial"/>
        </w:rPr>
        <w:t xml:space="preserve">   </w:t>
      </w:r>
      <w:r w:rsidR="004C6247">
        <w:rPr>
          <w:rFonts w:ascii="Arial" w:hAnsi="Arial" w:cs="Arial"/>
        </w:rPr>
        <w:t xml:space="preserve"> </w:t>
      </w:r>
    </w:p>
    <w:p w:rsidR="000E5122" w:rsidRDefault="004C6247" w:rsidP="008C367B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8C367B">
        <w:rPr>
          <w:rFonts w:ascii="Arial" w:hAnsi="Arial" w:cs="Arial"/>
        </w:rPr>
        <w:t xml:space="preserve">    </w:t>
      </w:r>
    </w:p>
    <w:p w:rsidR="00641A9E" w:rsidRDefault="00641A9E" w:rsidP="00B051C6">
      <w:pPr>
        <w:numPr>
          <w:ilvl w:val="1"/>
          <w:numId w:val="8"/>
        </w:numPr>
        <w:spacing w:line="60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Impacto</w:t>
      </w:r>
      <w:r w:rsidR="00B25143">
        <w:rPr>
          <w:rFonts w:ascii="Arial" w:hAnsi="Arial" w:cs="Arial"/>
          <w:b/>
        </w:rPr>
        <w:t xml:space="preserve"> E</w:t>
      </w:r>
      <w:r>
        <w:rPr>
          <w:rFonts w:ascii="Arial" w:hAnsi="Arial" w:cs="Arial"/>
          <w:b/>
        </w:rPr>
        <w:t>conómico</w:t>
      </w:r>
      <w:r w:rsidR="00B251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 w:rsidR="00B25143">
        <w:rPr>
          <w:rFonts w:ascii="Arial" w:hAnsi="Arial" w:cs="Arial"/>
          <w:b/>
        </w:rPr>
        <w:t xml:space="preserve"> </w:t>
      </w:r>
      <w:smartTag w:uri="urn:schemas-microsoft-com:office:smarttags" w:element="PersonName">
        <w:smartTagPr>
          <w:attr w:name="ProductID" w:val="la Sigatoka"/>
        </w:smartTagPr>
        <w:r>
          <w:rPr>
            <w:rFonts w:ascii="Arial" w:hAnsi="Arial" w:cs="Arial"/>
            <w:b/>
          </w:rPr>
          <w:t>la</w:t>
        </w:r>
        <w:r w:rsidR="00B25143">
          <w:rPr>
            <w:rFonts w:ascii="Arial" w:hAnsi="Arial" w:cs="Arial"/>
            <w:b/>
          </w:rPr>
          <w:t xml:space="preserve"> </w:t>
        </w:r>
        <w:r>
          <w:rPr>
            <w:rFonts w:ascii="Arial" w:hAnsi="Arial" w:cs="Arial"/>
            <w:b/>
          </w:rPr>
          <w:t>Sigatoka</w:t>
        </w:r>
      </w:smartTag>
      <w:r>
        <w:rPr>
          <w:rFonts w:ascii="Arial" w:hAnsi="Arial" w:cs="Arial"/>
          <w:b/>
        </w:rPr>
        <w:t xml:space="preserve"> negra en la producción</w:t>
      </w:r>
      <w:r w:rsidR="00B251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bananera</w:t>
      </w:r>
      <w:r w:rsidR="002A5EBF">
        <w:rPr>
          <w:rFonts w:ascii="Arial" w:hAnsi="Arial" w:cs="Arial"/>
          <w:b/>
        </w:rPr>
        <w:t xml:space="preserve"> del Ecuador</w:t>
      </w:r>
      <w:r w:rsidR="00B051C6">
        <w:rPr>
          <w:rFonts w:ascii="Arial" w:hAnsi="Arial" w:cs="Arial"/>
          <w:b/>
        </w:rPr>
        <w:t>.</w:t>
      </w:r>
    </w:p>
    <w:p w:rsidR="00584011" w:rsidRDefault="00A6744C" w:rsidP="006E57C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Dentro</w:t>
      </w:r>
      <w:r w:rsidR="00A44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A44D12">
        <w:rPr>
          <w:rFonts w:ascii="Arial" w:hAnsi="Arial" w:cs="Arial"/>
        </w:rPr>
        <w:t>las enfermedades que más ha</w:t>
      </w:r>
      <w:r>
        <w:rPr>
          <w:rFonts w:ascii="Arial" w:hAnsi="Arial" w:cs="Arial"/>
        </w:rPr>
        <w:t>n</w:t>
      </w:r>
      <w:r w:rsidR="003C775C">
        <w:rPr>
          <w:rFonts w:ascii="Arial" w:hAnsi="Arial" w:cs="Arial"/>
        </w:rPr>
        <w:t xml:space="preserve"> afect</w:t>
      </w:r>
      <w:r w:rsidR="00A44D12">
        <w:rPr>
          <w:rFonts w:ascii="Arial" w:hAnsi="Arial" w:cs="Arial"/>
        </w:rPr>
        <w:t>ado a</w:t>
      </w:r>
      <w:r w:rsidR="003C775C">
        <w:rPr>
          <w:rFonts w:ascii="Arial" w:hAnsi="Arial" w:cs="Arial"/>
        </w:rPr>
        <w:t xml:space="preserve"> </w:t>
      </w:r>
      <w:r w:rsidR="000F4D74">
        <w:rPr>
          <w:rFonts w:ascii="Arial" w:hAnsi="Arial" w:cs="Arial"/>
        </w:rPr>
        <w:t>la producción banan</w:t>
      </w:r>
      <w:r w:rsidR="00F950E5">
        <w:rPr>
          <w:rFonts w:ascii="Arial" w:hAnsi="Arial" w:cs="Arial"/>
        </w:rPr>
        <w:t xml:space="preserve">era </w:t>
      </w:r>
      <w:r w:rsidR="003C775C">
        <w:rPr>
          <w:rFonts w:ascii="Arial" w:hAnsi="Arial" w:cs="Arial"/>
        </w:rPr>
        <w:t>ecuatoriana</w:t>
      </w:r>
      <w:r w:rsidR="00A44D12">
        <w:rPr>
          <w:rFonts w:ascii="Arial" w:hAnsi="Arial" w:cs="Arial"/>
        </w:rPr>
        <w:t xml:space="preserve"> </w:t>
      </w:r>
      <w:r w:rsidR="00FB340F">
        <w:rPr>
          <w:rFonts w:ascii="Arial" w:hAnsi="Arial" w:cs="Arial"/>
        </w:rPr>
        <w:t>desde</w:t>
      </w:r>
      <w:r w:rsidR="003C775C">
        <w:rPr>
          <w:rFonts w:ascii="Arial" w:hAnsi="Arial" w:cs="Arial"/>
        </w:rPr>
        <w:t xml:space="preserve"> los años 50</w:t>
      </w:r>
      <w:r w:rsidR="00A44D12">
        <w:rPr>
          <w:rFonts w:ascii="Arial" w:hAnsi="Arial" w:cs="Arial"/>
        </w:rPr>
        <w:t xml:space="preserve"> </w:t>
      </w:r>
      <w:r w:rsidR="00D6302C">
        <w:rPr>
          <w:rFonts w:ascii="Arial" w:hAnsi="Arial" w:cs="Arial"/>
        </w:rPr>
        <w:t>fue</w:t>
      </w:r>
      <w:r w:rsidR="00A44D12">
        <w:rPr>
          <w:rFonts w:ascii="Arial" w:hAnsi="Arial" w:cs="Arial"/>
        </w:rPr>
        <w:t xml:space="preserve"> la Sigatoka negra</w:t>
      </w:r>
      <w:r w:rsidR="00000C28">
        <w:rPr>
          <w:rFonts w:ascii="Arial" w:hAnsi="Arial" w:cs="Arial"/>
        </w:rPr>
        <w:t xml:space="preserve"> </w:t>
      </w:r>
      <w:r w:rsidR="00000C28" w:rsidRPr="00000C28">
        <w:rPr>
          <w:rFonts w:ascii="Arial" w:hAnsi="Arial" w:cs="Arial"/>
          <w:i/>
        </w:rPr>
        <w:t>(Núñez R. 1989)</w:t>
      </w:r>
      <w:r w:rsidR="003C775C">
        <w:rPr>
          <w:rFonts w:ascii="Arial" w:hAnsi="Arial" w:cs="Arial"/>
        </w:rPr>
        <w:t xml:space="preserve">, </w:t>
      </w:r>
      <w:r w:rsidR="00D3114C">
        <w:rPr>
          <w:rFonts w:ascii="Arial" w:hAnsi="Arial" w:cs="Arial"/>
        </w:rPr>
        <w:t xml:space="preserve">el cual ha </w:t>
      </w:r>
      <w:r w:rsidR="00740456">
        <w:rPr>
          <w:rFonts w:ascii="Arial" w:hAnsi="Arial" w:cs="Arial"/>
        </w:rPr>
        <w:t>ocasionado</w:t>
      </w:r>
      <w:r w:rsidR="003C775C">
        <w:rPr>
          <w:rFonts w:ascii="Arial" w:hAnsi="Arial" w:cs="Arial"/>
        </w:rPr>
        <w:t xml:space="preserve"> </w:t>
      </w:r>
      <w:r w:rsidR="00E712CD">
        <w:rPr>
          <w:rFonts w:ascii="Arial" w:hAnsi="Arial" w:cs="Arial"/>
        </w:rPr>
        <w:t>p</w:t>
      </w:r>
      <w:r w:rsidR="00740456">
        <w:rPr>
          <w:rFonts w:ascii="Arial" w:hAnsi="Arial" w:cs="Arial"/>
        </w:rPr>
        <w:t>érdidas</w:t>
      </w:r>
      <w:r w:rsidR="00E712CD">
        <w:rPr>
          <w:rFonts w:ascii="Arial" w:hAnsi="Arial" w:cs="Arial"/>
        </w:rPr>
        <w:t xml:space="preserve"> entre 50</w:t>
      </w:r>
      <w:r w:rsidR="007752B6">
        <w:rPr>
          <w:rFonts w:ascii="Arial" w:hAnsi="Arial" w:cs="Arial"/>
        </w:rPr>
        <w:t>%</w:t>
      </w:r>
      <w:r w:rsidR="00E712CD">
        <w:rPr>
          <w:rFonts w:ascii="Arial" w:hAnsi="Arial" w:cs="Arial"/>
        </w:rPr>
        <w:t xml:space="preserve"> y 100% de </w:t>
      </w:r>
      <w:r w:rsidR="00740456">
        <w:rPr>
          <w:rFonts w:ascii="Arial" w:hAnsi="Arial" w:cs="Arial"/>
        </w:rPr>
        <w:t>l</w:t>
      </w:r>
      <w:r w:rsidR="00E712CD">
        <w:rPr>
          <w:rFonts w:ascii="Arial" w:hAnsi="Arial" w:cs="Arial"/>
        </w:rPr>
        <w:t>as plantaciones y entre 10</w:t>
      </w:r>
      <w:r w:rsidR="007752B6">
        <w:rPr>
          <w:rFonts w:ascii="Arial" w:hAnsi="Arial" w:cs="Arial"/>
        </w:rPr>
        <w:t>%</w:t>
      </w:r>
      <w:r w:rsidR="00E712CD">
        <w:rPr>
          <w:rFonts w:ascii="Arial" w:hAnsi="Arial" w:cs="Arial"/>
        </w:rPr>
        <w:t xml:space="preserve"> y 30% de la cosecha</w:t>
      </w:r>
      <w:r w:rsidR="00FB340F">
        <w:rPr>
          <w:rFonts w:ascii="Arial" w:hAnsi="Arial" w:cs="Arial"/>
        </w:rPr>
        <w:t>, obteniendo un rendimiento por debajo de los 500 racimos por hectárea al año</w:t>
      </w:r>
      <w:r w:rsidR="009455F4">
        <w:rPr>
          <w:rFonts w:ascii="Arial" w:hAnsi="Arial" w:cs="Arial"/>
        </w:rPr>
        <w:t xml:space="preserve">, afectando </w:t>
      </w:r>
      <w:r w:rsidR="002B05B1">
        <w:rPr>
          <w:rFonts w:ascii="Arial" w:hAnsi="Arial" w:cs="Arial"/>
        </w:rPr>
        <w:t xml:space="preserve">más </w:t>
      </w:r>
      <w:r w:rsidR="00FB340F">
        <w:rPr>
          <w:rFonts w:ascii="Arial" w:hAnsi="Arial" w:cs="Arial"/>
        </w:rPr>
        <w:t xml:space="preserve">a </w:t>
      </w:r>
      <w:r w:rsidR="009455F4">
        <w:rPr>
          <w:rFonts w:ascii="Arial" w:hAnsi="Arial" w:cs="Arial"/>
        </w:rPr>
        <w:t xml:space="preserve">las </w:t>
      </w:r>
      <w:r w:rsidR="00FB340F">
        <w:rPr>
          <w:rFonts w:ascii="Arial" w:hAnsi="Arial" w:cs="Arial"/>
        </w:rPr>
        <w:t>pequeñ</w:t>
      </w:r>
      <w:r w:rsidR="009455F4">
        <w:rPr>
          <w:rFonts w:ascii="Arial" w:hAnsi="Arial" w:cs="Arial"/>
        </w:rPr>
        <w:t>a</w:t>
      </w:r>
      <w:r w:rsidR="00FB340F">
        <w:rPr>
          <w:rFonts w:ascii="Arial" w:hAnsi="Arial" w:cs="Arial"/>
        </w:rPr>
        <w:t xml:space="preserve">s </w:t>
      </w:r>
      <w:r w:rsidR="009455F4">
        <w:rPr>
          <w:rFonts w:ascii="Arial" w:hAnsi="Arial" w:cs="Arial"/>
        </w:rPr>
        <w:t>plantaciones</w:t>
      </w:r>
      <w:r w:rsidR="0037550C">
        <w:rPr>
          <w:rFonts w:ascii="Arial" w:hAnsi="Arial" w:cs="Arial"/>
        </w:rPr>
        <w:t xml:space="preserve"> de agricultores. </w:t>
      </w:r>
      <w:r>
        <w:rPr>
          <w:rFonts w:ascii="Arial" w:hAnsi="Arial" w:cs="Arial"/>
        </w:rPr>
        <w:t>Esto</w:t>
      </w:r>
      <w:r w:rsidR="002B05B1">
        <w:rPr>
          <w:rFonts w:ascii="Arial" w:hAnsi="Arial" w:cs="Arial"/>
        </w:rPr>
        <w:t xml:space="preserve"> hace </w:t>
      </w:r>
      <w:r w:rsidR="00740456">
        <w:rPr>
          <w:rFonts w:ascii="Arial" w:hAnsi="Arial" w:cs="Arial"/>
        </w:rPr>
        <w:t>m</w:t>
      </w:r>
      <w:r w:rsidR="00D85DE8">
        <w:rPr>
          <w:rFonts w:ascii="Arial" w:hAnsi="Arial" w:cs="Arial"/>
        </w:rPr>
        <w:t>ás complejo el control de la enfermedad</w:t>
      </w:r>
      <w:r w:rsidR="00F950E5">
        <w:rPr>
          <w:rFonts w:ascii="Arial" w:hAnsi="Arial" w:cs="Arial"/>
        </w:rPr>
        <w:t>,</w:t>
      </w:r>
      <w:r w:rsidR="005201CB">
        <w:rPr>
          <w:rFonts w:ascii="Arial" w:hAnsi="Arial" w:cs="Arial"/>
        </w:rPr>
        <w:t xml:space="preserve"> </w:t>
      </w:r>
      <w:r w:rsidR="002B05B1">
        <w:rPr>
          <w:rFonts w:ascii="Arial" w:hAnsi="Arial" w:cs="Arial"/>
        </w:rPr>
        <w:t>realizando</w:t>
      </w:r>
      <w:r w:rsidR="00E712CD">
        <w:rPr>
          <w:rFonts w:ascii="Arial" w:hAnsi="Arial" w:cs="Arial"/>
        </w:rPr>
        <w:t xml:space="preserve"> </w:t>
      </w:r>
      <w:r w:rsidR="005201CB">
        <w:rPr>
          <w:rFonts w:ascii="Arial" w:hAnsi="Arial" w:cs="Arial"/>
        </w:rPr>
        <w:t xml:space="preserve">grandes </w:t>
      </w:r>
      <w:r w:rsidR="00F950E5">
        <w:rPr>
          <w:rFonts w:ascii="Arial" w:hAnsi="Arial" w:cs="Arial"/>
        </w:rPr>
        <w:t>cambio</w:t>
      </w:r>
      <w:r w:rsidR="005201CB">
        <w:rPr>
          <w:rFonts w:ascii="Arial" w:hAnsi="Arial" w:cs="Arial"/>
        </w:rPr>
        <w:t xml:space="preserve">s en </w:t>
      </w:r>
      <w:r w:rsidR="00F950E5">
        <w:rPr>
          <w:rFonts w:ascii="Arial" w:hAnsi="Arial" w:cs="Arial"/>
        </w:rPr>
        <w:t>los métodos de manejo de los cultivos,</w:t>
      </w:r>
      <w:r w:rsidR="003A540E">
        <w:rPr>
          <w:rFonts w:ascii="Arial" w:hAnsi="Arial" w:cs="Arial"/>
        </w:rPr>
        <w:t xml:space="preserve"> junto con </w:t>
      </w:r>
      <w:r w:rsidR="00D85DE8">
        <w:rPr>
          <w:rFonts w:ascii="Arial" w:hAnsi="Arial" w:cs="Arial"/>
        </w:rPr>
        <w:t xml:space="preserve">los </w:t>
      </w:r>
      <w:r w:rsidR="003A540E">
        <w:rPr>
          <w:rFonts w:ascii="Arial" w:hAnsi="Arial" w:cs="Arial"/>
        </w:rPr>
        <w:t>programas de</w:t>
      </w:r>
      <w:r w:rsidR="005201CB">
        <w:rPr>
          <w:rFonts w:ascii="Arial" w:hAnsi="Arial" w:cs="Arial"/>
        </w:rPr>
        <w:t xml:space="preserve"> riego</w:t>
      </w:r>
      <w:r w:rsidR="00D85DE8">
        <w:rPr>
          <w:rFonts w:ascii="Arial" w:hAnsi="Arial" w:cs="Arial"/>
        </w:rPr>
        <w:t xml:space="preserve"> y</w:t>
      </w:r>
      <w:r w:rsidR="003C5A8F">
        <w:rPr>
          <w:rFonts w:ascii="Arial" w:hAnsi="Arial" w:cs="Arial"/>
        </w:rPr>
        <w:t xml:space="preserve"> el aumento de los ciclos de fumigación</w:t>
      </w:r>
      <w:r w:rsidR="009D1A8E">
        <w:rPr>
          <w:rFonts w:ascii="Arial" w:hAnsi="Arial" w:cs="Arial"/>
        </w:rPr>
        <w:t xml:space="preserve"> aérea y terrestre</w:t>
      </w:r>
      <w:r w:rsidR="003C5A8F">
        <w:rPr>
          <w:rFonts w:ascii="Arial" w:hAnsi="Arial" w:cs="Arial"/>
        </w:rPr>
        <w:t>, de 17 a 2</w:t>
      </w:r>
      <w:r w:rsidR="008B5106">
        <w:rPr>
          <w:rFonts w:ascii="Arial" w:hAnsi="Arial" w:cs="Arial"/>
        </w:rPr>
        <w:t>4</w:t>
      </w:r>
      <w:r w:rsidR="003C5A8F">
        <w:rPr>
          <w:rFonts w:ascii="Arial" w:hAnsi="Arial" w:cs="Arial"/>
        </w:rPr>
        <w:t xml:space="preserve"> </w:t>
      </w:r>
      <w:r w:rsidR="00306346">
        <w:rPr>
          <w:rFonts w:ascii="Arial" w:hAnsi="Arial" w:cs="Arial"/>
        </w:rPr>
        <w:t xml:space="preserve">aplicaciones </w:t>
      </w:r>
      <w:r w:rsidR="002B05B1">
        <w:rPr>
          <w:rFonts w:ascii="Arial" w:hAnsi="Arial" w:cs="Arial"/>
        </w:rPr>
        <w:t>por</w:t>
      </w:r>
      <w:r w:rsidR="00306346">
        <w:rPr>
          <w:rFonts w:ascii="Arial" w:hAnsi="Arial" w:cs="Arial"/>
        </w:rPr>
        <w:t xml:space="preserve"> año</w:t>
      </w:r>
      <w:r w:rsidR="00F437DD">
        <w:rPr>
          <w:rFonts w:ascii="Arial" w:hAnsi="Arial" w:cs="Arial"/>
        </w:rPr>
        <w:t xml:space="preserve"> </w:t>
      </w:r>
      <w:r w:rsidR="002040E2">
        <w:rPr>
          <w:rFonts w:ascii="Arial" w:hAnsi="Arial" w:cs="Arial"/>
        </w:rPr>
        <w:t>de</w:t>
      </w:r>
      <w:r w:rsidR="00F437DD">
        <w:rPr>
          <w:rFonts w:ascii="Arial" w:hAnsi="Arial" w:cs="Arial"/>
        </w:rPr>
        <w:t xml:space="preserve"> los diferentes tipos de fungicidas</w:t>
      </w:r>
      <w:r w:rsidR="00D85DE8">
        <w:rPr>
          <w:rFonts w:ascii="Arial" w:hAnsi="Arial" w:cs="Arial"/>
        </w:rPr>
        <w:t>,</w:t>
      </w:r>
      <w:r w:rsidR="00E712CD">
        <w:rPr>
          <w:rFonts w:ascii="Arial" w:hAnsi="Arial" w:cs="Arial"/>
        </w:rPr>
        <w:t xml:space="preserve"> </w:t>
      </w:r>
      <w:r w:rsidR="00306346">
        <w:rPr>
          <w:rFonts w:ascii="Arial" w:hAnsi="Arial" w:cs="Arial"/>
        </w:rPr>
        <w:t>control químico</w:t>
      </w:r>
      <w:r w:rsidR="00E712CD">
        <w:rPr>
          <w:rFonts w:ascii="Arial" w:hAnsi="Arial" w:cs="Arial"/>
        </w:rPr>
        <w:t xml:space="preserve"> que representa el 45% de los costos de producción</w:t>
      </w:r>
      <w:r w:rsidR="0052431D">
        <w:rPr>
          <w:rFonts w:ascii="Arial" w:hAnsi="Arial" w:cs="Arial"/>
        </w:rPr>
        <w:t>, además de afectar la salud de los agricultores</w:t>
      </w:r>
      <w:r w:rsidR="00D63D5F">
        <w:rPr>
          <w:rFonts w:ascii="Arial" w:hAnsi="Arial" w:cs="Arial"/>
        </w:rPr>
        <w:t>.</w:t>
      </w:r>
    </w:p>
    <w:p w:rsidR="00A6744C" w:rsidRDefault="00A6744C" w:rsidP="006E57CF">
      <w:pPr>
        <w:spacing w:line="480" w:lineRule="auto"/>
        <w:jc w:val="both"/>
        <w:rPr>
          <w:rFonts w:ascii="Arial" w:hAnsi="Arial" w:cs="Arial"/>
        </w:rPr>
      </w:pPr>
    </w:p>
    <w:p w:rsidR="00A6744C" w:rsidRDefault="00A6744C" w:rsidP="006E57CF">
      <w:pPr>
        <w:spacing w:line="480" w:lineRule="auto"/>
        <w:jc w:val="both"/>
        <w:rPr>
          <w:rFonts w:ascii="Arial" w:hAnsi="Arial" w:cs="Arial"/>
        </w:rPr>
      </w:pPr>
    </w:p>
    <w:p w:rsidR="00D65B53" w:rsidRDefault="00D65B53" w:rsidP="00D65B53">
      <w:pPr>
        <w:numPr>
          <w:ilvl w:val="1"/>
          <w:numId w:val="8"/>
        </w:numPr>
        <w:spacing w:line="60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Formas de evaluar la sensibilidad en </w:t>
      </w:r>
      <w:r w:rsidRPr="00A6744C">
        <w:rPr>
          <w:rFonts w:ascii="Arial" w:hAnsi="Arial" w:cs="Arial"/>
          <w:b/>
          <w:i/>
        </w:rPr>
        <w:t>Mycosphaerella fijiensis</w:t>
      </w:r>
      <w:r>
        <w:rPr>
          <w:rFonts w:ascii="Arial" w:hAnsi="Arial" w:cs="Arial"/>
          <w:b/>
        </w:rPr>
        <w:t>.</w:t>
      </w:r>
    </w:p>
    <w:p w:rsidR="00275BED" w:rsidRDefault="00120D44" w:rsidP="00120D44">
      <w:pPr>
        <w:spacing w:line="48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Uno de los principales métodos para combatir el hongo </w:t>
      </w:r>
      <w:r w:rsidR="00433856" w:rsidRPr="00433856">
        <w:rPr>
          <w:rFonts w:ascii="Arial" w:hAnsi="Arial" w:cs="Arial"/>
          <w:i/>
        </w:rPr>
        <w:t>Mycosphaerella f.</w:t>
      </w:r>
      <w:r>
        <w:rPr>
          <w:rFonts w:ascii="Arial" w:hAnsi="Arial" w:cs="Arial"/>
        </w:rPr>
        <w:t xml:space="preserve"> han sido los fungicidas, que por muchos años han protegido</w:t>
      </w:r>
      <w:r w:rsidR="00CF4647">
        <w:rPr>
          <w:rFonts w:ascii="Arial" w:hAnsi="Arial" w:cs="Arial"/>
        </w:rPr>
        <w:t xml:space="preserve"> a los cultivos</w:t>
      </w:r>
      <w:r w:rsidR="00BA5064">
        <w:rPr>
          <w:rFonts w:ascii="Arial" w:hAnsi="Arial" w:cs="Arial"/>
        </w:rPr>
        <w:t xml:space="preserve"> de diferentes especies</w:t>
      </w:r>
      <w:r w:rsidR="00CF4647">
        <w:rPr>
          <w:rFonts w:ascii="Arial" w:hAnsi="Arial" w:cs="Arial"/>
        </w:rPr>
        <w:t>, a través del tiempo el uso repetitivo o el uso de otros fungicidas químicamente relacionados dan la oportunidad al patógeno a crear ciertas resistencias, que es la capacidad de sobrevivir en la naturaleza</w:t>
      </w:r>
      <w:r w:rsidR="002B7584">
        <w:rPr>
          <w:rFonts w:ascii="Arial" w:hAnsi="Arial" w:cs="Arial"/>
        </w:rPr>
        <w:t>, estas resistencias de no ser reconocidas a una etapa temprana conllevaría al fracaso del control de la enfermedad</w:t>
      </w:r>
      <w:r w:rsidR="00952E08">
        <w:rPr>
          <w:rFonts w:ascii="Arial" w:hAnsi="Arial" w:cs="Arial"/>
        </w:rPr>
        <w:t xml:space="preserve"> y consecuentemente p</w:t>
      </w:r>
      <w:r w:rsidR="00276A76">
        <w:rPr>
          <w:rFonts w:ascii="Arial" w:hAnsi="Arial" w:cs="Arial"/>
        </w:rPr>
        <w:t>é</w:t>
      </w:r>
      <w:r w:rsidR="00952E08">
        <w:rPr>
          <w:rFonts w:ascii="Arial" w:hAnsi="Arial" w:cs="Arial"/>
        </w:rPr>
        <w:t>rdidas de las cosechas.</w:t>
      </w:r>
    </w:p>
    <w:p w:rsidR="007863EA" w:rsidRDefault="00275BED" w:rsidP="00120D44">
      <w:pPr>
        <w:spacing w:line="48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Desde el año 19</w:t>
      </w:r>
      <w:r w:rsidR="00541FC0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se detectó el primer caso de resistencias en ciertos cultivos</w:t>
      </w:r>
      <w:r w:rsidR="00541FC0">
        <w:rPr>
          <w:rFonts w:ascii="Arial" w:hAnsi="Arial" w:cs="Arial"/>
        </w:rPr>
        <w:t xml:space="preserve">, de 1976 a 1980 en los cultivos de mango, lo cual conlleva a proponer maneras de evaluar los diferentes tipos de resistencias, </w:t>
      </w:r>
      <w:r w:rsidR="007863EA">
        <w:rPr>
          <w:rFonts w:ascii="Arial" w:hAnsi="Arial" w:cs="Arial"/>
        </w:rPr>
        <w:t xml:space="preserve">donde </w:t>
      </w:r>
      <w:r w:rsidR="00541FC0">
        <w:rPr>
          <w:rFonts w:ascii="Arial" w:hAnsi="Arial" w:cs="Arial"/>
        </w:rPr>
        <w:t xml:space="preserve">DuPont en 1980 evaluó la resistencia cuando el hongo </w:t>
      </w:r>
      <w:r w:rsidR="00433856" w:rsidRPr="00433856">
        <w:rPr>
          <w:rFonts w:ascii="Arial" w:hAnsi="Arial" w:cs="Arial"/>
          <w:i/>
        </w:rPr>
        <w:t>Mycosphaerella f.</w:t>
      </w:r>
      <w:r w:rsidR="00433856">
        <w:rPr>
          <w:rFonts w:ascii="Arial" w:hAnsi="Arial" w:cs="Arial"/>
        </w:rPr>
        <w:t xml:space="preserve"> </w:t>
      </w:r>
      <w:r w:rsidR="00541FC0">
        <w:rPr>
          <w:rFonts w:ascii="Arial" w:hAnsi="Arial" w:cs="Arial"/>
        </w:rPr>
        <w:t>sobrevive a cierto nivel de dosificación, indicando que a un 5% de germinación de ascosporas en 10 ppm de benomil es suficiente para detener el uso del producto</w:t>
      </w:r>
      <w:r w:rsidR="00EA7141">
        <w:rPr>
          <w:rFonts w:ascii="Arial" w:hAnsi="Arial" w:cs="Arial"/>
        </w:rPr>
        <w:t>.</w:t>
      </w:r>
      <w:r w:rsidR="0009781A">
        <w:rPr>
          <w:rStyle w:val="Refdenotaalpie"/>
          <w:rFonts w:ascii="Arial" w:hAnsi="Arial" w:cs="Arial"/>
        </w:rPr>
        <w:footnoteReference w:id="22"/>
      </w:r>
      <w:r w:rsidR="00541FC0">
        <w:rPr>
          <w:rFonts w:ascii="Arial" w:hAnsi="Arial" w:cs="Arial"/>
        </w:rPr>
        <w:t xml:space="preserve">   </w:t>
      </w:r>
    </w:p>
    <w:p w:rsidR="00DC55C7" w:rsidRDefault="00DC55C7" w:rsidP="00120D44">
      <w:pPr>
        <w:spacing w:line="48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En 1983 se evaluó la resistencia al</w:t>
      </w:r>
      <w:r w:rsidR="007863EA">
        <w:rPr>
          <w:rFonts w:ascii="Arial" w:hAnsi="Arial" w:cs="Arial"/>
        </w:rPr>
        <w:t xml:space="preserve"> medir el tubo germinativo después que el hongo </w:t>
      </w:r>
      <w:r>
        <w:rPr>
          <w:rFonts w:ascii="Arial" w:hAnsi="Arial" w:cs="Arial"/>
        </w:rPr>
        <w:t>ha</w:t>
      </w:r>
      <w:r w:rsidR="007863EA">
        <w:rPr>
          <w:rFonts w:ascii="Arial" w:hAnsi="Arial" w:cs="Arial"/>
        </w:rPr>
        <w:t xml:space="preserve"> infectado las hojas</w:t>
      </w:r>
      <w:r>
        <w:rPr>
          <w:rFonts w:ascii="Arial" w:hAnsi="Arial" w:cs="Arial"/>
        </w:rPr>
        <w:t xml:space="preserve"> con </w:t>
      </w:r>
      <w:r w:rsidR="00433856" w:rsidRPr="00433856">
        <w:rPr>
          <w:rFonts w:ascii="Arial" w:hAnsi="Arial" w:cs="Arial"/>
          <w:i/>
        </w:rPr>
        <w:t>Mycosphaerella f.</w:t>
      </w:r>
      <w:r>
        <w:rPr>
          <w:rFonts w:ascii="Arial" w:hAnsi="Arial" w:cs="Arial"/>
        </w:rPr>
        <w:t xml:space="preserve">, a diferentes concentraciones de fungicidas. Otra </w:t>
      </w:r>
      <w:r w:rsidR="009064FE">
        <w:rPr>
          <w:rFonts w:ascii="Arial" w:hAnsi="Arial" w:cs="Arial"/>
        </w:rPr>
        <w:t xml:space="preserve">forma de evaluación </w:t>
      </w:r>
      <w:r>
        <w:rPr>
          <w:rFonts w:ascii="Arial" w:hAnsi="Arial" w:cs="Arial"/>
        </w:rPr>
        <w:t xml:space="preserve">es medir el diámetro de la colonia de igual manera a diferentes dosis de fungicidas </w:t>
      </w:r>
      <w:r>
        <w:rPr>
          <w:rFonts w:ascii="Arial" w:hAnsi="Arial" w:cs="Arial"/>
        </w:rPr>
        <w:lastRenderedPageBreak/>
        <w:t xml:space="preserve">determinado por </w:t>
      </w:r>
      <w:r w:rsidRPr="001D67A6">
        <w:rPr>
          <w:rFonts w:ascii="Arial" w:hAnsi="Arial" w:cs="Arial"/>
          <w:i/>
        </w:rPr>
        <w:t>Romero en 1995</w:t>
      </w:r>
      <w:r>
        <w:rPr>
          <w:rFonts w:ascii="Arial" w:hAnsi="Arial" w:cs="Arial"/>
        </w:rPr>
        <w:t>, ambos métodos son fáciles de realizar y se obtienen resultados relativamente rápidos</w:t>
      </w:r>
      <w:r w:rsidR="00AA1F3B">
        <w:rPr>
          <w:rFonts w:ascii="Arial" w:hAnsi="Arial" w:cs="Arial"/>
        </w:rPr>
        <w:t>.</w:t>
      </w:r>
      <w:r w:rsidR="0009781A">
        <w:rPr>
          <w:rStyle w:val="Refdenotaalpie"/>
          <w:rFonts w:ascii="Arial" w:hAnsi="Arial" w:cs="Arial"/>
        </w:rPr>
        <w:footnoteReference w:id="23"/>
      </w:r>
      <w:r w:rsidR="00AA1F3B">
        <w:rPr>
          <w:rFonts w:ascii="Arial" w:hAnsi="Arial" w:cs="Arial"/>
        </w:rPr>
        <w:t xml:space="preserve"> </w:t>
      </w:r>
    </w:p>
    <w:p w:rsidR="007863EA" w:rsidRPr="00DC55C7" w:rsidRDefault="00DC55C7" w:rsidP="00120D44">
      <w:pPr>
        <w:spacing w:line="48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Con el fin de evitar problemas fitosanitarios</w:t>
      </w:r>
      <w:r w:rsidR="00BA5064">
        <w:rPr>
          <w:rFonts w:ascii="Arial" w:hAnsi="Arial" w:cs="Arial"/>
        </w:rPr>
        <w:t xml:space="preserve"> y un aporte ecológico </w:t>
      </w:r>
      <w:r>
        <w:rPr>
          <w:rFonts w:ascii="Arial" w:hAnsi="Arial" w:cs="Arial"/>
        </w:rPr>
        <w:t>en 1994</w:t>
      </w:r>
      <w:r w:rsidR="00165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BA5064">
        <w:rPr>
          <w:rFonts w:ascii="Arial" w:hAnsi="Arial" w:cs="Arial"/>
        </w:rPr>
        <w:t>planteó</w:t>
      </w:r>
      <w:r>
        <w:rPr>
          <w:rFonts w:ascii="Arial" w:hAnsi="Arial" w:cs="Arial"/>
        </w:rPr>
        <w:t xml:space="preserve"> </w:t>
      </w:r>
      <w:r w:rsidR="00BA5064">
        <w:rPr>
          <w:rFonts w:ascii="Arial" w:hAnsi="Arial" w:cs="Arial"/>
        </w:rPr>
        <w:t>utilizar extractos vegetales con efectos fungicidas, por ejemplo ajo, cola de caballo, ortiga, manzanilla, lo c</w:t>
      </w:r>
      <w:r w:rsidR="00276A76">
        <w:rPr>
          <w:rFonts w:ascii="Arial" w:hAnsi="Arial" w:cs="Arial"/>
        </w:rPr>
        <w:t>ual estas segregan sustancias tó</w:t>
      </w:r>
      <w:r w:rsidR="00BA5064">
        <w:rPr>
          <w:rFonts w:ascii="Arial" w:hAnsi="Arial" w:cs="Arial"/>
        </w:rPr>
        <w:t>xicas por sus raíces y hojas causando un efecto de inhibición.</w:t>
      </w:r>
      <w:r w:rsidR="0009781A">
        <w:rPr>
          <w:rStyle w:val="Refdenotaalpie"/>
          <w:rFonts w:ascii="Arial" w:hAnsi="Arial" w:cs="Arial"/>
        </w:rPr>
        <w:footnoteReference w:id="24"/>
      </w:r>
      <w:r w:rsidR="001D67A6" w:rsidRPr="00CC56F3">
        <w:t xml:space="preserve"> </w:t>
      </w:r>
      <w:r w:rsidR="001D67A6">
        <w:rPr>
          <w:rFonts w:ascii="Arial" w:hAnsi="Arial" w:cs="Arial"/>
        </w:rPr>
        <w:t xml:space="preserve"> </w:t>
      </w:r>
    </w:p>
    <w:p w:rsidR="007863EA" w:rsidRDefault="009064FE" w:rsidP="00120D44">
      <w:pPr>
        <w:spacing w:line="48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En el 2001 l</w:t>
      </w:r>
      <w:r w:rsidR="007863EA" w:rsidRPr="009064FE">
        <w:rPr>
          <w:rFonts w:ascii="Arial" w:hAnsi="Arial" w:cs="Arial"/>
        </w:rPr>
        <w:t xml:space="preserve">a </w:t>
      </w:r>
      <w:hyperlink r:id="rId9" w:history="1">
        <w:r w:rsidR="007863EA" w:rsidRPr="009064FE">
          <w:rPr>
            <w:rFonts w:ascii="Arial" w:hAnsi="Arial"/>
          </w:rPr>
          <w:t>evaluación</w:t>
        </w:r>
      </w:hyperlink>
      <w:r w:rsidR="007863EA" w:rsidRPr="009064FE">
        <w:rPr>
          <w:rFonts w:ascii="Arial" w:hAnsi="Arial" w:cs="Arial"/>
        </w:rPr>
        <w:t xml:space="preserve"> de nuev</w:t>
      </w:r>
      <w:r>
        <w:rPr>
          <w:rFonts w:ascii="Arial" w:hAnsi="Arial" w:cs="Arial"/>
        </w:rPr>
        <w:t xml:space="preserve">os productos </w:t>
      </w:r>
      <w:r w:rsidR="007863EA" w:rsidRPr="009064FE">
        <w:rPr>
          <w:rFonts w:ascii="Arial" w:hAnsi="Arial" w:cs="Arial"/>
        </w:rPr>
        <w:t xml:space="preserve">de fungicidas </w:t>
      </w:r>
      <w:r>
        <w:rPr>
          <w:rFonts w:ascii="Arial" w:hAnsi="Arial" w:cs="Arial"/>
        </w:rPr>
        <w:t>con</w:t>
      </w:r>
      <w:r w:rsidR="007863EA" w:rsidRPr="009064FE">
        <w:rPr>
          <w:rFonts w:ascii="Arial" w:hAnsi="Arial" w:cs="Arial"/>
        </w:rPr>
        <w:t xml:space="preserve"> pocos efectos nocivos al </w:t>
      </w:r>
      <w:hyperlink r:id="rId10" w:history="1">
        <w:r w:rsidR="007863EA" w:rsidRPr="009064FE">
          <w:rPr>
            <w:rFonts w:ascii="Arial" w:hAnsi="Arial"/>
          </w:rPr>
          <w:t>ambiente</w:t>
        </w:r>
      </w:hyperlink>
      <w:r w:rsidR="007863EA" w:rsidRPr="009064FE">
        <w:rPr>
          <w:rFonts w:ascii="Arial" w:hAnsi="Arial" w:cs="Arial"/>
        </w:rPr>
        <w:t xml:space="preserve"> y salud humana son prioritarios para la búsqueda de nuevas alternativas de manejo de Sigatoka negra, dentro de est</w:t>
      </w:r>
      <w:r w:rsidR="00276A76">
        <w:rPr>
          <w:rFonts w:ascii="Arial" w:hAnsi="Arial" w:cs="Arial"/>
        </w:rPr>
        <w:t>a</w:t>
      </w:r>
      <w:r w:rsidR="007863EA" w:rsidRPr="00906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nueva tendencia</w:t>
      </w:r>
      <w:r w:rsidR="00930A34">
        <w:rPr>
          <w:rFonts w:ascii="Arial" w:hAnsi="Arial" w:cs="Arial"/>
        </w:rPr>
        <w:t xml:space="preserve"> se encuentra la A</w:t>
      </w:r>
      <w:r w:rsidR="00693CDB" w:rsidRPr="009064FE">
        <w:rPr>
          <w:rFonts w:ascii="Arial" w:hAnsi="Arial" w:cs="Arial"/>
        </w:rPr>
        <w:t>zoxistrobina</w:t>
      </w:r>
      <w:r w:rsidR="00930A34">
        <w:rPr>
          <w:rFonts w:ascii="Arial" w:hAnsi="Arial" w:cs="Arial"/>
        </w:rPr>
        <w:t>, fungicida utilizado en las muestras para estudio del presente proyecto.</w:t>
      </w:r>
    </w:p>
    <w:p w:rsidR="00CF64E3" w:rsidRDefault="00627F94" w:rsidP="00627F94">
      <w:pPr>
        <w:shd w:val="clear" w:color="auto" w:fill="FFFFFF"/>
        <w:spacing w:before="122" w:after="122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caso del hongo </w:t>
      </w:r>
      <w:r w:rsidR="00433856" w:rsidRPr="00433856">
        <w:rPr>
          <w:rFonts w:ascii="Arial" w:hAnsi="Arial" w:cs="Arial"/>
          <w:i/>
        </w:rPr>
        <w:t>Mycosphaerella f.</w:t>
      </w:r>
      <w:r>
        <w:rPr>
          <w:rFonts w:ascii="Arial" w:hAnsi="Arial" w:cs="Arial"/>
        </w:rPr>
        <w:t xml:space="preserve"> es el más complejo debido a</w:t>
      </w:r>
      <w:r w:rsidR="00AA1F3B">
        <w:rPr>
          <w:rFonts w:ascii="Arial" w:hAnsi="Arial" w:cs="Arial"/>
        </w:rPr>
        <w:t xml:space="preserve"> su tipo de</w:t>
      </w:r>
      <w:r>
        <w:rPr>
          <w:rFonts w:ascii="Arial" w:hAnsi="Arial" w:cs="Arial"/>
        </w:rPr>
        <w:t xml:space="preserve"> reproducción </w:t>
      </w:r>
      <w:r w:rsidR="00AA1F3B">
        <w:rPr>
          <w:rFonts w:ascii="Arial" w:hAnsi="Arial" w:cs="Arial"/>
        </w:rPr>
        <w:t xml:space="preserve">que puede ser </w:t>
      </w:r>
      <w:r>
        <w:rPr>
          <w:rFonts w:ascii="Arial" w:hAnsi="Arial" w:cs="Arial"/>
        </w:rPr>
        <w:t xml:space="preserve">sexual y asexual, lo cual conlleva a cambiar la metodología de evaluación de sus resistencias, el uso de tecnologías </w:t>
      </w:r>
      <w:r w:rsidR="00693CDB">
        <w:rPr>
          <w:rFonts w:ascii="Arial" w:hAnsi="Arial" w:cs="Arial"/>
        </w:rPr>
        <w:t>a disminuido los factores de riesgo, pero en el campo todavía existe la i</w:t>
      </w:r>
      <w:r w:rsidR="00276A76">
        <w:rPr>
          <w:rFonts w:ascii="Arial" w:hAnsi="Arial" w:cs="Arial"/>
        </w:rPr>
        <w:t>nadecuada fertilización, las prá</w:t>
      </w:r>
      <w:r w:rsidR="00693CDB">
        <w:rPr>
          <w:rFonts w:ascii="Arial" w:hAnsi="Arial" w:cs="Arial"/>
        </w:rPr>
        <w:t>cticas de sanidad mal realizadas que incrementan el desarrollo de la enfermedad.</w:t>
      </w:r>
      <w:r w:rsidR="0009530E">
        <w:rPr>
          <w:rFonts w:ascii="Arial" w:hAnsi="Arial" w:cs="Arial"/>
        </w:rPr>
        <w:t xml:space="preserve"> </w:t>
      </w:r>
      <w:r w:rsidR="003E467B">
        <w:rPr>
          <w:rFonts w:ascii="Arial" w:hAnsi="Arial" w:cs="Arial"/>
        </w:rPr>
        <w:t xml:space="preserve">Para esto se han tomado medidas en la cual se </w:t>
      </w:r>
      <w:r w:rsidR="0009530E">
        <w:rPr>
          <w:rFonts w:ascii="Arial" w:hAnsi="Arial" w:cs="Arial"/>
        </w:rPr>
        <w:t>recolecta</w:t>
      </w:r>
      <w:r w:rsidR="003E467B">
        <w:rPr>
          <w:rFonts w:ascii="Arial" w:hAnsi="Arial" w:cs="Arial"/>
        </w:rPr>
        <w:t>n</w:t>
      </w:r>
      <w:r w:rsidR="0009530E">
        <w:rPr>
          <w:rFonts w:ascii="Arial" w:hAnsi="Arial" w:cs="Arial"/>
        </w:rPr>
        <w:t xml:space="preserve"> un número de hojas infectadas, </w:t>
      </w:r>
      <w:r w:rsidR="003E467B">
        <w:rPr>
          <w:rFonts w:ascii="Arial" w:hAnsi="Arial" w:cs="Arial"/>
        </w:rPr>
        <w:t xml:space="preserve">en </w:t>
      </w:r>
      <w:r w:rsidR="0009530E">
        <w:rPr>
          <w:rFonts w:ascii="Arial" w:hAnsi="Arial" w:cs="Arial"/>
        </w:rPr>
        <w:t>las que se</w:t>
      </w:r>
      <w:r w:rsidR="003E467B">
        <w:rPr>
          <w:rFonts w:ascii="Arial" w:hAnsi="Arial" w:cs="Arial"/>
        </w:rPr>
        <w:t xml:space="preserve"> mide el crecimiento del hongo según el tubo germinativo, para luego procesar dicha información, mediante el uso de técnicas estadísticas e informáticas.    </w:t>
      </w:r>
      <w:r w:rsidR="0009530E">
        <w:rPr>
          <w:rFonts w:ascii="Arial" w:hAnsi="Arial" w:cs="Arial"/>
        </w:rPr>
        <w:t xml:space="preserve">   </w:t>
      </w:r>
    </w:p>
    <w:p w:rsidR="00D65B53" w:rsidRDefault="00D65B53" w:rsidP="00D65B53">
      <w:pPr>
        <w:numPr>
          <w:ilvl w:val="1"/>
          <w:numId w:val="8"/>
        </w:numPr>
        <w:spacing w:line="60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Herramientas informáticas para análisis estadísticos.</w:t>
      </w:r>
    </w:p>
    <w:p w:rsidR="00D65B53" w:rsidRDefault="00D65B53" w:rsidP="00D65B53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herramientas informáticas ó software utilizados para el análisis estadístico se han aplicado a una serie de situaciones que van desde el almacenamiento de los resultados hasta el análisis y toma de decisiones en las empresas.</w:t>
      </w:r>
    </w:p>
    <w:p w:rsidR="00AF2780" w:rsidRDefault="00D65B53" w:rsidP="00D65B53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Hoy en día existe una gran variedad de herramientas en el mercado, que ayudan al estudiante, profesor y a las empresas a resolver incógnitas o encontrar características en una población. Podemos mencionar algunas de las más utilizadas: SPSS, MATLAB, PROJECT</w:t>
      </w:r>
      <w:r w:rsidR="0004714B">
        <w:rPr>
          <w:rFonts w:ascii="Arial" w:hAnsi="Arial" w:cs="Arial"/>
        </w:rPr>
        <w:t>-</w:t>
      </w:r>
      <w:r>
        <w:rPr>
          <w:rFonts w:ascii="Arial" w:hAnsi="Arial" w:cs="Arial"/>
        </w:rPr>
        <w:t>R entre otras,</w:t>
      </w:r>
      <w:r w:rsidR="00784F64">
        <w:rPr>
          <w:rFonts w:ascii="Arial" w:hAnsi="Arial" w:cs="Arial"/>
        </w:rPr>
        <w:t xml:space="preserve"> q</w:t>
      </w:r>
      <w:r w:rsidR="00AF2780">
        <w:rPr>
          <w:rFonts w:ascii="Arial" w:hAnsi="Arial" w:cs="Arial"/>
        </w:rPr>
        <w:t xml:space="preserve">ue ayudan a resolver incógnitas </w:t>
      </w:r>
      <w:r w:rsidR="006B5B5F">
        <w:rPr>
          <w:rFonts w:ascii="Arial" w:hAnsi="Arial" w:cs="Arial"/>
        </w:rPr>
        <w:t>y</w:t>
      </w:r>
      <w:r w:rsidR="00AF2780">
        <w:rPr>
          <w:rFonts w:ascii="Arial" w:hAnsi="Arial" w:cs="Arial"/>
        </w:rPr>
        <w:t xml:space="preserve"> encontrar características en una población. Sin embargo no existe una herramienta informática que ayude </w:t>
      </w:r>
      <w:r w:rsidR="00852F9E">
        <w:rPr>
          <w:rFonts w:ascii="Arial" w:hAnsi="Arial" w:cs="Arial"/>
        </w:rPr>
        <w:t>con</w:t>
      </w:r>
      <w:r w:rsidR="006B5B5F">
        <w:rPr>
          <w:rFonts w:ascii="Arial" w:hAnsi="Arial" w:cs="Arial"/>
        </w:rPr>
        <w:t xml:space="preserve"> el </w:t>
      </w:r>
      <w:r w:rsidR="00AF2780">
        <w:rPr>
          <w:rFonts w:ascii="Arial" w:hAnsi="Arial" w:cs="Arial"/>
        </w:rPr>
        <w:t>almacena</w:t>
      </w:r>
      <w:r w:rsidR="006B5B5F">
        <w:rPr>
          <w:rFonts w:ascii="Arial" w:hAnsi="Arial" w:cs="Arial"/>
        </w:rPr>
        <w:t xml:space="preserve">miento del histórico de los </w:t>
      </w:r>
      <w:r w:rsidR="00AF2780">
        <w:rPr>
          <w:rFonts w:ascii="Arial" w:hAnsi="Arial" w:cs="Arial"/>
        </w:rPr>
        <w:t>ensayos</w:t>
      </w:r>
      <w:r w:rsidR="00784F64">
        <w:rPr>
          <w:rFonts w:ascii="Arial" w:hAnsi="Arial" w:cs="Arial"/>
        </w:rPr>
        <w:t xml:space="preserve">, </w:t>
      </w:r>
      <w:r w:rsidR="006B2BEC">
        <w:rPr>
          <w:rFonts w:ascii="Arial" w:hAnsi="Arial" w:cs="Arial"/>
        </w:rPr>
        <w:t xml:space="preserve">requerimientos del cliente y análisis estadísticos </w:t>
      </w:r>
      <w:r w:rsidR="00AF2780">
        <w:rPr>
          <w:rFonts w:ascii="Arial" w:hAnsi="Arial" w:cs="Arial"/>
        </w:rPr>
        <w:t>que ofrezca información relevante o de interés específico para el investigador.</w:t>
      </w:r>
    </w:p>
    <w:p w:rsidR="000E5122" w:rsidRDefault="00AF2780" w:rsidP="00C51990">
      <w:pPr>
        <w:tabs>
          <w:tab w:val="left" w:pos="0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Los programas a</w:t>
      </w:r>
      <w:r w:rsidR="00784F6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tes mencionados, tienen la capacidad de </w:t>
      </w:r>
      <w:r w:rsidR="003050CB">
        <w:rPr>
          <w:rFonts w:ascii="Arial" w:hAnsi="Arial" w:cs="Arial"/>
        </w:rPr>
        <w:t>procesar</w:t>
      </w:r>
      <w:r>
        <w:rPr>
          <w:rFonts w:ascii="Arial" w:hAnsi="Arial" w:cs="Arial"/>
        </w:rPr>
        <w:t xml:space="preserve"> una gran cantidad de información en poco tiempo, además cuenta con un</w:t>
      </w:r>
      <w:r w:rsidR="003050C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050CB">
        <w:rPr>
          <w:rFonts w:ascii="Arial" w:hAnsi="Arial" w:cs="Arial"/>
        </w:rPr>
        <w:t>diversidad</w:t>
      </w:r>
      <w:r>
        <w:rPr>
          <w:rFonts w:ascii="Arial" w:hAnsi="Arial" w:cs="Arial"/>
        </w:rPr>
        <w:t xml:space="preserve"> de opciones en el campo de la </w:t>
      </w:r>
      <w:r w:rsidR="003050CB">
        <w:rPr>
          <w:rFonts w:ascii="Arial" w:hAnsi="Arial" w:cs="Arial"/>
        </w:rPr>
        <w:t>estadística</w:t>
      </w:r>
      <w:r>
        <w:rPr>
          <w:rFonts w:ascii="Arial" w:hAnsi="Arial" w:cs="Arial"/>
        </w:rPr>
        <w:t xml:space="preserve"> y cálculos </w:t>
      </w:r>
      <w:r w:rsidR="003050CB">
        <w:rPr>
          <w:rFonts w:ascii="Arial" w:hAnsi="Arial" w:cs="Arial"/>
        </w:rPr>
        <w:t>matemáticos</w:t>
      </w:r>
      <w:r w:rsidR="00784F64">
        <w:rPr>
          <w:rFonts w:ascii="Arial" w:hAnsi="Arial" w:cs="Arial"/>
        </w:rPr>
        <w:t xml:space="preserve">. </w:t>
      </w:r>
      <w:r w:rsidR="00D65B53">
        <w:rPr>
          <w:rFonts w:ascii="Arial" w:hAnsi="Arial" w:cs="Arial"/>
        </w:rPr>
        <w:t>P</w:t>
      </w:r>
      <w:r w:rsidR="00784F64">
        <w:rPr>
          <w:rFonts w:ascii="Arial" w:hAnsi="Arial" w:cs="Arial"/>
        </w:rPr>
        <w:t>or</w:t>
      </w:r>
      <w:r w:rsidR="00D65B53">
        <w:rPr>
          <w:rFonts w:ascii="Arial" w:hAnsi="Arial" w:cs="Arial"/>
        </w:rPr>
        <w:t xml:space="preserve"> esta diversidad de opciones resulta altamente costosa su adquisición por asuntos de licencias y la interpretación de los resultados requieren de un investigador especializado en el área, por eso las empresas se están dedicando a desarrollar  sus propias herramientas con la misma capacidad y confiabilidad.</w:t>
      </w:r>
    </w:p>
    <w:sectPr w:rsidR="000E5122" w:rsidSect="00C96FF5">
      <w:footerReference w:type="even" r:id="rId11"/>
      <w:footerReference w:type="default" r:id="rId12"/>
      <w:pgSz w:w="11906" w:h="16838" w:code="9"/>
      <w:pgMar w:top="2268" w:right="1361" w:bottom="1985" w:left="226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6D" w:rsidRDefault="00900E6D">
      <w:r>
        <w:separator/>
      </w:r>
    </w:p>
  </w:endnote>
  <w:endnote w:type="continuationSeparator" w:id="0">
    <w:p w:rsidR="00900E6D" w:rsidRDefault="0090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13" w:rsidRDefault="001A02EF" w:rsidP="004E3F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E3F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3F13" w:rsidRDefault="004E3F13" w:rsidP="004E3F1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13" w:rsidRPr="00B50A41" w:rsidRDefault="001A02EF" w:rsidP="008935BC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B50A41">
      <w:rPr>
        <w:rStyle w:val="Nmerodepgina"/>
        <w:rFonts w:ascii="Arial" w:hAnsi="Arial" w:cs="Arial"/>
      </w:rPr>
      <w:fldChar w:fldCharType="begin"/>
    </w:r>
    <w:r w:rsidR="004E3F13" w:rsidRPr="00B50A41">
      <w:rPr>
        <w:rStyle w:val="Nmerodepgina"/>
        <w:rFonts w:ascii="Arial" w:hAnsi="Arial" w:cs="Arial"/>
      </w:rPr>
      <w:instrText xml:space="preserve">PAGE  </w:instrText>
    </w:r>
    <w:r w:rsidRPr="00B50A41">
      <w:rPr>
        <w:rStyle w:val="Nmerodepgina"/>
        <w:rFonts w:ascii="Arial" w:hAnsi="Arial" w:cs="Arial"/>
      </w:rPr>
      <w:fldChar w:fldCharType="separate"/>
    </w:r>
    <w:r w:rsidR="00005D3D">
      <w:rPr>
        <w:rStyle w:val="Nmerodepgina"/>
        <w:rFonts w:ascii="Arial" w:hAnsi="Arial" w:cs="Arial"/>
        <w:noProof/>
      </w:rPr>
      <w:t>17</w:t>
    </w:r>
    <w:r w:rsidRPr="00B50A41">
      <w:rPr>
        <w:rStyle w:val="Nmerodepgina"/>
        <w:rFonts w:ascii="Arial" w:hAnsi="Arial" w:cs="Arial"/>
      </w:rPr>
      <w:fldChar w:fldCharType="end"/>
    </w:r>
  </w:p>
  <w:p w:rsidR="004E3F13" w:rsidRDefault="004E3F13" w:rsidP="004E3F1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6D" w:rsidRDefault="00900E6D">
      <w:r>
        <w:separator/>
      </w:r>
    </w:p>
  </w:footnote>
  <w:footnote w:type="continuationSeparator" w:id="0">
    <w:p w:rsidR="00900E6D" w:rsidRDefault="00900E6D">
      <w:r>
        <w:continuationSeparator/>
      </w:r>
    </w:p>
  </w:footnote>
  <w:footnote w:id="1">
    <w:p w:rsidR="0076458B" w:rsidRPr="008F7AA8" w:rsidRDefault="0076458B">
      <w:pPr>
        <w:pStyle w:val="Textonotapie"/>
      </w:pPr>
      <w:r>
        <w:rPr>
          <w:rStyle w:val="Refdenotaalpie"/>
        </w:rPr>
        <w:footnoteRef/>
      </w:r>
      <w:r w:rsidRPr="008F7AA8">
        <w:t xml:space="preserve"> </w:t>
      </w:r>
      <w:r w:rsidR="008F7AA8" w:rsidRPr="008F7AA8">
        <w:t>Véase</w:t>
      </w:r>
      <w:r w:rsidRPr="008F7AA8">
        <w:t xml:space="preserve"> </w:t>
      </w:r>
      <w:r w:rsidR="008F7AA8" w:rsidRPr="008F7AA8">
        <w:t xml:space="preserve">en bibliografía </w:t>
      </w:r>
      <w:r w:rsidR="008F7AA8">
        <w:t>[16]</w:t>
      </w:r>
      <w:r w:rsidRPr="008F7AA8">
        <w:t>.</w:t>
      </w:r>
    </w:p>
  </w:footnote>
  <w:footnote w:id="2">
    <w:p w:rsidR="00095F61" w:rsidRPr="00095F61" w:rsidRDefault="00095F61" w:rsidP="00FD17C3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 w:rsidRPr="00B94416">
        <w:t xml:space="preserve"> Estroma.-</w:t>
      </w:r>
      <w:r w:rsidR="0097783E" w:rsidRPr="00B94416">
        <w:t xml:space="preserve"> </w:t>
      </w:r>
      <w:r w:rsidR="0097783E">
        <w:rPr>
          <w:lang w:val="es-ES_tradnl"/>
        </w:rPr>
        <w:t xml:space="preserve">Capa gelatinoso o coriáceo que cubre la superficie del medio y que lleva las esporas en conidióforos muy cortos o enclavados en los peritecios o picinidios.   </w:t>
      </w:r>
    </w:p>
  </w:footnote>
  <w:footnote w:id="3">
    <w:p w:rsidR="00E61DB4" w:rsidRPr="00E61DB4" w:rsidRDefault="00E61DB4" w:rsidP="00FD17C3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97783E">
        <w:rPr>
          <w:lang w:val="es-ES_tradnl"/>
        </w:rPr>
        <w:t>Conidió</w:t>
      </w:r>
      <w:r>
        <w:rPr>
          <w:lang w:val="es-ES_tradnl"/>
        </w:rPr>
        <w:t xml:space="preserve">foro.- </w:t>
      </w:r>
      <w:r w:rsidR="0097783E">
        <w:rPr>
          <w:lang w:val="es-ES_tradnl"/>
        </w:rPr>
        <w:t>H</w:t>
      </w:r>
      <w:r w:rsidR="00A274A6">
        <w:rPr>
          <w:lang w:val="es-ES_tradnl"/>
        </w:rPr>
        <w:t xml:space="preserve">ongos rectos </w:t>
      </w:r>
      <w:r w:rsidR="006E6CB8">
        <w:rPr>
          <w:lang w:val="es-ES_tradnl"/>
        </w:rPr>
        <w:t>o</w:t>
      </w:r>
      <w:r w:rsidR="00A274A6">
        <w:rPr>
          <w:lang w:val="es-ES_tradnl"/>
        </w:rPr>
        <w:t xml:space="preserve"> </w:t>
      </w:r>
      <w:r w:rsidR="006E6CB8">
        <w:rPr>
          <w:lang w:val="es-ES_tradnl"/>
        </w:rPr>
        <w:t>geniculados</w:t>
      </w:r>
      <w:r w:rsidR="00D33CB9">
        <w:rPr>
          <w:lang w:val="es-ES_tradnl"/>
        </w:rPr>
        <w:t>, con cicatrices en la punta</w:t>
      </w:r>
      <w:r w:rsidR="009C035F">
        <w:rPr>
          <w:lang w:val="es-ES_tradnl"/>
        </w:rPr>
        <w:t>,</w:t>
      </w:r>
      <w:r w:rsidR="00D33CB9">
        <w:rPr>
          <w:lang w:val="es-ES_tradnl"/>
        </w:rPr>
        <w:t xml:space="preserve"> un poco delgados en el ápice, con una b</w:t>
      </w:r>
      <w:r w:rsidR="009C035F">
        <w:rPr>
          <w:lang w:val="es-ES_tradnl"/>
        </w:rPr>
        <w:t xml:space="preserve">ase de 8um. de diámetro, 0-5 septos de 16.5-62.5 um x 4-7 um, ligeramente estrechos y extenso </w:t>
      </w:r>
      <w:r w:rsidR="005D68CB">
        <w:rPr>
          <w:lang w:val="es-ES_tradnl"/>
        </w:rPr>
        <w:t xml:space="preserve">en la punta. De color </w:t>
      </w:r>
      <w:r w:rsidR="006E6CB8">
        <w:rPr>
          <w:lang w:val="es-ES_tradnl"/>
        </w:rPr>
        <w:t>marrón</w:t>
      </w:r>
      <w:r w:rsidR="005D68CB">
        <w:rPr>
          <w:lang w:val="es-ES_tradnl"/>
        </w:rPr>
        <w:t xml:space="preserve"> en el centro, tornándose pálidos en la punta.</w:t>
      </w:r>
      <w:r w:rsidR="009C035F">
        <w:rPr>
          <w:lang w:val="es-ES_tradnl"/>
        </w:rPr>
        <w:t xml:space="preserve">    </w:t>
      </w:r>
      <w:r w:rsidR="00A274A6">
        <w:rPr>
          <w:lang w:val="es-ES_tradnl"/>
        </w:rPr>
        <w:t xml:space="preserve"> </w:t>
      </w:r>
      <w:r>
        <w:rPr>
          <w:lang w:val="es-ES_tradnl"/>
        </w:rPr>
        <w:t xml:space="preserve"> </w:t>
      </w:r>
    </w:p>
  </w:footnote>
  <w:footnote w:id="4">
    <w:p w:rsidR="00095F61" w:rsidRPr="00095F61" w:rsidRDefault="00095F61" w:rsidP="00FD17C3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9B7640">
        <w:rPr>
          <w:lang w:val="es-ES_tradnl"/>
        </w:rPr>
        <w:t>Estoma.-</w:t>
      </w:r>
      <w:r w:rsidR="008F4C6F">
        <w:rPr>
          <w:lang w:val="es-ES_tradnl"/>
        </w:rPr>
        <w:t xml:space="preserve"> Poros de la hoja</w:t>
      </w:r>
      <w:r w:rsidR="005A2DE3">
        <w:rPr>
          <w:lang w:val="es-ES_tradnl"/>
        </w:rPr>
        <w:t xml:space="preserve"> localizados en la superficie</w:t>
      </w:r>
      <w:r w:rsidR="008F4C6F">
        <w:rPr>
          <w:lang w:val="es-ES_tradnl"/>
        </w:rPr>
        <w:t>.</w:t>
      </w:r>
    </w:p>
  </w:footnote>
  <w:footnote w:id="5">
    <w:p w:rsidR="006B6E96" w:rsidRPr="00433856" w:rsidRDefault="006B6E96" w:rsidP="00FD17C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B46E28">
        <w:t xml:space="preserve">Conidio.- Tipo de esporas de forma obclavada o cilindro-obclavada, rectos o curvados de color verde pálido u oliváceos, con un numero de septos de 1-10 con un hilo basal distintivo (cicatriz), entre 30-132 um x 2.5-5 um.   </w:t>
      </w:r>
    </w:p>
  </w:footnote>
  <w:footnote w:id="6">
    <w:p w:rsidR="00AB174D" w:rsidRPr="00AB174D" w:rsidRDefault="00AB174D" w:rsidP="00AB174D">
      <w:pPr>
        <w:pStyle w:val="Textonotapie"/>
        <w:jc w:val="both"/>
      </w:pPr>
      <w:r>
        <w:rPr>
          <w:rStyle w:val="Refdenotaalpie"/>
        </w:rPr>
        <w:footnoteRef/>
      </w:r>
      <w:r>
        <w:t xml:space="preserve"> Asc</w:t>
      </w:r>
      <w:r w:rsidR="009B6521">
        <w:t>o</w:t>
      </w:r>
      <w:r>
        <w:t xml:space="preserve">sporas.- Son hialinas </w:t>
      </w:r>
      <w:r w:rsidRPr="00AB174D">
        <w:t xml:space="preserve">fusiformes </w:t>
      </w:r>
      <w:r w:rsidR="00FD5A5B">
        <w:t>ob</w:t>
      </w:r>
      <w:r w:rsidRPr="00AB174D">
        <w:t xml:space="preserve">clavadas, con dos </w:t>
      </w:r>
      <w:hyperlink r:id="rId1" w:history="1">
        <w:r w:rsidRPr="00AB174D">
          <w:t>células</w:t>
        </w:r>
      </w:hyperlink>
      <w:r w:rsidRPr="00AB174D">
        <w:t xml:space="preserve"> y ligeramente constrictivas en el septo</w:t>
      </w:r>
      <w:r w:rsidR="00FD5A5B">
        <w:t xml:space="preserve">, estas </w:t>
      </w:r>
      <w:r w:rsidRPr="00AB174D">
        <w:t xml:space="preserve">miden de </w:t>
      </w:r>
      <w:r w:rsidR="00FD5A5B">
        <w:t>12.5-16.5um</w:t>
      </w:r>
      <w:r w:rsidRPr="00AB174D">
        <w:t xml:space="preserve"> de l</w:t>
      </w:r>
      <w:r w:rsidR="00FD5A5B">
        <w:t>argo</w:t>
      </w:r>
      <w:r w:rsidRPr="00AB174D">
        <w:t xml:space="preserve"> y </w:t>
      </w:r>
      <w:r w:rsidR="00FD5A5B">
        <w:t>2.5-3.8um de anc</w:t>
      </w:r>
      <w:r w:rsidRPr="00AB174D">
        <w:t>ho.</w:t>
      </w:r>
    </w:p>
  </w:footnote>
  <w:footnote w:id="7">
    <w:p w:rsidR="00784C68" w:rsidRPr="00784C68" w:rsidRDefault="00784C68" w:rsidP="00AB174D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="000A77AC">
        <w:t xml:space="preserve">Espermogonia.- </w:t>
      </w:r>
      <w:r w:rsidR="00276A76">
        <w:t>S</w:t>
      </w:r>
      <w:r w:rsidR="00A36753">
        <w:t>on ovalados y en forma de globo, miden 55-88um de largo y 35-50um de ancho.</w:t>
      </w:r>
    </w:p>
  </w:footnote>
  <w:footnote w:id="8">
    <w:p w:rsidR="005D5543" w:rsidRPr="005D5543" w:rsidRDefault="005D5543" w:rsidP="00AB174D">
      <w:pPr>
        <w:pStyle w:val="Textonotapie"/>
        <w:jc w:val="both"/>
      </w:pPr>
      <w:r>
        <w:rPr>
          <w:rStyle w:val="Refdenotaalpie"/>
        </w:rPr>
        <w:footnoteRef/>
      </w:r>
      <w:r>
        <w:t xml:space="preserve"> Peritecio.- </w:t>
      </w:r>
      <w:r w:rsidR="00276A76">
        <w:t>E</w:t>
      </w:r>
      <w:r>
        <w:t>structura en forma de globo y de color café oscuro, con un diámetro de 47-58um.</w:t>
      </w:r>
    </w:p>
  </w:footnote>
  <w:footnote w:id="9">
    <w:p w:rsidR="004F71A8" w:rsidRPr="004F71A8" w:rsidRDefault="004F71A8" w:rsidP="00AB174D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Ostíolo.- </w:t>
      </w:r>
      <w:r w:rsidR="00276A76">
        <w:t>E</w:t>
      </w:r>
      <w:r>
        <w:t xml:space="preserve">s una espemata madura, en forma de vara y mide 2.5-5.0um de largo y 1.0-2.5um de ancho.  </w:t>
      </w:r>
    </w:p>
  </w:footnote>
  <w:footnote w:id="10">
    <w:p w:rsidR="0009781A" w:rsidRDefault="0009781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F7AA8">
        <w:t>Véase en bibliografía</w:t>
      </w:r>
      <w:r>
        <w:t xml:space="preserve"> [16].</w:t>
      </w:r>
    </w:p>
  </w:footnote>
  <w:footnote w:id="11">
    <w:p w:rsidR="004B14A6" w:rsidRDefault="004B14A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3D4C0D">
        <w:t>Tubo germinativo</w:t>
      </w:r>
      <w:r w:rsidR="004C2C2A">
        <w:t xml:space="preserve">.- </w:t>
      </w:r>
      <w:r w:rsidR="003D4C0D">
        <w:t xml:space="preserve">Son elementos filamentosos cilíndricos característicos de la mayoría de los </w:t>
      </w:r>
      <w:hyperlink r:id="rId2" w:tooltip="Hongos" w:history="1">
        <w:r w:rsidR="003D4C0D" w:rsidRPr="003D4C0D">
          <w:t>hongos</w:t>
        </w:r>
      </w:hyperlink>
      <w:r w:rsidR="004C2C2A">
        <w:t>.</w:t>
      </w:r>
    </w:p>
  </w:footnote>
  <w:footnote w:id="12">
    <w:p w:rsidR="004B14A6" w:rsidRDefault="004B14A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3D4C0D">
        <w:t>Colonias</w:t>
      </w:r>
      <w:r w:rsidR="004C2C2A">
        <w:t xml:space="preserve">.- </w:t>
      </w:r>
      <w:r w:rsidR="003D4C0D">
        <w:t>Están constituidos por una fila de células alargadas envueltas por la pared celular.</w:t>
      </w:r>
    </w:p>
  </w:footnote>
  <w:footnote w:id="13">
    <w:p w:rsidR="0009781A" w:rsidRDefault="0009781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F7AA8">
        <w:t>Véase en bibliografía</w:t>
      </w:r>
      <w:r>
        <w:t xml:space="preserve"> [16].</w:t>
      </w:r>
    </w:p>
  </w:footnote>
  <w:footnote w:id="14">
    <w:p w:rsidR="00CE4A37" w:rsidRDefault="00CE4A37">
      <w:pPr>
        <w:pStyle w:val="Textonotapie"/>
      </w:pPr>
      <w:r>
        <w:rPr>
          <w:rStyle w:val="Refdenotaalpie"/>
        </w:rPr>
        <w:footnoteRef/>
      </w:r>
      <w:r>
        <w:t xml:space="preserve"> Inoculación.- Transmisión de una enfermedad contagiosa.</w:t>
      </w:r>
    </w:p>
  </w:footnote>
  <w:footnote w:id="15">
    <w:p w:rsidR="00E72EEA" w:rsidRPr="00E72EEA" w:rsidRDefault="00E72EEA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Necrosis.- Gangrena de los tejidos. </w:t>
      </w:r>
    </w:p>
  </w:footnote>
  <w:footnote w:id="16">
    <w:p w:rsidR="0009781A" w:rsidRDefault="0009781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F7AA8">
        <w:t>Véase en bibliografía</w:t>
      </w:r>
      <w:r>
        <w:t xml:space="preserve"> [16].</w:t>
      </w:r>
    </w:p>
  </w:footnote>
  <w:footnote w:id="17">
    <w:p w:rsidR="00520DAF" w:rsidRDefault="00520DA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E84F6C">
        <w:t>Deshije.- Quitar los brotes o retoños de la planta madre a su alrededor.</w:t>
      </w:r>
    </w:p>
  </w:footnote>
  <w:footnote w:id="18">
    <w:p w:rsidR="00520DAF" w:rsidRDefault="00520DA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E84F6C">
        <w:rPr>
          <w:lang w:val="es-ES_tradnl"/>
        </w:rPr>
        <w:t>Deshoje.- Arrancar las hojas de las plantas, quitar las hojas infectadas.</w:t>
      </w:r>
    </w:p>
  </w:footnote>
  <w:footnote w:id="19">
    <w:p w:rsidR="007E3E69" w:rsidRPr="004B7E13" w:rsidRDefault="007E3E69">
      <w:pPr>
        <w:pStyle w:val="Textonotapie"/>
      </w:pPr>
      <w:r>
        <w:rPr>
          <w:rStyle w:val="Refdenotaalpie"/>
        </w:rPr>
        <w:footnoteRef/>
      </w:r>
      <w:r w:rsidRPr="004B7E13">
        <w:t xml:space="preserve"> </w:t>
      </w:r>
      <w:r w:rsidR="0009781A" w:rsidRPr="008F7AA8">
        <w:t>Véase en bibliografía</w:t>
      </w:r>
      <w:r w:rsidR="0009781A">
        <w:t xml:space="preserve"> [16]</w:t>
      </w:r>
      <w:r w:rsidRPr="004B7E13">
        <w:t>.</w:t>
      </w:r>
    </w:p>
  </w:footnote>
  <w:footnote w:id="20">
    <w:p w:rsidR="0009781A" w:rsidRDefault="0009781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F7AA8">
        <w:t>Véase en bibliografía</w:t>
      </w:r>
      <w:r>
        <w:t xml:space="preserve"> [16].</w:t>
      </w:r>
    </w:p>
  </w:footnote>
  <w:footnote w:id="21">
    <w:p w:rsidR="0009781A" w:rsidRDefault="0009781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F7AA8">
        <w:t>Véase en bibliografía</w:t>
      </w:r>
      <w:r>
        <w:t xml:space="preserve"> [19].</w:t>
      </w:r>
    </w:p>
  </w:footnote>
  <w:footnote w:id="22">
    <w:p w:rsidR="0009781A" w:rsidRDefault="0009781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F7AA8">
        <w:t>Véase en bibliografía</w:t>
      </w:r>
      <w:r>
        <w:t xml:space="preserve"> [14].</w:t>
      </w:r>
    </w:p>
  </w:footnote>
  <w:footnote w:id="23">
    <w:p w:rsidR="0009781A" w:rsidRDefault="0009781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F7AA8">
        <w:t>Véase en bibliografía</w:t>
      </w:r>
      <w:r>
        <w:t xml:space="preserve"> [22].</w:t>
      </w:r>
    </w:p>
  </w:footnote>
  <w:footnote w:id="24">
    <w:p w:rsidR="0009781A" w:rsidRDefault="0009781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F7AA8">
        <w:t>Véase en bibliografía</w:t>
      </w:r>
      <w:r>
        <w:t xml:space="preserve"> [29].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BD21300_"/>
      </v:shape>
    </w:pict>
  </w:numPicBullet>
  <w:abstractNum w:abstractNumId="0">
    <w:nsid w:val="204238F8"/>
    <w:multiLevelType w:val="multilevel"/>
    <w:tmpl w:val="60F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16414"/>
    <w:multiLevelType w:val="hybridMultilevel"/>
    <w:tmpl w:val="2EC21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3737"/>
    <w:multiLevelType w:val="multilevel"/>
    <w:tmpl w:val="E6C2628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24E51081"/>
    <w:multiLevelType w:val="hybridMultilevel"/>
    <w:tmpl w:val="C4929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B6158"/>
    <w:multiLevelType w:val="hybridMultilevel"/>
    <w:tmpl w:val="35102D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23A1F"/>
    <w:multiLevelType w:val="hybridMultilevel"/>
    <w:tmpl w:val="7604D82A"/>
    <w:lvl w:ilvl="0" w:tplc="777438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2B2E69"/>
    <w:multiLevelType w:val="hybridMultilevel"/>
    <w:tmpl w:val="AC805A62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865A19"/>
    <w:multiLevelType w:val="hybridMultilevel"/>
    <w:tmpl w:val="57E2DBC0"/>
    <w:lvl w:ilvl="0" w:tplc="31A0561C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>
    <w:nsid w:val="570C40E4"/>
    <w:multiLevelType w:val="multilevel"/>
    <w:tmpl w:val="71FA08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312721C"/>
    <w:multiLevelType w:val="hybridMultilevel"/>
    <w:tmpl w:val="EF10E76E"/>
    <w:lvl w:ilvl="0" w:tplc="52946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99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E0257A"/>
    <w:multiLevelType w:val="hybridMultilevel"/>
    <w:tmpl w:val="FA16E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4A1905"/>
    <w:multiLevelType w:val="hybridMultilevel"/>
    <w:tmpl w:val="001A1C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C07077"/>
    <w:multiLevelType w:val="hybridMultilevel"/>
    <w:tmpl w:val="756631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B61"/>
    <w:rsid w:val="00000C28"/>
    <w:rsid w:val="00003FEA"/>
    <w:rsid w:val="00005D3D"/>
    <w:rsid w:val="00007098"/>
    <w:rsid w:val="00015F9D"/>
    <w:rsid w:val="00020D6D"/>
    <w:rsid w:val="00021773"/>
    <w:rsid w:val="00023A21"/>
    <w:rsid w:val="00027B2D"/>
    <w:rsid w:val="000423F4"/>
    <w:rsid w:val="0004366C"/>
    <w:rsid w:val="00044734"/>
    <w:rsid w:val="000461DB"/>
    <w:rsid w:val="000467D8"/>
    <w:rsid w:val="0004714B"/>
    <w:rsid w:val="00053A09"/>
    <w:rsid w:val="00057281"/>
    <w:rsid w:val="00067862"/>
    <w:rsid w:val="00070397"/>
    <w:rsid w:val="000710D5"/>
    <w:rsid w:val="0007248B"/>
    <w:rsid w:val="00074219"/>
    <w:rsid w:val="00076B67"/>
    <w:rsid w:val="00083734"/>
    <w:rsid w:val="000846DA"/>
    <w:rsid w:val="00091D44"/>
    <w:rsid w:val="0009530E"/>
    <w:rsid w:val="00095F61"/>
    <w:rsid w:val="000961D9"/>
    <w:rsid w:val="0009781A"/>
    <w:rsid w:val="00097F43"/>
    <w:rsid w:val="000A0E21"/>
    <w:rsid w:val="000A1EB3"/>
    <w:rsid w:val="000A24F4"/>
    <w:rsid w:val="000A77AC"/>
    <w:rsid w:val="000B1EF7"/>
    <w:rsid w:val="000C1636"/>
    <w:rsid w:val="000C3AFE"/>
    <w:rsid w:val="000C676E"/>
    <w:rsid w:val="000D1704"/>
    <w:rsid w:val="000D308B"/>
    <w:rsid w:val="000D3AD7"/>
    <w:rsid w:val="000D7584"/>
    <w:rsid w:val="000E4B53"/>
    <w:rsid w:val="000E5122"/>
    <w:rsid w:val="000F150A"/>
    <w:rsid w:val="000F3CD9"/>
    <w:rsid w:val="000F4D74"/>
    <w:rsid w:val="000F57DE"/>
    <w:rsid w:val="0010047C"/>
    <w:rsid w:val="00103555"/>
    <w:rsid w:val="0010384A"/>
    <w:rsid w:val="001053B1"/>
    <w:rsid w:val="0010628A"/>
    <w:rsid w:val="00106934"/>
    <w:rsid w:val="00107D33"/>
    <w:rsid w:val="0011016F"/>
    <w:rsid w:val="0011060D"/>
    <w:rsid w:val="001108C2"/>
    <w:rsid w:val="00112A0D"/>
    <w:rsid w:val="00113E0F"/>
    <w:rsid w:val="00120D44"/>
    <w:rsid w:val="001232EA"/>
    <w:rsid w:val="00126A44"/>
    <w:rsid w:val="001272AE"/>
    <w:rsid w:val="00131103"/>
    <w:rsid w:val="0013410E"/>
    <w:rsid w:val="00137598"/>
    <w:rsid w:val="00143CB0"/>
    <w:rsid w:val="00143E64"/>
    <w:rsid w:val="00146EE6"/>
    <w:rsid w:val="0014724C"/>
    <w:rsid w:val="001479D2"/>
    <w:rsid w:val="001524D1"/>
    <w:rsid w:val="001527B5"/>
    <w:rsid w:val="00152ACD"/>
    <w:rsid w:val="00152B93"/>
    <w:rsid w:val="00152D2D"/>
    <w:rsid w:val="00157433"/>
    <w:rsid w:val="0016049D"/>
    <w:rsid w:val="001654A2"/>
    <w:rsid w:val="00165FB2"/>
    <w:rsid w:val="00166595"/>
    <w:rsid w:val="001753CF"/>
    <w:rsid w:val="00175721"/>
    <w:rsid w:val="00176680"/>
    <w:rsid w:val="00180391"/>
    <w:rsid w:val="00181B45"/>
    <w:rsid w:val="00185809"/>
    <w:rsid w:val="001861CD"/>
    <w:rsid w:val="00190005"/>
    <w:rsid w:val="00190F7A"/>
    <w:rsid w:val="00193AE6"/>
    <w:rsid w:val="001A02EF"/>
    <w:rsid w:val="001A10B2"/>
    <w:rsid w:val="001A139E"/>
    <w:rsid w:val="001A3AD0"/>
    <w:rsid w:val="001A4FA9"/>
    <w:rsid w:val="001A5AF1"/>
    <w:rsid w:val="001B0DE6"/>
    <w:rsid w:val="001B61F2"/>
    <w:rsid w:val="001C158B"/>
    <w:rsid w:val="001C1934"/>
    <w:rsid w:val="001C4246"/>
    <w:rsid w:val="001D00A8"/>
    <w:rsid w:val="001D67A6"/>
    <w:rsid w:val="001D6C05"/>
    <w:rsid w:val="001D7D4E"/>
    <w:rsid w:val="001E1412"/>
    <w:rsid w:val="001F1E9B"/>
    <w:rsid w:val="001F2C47"/>
    <w:rsid w:val="001F5DC6"/>
    <w:rsid w:val="001F670B"/>
    <w:rsid w:val="00201A11"/>
    <w:rsid w:val="002040E2"/>
    <w:rsid w:val="002043B4"/>
    <w:rsid w:val="002173E0"/>
    <w:rsid w:val="0022045E"/>
    <w:rsid w:val="002217FD"/>
    <w:rsid w:val="00222D01"/>
    <w:rsid w:val="002244E7"/>
    <w:rsid w:val="00225BEB"/>
    <w:rsid w:val="00231225"/>
    <w:rsid w:val="00234E1E"/>
    <w:rsid w:val="0023523A"/>
    <w:rsid w:val="00235B1D"/>
    <w:rsid w:val="002363B0"/>
    <w:rsid w:val="00237258"/>
    <w:rsid w:val="00237485"/>
    <w:rsid w:val="002415DC"/>
    <w:rsid w:val="00241966"/>
    <w:rsid w:val="00245E2C"/>
    <w:rsid w:val="002479E8"/>
    <w:rsid w:val="00247FEE"/>
    <w:rsid w:val="0025139F"/>
    <w:rsid w:val="00252EA3"/>
    <w:rsid w:val="00256AC5"/>
    <w:rsid w:val="00257678"/>
    <w:rsid w:val="00257F1B"/>
    <w:rsid w:val="0026045C"/>
    <w:rsid w:val="00260D6B"/>
    <w:rsid w:val="00264894"/>
    <w:rsid w:val="00265EBF"/>
    <w:rsid w:val="002673C1"/>
    <w:rsid w:val="002673D6"/>
    <w:rsid w:val="00267D87"/>
    <w:rsid w:val="00272EEE"/>
    <w:rsid w:val="0027304C"/>
    <w:rsid w:val="00274434"/>
    <w:rsid w:val="00275BED"/>
    <w:rsid w:val="0027616E"/>
    <w:rsid w:val="00276A76"/>
    <w:rsid w:val="0028169A"/>
    <w:rsid w:val="002876A0"/>
    <w:rsid w:val="0029114B"/>
    <w:rsid w:val="00292471"/>
    <w:rsid w:val="0029290B"/>
    <w:rsid w:val="00293A75"/>
    <w:rsid w:val="002945F1"/>
    <w:rsid w:val="002A0493"/>
    <w:rsid w:val="002A233D"/>
    <w:rsid w:val="002A535A"/>
    <w:rsid w:val="002A5EBF"/>
    <w:rsid w:val="002A65A8"/>
    <w:rsid w:val="002B05B1"/>
    <w:rsid w:val="002B20B7"/>
    <w:rsid w:val="002B34EA"/>
    <w:rsid w:val="002B3D6E"/>
    <w:rsid w:val="002B4084"/>
    <w:rsid w:val="002B7584"/>
    <w:rsid w:val="002C2E9E"/>
    <w:rsid w:val="002C531A"/>
    <w:rsid w:val="002C5700"/>
    <w:rsid w:val="002D003B"/>
    <w:rsid w:val="002D4A8D"/>
    <w:rsid w:val="002D4E1A"/>
    <w:rsid w:val="002D59D0"/>
    <w:rsid w:val="002E0A53"/>
    <w:rsid w:val="002E1408"/>
    <w:rsid w:val="002F15D7"/>
    <w:rsid w:val="002F3934"/>
    <w:rsid w:val="002F3A0D"/>
    <w:rsid w:val="003050CB"/>
    <w:rsid w:val="00306346"/>
    <w:rsid w:val="003101CC"/>
    <w:rsid w:val="00317C41"/>
    <w:rsid w:val="00322F4F"/>
    <w:rsid w:val="003262FB"/>
    <w:rsid w:val="0032691C"/>
    <w:rsid w:val="00340B47"/>
    <w:rsid w:val="00342C9F"/>
    <w:rsid w:val="003437F7"/>
    <w:rsid w:val="00343F6B"/>
    <w:rsid w:val="00350009"/>
    <w:rsid w:val="00350802"/>
    <w:rsid w:val="0035242C"/>
    <w:rsid w:val="00354976"/>
    <w:rsid w:val="003576E4"/>
    <w:rsid w:val="003608B1"/>
    <w:rsid w:val="003610F5"/>
    <w:rsid w:val="0036268C"/>
    <w:rsid w:val="00362C61"/>
    <w:rsid w:val="00367410"/>
    <w:rsid w:val="0037021A"/>
    <w:rsid w:val="0037550C"/>
    <w:rsid w:val="003818F9"/>
    <w:rsid w:val="00383FDD"/>
    <w:rsid w:val="00384786"/>
    <w:rsid w:val="0038502B"/>
    <w:rsid w:val="00387B59"/>
    <w:rsid w:val="00392B38"/>
    <w:rsid w:val="00392EA3"/>
    <w:rsid w:val="00393615"/>
    <w:rsid w:val="003976AD"/>
    <w:rsid w:val="003A0A0C"/>
    <w:rsid w:val="003A11B0"/>
    <w:rsid w:val="003A540E"/>
    <w:rsid w:val="003B0F33"/>
    <w:rsid w:val="003B7BC4"/>
    <w:rsid w:val="003B7EF8"/>
    <w:rsid w:val="003C46C6"/>
    <w:rsid w:val="003C5A8F"/>
    <w:rsid w:val="003C6D37"/>
    <w:rsid w:val="003C6E50"/>
    <w:rsid w:val="003C775C"/>
    <w:rsid w:val="003D2E54"/>
    <w:rsid w:val="003D4C0D"/>
    <w:rsid w:val="003D5DD5"/>
    <w:rsid w:val="003E467B"/>
    <w:rsid w:val="003E68E4"/>
    <w:rsid w:val="003F02FC"/>
    <w:rsid w:val="003F2C07"/>
    <w:rsid w:val="00401BB0"/>
    <w:rsid w:val="004040D9"/>
    <w:rsid w:val="004079B8"/>
    <w:rsid w:val="00410580"/>
    <w:rsid w:val="004209E6"/>
    <w:rsid w:val="0042129D"/>
    <w:rsid w:val="00424AE1"/>
    <w:rsid w:val="00427387"/>
    <w:rsid w:val="00432974"/>
    <w:rsid w:val="00433856"/>
    <w:rsid w:val="0044401A"/>
    <w:rsid w:val="00444BF2"/>
    <w:rsid w:val="00446919"/>
    <w:rsid w:val="00447D69"/>
    <w:rsid w:val="00457984"/>
    <w:rsid w:val="00465110"/>
    <w:rsid w:val="00466D62"/>
    <w:rsid w:val="00481529"/>
    <w:rsid w:val="00483433"/>
    <w:rsid w:val="00485CBE"/>
    <w:rsid w:val="00491694"/>
    <w:rsid w:val="00494506"/>
    <w:rsid w:val="004A3BAE"/>
    <w:rsid w:val="004A44A7"/>
    <w:rsid w:val="004B14A6"/>
    <w:rsid w:val="004B1D77"/>
    <w:rsid w:val="004B1EFA"/>
    <w:rsid w:val="004B4C6E"/>
    <w:rsid w:val="004B5246"/>
    <w:rsid w:val="004B66A2"/>
    <w:rsid w:val="004B7E13"/>
    <w:rsid w:val="004C2C2A"/>
    <w:rsid w:val="004C6247"/>
    <w:rsid w:val="004C7B6A"/>
    <w:rsid w:val="004D4332"/>
    <w:rsid w:val="004D67B2"/>
    <w:rsid w:val="004D6835"/>
    <w:rsid w:val="004D7AF6"/>
    <w:rsid w:val="004D7EBF"/>
    <w:rsid w:val="004E3F13"/>
    <w:rsid w:val="004E744D"/>
    <w:rsid w:val="004F3BF6"/>
    <w:rsid w:val="004F4D33"/>
    <w:rsid w:val="004F71A8"/>
    <w:rsid w:val="0050010A"/>
    <w:rsid w:val="005031AB"/>
    <w:rsid w:val="00503D70"/>
    <w:rsid w:val="005201C7"/>
    <w:rsid w:val="005201CB"/>
    <w:rsid w:val="005207C5"/>
    <w:rsid w:val="00520DAF"/>
    <w:rsid w:val="0052431D"/>
    <w:rsid w:val="00525651"/>
    <w:rsid w:val="00530645"/>
    <w:rsid w:val="00531826"/>
    <w:rsid w:val="00531C7B"/>
    <w:rsid w:val="00532A6B"/>
    <w:rsid w:val="0053566A"/>
    <w:rsid w:val="00541008"/>
    <w:rsid w:val="00541FC0"/>
    <w:rsid w:val="00542594"/>
    <w:rsid w:val="00543D06"/>
    <w:rsid w:val="00546B5E"/>
    <w:rsid w:val="00547537"/>
    <w:rsid w:val="00550BCC"/>
    <w:rsid w:val="00551DDC"/>
    <w:rsid w:val="00555525"/>
    <w:rsid w:val="0055641C"/>
    <w:rsid w:val="005564C4"/>
    <w:rsid w:val="005571A1"/>
    <w:rsid w:val="00563EAA"/>
    <w:rsid w:val="00565044"/>
    <w:rsid w:val="005707A6"/>
    <w:rsid w:val="00570CB8"/>
    <w:rsid w:val="005718D3"/>
    <w:rsid w:val="00572F18"/>
    <w:rsid w:val="005741D2"/>
    <w:rsid w:val="005812DE"/>
    <w:rsid w:val="00584011"/>
    <w:rsid w:val="00584771"/>
    <w:rsid w:val="00584A2A"/>
    <w:rsid w:val="005850E2"/>
    <w:rsid w:val="00585442"/>
    <w:rsid w:val="00587216"/>
    <w:rsid w:val="00592708"/>
    <w:rsid w:val="0059297E"/>
    <w:rsid w:val="0059308F"/>
    <w:rsid w:val="005931A6"/>
    <w:rsid w:val="00595F58"/>
    <w:rsid w:val="005A057B"/>
    <w:rsid w:val="005A16F1"/>
    <w:rsid w:val="005A1706"/>
    <w:rsid w:val="005A1906"/>
    <w:rsid w:val="005A2DE3"/>
    <w:rsid w:val="005B4270"/>
    <w:rsid w:val="005B478D"/>
    <w:rsid w:val="005B7ECA"/>
    <w:rsid w:val="005C5B77"/>
    <w:rsid w:val="005C719D"/>
    <w:rsid w:val="005C77F4"/>
    <w:rsid w:val="005D1030"/>
    <w:rsid w:val="005D5543"/>
    <w:rsid w:val="005D68CB"/>
    <w:rsid w:val="005E33FE"/>
    <w:rsid w:val="005E3B5F"/>
    <w:rsid w:val="005E5485"/>
    <w:rsid w:val="005F1F1C"/>
    <w:rsid w:val="005F2D29"/>
    <w:rsid w:val="005F43A0"/>
    <w:rsid w:val="00600FE2"/>
    <w:rsid w:val="006049EF"/>
    <w:rsid w:val="00611B61"/>
    <w:rsid w:val="00611CFD"/>
    <w:rsid w:val="00612B9A"/>
    <w:rsid w:val="00617ECC"/>
    <w:rsid w:val="006235D4"/>
    <w:rsid w:val="006237AB"/>
    <w:rsid w:val="00626A01"/>
    <w:rsid w:val="00627F94"/>
    <w:rsid w:val="00633313"/>
    <w:rsid w:val="00634E9E"/>
    <w:rsid w:val="0064112F"/>
    <w:rsid w:val="00641737"/>
    <w:rsid w:val="006418F1"/>
    <w:rsid w:val="00641A9E"/>
    <w:rsid w:val="00644247"/>
    <w:rsid w:val="0064488A"/>
    <w:rsid w:val="0064787E"/>
    <w:rsid w:val="00653528"/>
    <w:rsid w:val="00654727"/>
    <w:rsid w:val="006554C1"/>
    <w:rsid w:val="006562D2"/>
    <w:rsid w:val="0066033F"/>
    <w:rsid w:val="0066227A"/>
    <w:rsid w:val="006658FA"/>
    <w:rsid w:val="00667055"/>
    <w:rsid w:val="00672888"/>
    <w:rsid w:val="00677359"/>
    <w:rsid w:val="006816FD"/>
    <w:rsid w:val="00693CDB"/>
    <w:rsid w:val="00694102"/>
    <w:rsid w:val="00694780"/>
    <w:rsid w:val="00696942"/>
    <w:rsid w:val="006A0667"/>
    <w:rsid w:val="006A1BF8"/>
    <w:rsid w:val="006A1E6D"/>
    <w:rsid w:val="006A2C3E"/>
    <w:rsid w:val="006A4911"/>
    <w:rsid w:val="006B014B"/>
    <w:rsid w:val="006B0395"/>
    <w:rsid w:val="006B0482"/>
    <w:rsid w:val="006B2BEC"/>
    <w:rsid w:val="006B3A31"/>
    <w:rsid w:val="006B5B5F"/>
    <w:rsid w:val="006B6E96"/>
    <w:rsid w:val="006C1A47"/>
    <w:rsid w:val="006C2B14"/>
    <w:rsid w:val="006D015E"/>
    <w:rsid w:val="006D1980"/>
    <w:rsid w:val="006D2BCC"/>
    <w:rsid w:val="006D31A7"/>
    <w:rsid w:val="006D55B5"/>
    <w:rsid w:val="006D5C16"/>
    <w:rsid w:val="006D61DF"/>
    <w:rsid w:val="006E57CF"/>
    <w:rsid w:val="006E5D40"/>
    <w:rsid w:val="006E63CB"/>
    <w:rsid w:val="006E6CB8"/>
    <w:rsid w:val="006F27B9"/>
    <w:rsid w:val="006F363D"/>
    <w:rsid w:val="006F3887"/>
    <w:rsid w:val="006F3D6E"/>
    <w:rsid w:val="006F7976"/>
    <w:rsid w:val="00704B6D"/>
    <w:rsid w:val="00707586"/>
    <w:rsid w:val="00715DC5"/>
    <w:rsid w:val="0071637A"/>
    <w:rsid w:val="0071647F"/>
    <w:rsid w:val="00721724"/>
    <w:rsid w:val="00724F49"/>
    <w:rsid w:val="00725207"/>
    <w:rsid w:val="00733E4A"/>
    <w:rsid w:val="00733F5A"/>
    <w:rsid w:val="00735812"/>
    <w:rsid w:val="00736C25"/>
    <w:rsid w:val="00737289"/>
    <w:rsid w:val="00740372"/>
    <w:rsid w:val="00740456"/>
    <w:rsid w:val="00741DE7"/>
    <w:rsid w:val="00744B22"/>
    <w:rsid w:val="00752482"/>
    <w:rsid w:val="00752D2C"/>
    <w:rsid w:val="00755BB1"/>
    <w:rsid w:val="007564CE"/>
    <w:rsid w:val="007566EE"/>
    <w:rsid w:val="007568A0"/>
    <w:rsid w:val="00757E0E"/>
    <w:rsid w:val="00760117"/>
    <w:rsid w:val="0076458B"/>
    <w:rsid w:val="00764A79"/>
    <w:rsid w:val="00765E8F"/>
    <w:rsid w:val="00771E8B"/>
    <w:rsid w:val="00772528"/>
    <w:rsid w:val="00773FCC"/>
    <w:rsid w:val="0077453D"/>
    <w:rsid w:val="007750A8"/>
    <w:rsid w:val="007752B6"/>
    <w:rsid w:val="00776C78"/>
    <w:rsid w:val="00777CB2"/>
    <w:rsid w:val="00777E0C"/>
    <w:rsid w:val="0078333F"/>
    <w:rsid w:val="00784C68"/>
    <w:rsid w:val="00784F64"/>
    <w:rsid w:val="007861E2"/>
    <w:rsid w:val="007863EA"/>
    <w:rsid w:val="007949B5"/>
    <w:rsid w:val="00794DCB"/>
    <w:rsid w:val="00797238"/>
    <w:rsid w:val="007A08EA"/>
    <w:rsid w:val="007A296E"/>
    <w:rsid w:val="007A3435"/>
    <w:rsid w:val="007A4DF8"/>
    <w:rsid w:val="007A4E3D"/>
    <w:rsid w:val="007B3E3F"/>
    <w:rsid w:val="007B5483"/>
    <w:rsid w:val="007B6085"/>
    <w:rsid w:val="007B79F6"/>
    <w:rsid w:val="007C0340"/>
    <w:rsid w:val="007C17DA"/>
    <w:rsid w:val="007D0092"/>
    <w:rsid w:val="007D2462"/>
    <w:rsid w:val="007D2BC2"/>
    <w:rsid w:val="007D6FC6"/>
    <w:rsid w:val="007E012B"/>
    <w:rsid w:val="007E3E69"/>
    <w:rsid w:val="007E68FE"/>
    <w:rsid w:val="007E69B2"/>
    <w:rsid w:val="007E77A3"/>
    <w:rsid w:val="007E7D88"/>
    <w:rsid w:val="007F7AD5"/>
    <w:rsid w:val="00800226"/>
    <w:rsid w:val="0080036C"/>
    <w:rsid w:val="0080088A"/>
    <w:rsid w:val="00803BDE"/>
    <w:rsid w:val="008075CE"/>
    <w:rsid w:val="00807C6F"/>
    <w:rsid w:val="00811257"/>
    <w:rsid w:val="00811408"/>
    <w:rsid w:val="00813F84"/>
    <w:rsid w:val="008143A8"/>
    <w:rsid w:val="0082310B"/>
    <w:rsid w:val="00823EBE"/>
    <w:rsid w:val="00825197"/>
    <w:rsid w:val="008257D1"/>
    <w:rsid w:val="00827660"/>
    <w:rsid w:val="008279D3"/>
    <w:rsid w:val="008315F6"/>
    <w:rsid w:val="008318DD"/>
    <w:rsid w:val="0084064C"/>
    <w:rsid w:val="00840B0B"/>
    <w:rsid w:val="0084192C"/>
    <w:rsid w:val="00846258"/>
    <w:rsid w:val="00846A06"/>
    <w:rsid w:val="00852F9E"/>
    <w:rsid w:val="008637E1"/>
    <w:rsid w:val="008706B8"/>
    <w:rsid w:val="00874270"/>
    <w:rsid w:val="00876CB3"/>
    <w:rsid w:val="0088028A"/>
    <w:rsid w:val="00880A16"/>
    <w:rsid w:val="00883D98"/>
    <w:rsid w:val="00884F60"/>
    <w:rsid w:val="00885EF2"/>
    <w:rsid w:val="00886689"/>
    <w:rsid w:val="00891B61"/>
    <w:rsid w:val="008935BC"/>
    <w:rsid w:val="008979A1"/>
    <w:rsid w:val="008A1FED"/>
    <w:rsid w:val="008A334C"/>
    <w:rsid w:val="008A566B"/>
    <w:rsid w:val="008A6148"/>
    <w:rsid w:val="008A688F"/>
    <w:rsid w:val="008B4380"/>
    <w:rsid w:val="008B478F"/>
    <w:rsid w:val="008B5106"/>
    <w:rsid w:val="008B7185"/>
    <w:rsid w:val="008C06DD"/>
    <w:rsid w:val="008C367B"/>
    <w:rsid w:val="008D15AF"/>
    <w:rsid w:val="008D1D73"/>
    <w:rsid w:val="008D45B5"/>
    <w:rsid w:val="008D5D40"/>
    <w:rsid w:val="008D6469"/>
    <w:rsid w:val="008D6D8B"/>
    <w:rsid w:val="008E15D5"/>
    <w:rsid w:val="008E3586"/>
    <w:rsid w:val="008E445A"/>
    <w:rsid w:val="008E465B"/>
    <w:rsid w:val="008E4AE2"/>
    <w:rsid w:val="008F02A3"/>
    <w:rsid w:val="008F068B"/>
    <w:rsid w:val="008F4C6F"/>
    <w:rsid w:val="008F57DE"/>
    <w:rsid w:val="008F7AA8"/>
    <w:rsid w:val="008F7C62"/>
    <w:rsid w:val="00900E6D"/>
    <w:rsid w:val="009047D7"/>
    <w:rsid w:val="00905283"/>
    <w:rsid w:val="00905882"/>
    <w:rsid w:val="00905AC8"/>
    <w:rsid w:val="00905BAD"/>
    <w:rsid w:val="009064FE"/>
    <w:rsid w:val="00906932"/>
    <w:rsid w:val="00906D9B"/>
    <w:rsid w:val="00907683"/>
    <w:rsid w:val="00907908"/>
    <w:rsid w:val="00910801"/>
    <w:rsid w:val="009149BF"/>
    <w:rsid w:val="00914A54"/>
    <w:rsid w:val="00914C38"/>
    <w:rsid w:val="00915E7C"/>
    <w:rsid w:val="00916535"/>
    <w:rsid w:val="00917C3E"/>
    <w:rsid w:val="0092016E"/>
    <w:rsid w:val="00920B32"/>
    <w:rsid w:val="00926887"/>
    <w:rsid w:val="00927AA1"/>
    <w:rsid w:val="00930A34"/>
    <w:rsid w:val="00932AEF"/>
    <w:rsid w:val="0093613B"/>
    <w:rsid w:val="009379A6"/>
    <w:rsid w:val="009455F4"/>
    <w:rsid w:val="009465B5"/>
    <w:rsid w:val="0094687D"/>
    <w:rsid w:val="00946DD4"/>
    <w:rsid w:val="00950E43"/>
    <w:rsid w:val="00952E08"/>
    <w:rsid w:val="009609B4"/>
    <w:rsid w:val="00963C0D"/>
    <w:rsid w:val="0096727F"/>
    <w:rsid w:val="009724BA"/>
    <w:rsid w:val="00974DA1"/>
    <w:rsid w:val="0097783E"/>
    <w:rsid w:val="00977F89"/>
    <w:rsid w:val="0098127E"/>
    <w:rsid w:val="00985409"/>
    <w:rsid w:val="00991671"/>
    <w:rsid w:val="00991A57"/>
    <w:rsid w:val="00997511"/>
    <w:rsid w:val="009A2397"/>
    <w:rsid w:val="009A5D99"/>
    <w:rsid w:val="009A6445"/>
    <w:rsid w:val="009B0DA6"/>
    <w:rsid w:val="009B1600"/>
    <w:rsid w:val="009B2791"/>
    <w:rsid w:val="009B6521"/>
    <w:rsid w:val="009B7640"/>
    <w:rsid w:val="009C035F"/>
    <w:rsid w:val="009C0A7A"/>
    <w:rsid w:val="009C5322"/>
    <w:rsid w:val="009D1A8E"/>
    <w:rsid w:val="009D56BB"/>
    <w:rsid w:val="009E131E"/>
    <w:rsid w:val="009E445E"/>
    <w:rsid w:val="009E5E11"/>
    <w:rsid w:val="009E6BAF"/>
    <w:rsid w:val="009F0B9E"/>
    <w:rsid w:val="009F38EF"/>
    <w:rsid w:val="009F3F61"/>
    <w:rsid w:val="009F5BC7"/>
    <w:rsid w:val="009F7068"/>
    <w:rsid w:val="009F7639"/>
    <w:rsid w:val="00A02AC4"/>
    <w:rsid w:val="00A051FD"/>
    <w:rsid w:val="00A11942"/>
    <w:rsid w:val="00A1389B"/>
    <w:rsid w:val="00A155E1"/>
    <w:rsid w:val="00A160B1"/>
    <w:rsid w:val="00A16C88"/>
    <w:rsid w:val="00A22DF1"/>
    <w:rsid w:val="00A23719"/>
    <w:rsid w:val="00A25256"/>
    <w:rsid w:val="00A25999"/>
    <w:rsid w:val="00A2646F"/>
    <w:rsid w:val="00A274A6"/>
    <w:rsid w:val="00A27AEB"/>
    <w:rsid w:val="00A31A90"/>
    <w:rsid w:val="00A336BA"/>
    <w:rsid w:val="00A36753"/>
    <w:rsid w:val="00A4250D"/>
    <w:rsid w:val="00A44D12"/>
    <w:rsid w:val="00A47F47"/>
    <w:rsid w:val="00A51FF9"/>
    <w:rsid w:val="00A52E95"/>
    <w:rsid w:val="00A57105"/>
    <w:rsid w:val="00A63895"/>
    <w:rsid w:val="00A64F9F"/>
    <w:rsid w:val="00A66DA5"/>
    <w:rsid w:val="00A6744C"/>
    <w:rsid w:val="00A70CEE"/>
    <w:rsid w:val="00A8034E"/>
    <w:rsid w:val="00A804C1"/>
    <w:rsid w:val="00A80F94"/>
    <w:rsid w:val="00A86D06"/>
    <w:rsid w:val="00A930E5"/>
    <w:rsid w:val="00A95BA9"/>
    <w:rsid w:val="00AA1F3B"/>
    <w:rsid w:val="00AB174D"/>
    <w:rsid w:val="00AB3B0D"/>
    <w:rsid w:val="00AB6C62"/>
    <w:rsid w:val="00AC0913"/>
    <w:rsid w:val="00AC0DF1"/>
    <w:rsid w:val="00AC4F6C"/>
    <w:rsid w:val="00AE6161"/>
    <w:rsid w:val="00AF2780"/>
    <w:rsid w:val="00AF285C"/>
    <w:rsid w:val="00AF38EA"/>
    <w:rsid w:val="00AF6FBA"/>
    <w:rsid w:val="00B0055C"/>
    <w:rsid w:val="00B04C63"/>
    <w:rsid w:val="00B051C6"/>
    <w:rsid w:val="00B13680"/>
    <w:rsid w:val="00B14D94"/>
    <w:rsid w:val="00B1601F"/>
    <w:rsid w:val="00B16044"/>
    <w:rsid w:val="00B1688F"/>
    <w:rsid w:val="00B25143"/>
    <w:rsid w:val="00B27051"/>
    <w:rsid w:val="00B32D4E"/>
    <w:rsid w:val="00B40C12"/>
    <w:rsid w:val="00B46E28"/>
    <w:rsid w:val="00B50A41"/>
    <w:rsid w:val="00B5638E"/>
    <w:rsid w:val="00B628C9"/>
    <w:rsid w:val="00B62A4B"/>
    <w:rsid w:val="00B62C79"/>
    <w:rsid w:val="00B6412C"/>
    <w:rsid w:val="00B7084F"/>
    <w:rsid w:val="00B72E31"/>
    <w:rsid w:val="00B755D8"/>
    <w:rsid w:val="00B83159"/>
    <w:rsid w:val="00B909B6"/>
    <w:rsid w:val="00B91158"/>
    <w:rsid w:val="00B94416"/>
    <w:rsid w:val="00BA0C53"/>
    <w:rsid w:val="00BA2588"/>
    <w:rsid w:val="00BA3FD1"/>
    <w:rsid w:val="00BA5064"/>
    <w:rsid w:val="00BA595B"/>
    <w:rsid w:val="00BB421E"/>
    <w:rsid w:val="00BB74A9"/>
    <w:rsid w:val="00BB764C"/>
    <w:rsid w:val="00BC25AF"/>
    <w:rsid w:val="00BC4BCC"/>
    <w:rsid w:val="00BC68B1"/>
    <w:rsid w:val="00BC7868"/>
    <w:rsid w:val="00BD0D0A"/>
    <w:rsid w:val="00BD4C4B"/>
    <w:rsid w:val="00BD5AE9"/>
    <w:rsid w:val="00BE4AA4"/>
    <w:rsid w:val="00BF2294"/>
    <w:rsid w:val="00BF31C9"/>
    <w:rsid w:val="00BF6575"/>
    <w:rsid w:val="00C0059B"/>
    <w:rsid w:val="00C00A47"/>
    <w:rsid w:val="00C10010"/>
    <w:rsid w:val="00C210CD"/>
    <w:rsid w:val="00C26A29"/>
    <w:rsid w:val="00C271AD"/>
    <w:rsid w:val="00C30A5D"/>
    <w:rsid w:val="00C352C2"/>
    <w:rsid w:val="00C35AE7"/>
    <w:rsid w:val="00C37E8B"/>
    <w:rsid w:val="00C46A3C"/>
    <w:rsid w:val="00C47288"/>
    <w:rsid w:val="00C473D8"/>
    <w:rsid w:val="00C476C7"/>
    <w:rsid w:val="00C50699"/>
    <w:rsid w:val="00C51990"/>
    <w:rsid w:val="00C5544A"/>
    <w:rsid w:val="00C561D5"/>
    <w:rsid w:val="00C56E3A"/>
    <w:rsid w:val="00C615DA"/>
    <w:rsid w:val="00C65A7C"/>
    <w:rsid w:val="00C71729"/>
    <w:rsid w:val="00C71F6F"/>
    <w:rsid w:val="00C74771"/>
    <w:rsid w:val="00C77F1E"/>
    <w:rsid w:val="00C83B71"/>
    <w:rsid w:val="00C84AA7"/>
    <w:rsid w:val="00C867E8"/>
    <w:rsid w:val="00C86DAA"/>
    <w:rsid w:val="00C922A1"/>
    <w:rsid w:val="00C93044"/>
    <w:rsid w:val="00C94B55"/>
    <w:rsid w:val="00C95687"/>
    <w:rsid w:val="00C96FF5"/>
    <w:rsid w:val="00C97ECC"/>
    <w:rsid w:val="00CA11B8"/>
    <w:rsid w:val="00CA6615"/>
    <w:rsid w:val="00CB14C9"/>
    <w:rsid w:val="00CB2AC8"/>
    <w:rsid w:val="00CB3A9B"/>
    <w:rsid w:val="00CC10E9"/>
    <w:rsid w:val="00CC1685"/>
    <w:rsid w:val="00CC334B"/>
    <w:rsid w:val="00CD12D9"/>
    <w:rsid w:val="00CD2E40"/>
    <w:rsid w:val="00CD3DC7"/>
    <w:rsid w:val="00CE18E6"/>
    <w:rsid w:val="00CE21E8"/>
    <w:rsid w:val="00CE4A37"/>
    <w:rsid w:val="00CE5924"/>
    <w:rsid w:val="00CE7EC0"/>
    <w:rsid w:val="00CF201F"/>
    <w:rsid w:val="00CF336F"/>
    <w:rsid w:val="00CF3371"/>
    <w:rsid w:val="00CF4158"/>
    <w:rsid w:val="00CF4647"/>
    <w:rsid w:val="00CF64E3"/>
    <w:rsid w:val="00CF6E4B"/>
    <w:rsid w:val="00D004B9"/>
    <w:rsid w:val="00D02462"/>
    <w:rsid w:val="00D07556"/>
    <w:rsid w:val="00D3114C"/>
    <w:rsid w:val="00D33CB9"/>
    <w:rsid w:val="00D35EC3"/>
    <w:rsid w:val="00D36E58"/>
    <w:rsid w:val="00D4166A"/>
    <w:rsid w:val="00D434DF"/>
    <w:rsid w:val="00D47FD6"/>
    <w:rsid w:val="00D509AC"/>
    <w:rsid w:val="00D511B3"/>
    <w:rsid w:val="00D51511"/>
    <w:rsid w:val="00D602D9"/>
    <w:rsid w:val="00D6302C"/>
    <w:rsid w:val="00D63AF7"/>
    <w:rsid w:val="00D63D5F"/>
    <w:rsid w:val="00D65B53"/>
    <w:rsid w:val="00D714B3"/>
    <w:rsid w:val="00D75D11"/>
    <w:rsid w:val="00D81265"/>
    <w:rsid w:val="00D858FE"/>
    <w:rsid w:val="00D85DE8"/>
    <w:rsid w:val="00D87FF7"/>
    <w:rsid w:val="00D93FEC"/>
    <w:rsid w:val="00D95F57"/>
    <w:rsid w:val="00DA695D"/>
    <w:rsid w:val="00DB0AB9"/>
    <w:rsid w:val="00DB2AFC"/>
    <w:rsid w:val="00DB6B13"/>
    <w:rsid w:val="00DB711B"/>
    <w:rsid w:val="00DB76F6"/>
    <w:rsid w:val="00DC55C7"/>
    <w:rsid w:val="00DC5B46"/>
    <w:rsid w:val="00DC7368"/>
    <w:rsid w:val="00DC7DC3"/>
    <w:rsid w:val="00DC7E4B"/>
    <w:rsid w:val="00DD62B0"/>
    <w:rsid w:val="00DE0890"/>
    <w:rsid w:val="00DE2960"/>
    <w:rsid w:val="00DE34DA"/>
    <w:rsid w:val="00DE5601"/>
    <w:rsid w:val="00DE5B10"/>
    <w:rsid w:val="00DE7E73"/>
    <w:rsid w:val="00DF632A"/>
    <w:rsid w:val="00DF7558"/>
    <w:rsid w:val="00E01664"/>
    <w:rsid w:val="00E01A37"/>
    <w:rsid w:val="00E04906"/>
    <w:rsid w:val="00E053FF"/>
    <w:rsid w:val="00E1068A"/>
    <w:rsid w:val="00E17AB6"/>
    <w:rsid w:val="00E22B02"/>
    <w:rsid w:val="00E22CD4"/>
    <w:rsid w:val="00E23D1D"/>
    <w:rsid w:val="00E24F7F"/>
    <w:rsid w:val="00E259C4"/>
    <w:rsid w:val="00E26626"/>
    <w:rsid w:val="00E33CAE"/>
    <w:rsid w:val="00E362B2"/>
    <w:rsid w:val="00E430CF"/>
    <w:rsid w:val="00E52F7F"/>
    <w:rsid w:val="00E53DA6"/>
    <w:rsid w:val="00E60369"/>
    <w:rsid w:val="00E614E1"/>
    <w:rsid w:val="00E61DB4"/>
    <w:rsid w:val="00E64829"/>
    <w:rsid w:val="00E650E6"/>
    <w:rsid w:val="00E6564A"/>
    <w:rsid w:val="00E67C53"/>
    <w:rsid w:val="00E712CD"/>
    <w:rsid w:val="00E72EEA"/>
    <w:rsid w:val="00E74575"/>
    <w:rsid w:val="00E76C06"/>
    <w:rsid w:val="00E76E99"/>
    <w:rsid w:val="00E8137A"/>
    <w:rsid w:val="00E82DCB"/>
    <w:rsid w:val="00E84F6C"/>
    <w:rsid w:val="00E86BE6"/>
    <w:rsid w:val="00E86BFE"/>
    <w:rsid w:val="00E91525"/>
    <w:rsid w:val="00E93A53"/>
    <w:rsid w:val="00E951E2"/>
    <w:rsid w:val="00E974A9"/>
    <w:rsid w:val="00E97ACB"/>
    <w:rsid w:val="00EA0EB6"/>
    <w:rsid w:val="00EA182C"/>
    <w:rsid w:val="00EA28ED"/>
    <w:rsid w:val="00EA5B20"/>
    <w:rsid w:val="00EA6D79"/>
    <w:rsid w:val="00EA7141"/>
    <w:rsid w:val="00EB1418"/>
    <w:rsid w:val="00EB764B"/>
    <w:rsid w:val="00ED168A"/>
    <w:rsid w:val="00ED37DB"/>
    <w:rsid w:val="00ED48D0"/>
    <w:rsid w:val="00EE359A"/>
    <w:rsid w:val="00EE575E"/>
    <w:rsid w:val="00EF1138"/>
    <w:rsid w:val="00EF4357"/>
    <w:rsid w:val="00EF5AC4"/>
    <w:rsid w:val="00EF643F"/>
    <w:rsid w:val="00F01C91"/>
    <w:rsid w:val="00F02534"/>
    <w:rsid w:val="00F034ED"/>
    <w:rsid w:val="00F0695E"/>
    <w:rsid w:val="00F14C41"/>
    <w:rsid w:val="00F2616E"/>
    <w:rsid w:val="00F3114F"/>
    <w:rsid w:val="00F3173F"/>
    <w:rsid w:val="00F31BF9"/>
    <w:rsid w:val="00F40B5D"/>
    <w:rsid w:val="00F41C75"/>
    <w:rsid w:val="00F437DD"/>
    <w:rsid w:val="00F453D5"/>
    <w:rsid w:val="00F459BE"/>
    <w:rsid w:val="00F45F03"/>
    <w:rsid w:val="00F5288F"/>
    <w:rsid w:val="00F53D53"/>
    <w:rsid w:val="00F55D44"/>
    <w:rsid w:val="00F6138D"/>
    <w:rsid w:val="00F6580F"/>
    <w:rsid w:val="00F667C6"/>
    <w:rsid w:val="00F675A6"/>
    <w:rsid w:val="00F73012"/>
    <w:rsid w:val="00F73315"/>
    <w:rsid w:val="00F751E5"/>
    <w:rsid w:val="00F77DD0"/>
    <w:rsid w:val="00F8235E"/>
    <w:rsid w:val="00F86421"/>
    <w:rsid w:val="00F86D06"/>
    <w:rsid w:val="00F8792C"/>
    <w:rsid w:val="00F90205"/>
    <w:rsid w:val="00F9399C"/>
    <w:rsid w:val="00F93F42"/>
    <w:rsid w:val="00F950E5"/>
    <w:rsid w:val="00F95E53"/>
    <w:rsid w:val="00FA03B6"/>
    <w:rsid w:val="00FA05BD"/>
    <w:rsid w:val="00FA3C79"/>
    <w:rsid w:val="00FA4D05"/>
    <w:rsid w:val="00FB03C1"/>
    <w:rsid w:val="00FB17BC"/>
    <w:rsid w:val="00FB340F"/>
    <w:rsid w:val="00FB3545"/>
    <w:rsid w:val="00FC0C80"/>
    <w:rsid w:val="00FC61B3"/>
    <w:rsid w:val="00FD0323"/>
    <w:rsid w:val="00FD0468"/>
    <w:rsid w:val="00FD0513"/>
    <w:rsid w:val="00FD17C3"/>
    <w:rsid w:val="00FD5A5B"/>
    <w:rsid w:val="00FD7DDB"/>
    <w:rsid w:val="00FE275C"/>
    <w:rsid w:val="00FE2BD7"/>
    <w:rsid w:val="00FF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B6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11B6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oart">
    <w:name w:val="textoart"/>
    <w:basedOn w:val="Normal"/>
    <w:rsid w:val="00611B61"/>
    <w:pPr>
      <w:spacing w:after="75"/>
      <w:ind w:left="150" w:right="150"/>
    </w:pPr>
    <w:rPr>
      <w:rFonts w:ascii="Arial Unicode MS" w:eastAsia="Arial Unicode MS" w:hAnsi="Arial Unicode MS" w:cs="Arial Unicode MS"/>
      <w:color w:val="3E3E3E"/>
      <w:sz w:val="20"/>
      <w:szCs w:val="20"/>
    </w:rPr>
  </w:style>
  <w:style w:type="paragraph" w:customStyle="1" w:styleId="titulo4">
    <w:name w:val="titulo4"/>
    <w:basedOn w:val="Normal"/>
    <w:rsid w:val="00611B61"/>
    <w:pPr>
      <w:spacing w:after="75"/>
      <w:ind w:left="150" w:right="150"/>
    </w:pPr>
    <w:rPr>
      <w:rFonts w:ascii="Arial Unicode MS" w:eastAsia="Arial Unicode MS" w:hAnsi="Arial Unicode MS" w:cs="Arial Unicode MS"/>
      <w:b/>
      <w:bCs/>
      <w:color w:val="3E3E3E"/>
      <w:sz w:val="20"/>
      <w:szCs w:val="20"/>
    </w:rPr>
  </w:style>
  <w:style w:type="character" w:styleId="Hipervnculo">
    <w:name w:val="Hyperlink"/>
    <w:basedOn w:val="Fuentedeprrafopredeter"/>
    <w:rsid w:val="00C95687"/>
    <w:rPr>
      <w:color w:val="0000FF"/>
      <w:u w:val="single"/>
    </w:rPr>
  </w:style>
  <w:style w:type="paragraph" w:styleId="Textoindependiente3">
    <w:name w:val="Body Text 3"/>
    <w:basedOn w:val="Normal"/>
    <w:rsid w:val="0064488A"/>
    <w:pPr>
      <w:spacing w:before="480"/>
      <w:jc w:val="both"/>
    </w:pPr>
    <w:rPr>
      <w:rFonts w:ascii="Arial" w:hAnsi="Arial" w:cs="Arial"/>
    </w:rPr>
  </w:style>
  <w:style w:type="paragraph" w:styleId="Textoindependiente2">
    <w:name w:val="Body Text 2"/>
    <w:basedOn w:val="Normal"/>
    <w:rsid w:val="0004366C"/>
    <w:pPr>
      <w:spacing w:after="120" w:line="480" w:lineRule="auto"/>
    </w:pPr>
  </w:style>
  <w:style w:type="paragraph" w:styleId="Textoindependiente">
    <w:name w:val="Body Text"/>
    <w:basedOn w:val="Normal"/>
    <w:rsid w:val="0004366C"/>
    <w:pPr>
      <w:spacing w:after="120"/>
    </w:pPr>
  </w:style>
  <w:style w:type="table" w:styleId="Tablaelegante">
    <w:name w:val="Table Elegant"/>
    <w:basedOn w:val="Tablanormal"/>
    <w:rsid w:val="008A61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D02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tema">
    <w:name w:val="Table Theme"/>
    <w:basedOn w:val="Tablanormal"/>
    <w:rsid w:val="00724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E3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E3F13"/>
  </w:style>
  <w:style w:type="paragraph" w:styleId="Encabezado">
    <w:name w:val="header"/>
    <w:basedOn w:val="Normal"/>
    <w:rsid w:val="004E3F13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8A334C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A334C"/>
    <w:rPr>
      <w:vertAlign w:val="superscript"/>
    </w:rPr>
  </w:style>
  <w:style w:type="paragraph" w:styleId="Textonotaalfinal">
    <w:name w:val="endnote text"/>
    <w:basedOn w:val="Normal"/>
    <w:link w:val="TextonotaalfinalCar"/>
    <w:rsid w:val="00547537"/>
    <w:rPr>
      <w:rFonts w:ascii="Times" w:eastAsia="Times" w:hAnsi="Times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547537"/>
    <w:rPr>
      <w:rFonts w:ascii="Times" w:eastAsia="Times" w:hAnsi="Times"/>
      <w:sz w:val="24"/>
      <w:lang w:val="es-ES_tradnl"/>
    </w:rPr>
  </w:style>
  <w:style w:type="character" w:styleId="Refdenotaalfinal">
    <w:name w:val="endnote reference"/>
    <w:basedOn w:val="Fuentedeprrafopredeter"/>
    <w:rsid w:val="00547537"/>
    <w:rPr>
      <w:vertAlign w:val="superscript"/>
    </w:rPr>
  </w:style>
  <w:style w:type="paragraph" w:styleId="Textodeglobo">
    <w:name w:val="Balloon Text"/>
    <w:basedOn w:val="Normal"/>
    <w:link w:val="TextodegloboCar"/>
    <w:rsid w:val="00623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35D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58477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E6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nografias.com/trabajos15/medio-ambiente-venezuela/medio-ambiente-venezuela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1/conce/conce.s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s.wikipedia.org/wiki/Hongos" TargetMode="External"/><Relationship Id="rId1" Type="http://schemas.openxmlformats.org/officeDocument/2006/relationships/hyperlink" Target="http://www.monografias.com/trabajos/celula/celula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FA66-C4AE-47D1-B3E2-25D6DC8C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15</Pages>
  <Words>2841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1</vt:lpstr>
    </vt:vector>
  </TitlesOfParts>
  <Company>Home</Company>
  <LinksUpToDate>false</LinksUpToDate>
  <CharactersWithSpaces>18434</CharactersWithSpaces>
  <SharedDoc>false</SharedDoc>
  <HLinks>
    <vt:vector size="12" baseType="variant">
      <vt:variant>
        <vt:i4>2490382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http://www.monografias.com/trabajos33/_x000b_sigatoka-negra/sigatoka-negra.shtml</vt:lpwstr>
      </vt:variant>
      <vt:variant>
        <vt:lpwstr/>
      </vt:variant>
      <vt:variant>
        <vt:i4>3604600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http://www.monografias.com/trabajos/celula/celula.shtml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1</dc:title>
  <dc:subject/>
  <dc:creator>Pamela Crow</dc:creator>
  <cp:keywords/>
  <dc:description/>
  <cp:lastModifiedBy>MARIO</cp:lastModifiedBy>
  <cp:revision>96</cp:revision>
  <dcterms:created xsi:type="dcterms:W3CDTF">2009-08-06T04:46:00Z</dcterms:created>
  <dcterms:modified xsi:type="dcterms:W3CDTF">2010-07-22T05:56:00Z</dcterms:modified>
</cp:coreProperties>
</file>