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A1" w:rsidRPr="0046435A" w:rsidRDefault="00661AA1" w:rsidP="00E73067">
      <w:pPr>
        <w:widowControl/>
        <w:autoSpaceDE/>
        <w:autoSpaceDN/>
        <w:adjustRightInd/>
        <w:spacing w:line="480" w:lineRule="auto"/>
        <w:jc w:val="center"/>
        <w:outlineLvl w:val="0"/>
        <w:rPr>
          <w:b/>
          <w:sz w:val="32"/>
          <w:szCs w:val="32"/>
          <w:lang w:val="es-ES" w:eastAsia="es-ES"/>
        </w:rPr>
      </w:pPr>
      <w:r w:rsidRPr="0046435A">
        <w:rPr>
          <w:b/>
          <w:sz w:val="32"/>
          <w:szCs w:val="32"/>
          <w:lang w:val="es-ES" w:eastAsia="es-ES"/>
        </w:rPr>
        <w:t>CAP</w:t>
      </w:r>
      <w:r w:rsidR="00781BBB">
        <w:rPr>
          <w:b/>
          <w:sz w:val="32"/>
          <w:szCs w:val="32"/>
          <w:lang w:val="es-ES" w:eastAsia="es-ES"/>
        </w:rPr>
        <w:t>Í</w:t>
      </w:r>
      <w:r w:rsidRPr="0046435A">
        <w:rPr>
          <w:b/>
          <w:sz w:val="32"/>
          <w:szCs w:val="32"/>
          <w:lang w:val="es-ES" w:eastAsia="es-ES"/>
        </w:rPr>
        <w:t xml:space="preserve">TULO </w:t>
      </w:r>
      <w:r w:rsidR="00B4491D">
        <w:rPr>
          <w:b/>
          <w:sz w:val="32"/>
          <w:szCs w:val="32"/>
          <w:lang w:val="es-ES" w:eastAsia="es-ES"/>
        </w:rPr>
        <w:t>III</w:t>
      </w:r>
    </w:p>
    <w:p w:rsidR="00661AA1" w:rsidRDefault="00661AA1" w:rsidP="0046435A">
      <w:pPr>
        <w:pStyle w:val="Ttulo"/>
        <w:spacing w:line="480" w:lineRule="auto"/>
        <w:jc w:val="both"/>
        <w:rPr>
          <w:rFonts w:ascii="Tahoma" w:hAnsi="Tahoma" w:cs="Tahoma"/>
          <w:bCs w:val="0"/>
          <w:lang w:val="es-EC"/>
        </w:rPr>
      </w:pPr>
      <w:r>
        <w:rPr>
          <w:rFonts w:ascii="Tahoma" w:hAnsi="Tahoma" w:cs="Tahoma"/>
          <w:bCs w:val="0"/>
          <w:lang w:val="es-EC"/>
        </w:rPr>
        <w:t xml:space="preserve">   </w:t>
      </w:r>
    </w:p>
    <w:p w:rsidR="00661AA1" w:rsidRDefault="00661AA1" w:rsidP="0046435A">
      <w:pPr>
        <w:pStyle w:val="Ttulo"/>
        <w:spacing w:line="480" w:lineRule="auto"/>
        <w:jc w:val="both"/>
        <w:rPr>
          <w:rFonts w:ascii="Arial" w:hAnsi="Arial" w:cs="Arial"/>
          <w:bCs w:val="0"/>
        </w:rPr>
      </w:pPr>
      <w:r>
        <w:rPr>
          <w:rFonts w:ascii="Arial" w:hAnsi="Arial" w:cs="Arial"/>
          <w:bCs w:val="0"/>
        </w:rPr>
        <w:t xml:space="preserve">     </w:t>
      </w:r>
    </w:p>
    <w:p w:rsidR="00661AA1" w:rsidRPr="0046435A" w:rsidRDefault="003706E3" w:rsidP="00A955CA">
      <w:pPr>
        <w:pStyle w:val="Ttulo"/>
        <w:numPr>
          <w:ilvl w:val="0"/>
          <w:numId w:val="12"/>
        </w:numPr>
        <w:tabs>
          <w:tab w:val="left" w:pos="0"/>
        </w:tabs>
        <w:spacing w:line="480" w:lineRule="auto"/>
        <w:jc w:val="both"/>
        <w:rPr>
          <w:rFonts w:ascii="Arial" w:hAnsi="Arial" w:cs="Arial"/>
          <w:bCs w:val="0"/>
          <w:sz w:val="28"/>
          <w:szCs w:val="28"/>
        </w:rPr>
      </w:pPr>
      <w:r w:rsidRPr="003706E3">
        <w:rPr>
          <w:rFonts w:ascii="Arial" w:hAnsi="Arial" w:cs="Arial"/>
          <w:bCs w:val="0"/>
          <w:sz w:val="28"/>
          <w:szCs w:val="28"/>
        </w:rPr>
        <w:t>DESCRIPCIÓN</w:t>
      </w:r>
      <w:r w:rsidR="00FF7F87" w:rsidRPr="00FF7F87">
        <w:rPr>
          <w:rFonts w:ascii="Arial" w:hAnsi="Arial" w:cs="Arial"/>
          <w:bCs w:val="0"/>
          <w:sz w:val="28"/>
          <w:szCs w:val="28"/>
        </w:rPr>
        <w:t xml:space="preserve">, MODELACIÓN Y ANÁLISIS DE LOS RESULTADOS </w:t>
      </w:r>
      <w:r w:rsidR="00B007FB">
        <w:rPr>
          <w:rFonts w:ascii="Arial" w:hAnsi="Arial" w:cs="Arial"/>
          <w:bCs w:val="0"/>
          <w:sz w:val="28"/>
          <w:szCs w:val="28"/>
        </w:rPr>
        <w:t xml:space="preserve">MEDIANTE EL USO DE </w:t>
      </w:r>
      <w:r w:rsidR="00FF7F87" w:rsidRPr="00FF7F87">
        <w:rPr>
          <w:rFonts w:ascii="Arial" w:hAnsi="Arial" w:cs="Arial"/>
          <w:bCs w:val="0"/>
          <w:sz w:val="28"/>
          <w:szCs w:val="28"/>
        </w:rPr>
        <w:t>LA APLICACIÓN INFORMÁTICA.</w:t>
      </w:r>
    </w:p>
    <w:p w:rsidR="0046435A" w:rsidRDefault="0046435A" w:rsidP="00F703C9">
      <w:pPr>
        <w:pStyle w:val="Ttulo"/>
        <w:tabs>
          <w:tab w:val="left" w:pos="0"/>
        </w:tabs>
        <w:spacing w:line="480" w:lineRule="auto"/>
        <w:jc w:val="both"/>
        <w:rPr>
          <w:rFonts w:ascii="Arial" w:hAnsi="Arial" w:cs="Arial"/>
          <w:bCs w:val="0"/>
          <w:lang w:val="es-ES_tradnl"/>
        </w:rPr>
      </w:pPr>
    </w:p>
    <w:p w:rsidR="00FF7F87" w:rsidRDefault="00FF7F87" w:rsidP="00F703C9">
      <w:pPr>
        <w:pStyle w:val="Ttulo"/>
        <w:tabs>
          <w:tab w:val="left" w:pos="0"/>
        </w:tabs>
        <w:spacing w:line="480" w:lineRule="auto"/>
        <w:jc w:val="both"/>
        <w:rPr>
          <w:rFonts w:ascii="Arial" w:hAnsi="Arial" w:cs="Arial"/>
          <w:bCs w:val="0"/>
          <w:lang w:val="es-ES_tradnl"/>
        </w:rPr>
      </w:pPr>
    </w:p>
    <w:p w:rsidR="00FF7F87" w:rsidRPr="00FF7F87" w:rsidRDefault="00FF7F87" w:rsidP="00E73067">
      <w:pPr>
        <w:spacing w:line="600" w:lineRule="auto"/>
        <w:jc w:val="both"/>
        <w:outlineLvl w:val="0"/>
        <w:rPr>
          <w:b/>
          <w:sz w:val="24"/>
        </w:rPr>
      </w:pPr>
      <w:r w:rsidRPr="00FF7F87">
        <w:rPr>
          <w:b/>
          <w:sz w:val="24"/>
        </w:rPr>
        <w:t>Introducción</w:t>
      </w:r>
    </w:p>
    <w:p w:rsidR="000611C7" w:rsidRPr="000611C7" w:rsidRDefault="009474F8" w:rsidP="000611C7">
      <w:pPr>
        <w:pStyle w:val="Ttulo"/>
        <w:tabs>
          <w:tab w:val="left" w:pos="0"/>
        </w:tabs>
        <w:spacing w:line="480" w:lineRule="auto"/>
        <w:jc w:val="both"/>
        <w:rPr>
          <w:rFonts w:ascii="Arial" w:hAnsi="Arial" w:cs="Arial"/>
          <w:b w:val="0"/>
          <w:bCs w:val="0"/>
        </w:rPr>
      </w:pPr>
      <w:r>
        <w:rPr>
          <w:rFonts w:ascii="Arial" w:hAnsi="Arial" w:cs="Arial"/>
          <w:b w:val="0"/>
          <w:bCs w:val="0"/>
        </w:rPr>
        <w:t>En el presente capí</w:t>
      </w:r>
      <w:r w:rsidR="000611C7" w:rsidRPr="000611C7">
        <w:rPr>
          <w:rFonts w:ascii="Arial" w:hAnsi="Arial" w:cs="Arial"/>
          <w:b w:val="0"/>
          <w:bCs w:val="0"/>
        </w:rPr>
        <w:t>tulo se presentan los resultados obtenidos a través de la herramienta creada</w:t>
      </w:r>
      <w:r>
        <w:rPr>
          <w:rFonts w:ascii="Arial" w:hAnsi="Arial" w:cs="Arial"/>
          <w:b w:val="0"/>
          <w:bCs w:val="0"/>
        </w:rPr>
        <w:t>. El proceso descrito en el capí</w:t>
      </w:r>
      <w:r w:rsidR="000611C7" w:rsidRPr="000611C7">
        <w:rPr>
          <w:rFonts w:ascii="Arial" w:hAnsi="Arial" w:cs="Arial"/>
          <w:b w:val="0"/>
          <w:bCs w:val="0"/>
        </w:rPr>
        <w:t xml:space="preserve">tulo anterior se realiza en dos </w:t>
      </w:r>
      <w:r w:rsidR="00B73AFA">
        <w:rPr>
          <w:rFonts w:ascii="Arial" w:hAnsi="Arial" w:cs="Arial"/>
          <w:b w:val="0"/>
          <w:bCs w:val="0"/>
        </w:rPr>
        <w:t>fases</w:t>
      </w:r>
      <w:r w:rsidR="000611C7" w:rsidRPr="000611C7">
        <w:rPr>
          <w:rFonts w:ascii="Arial" w:hAnsi="Arial" w:cs="Arial"/>
          <w:b w:val="0"/>
          <w:bCs w:val="0"/>
        </w:rPr>
        <w:t xml:space="preserve">, la manual, que es la recolección, procesamiento y análisis de las muestras en el laboratorio de fitopatología; y la parte automática que es el procesamiento y análisis estadístico de los datos mediante el uso de la aplicación desarrollada, donde se da una explicación acerca de cómo se codifica y almacena la información recolectada, además de la incorporación de las técnicas estadísticas para el procesamiento y análisis de los datos, para esto se utilizarán las técnicas </w:t>
      </w:r>
      <w:r w:rsidR="000611C7">
        <w:rPr>
          <w:rFonts w:ascii="Arial" w:hAnsi="Arial" w:cs="Arial"/>
          <w:b w:val="0"/>
          <w:bCs w:val="0"/>
        </w:rPr>
        <w:t>L</w:t>
      </w:r>
      <w:r w:rsidR="000611C7" w:rsidRPr="000611C7">
        <w:rPr>
          <w:rFonts w:ascii="Arial" w:hAnsi="Arial" w:cs="Arial"/>
          <w:b w:val="0"/>
          <w:bCs w:val="0"/>
        </w:rPr>
        <w:t>ogit</w:t>
      </w:r>
      <w:r w:rsidR="000611C7">
        <w:rPr>
          <w:rFonts w:ascii="Arial" w:hAnsi="Arial" w:cs="Arial"/>
          <w:b w:val="0"/>
          <w:bCs w:val="0"/>
        </w:rPr>
        <w:t xml:space="preserve"> y</w:t>
      </w:r>
      <w:r w:rsidR="000611C7" w:rsidRPr="000611C7">
        <w:rPr>
          <w:rFonts w:ascii="Arial" w:hAnsi="Arial" w:cs="Arial"/>
          <w:b w:val="0"/>
          <w:bCs w:val="0"/>
        </w:rPr>
        <w:t xml:space="preserve"> </w:t>
      </w:r>
      <w:r w:rsidR="000611C7">
        <w:rPr>
          <w:rFonts w:ascii="Arial" w:hAnsi="Arial" w:cs="Arial"/>
          <w:b w:val="0"/>
          <w:bCs w:val="0"/>
        </w:rPr>
        <w:t>P</w:t>
      </w:r>
      <w:r w:rsidR="000611C7" w:rsidRPr="000611C7">
        <w:rPr>
          <w:rFonts w:ascii="Arial" w:hAnsi="Arial" w:cs="Arial"/>
          <w:b w:val="0"/>
          <w:bCs w:val="0"/>
        </w:rPr>
        <w:t xml:space="preserve">robit, por lo que </w:t>
      </w:r>
      <w:r w:rsidR="00B73AFA">
        <w:rPr>
          <w:rFonts w:ascii="Arial" w:hAnsi="Arial" w:cs="Arial"/>
          <w:b w:val="0"/>
          <w:bCs w:val="0"/>
        </w:rPr>
        <w:t xml:space="preserve">al finalizar el presente proyecto </w:t>
      </w:r>
      <w:r w:rsidR="000611C7" w:rsidRPr="000611C7">
        <w:rPr>
          <w:rFonts w:ascii="Arial" w:hAnsi="Arial" w:cs="Arial"/>
          <w:b w:val="0"/>
          <w:bCs w:val="0"/>
        </w:rPr>
        <w:t>el CIBE contará con esta poderosa herramienta para el cálculo de la dosis ideal.</w:t>
      </w:r>
    </w:p>
    <w:p w:rsidR="00B80DB0" w:rsidRDefault="00B80DB0" w:rsidP="00F703C9">
      <w:pPr>
        <w:pStyle w:val="Ttulo"/>
        <w:tabs>
          <w:tab w:val="left" w:pos="0"/>
        </w:tabs>
        <w:spacing w:line="480" w:lineRule="auto"/>
        <w:jc w:val="both"/>
        <w:rPr>
          <w:rFonts w:ascii="Arial" w:hAnsi="Arial" w:cs="Arial"/>
          <w:b w:val="0"/>
          <w:bCs w:val="0"/>
        </w:rPr>
      </w:pPr>
    </w:p>
    <w:p w:rsidR="00A35697" w:rsidRDefault="00B80DB0" w:rsidP="00F703C9">
      <w:pPr>
        <w:pStyle w:val="Ttulo"/>
        <w:tabs>
          <w:tab w:val="left" w:pos="0"/>
        </w:tabs>
        <w:spacing w:line="480" w:lineRule="auto"/>
        <w:jc w:val="both"/>
        <w:rPr>
          <w:rFonts w:ascii="Arial" w:hAnsi="Arial" w:cs="Arial"/>
          <w:b w:val="0"/>
          <w:bCs w:val="0"/>
        </w:rPr>
      </w:pPr>
      <w:r>
        <w:rPr>
          <w:rFonts w:ascii="Arial" w:hAnsi="Arial" w:cs="Arial"/>
          <w:b w:val="0"/>
          <w:bCs w:val="0"/>
        </w:rPr>
        <w:t xml:space="preserve">   </w:t>
      </w:r>
    </w:p>
    <w:p w:rsidR="000C23CD" w:rsidRPr="001A5209" w:rsidRDefault="000C23CD" w:rsidP="00687A62">
      <w:pPr>
        <w:pStyle w:val="Ttulo"/>
        <w:numPr>
          <w:ilvl w:val="1"/>
          <w:numId w:val="12"/>
        </w:numPr>
        <w:tabs>
          <w:tab w:val="left" w:pos="426"/>
        </w:tabs>
        <w:spacing w:line="600" w:lineRule="auto"/>
        <w:jc w:val="both"/>
        <w:rPr>
          <w:rFonts w:ascii="Arial" w:hAnsi="Arial" w:cs="Arial"/>
          <w:bCs w:val="0"/>
        </w:rPr>
      </w:pPr>
      <w:r>
        <w:lastRenderedPageBreak/>
        <w:t xml:space="preserve"> </w:t>
      </w:r>
      <w:r w:rsidR="00192895">
        <w:t xml:space="preserve"> </w:t>
      </w:r>
      <w:r w:rsidR="005E164E">
        <w:t xml:space="preserve"> </w:t>
      </w:r>
      <w:r>
        <w:rPr>
          <w:rFonts w:ascii="Arial" w:hAnsi="Arial" w:cs="Arial"/>
          <w:bCs w:val="0"/>
        </w:rPr>
        <w:t>Herramienta informática desarrollada para el análisis estadístico del proceso de sensibilidad.</w:t>
      </w:r>
    </w:p>
    <w:p w:rsidR="00842780" w:rsidRDefault="000611C7" w:rsidP="000611C7">
      <w:pPr>
        <w:tabs>
          <w:tab w:val="left" w:pos="0"/>
        </w:tabs>
        <w:spacing w:line="480" w:lineRule="auto"/>
        <w:jc w:val="both"/>
        <w:rPr>
          <w:rFonts w:ascii="Times New Roman" w:hAnsi="Times New Roman" w:cs="Times New Roman"/>
          <w:b/>
          <w:bCs/>
          <w:sz w:val="24"/>
          <w:szCs w:val="24"/>
          <w:lang w:val="es-ES" w:eastAsia="es-ES"/>
        </w:rPr>
      </w:pPr>
      <w:r w:rsidRPr="000611C7">
        <w:rPr>
          <w:sz w:val="24"/>
          <w:szCs w:val="24"/>
          <w:lang w:val="es-ES" w:eastAsia="es-ES"/>
        </w:rPr>
        <w:t>Durante la etapa del análisis estad</w:t>
      </w:r>
      <w:r w:rsidR="009E3979">
        <w:rPr>
          <w:sz w:val="24"/>
          <w:szCs w:val="24"/>
          <w:lang w:val="es-ES" w:eastAsia="es-ES"/>
        </w:rPr>
        <w:t>ístico de los datos, se preparan</w:t>
      </w:r>
      <w:r w:rsidRPr="000611C7">
        <w:rPr>
          <w:sz w:val="24"/>
          <w:szCs w:val="24"/>
          <w:lang w:val="es-ES" w:eastAsia="es-ES"/>
        </w:rPr>
        <w:t xml:space="preserve"> las técnicas utilizadas para el desarrollo de la aplicación informática, en las cuales se trataron técnicas de diferentes áreas del conocimiento en informática, tales como los sistemas de información, minería de datos, bases de datos, programación orientada a objetos y macros.</w:t>
      </w:r>
    </w:p>
    <w:p w:rsidR="000611C7" w:rsidRDefault="008D58E4" w:rsidP="008D58E4">
      <w:pPr>
        <w:tabs>
          <w:tab w:val="left" w:pos="0"/>
        </w:tabs>
        <w:spacing w:line="480" w:lineRule="auto"/>
        <w:jc w:val="center"/>
        <w:rPr>
          <w:b/>
        </w:rPr>
      </w:pPr>
      <w:r>
        <w:rPr>
          <w:rFonts w:ascii="Times New Roman" w:hAnsi="Times New Roman" w:cs="Times New Roman"/>
          <w:b/>
          <w:bCs/>
          <w:noProof/>
          <w:sz w:val="24"/>
          <w:szCs w:val="24"/>
          <w:lang w:val="es-ES" w:eastAsia="es-ES"/>
        </w:rPr>
        <w:drawing>
          <wp:inline distT="0" distB="0" distL="0" distR="0">
            <wp:extent cx="3813810" cy="2447925"/>
            <wp:effectExtent l="19050" t="19050" r="15240"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r="27367" b="35220"/>
                    <a:stretch>
                      <a:fillRect/>
                    </a:stretch>
                  </pic:blipFill>
                  <pic:spPr bwMode="auto">
                    <a:xfrm>
                      <a:off x="0" y="0"/>
                      <a:ext cx="3813810" cy="2447925"/>
                    </a:xfrm>
                    <a:prstGeom prst="rect">
                      <a:avLst/>
                    </a:prstGeom>
                    <a:noFill/>
                    <a:ln w="9525">
                      <a:solidFill>
                        <a:schemeClr val="tx2">
                          <a:lumMod val="60000"/>
                          <a:lumOff val="40000"/>
                        </a:schemeClr>
                      </a:solidFill>
                      <a:miter lim="800000"/>
                      <a:headEnd/>
                      <a:tailEnd/>
                    </a:ln>
                  </pic:spPr>
                </pic:pic>
              </a:graphicData>
            </a:graphic>
          </wp:inline>
        </w:drawing>
      </w:r>
      <w:r w:rsidR="000611C7">
        <w:rPr>
          <w:b/>
        </w:rPr>
        <w:t xml:space="preserve"> </w:t>
      </w:r>
    </w:p>
    <w:p w:rsidR="008D58E4" w:rsidRPr="001C4D43" w:rsidRDefault="004E15E0" w:rsidP="001C4D43">
      <w:pPr>
        <w:tabs>
          <w:tab w:val="left" w:pos="0"/>
        </w:tabs>
        <w:spacing w:line="360" w:lineRule="auto"/>
        <w:jc w:val="center"/>
        <w:rPr>
          <w:rFonts w:ascii="Times New Roman" w:hAnsi="Times New Roman" w:cs="Times New Roman"/>
          <w:bCs/>
          <w:lang w:val="es-ES" w:eastAsia="es-ES"/>
        </w:rPr>
      </w:pPr>
      <w:r w:rsidRPr="001C4D43">
        <w:t>FIGURA</w:t>
      </w:r>
      <w:r w:rsidR="000611C7" w:rsidRPr="001C4D43">
        <w:t xml:space="preserve"> 3.1 INTERFAZ PRINCIPAL DE LA APLICACIÓN</w:t>
      </w:r>
    </w:p>
    <w:p w:rsidR="001C4D43" w:rsidRPr="001C4D43" w:rsidRDefault="003A2418" w:rsidP="001C4D43">
      <w:pPr>
        <w:spacing w:line="360" w:lineRule="auto"/>
        <w:jc w:val="center"/>
        <w:rPr>
          <w:bCs/>
          <w:iCs/>
        </w:rPr>
      </w:pPr>
      <w:r w:rsidRPr="001C4D43">
        <w:rPr>
          <w:bCs/>
          <w:iCs/>
        </w:rPr>
        <w:t>FUENTE: CIBE – ESPOL    AUTOR: MARIO LINDAO</w:t>
      </w:r>
    </w:p>
    <w:p w:rsidR="008D58E4" w:rsidRPr="001C4D43" w:rsidRDefault="008D58E4" w:rsidP="000C23CD">
      <w:pPr>
        <w:tabs>
          <w:tab w:val="left" w:pos="0"/>
        </w:tabs>
        <w:spacing w:line="480" w:lineRule="auto"/>
        <w:jc w:val="both"/>
        <w:rPr>
          <w:rFonts w:ascii="Times New Roman" w:hAnsi="Times New Roman" w:cs="Times New Roman"/>
          <w:b/>
          <w:bCs/>
          <w:sz w:val="24"/>
          <w:szCs w:val="24"/>
          <w:lang w:eastAsia="es-ES"/>
        </w:rPr>
      </w:pPr>
    </w:p>
    <w:p w:rsidR="00654A13" w:rsidRPr="00654A13" w:rsidRDefault="00654A13" w:rsidP="00687A62">
      <w:pPr>
        <w:numPr>
          <w:ilvl w:val="2"/>
          <w:numId w:val="12"/>
        </w:numPr>
        <w:tabs>
          <w:tab w:val="left" w:pos="0"/>
        </w:tabs>
        <w:spacing w:line="600" w:lineRule="auto"/>
        <w:jc w:val="both"/>
        <w:rPr>
          <w:b/>
          <w:bCs/>
          <w:sz w:val="24"/>
          <w:szCs w:val="24"/>
          <w:lang w:val="es-ES" w:eastAsia="es-ES"/>
        </w:rPr>
      </w:pPr>
      <w:r>
        <w:rPr>
          <w:b/>
          <w:bCs/>
          <w:sz w:val="24"/>
          <w:szCs w:val="24"/>
          <w:lang w:val="es-ES" w:eastAsia="es-ES"/>
        </w:rPr>
        <w:t>Esquema general</w:t>
      </w:r>
    </w:p>
    <w:p w:rsidR="001123B9" w:rsidRPr="001123B9" w:rsidRDefault="00F009E4" w:rsidP="000C23CD">
      <w:pPr>
        <w:tabs>
          <w:tab w:val="left" w:pos="0"/>
        </w:tabs>
        <w:spacing w:line="480" w:lineRule="auto"/>
        <w:jc w:val="both"/>
        <w:rPr>
          <w:sz w:val="24"/>
          <w:szCs w:val="24"/>
          <w:lang w:eastAsia="es-ES"/>
        </w:rPr>
      </w:pPr>
      <w:r>
        <w:rPr>
          <w:sz w:val="24"/>
          <w:szCs w:val="24"/>
          <w:lang w:val="es-ES" w:eastAsia="es-ES"/>
        </w:rPr>
        <w:t>La herramienta</w:t>
      </w:r>
      <w:r w:rsidR="005E6EB8">
        <w:rPr>
          <w:sz w:val="24"/>
          <w:szCs w:val="24"/>
          <w:lang w:val="es-ES" w:eastAsia="es-ES"/>
        </w:rPr>
        <w:t xml:space="preserve"> desarrollada</w:t>
      </w:r>
      <w:r>
        <w:rPr>
          <w:sz w:val="24"/>
          <w:szCs w:val="24"/>
          <w:lang w:val="es-ES" w:eastAsia="es-ES"/>
        </w:rPr>
        <w:t xml:space="preserve"> </w:t>
      </w:r>
      <w:r w:rsidR="008740C4">
        <w:rPr>
          <w:sz w:val="24"/>
          <w:szCs w:val="24"/>
          <w:lang w:val="es-ES" w:eastAsia="es-ES"/>
        </w:rPr>
        <w:t>se mantiene de acuerdo a un esquema basado en sistemas de información</w:t>
      </w:r>
      <w:r w:rsidR="005E6EB8">
        <w:rPr>
          <w:sz w:val="24"/>
          <w:szCs w:val="24"/>
          <w:lang w:val="es-ES" w:eastAsia="es-ES"/>
        </w:rPr>
        <w:t>,</w:t>
      </w:r>
      <w:r w:rsidR="008740C4">
        <w:rPr>
          <w:sz w:val="24"/>
          <w:szCs w:val="24"/>
          <w:lang w:val="es-ES" w:eastAsia="es-ES"/>
        </w:rPr>
        <w:t xml:space="preserve"> que </w:t>
      </w:r>
      <w:r>
        <w:rPr>
          <w:sz w:val="24"/>
          <w:szCs w:val="24"/>
          <w:lang w:val="es-ES" w:eastAsia="es-ES"/>
        </w:rPr>
        <w:t xml:space="preserve">es </w:t>
      </w:r>
      <w:r w:rsidR="008740C4">
        <w:rPr>
          <w:sz w:val="24"/>
          <w:szCs w:val="24"/>
          <w:lang w:val="es-ES" w:eastAsia="es-ES"/>
        </w:rPr>
        <w:t xml:space="preserve">un conjunto de pasos que interactúan entre </w:t>
      </w:r>
      <w:r w:rsidR="008E6BFC">
        <w:rPr>
          <w:sz w:val="24"/>
          <w:szCs w:val="24"/>
          <w:lang w:val="es-ES" w:eastAsia="es-ES"/>
        </w:rPr>
        <w:t>sí</w:t>
      </w:r>
      <w:r>
        <w:rPr>
          <w:sz w:val="24"/>
          <w:szCs w:val="24"/>
          <w:lang w:val="es-ES" w:eastAsia="es-ES"/>
        </w:rPr>
        <w:t>, el que realiza las actividades de entradas, almacenamiento, procesamiento y salidas</w:t>
      </w:r>
      <w:r w:rsidR="001123B9">
        <w:rPr>
          <w:sz w:val="24"/>
          <w:szCs w:val="24"/>
          <w:lang w:val="es-ES" w:eastAsia="es-ES"/>
        </w:rPr>
        <w:t>, descritos en el modelo lógico</w:t>
      </w:r>
      <w:r w:rsidR="00BF72BE">
        <w:rPr>
          <w:sz w:val="24"/>
          <w:szCs w:val="24"/>
          <w:lang w:val="es-ES" w:eastAsia="es-ES"/>
        </w:rPr>
        <w:t xml:space="preserve"> </w:t>
      </w:r>
      <w:r w:rsidR="002135D1">
        <w:rPr>
          <w:sz w:val="24"/>
          <w:szCs w:val="24"/>
          <w:lang w:val="es-ES" w:eastAsia="es-ES"/>
        </w:rPr>
        <w:t>Figura</w:t>
      </w:r>
      <w:r w:rsidR="002E348E" w:rsidRPr="000611C7">
        <w:rPr>
          <w:sz w:val="24"/>
          <w:szCs w:val="24"/>
          <w:lang w:val="es-ES" w:eastAsia="es-ES"/>
        </w:rPr>
        <w:t xml:space="preserve"> 3.</w:t>
      </w:r>
      <w:r w:rsidR="006128CE" w:rsidRPr="000611C7">
        <w:rPr>
          <w:sz w:val="24"/>
          <w:szCs w:val="24"/>
          <w:lang w:val="es-ES" w:eastAsia="es-ES"/>
        </w:rPr>
        <w:t>2</w:t>
      </w:r>
      <w:r w:rsidR="002E348E" w:rsidRPr="000611C7">
        <w:rPr>
          <w:sz w:val="24"/>
          <w:szCs w:val="24"/>
          <w:lang w:val="es-ES" w:eastAsia="es-ES"/>
        </w:rPr>
        <w:t>.</w:t>
      </w:r>
      <w:r w:rsidR="002E348E">
        <w:rPr>
          <w:sz w:val="24"/>
          <w:szCs w:val="24"/>
          <w:lang w:val="es-ES" w:eastAsia="es-ES"/>
        </w:rPr>
        <w:t xml:space="preserve"> </w:t>
      </w:r>
    </w:p>
    <w:p w:rsidR="00654A13" w:rsidRDefault="00D358D5" w:rsidP="00AE0A1C">
      <w:pPr>
        <w:tabs>
          <w:tab w:val="left" w:pos="0"/>
        </w:tabs>
        <w:spacing w:line="480" w:lineRule="auto"/>
        <w:jc w:val="center"/>
      </w:pPr>
      <w:r>
        <w:object w:dxaOrig="11413" w:dyaOrig="1330">
          <v:shape id="_x0000_i1025" type="#_x0000_t75" style="width:413.65pt;height:59.1pt" o:ole="">
            <v:imagedata r:id="rId9" o:title=""/>
          </v:shape>
          <o:OLEObject Type="Embed" ProgID="Visio.Drawing.11" ShapeID="_x0000_i1025" DrawAspect="Content" ObjectID="_1341607807" r:id="rId10"/>
        </w:object>
      </w:r>
    </w:p>
    <w:p w:rsidR="000611C7" w:rsidRPr="003A2418" w:rsidRDefault="004E15E0" w:rsidP="001C4D43">
      <w:pPr>
        <w:tabs>
          <w:tab w:val="left" w:pos="0"/>
        </w:tabs>
        <w:spacing w:line="360" w:lineRule="auto"/>
        <w:jc w:val="center"/>
        <w:rPr>
          <w:rFonts w:ascii="Times New Roman" w:hAnsi="Times New Roman" w:cs="Times New Roman"/>
          <w:bCs/>
          <w:szCs w:val="24"/>
          <w:lang w:val="es-ES" w:eastAsia="es-ES"/>
        </w:rPr>
      </w:pPr>
      <w:r w:rsidRPr="003A2418">
        <w:rPr>
          <w:szCs w:val="24"/>
        </w:rPr>
        <w:t>FIGURA</w:t>
      </w:r>
      <w:r w:rsidR="000611C7" w:rsidRPr="003A2418">
        <w:rPr>
          <w:szCs w:val="24"/>
        </w:rPr>
        <w:t xml:space="preserve"> 3.2 MODELO LÓGICO DE LA HERRAMIENTA.</w:t>
      </w:r>
    </w:p>
    <w:p w:rsidR="003A2418" w:rsidRPr="001C4D43" w:rsidRDefault="003A2418" w:rsidP="003A2418">
      <w:pPr>
        <w:spacing w:line="360" w:lineRule="auto"/>
        <w:jc w:val="center"/>
        <w:rPr>
          <w:bCs/>
          <w:iCs/>
        </w:rPr>
      </w:pPr>
      <w:r w:rsidRPr="001C4D43">
        <w:rPr>
          <w:bCs/>
          <w:iCs/>
        </w:rPr>
        <w:t>FUENTE: CIBE – ESPOL    AUTOR: MARIO LINDAO</w:t>
      </w:r>
    </w:p>
    <w:p w:rsidR="003A2418" w:rsidRDefault="003A2418" w:rsidP="003A2418">
      <w:pPr>
        <w:pStyle w:val="Prrafodelista"/>
        <w:tabs>
          <w:tab w:val="left" w:pos="0"/>
        </w:tabs>
        <w:spacing w:line="600" w:lineRule="auto"/>
        <w:jc w:val="both"/>
        <w:outlineLvl w:val="0"/>
        <w:rPr>
          <w:b/>
          <w:bCs/>
          <w:sz w:val="24"/>
          <w:szCs w:val="24"/>
          <w:lang w:val="es-ES" w:eastAsia="es-ES"/>
        </w:rPr>
      </w:pPr>
    </w:p>
    <w:p w:rsidR="00654A13" w:rsidRPr="00AC3EBF" w:rsidRDefault="00687A62" w:rsidP="00AC3EBF">
      <w:pPr>
        <w:pStyle w:val="Prrafodelista"/>
        <w:numPr>
          <w:ilvl w:val="2"/>
          <w:numId w:val="12"/>
        </w:numPr>
        <w:tabs>
          <w:tab w:val="left" w:pos="0"/>
        </w:tabs>
        <w:spacing w:line="600" w:lineRule="auto"/>
        <w:jc w:val="both"/>
        <w:outlineLvl w:val="0"/>
        <w:rPr>
          <w:b/>
          <w:bCs/>
          <w:sz w:val="24"/>
          <w:szCs w:val="24"/>
          <w:lang w:val="es-ES" w:eastAsia="es-ES"/>
        </w:rPr>
      </w:pPr>
      <w:r w:rsidRPr="00AC3EBF">
        <w:rPr>
          <w:b/>
          <w:bCs/>
          <w:sz w:val="24"/>
          <w:szCs w:val="24"/>
          <w:lang w:val="es-ES" w:eastAsia="es-ES"/>
        </w:rPr>
        <w:t>Infraestructura y Recursos humanos.</w:t>
      </w:r>
    </w:p>
    <w:p w:rsidR="009B05B7" w:rsidRDefault="003C7D82" w:rsidP="00AD7473">
      <w:pPr>
        <w:tabs>
          <w:tab w:val="left" w:pos="0"/>
        </w:tabs>
        <w:spacing w:line="480" w:lineRule="auto"/>
        <w:jc w:val="both"/>
        <w:rPr>
          <w:sz w:val="24"/>
          <w:szCs w:val="24"/>
          <w:lang w:val="es-ES" w:eastAsia="es-ES"/>
        </w:rPr>
      </w:pPr>
      <w:r>
        <w:rPr>
          <w:sz w:val="24"/>
          <w:szCs w:val="24"/>
          <w:lang w:eastAsia="es-ES"/>
        </w:rPr>
        <w:t xml:space="preserve">Los requerimientos </w:t>
      </w:r>
      <w:r w:rsidR="00981AB1">
        <w:rPr>
          <w:sz w:val="24"/>
          <w:szCs w:val="24"/>
          <w:lang w:eastAsia="es-ES"/>
        </w:rPr>
        <w:t xml:space="preserve">de la </w:t>
      </w:r>
      <w:r w:rsidR="00FE7119">
        <w:rPr>
          <w:sz w:val="24"/>
          <w:szCs w:val="24"/>
          <w:lang w:val="es-ES" w:eastAsia="es-ES"/>
        </w:rPr>
        <w:t xml:space="preserve">infraestructura para </w:t>
      </w:r>
      <w:r w:rsidR="00981AB1">
        <w:rPr>
          <w:sz w:val="24"/>
          <w:szCs w:val="24"/>
          <w:lang w:val="es-ES" w:eastAsia="es-ES"/>
        </w:rPr>
        <w:t xml:space="preserve">la </w:t>
      </w:r>
      <w:r w:rsidR="00FE7119">
        <w:rPr>
          <w:sz w:val="24"/>
          <w:szCs w:val="24"/>
          <w:lang w:val="es-ES" w:eastAsia="es-ES"/>
        </w:rPr>
        <w:t>implementación</w:t>
      </w:r>
      <w:r w:rsidR="00981AB1">
        <w:rPr>
          <w:sz w:val="24"/>
          <w:szCs w:val="24"/>
          <w:lang w:val="es-ES" w:eastAsia="es-ES"/>
        </w:rPr>
        <w:t xml:space="preserve"> de la aplicación </w:t>
      </w:r>
      <w:r w:rsidR="002135D1">
        <w:rPr>
          <w:sz w:val="24"/>
          <w:szCs w:val="24"/>
          <w:lang w:val="es-ES" w:eastAsia="es-ES"/>
        </w:rPr>
        <w:t>Figura</w:t>
      </w:r>
      <w:r w:rsidR="006128CE" w:rsidRPr="000611C7">
        <w:rPr>
          <w:sz w:val="24"/>
          <w:szCs w:val="24"/>
          <w:lang w:val="es-ES" w:eastAsia="es-ES"/>
        </w:rPr>
        <w:t xml:space="preserve"> 3.3</w:t>
      </w:r>
      <w:r w:rsidR="00FE7119">
        <w:rPr>
          <w:sz w:val="24"/>
          <w:szCs w:val="24"/>
          <w:lang w:val="es-ES" w:eastAsia="es-ES"/>
        </w:rPr>
        <w:t xml:space="preserve"> s</w:t>
      </w:r>
      <w:r w:rsidR="009E3979">
        <w:rPr>
          <w:sz w:val="24"/>
          <w:szCs w:val="24"/>
          <w:lang w:val="es-ES" w:eastAsia="es-ES"/>
        </w:rPr>
        <w:t>on</w:t>
      </w:r>
      <w:r w:rsidR="00FE7119">
        <w:rPr>
          <w:sz w:val="24"/>
          <w:szCs w:val="24"/>
          <w:lang w:val="es-ES" w:eastAsia="es-ES"/>
        </w:rPr>
        <w:t xml:space="preserve"> las de un computador</w:t>
      </w:r>
      <w:r w:rsidR="00981AB1">
        <w:rPr>
          <w:sz w:val="24"/>
          <w:szCs w:val="24"/>
          <w:lang w:val="es-ES" w:eastAsia="es-ES"/>
        </w:rPr>
        <w:t xml:space="preserve"> y un servidor</w:t>
      </w:r>
      <w:r w:rsidR="00FE7119">
        <w:rPr>
          <w:sz w:val="24"/>
          <w:szCs w:val="24"/>
          <w:lang w:val="es-ES" w:eastAsia="es-ES"/>
        </w:rPr>
        <w:t xml:space="preserve">, manejado por el personal autorizado </w:t>
      </w:r>
      <w:r w:rsidR="00981AB1">
        <w:rPr>
          <w:sz w:val="24"/>
          <w:szCs w:val="24"/>
          <w:lang w:val="es-ES" w:eastAsia="es-ES"/>
        </w:rPr>
        <w:t xml:space="preserve">tales como un </w:t>
      </w:r>
      <w:r w:rsidR="00AA138A">
        <w:rPr>
          <w:sz w:val="24"/>
          <w:szCs w:val="24"/>
          <w:lang w:val="es-ES" w:eastAsia="es-ES"/>
        </w:rPr>
        <w:t xml:space="preserve">auxiliar </w:t>
      </w:r>
      <w:r w:rsidR="00981AB1">
        <w:rPr>
          <w:sz w:val="24"/>
          <w:szCs w:val="24"/>
          <w:lang w:val="es-ES" w:eastAsia="es-ES"/>
        </w:rPr>
        <w:t xml:space="preserve">y </w:t>
      </w:r>
      <w:r w:rsidR="00AA138A">
        <w:rPr>
          <w:sz w:val="24"/>
          <w:szCs w:val="24"/>
          <w:lang w:val="es-ES" w:eastAsia="es-ES"/>
        </w:rPr>
        <w:t>asistente de investigación</w:t>
      </w:r>
      <w:r w:rsidR="00981AB1">
        <w:rPr>
          <w:sz w:val="24"/>
          <w:szCs w:val="24"/>
          <w:lang w:val="es-ES" w:eastAsia="es-ES"/>
        </w:rPr>
        <w:t xml:space="preserve"> </w:t>
      </w:r>
      <w:r w:rsidR="00FE7119">
        <w:rPr>
          <w:sz w:val="24"/>
          <w:szCs w:val="24"/>
          <w:lang w:val="es-ES" w:eastAsia="es-ES"/>
        </w:rPr>
        <w:t>que</w:t>
      </w:r>
      <w:r w:rsidR="00B73AFA">
        <w:rPr>
          <w:sz w:val="24"/>
          <w:szCs w:val="24"/>
          <w:lang w:val="es-ES" w:eastAsia="es-ES"/>
        </w:rPr>
        <w:t xml:space="preserve"> son </w:t>
      </w:r>
      <w:r w:rsidR="00FE7119">
        <w:rPr>
          <w:sz w:val="24"/>
          <w:szCs w:val="24"/>
          <w:lang w:val="es-ES" w:eastAsia="es-ES"/>
        </w:rPr>
        <w:t>el recurso humano</w:t>
      </w:r>
      <w:r w:rsidR="00B73AFA">
        <w:rPr>
          <w:sz w:val="24"/>
          <w:szCs w:val="24"/>
          <w:lang w:val="es-ES" w:eastAsia="es-ES"/>
        </w:rPr>
        <w:t xml:space="preserve"> que interactú</w:t>
      </w:r>
      <w:r w:rsidR="00981AB1">
        <w:rPr>
          <w:sz w:val="24"/>
          <w:szCs w:val="24"/>
          <w:lang w:val="es-ES" w:eastAsia="es-ES"/>
        </w:rPr>
        <w:t xml:space="preserve">a con la aplicación. </w:t>
      </w:r>
    </w:p>
    <w:p w:rsidR="003A7790" w:rsidRDefault="00F82EEA" w:rsidP="00F82EEA">
      <w:pPr>
        <w:tabs>
          <w:tab w:val="left" w:pos="0"/>
        </w:tabs>
        <w:spacing w:line="600" w:lineRule="auto"/>
        <w:jc w:val="center"/>
        <w:outlineLvl w:val="0"/>
      </w:pPr>
      <w:r>
        <w:object w:dxaOrig="5671" w:dyaOrig="2265">
          <v:shape id="_x0000_i1026" type="#_x0000_t75" style="width:269.65pt;height:102.55pt" o:ole="">
            <v:imagedata r:id="rId11" o:title=""/>
          </v:shape>
          <o:OLEObject Type="Embed" ProgID="Visio.Drawing.11" ShapeID="_x0000_i1026" DrawAspect="Content" ObjectID="_1341607808" r:id="rId12"/>
        </w:object>
      </w:r>
    </w:p>
    <w:p w:rsidR="000611C7" w:rsidRPr="003A2418" w:rsidRDefault="004E15E0" w:rsidP="001C4D43">
      <w:pPr>
        <w:tabs>
          <w:tab w:val="left" w:pos="0"/>
        </w:tabs>
        <w:spacing w:line="360" w:lineRule="auto"/>
        <w:jc w:val="center"/>
        <w:rPr>
          <w:szCs w:val="24"/>
        </w:rPr>
      </w:pPr>
      <w:r w:rsidRPr="003A2418">
        <w:rPr>
          <w:szCs w:val="24"/>
        </w:rPr>
        <w:t>FIGURA</w:t>
      </w:r>
      <w:r w:rsidR="000611C7" w:rsidRPr="003A2418">
        <w:rPr>
          <w:szCs w:val="24"/>
        </w:rPr>
        <w:t xml:space="preserve"> 3.</w:t>
      </w:r>
      <w:r w:rsidR="00787743" w:rsidRPr="003A2418">
        <w:rPr>
          <w:szCs w:val="24"/>
        </w:rPr>
        <w:t>3</w:t>
      </w:r>
      <w:r w:rsidR="000611C7" w:rsidRPr="003A2418">
        <w:rPr>
          <w:szCs w:val="24"/>
        </w:rPr>
        <w:t xml:space="preserve"> INFRAESTRUCTURA.</w:t>
      </w:r>
    </w:p>
    <w:p w:rsidR="003A2418" w:rsidRPr="001C4D43" w:rsidRDefault="003A2418" w:rsidP="003A2418">
      <w:pPr>
        <w:spacing w:line="360" w:lineRule="auto"/>
        <w:jc w:val="center"/>
        <w:rPr>
          <w:bCs/>
          <w:iCs/>
        </w:rPr>
      </w:pPr>
      <w:r w:rsidRPr="001C4D43">
        <w:rPr>
          <w:bCs/>
          <w:iCs/>
        </w:rPr>
        <w:t>FUENTE: CIBE – ESPOL    AUTOR: MARIO LINDAO</w:t>
      </w:r>
    </w:p>
    <w:p w:rsidR="00F77247" w:rsidRPr="001C4D43" w:rsidRDefault="00F77247" w:rsidP="000611C7">
      <w:pPr>
        <w:tabs>
          <w:tab w:val="left" w:pos="0"/>
        </w:tabs>
        <w:spacing w:line="480" w:lineRule="auto"/>
        <w:jc w:val="center"/>
        <w:rPr>
          <w:rFonts w:ascii="Times New Roman" w:hAnsi="Times New Roman" w:cs="Times New Roman"/>
          <w:bCs/>
          <w:sz w:val="24"/>
          <w:szCs w:val="24"/>
          <w:lang w:eastAsia="es-ES"/>
        </w:rPr>
      </w:pPr>
    </w:p>
    <w:p w:rsidR="00687A62" w:rsidRPr="00AC3EBF" w:rsidRDefault="00003F7B" w:rsidP="00AC3EBF">
      <w:pPr>
        <w:pStyle w:val="Prrafodelista"/>
        <w:numPr>
          <w:ilvl w:val="2"/>
          <w:numId w:val="12"/>
        </w:numPr>
        <w:tabs>
          <w:tab w:val="left" w:pos="0"/>
        </w:tabs>
        <w:spacing w:line="600" w:lineRule="auto"/>
        <w:jc w:val="both"/>
        <w:outlineLvl w:val="0"/>
        <w:rPr>
          <w:b/>
          <w:bCs/>
          <w:sz w:val="24"/>
          <w:szCs w:val="24"/>
          <w:lang w:val="es-ES" w:eastAsia="es-ES"/>
        </w:rPr>
      </w:pPr>
      <w:r>
        <w:rPr>
          <w:b/>
          <w:bCs/>
          <w:sz w:val="24"/>
          <w:szCs w:val="24"/>
          <w:lang w:val="es-ES" w:eastAsia="es-ES"/>
        </w:rPr>
        <w:t>Técnicas estadísticas desarrolla</w:t>
      </w:r>
      <w:r w:rsidR="00687A62" w:rsidRPr="00AC3EBF">
        <w:rPr>
          <w:b/>
          <w:bCs/>
          <w:sz w:val="24"/>
          <w:szCs w:val="24"/>
          <w:lang w:val="es-ES" w:eastAsia="es-ES"/>
        </w:rPr>
        <w:t xml:space="preserve">s </w:t>
      </w:r>
      <w:r w:rsidR="00D53BF1" w:rsidRPr="00AC3EBF">
        <w:rPr>
          <w:b/>
          <w:bCs/>
          <w:sz w:val="24"/>
          <w:szCs w:val="24"/>
          <w:lang w:val="es-ES" w:eastAsia="es-ES"/>
        </w:rPr>
        <w:t>en</w:t>
      </w:r>
      <w:r w:rsidR="00687A62" w:rsidRPr="00AC3EBF">
        <w:rPr>
          <w:b/>
          <w:bCs/>
          <w:sz w:val="24"/>
          <w:szCs w:val="24"/>
          <w:lang w:val="es-ES" w:eastAsia="es-ES"/>
        </w:rPr>
        <w:t xml:space="preserve"> la herramienta.</w:t>
      </w:r>
    </w:p>
    <w:p w:rsidR="00F77247" w:rsidRDefault="00277F4D" w:rsidP="00AD7473">
      <w:pPr>
        <w:tabs>
          <w:tab w:val="left" w:pos="0"/>
        </w:tabs>
        <w:spacing w:line="480" w:lineRule="auto"/>
        <w:jc w:val="both"/>
        <w:rPr>
          <w:sz w:val="24"/>
          <w:szCs w:val="24"/>
          <w:lang w:val="es-ES" w:eastAsia="es-ES"/>
        </w:rPr>
      </w:pPr>
      <w:r>
        <w:rPr>
          <w:sz w:val="24"/>
          <w:szCs w:val="24"/>
          <w:lang w:val="es-ES" w:eastAsia="es-ES"/>
        </w:rPr>
        <w:t xml:space="preserve">Una de las etapas más importantes </w:t>
      </w:r>
      <w:r w:rsidR="001D378C">
        <w:rPr>
          <w:sz w:val="24"/>
          <w:szCs w:val="24"/>
          <w:lang w:val="es-ES" w:eastAsia="es-ES"/>
        </w:rPr>
        <w:t>de</w:t>
      </w:r>
      <w:r w:rsidR="00B66F9C">
        <w:rPr>
          <w:sz w:val="24"/>
          <w:szCs w:val="24"/>
          <w:lang w:val="es-ES" w:eastAsia="es-ES"/>
        </w:rPr>
        <w:t xml:space="preserve"> la creación de la herramienta informática es </w:t>
      </w:r>
      <w:r w:rsidR="001D378C">
        <w:rPr>
          <w:sz w:val="24"/>
          <w:szCs w:val="24"/>
          <w:lang w:val="es-ES" w:eastAsia="es-ES"/>
        </w:rPr>
        <w:t>el</w:t>
      </w:r>
      <w:r w:rsidR="00B66F9C">
        <w:rPr>
          <w:sz w:val="24"/>
          <w:szCs w:val="24"/>
          <w:lang w:val="es-ES" w:eastAsia="es-ES"/>
        </w:rPr>
        <w:t xml:space="preserve"> desarrollo de las técnicas </w:t>
      </w:r>
      <w:r w:rsidR="001D378C">
        <w:rPr>
          <w:sz w:val="24"/>
          <w:szCs w:val="24"/>
          <w:lang w:val="es-ES" w:eastAsia="es-ES"/>
        </w:rPr>
        <w:t>estadísticas para el análisis</w:t>
      </w:r>
      <w:r w:rsidR="00AA5FDA">
        <w:rPr>
          <w:sz w:val="24"/>
          <w:szCs w:val="24"/>
          <w:lang w:val="es-ES" w:eastAsia="es-ES"/>
        </w:rPr>
        <w:t xml:space="preserve"> </w:t>
      </w:r>
      <w:r w:rsidR="001D378C">
        <w:rPr>
          <w:sz w:val="24"/>
          <w:szCs w:val="24"/>
          <w:lang w:val="es-ES" w:eastAsia="es-ES"/>
        </w:rPr>
        <w:t xml:space="preserve">y selección de la dosis </w:t>
      </w:r>
      <w:r w:rsidR="00AA5FDA">
        <w:rPr>
          <w:sz w:val="24"/>
          <w:szCs w:val="24"/>
          <w:lang w:val="es-ES" w:eastAsia="es-ES"/>
        </w:rPr>
        <w:t>letal media</w:t>
      </w:r>
      <w:r w:rsidR="001D378C">
        <w:rPr>
          <w:sz w:val="24"/>
          <w:szCs w:val="24"/>
          <w:lang w:val="es-ES" w:eastAsia="es-ES"/>
        </w:rPr>
        <w:t xml:space="preserve">.  </w:t>
      </w:r>
    </w:p>
    <w:p w:rsidR="003A2418" w:rsidRDefault="003A2418" w:rsidP="00AD7473">
      <w:pPr>
        <w:tabs>
          <w:tab w:val="left" w:pos="0"/>
        </w:tabs>
        <w:spacing w:line="480" w:lineRule="auto"/>
        <w:jc w:val="both"/>
        <w:rPr>
          <w:sz w:val="24"/>
          <w:szCs w:val="24"/>
          <w:lang w:val="es-ES" w:eastAsia="es-ES"/>
        </w:rPr>
      </w:pPr>
    </w:p>
    <w:p w:rsidR="003A2418" w:rsidRDefault="003A2418" w:rsidP="00AD7473">
      <w:pPr>
        <w:tabs>
          <w:tab w:val="left" w:pos="0"/>
        </w:tabs>
        <w:spacing w:line="480" w:lineRule="auto"/>
        <w:jc w:val="both"/>
        <w:rPr>
          <w:sz w:val="24"/>
          <w:szCs w:val="24"/>
          <w:lang w:val="es-ES" w:eastAsia="es-ES"/>
        </w:rPr>
      </w:pPr>
    </w:p>
    <w:p w:rsidR="00FE079B" w:rsidRDefault="00FE079B" w:rsidP="00AD7473">
      <w:pPr>
        <w:tabs>
          <w:tab w:val="left" w:pos="0"/>
        </w:tabs>
        <w:spacing w:line="480" w:lineRule="auto"/>
        <w:jc w:val="both"/>
        <w:rPr>
          <w:sz w:val="24"/>
          <w:szCs w:val="24"/>
          <w:lang w:val="es-ES" w:eastAsia="es-ES"/>
        </w:rPr>
      </w:pPr>
      <w:r>
        <w:rPr>
          <w:sz w:val="24"/>
          <w:szCs w:val="24"/>
          <w:lang w:val="es-ES" w:eastAsia="es-ES"/>
        </w:rPr>
        <w:lastRenderedPageBreak/>
        <w:t xml:space="preserve">Los modelos desarrollados para dichas actividades son: </w:t>
      </w:r>
    </w:p>
    <w:p w:rsidR="00FE079B" w:rsidRPr="00813EFB" w:rsidRDefault="00FE079B" w:rsidP="00813EFB">
      <w:pPr>
        <w:pStyle w:val="Prrafodelista"/>
        <w:numPr>
          <w:ilvl w:val="0"/>
          <w:numId w:val="20"/>
        </w:numPr>
        <w:tabs>
          <w:tab w:val="left" w:pos="0"/>
        </w:tabs>
        <w:spacing w:line="480" w:lineRule="auto"/>
        <w:jc w:val="both"/>
        <w:rPr>
          <w:sz w:val="24"/>
          <w:szCs w:val="24"/>
          <w:lang w:val="es-ES" w:eastAsia="es-ES"/>
        </w:rPr>
      </w:pPr>
      <w:r w:rsidRPr="00813EFB">
        <w:rPr>
          <w:sz w:val="24"/>
          <w:szCs w:val="24"/>
          <w:lang w:val="es-ES" w:eastAsia="es-ES"/>
        </w:rPr>
        <w:t>Análisis Descriptivo</w:t>
      </w:r>
    </w:p>
    <w:p w:rsidR="00FE079B" w:rsidRPr="00813EFB" w:rsidRDefault="00FE079B" w:rsidP="00813EFB">
      <w:pPr>
        <w:pStyle w:val="Prrafodelista"/>
        <w:numPr>
          <w:ilvl w:val="0"/>
          <w:numId w:val="20"/>
        </w:numPr>
        <w:tabs>
          <w:tab w:val="left" w:pos="0"/>
        </w:tabs>
        <w:spacing w:line="480" w:lineRule="auto"/>
        <w:jc w:val="both"/>
        <w:rPr>
          <w:sz w:val="24"/>
          <w:szCs w:val="24"/>
          <w:lang w:val="es-ES" w:eastAsia="es-ES"/>
        </w:rPr>
      </w:pPr>
      <w:r w:rsidRPr="00813EFB">
        <w:rPr>
          <w:sz w:val="24"/>
          <w:szCs w:val="24"/>
          <w:lang w:val="es-ES" w:eastAsia="es-ES"/>
        </w:rPr>
        <w:t>Regresión Lineal</w:t>
      </w:r>
    </w:p>
    <w:p w:rsidR="00FE079B" w:rsidRPr="00813EFB" w:rsidRDefault="00FE079B" w:rsidP="00813EFB">
      <w:pPr>
        <w:pStyle w:val="Prrafodelista"/>
        <w:numPr>
          <w:ilvl w:val="0"/>
          <w:numId w:val="20"/>
        </w:numPr>
        <w:tabs>
          <w:tab w:val="left" w:pos="0"/>
        </w:tabs>
        <w:spacing w:line="480" w:lineRule="auto"/>
        <w:jc w:val="both"/>
        <w:rPr>
          <w:sz w:val="24"/>
          <w:szCs w:val="24"/>
          <w:lang w:val="es-ES" w:eastAsia="es-ES"/>
        </w:rPr>
      </w:pPr>
      <w:r w:rsidRPr="00813EFB">
        <w:rPr>
          <w:sz w:val="24"/>
          <w:szCs w:val="24"/>
          <w:lang w:val="es-ES" w:eastAsia="es-ES"/>
        </w:rPr>
        <w:t>Análisis de Varianza</w:t>
      </w:r>
    </w:p>
    <w:p w:rsidR="00FE079B" w:rsidRDefault="00FE079B" w:rsidP="00813EFB">
      <w:pPr>
        <w:pStyle w:val="Prrafodelista"/>
        <w:numPr>
          <w:ilvl w:val="0"/>
          <w:numId w:val="20"/>
        </w:numPr>
        <w:tabs>
          <w:tab w:val="left" w:pos="0"/>
        </w:tabs>
        <w:spacing w:line="480" w:lineRule="auto"/>
        <w:jc w:val="both"/>
        <w:rPr>
          <w:sz w:val="24"/>
          <w:szCs w:val="24"/>
          <w:lang w:val="es-ES" w:eastAsia="es-ES"/>
        </w:rPr>
      </w:pPr>
      <w:r w:rsidRPr="00813EFB">
        <w:rPr>
          <w:sz w:val="24"/>
          <w:szCs w:val="24"/>
          <w:lang w:val="es-ES" w:eastAsia="es-ES"/>
        </w:rPr>
        <w:t>Regresión Logit y Probit</w:t>
      </w:r>
    </w:p>
    <w:p w:rsidR="00763C14" w:rsidRDefault="00787743" w:rsidP="00AD7473">
      <w:pPr>
        <w:tabs>
          <w:tab w:val="left" w:pos="0"/>
        </w:tabs>
        <w:spacing w:line="480" w:lineRule="auto"/>
        <w:jc w:val="both"/>
        <w:rPr>
          <w:sz w:val="24"/>
          <w:szCs w:val="24"/>
          <w:lang w:val="es-ES" w:eastAsia="es-ES"/>
        </w:rPr>
      </w:pPr>
      <w:r>
        <w:rPr>
          <w:sz w:val="24"/>
          <w:szCs w:val="24"/>
          <w:lang w:val="es-ES" w:eastAsia="es-ES"/>
        </w:rPr>
        <w:t xml:space="preserve">Para el desarrollo de </w:t>
      </w:r>
      <w:r w:rsidR="005A0BCB">
        <w:rPr>
          <w:sz w:val="24"/>
          <w:szCs w:val="24"/>
          <w:lang w:val="es-ES" w:eastAsia="es-ES"/>
        </w:rPr>
        <w:t>las</w:t>
      </w:r>
      <w:r>
        <w:rPr>
          <w:sz w:val="24"/>
          <w:szCs w:val="24"/>
          <w:lang w:val="es-ES" w:eastAsia="es-ES"/>
        </w:rPr>
        <w:t xml:space="preserve"> técnicas </w:t>
      </w:r>
      <w:r w:rsidR="005A0BCB">
        <w:rPr>
          <w:sz w:val="24"/>
          <w:szCs w:val="24"/>
          <w:lang w:val="es-ES" w:eastAsia="es-ES"/>
        </w:rPr>
        <w:t>estadísticas</w:t>
      </w:r>
      <w:r>
        <w:rPr>
          <w:sz w:val="24"/>
          <w:szCs w:val="24"/>
          <w:lang w:val="es-ES" w:eastAsia="es-ES"/>
        </w:rPr>
        <w:t xml:space="preserve"> se tomó como ref</w:t>
      </w:r>
      <w:r w:rsidR="005A0BCB">
        <w:rPr>
          <w:sz w:val="24"/>
          <w:szCs w:val="24"/>
          <w:lang w:val="es-ES" w:eastAsia="es-ES"/>
        </w:rPr>
        <w:t xml:space="preserve">erencia el uso de conceptos estadísticos básicos, uso de algoritmos matemáticos y de la </w:t>
      </w:r>
      <w:r>
        <w:rPr>
          <w:sz w:val="24"/>
          <w:szCs w:val="24"/>
          <w:lang w:val="es-ES" w:eastAsia="es-ES"/>
        </w:rPr>
        <w:t>minería de datos, los que ayudaron con el entrenamiento de los datos, en búsqueda del modelo indicado, esto significa que los datos fueron sometidos a evaluación, con la única finalidad de encontrar patrones iníciales, los que sirvieron para describir el modelo final a utilizar; finalmente se muestran los resultados de los análisis.</w:t>
      </w:r>
    </w:p>
    <w:p w:rsidR="006A6525" w:rsidRDefault="00616C3F" w:rsidP="00AD7473">
      <w:pPr>
        <w:tabs>
          <w:tab w:val="left" w:pos="0"/>
        </w:tabs>
        <w:spacing w:line="480" w:lineRule="auto"/>
        <w:jc w:val="both"/>
        <w:rPr>
          <w:sz w:val="24"/>
          <w:szCs w:val="24"/>
          <w:lang w:val="es-ES" w:eastAsia="es-ES"/>
        </w:rPr>
      </w:pPr>
      <w:r>
        <w:rPr>
          <w:sz w:val="24"/>
          <w:szCs w:val="24"/>
          <w:lang w:val="es-ES" w:eastAsia="es-ES"/>
        </w:rPr>
        <w:t xml:space="preserve">Se </w:t>
      </w:r>
      <w:r w:rsidR="00B41E7C">
        <w:rPr>
          <w:sz w:val="24"/>
          <w:szCs w:val="24"/>
          <w:lang w:val="es-ES" w:eastAsia="es-ES"/>
        </w:rPr>
        <w:t>muestra</w:t>
      </w:r>
      <w:r>
        <w:rPr>
          <w:sz w:val="24"/>
          <w:szCs w:val="24"/>
          <w:lang w:val="es-ES" w:eastAsia="es-ES"/>
        </w:rPr>
        <w:t xml:space="preserve"> </w:t>
      </w:r>
      <w:r w:rsidR="003A367D">
        <w:rPr>
          <w:sz w:val="24"/>
          <w:szCs w:val="24"/>
          <w:lang w:val="es-ES" w:eastAsia="es-ES"/>
        </w:rPr>
        <w:t xml:space="preserve">en </w:t>
      </w:r>
      <w:r w:rsidR="009E3979">
        <w:rPr>
          <w:sz w:val="24"/>
          <w:szCs w:val="24"/>
          <w:lang w:val="es-ES" w:eastAsia="es-ES"/>
        </w:rPr>
        <w:t>los</w:t>
      </w:r>
      <w:r w:rsidR="003A367D">
        <w:rPr>
          <w:sz w:val="24"/>
          <w:szCs w:val="24"/>
          <w:lang w:val="es-ES" w:eastAsia="es-ES"/>
        </w:rPr>
        <w:t xml:space="preserve"> </w:t>
      </w:r>
      <w:r w:rsidR="00073B53" w:rsidRPr="00787743">
        <w:rPr>
          <w:sz w:val="24"/>
          <w:szCs w:val="24"/>
          <w:lang w:val="es-ES" w:eastAsia="es-ES"/>
        </w:rPr>
        <w:t>An</w:t>
      </w:r>
      <w:r w:rsidR="002879B1" w:rsidRPr="00787743">
        <w:rPr>
          <w:sz w:val="24"/>
          <w:szCs w:val="24"/>
          <w:lang w:val="es-ES" w:eastAsia="es-ES"/>
        </w:rPr>
        <w:t>exo</w:t>
      </w:r>
      <w:r w:rsidR="00B22232">
        <w:rPr>
          <w:sz w:val="24"/>
          <w:szCs w:val="24"/>
          <w:lang w:val="es-ES" w:eastAsia="es-ES"/>
        </w:rPr>
        <w:t>s</w:t>
      </w:r>
      <w:r w:rsidR="00AA5FDA" w:rsidRPr="00787743">
        <w:rPr>
          <w:sz w:val="24"/>
          <w:szCs w:val="24"/>
          <w:lang w:val="es-ES" w:eastAsia="es-ES"/>
        </w:rPr>
        <w:t xml:space="preserve"> 1</w:t>
      </w:r>
      <w:r w:rsidR="00CD5F18">
        <w:rPr>
          <w:sz w:val="24"/>
          <w:szCs w:val="24"/>
          <w:lang w:val="es-ES" w:eastAsia="es-ES"/>
        </w:rPr>
        <w:t xml:space="preserve"> y 2</w:t>
      </w:r>
      <w:r w:rsidR="00787743">
        <w:rPr>
          <w:sz w:val="24"/>
          <w:szCs w:val="24"/>
          <w:lang w:val="es-ES" w:eastAsia="es-ES"/>
        </w:rPr>
        <w:t xml:space="preserve"> </w:t>
      </w:r>
      <w:r w:rsidR="0011302B">
        <w:rPr>
          <w:sz w:val="24"/>
          <w:szCs w:val="24"/>
          <w:lang w:val="es-ES" w:eastAsia="es-ES"/>
        </w:rPr>
        <w:t xml:space="preserve">el </w:t>
      </w:r>
      <w:r w:rsidR="001A5449">
        <w:rPr>
          <w:sz w:val="24"/>
          <w:szCs w:val="24"/>
          <w:lang w:val="es-ES" w:eastAsia="es-ES"/>
        </w:rPr>
        <w:t xml:space="preserve">diagrama lógico </w:t>
      </w:r>
      <w:r w:rsidR="0011302B">
        <w:rPr>
          <w:sz w:val="24"/>
          <w:szCs w:val="24"/>
          <w:lang w:val="es-ES" w:eastAsia="es-ES"/>
        </w:rPr>
        <w:t>de los algoritmos utilizados</w:t>
      </w:r>
      <w:r w:rsidR="001A5449">
        <w:rPr>
          <w:sz w:val="24"/>
          <w:szCs w:val="24"/>
          <w:lang w:val="es-ES" w:eastAsia="es-ES"/>
        </w:rPr>
        <w:t xml:space="preserve"> para regresión Logit y Probit</w:t>
      </w:r>
      <w:r w:rsidR="005A0BCB">
        <w:rPr>
          <w:sz w:val="24"/>
          <w:szCs w:val="24"/>
          <w:lang w:val="es-ES" w:eastAsia="es-ES"/>
        </w:rPr>
        <w:t xml:space="preserve"> respectivamente</w:t>
      </w:r>
      <w:r w:rsidR="001A5449">
        <w:rPr>
          <w:sz w:val="24"/>
          <w:szCs w:val="24"/>
          <w:lang w:val="es-ES" w:eastAsia="es-ES"/>
        </w:rPr>
        <w:t>.</w:t>
      </w:r>
    </w:p>
    <w:p w:rsidR="004A4D32" w:rsidRDefault="004A4D32" w:rsidP="00AD7473">
      <w:pPr>
        <w:tabs>
          <w:tab w:val="left" w:pos="0"/>
        </w:tabs>
        <w:spacing w:line="480" w:lineRule="auto"/>
        <w:jc w:val="both"/>
        <w:rPr>
          <w:sz w:val="24"/>
          <w:szCs w:val="24"/>
          <w:lang w:val="es-ES" w:eastAsia="es-ES"/>
        </w:rPr>
      </w:pPr>
    </w:p>
    <w:p w:rsidR="004A4D32" w:rsidRPr="00654A13" w:rsidRDefault="004D545C" w:rsidP="00CF75F7">
      <w:pPr>
        <w:numPr>
          <w:ilvl w:val="2"/>
          <w:numId w:val="12"/>
        </w:numPr>
        <w:tabs>
          <w:tab w:val="left" w:pos="0"/>
        </w:tabs>
        <w:spacing w:line="600" w:lineRule="auto"/>
        <w:jc w:val="both"/>
        <w:rPr>
          <w:b/>
          <w:bCs/>
          <w:sz w:val="24"/>
          <w:szCs w:val="24"/>
          <w:lang w:val="es-ES" w:eastAsia="es-ES"/>
        </w:rPr>
      </w:pPr>
      <w:r>
        <w:rPr>
          <w:b/>
          <w:bCs/>
          <w:sz w:val="24"/>
          <w:szCs w:val="24"/>
          <w:lang w:val="es-ES" w:eastAsia="es-ES"/>
        </w:rPr>
        <w:t>Componentes y módulos de la aplicación informática</w:t>
      </w:r>
      <w:r w:rsidR="004A4D32">
        <w:rPr>
          <w:b/>
          <w:bCs/>
          <w:sz w:val="24"/>
          <w:szCs w:val="24"/>
          <w:lang w:val="es-ES" w:eastAsia="es-ES"/>
        </w:rPr>
        <w:t>.</w:t>
      </w:r>
    </w:p>
    <w:p w:rsidR="001967BB" w:rsidRDefault="001967BB" w:rsidP="00AD7473">
      <w:pPr>
        <w:tabs>
          <w:tab w:val="left" w:pos="0"/>
        </w:tabs>
        <w:spacing w:line="480" w:lineRule="auto"/>
        <w:jc w:val="both"/>
        <w:rPr>
          <w:sz w:val="24"/>
          <w:szCs w:val="24"/>
          <w:lang w:val="es-ES" w:eastAsia="es-ES"/>
        </w:rPr>
      </w:pPr>
      <w:r>
        <w:rPr>
          <w:sz w:val="24"/>
          <w:szCs w:val="24"/>
          <w:lang w:val="es-ES" w:eastAsia="es-ES"/>
        </w:rPr>
        <w:t xml:space="preserve">Para el mejor desarrollo de la aplicación informática se han dividido en 3 componentes que van de acuerdo a sus funciones, las que son el </w:t>
      </w:r>
      <w:r w:rsidR="00114600">
        <w:rPr>
          <w:sz w:val="24"/>
          <w:szCs w:val="24"/>
          <w:lang w:val="es-ES" w:eastAsia="es-ES"/>
        </w:rPr>
        <w:t>C</w:t>
      </w:r>
      <w:r w:rsidR="00654FD5">
        <w:rPr>
          <w:sz w:val="24"/>
          <w:szCs w:val="24"/>
          <w:lang w:val="es-ES" w:eastAsia="es-ES"/>
        </w:rPr>
        <w:t>omponente</w:t>
      </w:r>
      <w:r w:rsidR="00114600">
        <w:rPr>
          <w:sz w:val="24"/>
          <w:szCs w:val="24"/>
          <w:lang w:val="es-ES" w:eastAsia="es-ES"/>
        </w:rPr>
        <w:t xml:space="preserve"> </w:t>
      </w:r>
      <w:r w:rsidR="00504BA9">
        <w:rPr>
          <w:sz w:val="24"/>
          <w:szCs w:val="24"/>
          <w:lang w:val="es-ES" w:eastAsia="es-ES"/>
        </w:rPr>
        <w:t>Transaccional</w:t>
      </w:r>
      <w:r w:rsidR="00FA4A78">
        <w:rPr>
          <w:sz w:val="24"/>
          <w:szCs w:val="24"/>
          <w:lang w:val="es-ES" w:eastAsia="es-ES"/>
        </w:rPr>
        <w:t xml:space="preserve"> que se encarga de la administración correcta de la aplicación;</w:t>
      </w:r>
      <w:r w:rsidR="00504BA9">
        <w:rPr>
          <w:sz w:val="24"/>
          <w:szCs w:val="24"/>
          <w:lang w:val="es-ES" w:eastAsia="es-ES"/>
        </w:rPr>
        <w:t xml:space="preserve"> el Analítico</w:t>
      </w:r>
      <w:r w:rsidR="00FA4A78">
        <w:rPr>
          <w:sz w:val="24"/>
          <w:szCs w:val="24"/>
          <w:lang w:val="es-ES" w:eastAsia="es-ES"/>
        </w:rPr>
        <w:t xml:space="preserve"> que comprende el análisis de los datos y emisión de reportes de los resultados de la aplicación;</w:t>
      </w:r>
      <w:r w:rsidR="00504BA9">
        <w:rPr>
          <w:sz w:val="24"/>
          <w:szCs w:val="24"/>
          <w:lang w:val="es-ES" w:eastAsia="es-ES"/>
        </w:rPr>
        <w:t xml:space="preserve"> y el de Seguridad</w:t>
      </w:r>
      <w:r w:rsidR="00FA4A78">
        <w:rPr>
          <w:sz w:val="24"/>
          <w:szCs w:val="24"/>
          <w:lang w:val="es-ES" w:eastAsia="es-ES"/>
        </w:rPr>
        <w:t xml:space="preserve"> que comprende el acceso seguro de los usuarios a la aplicación</w:t>
      </w:r>
      <w:r>
        <w:rPr>
          <w:sz w:val="24"/>
          <w:szCs w:val="24"/>
          <w:lang w:val="es-ES" w:eastAsia="es-ES"/>
        </w:rPr>
        <w:t>.</w:t>
      </w:r>
    </w:p>
    <w:p w:rsidR="00EC415C" w:rsidRDefault="00EC415C" w:rsidP="00AD7473">
      <w:pPr>
        <w:tabs>
          <w:tab w:val="left" w:pos="0"/>
        </w:tabs>
        <w:spacing w:line="480" w:lineRule="auto"/>
        <w:jc w:val="both"/>
        <w:rPr>
          <w:sz w:val="24"/>
          <w:szCs w:val="24"/>
          <w:lang w:val="es-ES" w:eastAsia="es-ES"/>
        </w:rPr>
      </w:pPr>
    </w:p>
    <w:p w:rsidR="004A073B" w:rsidRDefault="001967BB" w:rsidP="00787743">
      <w:pPr>
        <w:tabs>
          <w:tab w:val="left" w:pos="0"/>
        </w:tabs>
        <w:spacing w:line="480" w:lineRule="auto"/>
        <w:jc w:val="both"/>
        <w:rPr>
          <w:b/>
          <w:bCs/>
          <w:sz w:val="24"/>
          <w:szCs w:val="24"/>
          <w:lang w:val="es-ES" w:eastAsia="es-ES"/>
        </w:rPr>
      </w:pPr>
      <w:r>
        <w:rPr>
          <w:sz w:val="24"/>
          <w:szCs w:val="24"/>
          <w:lang w:val="es-ES" w:eastAsia="es-ES"/>
        </w:rPr>
        <w:lastRenderedPageBreak/>
        <w:t xml:space="preserve">Dentro de cada </w:t>
      </w:r>
      <w:r w:rsidR="00FA4A78">
        <w:rPr>
          <w:sz w:val="24"/>
          <w:szCs w:val="24"/>
          <w:lang w:val="es-ES" w:eastAsia="es-ES"/>
        </w:rPr>
        <w:t>componente</w:t>
      </w:r>
      <w:r>
        <w:rPr>
          <w:sz w:val="24"/>
          <w:szCs w:val="24"/>
          <w:lang w:val="es-ES" w:eastAsia="es-ES"/>
        </w:rPr>
        <w:t xml:space="preserve"> existen </w:t>
      </w:r>
      <w:r w:rsidR="00CF75F7">
        <w:rPr>
          <w:sz w:val="24"/>
          <w:szCs w:val="24"/>
          <w:lang w:val="es-ES" w:eastAsia="es-ES"/>
        </w:rPr>
        <w:t>módulos</w:t>
      </w:r>
      <w:r w:rsidR="00114600">
        <w:rPr>
          <w:sz w:val="24"/>
          <w:szCs w:val="24"/>
          <w:lang w:val="es-ES" w:eastAsia="es-ES"/>
        </w:rPr>
        <w:t xml:space="preserve"> </w:t>
      </w:r>
      <w:r>
        <w:rPr>
          <w:sz w:val="24"/>
          <w:szCs w:val="24"/>
          <w:lang w:val="es-ES" w:eastAsia="es-ES"/>
        </w:rPr>
        <w:t xml:space="preserve">que son </w:t>
      </w:r>
      <w:r w:rsidR="00636566">
        <w:rPr>
          <w:sz w:val="24"/>
          <w:szCs w:val="24"/>
          <w:lang w:val="es-ES" w:eastAsia="es-ES"/>
        </w:rPr>
        <w:t xml:space="preserve">aplicaciones pequeñas que realizan cierto trabajo específico, en </w:t>
      </w:r>
      <w:r w:rsidR="004E15E0">
        <w:rPr>
          <w:sz w:val="24"/>
          <w:szCs w:val="24"/>
          <w:lang w:val="es-ES" w:eastAsia="es-ES"/>
        </w:rPr>
        <w:t>la</w:t>
      </w:r>
      <w:r w:rsidR="00636566">
        <w:rPr>
          <w:sz w:val="24"/>
          <w:szCs w:val="24"/>
          <w:lang w:val="es-ES" w:eastAsia="es-ES"/>
        </w:rPr>
        <w:t xml:space="preserve"> </w:t>
      </w:r>
      <w:r w:rsidR="004E15E0">
        <w:rPr>
          <w:sz w:val="24"/>
          <w:szCs w:val="24"/>
          <w:lang w:val="es-ES" w:eastAsia="es-ES"/>
        </w:rPr>
        <w:t>Figura</w:t>
      </w:r>
      <w:r w:rsidR="00636566" w:rsidRPr="00787743">
        <w:rPr>
          <w:sz w:val="24"/>
          <w:szCs w:val="24"/>
          <w:lang w:val="es-ES" w:eastAsia="es-ES"/>
        </w:rPr>
        <w:t xml:space="preserve"> 3.4</w:t>
      </w:r>
      <w:r w:rsidR="00114600">
        <w:rPr>
          <w:sz w:val="24"/>
          <w:szCs w:val="24"/>
          <w:lang w:val="es-ES" w:eastAsia="es-ES"/>
        </w:rPr>
        <w:t xml:space="preserve"> </w:t>
      </w:r>
      <w:r w:rsidR="003679D2">
        <w:rPr>
          <w:sz w:val="24"/>
          <w:szCs w:val="24"/>
          <w:lang w:val="es-ES" w:eastAsia="es-ES"/>
        </w:rPr>
        <w:t xml:space="preserve">se muestra la interacción de los módulos desarrollados en la herramienta, en el manual de usuario </w:t>
      </w:r>
      <w:r w:rsidR="009E3979">
        <w:rPr>
          <w:sz w:val="24"/>
          <w:szCs w:val="24"/>
          <w:lang w:val="es-ES" w:eastAsia="es-ES"/>
        </w:rPr>
        <w:t xml:space="preserve">Anexo </w:t>
      </w:r>
      <w:r w:rsidR="00EF0003">
        <w:rPr>
          <w:sz w:val="24"/>
          <w:szCs w:val="24"/>
          <w:lang w:val="es-ES" w:eastAsia="es-ES"/>
        </w:rPr>
        <w:t>7</w:t>
      </w:r>
      <w:r w:rsidR="009E3979">
        <w:rPr>
          <w:sz w:val="24"/>
          <w:szCs w:val="24"/>
          <w:lang w:val="es-ES" w:eastAsia="es-ES"/>
        </w:rPr>
        <w:t xml:space="preserve"> </w:t>
      </w:r>
      <w:r w:rsidR="003679D2">
        <w:rPr>
          <w:sz w:val="24"/>
          <w:szCs w:val="24"/>
          <w:lang w:val="es-ES" w:eastAsia="es-ES"/>
        </w:rPr>
        <w:t>se explicará con detalle cada uno de estos</w:t>
      </w:r>
      <w:r w:rsidR="003679D2" w:rsidRPr="00787743">
        <w:rPr>
          <w:sz w:val="24"/>
          <w:szCs w:val="24"/>
          <w:lang w:val="es-ES" w:eastAsia="es-ES"/>
        </w:rPr>
        <w:t>.</w:t>
      </w:r>
      <w:r w:rsidR="003679D2">
        <w:rPr>
          <w:sz w:val="24"/>
          <w:szCs w:val="24"/>
          <w:lang w:val="es-ES" w:eastAsia="es-ES"/>
        </w:rPr>
        <w:t xml:space="preserve"> </w:t>
      </w:r>
    </w:p>
    <w:p w:rsidR="004A073B" w:rsidRDefault="009474F8" w:rsidP="0013692D">
      <w:pPr>
        <w:tabs>
          <w:tab w:val="left" w:pos="0"/>
        </w:tabs>
        <w:spacing w:line="600" w:lineRule="auto"/>
        <w:jc w:val="center"/>
      </w:pPr>
      <w:r>
        <w:object w:dxaOrig="10255" w:dyaOrig="7917">
          <v:shape id="_x0000_i1027" type="#_x0000_t75" style="width:346.4pt;height:252pt" o:ole="">
            <v:imagedata r:id="rId13" o:title=""/>
          </v:shape>
          <o:OLEObject Type="Embed" ProgID="Visio.Drawing.11" ShapeID="_x0000_i1027" DrawAspect="Content" ObjectID="_1341607809" r:id="rId14"/>
        </w:object>
      </w:r>
    </w:p>
    <w:p w:rsidR="00787743" w:rsidRPr="003A2418" w:rsidRDefault="004E15E0" w:rsidP="001C4D43">
      <w:pPr>
        <w:tabs>
          <w:tab w:val="left" w:pos="0"/>
        </w:tabs>
        <w:spacing w:line="360" w:lineRule="auto"/>
        <w:jc w:val="center"/>
        <w:rPr>
          <w:rFonts w:ascii="Times New Roman" w:hAnsi="Times New Roman" w:cs="Times New Roman"/>
          <w:bCs/>
          <w:szCs w:val="24"/>
          <w:lang w:val="es-ES" w:eastAsia="es-ES"/>
        </w:rPr>
      </w:pPr>
      <w:r w:rsidRPr="003A2418">
        <w:rPr>
          <w:szCs w:val="24"/>
        </w:rPr>
        <w:t>FIGURA</w:t>
      </w:r>
      <w:r w:rsidR="00787743" w:rsidRPr="003A2418">
        <w:rPr>
          <w:szCs w:val="24"/>
        </w:rPr>
        <w:t xml:space="preserve"> 3.4 </w:t>
      </w:r>
      <w:r w:rsidR="00787743" w:rsidRPr="003A2418">
        <w:rPr>
          <w:bCs/>
          <w:szCs w:val="24"/>
        </w:rPr>
        <w:t>MÓDULOS DE LA APLICACIÓN INFORMÁTICA</w:t>
      </w:r>
      <w:r w:rsidR="00787743" w:rsidRPr="003A2418">
        <w:rPr>
          <w:szCs w:val="24"/>
        </w:rPr>
        <w:t>.</w:t>
      </w:r>
    </w:p>
    <w:p w:rsidR="001C4D43" w:rsidRDefault="003A2418" w:rsidP="001C4D43">
      <w:pPr>
        <w:spacing w:line="360" w:lineRule="auto"/>
        <w:jc w:val="center"/>
        <w:rPr>
          <w:bCs/>
          <w:iCs/>
        </w:rPr>
      </w:pPr>
      <w:r w:rsidRPr="003A2418">
        <w:rPr>
          <w:bCs/>
          <w:iCs/>
        </w:rPr>
        <w:t>FUENTE: CIBE – ESPOL    AUTOR: MARIO LINDAO</w:t>
      </w:r>
    </w:p>
    <w:p w:rsidR="00D40828" w:rsidRPr="003A2418" w:rsidRDefault="00D40828" w:rsidP="001C4D43">
      <w:pPr>
        <w:spacing w:line="360" w:lineRule="auto"/>
        <w:jc w:val="center"/>
        <w:rPr>
          <w:bCs/>
          <w:iCs/>
        </w:rPr>
      </w:pPr>
    </w:p>
    <w:p w:rsidR="003A5054" w:rsidRPr="00E73067" w:rsidRDefault="00CF75F7" w:rsidP="00E73067">
      <w:pPr>
        <w:pStyle w:val="Prrafodelista"/>
        <w:numPr>
          <w:ilvl w:val="0"/>
          <w:numId w:val="21"/>
        </w:numPr>
        <w:tabs>
          <w:tab w:val="left" w:pos="0"/>
        </w:tabs>
        <w:spacing w:line="600" w:lineRule="auto"/>
        <w:jc w:val="both"/>
        <w:rPr>
          <w:b/>
          <w:bCs/>
          <w:sz w:val="24"/>
          <w:szCs w:val="24"/>
          <w:lang w:val="es-ES" w:eastAsia="es-ES"/>
        </w:rPr>
      </w:pPr>
      <w:r w:rsidRPr="00E73067">
        <w:rPr>
          <w:b/>
          <w:bCs/>
          <w:sz w:val="24"/>
          <w:szCs w:val="24"/>
          <w:lang w:val="es-ES" w:eastAsia="es-ES"/>
        </w:rPr>
        <w:t xml:space="preserve">Componente Transaccional </w:t>
      </w:r>
      <w:r w:rsidR="00654FD5" w:rsidRPr="00E73067">
        <w:rPr>
          <w:b/>
          <w:bCs/>
          <w:sz w:val="24"/>
          <w:szCs w:val="24"/>
          <w:lang w:val="es-ES" w:eastAsia="es-ES"/>
        </w:rPr>
        <w:t xml:space="preserve">  </w:t>
      </w:r>
    </w:p>
    <w:p w:rsidR="00CB64F0" w:rsidRDefault="00CF75F7" w:rsidP="00AD7473">
      <w:pPr>
        <w:tabs>
          <w:tab w:val="left" w:pos="0"/>
        </w:tabs>
        <w:spacing w:line="480" w:lineRule="auto"/>
        <w:jc w:val="both"/>
        <w:rPr>
          <w:sz w:val="24"/>
          <w:szCs w:val="24"/>
          <w:lang w:val="es-ES" w:eastAsia="es-ES"/>
        </w:rPr>
      </w:pPr>
      <w:r>
        <w:rPr>
          <w:sz w:val="24"/>
          <w:szCs w:val="24"/>
          <w:lang w:val="es-ES" w:eastAsia="es-ES"/>
        </w:rPr>
        <w:t xml:space="preserve">El componente transaccional es el encargado de </w:t>
      </w:r>
      <w:r w:rsidR="00CB64F0">
        <w:rPr>
          <w:sz w:val="24"/>
          <w:szCs w:val="24"/>
          <w:lang w:val="es-ES" w:eastAsia="es-ES"/>
        </w:rPr>
        <w:t xml:space="preserve">la operatividad de la aplicación, en donde se </w:t>
      </w:r>
      <w:r>
        <w:rPr>
          <w:sz w:val="24"/>
          <w:szCs w:val="24"/>
          <w:lang w:val="es-ES" w:eastAsia="es-ES"/>
        </w:rPr>
        <w:t>administra</w:t>
      </w:r>
      <w:r w:rsidR="00CB64F0">
        <w:rPr>
          <w:sz w:val="24"/>
          <w:szCs w:val="24"/>
          <w:lang w:val="es-ES" w:eastAsia="es-ES"/>
        </w:rPr>
        <w:t>n</w:t>
      </w:r>
      <w:r>
        <w:rPr>
          <w:sz w:val="24"/>
          <w:szCs w:val="24"/>
          <w:lang w:val="es-ES" w:eastAsia="es-ES"/>
        </w:rPr>
        <w:t xml:space="preserve"> los proyectos</w:t>
      </w:r>
      <w:r w:rsidR="00CB64F0">
        <w:rPr>
          <w:sz w:val="24"/>
          <w:szCs w:val="24"/>
          <w:lang w:val="es-ES" w:eastAsia="es-ES"/>
        </w:rPr>
        <w:t xml:space="preserve"> que el centro reali</w:t>
      </w:r>
      <w:r w:rsidR="00AF6106">
        <w:rPr>
          <w:sz w:val="24"/>
          <w:szCs w:val="24"/>
          <w:lang w:val="es-ES" w:eastAsia="es-ES"/>
        </w:rPr>
        <w:t>za</w:t>
      </w:r>
      <w:r w:rsidR="00CB64F0">
        <w:rPr>
          <w:sz w:val="24"/>
          <w:szCs w:val="24"/>
          <w:lang w:val="es-ES" w:eastAsia="es-ES"/>
        </w:rPr>
        <w:t xml:space="preserve">, además del </w:t>
      </w:r>
      <w:r>
        <w:rPr>
          <w:sz w:val="24"/>
          <w:szCs w:val="24"/>
          <w:lang w:val="es-ES" w:eastAsia="es-ES"/>
        </w:rPr>
        <w:t xml:space="preserve">ingreso correcto de </w:t>
      </w:r>
      <w:r w:rsidR="00CB64F0">
        <w:rPr>
          <w:sz w:val="24"/>
          <w:szCs w:val="24"/>
          <w:lang w:val="es-ES" w:eastAsia="es-ES"/>
        </w:rPr>
        <w:t>los datos</w:t>
      </w:r>
      <w:r w:rsidR="00F43208">
        <w:rPr>
          <w:sz w:val="24"/>
          <w:szCs w:val="24"/>
          <w:lang w:val="es-ES" w:eastAsia="es-ES"/>
        </w:rPr>
        <w:t>.</w:t>
      </w:r>
    </w:p>
    <w:p w:rsidR="003A5054" w:rsidRPr="00CB64F0" w:rsidRDefault="003F0817" w:rsidP="00E73067">
      <w:pPr>
        <w:tabs>
          <w:tab w:val="left" w:pos="0"/>
        </w:tabs>
        <w:spacing w:line="480" w:lineRule="auto"/>
        <w:ind w:left="708"/>
        <w:jc w:val="both"/>
        <w:outlineLvl w:val="0"/>
        <w:rPr>
          <w:b/>
          <w:bCs/>
          <w:sz w:val="24"/>
          <w:szCs w:val="24"/>
          <w:lang w:val="es-ES" w:eastAsia="es-ES"/>
        </w:rPr>
      </w:pPr>
      <w:r>
        <w:rPr>
          <w:b/>
          <w:bCs/>
          <w:sz w:val="24"/>
          <w:szCs w:val="24"/>
          <w:lang w:val="es-ES" w:eastAsia="es-ES"/>
        </w:rPr>
        <w:t>Módulo</w:t>
      </w:r>
      <w:r w:rsidR="00CF75F7" w:rsidRPr="00CB64F0">
        <w:rPr>
          <w:b/>
          <w:bCs/>
          <w:sz w:val="24"/>
          <w:szCs w:val="24"/>
          <w:lang w:val="es-ES" w:eastAsia="es-ES"/>
        </w:rPr>
        <w:t xml:space="preserve"> </w:t>
      </w:r>
      <w:r w:rsidR="00CB64F0">
        <w:rPr>
          <w:b/>
          <w:bCs/>
          <w:sz w:val="24"/>
          <w:szCs w:val="24"/>
          <w:lang w:val="es-ES" w:eastAsia="es-ES"/>
        </w:rPr>
        <w:t xml:space="preserve">de </w:t>
      </w:r>
      <w:r w:rsidR="002C6912">
        <w:rPr>
          <w:b/>
          <w:bCs/>
          <w:sz w:val="24"/>
          <w:szCs w:val="24"/>
          <w:lang w:val="es-ES" w:eastAsia="es-ES"/>
        </w:rPr>
        <w:t>Administración</w:t>
      </w:r>
      <w:r w:rsidR="00CB64F0">
        <w:rPr>
          <w:b/>
          <w:bCs/>
          <w:sz w:val="24"/>
          <w:szCs w:val="24"/>
          <w:lang w:val="es-ES" w:eastAsia="es-ES"/>
        </w:rPr>
        <w:t xml:space="preserve">. </w:t>
      </w:r>
    </w:p>
    <w:p w:rsidR="00045B38" w:rsidRDefault="00973B93" w:rsidP="00FF6271">
      <w:pPr>
        <w:tabs>
          <w:tab w:val="left" w:pos="0"/>
        </w:tabs>
        <w:spacing w:line="480" w:lineRule="auto"/>
        <w:ind w:left="708"/>
        <w:jc w:val="both"/>
        <w:rPr>
          <w:sz w:val="24"/>
          <w:szCs w:val="24"/>
          <w:lang w:val="es-ES" w:eastAsia="es-ES"/>
        </w:rPr>
      </w:pPr>
      <w:r>
        <w:rPr>
          <w:sz w:val="24"/>
          <w:szCs w:val="24"/>
          <w:lang w:val="es-ES" w:eastAsia="es-ES"/>
        </w:rPr>
        <w:t>La administración de la aplicación es la encargada de crear, modificar</w:t>
      </w:r>
      <w:r w:rsidR="002C6912">
        <w:rPr>
          <w:sz w:val="24"/>
          <w:szCs w:val="24"/>
          <w:lang w:val="es-ES" w:eastAsia="es-ES"/>
        </w:rPr>
        <w:t xml:space="preserve">, </w:t>
      </w:r>
      <w:r w:rsidR="00045B38">
        <w:rPr>
          <w:sz w:val="24"/>
          <w:szCs w:val="24"/>
          <w:lang w:val="es-ES" w:eastAsia="es-ES"/>
        </w:rPr>
        <w:t>eliminar</w:t>
      </w:r>
      <w:r w:rsidR="002C6912">
        <w:rPr>
          <w:sz w:val="24"/>
          <w:szCs w:val="24"/>
          <w:lang w:val="es-ES" w:eastAsia="es-ES"/>
        </w:rPr>
        <w:t xml:space="preserve"> y consultar</w:t>
      </w:r>
      <w:r w:rsidR="00045B38">
        <w:rPr>
          <w:sz w:val="24"/>
          <w:szCs w:val="24"/>
          <w:lang w:val="es-ES" w:eastAsia="es-ES"/>
        </w:rPr>
        <w:t xml:space="preserve"> la información registrada en los proyectos</w:t>
      </w:r>
      <w:r w:rsidR="00FF6271">
        <w:rPr>
          <w:sz w:val="24"/>
          <w:szCs w:val="24"/>
          <w:lang w:val="es-ES" w:eastAsia="es-ES"/>
        </w:rPr>
        <w:t>.</w:t>
      </w:r>
    </w:p>
    <w:p w:rsidR="002C6912" w:rsidRPr="00CB64F0" w:rsidRDefault="003F0817" w:rsidP="00E73067">
      <w:pPr>
        <w:tabs>
          <w:tab w:val="left" w:pos="0"/>
        </w:tabs>
        <w:spacing w:line="480" w:lineRule="auto"/>
        <w:ind w:left="708"/>
        <w:jc w:val="both"/>
        <w:outlineLvl w:val="0"/>
        <w:rPr>
          <w:b/>
          <w:bCs/>
          <w:sz w:val="24"/>
          <w:szCs w:val="24"/>
          <w:lang w:val="es-ES" w:eastAsia="es-ES"/>
        </w:rPr>
      </w:pPr>
      <w:r>
        <w:rPr>
          <w:b/>
          <w:bCs/>
          <w:sz w:val="24"/>
          <w:szCs w:val="24"/>
          <w:lang w:val="es-ES" w:eastAsia="es-ES"/>
        </w:rPr>
        <w:lastRenderedPageBreak/>
        <w:t>Mó</w:t>
      </w:r>
      <w:r w:rsidR="002C6912" w:rsidRPr="00CB64F0">
        <w:rPr>
          <w:b/>
          <w:bCs/>
          <w:sz w:val="24"/>
          <w:szCs w:val="24"/>
          <w:lang w:val="es-ES" w:eastAsia="es-ES"/>
        </w:rPr>
        <w:t xml:space="preserve">dulo </w:t>
      </w:r>
      <w:r w:rsidR="00142C4F">
        <w:rPr>
          <w:b/>
          <w:bCs/>
          <w:sz w:val="24"/>
          <w:szCs w:val="24"/>
          <w:lang w:val="es-ES" w:eastAsia="es-ES"/>
        </w:rPr>
        <w:t>de Proyecto</w:t>
      </w:r>
      <w:r w:rsidR="002E6BEC">
        <w:rPr>
          <w:b/>
          <w:bCs/>
          <w:sz w:val="24"/>
          <w:szCs w:val="24"/>
          <w:lang w:val="es-ES" w:eastAsia="es-ES"/>
        </w:rPr>
        <w:t>s</w:t>
      </w:r>
      <w:r w:rsidR="002C6912">
        <w:rPr>
          <w:b/>
          <w:bCs/>
          <w:sz w:val="24"/>
          <w:szCs w:val="24"/>
          <w:lang w:val="es-ES" w:eastAsia="es-ES"/>
        </w:rPr>
        <w:t xml:space="preserve">. </w:t>
      </w:r>
    </w:p>
    <w:p w:rsidR="00867CEB" w:rsidRDefault="001A7D2D" w:rsidP="00E73067">
      <w:pPr>
        <w:tabs>
          <w:tab w:val="left" w:pos="0"/>
        </w:tabs>
        <w:spacing w:line="480" w:lineRule="auto"/>
        <w:ind w:left="708"/>
        <w:jc w:val="both"/>
        <w:rPr>
          <w:sz w:val="24"/>
          <w:szCs w:val="24"/>
          <w:lang w:val="es-ES" w:eastAsia="es-ES"/>
        </w:rPr>
      </w:pPr>
      <w:r>
        <w:rPr>
          <w:sz w:val="24"/>
          <w:szCs w:val="24"/>
          <w:lang w:val="es-ES" w:eastAsia="es-ES"/>
        </w:rPr>
        <w:t>L</w:t>
      </w:r>
      <w:r w:rsidR="00D3148D" w:rsidRPr="00E73067">
        <w:rPr>
          <w:sz w:val="24"/>
          <w:szCs w:val="24"/>
          <w:lang w:val="es-ES" w:eastAsia="es-ES"/>
        </w:rPr>
        <w:t>a creación de un proyecto</w:t>
      </w:r>
      <w:r>
        <w:rPr>
          <w:sz w:val="24"/>
          <w:szCs w:val="24"/>
          <w:lang w:val="es-ES" w:eastAsia="es-ES"/>
        </w:rPr>
        <w:t xml:space="preserve"> </w:t>
      </w:r>
      <w:r w:rsidR="00F77207" w:rsidRPr="00E73067">
        <w:rPr>
          <w:sz w:val="24"/>
          <w:szCs w:val="24"/>
          <w:lang w:val="es-ES" w:eastAsia="es-ES"/>
        </w:rPr>
        <w:t xml:space="preserve">es el paso inicial para </w:t>
      </w:r>
      <w:r w:rsidR="00867CEB" w:rsidRPr="00E73067">
        <w:rPr>
          <w:sz w:val="24"/>
          <w:szCs w:val="24"/>
          <w:lang w:val="es-ES" w:eastAsia="es-ES"/>
        </w:rPr>
        <w:t xml:space="preserve">efectuar </w:t>
      </w:r>
      <w:r w:rsidR="00EB66ED">
        <w:rPr>
          <w:sz w:val="24"/>
          <w:szCs w:val="24"/>
          <w:lang w:val="es-ES" w:eastAsia="es-ES"/>
        </w:rPr>
        <w:t xml:space="preserve">el registro </w:t>
      </w:r>
      <w:r w:rsidR="00F77207" w:rsidRPr="00E73067">
        <w:rPr>
          <w:sz w:val="24"/>
          <w:szCs w:val="24"/>
          <w:lang w:val="es-ES" w:eastAsia="es-ES"/>
        </w:rPr>
        <w:t>de un proyecto de investigación</w:t>
      </w:r>
      <w:r w:rsidR="00EB66ED">
        <w:rPr>
          <w:sz w:val="24"/>
          <w:szCs w:val="24"/>
          <w:lang w:val="es-ES" w:eastAsia="es-ES"/>
        </w:rPr>
        <w:t xml:space="preserve"> que requiera hacer uso de esta herramienta informática;</w:t>
      </w:r>
      <w:r>
        <w:rPr>
          <w:sz w:val="24"/>
          <w:szCs w:val="24"/>
          <w:lang w:val="es-ES" w:eastAsia="es-ES"/>
        </w:rPr>
        <w:t xml:space="preserve"> e</w:t>
      </w:r>
      <w:r w:rsidR="00D3148D" w:rsidRPr="00E73067">
        <w:rPr>
          <w:sz w:val="24"/>
          <w:szCs w:val="24"/>
          <w:lang w:val="es-ES" w:eastAsia="es-ES"/>
        </w:rPr>
        <w:t xml:space="preserve">n </w:t>
      </w:r>
      <w:r>
        <w:rPr>
          <w:sz w:val="24"/>
          <w:szCs w:val="24"/>
          <w:lang w:val="es-ES" w:eastAsia="es-ES"/>
        </w:rPr>
        <w:t xml:space="preserve">este módulo </w:t>
      </w:r>
      <w:r w:rsidR="00D3148D" w:rsidRPr="00E73067">
        <w:rPr>
          <w:sz w:val="24"/>
          <w:szCs w:val="24"/>
          <w:lang w:val="es-ES" w:eastAsia="es-ES"/>
        </w:rPr>
        <w:t>se procede a ingresar los detalles correspondiente</w:t>
      </w:r>
      <w:r w:rsidR="00FE5B3C">
        <w:rPr>
          <w:sz w:val="24"/>
          <w:szCs w:val="24"/>
          <w:lang w:val="es-ES" w:eastAsia="es-ES"/>
        </w:rPr>
        <w:t>s</w:t>
      </w:r>
      <w:r w:rsidR="00D3148D" w:rsidRPr="00E73067">
        <w:rPr>
          <w:sz w:val="24"/>
          <w:szCs w:val="24"/>
          <w:lang w:val="es-ES" w:eastAsia="es-ES"/>
        </w:rPr>
        <w:t xml:space="preserve"> al proyecto de investigación solicitado por los clientes</w:t>
      </w:r>
    </w:p>
    <w:p w:rsidR="00D3148D" w:rsidRPr="00CB64F0" w:rsidRDefault="003F0817" w:rsidP="00E73067">
      <w:pPr>
        <w:tabs>
          <w:tab w:val="left" w:pos="0"/>
        </w:tabs>
        <w:spacing w:line="480" w:lineRule="auto"/>
        <w:ind w:left="708"/>
        <w:jc w:val="both"/>
        <w:rPr>
          <w:b/>
          <w:bCs/>
          <w:sz w:val="24"/>
          <w:szCs w:val="24"/>
          <w:lang w:val="es-ES" w:eastAsia="es-ES"/>
        </w:rPr>
      </w:pPr>
      <w:r>
        <w:rPr>
          <w:b/>
          <w:bCs/>
          <w:sz w:val="24"/>
          <w:szCs w:val="24"/>
          <w:lang w:val="es-ES" w:eastAsia="es-ES"/>
        </w:rPr>
        <w:t>Módulo</w:t>
      </w:r>
      <w:r w:rsidR="00D3148D" w:rsidRPr="00CB64F0">
        <w:rPr>
          <w:b/>
          <w:bCs/>
          <w:sz w:val="24"/>
          <w:szCs w:val="24"/>
          <w:lang w:val="es-ES" w:eastAsia="es-ES"/>
        </w:rPr>
        <w:t xml:space="preserve"> </w:t>
      </w:r>
      <w:r w:rsidR="00D3148D">
        <w:rPr>
          <w:b/>
          <w:bCs/>
          <w:sz w:val="24"/>
          <w:szCs w:val="24"/>
          <w:lang w:val="es-ES" w:eastAsia="es-ES"/>
        </w:rPr>
        <w:t xml:space="preserve">de Ingreso de Datos. </w:t>
      </w:r>
    </w:p>
    <w:p w:rsidR="00237EFE" w:rsidRDefault="00993451" w:rsidP="00196303">
      <w:pPr>
        <w:tabs>
          <w:tab w:val="left" w:pos="0"/>
        </w:tabs>
        <w:spacing w:line="480" w:lineRule="auto"/>
        <w:ind w:left="708"/>
        <w:jc w:val="both"/>
        <w:rPr>
          <w:sz w:val="24"/>
          <w:szCs w:val="24"/>
          <w:lang w:val="es-ES" w:eastAsia="es-ES"/>
        </w:rPr>
      </w:pPr>
      <w:r>
        <w:rPr>
          <w:sz w:val="24"/>
          <w:szCs w:val="24"/>
          <w:lang w:val="es-ES" w:eastAsia="es-ES"/>
        </w:rPr>
        <w:t xml:space="preserve">En el siguiente </w:t>
      </w:r>
      <w:r w:rsidR="003F0817">
        <w:rPr>
          <w:sz w:val="24"/>
          <w:szCs w:val="24"/>
          <w:lang w:val="es-ES" w:eastAsia="es-ES"/>
        </w:rPr>
        <w:t>módulo</w:t>
      </w:r>
      <w:r>
        <w:rPr>
          <w:sz w:val="24"/>
          <w:szCs w:val="24"/>
          <w:lang w:val="es-ES" w:eastAsia="es-ES"/>
        </w:rPr>
        <w:t xml:space="preserve"> se procede al almacenamiento de la información recolectada del campo o invernadero, en esta </w:t>
      </w:r>
      <w:r w:rsidR="0085547C">
        <w:rPr>
          <w:sz w:val="24"/>
          <w:szCs w:val="24"/>
          <w:lang w:val="es-ES" w:eastAsia="es-ES"/>
        </w:rPr>
        <w:t>sección el encargado del proyecto procede a ingresar los datos numéricos</w:t>
      </w:r>
      <w:r>
        <w:rPr>
          <w:sz w:val="24"/>
          <w:szCs w:val="24"/>
          <w:lang w:val="es-ES" w:eastAsia="es-ES"/>
        </w:rPr>
        <w:t>.</w:t>
      </w:r>
    </w:p>
    <w:p w:rsidR="00D86BB5" w:rsidRDefault="00D86BB5" w:rsidP="00D86BB5">
      <w:pPr>
        <w:tabs>
          <w:tab w:val="left" w:pos="0"/>
        </w:tabs>
        <w:spacing w:line="480" w:lineRule="auto"/>
        <w:ind w:left="708"/>
        <w:jc w:val="both"/>
        <w:rPr>
          <w:sz w:val="24"/>
          <w:szCs w:val="24"/>
          <w:lang w:val="es-ES" w:eastAsia="es-ES"/>
        </w:rPr>
      </w:pPr>
    </w:p>
    <w:p w:rsidR="00237EFE" w:rsidRPr="00E73067" w:rsidRDefault="00237EFE" w:rsidP="00E73067">
      <w:pPr>
        <w:pStyle w:val="Prrafodelista"/>
        <w:numPr>
          <w:ilvl w:val="0"/>
          <w:numId w:val="21"/>
        </w:numPr>
        <w:tabs>
          <w:tab w:val="left" w:pos="0"/>
        </w:tabs>
        <w:spacing w:line="600" w:lineRule="auto"/>
        <w:jc w:val="both"/>
        <w:outlineLvl w:val="0"/>
        <w:rPr>
          <w:b/>
          <w:bCs/>
          <w:sz w:val="24"/>
          <w:szCs w:val="24"/>
          <w:lang w:val="es-ES" w:eastAsia="es-ES"/>
        </w:rPr>
      </w:pPr>
      <w:r w:rsidRPr="00E73067">
        <w:rPr>
          <w:b/>
          <w:bCs/>
          <w:sz w:val="24"/>
          <w:szCs w:val="24"/>
          <w:lang w:val="es-ES" w:eastAsia="es-ES"/>
        </w:rPr>
        <w:t xml:space="preserve">Componente Analítico   </w:t>
      </w:r>
    </w:p>
    <w:p w:rsidR="00D0346B" w:rsidRDefault="00EB626B" w:rsidP="00237EFE">
      <w:pPr>
        <w:tabs>
          <w:tab w:val="left" w:pos="0"/>
        </w:tabs>
        <w:spacing w:line="480" w:lineRule="auto"/>
        <w:jc w:val="both"/>
        <w:rPr>
          <w:sz w:val="24"/>
          <w:szCs w:val="24"/>
          <w:lang w:val="es-ES" w:eastAsia="es-ES"/>
        </w:rPr>
      </w:pPr>
      <w:r>
        <w:rPr>
          <w:sz w:val="24"/>
          <w:szCs w:val="24"/>
          <w:lang w:val="es-ES" w:eastAsia="es-ES"/>
        </w:rPr>
        <w:t xml:space="preserve">En el siguiente componente se establecen los módulos de </w:t>
      </w:r>
      <w:r w:rsidR="00D15070">
        <w:rPr>
          <w:sz w:val="24"/>
          <w:szCs w:val="24"/>
          <w:lang w:val="es-ES" w:eastAsia="es-ES"/>
        </w:rPr>
        <w:t>informes de</w:t>
      </w:r>
      <w:r w:rsidR="00D0346B">
        <w:rPr>
          <w:sz w:val="24"/>
          <w:szCs w:val="24"/>
          <w:lang w:val="es-ES" w:eastAsia="es-ES"/>
        </w:rPr>
        <w:t xml:space="preserve"> los</w:t>
      </w:r>
      <w:r w:rsidR="00D15070">
        <w:rPr>
          <w:sz w:val="24"/>
          <w:szCs w:val="24"/>
          <w:lang w:val="es-ES" w:eastAsia="es-ES"/>
        </w:rPr>
        <w:t xml:space="preserve">  </w:t>
      </w:r>
      <w:r>
        <w:rPr>
          <w:sz w:val="24"/>
          <w:szCs w:val="24"/>
          <w:lang w:val="es-ES" w:eastAsia="es-ES"/>
        </w:rPr>
        <w:t>análisis estadísticos</w:t>
      </w:r>
      <w:r w:rsidR="00D0346B">
        <w:rPr>
          <w:sz w:val="24"/>
          <w:szCs w:val="24"/>
          <w:lang w:val="es-ES" w:eastAsia="es-ES"/>
        </w:rPr>
        <w:t xml:space="preserve"> realizados para la herramienta</w:t>
      </w:r>
      <w:r w:rsidR="00322BB0">
        <w:rPr>
          <w:sz w:val="24"/>
          <w:szCs w:val="24"/>
          <w:lang w:val="es-ES" w:eastAsia="es-ES"/>
        </w:rPr>
        <w:t>.</w:t>
      </w:r>
    </w:p>
    <w:p w:rsidR="00E73067" w:rsidRDefault="003F0817" w:rsidP="00E73067">
      <w:pPr>
        <w:tabs>
          <w:tab w:val="left" w:pos="0"/>
        </w:tabs>
        <w:spacing w:line="480" w:lineRule="auto"/>
        <w:ind w:left="708"/>
        <w:jc w:val="both"/>
        <w:rPr>
          <w:b/>
          <w:bCs/>
          <w:sz w:val="24"/>
          <w:szCs w:val="24"/>
          <w:lang w:val="es-ES" w:eastAsia="es-ES"/>
        </w:rPr>
      </w:pPr>
      <w:r>
        <w:rPr>
          <w:b/>
          <w:bCs/>
          <w:sz w:val="24"/>
          <w:szCs w:val="24"/>
          <w:lang w:val="es-ES" w:eastAsia="es-ES"/>
        </w:rPr>
        <w:t>Módulo</w:t>
      </w:r>
      <w:r w:rsidR="00D0346B" w:rsidRPr="00CB64F0">
        <w:rPr>
          <w:b/>
          <w:bCs/>
          <w:sz w:val="24"/>
          <w:szCs w:val="24"/>
          <w:lang w:val="es-ES" w:eastAsia="es-ES"/>
        </w:rPr>
        <w:t xml:space="preserve"> </w:t>
      </w:r>
      <w:r w:rsidR="00D0346B">
        <w:rPr>
          <w:b/>
          <w:bCs/>
          <w:sz w:val="24"/>
          <w:szCs w:val="24"/>
          <w:lang w:val="es-ES" w:eastAsia="es-ES"/>
        </w:rPr>
        <w:t xml:space="preserve">de Análisis Descriptivo. </w:t>
      </w:r>
    </w:p>
    <w:p w:rsidR="007833B8" w:rsidRDefault="00B96591" w:rsidP="00133F96">
      <w:pPr>
        <w:tabs>
          <w:tab w:val="left" w:pos="0"/>
        </w:tabs>
        <w:spacing w:line="480" w:lineRule="auto"/>
        <w:ind w:left="708"/>
        <w:jc w:val="both"/>
        <w:rPr>
          <w:sz w:val="24"/>
          <w:szCs w:val="24"/>
          <w:lang w:val="es-ES" w:eastAsia="es-ES"/>
        </w:rPr>
      </w:pPr>
      <w:r>
        <w:rPr>
          <w:sz w:val="24"/>
          <w:szCs w:val="24"/>
          <w:lang w:val="es-ES" w:eastAsia="es-ES"/>
        </w:rPr>
        <w:t xml:space="preserve">Es una aplicación desarrollada </w:t>
      </w:r>
      <w:r w:rsidR="00980F28">
        <w:rPr>
          <w:sz w:val="24"/>
          <w:szCs w:val="24"/>
          <w:lang w:val="es-ES" w:eastAsia="es-ES"/>
        </w:rPr>
        <w:t>para el</w:t>
      </w:r>
      <w:r>
        <w:rPr>
          <w:sz w:val="24"/>
          <w:szCs w:val="24"/>
          <w:lang w:val="es-ES" w:eastAsia="es-ES"/>
        </w:rPr>
        <w:t xml:space="preserve"> análisis exploratorio de </w:t>
      </w:r>
      <w:r w:rsidR="007331E4">
        <w:rPr>
          <w:sz w:val="24"/>
          <w:szCs w:val="24"/>
          <w:lang w:val="es-ES" w:eastAsia="es-ES"/>
        </w:rPr>
        <w:t>la variable de estudio</w:t>
      </w:r>
      <w:r w:rsidR="00980F28">
        <w:rPr>
          <w:sz w:val="24"/>
          <w:szCs w:val="24"/>
          <w:lang w:val="es-ES" w:eastAsia="es-ES"/>
        </w:rPr>
        <w:t>,</w:t>
      </w:r>
      <w:r>
        <w:rPr>
          <w:sz w:val="24"/>
          <w:szCs w:val="24"/>
          <w:lang w:val="es-ES" w:eastAsia="es-ES"/>
        </w:rPr>
        <w:t xml:space="preserve"> en el cual se detalla </w:t>
      </w:r>
      <w:r w:rsidR="00AA3AF9">
        <w:rPr>
          <w:sz w:val="24"/>
          <w:szCs w:val="24"/>
          <w:lang w:val="es-ES" w:eastAsia="es-ES"/>
        </w:rPr>
        <w:t xml:space="preserve">las </w:t>
      </w:r>
      <w:r>
        <w:rPr>
          <w:sz w:val="24"/>
          <w:szCs w:val="24"/>
          <w:lang w:val="es-ES" w:eastAsia="es-ES"/>
        </w:rPr>
        <w:t xml:space="preserve">medidas de </w:t>
      </w:r>
      <w:r w:rsidR="00306B72">
        <w:rPr>
          <w:sz w:val="24"/>
          <w:szCs w:val="24"/>
          <w:lang w:val="es-ES" w:eastAsia="es-ES"/>
        </w:rPr>
        <w:t xml:space="preserve">tendencia central; </w:t>
      </w:r>
      <w:r w:rsidR="00AA3AF9">
        <w:rPr>
          <w:sz w:val="24"/>
          <w:szCs w:val="24"/>
          <w:lang w:val="es-ES" w:eastAsia="es-ES"/>
        </w:rPr>
        <w:t xml:space="preserve">las </w:t>
      </w:r>
      <w:r w:rsidR="00306B72">
        <w:rPr>
          <w:sz w:val="24"/>
          <w:szCs w:val="24"/>
          <w:lang w:val="es-ES" w:eastAsia="es-ES"/>
        </w:rPr>
        <w:t>medidas de dispersión</w:t>
      </w:r>
      <w:r w:rsidR="007331E4">
        <w:rPr>
          <w:sz w:val="24"/>
          <w:szCs w:val="24"/>
          <w:lang w:val="es-ES" w:eastAsia="es-ES"/>
        </w:rPr>
        <w:t xml:space="preserve"> y </w:t>
      </w:r>
      <w:r w:rsidR="00EB66ED">
        <w:rPr>
          <w:sz w:val="24"/>
          <w:szCs w:val="24"/>
          <w:lang w:val="es-ES" w:eastAsia="es-ES"/>
        </w:rPr>
        <w:t>el tipo de distribución de los datos</w:t>
      </w:r>
      <w:r w:rsidR="00980F28">
        <w:rPr>
          <w:sz w:val="24"/>
          <w:szCs w:val="24"/>
          <w:lang w:val="es-ES" w:eastAsia="es-ES"/>
        </w:rPr>
        <w:t>.</w:t>
      </w:r>
    </w:p>
    <w:p w:rsidR="00133F96" w:rsidRDefault="003F0817" w:rsidP="00133F96">
      <w:pPr>
        <w:tabs>
          <w:tab w:val="left" w:pos="0"/>
        </w:tabs>
        <w:spacing w:line="480" w:lineRule="auto"/>
        <w:ind w:left="708"/>
        <w:jc w:val="both"/>
        <w:rPr>
          <w:b/>
          <w:bCs/>
          <w:sz w:val="24"/>
          <w:szCs w:val="24"/>
          <w:lang w:val="es-ES" w:eastAsia="es-ES"/>
        </w:rPr>
      </w:pPr>
      <w:r>
        <w:rPr>
          <w:b/>
          <w:bCs/>
          <w:sz w:val="24"/>
          <w:szCs w:val="24"/>
          <w:lang w:val="es-ES" w:eastAsia="es-ES"/>
        </w:rPr>
        <w:t>Módulo</w:t>
      </w:r>
      <w:r w:rsidR="00133F96" w:rsidRPr="00CB64F0">
        <w:rPr>
          <w:b/>
          <w:bCs/>
          <w:sz w:val="24"/>
          <w:szCs w:val="24"/>
          <w:lang w:val="es-ES" w:eastAsia="es-ES"/>
        </w:rPr>
        <w:t xml:space="preserve"> </w:t>
      </w:r>
      <w:r w:rsidR="00133F96">
        <w:rPr>
          <w:b/>
          <w:bCs/>
          <w:sz w:val="24"/>
          <w:szCs w:val="24"/>
          <w:lang w:val="es-ES" w:eastAsia="es-ES"/>
        </w:rPr>
        <w:t xml:space="preserve">de Regresión Lineal. </w:t>
      </w:r>
    </w:p>
    <w:p w:rsidR="00133F96" w:rsidRDefault="00133F96" w:rsidP="00133F96">
      <w:pPr>
        <w:tabs>
          <w:tab w:val="left" w:pos="0"/>
        </w:tabs>
        <w:spacing w:line="480" w:lineRule="auto"/>
        <w:ind w:left="708"/>
        <w:jc w:val="both"/>
        <w:rPr>
          <w:sz w:val="24"/>
          <w:szCs w:val="24"/>
          <w:lang w:val="es-ES" w:eastAsia="es-ES"/>
        </w:rPr>
      </w:pPr>
      <w:r>
        <w:rPr>
          <w:sz w:val="24"/>
          <w:szCs w:val="24"/>
          <w:lang w:val="es-ES" w:eastAsia="es-ES"/>
        </w:rPr>
        <w:t xml:space="preserve">El siguiente </w:t>
      </w:r>
      <w:r w:rsidR="003F0817">
        <w:rPr>
          <w:sz w:val="24"/>
          <w:szCs w:val="24"/>
          <w:lang w:val="es-ES" w:eastAsia="es-ES"/>
        </w:rPr>
        <w:t>módulo</w:t>
      </w:r>
      <w:r w:rsidR="00BF008E">
        <w:rPr>
          <w:sz w:val="24"/>
          <w:szCs w:val="24"/>
          <w:lang w:val="es-ES" w:eastAsia="es-ES"/>
        </w:rPr>
        <w:t xml:space="preserve"> fue desarrollado </w:t>
      </w:r>
      <w:r w:rsidR="006858B5">
        <w:rPr>
          <w:sz w:val="24"/>
          <w:szCs w:val="24"/>
          <w:lang w:val="es-ES" w:eastAsia="es-ES"/>
        </w:rPr>
        <w:t xml:space="preserve">utilizando el método de regresión lineal simple, </w:t>
      </w:r>
      <w:r w:rsidR="00BF008E">
        <w:rPr>
          <w:sz w:val="24"/>
          <w:szCs w:val="24"/>
          <w:lang w:val="es-ES" w:eastAsia="es-ES"/>
        </w:rPr>
        <w:t xml:space="preserve">para el cálculo de la dosis letal </w:t>
      </w:r>
      <w:r w:rsidR="00E15BCA">
        <w:rPr>
          <w:sz w:val="24"/>
          <w:szCs w:val="24"/>
          <w:lang w:val="es-ES" w:eastAsia="es-ES"/>
        </w:rPr>
        <w:t>media</w:t>
      </w:r>
      <w:r w:rsidR="00BF008E">
        <w:rPr>
          <w:sz w:val="24"/>
          <w:szCs w:val="24"/>
          <w:lang w:val="es-ES" w:eastAsia="es-ES"/>
        </w:rPr>
        <w:t xml:space="preserve"> (DL</w:t>
      </w:r>
      <w:r w:rsidR="00BF008E" w:rsidRPr="0054233E">
        <w:rPr>
          <w:sz w:val="24"/>
          <w:szCs w:val="24"/>
          <w:vertAlign w:val="subscript"/>
          <w:lang w:val="es-ES" w:eastAsia="es-ES"/>
        </w:rPr>
        <w:t>50</w:t>
      </w:r>
      <w:r w:rsidR="00BF008E">
        <w:rPr>
          <w:sz w:val="24"/>
          <w:szCs w:val="24"/>
          <w:lang w:val="es-ES" w:eastAsia="es-ES"/>
        </w:rPr>
        <w:t>)</w:t>
      </w:r>
      <w:r w:rsidR="00C92466">
        <w:rPr>
          <w:sz w:val="24"/>
          <w:szCs w:val="24"/>
          <w:lang w:val="es-ES" w:eastAsia="es-ES"/>
        </w:rPr>
        <w:t>,</w:t>
      </w:r>
      <w:r w:rsidR="00ED1F69">
        <w:rPr>
          <w:sz w:val="24"/>
          <w:szCs w:val="24"/>
          <w:lang w:val="es-ES" w:eastAsia="es-ES"/>
        </w:rPr>
        <w:t xml:space="preserve"> </w:t>
      </w:r>
      <w:r w:rsidR="0087346B">
        <w:rPr>
          <w:sz w:val="24"/>
          <w:szCs w:val="24"/>
          <w:lang w:val="es-ES" w:eastAsia="es-ES"/>
        </w:rPr>
        <w:t xml:space="preserve">en el que se </w:t>
      </w:r>
      <w:r w:rsidR="00B7389E">
        <w:rPr>
          <w:sz w:val="24"/>
          <w:szCs w:val="24"/>
          <w:lang w:val="es-ES" w:eastAsia="es-ES"/>
        </w:rPr>
        <w:t xml:space="preserve">determina la ecuación </w:t>
      </w:r>
      <w:r w:rsidR="00463438">
        <w:rPr>
          <w:sz w:val="24"/>
          <w:szCs w:val="24"/>
          <w:lang w:val="es-ES" w:eastAsia="es-ES"/>
        </w:rPr>
        <w:t>lineal</w:t>
      </w:r>
      <w:r w:rsidR="0087346B">
        <w:rPr>
          <w:sz w:val="24"/>
          <w:szCs w:val="24"/>
          <w:lang w:val="es-ES" w:eastAsia="es-ES"/>
        </w:rPr>
        <w:t xml:space="preserve"> del modelo, que mejor se</w:t>
      </w:r>
      <w:r w:rsidR="006858B5">
        <w:rPr>
          <w:sz w:val="24"/>
          <w:szCs w:val="24"/>
          <w:lang w:val="es-ES" w:eastAsia="es-ES"/>
        </w:rPr>
        <w:t xml:space="preserve"> ajuste </w:t>
      </w:r>
      <w:r w:rsidR="0087346B">
        <w:rPr>
          <w:sz w:val="24"/>
          <w:szCs w:val="24"/>
          <w:lang w:val="es-ES" w:eastAsia="es-ES"/>
        </w:rPr>
        <w:t>a</w:t>
      </w:r>
      <w:r w:rsidR="006858B5">
        <w:rPr>
          <w:sz w:val="24"/>
          <w:szCs w:val="24"/>
          <w:lang w:val="es-ES" w:eastAsia="es-ES"/>
        </w:rPr>
        <w:t xml:space="preserve"> la línea de regresión</w:t>
      </w:r>
      <w:r w:rsidR="0084420A">
        <w:rPr>
          <w:sz w:val="24"/>
          <w:szCs w:val="24"/>
          <w:lang w:val="es-ES" w:eastAsia="es-ES"/>
        </w:rPr>
        <w:t xml:space="preserve"> </w:t>
      </w:r>
      <w:r w:rsidR="006858B5">
        <w:rPr>
          <w:sz w:val="24"/>
          <w:szCs w:val="24"/>
          <w:lang w:val="es-ES" w:eastAsia="es-ES"/>
        </w:rPr>
        <w:t xml:space="preserve">entre </w:t>
      </w:r>
      <w:r w:rsidR="00B7389E">
        <w:rPr>
          <w:sz w:val="24"/>
          <w:szCs w:val="24"/>
          <w:lang w:val="es-ES" w:eastAsia="es-ES"/>
        </w:rPr>
        <w:t>el promedio</w:t>
      </w:r>
      <w:r w:rsidR="00EB66ED">
        <w:rPr>
          <w:sz w:val="24"/>
          <w:szCs w:val="24"/>
          <w:lang w:val="es-ES" w:eastAsia="es-ES"/>
        </w:rPr>
        <w:t xml:space="preserve"> de inhibición de cada tratamiento</w:t>
      </w:r>
      <w:r w:rsidR="0084420A">
        <w:rPr>
          <w:sz w:val="24"/>
          <w:szCs w:val="24"/>
          <w:lang w:val="es-ES" w:eastAsia="es-ES"/>
        </w:rPr>
        <w:t xml:space="preserve"> </w:t>
      </w:r>
      <w:r w:rsidR="006858B5">
        <w:rPr>
          <w:sz w:val="24"/>
          <w:szCs w:val="24"/>
          <w:lang w:val="es-ES" w:eastAsia="es-ES"/>
        </w:rPr>
        <w:lastRenderedPageBreak/>
        <w:t>y la transformación logarítmica natural de cada</w:t>
      </w:r>
      <w:r w:rsidR="00AB71EB">
        <w:rPr>
          <w:sz w:val="24"/>
          <w:szCs w:val="24"/>
          <w:lang w:val="es-ES" w:eastAsia="es-ES"/>
        </w:rPr>
        <w:t xml:space="preserve"> dosis</w:t>
      </w:r>
      <w:r w:rsidR="00463438">
        <w:rPr>
          <w:sz w:val="24"/>
          <w:szCs w:val="24"/>
          <w:lang w:val="es-ES" w:eastAsia="es-ES"/>
        </w:rPr>
        <w:t>.</w:t>
      </w:r>
      <w:r w:rsidR="0087346B">
        <w:rPr>
          <w:sz w:val="24"/>
          <w:szCs w:val="24"/>
          <w:lang w:val="es-ES" w:eastAsia="es-ES"/>
        </w:rPr>
        <w:t xml:space="preserve"> </w:t>
      </w:r>
      <w:r w:rsidR="00905455">
        <w:rPr>
          <w:sz w:val="24"/>
          <w:szCs w:val="24"/>
          <w:lang w:val="es-ES" w:eastAsia="es-ES"/>
        </w:rPr>
        <w:t xml:space="preserve">Cabe recalcar que este </w:t>
      </w:r>
      <w:r w:rsidR="003F0817">
        <w:rPr>
          <w:sz w:val="24"/>
          <w:szCs w:val="24"/>
          <w:lang w:val="es-ES" w:eastAsia="es-ES"/>
        </w:rPr>
        <w:t>módulo</w:t>
      </w:r>
      <w:r w:rsidR="00905455">
        <w:rPr>
          <w:sz w:val="24"/>
          <w:szCs w:val="24"/>
          <w:lang w:val="es-ES" w:eastAsia="es-ES"/>
        </w:rPr>
        <w:t xml:space="preserve"> es una mejora del modelo que usaba el CIBE en su anterior aplicación.</w:t>
      </w:r>
      <w:r w:rsidR="001637C8">
        <w:rPr>
          <w:sz w:val="24"/>
          <w:szCs w:val="24"/>
          <w:lang w:val="es-ES" w:eastAsia="es-ES"/>
        </w:rPr>
        <w:t xml:space="preserve"> </w:t>
      </w:r>
    </w:p>
    <w:p w:rsidR="001637C8" w:rsidRDefault="003F0817" w:rsidP="001637C8">
      <w:pPr>
        <w:tabs>
          <w:tab w:val="left" w:pos="0"/>
        </w:tabs>
        <w:spacing w:line="480" w:lineRule="auto"/>
        <w:ind w:left="708"/>
        <w:jc w:val="both"/>
        <w:rPr>
          <w:b/>
          <w:bCs/>
          <w:sz w:val="24"/>
          <w:szCs w:val="24"/>
          <w:lang w:val="es-ES" w:eastAsia="es-ES"/>
        </w:rPr>
      </w:pPr>
      <w:r>
        <w:rPr>
          <w:b/>
          <w:bCs/>
          <w:sz w:val="24"/>
          <w:szCs w:val="24"/>
          <w:lang w:val="es-ES" w:eastAsia="es-ES"/>
        </w:rPr>
        <w:t>Módulo</w:t>
      </w:r>
      <w:r w:rsidR="001637C8" w:rsidRPr="00CB64F0">
        <w:rPr>
          <w:b/>
          <w:bCs/>
          <w:sz w:val="24"/>
          <w:szCs w:val="24"/>
          <w:lang w:val="es-ES" w:eastAsia="es-ES"/>
        </w:rPr>
        <w:t xml:space="preserve"> </w:t>
      </w:r>
      <w:r w:rsidR="001637C8">
        <w:rPr>
          <w:b/>
          <w:bCs/>
          <w:sz w:val="24"/>
          <w:szCs w:val="24"/>
          <w:lang w:val="es-ES" w:eastAsia="es-ES"/>
        </w:rPr>
        <w:t>de Análisis de Varianza</w:t>
      </w:r>
      <w:r w:rsidR="0087346B">
        <w:rPr>
          <w:b/>
          <w:bCs/>
          <w:sz w:val="24"/>
          <w:szCs w:val="24"/>
          <w:lang w:val="es-ES" w:eastAsia="es-ES"/>
        </w:rPr>
        <w:t xml:space="preserve"> para un solo factor </w:t>
      </w:r>
      <w:r w:rsidR="001637C8">
        <w:rPr>
          <w:b/>
          <w:bCs/>
          <w:sz w:val="24"/>
          <w:szCs w:val="24"/>
          <w:lang w:val="es-ES" w:eastAsia="es-ES"/>
        </w:rPr>
        <w:t xml:space="preserve">(ANOVA). </w:t>
      </w:r>
    </w:p>
    <w:p w:rsidR="0049520A" w:rsidRDefault="00787743" w:rsidP="007E0006">
      <w:pPr>
        <w:tabs>
          <w:tab w:val="left" w:pos="0"/>
        </w:tabs>
        <w:spacing w:line="480" w:lineRule="auto"/>
        <w:ind w:left="708"/>
        <w:jc w:val="both"/>
        <w:rPr>
          <w:sz w:val="24"/>
          <w:szCs w:val="24"/>
          <w:lang w:val="es-ES" w:eastAsia="es-ES"/>
        </w:rPr>
      </w:pPr>
      <w:r>
        <w:rPr>
          <w:sz w:val="24"/>
          <w:szCs w:val="24"/>
          <w:lang w:val="es-ES" w:eastAsia="es-ES"/>
        </w:rPr>
        <w:t xml:space="preserve">El Análisis de Varianza para un solo factor es un método de contraste, el cual compara dos o más tratamientos mostrando si existen diferencias estadísticas significativas entre </w:t>
      </w:r>
      <w:r w:rsidR="00EB66ED">
        <w:rPr>
          <w:sz w:val="24"/>
          <w:szCs w:val="24"/>
          <w:lang w:val="es-ES" w:eastAsia="es-ES"/>
        </w:rPr>
        <w:t xml:space="preserve">los tratamientos ó </w:t>
      </w:r>
      <w:r>
        <w:rPr>
          <w:sz w:val="24"/>
          <w:szCs w:val="24"/>
          <w:lang w:val="es-ES" w:eastAsia="es-ES"/>
        </w:rPr>
        <w:t>dosis probadas.</w:t>
      </w:r>
    </w:p>
    <w:p w:rsidR="00CD1BAB" w:rsidRDefault="003F0817" w:rsidP="00CD1BAB">
      <w:pPr>
        <w:tabs>
          <w:tab w:val="left" w:pos="0"/>
        </w:tabs>
        <w:spacing w:line="480" w:lineRule="auto"/>
        <w:ind w:left="708"/>
        <w:jc w:val="both"/>
        <w:rPr>
          <w:b/>
          <w:bCs/>
          <w:sz w:val="24"/>
          <w:szCs w:val="24"/>
          <w:lang w:val="es-ES" w:eastAsia="es-ES"/>
        </w:rPr>
      </w:pPr>
      <w:r>
        <w:rPr>
          <w:b/>
          <w:bCs/>
          <w:sz w:val="24"/>
          <w:szCs w:val="24"/>
          <w:lang w:val="es-ES" w:eastAsia="es-ES"/>
        </w:rPr>
        <w:t>Módulo</w:t>
      </w:r>
      <w:r w:rsidR="00CD1BAB" w:rsidRPr="00CB64F0">
        <w:rPr>
          <w:b/>
          <w:bCs/>
          <w:sz w:val="24"/>
          <w:szCs w:val="24"/>
          <w:lang w:val="es-ES" w:eastAsia="es-ES"/>
        </w:rPr>
        <w:t xml:space="preserve"> </w:t>
      </w:r>
      <w:r w:rsidR="00CD1BAB">
        <w:rPr>
          <w:b/>
          <w:bCs/>
          <w:sz w:val="24"/>
          <w:szCs w:val="24"/>
          <w:lang w:val="es-ES" w:eastAsia="es-ES"/>
        </w:rPr>
        <w:t xml:space="preserve">de Regresión </w:t>
      </w:r>
      <w:r w:rsidR="00774D88">
        <w:rPr>
          <w:b/>
          <w:bCs/>
          <w:sz w:val="24"/>
          <w:szCs w:val="24"/>
          <w:lang w:val="es-ES" w:eastAsia="es-ES"/>
        </w:rPr>
        <w:t>Logística (</w:t>
      </w:r>
      <w:r w:rsidR="00795C58">
        <w:rPr>
          <w:b/>
          <w:bCs/>
          <w:sz w:val="24"/>
          <w:szCs w:val="24"/>
          <w:lang w:val="es-ES" w:eastAsia="es-ES"/>
        </w:rPr>
        <w:t>LOGIT</w:t>
      </w:r>
      <w:r w:rsidR="00774D88">
        <w:rPr>
          <w:b/>
          <w:bCs/>
          <w:sz w:val="24"/>
          <w:szCs w:val="24"/>
          <w:lang w:val="es-ES" w:eastAsia="es-ES"/>
        </w:rPr>
        <w:t>)</w:t>
      </w:r>
      <w:r w:rsidR="00CD1BAB">
        <w:rPr>
          <w:b/>
          <w:bCs/>
          <w:sz w:val="24"/>
          <w:szCs w:val="24"/>
          <w:lang w:val="es-ES" w:eastAsia="es-ES"/>
        </w:rPr>
        <w:t xml:space="preserve">. </w:t>
      </w:r>
    </w:p>
    <w:p w:rsidR="00A532AC" w:rsidRDefault="00CD1BAB" w:rsidP="00CD1BAB">
      <w:pPr>
        <w:tabs>
          <w:tab w:val="left" w:pos="0"/>
        </w:tabs>
        <w:spacing w:line="480" w:lineRule="auto"/>
        <w:ind w:left="708"/>
        <w:jc w:val="both"/>
        <w:rPr>
          <w:sz w:val="24"/>
          <w:szCs w:val="24"/>
          <w:lang w:val="es-ES" w:eastAsia="es-ES"/>
        </w:rPr>
      </w:pPr>
      <w:r>
        <w:rPr>
          <w:sz w:val="24"/>
          <w:szCs w:val="24"/>
          <w:lang w:val="es-ES" w:eastAsia="es-ES"/>
        </w:rPr>
        <w:t xml:space="preserve">El </w:t>
      </w:r>
      <w:r w:rsidR="003F0817">
        <w:rPr>
          <w:sz w:val="24"/>
          <w:szCs w:val="24"/>
          <w:lang w:val="es-ES" w:eastAsia="es-ES"/>
        </w:rPr>
        <w:t>módulo</w:t>
      </w:r>
      <w:r w:rsidR="00E15BCA">
        <w:rPr>
          <w:sz w:val="24"/>
          <w:szCs w:val="24"/>
          <w:lang w:val="es-ES" w:eastAsia="es-ES"/>
        </w:rPr>
        <w:t xml:space="preserve"> de regresión logística </w:t>
      </w:r>
      <w:r w:rsidR="00C22FBB">
        <w:rPr>
          <w:sz w:val="24"/>
          <w:szCs w:val="24"/>
          <w:lang w:val="es-ES" w:eastAsia="es-ES"/>
        </w:rPr>
        <w:t xml:space="preserve">es una aplicación </w:t>
      </w:r>
      <w:r w:rsidR="005B1DA4">
        <w:rPr>
          <w:sz w:val="24"/>
          <w:szCs w:val="24"/>
          <w:lang w:val="es-ES" w:eastAsia="es-ES"/>
        </w:rPr>
        <w:t xml:space="preserve">construida en base a los algoritmos </w:t>
      </w:r>
      <w:r w:rsidR="00B0333D">
        <w:rPr>
          <w:sz w:val="24"/>
          <w:szCs w:val="24"/>
          <w:lang w:val="es-ES" w:eastAsia="es-ES"/>
        </w:rPr>
        <w:t>de la</w:t>
      </w:r>
      <w:r w:rsidR="005B1DA4">
        <w:rPr>
          <w:sz w:val="24"/>
          <w:szCs w:val="24"/>
          <w:lang w:val="es-ES" w:eastAsia="es-ES"/>
        </w:rPr>
        <w:t xml:space="preserve"> minería de datos</w:t>
      </w:r>
      <w:r w:rsidR="00F76F3A">
        <w:rPr>
          <w:sz w:val="24"/>
          <w:szCs w:val="24"/>
          <w:lang w:val="es-ES" w:eastAsia="es-ES"/>
        </w:rPr>
        <w:t xml:space="preserve">, el cual utiliza como medida </w:t>
      </w:r>
      <w:r w:rsidR="00894E77">
        <w:rPr>
          <w:sz w:val="24"/>
          <w:szCs w:val="24"/>
          <w:lang w:val="es-ES" w:eastAsia="es-ES"/>
        </w:rPr>
        <w:t xml:space="preserve">de predicción </w:t>
      </w:r>
      <w:r w:rsidR="00AE3368">
        <w:rPr>
          <w:sz w:val="24"/>
          <w:szCs w:val="24"/>
          <w:lang w:val="es-ES" w:eastAsia="es-ES"/>
        </w:rPr>
        <w:t xml:space="preserve">o </w:t>
      </w:r>
      <w:r w:rsidR="0066345D">
        <w:rPr>
          <w:sz w:val="24"/>
          <w:szCs w:val="24"/>
          <w:lang w:val="es-ES" w:eastAsia="es-ES"/>
        </w:rPr>
        <w:t>de discriminación el logaritmo natural</w:t>
      </w:r>
      <w:r w:rsidR="00787743">
        <w:rPr>
          <w:sz w:val="24"/>
          <w:szCs w:val="24"/>
          <w:lang w:val="es-ES" w:eastAsia="es-ES"/>
        </w:rPr>
        <w:t>,</w:t>
      </w:r>
      <w:r w:rsidR="0066345D">
        <w:rPr>
          <w:sz w:val="24"/>
          <w:szCs w:val="24"/>
          <w:lang w:val="es-ES" w:eastAsia="es-ES"/>
        </w:rPr>
        <w:t xml:space="preserve"> obteniendo la función logística,</w:t>
      </w:r>
      <w:r w:rsidR="005B1DA4">
        <w:rPr>
          <w:sz w:val="24"/>
          <w:szCs w:val="24"/>
          <w:lang w:val="es-ES" w:eastAsia="es-ES"/>
        </w:rPr>
        <w:t xml:space="preserve"> </w:t>
      </w:r>
      <w:r w:rsidR="00B0333D">
        <w:rPr>
          <w:sz w:val="24"/>
          <w:szCs w:val="24"/>
          <w:lang w:val="es-ES" w:eastAsia="es-ES"/>
        </w:rPr>
        <w:t xml:space="preserve">con el cual </w:t>
      </w:r>
      <w:r w:rsidR="00C45259">
        <w:rPr>
          <w:sz w:val="24"/>
          <w:szCs w:val="24"/>
          <w:lang w:val="es-ES" w:eastAsia="es-ES"/>
        </w:rPr>
        <w:t xml:space="preserve">se </w:t>
      </w:r>
      <w:r w:rsidR="00B0333D">
        <w:rPr>
          <w:sz w:val="24"/>
          <w:szCs w:val="24"/>
          <w:lang w:val="es-ES" w:eastAsia="es-ES"/>
        </w:rPr>
        <w:t xml:space="preserve">clasifica los datos en dos grupos, mediante el uso de la probabilidad al evento 0 = </w:t>
      </w:r>
      <w:r w:rsidR="002A447F">
        <w:rPr>
          <w:sz w:val="24"/>
          <w:szCs w:val="24"/>
          <w:lang w:val="es-ES" w:eastAsia="es-ES"/>
        </w:rPr>
        <w:t xml:space="preserve">no </w:t>
      </w:r>
      <w:r w:rsidR="00B0333D">
        <w:rPr>
          <w:sz w:val="24"/>
          <w:szCs w:val="24"/>
          <w:lang w:val="es-ES" w:eastAsia="es-ES"/>
        </w:rPr>
        <w:t xml:space="preserve">existe crecimiento </w:t>
      </w:r>
      <w:r w:rsidR="00C45259">
        <w:rPr>
          <w:sz w:val="24"/>
          <w:szCs w:val="24"/>
          <w:lang w:val="es-ES" w:eastAsia="es-ES"/>
        </w:rPr>
        <w:t xml:space="preserve">del tubo germinativo </w:t>
      </w:r>
      <w:r w:rsidR="00B0333D">
        <w:rPr>
          <w:sz w:val="24"/>
          <w:szCs w:val="24"/>
          <w:lang w:val="es-ES" w:eastAsia="es-ES"/>
        </w:rPr>
        <w:t>y 1 = existe crecimiento de</w:t>
      </w:r>
      <w:r w:rsidR="00C45259">
        <w:rPr>
          <w:sz w:val="24"/>
          <w:szCs w:val="24"/>
          <w:lang w:val="es-ES" w:eastAsia="es-ES"/>
        </w:rPr>
        <w:t>l tubo germinativo</w:t>
      </w:r>
      <w:r w:rsidR="00A532AC">
        <w:rPr>
          <w:sz w:val="24"/>
          <w:szCs w:val="24"/>
          <w:lang w:val="es-ES" w:eastAsia="es-ES"/>
        </w:rPr>
        <w:t>.</w:t>
      </w:r>
    </w:p>
    <w:p w:rsidR="00B0333D" w:rsidRDefault="00C45259" w:rsidP="00CD1BAB">
      <w:pPr>
        <w:tabs>
          <w:tab w:val="left" w:pos="0"/>
        </w:tabs>
        <w:spacing w:line="480" w:lineRule="auto"/>
        <w:ind w:left="708"/>
        <w:jc w:val="both"/>
        <w:rPr>
          <w:sz w:val="24"/>
          <w:szCs w:val="24"/>
          <w:lang w:val="es-ES" w:eastAsia="es-ES"/>
        </w:rPr>
      </w:pPr>
      <w:r>
        <w:rPr>
          <w:sz w:val="24"/>
          <w:szCs w:val="24"/>
          <w:lang w:val="es-ES" w:eastAsia="es-ES"/>
        </w:rPr>
        <w:t xml:space="preserve">El módulo presenta el resumen del modelo encontrado, </w:t>
      </w:r>
      <w:r w:rsidR="006E220C">
        <w:rPr>
          <w:sz w:val="24"/>
          <w:szCs w:val="24"/>
          <w:lang w:val="es-ES" w:eastAsia="es-ES"/>
        </w:rPr>
        <w:t>la tab</w:t>
      </w:r>
      <w:r w:rsidR="000D3E16">
        <w:rPr>
          <w:sz w:val="24"/>
          <w:szCs w:val="24"/>
          <w:lang w:val="es-ES" w:eastAsia="es-ES"/>
        </w:rPr>
        <w:t>la de variables de la ecuación L</w:t>
      </w:r>
      <w:r w:rsidR="006E220C">
        <w:rPr>
          <w:sz w:val="24"/>
          <w:szCs w:val="24"/>
          <w:lang w:val="es-ES" w:eastAsia="es-ES"/>
        </w:rPr>
        <w:t>ogi</w:t>
      </w:r>
      <w:r w:rsidR="000D3E16">
        <w:rPr>
          <w:sz w:val="24"/>
          <w:szCs w:val="24"/>
          <w:lang w:val="es-ES" w:eastAsia="es-ES"/>
        </w:rPr>
        <w:t>t</w:t>
      </w:r>
      <w:r w:rsidR="006E220C">
        <w:rPr>
          <w:sz w:val="24"/>
          <w:szCs w:val="24"/>
          <w:lang w:val="es-ES" w:eastAsia="es-ES"/>
        </w:rPr>
        <w:t xml:space="preserve">, en el cual se calcula los betas de cada dosis </w:t>
      </w:r>
      <w:r>
        <w:rPr>
          <w:sz w:val="24"/>
          <w:szCs w:val="24"/>
          <w:lang w:val="es-ES" w:eastAsia="es-ES"/>
        </w:rPr>
        <w:t>en</w:t>
      </w:r>
      <w:r w:rsidR="00EA63AA">
        <w:rPr>
          <w:sz w:val="24"/>
          <w:szCs w:val="24"/>
          <w:lang w:val="es-ES" w:eastAsia="es-ES"/>
        </w:rPr>
        <w:t xml:space="preserve"> </w:t>
      </w:r>
      <w:r>
        <w:rPr>
          <w:sz w:val="24"/>
          <w:szCs w:val="24"/>
          <w:lang w:val="es-ES" w:eastAsia="es-ES"/>
        </w:rPr>
        <w:t xml:space="preserve">el modelo y </w:t>
      </w:r>
      <w:r w:rsidR="00EA63AA">
        <w:rPr>
          <w:sz w:val="24"/>
          <w:szCs w:val="24"/>
          <w:lang w:val="es-ES" w:eastAsia="es-ES"/>
        </w:rPr>
        <w:t xml:space="preserve">también </w:t>
      </w:r>
      <w:r w:rsidR="004E5785">
        <w:rPr>
          <w:sz w:val="24"/>
          <w:szCs w:val="24"/>
          <w:lang w:val="es-ES" w:eastAsia="es-ES"/>
        </w:rPr>
        <w:t xml:space="preserve">se </w:t>
      </w:r>
      <w:r w:rsidR="00EA63AA">
        <w:rPr>
          <w:sz w:val="24"/>
          <w:szCs w:val="24"/>
          <w:lang w:val="es-ES" w:eastAsia="es-ES"/>
        </w:rPr>
        <w:t>realizan los cálculos del</w:t>
      </w:r>
      <w:r w:rsidR="000C2A85">
        <w:rPr>
          <w:sz w:val="24"/>
          <w:szCs w:val="24"/>
          <w:lang w:val="es-ES" w:eastAsia="es-ES"/>
        </w:rPr>
        <w:t xml:space="preserve"> </w:t>
      </w:r>
      <w:r w:rsidR="006E220C">
        <w:rPr>
          <w:sz w:val="24"/>
          <w:szCs w:val="24"/>
          <w:lang w:val="es-ES" w:eastAsia="es-ES"/>
        </w:rPr>
        <w:t xml:space="preserve">factor de riesgo (Odds Ratio) </w:t>
      </w:r>
      <w:r w:rsidR="002417E1">
        <w:rPr>
          <w:sz w:val="24"/>
          <w:szCs w:val="24"/>
          <w:lang w:val="es-ES" w:eastAsia="es-ES"/>
        </w:rPr>
        <w:t>p</w:t>
      </w:r>
      <w:r w:rsidR="004E5785">
        <w:rPr>
          <w:sz w:val="24"/>
          <w:szCs w:val="24"/>
          <w:lang w:val="es-ES" w:eastAsia="es-ES"/>
        </w:rPr>
        <w:t>ara</w:t>
      </w:r>
      <w:r w:rsidR="002417E1">
        <w:rPr>
          <w:sz w:val="24"/>
          <w:szCs w:val="24"/>
          <w:lang w:val="es-ES" w:eastAsia="es-ES"/>
        </w:rPr>
        <w:t xml:space="preserve"> cada dosis</w:t>
      </w:r>
      <w:r>
        <w:rPr>
          <w:sz w:val="24"/>
          <w:szCs w:val="24"/>
          <w:lang w:val="es-ES" w:eastAsia="es-ES"/>
        </w:rPr>
        <w:t>, de esta forma determinar cuál será la dosis a ser suministrada.</w:t>
      </w:r>
    </w:p>
    <w:p w:rsidR="00EB66ED" w:rsidRDefault="00EB66ED" w:rsidP="00CD1BAB">
      <w:pPr>
        <w:tabs>
          <w:tab w:val="left" w:pos="0"/>
        </w:tabs>
        <w:spacing w:line="480" w:lineRule="auto"/>
        <w:ind w:left="708"/>
        <w:jc w:val="both"/>
        <w:rPr>
          <w:sz w:val="24"/>
          <w:szCs w:val="24"/>
          <w:lang w:val="es-ES" w:eastAsia="es-ES"/>
        </w:rPr>
      </w:pPr>
    </w:p>
    <w:p w:rsidR="00EC415C" w:rsidRDefault="00EC415C" w:rsidP="00CD1BAB">
      <w:pPr>
        <w:tabs>
          <w:tab w:val="left" w:pos="0"/>
        </w:tabs>
        <w:spacing w:line="480" w:lineRule="auto"/>
        <w:ind w:left="708"/>
        <w:jc w:val="both"/>
        <w:rPr>
          <w:sz w:val="24"/>
          <w:szCs w:val="24"/>
          <w:lang w:val="es-ES" w:eastAsia="es-ES"/>
        </w:rPr>
      </w:pPr>
    </w:p>
    <w:p w:rsidR="00D40828" w:rsidRDefault="00D40828" w:rsidP="00CD1BAB">
      <w:pPr>
        <w:tabs>
          <w:tab w:val="left" w:pos="0"/>
        </w:tabs>
        <w:spacing w:line="480" w:lineRule="auto"/>
        <w:ind w:left="708"/>
        <w:jc w:val="both"/>
        <w:rPr>
          <w:sz w:val="24"/>
          <w:szCs w:val="24"/>
          <w:lang w:val="es-ES" w:eastAsia="es-ES"/>
        </w:rPr>
      </w:pPr>
    </w:p>
    <w:p w:rsidR="00795C58" w:rsidRDefault="00795C58" w:rsidP="00795C58">
      <w:pPr>
        <w:tabs>
          <w:tab w:val="left" w:pos="0"/>
        </w:tabs>
        <w:spacing w:line="480" w:lineRule="auto"/>
        <w:ind w:left="708"/>
        <w:jc w:val="both"/>
        <w:rPr>
          <w:b/>
          <w:bCs/>
          <w:sz w:val="24"/>
          <w:szCs w:val="24"/>
          <w:lang w:val="es-ES" w:eastAsia="es-ES"/>
        </w:rPr>
      </w:pPr>
      <w:r>
        <w:rPr>
          <w:b/>
          <w:bCs/>
          <w:sz w:val="24"/>
          <w:szCs w:val="24"/>
          <w:lang w:val="es-ES" w:eastAsia="es-ES"/>
        </w:rPr>
        <w:lastRenderedPageBreak/>
        <w:t>Módulo</w:t>
      </w:r>
      <w:r w:rsidRPr="00CB64F0">
        <w:rPr>
          <w:b/>
          <w:bCs/>
          <w:sz w:val="24"/>
          <w:szCs w:val="24"/>
          <w:lang w:val="es-ES" w:eastAsia="es-ES"/>
        </w:rPr>
        <w:t xml:space="preserve"> </w:t>
      </w:r>
      <w:r>
        <w:rPr>
          <w:b/>
          <w:bCs/>
          <w:sz w:val="24"/>
          <w:szCs w:val="24"/>
          <w:lang w:val="es-ES" w:eastAsia="es-ES"/>
        </w:rPr>
        <w:t xml:space="preserve">de Regresión </w:t>
      </w:r>
      <w:r w:rsidR="00774D88">
        <w:rPr>
          <w:b/>
          <w:bCs/>
          <w:sz w:val="24"/>
          <w:szCs w:val="24"/>
          <w:lang w:val="es-ES" w:eastAsia="es-ES"/>
        </w:rPr>
        <w:t>Probabilística (</w:t>
      </w:r>
      <w:r>
        <w:rPr>
          <w:b/>
          <w:bCs/>
          <w:sz w:val="24"/>
          <w:szCs w:val="24"/>
          <w:lang w:val="es-ES" w:eastAsia="es-ES"/>
        </w:rPr>
        <w:t>PROBIT</w:t>
      </w:r>
      <w:r w:rsidR="00774D88">
        <w:rPr>
          <w:b/>
          <w:bCs/>
          <w:sz w:val="24"/>
          <w:szCs w:val="24"/>
          <w:lang w:val="es-ES" w:eastAsia="es-ES"/>
        </w:rPr>
        <w:t>)</w:t>
      </w:r>
      <w:r>
        <w:rPr>
          <w:b/>
          <w:bCs/>
          <w:sz w:val="24"/>
          <w:szCs w:val="24"/>
          <w:lang w:val="es-ES" w:eastAsia="es-ES"/>
        </w:rPr>
        <w:t xml:space="preserve">. </w:t>
      </w:r>
    </w:p>
    <w:p w:rsidR="00795C58" w:rsidRDefault="00795C58" w:rsidP="00795C58">
      <w:pPr>
        <w:tabs>
          <w:tab w:val="left" w:pos="0"/>
        </w:tabs>
        <w:spacing w:line="480" w:lineRule="auto"/>
        <w:ind w:left="708"/>
        <w:jc w:val="both"/>
        <w:rPr>
          <w:sz w:val="24"/>
          <w:szCs w:val="24"/>
          <w:lang w:val="es-ES" w:eastAsia="es-ES"/>
        </w:rPr>
      </w:pPr>
      <w:r>
        <w:rPr>
          <w:sz w:val="24"/>
          <w:szCs w:val="24"/>
          <w:lang w:val="es-ES" w:eastAsia="es-ES"/>
        </w:rPr>
        <w:t xml:space="preserve">El módulo de regresión </w:t>
      </w:r>
      <w:r w:rsidR="00774D88">
        <w:rPr>
          <w:sz w:val="24"/>
          <w:szCs w:val="24"/>
          <w:lang w:val="es-ES" w:eastAsia="es-ES"/>
        </w:rPr>
        <w:t>probabilística PROBIT</w:t>
      </w:r>
      <w:r>
        <w:rPr>
          <w:sz w:val="24"/>
          <w:szCs w:val="24"/>
          <w:lang w:val="es-ES" w:eastAsia="es-ES"/>
        </w:rPr>
        <w:t xml:space="preserve"> utiliza como medida de predicción o de discriminación </w:t>
      </w:r>
      <w:r w:rsidR="00787743">
        <w:rPr>
          <w:sz w:val="24"/>
          <w:szCs w:val="24"/>
          <w:lang w:val="es-ES" w:eastAsia="es-ES"/>
        </w:rPr>
        <w:t>la función de distribución n</w:t>
      </w:r>
      <w:r w:rsidR="00774D88">
        <w:rPr>
          <w:sz w:val="24"/>
          <w:szCs w:val="24"/>
          <w:lang w:val="es-ES" w:eastAsia="es-ES"/>
        </w:rPr>
        <w:t>ormal</w:t>
      </w:r>
      <w:r w:rsidR="00787743">
        <w:rPr>
          <w:sz w:val="24"/>
          <w:szCs w:val="24"/>
          <w:lang w:val="es-ES" w:eastAsia="es-ES"/>
        </w:rPr>
        <w:t xml:space="preserve"> e</w:t>
      </w:r>
      <w:r w:rsidR="00774D88">
        <w:rPr>
          <w:sz w:val="24"/>
          <w:szCs w:val="24"/>
          <w:lang w:val="es-ES" w:eastAsia="es-ES"/>
        </w:rPr>
        <w:t>stándar</w:t>
      </w:r>
      <w:r w:rsidR="00787743">
        <w:rPr>
          <w:sz w:val="24"/>
          <w:szCs w:val="24"/>
          <w:lang w:val="es-ES" w:eastAsia="es-ES"/>
        </w:rPr>
        <w:t>,</w:t>
      </w:r>
      <w:r w:rsidR="00774D88">
        <w:rPr>
          <w:sz w:val="24"/>
          <w:szCs w:val="24"/>
          <w:lang w:val="es-ES" w:eastAsia="es-ES"/>
        </w:rPr>
        <w:t xml:space="preserve"> </w:t>
      </w:r>
      <w:r>
        <w:rPr>
          <w:sz w:val="24"/>
          <w:szCs w:val="24"/>
          <w:lang w:val="es-ES" w:eastAsia="es-ES"/>
        </w:rPr>
        <w:t xml:space="preserve">obteniendo </w:t>
      </w:r>
      <w:r w:rsidR="00774D88">
        <w:rPr>
          <w:sz w:val="24"/>
          <w:szCs w:val="24"/>
          <w:lang w:val="es-ES" w:eastAsia="es-ES"/>
        </w:rPr>
        <w:t xml:space="preserve">de esta forma </w:t>
      </w:r>
      <w:r>
        <w:rPr>
          <w:sz w:val="24"/>
          <w:szCs w:val="24"/>
          <w:lang w:val="es-ES" w:eastAsia="es-ES"/>
        </w:rPr>
        <w:t xml:space="preserve">la función </w:t>
      </w:r>
      <w:r w:rsidR="00774D88">
        <w:rPr>
          <w:sz w:val="24"/>
          <w:szCs w:val="24"/>
          <w:lang w:val="es-ES" w:eastAsia="es-ES"/>
        </w:rPr>
        <w:t>probabilística</w:t>
      </w:r>
      <w:r>
        <w:rPr>
          <w:sz w:val="24"/>
          <w:szCs w:val="24"/>
          <w:lang w:val="es-ES" w:eastAsia="es-ES"/>
        </w:rPr>
        <w:t xml:space="preserve"> con el cual clasificar</w:t>
      </w:r>
      <w:r w:rsidR="000D3E16">
        <w:rPr>
          <w:sz w:val="24"/>
          <w:szCs w:val="24"/>
          <w:lang w:val="es-ES" w:eastAsia="es-ES"/>
        </w:rPr>
        <w:t>emos</w:t>
      </w:r>
      <w:r>
        <w:rPr>
          <w:sz w:val="24"/>
          <w:szCs w:val="24"/>
          <w:lang w:val="es-ES" w:eastAsia="es-ES"/>
        </w:rPr>
        <w:t xml:space="preserve"> los datos en dos grupos, mediante el uso de la probabilidad al evento 0 = </w:t>
      </w:r>
      <w:r w:rsidR="002A447F">
        <w:rPr>
          <w:sz w:val="24"/>
          <w:szCs w:val="24"/>
          <w:lang w:val="es-ES" w:eastAsia="es-ES"/>
        </w:rPr>
        <w:t xml:space="preserve">no </w:t>
      </w:r>
      <w:r w:rsidR="009A1DA9">
        <w:rPr>
          <w:sz w:val="24"/>
          <w:szCs w:val="24"/>
          <w:lang w:val="es-ES" w:eastAsia="es-ES"/>
        </w:rPr>
        <w:t>existe crecimiento del tubo germinativo</w:t>
      </w:r>
      <w:r>
        <w:rPr>
          <w:sz w:val="24"/>
          <w:szCs w:val="24"/>
          <w:lang w:val="es-ES" w:eastAsia="es-ES"/>
        </w:rPr>
        <w:t xml:space="preserve"> y 1 = </w:t>
      </w:r>
      <w:r w:rsidR="009A1DA9">
        <w:rPr>
          <w:sz w:val="24"/>
          <w:szCs w:val="24"/>
          <w:lang w:val="es-ES" w:eastAsia="es-ES"/>
        </w:rPr>
        <w:t>existe crecimiento del tubo germinativo</w:t>
      </w:r>
      <w:r>
        <w:rPr>
          <w:sz w:val="24"/>
          <w:szCs w:val="24"/>
          <w:lang w:val="es-ES" w:eastAsia="es-ES"/>
        </w:rPr>
        <w:t>.</w:t>
      </w:r>
    </w:p>
    <w:p w:rsidR="00F15944" w:rsidRDefault="00795C58" w:rsidP="003A6209">
      <w:pPr>
        <w:tabs>
          <w:tab w:val="left" w:pos="0"/>
        </w:tabs>
        <w:spacing w:line="480" w:lineRule="auto"/>
        <w:ind w:left="708"/>
        <w:jc w:val="both"/>
        <w:rPr>
          <w:b/>
          <w:bCs/>
          <w:sz w:val="24"/>
          <w:szCs w:val="24"/>
          <w:lang w:val="es-ES" w:eastAsia="es-ES"/>
        </w:rPr>
      </w:pPr>
      <w:r>
        <w:rPr>
          <w:sz w:val="24"/>
          <w:szCs w:val="24"/>
          <w:lang w:val="es-ES" w:eastAsia="es-ES"/>
        </w:rPr>
        <w:t>El módulo presenta un resumen</w:t>
      </w:r>
      <w:r w:rsidR="009A1DA9">
        <w:rPr>
          <w:sz w:val="24"/>
          <w:szCs w:val="24"/>
          <w:lang w:val="es-ES" w:eastAsia="es-ES"/>
        </w:rPr>
        <w:t xml:space="preserve"> del modelo</w:t>
      </w:r>
      <w:r>
        <w:rPr>
          <w:sz w:val="24"/>
          <w:szCs w:val="24"/>
          <w:lang w:val="es-ES" w:eastAsia="es-ES"/>
        </w:rPr>
        <w:t xml:space="preserve">, la tabla de variables de la ecuación </w:t>
      </w:r>
      <w:r w:rsidR="000D3E16">
        <w:rPr>
          <w:sz w:val="24"/>
          <w:szCs w:val="24"/>
          <w:lang w:val="es-ES" w:eastAsia="es-ES"/>
        </w:rPr>
        <w:t>Probit</w:t>
      </w:r>
      <w:r>
        <w:rPr>
          <w:sz w:val="24"/>
          <w:szCs w:val="24"/>
          <w:lang w:val="es-ES" w:eastAsia="es-ES"/>
        </w:rPr>
        <w:t>, en el cual se calcula</w:t>
      </w:r>
      <w:r w:rsidR="00816852">
        <w:rPr>
          <w:sz w:val="24"/>
          <w:szCs w:val="24"/>
          <w:lang w:val="es-ES" w:eastAsia="es-ES"/>
        </w:rPr>
        <w:t>n</w:t>
      </w:r>
      <w:r>
        <w:rPr>
          <w:sz w:val="24"/>
          <w:szCs w:val="24"/>
          <w:lang w:val="es-ES" w:eastAsia="es-ES"/>
        </w:rPr>
        <w:t xml:space="preserve"> los betas de cada dosis para el modelo</w:t>
      </w:r>
      <w:r w:rsidR="009A1DA9">
        <w:rPr>
          <w:sz w:val="24"/>
          <w:szCs w:val="24"/>
          <w:lang w:val="es-ES" w:eastAsia="es-ES"/>
        </w:rPr>
        <w:t xml:space="preserve"> y </w:t>
      </w:r>
      <w:r>
        <w:rPr>
          <w:sz w:val="24"/>
          <w:szCs w:val="24"/>
          <w:lang w:val="es-ES" w:eastAsia="es-ES"/>
        </w:rPr>
        <w:t>también se realizan los cálculos del factor de riesgo (Odds Ratio) para cada dosis, con este factor se podrá determinar si una dosis tuvo un mayor efecto de inhibición que otra</w:t>
      </w:r>
      <w:r w:rsidR="000D3E16">
        <w:rPr>
          <w:sz w:val="24"/>
          <w:szCs w:val="24"/>
          <w:lang w:val="es-ES" w:eastAsia="es-ES"/>
        </w:rPr>
        <w:t>.</w:t>
      </w:r>
    </w:p>
    <w:p w:rsidR="00D86BB5" w:rsidRDefault="00D86BB5" w:rsidP="00F15944">
      <w:pPr>
        <w:pStyle w:val="Prrafodelista"/>
        <w:tabs>
          <w:tab w:val="left" w:pos="0"/>
        </w:tabs>
        <w:spacing w:line="600" w:lineRule="auto"/>
        <w:ind w:left="360"/>
        <w:jc w:val="both"/>
        <w:outlineLvl w:val="0"/>
        <w:rPr>
          <w:b/>
          <w:bCs/>
          <w:sz w:val="24"/>
          <w:szCs w:val="24"/>
          <w:lang w:val="es-ES" w:eastAsia="es-ES"/>
        </w:rPr>
      </w:pPr>
    </w:p>
    <w:p w:rsidR="008A1DDD" w:rsidRDefault="008A1DDD" w:rsidP="008A1DDD">
      <w:pPr>
        <w:pStyle w:val="Prrafodelista"/>
        <w:numPr>
          <w:ilvl w:val="0"/>
          <w:numId w:val="21"/>
        </w:numPr>
        <w:tabs>
          <w:tab w:val="left" w:pos="0"/>
        </w:tabs>
        <w:spacing w:line="600" w:lineRule="auto"/>
        <w:jc w:val="both"/>
        <w:outlineLvl w:val="0"/>
        <w:rPr>
          <w:b/>
          <w:bCs/>
          <w:sz w:val="24"/>
          <w:szCs w:val="24"/>
          <w:lang w:val="es-ES" w:eastAsia="es-ES"/>
        </w:rPr>
      </w:pPr>
      <w:r w:rsidRPr="00E73067">
        <w:rPr>
          <w:b/>
          <w:bCs/>
          <w:sz w:val="24"/>
          <w:szCs w:val="24"/>
          <w:lang w:val="es-ES" w:eastAsia="es-ES"/>
        </w:rPr>
        <w:t xml:space="preserve">Componente </w:t>
      </w:r>
      <w:r>
        <w:rPr>
          <w:b/>
          <w:bCs/>
          <w:sz w:val="24"/>
          <w:szCs w:val="24"/>
          <w:lang w:val="es-ES" w:eastAsia="es-ES"/>
        </w:rPr>
        <w:t>Seguridad</w:t>
      </w:r>
      <w:r w:rsidRPr="00E73067">
        <w:rPr>
          <w:b/>
          <w:bCs/>
          <w:sz w:val="24"/>
          <w:szCs w:val="24"/>
          <w:lang w:val="es-ES" w:eastAsia="es-ES"/>
        </w:rPr>
        <w:t xml:space="preserve">   </w:t>
      </w:r>
    </w:p>
    <w:p w:rsidR="00A020DF" w:rsidRPr="00A020DF" w:rsidRDefault="00A020DF" w:rsidP="00A020DF">
      <w:pPr>
        <w:tabs>
          <w:tab w:val="left" w:pos="0"/>
        </w:tabs>
        <w:spacing w:line="480" w:lineRule="auto"/>
        <w:jc w:val="both"/>
        <w:rPr>
          <w:sz w:val="24"/>
          <w:szCs w:val="24"/>
          <w:lang w:val="es-ES" w:eastAsia="es-ES"/>
        </w:rPr>
      </w:pPr>
      <w:r w:rsidRPr="00A020DF">
        <w:rPr>
          <w:sz w:val="24"/>
          <w:szCs w:val="24"/>
          <w:lang w:val="es-ES" w:eastAsia="es-ES"/>
        </w:rPr>
        <w:t xml:space="preserve">En el siguiente componente se establecen los módulos de </w:t>
      </w:r>
      <w:r w:rsidR="006B2FF3">
        <w:rPr>
          <w:sz w:val="24"/>
          <w:szCs w:val="24"/>
          <w:lang w:val="es-ES" w:eastAsia="es-ES"/>
        </w:rPr>
        <w:t>seguridad que permit</w:t>
      </w:r>
      <w:r w:rsidR="00C42BFF">
        <w:rPr>
          <w:sz w:val="24"/>
          <w:szCs w:val="24"/>
          <w:lang w:val="es-ES" w:eastAsia="es-ES"/>
        </w:rPr>
        <w:t>e</w:t>
      </w:r>
      <w:r w:rsidR="00CD63DA">
        <w:rPr>
          <w:sz w:val="24"/>
          <w:szCs w:val="24"/>
          <w:lang w:val="es-ES" w:eastAsia="es-ES"/>
        </w:rPr>
        <w:t>n</w:t>
      </w:r>
      <w:r w:rsidR="006B2FF3">
        <w:rPr>
          <w:sz w:val="24"/>
          <w:szCs w:val="24"/>
          <w:lang w:val="es-ES" w:eastAsia="es-ES"/>
        </w:rPr>
        <w:t xml:space="preserve"> que la aplicación sea utilizada de manera correcta y la información </w:t>
      </w:r>
      <w:r w:rsidR="00CF586C">
        <w:rPr>
          <w:sz w:val="24"/>
          <w:szCs w:val="24"/>
          <w:lang w:val="es-ES" w:eastAsia="es-ES"/>
        </w:rPr>
        <w:t xml:space="preserve">sea menos sensible y </w:t>
      </w:r>
      <w:r w:rsidR="00BC1A13">
        <w:rPr>
          <w:sz w:val="24"/>
          <w:szCs w:val="24"/>
          <w:lang w:val="es-ES" w:eastAsia="es-ES"/>
        </w:rPr>
        <w:t>más</w:t>
      </w:r>
      <w:r w:rsidR="00CF586C">
        <w:rPr>
          <w:sz w:val="24"/>
          <w:szCs w:val="24"/>
          <w:lang w:val="es-ES" w:eastAsia="es-ES"/>
        </w:rPr>
        <w:t xml:space="preserve"> confidencial</w:t>
      </w:r>
      <w:r w:rsidR="00683D24">
        <w:rPr>
          <w:sz w:val="24"/>
          <w:szCs w:val="24"/>
          <w:lang w:val="es-ES" w:eastAsia="es-ES"/>
        </w:rPr>
        <w:t>.</w:t>
      </w:r>
    </w:p>
    <w:p w:rsidR="008A1DDD" w:rsidRDefault="008A1DDD" w:rsidP="008A1DDD">
      <w:pPr>
        <w:tabs>
          <w:tab w:val="left" w:pos="0"/>
        </w:tabs>
        <w:spacing w:line="480" w:lineRule="auto"/>
        <w:ind w:left="708"/>
        <w:jc w:val="both"/>
        <w:rPr>
          <w:b/>
          <w:bCs/>
          <w:sz w:val="24"/>
          <w:szCs w:val="24"/>
          <w:lang w:val="es-ES" w:eastAsia="es-ES"/>
        </w:rPr>
      </w:pPr>
      <w:r>
        <w:rPr>
          <w:b/>
          <w:bCs/>
          <w:sz w:val="24"/>
          <w:szCs w:val="24"/>
          <w:lang w:val="es-ES" w:eastAsia="es-ES"/>
        </w:rPr>
        <w:t>Módulo</w:t>
      </w:r>
      <w:r w:rsidRPr="00CB64F0">
        <w:rPr>
          <w:b/>
          <w:bCs/>
          <w:sz w:val="24"/>
          <w:szCs w:val="24"/>
          <w:lang w:val="es-ES" w:eastAsia="es-ES"/>
        </w:rPr>
        <w:t xml:space="preserve"> </w:t>
      </w:r>
      <w:r>
        <w:rPr>
          <w:b/>
          <w:bCs/>
          <w:sz w:val="24"/>
          <w:szCs w:val="24"/>
          <w:lang w:val="es-ES" w:eastAsia="es-ES"/>
        </w:rPr>
        <w:t xml:space="preserve">de Usuarios. </w:t>
      </w:r>
    </w:p>
    <w:p w:rsidR="00127097" w:rsidRDefault="008A1DDD" w:rsidP="00A73E6E">
      <w:pPr>
        <w:tabs>
          <w:tab w:val="left" w:pos="0"/>
        </w:tabs>
        <w:spacing w:line="480" w:lineRule="auto"/>
        <w:ind w:left="708"/>
        <w:jc w:val="both"/>
        <w:rPr>
          <w:sz w:val="24"/>
          <w:szCs w:val="24"/>
          <w:lang w:val="es-ES" w:eastAsia="es-ES"/>
        </w:rPr>
      </w:pPr>
      <w:r>
        <w:rPr>
          <w:sz w:val="24"/>
          <w:szCs w:val="24"/>
          <w:lang w:val="es-ES" w:eastAsia="es-ES"/>
        </w:rPr>
        <w:t>Es una aplicación desarrollada</w:t>
      </w:r>
      <w:r w:rsidR="00AC3EBF">
        <w:rPr>
          <w:sz w:val="24"/>
          <w:szCs w:val="24"/>
          <w:lang w:val="es-ES" w:eastAsia="es-ES"/>
        </w:rPr>
        <w:t xml:space="preserve"> para administrar los niveles de acceso a </w:t>
      </w:r>
      <w:r w:rsidR="00C42BFF">
        <w:rPr>
          <w:sz w:val="24"/>
          <w:szCs w:val="24"/>
          <w:lang w:val="es-ES" w:eastAsia="es-ES"/>
        </w:rPr>
        <w:t>las diferentes actividades que</w:t>
      </w:r>
      <w:r w:rsidR="00AC3EBF">
        <w:rPr>
          <w:sz w:val="24"/>
          <w:szCs w:val="24"/>
          <w:lang w:val="es-ES" w:eastAsia="es-ES"/>
        </w:rPr>
        <w:t xml:space="preserve"> realicen las personas que utilicen el sistema.</w:t>
      </w:r>
    </w:p>
    <w:p w:rsidR="005125D4" w:rsidRDefault="005125D4" w:rsidP="00A73E6E">
      <w:pPr>
        <w:tabs>
          <w:tab w:val="left" w:pos="0"/>
        </w:tabs>
        <w:spacing w:line="480" w:lineRule="auto"/>
        <w:ind w:left="708"/>
        <w:jc w:val="both"/>
        <w:rPr>
          <w:sz w:val="24"/>
          <w:szCs w:val="24"/>
          <w:lang w:val="es-ES" w:eastAsia="es-ES"/>
        </w:rPr>
      </w:pPr>
    </w:p>
    <w:p w:rsidR="00AC3EBF" w:rsidRDefault="00AC3EBF" w:rsidP="00AC3EBF">
      <w:pPr>
        <w:pStyle w:val="Ttulo"/>
        <w:numPr>
          <w:ilvl w:val="1"/>
          <w:numId w:val="12"/>
        </w:numPr>
        <w:tabs>
          <w:tab w:val="left" w:pos="0"/>
        </w:tabs>
        <w:spacing w:line="600" w:lineRule="auto"/>
        <w:jc w:val="both"/>
        <w:rPr>
          <w:rFonts w:ascii="Arial" w:hAnsi="Arial" w:cs="Arial"/>
          <w:bCs w:val="0"/>
        </w:rPr>
      </w:pPr>
      <w:r>
        <w:rPr>
          <w:rFonts w:ascii="Arial" w:hAnsi="Arial" w:cs="Arial"/>
          <w:bCs w:val="0"/>
        </w:rPr>
        <w:lastRenderedPageBreak/>
        <w:t>Resultados y A</w:t>
      </w:r>
      <w:r w:rsidR="00D25B14">
        <w:rPr>
          <w:rFonts w:ascii="Arial" w:hAnsi="Arial" w:cs="Arial"/>
          <w:bCs w:val="0"/>
        </w:rPr>
        <w:t>nálisis</w:t>
      </w:r>
      <w:r w:rsidRPr="00BA4CAD">
        <w:rPr>
          <w:rFonts w:ascii="Arial" w:hAnsi="Arial" w:cs="Arial"/>
          <w:bCs w:val="0"/>
        </w:rPr>
        <w:t>.</w:t>
      </w:r>
    </w:p>
    <w:p w:rsidR="004D7C22" w:rsidRDefault="00A457EC" w:rsidP="004D7C22">
      <w:pPr>
        <w:tabs>
          <w:tab w:val="left" w:pos="0"/>
        </w:tabs>
        <w:spacing w:line="480" w:lineRule="auto"/>
        <w:jc w:val="both"/>
        <w:rPr>
          <w:sz w:val="24"/>
          <w:szCs w:val="24"/>
          <w:lang w:val="es-ES" w:eastAsia="es-ES"/>
        </w:rPr>
      </w:pPr>
      <w:r>
        <w:rPr>
          <w:sz w:val="24"/>
          <w:szCs w:val="24"/>
          <w:lang w:val="es-ES" w:eastAsia="es-ES"/>
        </w:rPr>
        <w:t>Mediante el uso de la aplicación informática construida se realiz</w:t>
      </w:r>
      <w:r w:rsidR="0047162C">
        <w:rPr>
          <w:sz w:val="24"/>
          <w:szCs w:val="24"/>
          <w:lang w:val="es-ES" w:eastAsia="es-ES"/>
        </w:rPr>
        <w:t>ó</w:t>
      </w:r>
      <w:r>
        <w:rPr>
          <w:sz w:val="24"/>
          <w:szCs w:val="24"/>
          <w:lang w:val="es-ES" w:eastAsia="es-ES"/>
        </w:rPr>
        <w:t xml:space="preserve"> el análisis estadís</w:t>
      </w:r>
      <w:r w:rsidR="00FD141C">
        <w:rPr>
          <w:sz w:val="24"/>
          <w:szCs w:val="24"/>
          <w:lang w:val="es-ES" w:eastAsia="es-ES"/>
        </w:rPr>
        <w:t>tico de la variable</w:t>
      </w:r>
      <w:r w:rsidR="0047162C">
        <w:rPr>
          <w:sz w:val="24"/>
          <w:szCs w:val="24"/>
          <w:lang w:val="es-ES" w:eastAsia="es-ES"/>
        </w:rPr>
        <w:t xml:space="preserve"> Inhibición</w:t>
      </w:r>
      <w:r w:rsidR="00FD141C">
        <w:rPr>
          <w:sz w:val="24"/>
          <w:szCs w:val="24"/>
          <w:lang w:val="es-ES" w:eastAsia="es-ES"/>
        </w:rPr>
        <w:t>.</w:t>
      </w:r>
      <w:r w:rsidR="007332D6">
        <w:rPr>
          <w:sz w:val="24"/>
          <w:szCs w:val="24"/>
          <w:lang w:val="es-ES" w:eastAsia="es-ES"/>
        </w:rPr>
        <w:t xml:space="preserve"> </w:t>
      </w:r>
      <w:r>
        <w:rPr>
          <w:sz w:val="24"/>
          <w:szCs w:val="24"/>
          <w:lang w:val="es-ES" w:eastAsia="es-ES"/>
        </w:rPr>
        <w:t>Primero se realiz</w:t>
      </w:r>
      <w:r w:rsidR="0047162C">
        <w:rPr>
          <w:sz w:val="24"/>
          <w:szCs w:val="24"/>
          <w:lang w:val="es-ES" w:eastAsia="es-ES"/>
        </w:rPr>
        <w:t>ó</w:t>
      </w:r>
      <w:r>
        <w:rPr>
          <w:sz w:val="24"/>
          <w:szCs w:val="24"/>
          <w:lang w:val="es-ES" w:eastAsia="es-ES"/>
        </w:rPr>
        <w:t xml:space="preserve"> un análisis d</w:t>
      </w:r>
      <w:r w:rsidR="00C61B9F">
        <w:rPr>
          <w:sz w:val="24"/>
          <w:szCs w:val="24"/>
          <w:lang w:val="es-ES" w:eastAsia="es-ES"/>
        </w:rPr>
        <w:t>escriptivo univariado para cada uno de los tratamientos</w:t>
      </w:r>
      <w:r w:rsidR="000E6810">
        <w:rPr>
          <w:sz w:val="24"/>
          <w:szCs w:val="24"/>
          <w:lang w:val="es-ES" w:eastAsia="es-ES"/>
        </w:rPr>
        <w:t xml:space="preserve">, luego </w:t>
      </w:r>
      <w:r w:rsidR="0047162C">
        <w:rPr>
          <w:sz w:val="24"/>
          <w:szCs w:val="24"/>
          <w:lang w:val="es-ES" w:eastAsia="es-ES"/>
        </w:rPr>
        <w:t>el</w:t>
      </w:r>
      <w:r w:rsidR="000E6810">
        <w:rPr>
          <w:sz w:val="24"/>
          <w:szCs w:val="24"/>
          <w:lang w:val="es-ES" w:eastAsia="es-ES"/>
        </w:rPr>
        <w:t xml:space="preserve"> análisis de regresión lineal </w:t>
      </w:r>
      <w:r w:rsidR="00901D6C">
        <w:rPr>
          <w:sz w:val="24"/>
          <w:szCs w:val="24"/>
          <w:lang w:val="es-ES" w:eastAsia="es-ES"/>
        </w:rPr>
        <w:t xml:space="preserve">determinando la ecuación lineal. </w:t>
      </w:r>
      <w:r w:rsidR="0047162C">
        <w:rPr>
          <w:sz w:val="24"/>
          <w:szCs w:val="24"/>
          <w:lang w:val="es-ES" w:eastAsia="es-ES"/>
        </w:rPr>
        <w:t>Seguidamente</w:t>
      </w:r>
      <w:r w:rsidR="00901D6C">
        <w:rPr>
          <w:sz w:val="24"/>
          <w:szCs w:val="24"/>
          <w:lang w:val="es-ES" w:eastAsia="es-ES"/>
        </w:rPr>
        <w:t xml:space="preserve"> el análisis de varianza</w:t>
      </w:r>
      <w:r w:rsidR="0047162C">
        <w:rPr>
          <w:sz w:val="24"/>
          <w:szCs w:val="24"/>
          <w:lang w:val="es-ES" w:eastAsia="es-ES"/>
        </w:rPr>
        <w:t xml:space="preserve"> y finalmente c</w:t>
      </w:r>
      <w:r w:rsidR="00AE376C">
        <w:rPr>
          <w:sz w:val="24"/>
          <w:szCs w:val="24"/>
          <w:lang w:val="es-ES" w:eastAsia="es-ES"/>
        </w:rPr>
        <w:t>omo análisis principal del estudio y de la herramienta informática construida</w:t>
      </w:r>
      <w:r w:rsidR="0047162C">
        <w:rPr>
          <w:sz w:val="24"/>
          <w:szCs w:val="24"/>
          <w:lang w:val="es-ES" w:eastAsia="es-ES"/>
        </w:rPr>
        <w:t>,</w:t>
      </w:r>
      <w:r w:rsidR="00AE376C">
        <w:rPr>
          <w:sz w:val="24"/>
          <w:szCs w:val="24"/>
          <w:lang w:val="es-ES" w:eastAsia="es-ES"/>
        </w:rPr>
        <w:t xml:space="preserve"> se realizaron los análisis de regresión Logit y Probit, mediante estos análisis se clasificaron los datos, se comparó que método es más eficaz para la búsqueda de los patrones ó los coeficientes que ayudan a determinar cuál es la dosis más adecuada </w:t>
      </w:r>
      <w:r w:rsidR="00933CAE">
        <w:rPr>
          <w:sz w:val="24"/>
          <w:szCs w:val="24"/>
          <w:lang w:val="es-ES" w:eastAsia="es-ES"/>
        </w:rPr>
        <w:t>a suministrarse en los cultivos.</w:t>
      </w:r>
    </w:p>
    <w:p w:rsidR="00933CAE" w:rsidRDefault="00933CAE" w:rsidP="004D7C22">
      <w:pPr>
        <w:tabs>
          <w:tab w:val="left" w:pos="0"/>
        </w:tabs>
        <w:spacing w:line="480" w:lineRule="auto"/>
        <w:jc w:val="both"/>
        <w:rPr>
          <w:sz w:val="24"/>
          <w:szCs w:val="24"/>
          <w:lang w:val="es-ES" w:eastAsia="es-ES"/>
        </w:rPr>
      </w:pPr>
      <w:r>
        <w:rPr>
          <w:sz w:val="24"/>
          <w:szCs w:val="24"/>
          <w:lang w:val="es-ES" w:eastAsia="es-ES"/>
        </w:rPr>
        <w:t xml:space="preserve">Para los análisis posteriores se utilizará como </w:t>
      </w:r>
      <w:r w:rsidR="00D83755" w:rsidRPr="00D83755">
        <w:rPr>
          <w:i/>
          <w:sz w:val="24"/>
          <w:szCs w:val="24"/>
          <w:lang w:val="es-ES" w:eastAsia="es-ES"/>
        </w:rPr>
        <w:t>P-Valor</w:t>
      </w:r>
      <w:r>
        <w:rPr>
          <w:sz w:val="24"/>
          <w:szCs w:val="24"/>
          <w:lang w:val="es-ES" w:eastAsia="es-ES"/>
        </w:rPr>
        <w:t xml:space="preserve"> de decisión los menores a 0.05 como significativos.</w:t>
      </w:r>
    </w:p>
    <w:p w:rsidR="00B0752E" w:rsidRDefault="00B0752E" w:rsidP="004D7C22">
      <w:pPr>
        <w:tabs>
          <w:tab w:val="left" w:pos="0"/>
        </w:tabs>
        <w:spacing w:line="480" w:lineRule="auto"/>
        <w:jc w:val="both"/>
        <w:rPr>
          <w:sz w:val="24"/>
          <w:szCs w:val="24"/>
          <w:lang w:val="es-ES" w:eastAsia="es-ES"/>
        </w:rPr>
      </w:pPr>
    </w:p>
    <w:p w:rsidR="003E3E02" w:rsidRDefault="003E3E02" w:rsidP="003E3E02">
      <w:pPr>
        <w:pStyle w:val="Ttulo"/>
        <w:numPr>
          <w:ilvl w:val="2"/>
          <w:numId w:val="12"/>
        </w:numPr>
        <w:tabs>
          <w:tab w:val="left" w:pos="0"/>
        </w:tabs>
        <w:spacing w:line="600" w:lineRule="auto"/>
        <w:jc w:val="both"/>
        <w:rPr>
          <w:rFonts w:ascii="Arial" w:hAnsi="Arial" w:cs="Arial"/>
          <w:bCs w:val="0"/>
        </w:rPr>
      </w:pPr>
      <w:r>
        <w:rPr>
          <w:rFonts w:ascii="Arial" w:hAnsi="Arial" w:cs="Arial"/>
          <w:bCs w:val="0"/>
        </w:rPr>
        <w:t>Análisis Descriptivo o Univariado</w:t>
      </w:r>
      <w:r w:rsidRPr="00BA4CAD">
        <w:rPr>
          <w:rFonts w:ascii="Arial" w:hAnsi="Arial" w:cs="Arial"/>
          <w:bCs w:val="0"/>
        </w:rPr>
        <w:t>.</w:t>
      </w:r>
    </w:p>
    <w:p w:rsidR="00D86BB5" w:rsidRDefault="00222228" w:rsidP="00750129">
      <w:pPr>
        <w:tabs>
          <w:tab w:val="left" w:pos="0"/>
        </w:tabs>
        <w:spacing w:line="480" w:lineRule="auto"/>
        <w:jc w:val="both"/>
        <w:rPr>
          <w:sz w:val="24"/>
          <w:szCs w:val="24"/>
          <w:lang w:val="es-ES" w:eastAsia="es-ES"/>
        </w:rPr>
      </w:pPr>
      <w:r>
        <w:rPr>
          <w:sz w:val="24"/>
          <w:szCs w:val="24"/>
          <w:lang w:val="es-ES" w:eastAsia="es-ES"/>
        </w:rPr>
        <w:t>En esta etapa se analizó en forma individual la variable denominada de control, en esta variable se mide el crecimiento del tubo germinativo (</w:t>
      </w:r>
      <w:r w:rsidR="00C01D9A">
        <w:rPr>
          <w:sz w:val="24"/>
          <w:szCs w:val="24"/>
          <w:lang w:val="es-ES" w:eastAsia="es-ES"/>
        </w:rPr>
        <w:sym w:font="Symbol" w:char="F06D"/>
      </w:r>
      <w:r w:rsidR="00C01D9A">
        <w:rPr>
          <w:sz w:val="24"/>
          <w:szCs w:val="24"/>
          <w:lang w:val="es-ES" w:eastAsia="es-ES"/>
        </w:rPr>
        <w:t>m</w:t>
      </w:r>
      <w:r>
        <w:rPr>
          <w:sz w:val="24"/>
          <w:szCs w:val="24"/>
          <w:lang w:val="es-ES" w:eastAsia="es-ES"/>
        </w:rPr>
        <w:t xml:space="preserve">.) por cada nivel de dosis suministrada. </w:t>
      </w:r>
      <w:r w:rsidR="00B5250D">
        <w:rPr>
          <w:sz w:val="24"/>
          <w:szCs w:val="24"/>
          <w:lang w:val="es-ES" w:eastAsia="es-ES"/>
        </w:rPr>
        <w:t xml:space="preserve">Es necesario mencionar que los niveles de dosificación están en porcentaje de producto suministrado y los resultados en </w:t>
      </w:r>
      <w:r>
        <w:rPr>
          <w:sz w:val="24"/>
          <w:szCs w:val="24"/>
          <w:lang w:val="es-ES" w:eastAsia="es-ES"/>
        </w:rPr>
        <w:t>micras</w:t>
      </w:r>
      <w:r w:rsidR="00B5250D">
        <w:rPr>
          <w:sz w:val="24"/>
          <w:szCs w:val="24"/>
          <w:lang w:val="es-ES" w:eastAsia="es-ES"/>
        </w:rPr>
        <w:t xml:space="preserve">, también cabe recalcar que a partir de la variable de crecimiento se obtiene nuestra variable de objeto de análisis posteriores que será la variable </w:t>
      </w:r>
      <w:r w:rsidR="00391376">
        <w:rPr>
          <w:sz w:val="24"/>
          <w:szCs w:val="24"/>
          <w:lang w:val="es-ES" w:eastAsia="es-ES"/>
        </w:rPr>
        <w:t>I</w:t>
      </w:r>
      <w:r w:rsidR="00B5250D">
        <w:rPr>
          <w:sz w:val="24"/>
          <w:szCs w:val="24"/>
          <w:lang w:val="es-ES" w:eastAsia="es-ES"/>
        </w:rPr>
        <w:t>nhibición.</w:t>
      </w:r>
    </w:p>
    <w:p w:rsidR="000A0345" w:rsidRDefault="000A0345" w:rsidP="000A0345">
      <w:pPr>
        <w:tabs>
          <w:tab w:val="left" w:pos="0"/>
        </w:tabs>
        <w:spacing w:line="480" w:lineRule="auto"/>
        <w:jc w:val="both"/>
        <w:rPr>
          <w:sz w:val="24"/>
          <w:szCs w:val="24"/>
          <w:lang w:val="es-ES" w:eastAsia="es-ES"/>
        </w:rPr>
      </w:pPr>
      <w:r>
        <w:rPr>
          <w:sz w:val="24"/>
          <w:szCs w:val="24"/>
          <w:lang w:val="es-ES" w:eastAsia="es-ES"/>
        </w:rPr>
        <w:t xml:space="preserve">Haciendo uso de la herramienta informática desarrollada, se obtuvieron los </w:t>
      </w:r>
      <w:r>
        <w:rPr>
          <w:sz w:val="24"/>
          <w:szCs w:val="24"/>
          <w:lang w:val="es-ES" w:eastAsia="es-ES"/>
        </w:rPr>
        <w:lastRenderedPageBreak/>
        <w:t xml:space="preserve">siguientes resultados descritos en la Tabla 3.1 destacándose lo siguiente: la dosis 0% ó Control es el tratamiento al que no se le suministró el producto químico; tiene un promedio de 80.31 </w:t>
      </w:r>
      <w:r>
        <w:rPr>
          <w:sz w:val="24"/>
          <w:szCs w:val="24"/>
          <w:lang w:val="es-ES" w:eastAsia="es-ES"/>
        </w:rPr>
        <w:sym w:font="Symbol" w:char="F06D"/>
      </w:r>
      <w:r>
        <w:rPr>
          <w:sz w:val="24"/>
          <w:szCs w:val="24"/>
          <w:lang w:val="es-ES" w:eastAsia="es-ES"/>
        </w:rPr>
        <w:t xml:space="preserve">m, y desviación estándar de 14.42 </w:t>
      </w:r>
      <w:r>
        <w:rPr>
          <w:sz w:val="24"/>
          <w:szCs w:val="24"/>
          <w:lang w:val="es-ES" w:eastAsia="es-ES"/>
        </w:rPr>
        <w:sym w:font="Symbol" w:char="F06D"/>
      </w:r>
      <w:r>
        <w:rPr>
          <w:sz w:val="24"/>
          <w:szCs w:val="24"/>
          <w:lang w:val="es-ES" w:eastAsia="es-ES"/>
        </w:rPr>
        <w:t xml:space="preserve">m. La dosis 0.1% tiene un promedio de 23.11 </w:t>
      </w:r>
      <w:r>
        <w:rPr>
          <w:sz w:val="24"/>
          <w:szCs w:val="24"/>
          <w:lang w:val="es-ES" w:eastAsia="es-ES"/>
        </w:rPr>
        <w:sym w:font="Symbol" w:char="F06D"/>
      </w:r>
      <w:r>
        <w:rPr>
          <w:sz w:val="24"/>
          <w:szCs w:val="24"/>
          <w:lang w:val="es-ES" w:eastAsia="es-ES"/>
        </w:rPr>
        <w:t xml:space="preserve">m. Lo que significa que creció 23.11 </w:t>
      </w:r>
      <w:r>
        <w:rPr>
          <w:sz w:val="24"/>
          <w:szCs w:val="24"/>
          <w:lang w:val="es-ES" w:eastAsia="es-ES"/>
        </w:rPr>
        <w:sym w:font="Symbol" w:char="F06D"/>
      </w:r>
      <w:r>
        <w:rPr>
          <w:sz w:val="24"/>
          <w:szCs w:val="24"/>
          <w:lang w:val="es-ES" w:eastAsia="es-ES"/>
        </w:rPr>
        <w:t xml:space="preserve">m de longitud con respecto a la dosis 0%, siendo la dosis 0.1% con mayor crecimiento a diferencia de las dosis 1% con un promedio de 16.83 </w:t>
      </w:r>
      <w:r>
        <w:rPr>
          <w:sz w:val="24"/>
          <w:szCs w:val="24"/>
          <w:lang w:val="es-ES" w:eastAsia="es-ES"/>
        </w:rPr>
        <w:sym w:font="Symbol" w:char="F06D"/>
      </w:r>
      <w:r>
        <w:rPr>
          <w:sz w:val="24"/>
          <w:szCs w:val="24"/>
          <w:lang w:val="es-ES" w:eastAsia="es-ES"/>
        </w:rPr>
        <w:t xml:space="preserve">m, dosis 5% con 2.31 </w:t>
      </w:r>
      <w:r>
        <w:rPr>
          <w:sz w:val="24"/>
          <w:szCs w:val="24"/>
          <w:lang w:val="es-ES" w:eastAsia="es-ES"/>
        </w:rPr>
        <w:sym w:font="Symbol" w:char="F06D"/>
      </w:r>
      <w:r>
        <w:rPr>
          <w:sz w:val="24"/>
          <w:szCs w:val="24"/>
          <w:lang w:val="es-ES" w:eastAsia="es-ES"/>
        </w:rPr>
        <w:t xml:space="preserve">m y dosis 10% con 0.65 </w:t>
      </w:r>
      <w:r>
        <w:rPr>
          <w:sz w:val="24"/>
          <w:szCs w:val="24"/>
          <w:lang w:val="es-ES" w:eastAsia="es-ES"/>
        </w:rPr>
        <w:sym w:font="Symbol" w:char="F06D"/>
      </w:r>
      <w:r>
        <w:rPr>
          <w:sz w:val="24"/>
          <w:szCs w:val="24"/>
          <w:lang w:val="es-ES" w:eastAsia="es-ES"/>
        </w:rPr>
        <w:t xml:space="preserve">m.    </w:t>
      </w:r>
    </w:p>
    <w:tbl>
      <w:tblPr>
        <w:tblW w:w="8348"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08"/>
        <w:gridCol w:w="1379"/>
        <w:gridCol w:w="1275"/>
        <w:gridCol w:w="1276"/>
        <w:gridCol w:w="1134"/>
        <w:gridCol w:w="1276"/>
      </w:tblGrid>
      <w:tr w:rsidR="006D6775" w:rsidRPr="006D6775" w:rsidTr="006B4647">
        <w:trPr>
          <w:trHeight w:val="337"/>
          <w:jc w:val="center"/>
        </w:trPr>
        <w:tc>
          <w:tcPr>
            <w:tcW w:w="8348" w:type="dxa"/>
            <w:gridSpan w:val="6"/>
            <w:tcBorders>
              <w:bottom w:val="nil"/>
            </w:tcBorders>
            <w:shd w:val="clear" w:color="000000" w:fill="FFFFFF"/>
            <w:noWrap/>
            <w:vAlign w:val="center"/>
            <w:hideMark/>
          </w:tcPr>
          <w:p w:rsidR="006D6775" w:rsidRPr="00CF3F80" w:rsidRDefault="006D6775" w:rsidP="00B229DD">
            <w:pPr>
              <w:widowControl/>
              <w:autoSpaceDE/>
              <w:autoSpaceDN/>
              <w:adjustRightInd/>
              <w:jc w:val="center"/>
              <w:rPr>
                <w:rFonts w:ascii="Calibri" w:hAnsi="Calibri" w:cs="Times New Roman"/>
                <w:b/>
                <w:bCs/>
                <w:color w:val="000000"/>
                <w:sz w:val="22"/>
                <w:szCs w:val="22"/>
                <w:lang w:val="es-ES" w:eastAsia="es-ES"/>
              </w:rPr>
            </w:pPr>
            <w:r w:rsidRPr="00CF3F80">
              <w:rPr>
                <w:b/>
                <w:bCs/>
                <w:sz w:val="24"/>
                <w:szCs w:val="24"/>
                <w:lang w:val="es-ES" w:eastAsia="es-ES"/>
              </w:rPr>
              <w:t>Tabla 3.</w:t>
            </w:r>
            <w:r w:rsidR="002135D1">
              <w:rPr>
                <w:b/>
                <w:bCs/>
                <w:sz w:val="24"/>
                <w:szCs w:val="24"/>
                <w:lang w:val="es-ES" w:eastAsia="es-ES"/>
              </w:rPr>
              <w:t>1</w:t>
            </w:r>
          </w:p>
        </w:tc>
      </w:tr>
      <w:tr w:rsidR="006D6775" w:rsidRPr="006D6775" w:rsidTr="006B4647">
        <w:trPr>
          <w:trHeight w:val="80"/>
          <w:jc w:val="center"/>
        </w:trPr>
        <w:tc>
          <w:tcPr>
            <w:tcW w:w="8348" w:type="dxa"/>
            <w:gridSpan w:val="6"/>
            <w:tcBorders>
              <w:top w:val="nil"/>
            </w:tcBorders>
            <w:shd w:val="clear" w:color="000000" w:fill="FFFFFF"/>
            <w:noWrap/>
            <w:vAlign w:val="center"/>
            <w:hideMark/>
          </w:tcPr>
          <w:p w:rsidR="006D6775" w:rsidRPr="006D6775" w:rsidRDefault="006D6775" w:rsidP="00391376">
            <w:pPr>
              <w:widowControl/>
              <w:autoSpaceDE/>
              <w:autoSpaceDN/>
              <w:adjustRightInd/>
              <w:jc w:val="center"/>
              <w:rPr>
                <w:rFonts w:ascii="Calibri" w:hAnsi="Calibri" w:cs="Times New Roman"/>
                <w:b/>
                <w:bCs/>
                <w:color w:val="000000"/>
                <w:sz w:val="22"/>
                <w:szCs w:val="22"/>
                <w:lang w:val="es-ES" w:eastAsia="es-ES"/>
              </w:rPr>
            </w:pPr>
            <w:r w:rsidRPr="00CF3F80">
              <w:rPr>
                <w:b/>
              </w:rPr>
              <w:t>Estadística Descriptiva</w:t>
            </w:r>
            <w:r w:rsidR="00B5250D">
              <w:rPr>
                <w:b/>
              </w:rPr>
              <w:t xml:space="preserve"> </w:t>
            </w:r>
            <w:r w:rsidRPr="00CF3F80">
              <w:rPr>
                <w:b/>
              </w:rPr>
              <w:t>de</w:t>
            </w:r>
            <w:r w:rsidR="00B5250D">
              <w:rPr>
                <w:b/>
              </w:rPr>
              <w:t xml:space="preserve"> la Variable </w:t>
            </w:r>
            <w:r w:rsidR="00391376">
              <w:rPr>
                <w:b/>
              </w:rPr>
              <w:t>“</w:t>
            </w:r>
            <w:r w:rsidR="00B5250D">
              <w:rPr>
                <w:b/>
              </w:rPr>
              <w:t>Crecimiento del tubo germinativo</w:t>
            </w:r>
            <w:r w:rsidR="00391376">
              <w:rPr>
                <w:b/>
              </w:rPr>
              <w:t>”</w:t>
            </w:r>
          </w:p>
        </w:tc>
      </w:tr>
      <w:tr w:rsidR="006B4647" w:rsidRPr="006D6775" w:rsidTr="006B4647">
        <w:trPr>
          <w:trHeight w:val="70"/>
          <w:jc w:val="center"/>
        </w:trPr>
        <w:tc>
          <w:tcPr>
            <w:tcW w:w="2008" w:type="dxa"/>
            <w:shd w:val="clear" w:color="000000" w:fill="FFFFFF"/>
            <w:noWrap/>
            <w:vAlign w:val="center"/>
            <w:hideMark/>
          </w:tcPr>
          <w:p w:rsidR="006D6775" w:rsidRPr="006D6775" w:rsidRDefault="006D6775" w:rsidP="006D6775">
            <w:pPr>
              <w:widowControl/>
              <w:autoSpaceDE/>
              <w:autoSpaceDN/>
              <w:adjustRightInd/>
              <w:rPr>
                <w:rFonts w:ascii="Calibri" w:hAnsi="Calibri" w:cs="Times New Roman"/>
                <w:b/>
                <w:bCs/>
                <w:color w:val="000000"/>
                <w:sz w:val="22"/>
                <w:szCs w:val="22"/>
                <w:lang w:val="es-ES" w:eastAsia="es-ES"/>
              </w:rPr>
            </w:pPr>
            <w:r w:rsidRPr="006D6775">
              <w:rPr>
                <w:rFonts w:ascii="Calibri" w:hAnsi="Calibri" w:cs="Times New Roman"/>
                <w:b/>
                <w:bCs/>
                <w:color w:val="000000"/>
                <w:sz w:val="22"/>
                <w:szCs w:val="22"/>
                <w:lang w:val="es-ES" w:eastAsia="es-ES"/>
              </w:rPr>
              <w:t> </w:t>
            </w:r>
            <w:r w:rsidRPr="005916B2">
              <w:rPr>
                <w:b/>
                <w:bCs/>
                <w:sz w:val="24"/>
                <w:szCs w:val="24"/>
                <w:lang w:val="es-ES" w:eastAsia="es-ES"/>
              </w:rPr>
              <w:t>ESTADÍSTICO</w:t>
            </w:r>
          </w:p>
        </w:tc>
        <w:tc>
          <w:tcPr>
            <w:tcW w:w="6340" w:type="dxa"/>
            <w:gridSpan w:val="5"/>
            <w:shd w:val="clear" w:color="000000" w:fill="FFFFFF"/>
            <w:noWrap/>
            <w:vAlign w:val="center"/>
            <w:hideMark/>
          </w:tcPr>
          <w:p w:rsidR="006D6775" w:rsidRPr="006D6775" w:rsidRDefault="006D6775" w:rsidP="00B229DD">
            <w:pPr>
              <w:widowControl/>
              <w:autoSpaceDE/>
              <w:autoSpaceDN/>
              <w:adjustRightInd/>
              <w:jc w:val="center"/>
              <w:rPr>
                <w:rFonts w:ascii="Calibri" w:hAnsi="Calibri" w:cs="Times New Roman"/>
                <w:b/>
                <w:bCs/>
                <w:color w:val="000000"/>
                <w:sz w:val="22"/>
                <w:szCs w:val="22"/>
                <w:lang w:val="es-ES" w:eastAsia="es-ES"/>
              </w:rPr>
            </w:pPr>
            <w:r>
              <w:rPr>
                <w:b/>
                <w:bCs/>
                <w:sz w:val="24"/>
                <w:szCs w:val="24"/>
                <w:lang w:val="es-ES" w:eastAsia="es-ES"/>
              </w:rPr>
              <w:t>DOSIS (</w:t>
            </w:r>
            <w:r w:rsidR="00B229DD">
              <w:rPr>
                <w:b/>
                <w:bCs/>
                <w:sz w:val="18"/>
                <w:szCs w:val="24"/>
                <w:lang w:val="es-ES" w:eastAsia="es-ES"/>
              </w:rPr>
              <w:t>%</w:t>
            </w:r>
            <w:r>
              <w:rPr>
                <w:b/>
                <w:bCs/>
                <w:sz w:val="24"/>
                <w:szCs w:val="24"/>
                <w:lang w:val="es-ES" w:eastAsia="es-ES"/>
              </w:rPr>
              <w:t>)</w:t>
            </w:r>
          </w:p>
        </w:tc>
      </w:tr>
      <w:tr w:rsidR="00B229DD" w:rsidRPr="006D6775" w:rsidTr="00B229DD">
        <w:trPr>
          <w:trHeight w:val="70"/>
          <w:jc w:val="center"/>
        </w:trPr>
        <w:tc>
          <w:tcPr>
            <w:tcW w:w="2008" w:type="dxa"/>
            <w:shd w:val="clear" w:color="000000" w:fill="FFFFFF"/>
            <w:noWrap/>
            <w:vAlign w:val="center"/>
            <w:hideMark/>
          </w:tcPr>
          <w:p w:rsidR="00B229DD" w:rsidRPr="006D6775" w:rsidRDefault="00B229DD" w:rsidP="006D6775">
            <w:pPr>
              <w:widowControl/>
              <w:autoSpaceDE/>
              <w:autoSpaceDN/>
              <w:adjustRightInd/>
              <w:rPr>
                <w:rFonts w:ascii="Calibri" w:hAnsi="Calibri" w:cs="Times New Roman"/>
                <w:b/>
                <w:bCs/>
                <w:color w:val="000000"/>
                <w:sz w:val="22"/>
                <w:szCs w:val="22"/>
                <w:lang w:val="es-ES" w:eastAsia="es-ES"/>
              </w:rPr>
            </w:pPr>
            <w:r w:rsidRPr="006D6775">
              <w:rPr>
                <w:rFonts w:ascii="Calibri" w:hAnsi="Calibri" w:cs="Times New Roman"/>
                <w:b/>
                <w:bCs/>
                <w:color w:val="000000"/>
                <w:sz w:val="22"/>
                <w:szCs w:val="22"/>
                <w:lang w:val="es-ES" w:eastAsia="es-ES"/>
              </w:rPr>
              <w:t> </w:t>
            </w:r>
          </w:p>
        </w:tc>
        <w:tc>
          <w:tcPr>
            <w:tcW w:w="1379" w:type="dxa"/>
            <w:shd w:val="clear" w:color="000000" w:fill="FFFFFF"/>
            <w:noWrap/>
            <w:vAlign w:val="center"/>
            <w:hideMark/>
          </w:tcPr>
          <w:p w:rsidR="00B229DD" w:rsidRPr="006D6775" w:rsidRDefault="00B229DD" w:rsidP="006D6775">
            <w:pPr>
              <w:jc w:val="center"/>
              <w:rPr>
                <w:b/>
                <w:bCs/>
                <w:sz w:val="24"/>
                <w:szCs w:val="24"/>
                <w:lang w:val="es-ES" w:eastAsia="es-ES"/>
              </w:rPr>
            </w:pPr>
            <w:r>
              <w:rPr>
                <w:b/>
                <w:bCs/>
                <w:sz w:val="24"/>
                <w:szCs w:val="24"/>
                <w:lang w:val="es-ES" w:eastAsia="es-ES"/>
              </w:rPr>
              <w:t>0</w:t>
            </w:r>
          </w:p>
        </w:tc>
        <w:tc>
          <w:tcPr>
            <w:tcW w:w="1275" w:type="dxa"/>
            <w:shd w:val="clear" w:color="000000" w:fill="FFFFFF"/>
            <w:noWrap/>
            <w:vAlign w:val="center"/>
            <w:hideMark/>
          </w:tcPr>
          <w:p w:rsidR="00B229DD" w:rsidRPr="006D6775" w:rsidRDefault="00B229DD" w:rsidP="00B229DD">
            <w:pPr>
              <w:jc w:val="center"/>
              <w:rPr>
                <w:b/>
                <w:bCs/>
                <w:sz w:val="24"/>
                <w:szCs w:val="24"/>
                <w:lang w:val="es-ES" w:eastAsia="es-ES"/>
              </w:rPr>
            </w:pPr>
            <w:r w:rsidRPr="006D6775">
              <w:rPr>
                <w:b/>
                <w:bCs/>
                <w:sz w:val="24"/>
                <w:szCs w:val="24"/>
                <w:lang w:val="es-ES" w:eastAsia="es-ES"/>
              </w:rPr>
              <w:t>0.1</w:t>
            </w:r>
          </w:p>
        </w:tc>
        <w:tc>
          <w:tcPr>
            <w:tcW w:w="1276" w:type="dxa"/>
            <w:shd w:val="clear" w:color="000000" w:fill="FFFFFF"/>
            <w:noWrap/>
            <w:vAlign w:val="center"/>
            <w:hideMark/>
          </w:tcPr>
          <w:p w:rsidR="00B229DD" w:rsidRPr="006D6775" w:rsidRDefault="00B229DD" w:rsidP="00B229DD">
            <w:pPr>
              <w:jc w:val="center"/>
              <w:rPr>
                <w:b/>
                <w:bCs/>
                <w:sz w:val="24"/>
                <w:szCs w:val="24"/>
                <w:lang w:val="es-ES" w:eastAsia="es-ES"/>
              </w:rPr>
            </w:pPr>
            <w:r w:rsidRPr="006D6775">
              <w:rPr>
                <w:b/>
                <w:bCs/>
                <w:sz w:val="24"/>
                <w:szCs w:val="24"/>
                <w:lang w:val="es-ES" w:eastAsia="es-ES"/>
              </w:rPr>
              <w:t>1</w:t>
            </w:r>
          </w:p>
        </w:tc>
        <w:tc>
          <w:tcPr>
            <w:tcW w:w="1134" w:type="dxa"/>
            <w:shd w:val="clear" w:color="000000" w:fill="FFFFFF"/>
            <w:noWrap/>
            <w:vAlign w:val="center"/>
            <w:hideMark/>
          </w:tcPr>
          <w:p w:rsidR="00B229DD" w:rsidRPr="006D6775" w:rsidRDefault="00B229DD" w:rsidP="00B229DD">
            <w:pPr>
              <w:jc w:val="center"/>
              <w:rPr>
                <w:b/>
                <w:bCs/>
                <w:sz w:val="24"/>
                <w:szCs w:val="24"/>
                <w:lang w:val="es-ES" w:eastAsia="es-ES"/>
              </w:rPr>
            </w:pPr>
            <w:r w:rsidRPr="006D6775">
              <w:rPr>
                <w:b/>
                <w:bCs/>
                <w:sz w:val="24"/>
                <w:szCs w:val="24"/>
                <w:lang w:val="es-ES" w:eastAsia="es-ES"/>
              </w:rPr>
              <w:t>5</w:t>
            </w:r>
          </w:p>
        </w:tc>
        <w:tc>
          <w:tcPr>
            <w:tcW w:w="1276" w:type="dxa"/>
            <w:shd w:val="clear" w:color="000000" w:fill="FFFFFF"/>
            <w:noWrap/>
            <w:vAlign w:val="bottom"/>
            <w:hideMark/>
          </w:tcPr>
          <w:p w:rsidR="00B229DD" w:rsidRPr="00B229DD" w:rsidRDefault="00B229DD">
            <w:pPr>
              <w:jc w:val="center"/>
              <w:rPr>
                <w:b/>
                <w:bCs/>
                <w:sz w:val="24"/>
                <w:szCs w:val="24"/>
                <w:lang w:val="es-ES" w:eastAsia="es-ES"/>
              </w:rPr>
            </w:pPr>
            <w:r w:rsidRPr="00B229DD">
              <w:rPr>
                <w:b/>
                <w:bCs/>
                <w:sz w:val="24"/>
                <w:szCs w:val="24"/>
                <w:lang w:val="es-ES" w:eastAsia="es-ES"/>
              </w:rPr>
              <w:t>10</w:t>
            </w:r>
          </w:p>
        </w:tc>
      </w:tr>
      <w:tr w:rsidR="00B229DD" w:rsidRPr="006D6775" w:rsidTr="00B229DD">
        <w:trPr>
          <w:trHeight w:val="70"/>
          <w:jc w:val="center"/>
        </w:trPr>
        <w:tc>
          <w:tcPr>
            <w:tcW w:w="2008" w:type="dxa"/>
            <w:shd w:val="clear" w:color="000000" w:fill="FFFFFF"/>
            <w:noWrap/>
            <w:vAlign w:val="center"/>
            <w:hideMark/>
          </w:tcPr>
          <w:p w:rsidR="00B229DD" w:rsidRPr="006D6775" w:rsidRDefault="00B229DD" w:rsidP="006D6775">
            <w:pPr>
              <w:widowControl/>
              <w:autoSpaceDE/>
              <w:autoSpaceDN/>
              <w:adjustRightInd/>
              <w:rPr>
                <w:b/>
                <w:bCs/>
                <w:sz w:val="24"/>
                <w:szCs w:val="24"/>
                <w:lang w:val="es-ES" w:eastAsia="es-ES"/>
              </w:rPr>
            </w:pPr>
            <w:r w:rsidRPr="006D6775">
              <w:rPr>
                <w:b/>
                <w:bCs/>
                <w:sz w:val="24"/>
                <w:szCs w:val="24"/>
                <w:lang w:val="es-ES" w:eastAsia="es-ES"/>
              </w:rPr>
              <w:t>Cantidad</w:t>
            </w:r>
          </w:p>
        </w:tc>
        <w:tc>
          <w:tcPr>
            <w:tcW w:w="1379" w:type="dxa"/>
            <w:shd w:val="clear" w:color="000000" w:fill="FFFFFF"/>
            <w:noWrap/>
            <w:vAlign w:val="center"/>
            <w:hideMark/>
          </w:tcPr>
          <w:p w:rsidR="00B229DD" w:rsidRPr="005125D4" w:rsidRDefault="00B229DD" w:rsidP="006D6775">
            <w:pPr>
              <w:widowControl/>
              <w:autoSpaceDE/>
              <w:autoSpaceDN/>
              <w:adjustRightInd/>
              <w:jc w:val="right"/>
              <w:rPr>
                <w:sz w:val="24"/>
                <w:szCs w:val="24"/>
                <w:lang w:val="es-ES" w:eastAsia="es-ES"/>
              </w:rPr>
            </w:pPr>
            <w:r w:rsidRPr="005125D4">
              <w:rPr>
                <w:sz w:val="24"/>
                <w:szCs w:val="24"/>
                <w:lang w:val="es-ES" w:eastAsia="es-ES"/>
              </w:rPr>
              <w:t>150</w:t>
            </w:r>
          </w:p>
        </w:tc>
        <w:tc>
          <w:tcPr>
            <w:tcW w:w="1275" w:type="dxa"/>
            <w:shd w:val="clear" w:color="000000" w:fill="FFFFFF"/>
            <w:noWrap/>
            <w:vAlign w:val="center"/>
            <w:hideMark/>
          </w:tcPr>
          <w:p w:rsidR="00B229DD" w:rsidRPr="005125D4" w:rsidRDefault="00B229DD" w:rsidP="00B229DD">
            <w:pPr>
              <w:widowControl/>
              <w:autoSpaceDE/>
              <w:autoSpaceDN/>
              <w:adjustRightInd/>
              <w:jc w:val="right"/>
              <w:rPr>
                <w:sz w:val="24"/>
                <w:szCs w:val="24"/>
                <w:lang w:val="es-ES" w:eastAsia="es-ES"/>
              </w:rPr>
            </w:pPr>
            <w:r w:rsidRPr="005125D4">
              <w:rPr>
                <w:sz w:val="24"/>
                <w:szCs w:val="24"/>
                <w:lang w:val="es-ES" w:eastAsia="es-ES"/>
              </w:rPr>
              <w:t>150</w:t>
            </w:r>
          </w:p>
        </w:tc>
        <w:tc>
          <w:tcPr>
            <w:tcW w:w="1276" w:type="dxa"/>
            <w:shd w:val="clear" w:color="000000" w:fill="FFFFFF"/>
            <w:noWrap/>
            <w:vAlign w:val="center"/>
            <w:hideMark/>
          </w:tcPr>
          <w:p w:rsidR="00B229DD" w:rsidRPr="005125D4" w:rsidRDefault="00B229DD" w:rsidP="00B229DD">
            <w:pPr>
              <w:widowControl/>
              <w:autoSpaceDE/>
              <w:autoSpaceDN/>
              <w:adjustRightInd/>
              <w:jc w:val="right"/>
              <w:rPr>
                <w:sz w:val="24"/>
                <w:szCs w:val="24"/>
                <w:lang w:val="es-ES" w:eastAsia="es-ES"/>
              </w:rPr>
            </w:pPr>
            <w:r w:rsidRPr="005125D4">
              <w:rPr>
                <w:sz w:val="24"/>
                <w:szCs w:val="24"/>
                <w:lang w:val="es-ES" w:eastAsia="es-ES"/>
              </w:rPr>
              <w:t>150</w:t>
            </w:r>
          </w:p>
        </w:tc>
        <w:tc>
          <w:tcPr>
            <w:tcW w:w="1134" w:type="dxa"/>
            <w:shd w:val="clear" w:color="000000" w:fill="FFFFFF"/>
            <w:noWrap/>
            <w:vAlign w:val="center"/>
            <w:hideMark/>
          </w:tcPr>
          <w:p w:rsidR="00B229DD" w:rsidRPr="005125D4" w:rsidRDefault="00B229DD" w:rsidP="00B229DD">
            <w:pPr>
              <w:widowControl/>
              <w:autoSpaceDE/>
              <w:autoSpaceDN/>
              <w:adjustRightInd/>
              <w:jc w:val="right"/>
              <w:rPr>
                <w:sz w:val="24"/>
                <w:szCs w:val="24"/>
                <w:lang w:val="es-ES" w:eastAsia="es-ES"/>
              </w:rPr>
            </w:pPr>
            <w:r w:rsidRPr="005125D4">
              <w:rPr>
                <w:sz w:val="24"/>
                <w:szCs w:val="24"/>
                <w:lang w:val="es-ES" w:eastAsia="es-ES"/>
              </w:rPr>
              <w:t>150</w:t>
            </w:r>
          </w:p>
        </w:tc>
        <w:tc>
          <w:tcPr>
            <w:tcW w:w="1276" w:type="dxa"/>
            <w:shd w:val="clear" w:color="000000" w:fill="FFFFFF"/>
            <w:noWrap/>
            <w:vAlign w:val="bottom"/>
            <w:hideMark/>
          </w:tcPr>
          <w:p w:rsidR="00B229DD" w:rsidRPr="005125D4" w:rsidRDefault="00B229DD">
            <w:pPr>
              <w:jc w:val="right"/>
              <w:rPr>
                <w:sz w:val="24"/>
                <w:szCs w:val="24"/>
                <w:lang w:val="es-ES" w:eastAsia="es-ES"/>
              </w:rPr>
            </w:pPr>
            <w:r w:rsidRPr="005125D4">
              <w:rPr>
                <w:sz w:val="24"/>
                <w:szCs w:val="24"/>
                <w:lang w:val="es-ES" w:eastAsia="es-ES"/>
              </w:rPr>
              <w:t>150</w:t>
            </w:r>
          </w:p>
        </w:tc>
      </w:tr>
      <w:tr w:rsidR="00270325" w:rsidRPr="006D6775" w:rsidTr="00856B14">
        <w:trPr>
          <w:trHeight w:val="70"/>
          <w:jc w:val="center"/>
        </w:trPr>
        <w:tc>
          <w:tcPr>
            <w:tcW w:w="2008" w:type="dxa"/>
            <w:shd w:val="clear" w:color="000000" w:fill="FFFFFF"/>
            <w:noWrap/>
            <w:vAlign w:val="center"/>
            <w:hideMark/>
          </w:tcPr>
          <w:p w:rsidR="00270325" w:rsidRPr="006D6775" w:rsidRDefault="00270325" w:rsidP="006D6775">
            <w:pPr>
              <w:widowControl/>
              <w:autoSpaceDE/>
              <w:autoSpaceDN/>
              <w:adjustRightInd/>
              <w:rPr>
                <w:b/>
                <w:bCs/>
                <w:sz w:val="24"/>
                <w:szCs w:val="24"/>
                <w:lang w:val="es-ES" w:eastAsia="es-ES"/>
              </w:rPr>
            </w:pPr>
            <w:r w:rsidRPr="006D6775">
              <w:rPr>
                <w:b/>
                <w:bCs/>
                <w:sz w:val="24"/>
                <w:szCs w:val="24"/>
                <w:lang w:val="es-ES" w:eastAsia="es-ES"/>
              </w:rPr>
              <w:t>Suma</w:t>
            </w:r>
          </w:p>
        </w:tc>
        <w:tc>
          <w:tcPr>
            <w:tcW w:w="1379"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12046.00</w:t>
            </w:r>
          </w:p>
        </w:tc>
        <w:tc>
          <w:tcPr>
            <w:tcW w:w="1275"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3467.00</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2525.00</w:t>
            </w:r>
          </w:p>
        </w:tc>
        <w:tc>
          <w:tcPr>
            <w:tcW w:w="1134"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347.00</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97.00</w:t>
            </w:r>
          </w:p>
        </w:tc>
      </w:tr>
      <w:tr w:rsidR="00270325" w:rsidRPr="006D6775" w:rsidTr="00856B14">
        <w:trPr>
          <w:trHeight w:val="70"/>
          <w:jc w:val="center"/>
        </w:trPr>
        <w:tc>
          <w:tcPr>
            <w:tcW w:w="2008" w:type="dxa"/>
            <w:shd w:val="clear" w:color="000000" w:fill="FFFFFF"/>
            <w:noWrap/>
            <w:vAlign w:val="center"/>
            <w:hideMark/>
          </w:tcPr>
          <w:p w:rsidR="00270325" w:rsidRPr="006D6775" w:rsidRDefault="00270325" w:rsidP="006D6775">
            <w:pPr>
              <w:widowControl/>
              <w:autoSpaceDE/>
              <w:autoSpaceDN/>
              <w:adjustRightInd/>
              <w:rPr>
                <w:b/>
                <w:bCs/>
                <w:sz w:val="24"/>
                <w:szCs w:val="24"/>
                <w:lang w:val="es-ES" w:eastAsia="es-ES"/>
              </w:rPr>
            </w:pPr>
            <w:r w:rsidRPr="006D6775">
              <w:rPr>
                <w:b/>
                <w:bCs/>
                <w:sz w:val="24"/>
                <w:szCs w:val="24"/>
                <w:lang w:val="es-ES" w:eastAsia="es-ES"/>
              </w:rPr>
              <w:t>Promedio</w:t>
            </w:r>
          </w:p>
        </w:tc>
        <w:tc>
          <w:tcPr>
            <w:tcW w:w="1379"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80.31</w:t>
            </w:r>
          </w:p>
        </w:tc>
        <w:tc>
          <w:tcPr>
            <w:tcW w:w="1275"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23.11</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16.83</w:t>
            </w:r>
          </w:p>
        </w:tc>
        <w:tc>
          <w:tcPr>
            <w:tcW w:w="1134"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2.31</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0.65</w:t>
            </w:r>
          </w:p>
        </w:tc>
      </w:tr>
      <w:tr w:rsidR="00270325" w:rsidRPr="006D6775" w:rsidTr="00856B14">
        <w:trPr>
          <w:trHeight w:val="70"/>
          <w:jc w:val="center"/>
        </w:trPr>
        <w:tc>
          <w:tcPr>
            <w:tcW w:w="2008" w:type="dxa"/>
            <w:shd w:val="clear" w:color="000000" w:fill="FFFFFF"/>
            <w:noWrap/>
            <w:vAlign w:val="center"/>
            <w:hideMark/>
          </w:tcPr>
          <w:p w:rsidR="00270325" w:rsidRPr="006D6775" w:rsidRDefault="00270325" w:rsidP="006D6775">
            <w:pPr>
              <w:widowControl/>
              <w:autoSpaceDE/>
              <w:autoSpaceDN/>
              <w:adjustRightInd/>
              <w:rPr>
                <w:b/>
                <w:bCs/>
                <w:sz w:val="24"/>
                <w:szCs w:val="24"/>
                <w:lang w:val="es-ES" w:eastAsia="es-ES"/>
              </w:rPr>
            </w:pPr>
            <w:r w:rsidRPr="006D6775">
              <w:rPr>
                <w:b/>
                <w:bCs/>
                <w:sz w:val="24"/>
                <w:szCs w:val="24"/>
                <w:lang w:val="es-ES" w:eastAsia="es-ES"/>
              </w:rPr>
              <w:t>Varianza</w:t>
            </w:r>
          </w:p>
        </w:tc>
        <w:tc>
          <w:tcPr>
            <w:tcW w:w="1379"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207.84</w:t>
            </w:r>
          </w:p>
        </w:tc>
        <w:tc>
          <w:tcPr>
            <w:tcW w:w="1275"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92.02</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155.82</w:t>
            </w:r>
          </w:p>
        </w:tc>
        <w:tc>
          <w:tcPr>
            <w:tcW w:w="1134"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12.61</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3.89</w:t>
            </w:r>
          </w:p>
        </w:tc>
      </w:tr>
      <w:tr w:rsidR="00270325" w:rsidRPr="006D6775" w:rsidTr="00856B14">
        <w:trPr>
          <w:trHeight w:val="70"/>
          <w:jc w:val="center"/>
        </w:trPr>
        <w:tc>
          <w:tcPr>
            <w:tcW w:w="2008" w:type="dxa"/>
            <w:shd w:val="clear" w:color="000000" w:fill="FFFFFF"/>
            <w:noWrap/>
            <w:vAlign w:val="center"/>
            <w:hideMark/>
          </w:tcPr>
          <w:p w:rsidR="00270325" w:rsidRPr="006D6775" w:rsidRDefault="00270325" w:rsidP="006D6775">
            <w:pPr>
              <w:widowControl/>
              <w:autoSpaceDE/>
              <w:autoSpaceDN/>
              <w:adjustRightInd/>
              <w:rPr>
                <w:b/>
                <w:bCs/>
                <w:sz w:val="24"/>
                <w:szCs w:val="24"/>
                <w:lang w:val="es-ES" w:eastAsia="es-ES"/>
              </w:rPr>
            </w:pPr>
            <w:r w:rsidRPr="006D6775">
              <w:rPr>
                <w:b/>
                <w:bCs/>
                <w:sz w:val="24"/>
                <w:szCs w:val="24"/>
                <w:lang w:val="es-ES" w:eastAsia="es-ES"/>
              </w:rPr>
              <w:t>Desv</w:t>
            </w:r>
            <w:r>
              <w:rPr>
                <w:b/>
                <w:bCs/>
                <w:sz w:val="24"/>
                <w:szCs w:val="24"/>
                <w:lang w:val="es-ES" w:eastAsia="es-ES"/>
              </w:rPr>
              <w:t>.</w:t>
            </w:r>
            <w:r w:rsidRPr="006D6775">
              <w:rPr>
                <w:b/>
                <w:bCs/>
                <w:sz w:val="24"/>
                <w:szCs w:val="24"/>
                <w:lang w:val="es-ES" w:eastAsia="es-ES"/>
              </w:rPr>
              <w:t xml:space="preserve"> Estándar</w:t>
            </w:r>
          </w:p>
        </w:tc>
        <w:tc>
          <w:tcPr>
            <w:tcW w:w="1379"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14.42</w:t>
            </w:r>
          </w:p>
        </w:tc>
        <w:tc>
          <w:tcPr>
            <w:tcW w:w="1275"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9.59</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12.48</w:t>
            </w:r>
          </w:p>
        </w:tc>
        <w:tc>
          <w:tcPr>
            <w:tcW w:w="1134"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3.55</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1.97</w:t>
            </w:r>
          </w:p>
        </w:tc>
      </w:tr>
      <w:tr w:rsidR="00270325" w:rsidRPr="006D6775" w:rsidTr="00856B14">
        <w:trPr>
          <w:trHeight w:val="70"/>
          <w:jc w:val="center"/>
        </w:trPr>
        <w:tc>
          <w:tcPr>
            <w:tcW w:w="2008" w:type="dxa"/>
            <w:shd w:val="clear" w:color="000000" w:fill="FFFFFF"/>
            <w:noWrap/>
            <w:vAlign w:val="center"/>
            <w:hideMark/>
          </w:tcPr>
          <w:p w:rsidR="00270325" w:rsidRPr="00270325" w:rsidRDefault="00270325" w:rsidP="00856B14">
            <w:pPr>
              <w:widowControl/>
              <w:autoSpaceDE/>
              <w:autoSpaceDN/>
              <w:adjustRightInd/>
              <w:rPr>
                <w:b/>
                <w:bCs/>
                <w:sz w:val="24"/>
                <w:szCs w:val="24"/>
                <w:lang w:val="es-ES" w:eastAsia="es-ES"/>
              </w:rPr>
            </w:pPr>
            <w:r w:rsidRPr="00270325">
              <w:rPr>
                <w:b/>
                <w:bCs/>
                <w:sz w:val="24"/>
                <w:szCs w:val="24"/>
                <w:lang w:val="es-ES" w:eastAsia="es-ES"/>
              </w:rPr>
              <w:t>Cuartil 25</w:t>
            </w:r>
          </w:p>
        </w:tc>
        <w:tc>
          <w:tcPr>
            <w:tcW w:w="1379"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70.00</w:t>
            </w:r>
          </w:p>
        </w:tc>
        <w:tc>
          <w:tcPr>
            <w:tcW w:w="1275"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18.00</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7.00</w:t>
            </w:r>
          </w:p>
        </w:tc>
        <w:tc>
          <w:tcPr>
            <w:tcW w:w="1134"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0.00</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0.00</w:t>
            </w:r>
          </w:p>
        </w:tc>
      </w:tr>
      <w:tr w:rsidR="00270325" w:rsidRPr="006D6775" w:rsidTr="00856B14">
        <w:trPr>
          <w:trHeight w:val="70"/>
          <w:jc w:val="center"/>
        </w:trPr>
        <w:tc>
          <w:tcPr>
            <w:tcW w:w="2008" w:type="dxa"/>
            <w:shd w:val="clear" w:color="000000" w:fill="FFFFFF"/>
            <w:noWrap/>
            <w:vAlign w:val="center"/>
            <w:hideMark/>
          </w:tcPr>
          <w:p w:rsidR="00270325" w:rsidRPr="00270325" w:rsidRDefault="00270325" w:rsidP="00856B14">
            <w:pPr>
              <w:widowControl/>
              <w:autoSpaceDE/>
              <w:autoSpaceDN/>
              <w:adjustRightInd/>
              <w:rPr>
                <w:b/>
                <w:bCs/>
                <w:sz w:val="24"/>
                <w:szCs w:val="24"/>
                <w:lang w:val="es-ES" w:eastAsia="es-ES"/>
              </w:rPr>
            </w:pPr>
            <w:r w:rsidRPr="00270325">
              <w:rPr>
                <w:b/>
                <w:bCs/>
                <w:sz w:val="24"/>
                <w:szCs w:val="24"/>
                <w:lang w:val="es-ES" w:eastAsia="es-ES"/>
              </w:rPr>
              <w:t>Cuartil 50</w:t>
            </w:r>
          </w:p>
        </w:tc>
        <w:tc>
          <w:tcPr>
            <w:tcW w:w="1379"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80.00</w:t>
            </w:r>
          </w:p>
        </w:tc>
        <w:tc>
          <w:tcPr>
            <w:tcW w:w="1275"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24.50</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16.00</w:t>
            </w:r>
          </w:p>
        </w:tc>
        <w:tc>
          <w:tcPr>
            <w:tcW w:w="1134"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0.00</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0.00</w:t>
            </w:r>
          </w:p>
        </w:tc>
      </w:tr>
      <w:tr w:rsidR="00270325" w:rsidRPr="006D6775" w:rsidTr="00856B14">
        <w:trPr>
          <w:trHeight w:val="70"/>
          <w:jc w:val="center"/>
        </w:trPr>
        <w:tc>
          <w:tcPr>
            <w:tcW w:w="2008" w:type="dxa"/>
            <w:shd w:val="clear" w:color="000000" w:fill="FFFFFF"/>
            <w:noWrap/>
            <w:vAlign w:val="center"/>
            <w:hideMark/>
          </w:tcPr>
          <w:p w:rsidR="00270325" w:rsidRPr="00270325" w:rsidRDefault="00270325" w:rsidP="00856B14">
            <w:pPr>
              <w:widowControl/>
              <w:autoSpaceDE/>
              <w:autoSpaceDN/>
              <w:adjustRightInd/>
              <w:rPr>
                <w:b/>
                <w:bCs/>
                <w:sz w:val="24"/>
                <w:szCs w:val="24"/>
                <w:lang w:val="es-ES" w:eastAsia="es-ES"/>
              </w:rPr>
            </w:pPr>
            <w:r w:rsidRPr="00270325">
              <w:rPr>
                <w:b/>
                <w:bCs/>
                <w:sz w:val="24"/>
                <w:szCs w:val="24"/>
                <w:lang w:val="es-ES" w:eastAsia="es-ES"/>
              </w:rPr>
              <w:t>Cuartil 75</w:t>
            </w:r>
          </w:p>
        </w:tc>
        <w:tc>
          <w:tcPr>
            <w:tcW w:w="1379"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90.75</w:t>
            </w:r>
          </w:p>
        </w:tc>
        <w:tc>
          <w:tcPr>
            <w:tcW w:w="1275"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28.00</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25.00</w:t>
            </w:r>
          </w:p>
        </w:tc>
        <w:tc>
          <w:tcPr>
            <w:tcW w:w="1134"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5.00</w:t>
            </w:r>
          </w:p>
        </w:tc>
        <w:tc>
          <w:tcPr>
            <w:tcW w:w="1276" w:type="dxa"/>
            <w:shd w:val="clear" w:color="000000" w:fill="FFFFFF"/>
            <w:noWrap/>
            <w:vAlign w:val="center"/>
            <w:hideMark/>
          </w:tcPr>
          <w:p w:rsidR="00270325" w:rsidRPr="00270325" w:rsidRDefault="00270325" w:rsidP="00270325">
            <w:pPr>
              <w:widowControl/>
              <w:autoSpaceDE/>
              <w:autoSpaceDN/>
              <w:adjustRightInd/>
              <w:jc w:val="right"/>
              <w:rPr>
                <w:sz w:val="24"/>
                <w:szCs w:val="24"/>
                <w:lang w:val="es-ES" w:eastAsia="es-ES"/>
              </w:rPr>
            </w:pPr>
            <w:r w:rsidRPr="00270325">
              <w:rPr>
                <w:sz w:val="24"/>
                <w:szCs w:val="24"/>
                <w:lang w:val="es-ES" w:eastAsia="es-ES"/>
              </w:rPr>
              <w:t>0.00</w:t>
            </w:r>
          </w:p>
        </w:tc>
      </w:tr>
    </w:tbl>
    <w:p w:rsidR="00D40828" w:rsidRDefault="00D40828" w:rsidP="00D40828">
      <w:pPr>
        <w:tabs>
          <w:tab w:val="left" w:pos="0"/>
        </w:tabs>
        <w:spacing w:line="276" w:lineRule="auto"/>
        <w:jc w:val="center"/>
        <w:rPr>
          <w:bCs/>
          <w:iCs/>
        </w:rPr>
      </w:pPr>
    </w:p>
    <w:p w:rsidR="002147CA" w:rsidRDefault="00D40828" w:rsidP="00D40828">
      <w:pPr>
        <w:tabs>
          <w:tab w:val="left" w:pos="0"/>
        </w:tabs>
        <w:spacing w:line="480" w:lineRule="auto"/>
        <w:jc w:val="center"/>
        <w:rPr>
          <w:sz w:val="24"/>
          <w:szCs w:val="24"/>
          <w:lang w:val="es-ES" w:eastAsia="es-ES"/>
        </w:rPr>
      </w:pPr>
      <w:r w:rsidRPr="003A2418">
        <w:rPr>
          <w:bCs/>
          <w:iCs/>
        </w:rPr>
        <w:t>FUENTE: CIBE – ESPOL    AUTOR: MARIO LINDAO</w:t>
      </w:r>
    </w:p>
    <w:p w:rsidR="00D40828" w:rsidRDefault="00D40828" w:rsidP="00D40828">
      <w:pPr>
        <w:tabs>
          <w:tab w:val="left" w:pos="0"/>
        </w:tabs>
        <w:spacing w:line="360" w:lineRule="auto"/>
        <w:jc w:val="both"/>
        <w:rPr>
          <w:sz w:val="24"/>
          <w:szCs w:val="24"/>
          <w:lang w:val="es-ES" w:eastAsia="es-ES"/>
        </w:rPr>
      </w:pPr>
    </w:p>
    <w:p w:rsidR="00BA3FB8" w:rsidRDefault="002F3C18" w:rsidP="002147CA">
      <w:pPr>
        <w:tabs>
          <w:tab w:val="left" w:pos="0"/>
        </w:tabs>
        <w:spacing w:line="480" w:lineRule="auto"/>
        <w:jc w:val="both"/>
        <w:rPr>
          <w:sz w:val="24"/>
          <w:szCs w:val="24"/>
          <w:lang w:val="es-ES" w:eastAsia="es-ES"/>
        </w:rPr>
      </w:pPr>
      <w:r>
        <w:rPr>
          <w:sz w:val="24"/>
          <w:szCs w:val="24"/>
          <w:lang w:val="es-ES" w:eastAsia="es-ES"/>
        </w:rPr>
        <w:t>Los cuartiles de la Tabla 3.1 indica</w:t>
      </w:r>
      <w:r w:rsidR="00FE44CF">
        <w:rPr>
          <w:sz w:val="24"/>
          <w:szCs w:val="24"/>
          <w:lang w:val="es-ES" w:eastAsia="es-ES"/>
        </w:rPr>
        <w:t>n</w:t>
      </w:r>
      <w:r>
        <w:rPr>
          <w:sz w:val="24"/>
          <w:szCs w:val="24"/>
          <w:lang w:val="es-ES" w:eastAsia="es-ES"/>
        </w:rPr>
        <w:t xml:space="preserve"> en la Dosis 0% que el 25% de los datos son menores a 70 </w:t>
      </w:r>
      <w:r>
        <w:rPr>
          <w:sz w:val="24"/>
          <w:szCs w:val="24"/>
          <w:lang w:val="es-ES" w:eastAsia="es-ES"/>
        </w:rPr>
        <w:sym w:font="Symbol" w:char="F06D"/>
      </w:r>
      <w:r>
        <w:rPr>
          <w:sz w:val="24"/>
          <w:szCs w:val="24"/>
          <w:lang w:val="es-ES" w:eastAsia="es-ES"/>
        </w:rPr>
        <w:t xml:space="preserve">m, el 50% de los datos están alrededor de 80 </w:t>
      </w:r>
      <w:r>
        <w:rPr>
          <w:sz w:val="24"/>
          <w:szCs w:val="24"/>
          <w:lang w:val="es-ES" w:eastAsia="es-ES"/>
        </w:rPr>
        <w:sym w:font="Symbol" w:char="F06D"/>
      </w:r>
      <w:r>
        <w:rPr>
          <w:sz w:val="24"/>
          <w:szCs w:val="24"/>
          <w:lang w:val="es-ES" w:eastAsia="es-ES"/>
        </w:rPr>
        <w:t xml:space="preserve">m y el 75% de los datos son mayores a 90.75 </w:t>
      </w:r>
      <w:r>
        <w:rPr>
          <w:sz w:val="24"/>
          <w:szCs w:val="24"/>
          <w:lang w:val="es-ES" w:eastAsia="es-ES"/>
        </w:rPr>
        <w:sym w:font="Symbol" w:char="F06D"/>
      </w:r>
      <w:r>
        <w:rPr>
          <w:sz w:val="24"/>
          <w:szCs w:val="24"/>
          <w:lang w:val="es-ES" w:eastAsia="es-ES"/>
        </w:rPr>
        <w:t>m, y en las demás dosis el porcentaje de los datos en cada Cuartil disminuye debido a que se refleja el crecimiento del tubo germinativo con respecto a la dosis 0%.</w:t>
      </w:r>
    </w:p>
    <w:p w:rsidR="002F3C18" w:rsidRDefault="002F3C18" w:rsidP="002147CA">
      <w:pPr>
        <w:tabs>
          <w:tab w:val="left" w:pos="0"/>
        </w:tabs>
        <w:spacing w:line="480" w:lineRule="auto"/>
        <w:jc w:val="both"/>
        <w:rPr>
          <w:sz w:val="24"/>
          <w:szCs w:val="24"/>
          <w:lang w:val="es-ES" w:eastAsia="es-ES"/>
        </w:rPr>
      </w:pPr>
    </w:p>
    <w:p w:rsidR="00FE44CF" w:rsidRDefault="00FE44CF" w:rsidP="002147CA">
      <w:pPr>
        <w:tabs>
          <w:tab w:val="left" w:pos="0"/>
        </w:tabs>
        <w:spacing w:line="480" w:lineRule="auto"/>
        <w:jc w:val="both"/>
        <w:rPr>
          <w:sz w:val="24"/>
          <w:szCs w:val="24"/>
          <w:lang w:val="es-ES" w:eastAsia="es-ES"/>
        </w:rPr>
      </w:pPr>
    </w:p>
    <w:p w:rsidR="00554315" w:rsidRDefault="002147CA" w:rsidP="00D81E86">
      <w:pPr>
        <w:tabs>
          <w:tab w:val="left" w:pos="0"/>
        </w:tabs>
        <w:spacing w:line="480" w:lineRule="auto"/>
        <w:jc w:val="both"/>
        <w:rPr>
          <w:sz w:val="24"/>
          <w:szCs w:val="24"/>
          <w:lang w:val="es-ES" w:eastAsia="es-ES"/>
        </w:rPr>
      </w:pPr>
      <w:r>
        <w:rPr>
          <w:sz w:val="24"/>
          <w:szCs w:val="24"/>
          <w:lang w:val="es-ES" w:eastAsia="es-ES"/>
        </w:rPr>
        <w:lastRenderedPageBreak/>
        <w:t xml:space="preserve">Continuando con nuestro análisis descriptivo </w:t>
      </w:r>
      <w:r w:rsidR="00733172">
        <w:rPr>
          <w:sz w:val="24"/>
          <w:szCs w:val="24"/>
          <w:lang w:val="es-ES" w:eastAsia="es-ES"/>
        </w:rPr>
        <w:t xml:space="preserve">la </w:t>
      </w:r>
      <w:r w:rsidR="00733172" w:rsidRPr="00222228">
        <w:rPr>
          <w:sz w:val="24"/>
          <w:szCs w:val="24"/>
          <w:lang w:val="es-ES" w:eastAsia="es-ES"/>
        </w:rPr>
        <w:t>Tabla 3.</w:t>
      </w:r>
      <w:r w:rsidR="002135D1">
        <w:rPr>
          <w:sz w:val="24"/>
          <w:szCs w:val="24"/>
          <w:lang w:val="es-ES" w:eastAsia="es-ES"/>
        </w:rPr>
        <w:t>2</w:t>
      </w:r>
      <w:r w:rsidR="00733172">
        <w:rPr>
          <w:sz w:val="24"/>
          <w:szCs w:val="24"/>
          <w:lang w:val="es-ES" w:eastAsia="es-ES"/>
        </w:rPr>
        <w:t xml:space="preserve"> indica</w:t>
      </w:r>
      <w:r w:rsidR="00D26D5D">
        <w:rPr>
          <w:sz w:val="24"/>
          <w:szCs w:val="24"/>
          <w:lang w:val="es-ES" w:eastAsia="es-ES"/>
        </w:rPr>
        <w:t xml:space="preserve"> </w:t>
      </w:r>
      <w:r>
        <w:rPr>
          <w:sz w:val="24"/>
          <w:szCs w:val="24"/>
          <w:lang w:val="es-ES" w:eastAsia="es-ES"/>
        </w:rPr>
        <w:t>la variable de</w:t>
      </w:r>
      <w:r w:rsidR="006000F3">
        <w:rPr>
          <w:sz w:val="24"/>
          <w:szCs w:val="24"/>
          <w:lang w:val="es-ES" w:eastAsia="es-ES"/>
        </w:rPr>
        <w:t xml:space="preserve"> inhibición que es la que analizaremos a lo largo de este capítulo, los resultados están medidos en porcentajes.  </w:t>
      </w:r>
      <w:r w:rsidR="00AF3545">
        <w:rPr>
          <w:sz w:val="24"/>
          <w:szCs w:val="24"/>
          <w:lang w:val="es-ES" w:eastAsia="es-ES"/>
        </w:rPr>
        <w:t xml:space="preserve"> </w:t>
      </w:r>
    </w:p>
    <w:tbl>
      <w:tblPr>
        <w:tblW w:w="7130" w:type="dxa"/>
        <w:jc w:val="center"/>
        <w:tblCellMar>
          <w:left w:w="70" w:type="dxa"/>
          <w:right w:w="70" w:type="dxa"/>
        </w:tblCellMar>
        <w:tblLook w:val="04A0"/>
      </w:tblPr>
      <w:tblGrid>
        <w:gridCol w:w="1882"/>
        <w:gridCol w:w="1423"/>
        <w:gridCol w:w="1263"/>
        <w:gridCol w:w="1281"/>
        <w:gridCol w:w="1275"/>
        <w:gridCol w:w="6"/>
      </w:tblGrid>
      <w:tr w:rsidR="00CF3F80" w:rsidRPr="00CF3F80" w:rsidTr="006D6775">
        <w:trPr>
          <w:gridAfter w:val="1"/>
          <w:wAfter w:w="6" w:type="dxa"/>
          <w:trHeight w:val="280"/>
          <w:jc w:val="center"/>
        </w:trPr>
        <w:tc>
          <w:tcPr>
            <w:tcW w:w="7124" w:type="dxa"/>
            <w:gridSpan w:val="5"/>
            <w:tcBorders>
              <w:top w:val="single" w:sz="4" w:space="0" w:color="auto"/>
              <w:left w:val="single" w:sz="4" w:space="0" w:color="auto"/>
              <w:bottom w:val="nil"/>
              <w:right w:val="single" w:sz="4" w:space="0" w:color="auto"/>
            </w:tcBorders>
            <w:shd w:val="clear" w:color="000000" w:fill="FFFFFF"/>
            <w:noWrap/>
            <w:vAlign w:val="center"/>
            <w:hideMark/>
          </w:tcPr>
          <w:p w:rsidR="00CF3F80" w:rsidRPr="00CF3F80" w:rsidRDefault="00CF3F80" w:rsidP="002147CA">
            <w:pPr>
              <w:widowControl/>
              <w:autoSpaceDE/>
              <w:autoSpaceDN/>
              <w:adjustRightInd/>
              <w:jc w:val="center"/>
              <w:rPr>
                <w:rFonts w:ascii="Calibri" w:hAnsi="Calibri" w:cs="Times New Roman"/>
                <w:b/>
                <w:bCs/>
                <w:color w:val="000000"/>
                <w:sz w:val="22"/>
                <w:szCs w:val="22"/>
                <w:lang w:val="es-ES" w:eastAsia="es-ES"/>
              </w:rPr>
            </w:pPr>
            <w:r w:rsidRPr="00CF3F80">
              <w:rPr>
                <w:b/>
                <w:bCs/>
                <w:sz w:val="24"/>
                <w:szCs w:val="24"/>
                <w:lang w:val="es-ES" w:eastAsia="es-ES"/>
              </w:rPr>
              <w:t>Tabla 3.</w:t>
            </w:r>
            <w:r w:rsidR="002135D1">
              <w:rPr>
                <w:b/>
                <w:bCs/>
                <w:sz w:val="24"/>
                <w:szCs w:val="24"/>
                <w:lang w:val="es-ES" w:eastAsia="es-ES"/>
              </w:rPr>
              <w:t>2</w:t>
            </w:r>
          </w:p>
        </w:tc>
      </w:tr>
      <w:tr w:rsidR="00CF3F80" w:rsidRPr="00CF3F80" w:rsidTr="006D6775">
        <w:trPr>
          <w:gridAfter w:val="1"/>
          <w:wAfter w:w="6" w:type="dxa"/>
          <w:trHeight w:val="280"/>
          <w:jc w:val="center"/>
        </w:trPr>
        <w:tc>
          <w:tcPr>
            <w:tcW w:w="7124"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CF3F80" w:rsidRPr="00CF3F80" w:rsidRDefault="00CF3F80" w:rsidP="001D7316">
            <w:pPr>
              <w:widowControl/>
              <w:autoSpaceDE/>
              <w:autoSpaceDN/>
              <w:adjustRightInd/>
              <w:jc w:val="center"/>
              <w:rPr>
                <w:rFonts w:ascii="Calibri" w:hAnsi="Calibri" w:cs="Times New Roman"/>
                <w:b/>
                <w:bCs/>
                <w:color w:val="000000"/>
                <w:sz w:val="22"/>
                <w:szCs w:val="22"/>
                <w:lang w:val="es-ES" w:eastAsia="es-ES"/>
              </w:rPr>
            </w:pPr>
            <w:r w:rsidRPr="00CF3F80">
              <w:rPr>
                <w:b/>
              </w:rPr>
              <w:t>Estadística Descriptiva de la</w:t>
            </w:r>
            <w:r w:rsidR="002147CA">
              <w:rPr>
                <w:b/>
              </w:rPr>
              <w:t xml:space="preserve"> Variable </w:t>
            </w:r>
            <w:r w:rsidR="001D7316">
              <w:rPr>
                <w:b/>
              </w:rPr>
              <w:t>“</w:t>
            </w:r>
            <w:r w:rsidR="002147CA">
              <w:rPr>
                <w:b/>
              </w:rPr>
              <w:t>Inhibición</w:t>
            </w:r>
            <w:r w:rsidR="001D7316">
              <w:rPr>
                <w:b/>
              </w:rPr>
              <w:t>”</w:t>
            </w:r>
            <w:r w:rsidR="002147CA">
              <w:rPr>
                <w:b/>
              </w:rPr>
              <w:t>.</w:t>
            </w:r>
          </w:p>
        </w:tc>
      </w:tr>
      <w:tr w:rsidR="00CF3F80" w:rsidRPr="00CF3F80" w:rsidTr="006D6775">
        <w:trPr>
          <w:gridAfter w:val="1"/>
          <w:wAfter w:w="6" w:type="dxa"/>
          <w:trHeight w:val="280"/>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F80" w:rsidRPr="00CF3F80" w:rsidRDefault="005916B2" w:rsidP="005916B2">
            <w:pPr>
              <w:widowControl/>
              <w:autoSpaceDE/>
              <w:autoSpaceDN/>
              <w:adjustRightInd/>
              <w:jc w:val="center"/>
              <w:rPr>
                <w:b/>
                <w:bCs/>
                <w:sz w:val="24"/>
                <w:szCs w:val="24"/>
                <w:lang w:val="es-ES" w:eastAsia="es-ES"/>
              </w:rPr>
            </w:pPr>
            <w:r w:rsidRPr="005916B2">
              <w:rPr>
                <w:b/>
                <w:bCs/>
                <w:sz w:val="24"/>
                <w:szCs w:val="24"/>
                <w:lang w:val="es-ES" w:eastAsia="es-ES"/>
              </w:rPr>
              <w:t>ESTADÍSTICO</w:t>
            </w:r>
          </w:p>
        </w:tc>
        <w:tc>
          <w:tcPr>
            <w:tcW w:w="524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CF3F80" w:rsidRPr="00CF3F80" w:rsidRDefault="00733172" w:rsidP="006D6775">
            <w:pPr>
              <w:widowControl/>
              <w:autoSpaceDE/>
              <w:autoSpaceDN/>
              <w:adjustRightInd/>
              <w:jc w:val="center"/>
              <w:rPr>
                <w:b/>
                <w:bCs/>
                <w:sz w:val="24"/>
                <w:szCs w:val="24"/>
                <w:lang w:val="es-ES" w:eastAsia="es-ES"/>
              </w:rPr>
            </w:pPr>
            <w:r>
              <w:rPr>
                <w:b/>
                <w:bCs/>
                <w:sz w:val="24"/>
                <w:szCs w:val="24"/>
                <w:lang w:val="es-ES" w:eastAsia="es-ES"/>
              </w:rPr>
              <w:t>DOSIS (</w:t>
            </w:r>
            <w:r w:rsidR="006D6775">
              <w:rPr>
                <w:b/>
                <w:bCs/>
                <w:sz w:val="18"/>
                <w:szCs w:val="24"/>
                <w:lang w:val="es-ES" w:eastAsia="es-ES"/>
              </w:rPr>
              <w:t>%</w:t>
            </w:r>
            <w:r>
              <w:rPr>
                <w:b/>
                <w:bCs/>
                <w:sz w:val="24"/>
                <w:szCs w:val="24"/>
                <w:lang w:val="es-ES" w:eastAsia="es-ES"/>
              </w:rPr>
              <w:t>)</w:t>
            </w:r>
          </w:p>
        </w:tc>
      </w:tr>
      <w:tr w:rsidR="006D6775" w:rsidRPr="00CF3F80" w:rsidTr="006D6775">
        <w:trPr>
          <w:trHeight w:val="280"/>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rFonts w:ascii="Calibri" w:hAnsi="Calibri" w:cs="Times New Roman"/>
                <w:b/>
                <w:bCs/>
                <w:color w:val="000000"/>
                <w:sz w:val="22"/>
                <w:szCs w:val="22"/>
                <w:lang w:val="es-ES" w:eastAsia="es-ES"/>
              </w:rPr>
            </w:pPr>
            <w:r w:rsidRPr="00CF3F80">
              <w:rPr>
                <w:rFonts w:ascii="Calibri" w:hAnsi="Calibri" w:cs="Times New Roman"/>
                <w:b/>
                <w:bCs/>
                <w:color w:val="000000"/>
                <w:sz w:val="22"/>
                <w:szCs w:val="22"/>
                <w:lang w:val="es-ES" w:eastAsia="es-ES"/>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6D6775" w:rsidRDefault="006D6775">
            <w:pPr>
              <w:jc w:val="center"/>
              <w:rPr>
                <w:b/>
                <w:bCs/>
                <w:sz w:val="24"/>
                <w:szCs w:val="24"/>
                <w:lang w:val="es-ES" w:eastAsia="es-ES"/>
              </w:rPr>
            </w:pPr>
            <w:r w:rsidRPr="006D6775">
              <w:rPr>
                <w:b/>
                <w:bCs/>
                <w:sz w:val="24"/>
                <w:szCs w:val="24"/>
                <w:lang w:val="es-ES" w:eastAsia="es-ES"/>
              </w:rPr>
              <w:t>0.1</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6D6775" w:rsidRDefault="006D6775">
            <w:pPr>
              <w:jc w:val="center"/>
              <w:rPr>
                <w:b/>
                <w:bCs/>
                <w:sz w:val="24"/>
                <w:szCs w:val="24"/>
                <w:lang w:val="es-ES" w:eastAsia="es-ES"/>
              </w:rPr>
            </w:pPr>
            <w:r w:rsidRPr="006D6775">
              <w:rPr>
                <w:b/>
                <w:bCs/>
                <w:sz w:val="24"/>
                <w:szCs w:val="24"/>
                <w:lang w:val="es-ES" w:eastAsia="es-ES"/>
              </w:rPr>
              <w:t>1</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6D6775" w:rsidRDefault="006D6775">
            <w:pPr>
              <w:jc w:val="center"/>
              <w:rPr>
                <w:b/>
                <w:bCs/>
                <w:sz w:val="24"/>
                <w:szCs w:val="24"/>
                <w:lang w:val="es-ES" w:eastAsia="es-ES"/>
              </w:rPr>
            </w:pPr>
            <w:r w:rsidRPr="006D6775">
              <w:rPr>
                <w:b/>
                <w:bCs/>
                <w:sz w:val="24"/>
                <w:szCs w:val="24"/>
                <w:lang w:val="es-ES" w:eastAsia="es-ES"/>
              </w:rPr>
              <w:t>5</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6D6775" w:rsidRDefault="006D6775">
            <w:pPr>
              <w:jc w:val="center"/>
              <w:rPr>
                <w:b/>
                <w:bCs/>
                <w:sz w:val="24"/>
                <w:szCs w:val="24"/>
                <w:lang w:val="es-ES" w:eastAsia="es-ES"/>
              </w:rPr>
            </w:pPr>
            <w:r w:rsidRPr="006D6775">
              <w:rPr>
                <w:b/>
                <w:bCs/>
                <w:sz w:val="24"/>
                <w:szCs w:val="24"/>
                <w:lang w:val="es-ES" w:eastAsia="es-ES"/>
              </w:rPr>
              <w:t>10</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b/>
                <w:bCs/>
                <w:sz w:val="24"/>
                <w:szCs w:val="24"/>
                <w:lang w:val="es-ES" w:eastAsia="es-ES"/>
              </w:rPr>
            </w:pPr>
            <w:r w:rsidRPr="00CF3F80">
              <w:rPr>
                <w:b/>
                <w:bCs/>
                <w:sz w:val="24"/>
                <w:szCs w:val="24"/>
                <w:lang w:val="es-ES" w:eastAsia="es-ES"/>
              </w:rPr>
              <w:t>Cantidad</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150</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150</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150</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150</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b/>
                <w:bCs/>
                <w:sz w:val="24"/>
                <w:szCs w:val="24"/>
                <w:lang w:val="es-ES" w:eastAsia="es-ES"/>
              </w:rPr>
            </w:pPr>
            <w:r w:rsidRPr="00CF3F80">
              <w:rPr>
                <w:b/>
                <w:bCs/>
                <w:sz w:val="24"/>
                <w:szCs w:val="24"/>
                <w:lang w:val="es-ES" w:eastAsia="es-ES"/>
              </w:rPr>
              <w:t>Suma</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10682.80</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11855.80</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14567.91</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14879.21</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b/>
                <w:bCs/>
                <w:sz w:val="24"/>
                <w:szCs w:val="24"/>
                <w:lang w:val="es-ES" w:eastAsia="es-ES"/>
              </w:rPr>
            </w:pPr>
            <w:r w:rsidRPr="00CF3F80">
              <w:rPr>
                <w:b/>
                <w:bCs/>
                <w:sz w:val="24"/>
                <w:szCs w:val="24"/>
                <w:lang w:val="es-ES" w:eastAsia="es-ES"/>
              </w:rPr>
              <w:t>Promedio</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71.22</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79.04</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97.12</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99.20</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b/>
                <w:bCs/>
                <w:sz w:val="24"/>
                <w:szCs w:val="24"/>
                <w:lang w:val="es-ES" w:eastAsia="es-ES"/>
              </w:rPr>
            </w:pPr>
            <w:r w:rsidRPr="00CF3F80">
              <w:rPr>
                <w:b/>
                <w:bCs/>
                <w:sz w:val="24"/>
                <w:szCs w:val="24"/>
                <w:lang w:val="es-ES" w:eastAsia="es-ES"/>
              </w:rPr>
              <w:t>Varianza</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142.69</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241.61</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19.55</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6.04</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7A2A65">
            <w:pPr>
              <w:widowControl/>
              <w:autoSpaceDE/>
              <w:autoSpaceDN/>
              <w:adjustRightInd/>
              <w:rPr>
                <w:b/>
                <w:bCs/>
                <w:sz w:val="24"/>
                <w:szCs w:val="24"/>
                <w:lang w:val="es-ES" w:eastAsia="es-ES"/>
              </w:rPr>
            </w:pPr>
            <w:r>
              <w:rPr>
                <w:b/>
                <w:bCs/>
                <w:sz w:val="24"/>
                <w:szCs w:val="24"/>
                <w:lang w:val="es-ES" w:eastAsia="es-ES"/>
              </w:rPr>
              <w:t>Desv.</w:t>
            </w:r>
            <w:r w:rsidRPr="00CF3F80">
              <w:rPr>
                <w:b/>
                <w:bCs/>
                <w:sz w:val="24"/>
                <w:szCs w:val="24"/>
                <w:lang w:val="es-ES" w:eastAsia="es-ES"/>
              </w:rPr>
              <w:t xml:space="preserve"> Estándar</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11.95</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15.54</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4.42</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2.46</w:t>
            </w:r>
          </w:p>
        </w:tc>
      </w:tr>
      <w:tr w:rsidR="008C5678"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5678" w:rsidRDefault="008C5678">
            <w:pPr>
              <w:rPr>
                <w:rFonts w:ascii="Calibri" w:hAnsi="Calibri"/>
                <w:b/>
                <w:bCs/>
                <w:color w:val="000000"/>
                <w:sz w:val="22"/>
                <w:szCs w:val="22"/>
              </w:rPr>
            </w:pPr>
            <w:r w:rsidRPr="008C5678">
              <w:rPr>
                <w:b/>
                <w:bCs/>
                <w:sz w:val="24"/>
                <w:szCs w:val="24"/>
                <w:lang w:val="es-ES" w:eastAsia="es-ES"/>
              </w:rPr>
              <w:t>Error Estándar</w:t>
            </w:r>
          </w:p>
        </w:tc>
        <w:tc>
          <w:tcPr>
            <w:tcW w:w="1423" w:type="dxa"/>
            <w:tcBorders>
              <w:top w:val="nil"/>
              <w:left w:val="nil"/>
              <w:bottom w:val="single" w:sz="4" w:space="0" w:color="auto"/>
              <w:right w:val="single" w:sz="4" w:space="0" w:color="auto"/>
            </w:tcBorders>
            <w:shd w:val="clear" w:color="000000" w:fill="FFFFFF"/>
            <w:noWrap/>
            <w:vAlign w:val="center"/>
            <w:hideMark/>
          </w:tcPr>
          <w:p w:rsidR="008C5678" w:rsidRPr="005125D4" w:rsidRDefault="008C5678" w:rsidP="008C5678">
            <w:pPr>
              <w:widowControl/>
              <w:autoSpaceDE/>
              <w:autoSpaceDN/>
              <w:adjustRightInd/>
              <w:jc w:val="right"/>
              <w:rPr>
                <w:sz w:val="24"/>
                <w:szCs w:val="24"/>
                <w:lang w:val="es-ES" w:eastAsia="es-ES"/>
              </w:rPr>
            </w:pPr>
            <w:r w:rsidRPr="005125D4">
              <w:rPr>
                <w:sz w:val="24"/>
                <w:szCs w:val="24"/>
                <w:lang w:val="es-ES" w:eastAsia="es-ES"/>
              </w:rPr>
              <w:t>0.98</w:t>
            </w:r>
          </w:p>
        </w:tc>
        <w:tc>
          <w:tcPr>
            <w:tcW w:w="1263" w:type="dxa"/>
            <w:tcBorders>
              <w:top w:val="nil"/>
              <w:left w:val="nil"/>
              <w:bottom w:val="single" w:sz="4" w:space="0" w:color="auto"/>
              <w:right w:val="single" w:sz="4" w:space="0" w:color="auto"/>
            </w:tcBorders>
            <w:shd w:val="clear" w:color="000000" w:fill="FFFFFF"/>
            <w:noWrap/>
            <w:vAlign w:val="center"/>
            <w:hideMark/>
          </w:tcPr>
          <w:p w:rsidR="008C5678" w:rsidRPr="005125D4" w:rsidRDefault="008C5678" w:rsidP="008C5678">
            <w:pPr>
              <w:widowControl/>
              <w:autoSpaceDE/>
              <w:autoSpaceDN/>
              <w:adjustRightInd/>
              <w:jc w:val="right"/>
              <w:rPr>
                <w:sz w:val="24"/>
                <w:szCs w:val="24"/>
                <w:lang w:val="es-ES" w:eastAsia="es-ES"/>
              </w:rPr>
            </w:pPr>
            <w:r w:rsidRPr="005125D4">
              <w:rPr>
                <w:sz w:val="24"/>
                <w:szCs w:val="24"/>
                <w:lang w:val="es-ES" w:eastAsia="es-ES"/>
              </w:rPr>
              <w:t>1.27</w:t>
            </w:r>
          </w:p>
        </w:tc>
        <w:tc>
          <w:tcPr>
            <w:tcW w:w="1281" w:type="dxa"/>
            <w:tcBorders>
              <w:top w:val="nil"/>
              <w:left w:val="nil"/>
              <w:bottom w:val="single" w:sz="4" w:space="0" w:color="auto"/>
              <w:right w:val="single" w:sz="4" w:space="0" w:color="auto"/>
            </w:tcBorders>
            <w:shd w:val="clear" w:color="000000" w:fill="FFFFFF"/>
            <w:noWrap/>
            <w:vAlign w:val="center"/>
            <w:hideMark/>
          </w:tcPr>
          <w:p w:rsidR="008C5678" w:rsidRPr="005125D4" w:rsidRDefault="008C5678" w:rsidP="008C5678">
            <w:pPr>
              <w:widowControl/>
              <w:autoSpaceDE/>
              <w:autoSpaceDN/>
              <w:adjustRightInd/>
              <w:jc w:val="right"/>
              <w:rPr>
                <w:sz w:val="24"/>
                <w:szCs w:val="24"/>
                <w:lang w:val="es-ES" w:eastAsia="es-ES"/>
              </w:rPr>
            </w:pPr>
            <w:r w:rsidRPr="005125D4">
              <w:rPr>
                <w:sz w:val="24"/>
                <w:szCs w:val="24"/>
                <w:lang w:val="es-ES" w:eastAsia="es-ES"/>
              </w:rPr>
              <w:t>0.36</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8C5678" w:rsidRPr="005125D4" w:rsidRDefault="008C5678" w:rsidP="008C5678">
            <w:pPr>
              <w:widowControl/>
              <w:autoSpaceDE/>
              <w:autoSpaceDN/>
              <w:adjustRightInd/>
              <w:jc w:val="right"/>
              <w:rPr>
                <w:sz w:val="24"/>
                <w:szCs w:val="24"/>
                <w:lang w:val="es-ES" w:eastAsia="es-ES"/>
              </w:rPr>
            </w:pPr>
            <w:r w:rsidRPr="005125D4">
              <w:rPr>
                <w:sz w:val="24"/>
                <w:szCs w:val="24"/>
                <w:lang w:val="es-ES" w:eastAsia="es-ES"/>
              </w:rPr>
              <w:t>0.20</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b/>
                <w:bCs/>
                <w:sz w:val="24"/>
                <w:szCs w:val="24"/>
                <w:lang w:val="es-ES" w:eastAsia="es-ES"/>
              </w:rPr>
            </w:pPr>
            <w:r w:rsidRPr="00CF3F80">
              <w:rPr>
                <w:b/>
                <w:bCs/>
                <w:sz w:val="24"/>
                <w:szCs w:val="24"/>
                <w:lang w:val="es-ES" w:eastAsia="es-ES"/>
              </w:rPr>
              <w:t>Mínimo</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37.74</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29.02</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81.32</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85.06</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b/>
                <w:bCs/>
                <w:sz w:val="24"/>
                <w:szCs w:val="24"/>
                <w:lang w:val="es-ES" w:eastAsia="es-ES"/>
              </w:rPr>
            </w:pPr>
            <w:r w:rsidRPr="00CF3F80">
              <w:rPr>
                <w:b/>
                <w:bCs/>
                <w:sz w:val="24"/>
                <w:szCs w:val="24"/>
                <w:lang w:val="es-ES" w:eastAsia="es-ES"/>
              </w:rPr>
              <w:t>Máximo</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100.00</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100.00</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100.00</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100.00</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b/>
                <w:bCs/>
                <w:sz w:val="24"/>
                <w:szCs w:val="24"/>
                <w:lang w:val="es-ES" w:eastAsia="es-ES"/>
              </w:rPr>
            </w:pPr>
            <w:r w:rsidRPr="00CF3F80">
              <w:rPr>
                <w:b/>
                <w:bCs/>
                <w:sz w:val="24"/>
                <w:szCs w:val="24"/>
                <w:lang w:val="es-ES" w:eastAsia="es-ES"/>
              </w:rPr>
              <w:t>Curtosis</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0.28</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-0.20</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0.55</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13.52</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b/>
                <w:bCs/>
                <w:sz w:val="24"/>
                <w:szCs w:val="24"/>
                <w:lang w:val="es-ES" w:eastAsia="es-ES"/>
              </w:rPr>
            </w:pPr>
            <w:r w:rsidRPr="00CF3F80">
              <w:rPr>
                <w:b/>
                <w:bCs/>
                <w:sz w:val="24"/>
                <w:szCs w:val="24"/>
                <w:lang w:val="es-ES" w:eastAsia="es-ES"/>
              </w:rPr>
              <w:t>Sesgo</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0.11</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-0.51</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-1.28</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-3.54</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CF3F80">
            <w:pPr>
              <w:widowControl/>
              <w:autoSpaceDE/>
              <w:autoSpaceDN/>
              <w:adjustRightInd/>
              <w:rPr>
                <w:b/>
                <w:bCs/>
                <w:sz w:val="24"/>
                <w:szCs w:val="24"/>
                <w:lang w:val="es-ES" w:eastAsia="es-ES"/>
              </w:rPr>
            </w:pPr>
            <w:r>
              <w:rPr>
                <w:b/>
                <w:bCs/>
                <w:sz w:val="24"/>
                <w:szCs w:val="24"/>
                <w:lang w:val="es-ES" w:eastAsia="es-ES"/>
              </w:rPr>
              <w:t>Cuartil 25</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65.13</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68.87</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93.77</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100.00</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5916B2">
            <w:pPr>
              <w:widowControl/>
              <w:autoSpaceDE/>
              <w:autoSpaceDN/>
              <w:adjustRightInd/>
              <w:rPr>
                <w:b/>
                <w:bCs/>
                <w:sz w:val="24"/>
                <w:szCs w:val="24"/>
                <w:lang w:val="es-ES" w:eastAsia="es-ES"/>
              </w:rPr>
            </w:pPr>
            <w:r>
              <w:rPr>
                <w:b/>
                <w:bCs/>
                <w:sz w:val="24"/>
                <w:szCs w:val="24"/>
                <w:lang w:val="es-ES" w:eastAsia="es-ES"/>
              </w:rPr>
              <w:t>Cuartil 50</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69.49</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80.08</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100.00</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100.00</w:t>
            </w:r>
          </w:p>
        </w:tc>
      </w:tr>
      <w:tr w:rsidR="006D6775" w:rsidRPr="00CF3F80" w:rsidTr="006D6775">
        <w:trPr>
          <w:trHeight w:val="294"/>
          <w:jc w:val="center"/>
        </w:trPr>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775" w:rsidRPr="00CF3F80" w:rsidRDefault="006D6775" w:rsidP="005916B2">
            <w:pPr>
              <w:widowControl/>
              <w:autoSpaceDE/>
              <w:autoSpaceDN/>
              <w:adjustRightInd/>
              <w:rPr>
                <w:b/>
                <w:bCs/>
                <w:sz w:val="24"/>
                <w:szCs w:val="24"/>
                <w:lang w:val="es-ES" w:eastAsia="es-ES"/>
              </w:rPr>
            </w:pPr>
            <w:r>
              <w:rPr>
                <w:b/>
                <w:bCs/>
                <w:sz w:val="24"/>
                <w:szCs w:val="24"/>
                <w:lang w:val="es-ES" w:eastAsia="es-ES"/>
              </w:rPr>
              <w:t>Cuartil 75</w:t>
            </w:r>
          </w:p>
        </w:tc>
        <w:tc>
          <w:tcPr>
            <w:tcW w:w="142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77.59</w:t>
            </w:r>
          </w:p>
        </w:tc>
        <w:tc>
          <w:tcPr>
            <w:tcW w:w="1263"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91.28</w:t>
            </w:r>
          </w:p>
        </w:tc>
        <w:tc>
          <w:tcPr>
            <w:tcW w:w="1281" w:type="dxa"/>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100.00</w:t>
            </w:r>
          </w:p>
        </w:tc>
        <w:tc>
          <w:tcPr>
            <w:tcW w:w="1281" w:type="dxa"/>
            <w:gridSpan w:val="2"/>
            <w:tcBorders>
              <w:top w:val="nil"/>
              <w:left w:val="nil"/>
              <w:bottom w:val="single" w:sz="4" w:space="0" w:color="auto"/>
              <w:right w:val="single" w:sz="4" w:space="0" w:color="auto"/>
            </w:tcBorders>
            <w:shd w:val="clear" w:color="000000" w:fill="FFFFFF"/>
            <w:noWrap/>
            <w:vAlign w:val="center"/>
            <w:hideMark/>
          </w:tcPr>
          <w:p w:rsidR="006D6775" w:rsidRPr="005125D4" w:rsidRDefault="006D6775" w:rsidP="006D6775">
            <w:pPr>
              <w:widowControl/>
              <w:autoSpaceDE/>
              <w:autoSpaceDN/>
              <w:adjustRightInd/>
              <w:jc w:val="right"/>
              <w:rPr>
                <w:sz w:val="24"/>
                <w:szCs w:val="24"/>
                <w:lang w:val="es-ES" w:eastAsia="es-ES"/>
              </w:rPr>
            </w:pPr>
            <w:r w:rsidRPr="005125D4">
              <w:rPr>
                <w:sz w:val="24"/>
                <w:szCs w:val="24"/>
                <w:lang w:val="es-ES" w:eastAsia="es-ES"/>
              </w:rPr>
              <w:t>100.00</w:t>
            </w:r>
          </w:p>
        </w:tc>
      </w:tr>
    </w:tbl>
    <w:p w:rsidR="00D40828" w:rsidRDefault="00D40828" w:rsidP="00D40828">
      <w:pPr>
        <w:tabs>
          <w:tab w:val="left" w:pos="0"/>
        </w:tabs>
        <w:jc w:val="center"/>
        <w:rPr>
          <w:bCs/>
          <w:iCs/>
        </w:rPr>
      </w:pPr>
    </w:p>
    <w:p w:rsidR="00D40828" w:rsidRDefault="00D40828" w:rsidP="00D40828">
      <w:pPr>
        <w:tabs>
          <w:tab w:val="left" w:pos="0"/>
        </w:tabs>
        <w:spacing w:line="480" w:lineRule="auto"/>
        <w:jc w:val="center"/>
        <w:rPr>
          <w:sz w:val="24"/>
          <w:szCs w:val="24"/>
          <w:lang w:val="es-ES" w:eastAsia="es-ES"/>
        </w:rPr>
      </w:pPr>
      <w:r w:rsidRPr="003A2418">
        <w:rPr>
          <w:bCs/>
          <w:iCs/>
        </w:rPr>
        <w:t>FUENTE: CIBE – ESPOL    AUTOR: MARIO LINDAO</w:t>
      </w:r>
    </w:p>
    <w:p w:rsidR="00D40828" w:rsidRDefault="00D40828" w:rsidP="00D40828">
      <w:pPr>
        <w:tabs>
          <w:tab w:val="left" w:pos="0"/>
        </w:tabs>
        <w:spacing w:line="276" w:lineRule="auto"/>
        <w:jc w:val="both"/>
        <w:rPr>
          <w:sz w:val="24"/>
          <w:szCs w:val="24"/>
          <w:lang w:val="es-ES" w:eastAsia="es-ES"/>
        </w:rPr>
      </w:pPr>
    </w:p>
    <w:p w:rsidR="006000F3" w:rsidRDefault="00AF52C6" w:rsidP="006000F3">
      <w:pPr>
        <w:tabs>
          <w:tab w:val="left" w:pos="0"/>
        </w:tabs>
        <w:spacing w:line="480" w:lineRule="auto"/>
        <w:jc w:val="both"/>
        <w:rPr>
          <w:sz w:val="24"/>
          <w:szCs w:val="24"/>
          <w:lang w:val="es-ES" w:eastAsia="es-ES"/>
        </w:rPr>
      </w:pPr>
      <w:r>
        <w:rPr>
          <w:sz w:val="24"/>
          <w:szCs w:val="24"/>
          <w:lang w:val="es-ES" w:eastAsia="es-ES"/>
        </w:rPr>
        <w:t>La dosis 0.1 (0.1% del producto), tiene 71.2</w:t>
      </w:r>
      <w:r w:rsidR="00DE6C22">
        <w:rPr>
          <w:sz w:val="24"/>
          <w:szCs w:val="24"/>
          <w:lang w:val="es-ES" w:eastAsia="es-ES"/>
        </w:rPr>
        <w:t>2</w:t>
      </w:r>
      <w:r>
        <w:rPr>
          <w:sz w:val="24"/>
          <w:szCs w:val="24"/>
          <w:lang w:val="es-ES" w:eastAsia="es-ES"/>
        </w:rPr>
        <w:t>% de inhibición, la desviación estándar es 11.9</w:t>
      </w:r>
      <w:r w:rsidR="00DE6C22">
        <w:rPr>
          <w:sz w:val="24"/>
          <w:szCs w:val="24"/>
          <w:lang w:val="es-ES" w:eastAsia="es-ES"/>
        </w:rPr>
        <w:t>5</w:t>
      </w:r>
      <w:r>
        <w:rPr>
          <w:sz w:val="24"/>
          <w:szCs w:val="24"/>
          <w:lang w:val="es-ES" w:eastAsia="es-ES"/>
        </w:rPr>
        <w:t>%, el coeficiente de curtosis de 0.28, lo que significa que la distribución es leptocúrtica, además el coeficiente de sesgo de 0.11, lo que indica que la distribución es asimétrica positiva. Los cuartiles permiten determinar que el 25% de los datos tienen porcentajes de inhibición menores ó iguales a 65.13, y el 25% tienen porcentajes de inhibición mayores ó iguales a 77.5</w:t>
      </w:r>
      <w:r w:rsidR="00DE6C22">
        <w:rPr>
          <w:sz w:val="24"/>
          <w:szCs w:val="24"/>
          <w:lang w:val="es-ES" w:eastAsia="es-ES"/>
        </w:rPr>
        <w:t>9</w:t>
      </w:r>
      <w:r>
        <w:rPr>
          <w:sz w:val="24"/>
          <w:szCs w:val="24"/>
          <w:lang w:val="es-ES" w:eastAsia="es-ES"/>
        </w:rPr>
        <w:t>.</w:t>
      </w:r>
    </w:p>
    <w:p w:rsidR="00E85209" w:rsidRDefault="00E85209" w:rsidP="006000F3">
      <w:pPr>
        <w:tabs>
          <w:tab w:val="left" w:pos="0"/>
        </w:tabs>
        <w:spacing w:line="480" w:lineRule="auto"/>
        <w:jc w:val="both"/>
        <w:rPr>
          <w:sz w:val="24"/>
          <w:szCs w:val="24"/>
          <w:lang w:val="es-ES" w:eastAsia="es-ES"/>
        </w:rPr>
      </w:pPr>
    </w:p>
    <w:p w:rsidR="00E85209" w:rsidRDefault="00E85209" w:rsidP="006000F3">
      <w:pPr>
        <w:tabs>
          <w:tab w:val="left" w:pos="0"/>
        </w:tabs>
        <w:spacing w:line="480" w:lineRule="auto"/>
        <w:jc w:val="both"/>
        <w:rPr>
          <w:sz w:val="24"/>
          <w:szCs w:val="24"/>
          <w:lang w:val="es-ES" w:eastAsia="es-ES"/>
        </w:rPr>
      </w:pPr>
    </w:p>
    <w:p w:rsidR="006000F3" w:rsidRDefault="00AF52C6" w:rsidP="006000F3">
      <w:pPr>
        <w:tabs>
          <w:tab w:val="left" w:pos="0"/>
        </w:tabs>
        <w:spacing w:line="480" w:lineRule="auto"/>
        <w:jc w:val="both"/>
        <w:rPr>
          <w:sz w:val="24"/>
          <w:szCs w:val="24"/>
          <w:lang w:val="es-ES" w:eastAsia="es-ES"/>
        </w:rPr>
      </w:pPr>
      <w:r>
        <w:rPr>
          <w:sz w:val="24"/>
          <w:szCs w:val="24"/>
          <w:lang w:val="es-ES" w:eastAsia="es-ES"/>
        </w:rPr>
        <w:lastRenderedPageBreak/>
        <w:t>La dosis 1 (1% del producto), tiene 79.0</w:t>
      </w:r>
      <w:r w:rsidR="00DE6C22">
        <w:rPr>
          <w:sz w:val="24"/>
          <w:szCs w:val="24"/>
          <w:lang w:val="es-ES" w:eastAsia="es-ES"/>
        </w:rPr>
        <w:t>4</w:t>
      </w:r>
      <w:r>
        <w:rPr>
          <w:sz w:val="24"/>
          <w:szCs w:val="24"/>
          <w:lang w:val="es-ES" w:eastAsia="es-ES"/>
        </w:rPr>
        <w:t>% de inhibición, la desviación estándar es 15.54%, el coeficiente de curtosis de -0.2, lo que significa que la distribución es platicúrtica, además el coeficiente de sesgo de -0.5</w:t>
      </w:r>
      <w:r w:rsidR="00DE6C22">
        <w:rPr>
          <w:sz w:val="24"/>
          <w:szCs w:val="24"/>
          <w:lang w:val="es-ES" w:eastAsia="es-ES"/>
        </w:rPr>
        <w:t>1</w:t>
      </w:r>
      <w:r>
        <w:rPr>
          <w:sz w:val="24"/>
          <w:szCs w:val="24"/>
          <w:lang w:val="es-ES" w:eastAsia="es-ES"/>
        </w:rPr>
        <w:t>, lo que indica que la distribución es asimétrica negativa. Los cuartiles permiten determinar que el 25% de los datos tienen porcentajes de inhibición menores ó iguales a 68.8</w:t>
      </w:r>
      <w:r w:rsidR="00DE6C22">
        <w:rPr>
          <w:sz w:val="24"/>
          <w:szCs w:val="24"/>
          <w:lang w:val="es-ES" w:eastAsia="es-ES"/>
        </w:rPr>
        <w:t>7</w:t>
      </w:r>
      <w:r>
        <w:rPr>
          <w:sz w:val="24"/>
          <w:szCs w:val="24"/>
          <w:lang w:val="es-ES" w:eastAsia="es-ES"/>
        </w:rPr>
        <w:t>, y el 25% tienen porcentajes de inhibición mayores ó iguales a 91.28.</w:t>
      </w:r>
    </w:p>
    <w:p w:rsidR="00A54D0B" w:rsidRDefault="00A54D0B" w:rsidP="002969E7">
      <w:pPr>
        <w:tabs>
          <w:tab w:val="left" w:pos="0"/>
        </w:tabs>
        <w:spacing w:line="480" w:lineRule="auto"/>
        <w:jc w:val="both"/>
        <w:rPr>
          <w:sz w:val="24"/>
          <w:szCs w:val="24"/>
          <w:lang w:val="es-ES" w:eastAsia="es-ES"/>
        </w:rPr>
      </w:pPr>
    </w:p>
    <w:p w:rsidR="00AF52C6" w:rsidRDefault="00AF52C6" w:rsidP="00AF52C6">
      <w:pPr>
        <w:tabs>
          <w:tab w:val="left" w:pos="0"/>
        </w:tabs>
        <w:spacing w:line="480" w:lineRule="auto"/>
        <w:jc w:val="both"/>
        <w:rPr>
          <w:sz w:val="24"/>
          <w:szCs w:val="24"/>
          <w:lang w:val="es-ES" w:eastAsia="es-ES"/>
        </w:rPr>
      </w:pPr>
      <w:r>
        <w:rPr>
          <w:sz w:val="24"/>
          <w:szCs w:val="24"/>
          <w:lang w:val="es-ES" w:eastAsia="es-ES"/>
        </w:rPr>
        <w:t>La dosis 5 o 5% del producto, tiene 97.1</w:t>
      </w:r>
      <w:r w:rsidR="00DE6C22">
        <w:rPr>
          <w:sz w:val="24"/>
          <w:szCs w:val="24"/>
          <w:lang w:val="es-ES" w:eastAsia="es-ES"/>
        </w:rPr>
        <w:t>2</w:t>
      </w:r>
      <w:r>
        <w:rPr>
          <w:sz w:val="24"/>
          <w:szCs w:val="24"/>
          <w:lang w:val="es-ES" w:eastAsia="es-ES"/>
        </w:rPr>
        <w:t xml:space="preserve">% de inhibición, la desviación estándar es 4.42%, el coeficiente de curtosis de 0.55, lo que significa que la distribución es leptocúrtica, además el coeficiente de sesgo de -1.28, lo que indica que la distribución es asimétrica negativa. Los cuartiles permiten determinar que el 25% de los datos tienen porcentajes de inhibición menores ó iguales a 93.77, y el 50% tienen porcentajes de inhibición mayores. </w:t>
      </w:r>
    </w:p>
    <w:p w:rsidR="00AF52C6" w:rsidRDefault="00AF52C6" w:rsidP="00AF52C6">
      <w:pPr>
        <w:tabs>
          <w:tab w:val="left" w:pos="0"/>
        </w:tabs>
        <w:spacing w:line="480" w:lineRule="auto"/>
        <w:jc w:val="both"/>
        <w:rPr>
          <w:sz w:val="24"/>
          <w:szCs w:val="24"/>
          <w:lang w:val="es-ES" w:eastAsia="es-ES"/>
        </w:rPr>
      </w:pPr>
    </w:p>
    <w:p w:rsidR="006C1AB7" w:rsidRDefault="00AF52C6" w:rsidP="00AF52C6">
      <w:pPr>
        <w:tabs>
          <w:tab w:val="left" w:pos="0"/>
        </w:tabs>
        <w:spacing w:line="480" w:lineRule="auto"/>
        <w:jc w:val="both"/>
        <w:rPr>
          <w:sz w:val="24"/>
          <w:szCs w:val="24"/>
          <w:lang w:val="es-ES" w:eastAsia="es-ES"/>
        </w:rPr>
      </w:pPr>
      <w:r>
        <w:rPr>
          <w:sz w:val="24"/>
          <w:szCs w:val="24"/>
          <w:lang w:val="es-ES" w:eastAsia="es-ES"/>
        </w:rPr>
        <w:t>La dosis 10 o 10% del producto, tiene 99.</w:t>
      </w:r>
      <w:r w:rsidR="00DE6C22">
        <w:rPr>
          <w:sz w:val="24"/>
          <w:szCs w:val="24"/>
          <w:lang w:val="es-ES" w:eastAsia="es-ES"/>
        </w:rPr>
        <w:t>20</w:t>
      </w:r>
      <w:r>
        <w:rPr>
          <w:sz w:val="24"/>
          <w:szCs w:val="24"/>
          <w:lang w:val="es-ES" w:eastAsia="es-ES"/>
        </w:rPr>
        <w:t>% de inhibición, la desviación estándar es 2.4</w:t>
      </w:r>
      <w:r w:rsidR="00DE6C22">
        <w:rPr>
          <w:sz w:val="24"/>
          <w:szCs w:val="24"/>
          <w:lang w:val="es-ES" w:eastAsia="es-ES"/>
        </w:rPr>
        <w:t>6</w:t>
      </w:r>
      <w:r>
        <w:rPr>
          <w:sz w:val="24"/>
          <w:szCs w:val="24"/>
          <w:lang w:val="es-ES" w:eastAsia="es-ES"/>
        </w:rPr>
        <w:t>%, el coeficiente de curtosis de 13.5</w:t>
      </w:r>
      <w:r w:rsidR="00DE6C22">
        <w:rPr>
          <w:sz w:val="24"/>
          <w:szCs w:val="24"/>
          <w:lang w:val="es-ES" w:eastAsia="es-ES"/>
        </w:rPr>
        <w:t>2</w:t>
      </w:r>
      <w:r>
        <w:rPr>
          <w:sz w:val="24"/>
          <w:szCs w:val="24"/>
          <w:lang w:val="es-ES" w:eastAsia="es-ES"/>
        </w:rPr>
        <w:t>, lo que significa que la distribución es leptocúrtica, además el coeficiente de sesgo de -3.5</w:t>
      </w:r>
      <w:r w:rsidR="00DE6C22">
        <w:rPr>
          <w:sz w:val="24"/>
          <w:szCs w:val="24"/>
          <w:lang w:val="es-ES" w:eastAsia="es-ES"/>
        </w:rPr>
        <w:t>4</w:t>
      </w:r>
      <w:r>
        <w:rPr>
          <w:sz w:val="24"/>
          <w:szCs w:val="24"/>
          <w:lang w:val="es-ES" w:eastAsia="es-ES"/>
        </w:rPr>
        <w:t>, lo que indica que la distribución es asimétrica negativa. El valor de los cuartiles en este caso es de 100 debido a que el número de observaciones presentaron mayor porcentaje de inhibición.</w:t>
      </w:r>
    </w:p>
    <w:p w:rsidR="007E6BD0" w:rsidRDefault="007E6BD0" w:rsidP="003E3E02">
      <w:pPr>
        <w:tabs>
          <w:tab w:val="left" w:pos="0"/>
        </w:tabs>
        <w:spacing w:line="480" w:lineRule="auto"/>
        <w:jc w:val="both"/>
        <w:rPr>
          <w:sz w:val="24"/>
          <w:szCs w:val="24"/>
          <w:lang w:val="es-ES" w:eastAsia="es-ES"/>
        </w:rPr>
      </w:pPr>
    </w:p>
    <w:p w:rsidR="00E85209" w:rsidRDefault="00E85209" w:rsidP="003E3E02">
      <w:pPr>
        <w:tabs>
          <w:tab w:val="left" w:pos="0"/>
        </w:tabs>
        <w:spacing w:line="480" w:lineRule="auto"/>
        <w:jc w:val="both"/>
        <w:rPr>
          <w:sz w:val="24"/>
          <w:szCs w:val="24"/>
          <w:lang w:val="es-ES" w:eastAsia="es-ES"/>
        </w:rPr>
      </w:pPr>
    </w:p>
    <w:p w:rsidR="00AF52C6" w:rsidRDefault="00AF52C6" w:rsidP="00AF52C6">
      <w:pPr>
        <w:tabs>
          <w:tab w:val="left" w:pos="0"/>
        </w:tabs>
        <w:spacing w:line="480" w:lineRule="auto"/>
        <w:jc w:val="both"/>
        <w:rPr>
          <w:sz w:val="24"/>
          <w:szCs w:val="24"/>
          <w:lang w:val="es-ES" w:eastAsia="es-ES"/>
        </w:rPr>
      </w:pPr>
      <w:r>
        <w:rPr>
          <w:sz w:val="24"/>
          <w:szCs w:val="24"/>
          <w:lang w:val="es-ES" w:eastAsia="es-ES"/>
        </w:rPr>
        <w:lastRenderedPageBreak/>
        <w:t xml:space="preserve">El </w:t>
      </w:r>
      <w:r w:rsidR="001C4D43">
        <w:rPr>
          <w:sz w:val="24"/>
          <w:szCs w:val="24"/>
          <w:lang w:val="es-ES" w:eastAsia="es-ES"/>
        </w:rPr>
        <w:t>g</w:t>
      </w:r>
      <w:r w:rsidRPr="00AF52C6">
        <w:rPr>
          <w:bCs/>
          <w:iCs/>
          <w:sz w:val="24"/>
          <w:szCs w:val="24"/>
          <w:lang w:val="es-ES" w:eastAsia="es-ES"/>
        </w:rPr>
        <w:t>r</w:t>
      </w:r>
      <w:r w:rsidR="00816852">
        <w:rPr>
          <w:bCs/>
          <w:iCs/>
          <w:sz w:val="24"/>
          <w:szCs w:val="24"/>
          <w:lang w:val="es-ES" w:eastAsia="es-ES"/>
        </w:rPr>
        <w:t>á</w:t>
      </w:r>
      <w:r w:rsidRPr="00AF52C6">
        <w:rPr>
          <w:bCs/>
          <w:iCs/>
          <w:sz w:val="24"/>
          <w:szCs w:val="24"/>
          <w:lang w:val="es-ES" w:eastAsia="es-ES"/>
        </w:rPr>
        <w:t>fico 3.</w:t>
      </w:r>
      <w:r w:rsidR="004E15E0">
        <w:rPr>
          <w:bCs/>
          <w:iCs/>
          <w:sz w:val="24"/>
          <w:szCs w:val="24"/>
          <w:lang w:val="es-ES" w:eastAsia="es-ES"/>
        </w:rPr>
        <w:t>1</w:t>
      </w:r>
      <w:r>
        <w:rPr>
          <w:b/>
          <w:bCs/>
          <w:i/>
          <w:iCs/>
          <w:sz w:val="24"/>
          <w:szCs w:val="24"/>
          <w:lang w:val="es-ES" w:eastAsia="es-ES"/>
        </w:rPr>
        <w:t xml:space="preserve"> </w:t>
      </w:r>
      <w:r>
        <w:rPr>
          <w:sz w:val="24"/>
          <w:szCs w:val="24"/>
          <w:lang w:val="es-ES" w:eastAsia="es-ES"/>
        </w:rPr>
        <w:t>muestra el promedio y la desviación estándar de cada dosis del producto suministrad</w:t>
      </w:r>
      <w:r w:rsidR="00554315">
        <w:rPr>
          <w:sz w:val="24"/>
          <w:szCs w:val="24"/>
          <w:lang w:val="es-ES" w:eastAsia="es-ES"/>
        </w:rPr>
        <w:t>o</w:t>
      </w:r>
      <w:r>
        <w:rPr>
          <w:sz w:val="24"/>
          <w:szCs w:val="24"/>
          <w:lang w:val="es-ES" w:eastAsia="es-ES"/>
        </w:rPr>
        <w:t>, en el cual podemos observar que el</w:t>
      </w:r>
      <w:r w:rsidR="005125D4">
        <w:rPr>
          <w:sz w:val="24"/>
          <w:szCs w:val="24"/>
          <w:lang w:val="es-ES" w:eastAsia="es-ES"/>
        </w:rPr>
        <w:t xml:space="preserve"> </w:t>
      </w:r>
      <w:r>
        <w:rPr>
          <w:sz w:val="24"/>
          <w:szCs w:val="24"/>
          <w:lang w:val="es-ES" w:eastAsia="es-ES"/>
        </w:rPr>
        <w:t>promedio que da un mayor efecto inhibidor es la dosis 10% con 99.</w:t>
      </w:r>
      <w:r w:rsidR="00DE6C22">
        <w:rPr>
          <w:sz w:val="24"/>
          <w:szCs w:val="24"/>
          <w:lang w:val="es-ES" w:eastAsia="es-ES"/>
        </w:rPr>
        <w:t>20</w:t>
      </w:r>
      <w:r>
        <w:rPr>
          <w:sz w:val="24"/>
          <w:szCs w:val="24"/>
          <w:lang w:val="es-ES" w:eastAsia="es-ES"/>
        </w:rPr>
        <w:t xml:space="preserve"> por ciento, y una variación 2.4</w:t>
      </w:r>
      <w:r w:rsidR="00DE6C22">
        <w:rPr>
          <w:sz w:val="24"/>
          <w:szCs w:val="24"/>
          <w:lang w:val="es-ES" w:eastAsia="es-ES"/>
        </w:rPr>
        <w:t>6</w:t>
      </w:r>
      <w:r>
        <w:rPr>
          <w:sz w:val="24"/>
          <w:szCs w:val="24"/>
          <w:lang w:val="es-ES" w:eastAsia="es-ES"/>
        </w:rPr>
        <w:t xml:space="preserve"> por ciento, seguida de la dosis al 5%</w:t>
      </w:r>
      <w:r w:rsidR="005125D4">
        <w:rPr>
          <w:sz w:val="24"/>
          <w:szCs w:val="24"/>
          <w:lang w:val="es-ES" w:eastAsia="es-ES"/>
        </w:rPr>
        <w:t>;</w:t>
      </w:r>
      <w:r>
        <w:rPr>
          <w:sz w:val="24"/>
          <w:szCs w:val="24"/>
          <w:lang w:val="es-ES" w:eastAsia="es-ES"/>
        </w:rPr>
        <w:t xml:space="preserve"> y la dosis que presenta menor efecto inhibidor es la dosis 0.1% y el de </w:t>
      </w:r>
      <w:r w:rsidR="005125D4">
        <w:rPr>
          <w:sz w:val="24"/>
          <w:szCs w:val="24"/>
          <w:lang w:val="es-ES" w:eastAsia="es-ES"/>
        </w:rPr>
        <w:t>mayor</w:t>
      </w:r>
      <w:r>
        <w:rPr>
          <w:sz w:val="24"/>
          <w:szCs w:val="24"/>
          <w:lang w:val="es-ES" w:eastAsia="es-ES"/>
        </w:rPr>
        <w:t xml:space="preserve"> variación es la dosis al 1% con 15.54% lo cual indica también </w:t>
      </w:r>
      <w:r w:rsidR="00554315">
        <w:rPr>
          <w:sz w:val="24"/>
          <w:szCs w:val="24"/>
          <w:lang w:val="es-ES" w:eastAsia="es-ES"/>
        </w:rPr>
        <w:t xml:space="preserve">que fue el tratamiento </w:t>
      </w:r>
      <w:r w:rsidR="00DE6C22">
        <w:rPr>
          <w:sz w:val="24"/>
          <w:szCs w:val="24"/>
          <w:lang w:val="es-ES" w:eastAsia="es-ES"/>
        </w:rPr>
        <w:t>más</w:t>
      </w:r>
      <w:r w:rsidR="00554315">
        <w:rPr>
          <w:sz w:val="24"/>
          <w:szCs w:val="24"/>
          <w:lang w:val="es-ES" w:eastAsia="es-ES"/>
        </w:rPr>
        <w:t xml:space="preserve"> inestable en el ensayo</w:t>
      </w:r>
      <w:r>
        <w:rPr>
          <w:sz w:val="24"/>
          <w:szCs w:val="24"/>
          <w:lang w:val="es-ES" w:eastAsia="es-ES"/>
        </w:rPr>
        <w:t xml:space="preserve">. </w:t>
      </w:r>
      <w:r w:rsidR="009362E9">
        <w:rPr>
          <w:sz w:val="24"/>
          <w:szCs w:val="24"/>
          <w:lang w:val="es-ES" w:eastAsia="es-ES"/>
        </w:rPr>
        <w:t xml:space="preserve"> </w:t>
      </w:r>
    </w:p>
    <w:p w:rsidR="00394AFF" w:rsidRPr="00E85209" w:rsidRDefault="00394AFF" w:rsidP="00394AFF">
      <w:pPr>
        <w:spacing w:line="360" w:lineRule="auto"/>
        <w:jc w:val="center"/>
        <w:rPr>
          <w:bCs/>
          <w:iCs/>
          <w:sz w:val="18"/>
          <w:szCs w:val="22"/>
        </w:rPr>
      </w:pPr>
      <w:r w:rsidRPr="00E85209">
        <w:rPr>
          <w:bCs/>
          <w:szCs w:val="24"/>
        </w:rPr>
        <w:t>GRÁFICO 3.1 ANÁLISIS COMPARATIVO DEL PORCENTAJE DE</w:t>
      </w:r>
      <w:r>
        <w:rPr>
          <w:bCs/>
          <w:szCs w:val="24"/>
        </w:rPr>
        <w:t xml:space="preserve">                       </w:t>
      </w:r>
      <w:r w:rsidRPr="00E85209">
        <w:rPr>
          <w:bCs/>
          <w:szCs w:val="24"/>
        </w:rPr>
        <w:t xml:space="preserve"> INHIBICIÓN OBTENIDO EN LAS DIFERENTES</w:t>
      </w:r>
      <w:r>
        <w:rPr>
          <w:bCs/>
          <w:szCs w:val="24"/>
        </w:rPr>
        <w:t xml:space="preserve"> </w:t>
      </w:r>
      <w:r w:rsidRPr="00E85209">
        <w:rPr>
          <w:bCs/>
          <w:szCs w:val="24"/>
        </w:rPr>
        <w:t xml:space="preserve">DOSIFICACIONES </w:t>
      </w:r>
      <w:r>
        <w:rPr>
          <w:bCs/>
          <w:szCs w:val="24"/>
        </w:rPr>
        <w:t xml:space="preserve">                                    </w:t>
      </w:r>
      <w:r w:rsidRPr="00E85209">
        <w:rPr>
          <w:bCs/>
          <w:szCs w:val="24"/>
        </w:rPr>
        <w:t xml:space="preserve">DE AZOXISTROBINA APLICADA A </w:t>
      </w:r>
      <w:r w:rsidRPr="00E85209">
        <w:rPr>
          <w:bCs/>
          <w:i/>
          <w:szCs w:val="24"/>
        </w:rPr>
        <w:t>MYCOSPHAERELLA F.</w:t>
      </w:r>
    </w:p>
    <w:p w:rsidR="006D6775" w:rsidRDefault="006D6775" w:rsidP="00265129">
      <w:pPr>
        <w:spacing w:line="360" w:lineRule="auto"/>
        <w:jc w:val="center"/>
        <w:rPr>
          <w:bCs/>
          <w:iCs/>
          <w:sz w:val="22"/>
          <w:szCs w:val="22"/>
        </w:rPr>
      </w:pPr>
      <w:r w:rsidRPr="006D6775">
        <w:rPr>
          <w:bCs/>
          <w:iCs/>
          <w:noProof/>
          <w:sz w:val="22"/>
          <w:szCs w:val="22"/>
          <w:lang w:val="es-ES" w:eastAsia="es-ES"/>
        </w:rPr>
        <w:drawing>
          <wp:inline distT="0" distB="0" distL="0" distR="0">
            <wp:extent cx="4476750" cy="2533650"/>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5209" w:rsidRDefault="00E85209" w:rsidP="00E85209">
      <w:pPr>
        <w:tabs>
          <w:tab w:val="left" w:pos="0"/>
        </w:tabs>
        <w:spacing w:line="480" w:lineRule="auto"/>
        <w:jc w:val="center"/>
        <w:rPr>
          <w:sz w:val="24"/>
          <w:szCs w:val="24"/>
          <w:lang w:val="es-ES" w:eastAsia="es-ES"/>
        </w:rPr>
      </w:pPr>
      <w:r w:rsidRPr="003A2418">
        <w:rPr>
          <w:bCs/>
          <w:iCs/>
        </w:rPr>
        <w:t>FUENTE: CIBE – ESPOL    AUTOR: MARIO LINDAO</w:t>
      </w:r>
    </w:p>
    <w:p w:rsidR="00554315" w:rsidRPr="00E85209" w:rsidRDefault="00554315" w:rsidP="00E85209">
      <w:pPr>
        <w:spacing w:line="276" w:lineRule="auto"/>
        <w:jc w:val="both"/>
        <w:rPr>
          <w:sz w:val="24"/>
          <w:szCs w:val="24"/>
          <w:lang w:val="es-ES" w:eastAsia="es-ES"/>
        </w:rPr>
      </w:pPr>
    </w:p>
    <w:p w:rsidR="0015042B" w:rsidRDefault="00C01F35" w:rsidP="00C01F35">
      <w:pPr>
        <w:spacing w:line="480" w:lineRule="auto"/>
        <w:jc w:val="both"/>
        <w:rPr>
          <w:sz w:val="24"/>
          <w:szCs w:val="24"/>
          <w:lang w:val="es-ES" w:eastAsia="es-ES"/>
        </w:rPr>
      </w:pPr>
      <w:r>
        <w:rPr>
          <w:sz w:val="24"/>
          <w:szCs w:val="24"/>
          <w:lang w:val="es-ES" w:eastAsia="es-ES"/>
        </w:rPr>
        <w:t>Siendo la estadística descriptiva como primer paso de análisis exploratorio de la información, podemos decir que la</w:t>
      </w:r>
      <w:r w:rsidR="0015042B">
        <w:rPr>
          <w:sz w:val="24"/>
          <w:szCs w:val="24"/>
          <w:lang w:val="es-ES" w:eastAsia="es-ES"/>
        </w:rPr>
        <w:t>s</w:t>
      </w:r>
      <w:r>
        <w:rPr>
          <w:sz w:val="24"/>
          <w:szCs w:val="24"/>
          <w:lang w:val="es-ES" w:eastAsia="es-ES"/>
        </w:rPr>
        <w:t xml:space="preserve"> dosis </w:t>
      </w:r>
      <w:r w:rsidR="0015042B">
        <w:rPr>
          <w:sz w:val="24"/>
          <w:szCs w:val="24"/>
          <w:lang w:val="es-ES" w:eastAsia="es-ES"/>
        </w:rPr>
        <w:t xml:space="preserve">evaluadas producen un efecto inhibidor  sobre el hongo,  podemos apreciar que a mayor dosificación resulta una mayor reducción de la infección y al aplicar una menor dosificación resulta una menor reducción de la infección, pero podríamos también atacar </w:t>
      </w:r>
      <w:r w:rsidR="0015042B">
        <w:rPr>
          <w:sz w:val="24"/>
          <w:szCs w:val="24"/>
          <w:lang w:val="es-ES" w:eastAsia="es-ES"/>
        </w:rPr>
        <w:lastRenderedPageBreak/>
        <w:t xml:space="preserve">al cultivo y de esta manera matar al mismo, por lo cual es necesario determinar cuál es la dosis letal media. </w:t>
      </w:r>
    </w:p>
    <w:p w:rsidR="0015042B" w:rsidRDefault="0015042B" w:rsidP="00C01F35">
      <w:pPr>
        <w:spacing w:line="480" w:lineRule="auto"/>
        <w:jc w:val="both"/>
        <w:rPr>
          <w:sz w:val="24"/>
          <w:szCs w:val="24"/>
          <w:lang w:val="es-ES" w:eastAsia="es-ES"/>
        </w:rPr>
      </w:pPr>
    </w:p>
    <w:p w:rsidR="00FE2CFF" w:rsidRDefault="00FE2CFF" w:rsidP="00FE2CFF">
      <w:pPr>
        <w:pStyle w:val="Ttulo"/>
        <w:numPr>
          <w:ilvl w:val="2"/>
          <w:numId w:val="12"/>
        </w:numPr>
        <w:tabs>
          <w:tab w:val="left" w:pos="0"/>
        </w:tabs>
        <w:spacing w:line="600" w:lineRule="auto"/>
        <w:jc w:val="both"/>
        <w:rPr>
          <w:rFonts w:ascii="Arial" w:hAnsi="Arial" w:cs="Arial"/>
          <w:bCs w:val="0"/>
        </w:rPr>
      </w:pPr>
      <w:r>
        <w:rPr>
          <w:rFonts w:ascii="Arial" w:hAnsi="Arial" w:cs="Arial"/>
          <w:bCs w:val="0"/>
        </w:rPr>
        <w:t>Análisis de Regresión Lineal</w:t>
      </w:r>
      <w:r w:rsidR="00313140">
        <w:rPr>
          <w:rFonts w:ascii="Arial" w:hAnsi="Arial" w:cs="Arial"/>
          <w:bCs w:val="0"/>
        </w:rPr>
        <w:t xml:space="preserve"> Simple.</w:t>
      </w:r>
    </w:p>
    <w:p w:rsidR="00EB65DA" w:rsidRDefault="009F5898" w:rsidP="00394AFF">
      <w:pPr>
        <w:spacing w:line="480" w:lineRule="auto"/>
        <w:ind w:right="44"/>
        <w:jc w:val="both"/>
        <w:rPr>
          <w:i/>
          <w:sz w:val="24"/>
          <w:szCs w:val="24"/>
          <w:lang w:val="es-ES" w:eastAsia="es-ES"/>
        </w:rPr>
      </w:pPr>
      <w:r>
        <w:rPr>
          <w:sz w:val="24"/>
          <w:szCs w:val="24"/>
          <w:lang w:val="es-ES" w:eastAsia="es-ES"/>
        </w:rPr>
        <w:t>Se realiz</w:t>
      </w:r>
      <w:r w:rsidR="005704FA">
        <w:rPr>
          <w:sz w:val="24"/>
          <w:szCs w:val="24"/>
          <w:lang w:val="es-ES" w:eastAsia="es-ES"/>
        </w:rPr>
        <w:t>ó</w:t>
      </w:r>
      <w:r>
        <w:rPr>
          <w:sz w:val="24"/>
          <w:szCs w:val="24"/>
          <w:lang w:val="es-ES" w:eastAsia="es-ES"/>
        </w:rPr>
        <w:t xml:space="preserve"> </w:t>
      </w:r>
      <w:r w:rsidR="005704FA">
        <w:rPr>
          <w:sz w:val="24"/>
          <w:szCs w:val="24"/>
          <w:lang w:val="es-ES" w:eastAsia="es-ES"/>
        </w:rPr>
        <w:t>el</w:t>
      </w:r>
      <w:r>
        <w:rPr>
          <w:sz w:val="24"/>
          <w:szCs w:val="24"/>
          <w:lang w:val="es-ES" w:eastAsia="es-ES"/>
        </w:rPr>
        <w:t xml:space="preserve"> análisis de regresión lineal simple sobre la variable</w:t>
      </w:r>
      <w:r w:rsidR="00313140">
        <w:rPr>
          <w:sz w:val="24"/>
          <w:szCs w:val="24"/>
          <w:lang w:val="es-ES" w:eastAsia="es-ES"/>
        </w:rPr>
        <w:t xml:space="preserve"> </w:t>
      </w:r>
      <w:r w:rsidR="005704FA">
        <w:rPr>
          <w:sz w:val="24"/>
          <w:szCs w:val="24"/>
          <w:lang w:val="es-ES" w:eastAsia="es-ES"/>
        </w:rPr>
        <w:t xml:space="preserve">dependiente </w:t>
      </w:r>
      <w:r w:rsidR="00437F26">
        <w:rPr>
          <w:sz w:val="24"/>
          <w:szCs w:val="24"/>
          <w:lang w:val="es-ES" w:eastAsia="es-ES"/>
        </w:rPr>
        <w:t>I</w:t>
      </w:r>
      <w:r w:rsidR="00313140">
        <w:rPr>
          <w:sz w:val="24"/>
          <w:szCs w:val="24"/>
          <w:lang w:val="es-ES" w:eastAsia="es-ES"/>
        </w:rPr>
        <w:t>nhibición</w:t>
      </w:r>
      <w:r w:rsidR="0031101A">
        <w:rPr>
          <w:sz w:val="24"/>
          <w:szCs w:val="24"/>
          <w:lang w:val="es-ES" w:eastAsia="es-ES"/>
        </w:rPr>
        <w:t xml:space="preserve"> y la variable independiente Dosis</w:t>
      </w:r>
      <w:r>
        <w:rPr>
          <w:sz w:val="24"/>
          <w:szCs w:val="24"/>
          <w:lang w:val="es-ES" w:eastAsia="es-ES"/>
        </w:rPr>
        <w:t xml:space="preserve">, </w:t>
      </w:r>
      <w:r w:rsidR="00EB65DA">
        <w:rPr>
          <w:sz w:val="24"/>
          <w:szCs w:val="24"/>
          <w:lang w:val="es-ES" w:eastAsia="es-ES"/>
        </w:rPr>
        <w:t xml:space="preserve">el </w:t>
      </w:r>
      <w:r w:rsidR="00313140">
        <w:rPr>
          <w:sz w:val="24"/>
          <w:szCs w:val="24"/>
          <w:lang w:val="es-ES" w:eastAsia="es-ES"/>
        </w:rPr>
        <w:t xml:space="preserve">cual </w:t>
      </w:r>
      <w:r w:rsidR="005704FA">
        <w:rPr>
          <w:sz w:val="24"/>
          <w:szCs w:val="24"/>
          <w:lang w:val="es-ES" w:eastAsia="es-ES"/>
        </w:rPr>
        <w:t>tuvo</w:t>
      </w:r>
      <w:r w:rsidR="00313140">
        <w:rPr>
          <w:sz w:val="24"/>
          <w:szCs w:val="24"/>
          <w:lang w:val="es-ES" w:eastAsia="es-ES"/>
        </w:rPr>
        <w:t xml:space="preserve"> como </w:t>
      </w:r>
      <w:r w:rsidR="00EB65DA">
        <w:rPr>
          <w:sz w:val="24"/>
          <w:szCs w:val="24"/>
          <w:lang w:val="es-ES" w:eastAsia="es-ES"/>
        </w:rPr>
        <w:t>objeto encontrar un modelo lineal</w:t>
      </w:r>
      <w:r w:rsidR="005704FA">
        <w:rPr>
          <w:sz w:val="24"/>
          <w:szCs w:val="24"/>
          <w:lang w:val="es-ES" w:eastAsia="es-ES"/>
        </w:rPr>
        <w:t>, el cual</w:t>
      </w:r>
      <w:r w:rsidR="00EB65DA">
        <w:rPr>
          <w:sz w:val="24"/>
          <w:szCs w:val="24"/>
          <w:lang w:val="es-ES" w:eastAsia="es-ES"/>
        </w:rPr>
        <w:t xml:space="preserve"> se ajuste a los </w:t>
      </w:r>
      <w:r w:rsidR="005704FA">
        <w:rPr>
          <w:sz w:val="24"/>
          <w:szCs w:val="24"/>
          <w:lang w:val="es-ES" w:eastAsia="es-ES"/>
        </w:rPr>
        <w:t xml:space="preserve">promedios de inhibición alcanzado en cada dosis probada, </w:t>
      </w:r>
      <w:r w:rsidR="009D63EE">
        <w:rPr>
          <w:sz w:val="24"/>
          <w:szCs w:val="24"/>
          <w:lang w:val="es-ES" w:eastAsia="es-ES"/>
        </w:rPr>
        <w:t xml:space="preserve">y de esta forma </w:t>
      </w:r>
      <w:r w:rsidR="00C824E7">
        <w:rPr>
          <w:sz w:val="24"/>
          <w:szCs w:val="24"/>
          <w:lang w:val="es-ES" w:eastAsia="es-ES"/>
        </w:rPr>
        <w:t>c</w:t>
      </w:r>
      <w:r w:rsidR="005704FA">
        <w:rPr>
          <w:sz w:val="24"/>
          <w:szCs w:val="24"/>
          <w:lang w:val="es-ES" w:eastAsia="es-ES"/>
        </w:rPr>
        <w:t>a</w:t>
      </w:r>
      <w:r w:rsidR="00C824E7">
        <w:rPr>
          <w:sz w:val="24"/>
          <w:szCs w:val="24"/>
          <w:lang w:val="es-ES" w:eastAsia="es-ES"/>
        </w:rPr>
        <w:t>lcul</w:t>
      </w:r>
      <w:r w:rsidR="005704FA">
        <w:rPr>
          <w:sz w:val="24"/>
          <w:szCs w:val="24"/>
          <w:lang w:val="es-ES" w:eastAsia="es-ES"/>
        </w:rPr>
        <w:t>ar</w:t>
      </w:r>
      <w:r w:rsidR="00C824E7">
        <w:rPr>
          <w:sz w:val="24"/>
          <w:szCs w:val="24"/>
          <w:lang w:val="es-ES" w:eastAsia="es-ES"/>
        </w:rPr>
        <w:t xml:space="preserve"> la </w:t>
      </w:r>
      <w:r w:rsidR="00313140">
        <w:rPr>
          <w:sz w:val="24"/>
          <w:szCs w:val="24"/>
          <w:lang w:val="es-ES" w:eastAsia="es-ES"/>
        </w:rPr>
        <w:t>DL</w:t>
      </w:r>
      <w:r w:rsidR="00313140" w:rsidRPr="00E143D0">
        <w:rPr>
          <w:sz w:val="24"/>
          <w:szCs w:val="24"/>
          <w:vertAlign w:val="subscript"/>
          <w:lang w:val="es-ES" w:eastAsia="es-ES"/>
        </w:rPr>
        <w:t>50</w:t>
      </w:r>
      <w:r w:rsidR="00BB415A">
        <w:rPr>
          <w:sz w:val="24"/>
          <w:szCs w:val="24"/>
          <w:lang w:val="es-ES" w:eastAsia="es-ES"/>
        </w:rPr>
        <w:t xml:space="preserve"> a ser </w:t>
      </w:r>
      <w:r w:rsidR="00394AFF">
        <w:rPr>
          <w:sz w:val="24"/>
          <w:szCs w:val="24"/>
          <w:lang w:val="es-ES" w:eastAsia="es-ES"/>
        </w:rPr>
        <w:t>suministrada.</w:t>
      </w:r>
      <w:r w:rsidR="00394AFF" w:rsidRPr="00E40938">
        <w:rPr>
          <w:sz w:val="24"/>
          <w:szCs w:val="24"/>
          <w:lang w:val="es-ES" w:eastAsia="es-ES"/>
        </w:rPr>
        <w:t xml:space="preserve"> La</w:t>
      </w:r>
      <w:r w:rsidR="00E40938" w:rsidRPr="00E40938">
        <w:rPr>
          <w:sz w:val="24"/>
          <w:szCs w:val="24"/>
          <w:lang w:val="es-ES" w:eastAsia="es-ES"/>
        </w:rPr>
        <w:t xml:space="preserve"> prueba </w:t>
      </w:r>
      <w:r w:rsidR="00E40938" w:rsidRPr="00E40938">
        <w:rPr>
          <w:i/>
          <w:sz w:val="24"/>
          <w:szCs w:val="24"/>
          <w:lang w:val="es-ES" w:eastAsia="es-ES"/>
        </w:rPr>
        <w:t>F</w:t>
      </w:r>
      <w:r w:rsidR="00E40938" w:rsidRPr="00E40938">
        <w:rPr>
          <w:sz w:val="24"/>
          <w:szCs w:val="24"/>
          <w:lang w:val="es-ES" w:eastAsia="es-ES"/>
        </w:rPr>
        <w:t xml:space="preserve"> para </w:t>
      </w:r>
      <w:r w:rsidR="00E143D0">
        <w:rPr>
          <w:sz w:val="24"/>
          <w:szCs w:val="24"/>
          <w:lang w:val="es-ES" w:eastAsia="es-ES"/>
        </w:rPr>
        <w:t>el análisis de varianza de la regresión</w:t>
      </w:r>
      <w:r w:rsidR="003234F6">
        <w:rPr>
          <w:sz w:val="24"/>
          <w:szCs w:val="24"/>
          <w:lang w:val="es-ES" w:eastAsia="es-ES"/>
        </w:rPr>
        <w:t xml:space="preserve"> lineal encontrada </w:t>
      </w:r>
      <w:r w:rsidR="00BB415A">
        <w:rPr>
          <w:sz w:val="24"/>
          <w:szCs w:val="24"/>
          <w:lang w:val="es-ES" w:eastAsia="es-ES"/>
        </w:rPr>
        <w:t xml:space="preserve">plantea la siguiente hipótesis: </w:t>
      </w:r>
      <w:r w:rsidR="00BB415A">
        <w:rPr>
          <w:i/>
          <w:sz w:val="24"/>
          <w:szCs w:val="24"/>
          <w:lang w:val="es-ES" w:eastAsia="es-ES"/>
        </w:rPr>
        <w:t xml:space="preserve"> </w:t>
      </w:r>
    </w:p>
    <w:p w:rsidR="00E40938" w:rsidRPr="00E143D0" w:rsidRDefault="00E40938" w:rsidP="00E40938">
      <w:pPr>
        <w:spacing w:line="360" w:lineRule="auto"/>
        <w:jc w:val="center"/>
        <w:rPr>
          <w:sz w:val="24"/>
          <w:szCs w:val="24"/>
        </w:rPr>
      </w:pPr>
      <w:r w:rsidRPr="00E143D0">
        <w:rPr>
          <w:b/>
          <w:sz w:val="24"/>
          <w:szCs w:val="24"/>
        </w:rPr>
        <w:t>H</w:t>
      </w:r>
      <w:r w:rsidRPr="00E143D0">
        <w:rPr>
          <w:b/>
          <w:sz w:val="24"/>
          <w:szCs w:val="24"/>
          <w:vertAlign w:val="subscript"/>
        </w:rPr>
        <w:t>0</w:t>
      </w:r>
      <w:r w:rsidRPr="00E143D0">
        <w:rPr>
          <w:b/>
          <w:sz w:val="24"/>
          <w:szCs w:val="24"/>
        </w:rPr>
        <w:t>:</w:t>
      </w:r>
      <w:r w:rsidRPr="00E143D0">
        <w:rPr>
          <w:sz w:val="24"/>
          <w:szCs w:val="24"/>
        </w:rPr>
        <w:t xml:space="preserve"> </w:t>
      </w:r>
      <w:r>
        <w:rPr>
          <w:sz w:val="24"/>
          <w:szCs w:val="24"/>
        </w:rPr>
        <w:t>N</w:t>
      </w:r>
      <w:r w:rsidRPr="00E143D0">
        <w:rPr>
          <w:sz w:val="24"/>
          <w:szCs w:val="24"/>
        </w:rPr>
        <w:t xml:space="preserve">o </w:t>
      </w:r>
      <w:r>
        <w:rPr>
          <w:sz w:val="24"/>
          <w:szCs w:val="24"/>
        </w:rPr>
        <w:t xml:space="preserve">existe relación entre la variable </w:t>
      </w:r>
      <w:r w:rsidR="003234F6">
        <w:rPr>
          <w:sz w:val="24"/>
          <w:szCs w:val="24"/>
        </w:rPr>
        <w:br/>
      </w:r>
      <w:r>
        <w:rPr>
          <w:sz w:val="24"/>
          <w:szCs w:val="24"/>
        </w:rPr>
        <w:t xml:space="preserve">Inhibición y </w:t>
      </w:r>
      <w:r w:rsidR="0031101A">
        <w:rPr>
          <w:sz w:val="24"/>
          <w:szCs w:val="24"/>
        </w:rPr>
        <w:t xml:space="preserve">la </w:t>
      </w:r>
      <w:r>
        <w:rPr>
          <w:sz w:val="24"/>
          <w:szCs w:val="24"/>
        </w:rPr>
        <w:t>Dosis.</w:t>
      </w:r>
    </w:p>
    <w:p w:rsidR="00E40938" w:rsidRPr="0031101A" w:rsidRDefault="00E40938" w:rsidP="003234F6">
      <w:pPr>
        <w:jc w:val="center"/>
        <w:rPr>
          <w:sz w:val="12"/>
          <w:szCs w:val="24"/>
        </w:rPr>
      </w:pPr>
    </w:p>
    <w:p w:rsidR="00E40938" w:rsidRPr="00E143D0" w:rsidRDefault="00E40938" w:rsidP="00E40938">
      <w:pPr>
        <w:jc w:val="center"/>
        <w:rPr>
          <w:b/>
          <w:sz w:val="24"/>
          <w:szCs w:val="24"/>
        </w:rPr>
      </w:pPr>
      <w:r w:rsidRPr="00E143D0">
        <w:rPr>
          <w:b/>
          <w:sz w:val="24"/>
          <w:szCs w:val="24"/>
        </w:rPr>
        <w:t>Vs.</w:t>
      </w:r>
    </w:p>
    <w:p w:rsidR="00E40938" w:rsidRPr="0031101A" w:rsidRDefault="00E40938" w:rsidP="003234F6">
      <w:pPr>
        <w:jc w:val="center"/>
        <w:rPr>
          <w:sz w:val="18"/>
          <w:szCs w:val="24"/>
        </w:rPr>
      </w:pPr>
    </w:p>
    <w:p w:rsidR="00E40938" w:rsidRDefault="00E40938" w:rsidP="00E40938">
      <w:pPr>
        <w:spacing w:line="480" w:lineRule="auto"/>
        <w:ind w:right="44"/>
        <w:jc w:val="center"/>
        <w:rPr>
          <w:sz w:val="24"/>
          <w:szCs w:val="24"/>
          <w:vertAlign w:val="subscript"/>
        </w:rPr>
      </w:pPr>
      <w:r w:rsidRPr="00E143D0">
        <w:rPr>
          <w:b/>
          <w:sz w:val="24"/>
          <w:szCs w:val="24"/>
        </w:rPr>
        <w:t>H</w:t>
      </w:r>
      <w:r w:rsidRPr="00E143D0">
        <w:rPr>
          <w:b/>
          <w:sz w:val="24"/>
          <w:szCs w:val="24"/>
          <w:vertAlign w:val="subscript"/>
        </w:rPr>
        <w:t>1</w:t>
      </w:r>
      <w:r w:rsidRPr="00E143D0">
        <w:rPr>
          <w:b/>
          <w:sz w:val="24"/>
          <w:szCs w:val="24"/>
        </w:rPr>
        <w:t>:</w:t>
      </w:r>
      <w:r w:rsidRPr="00E143D0">
        <w:rPr>
          <w:sz w:val="24"/>
          <w:szCs w:val="24"/>
        </w:rPr>
        <w:t xml:space="preserve"> No es verdad H</w:t>
      </w:r>
      <w:r w:rsidRPr="00E143D0">
        <w:rPr>
          <w:sz w:val="24"/>
          <w:szCs w:val="24"/>
          <w:vertAlign w:val="subscript"/>
        </w:rPr>
        <w:t>0</w:t>
      </w:r>
    </w:p>
    <w:p w:rsidR="00E40938" w:rsidRPr="00E143D0" w:rsidRDefault="00E40938" w:rsidP="00394AFF">
      <w:pPr>
        <w:ind w:right="44"/>
        <w:jc w:val="center"/>
        <w:rPr>
          <w:sz w:val="24"/>
          <w:szCs w:val="24"/>
        </w:rPr>
      </w:pPr>
    </w:p>
    <w:p w:rsidR="00394AFF" w:rsidRDefault="00856B14" w:rsidP="00E40938">
      <w:pPr>
        <w:spacing w:line="480" w:lineRule="auto"/>
        <w:ind w:right="44"/>
        <w:jc w:val="both"/>
        <w:rPr>
          <w:sz w:val="24"/>
          <w:szCs w:val="24"/>
          <w:lang w:val="es-ES" w:eastAsia="es-ES"/>
        </w:rPr>
      </w:pPr>
      <w:r>
        <w:rPr>
          <w:sz w:val="24"/>
          <w:szCs w:val="24"/>
          <w:lang w:val="es-ES" w:eastAsia="es-ES"/>
        </w:rPr>
        <w:t xml:space="preserve">En la Tabla 3.3 el análisis de varianzas indican que </w:t>
      </w:r>
      <w:r w:rsidR="00E40938">
        <w:rPr>
          <w:sz w:val="24"/>
          <w:szCs w:val="24"/>
          <w:lang w:val="es-ES" w:eastAsia="es-ES"/>
        </w:rPr>
        <w:t xml:space="preserve">con un </w:t>
      </w:r>
      <w:r w:rsidR="00D83755" w:rsidRPr="00D83755">
        <w:rPr>
          <w:i/>
          <w:sz w:val="24"/>
          <w:szCs w:val="24"/>
          <w:lang w:val="es-ES" w:eastAsia="es-ES"/>
        </w:rPr>
        <w:t>P-Valor</w:t>
      </w:r>
      <w:r w:rsidR="00E40938">
        <w:rPr>
          <w:sz w:val="24"/>
          <w:szCs w:val="24"/>
          <w:lang w:val="es-ES" w:eastAsia="es-ES"/>
        </w:rPr>
        <w:t xml:space="preserve"> de 0.033, se rechaza la hipótesis nula a favor de la alternativa que dice que </w:t>
      </w:r>
      <w:r>
        <w:rPr>
          <w:sz w:val="24"/>
          <w:szCs w:val="24"/>
          <w:lang w:val="es-ES" w:eastAsia="es-ES"/>
        </w:rPr>
        <w:t xml:space="preserve">si </w:t>
      </w:r>
      <w:r w:rsidR="00E40938">
        <w:rPr>
          <w:sz w:val="24"/>
          <w:szCs w:val="24"/>
          <w:lang w:val="es-ES" w:eastAsia="es-ES"/>
        </w:rPr>
        <w:t>existe relación lineal entre las variables</w:t>
      </w:r>
      <w:r>
        <w:rPr>
          <w:sz w:val="24"/>
          <w:szCs w:val="24"/>
          <w:lang w:val="es-ES" w:eastAsia="es-ES"/>
        </w:rPr>
        <w:t>, por la tanto el modelo e</w:t>
      </w:r>
      <w:r w:rsidR="00EF0003">
        <w:rPr>
          <w:sz w:val="24"/>
          <w:szCs w:val="24"/>
          <w:lang w:val="es-ES" w:eastAsia="es-ES"/>
        </w:rPr>
        <w:t>ncontrado se ajusta a los datos, ver tabla completa en el Anexo 4.</w:t>
      </w:r>
    </w:p>
    <w:p w:rsidR="00E143D0" w:rsidRPr="0031101A" w:rsidRDefault="00E143D0" w:rsidP="00E143D0">
      <w:pPr>
        <w:spacing w:line="480" w:lineRule="auto"/>
        <w:ind w:right="44"/>
        <w:jc w:val="both"/>
        <w:rPr>
          <w:sz w:val="22"/>
          <w:szCs w:val="24"/>
          <w:vertAlign w:val="subscript"/>
        </w:rPr>
      </w:pPr>
      <w:r>
        <w:rPr>
          <w:sz w:val="24"/>
          <w:szCs w:val="24"/>
          <w:lang w:val="es-ES" w:eastAsia="es-ES"/>
        </w:rPr>
        <w:t xml:space="preserve">La Prueba </w:t>
      </w:r>
      <w:r w:rsidRPr="00E143D0">
        <w:rPr>
          <w:i/>
          <w:sz w:val="24"/>
          <w:szCs w:val="24"/>
          <w:lang w:val="es-ES" w:eastAsia="es-ES"/>
        </w:rPr>
        <w:t>t</w:t>
      </w:r>
      <w:r>
        <w:rPr>
          <w:i/>
          <w:sz w:val="24"/>
          <w:szCs w:val="24"/>
          <w:lang w:val="es-ES" w:eastAsia="es-ES"/>
        </w:rPr>
        <w:t xml:space="preserve"> </w:t>
      </w:r>
      <w:r w:rsidR="00687FA0">
        <w:rPr>
          <w:sz w:val="24"/>
          <w:szCs w:val="24"/>
          <w:lang w:val="es-ES" w:eastAsia="es-ES"/>
        </w:rPr>
        <w:t xml:space="preserve">para </w:t>
      </w:r>
      <w:r w:rsidR="00EA238F">
        <w:rPr>
          <w:sz w:val="24"/>
          <w:szCs w:val="24"/>
          <w:lang w:val="es-ES" w:eastAsia="es-ES"/>
        </w:rPr>
        <w:t>la significancia de los coeficientes de regresión</w:t>
      </w:r>
      <w:r w:rsidR="00100C84">
        <w:rPr>
          <w:sz w:val="24"/>
          <w:szCs w:val="24"/>
          <w:lang w:val="es-ES" w:eastAsia="es-ES"/>
        </w:rPr>
        <w:t xml:space="preserve">, </w:t>
      </w:r>
      <w:r>
        <w:rPr>
          <w:sz w:val="24"/>
          <w:szCs w:val="24"/>
          <w:lang w:val="es-ES" w:eastAsia="es-ES"/>
        </w:rPr>
        <w:t xml:space="preserve">plantea la siguiente hipótesis: </w:t>
      </w:r>
    </w:p>
    <w:p w:rsidR="00E143D0" w:rsidRDefault="00E143D0" w:rsidP="00E143D0">
      <w:pPr>
        <w:spacing w:line="360" w:lineRule="auto"/>
        <w:jc w:val="center"/>
        <w:rPr>
          <w:sz w:val="24"/>
          <w:szCs w:val="24"/>
        </w:rPr>
      </w:pPr>
      <w:r w:rsidRPr="00E143D0">
        <w:rPr>
          <w:b/>
          <w:sz w:val="24"/>
          <w:szCs w:val="24"/>
        </w:rPr>
        <w:t>H</w:t>
      </w:r>
      <w:r w:rsidRPr="00E143D0">
        <w:rPr>
          <w:b/>
          <w:sz w:val="24"/>
          <w:szCs w:val="24"/>
          <w:vertAlign w:val="subscript"/>
        </w:rPr>
        <w:t>0</w:t>
      </w:r>
      <w:r w:rsidRPr="00E143D0">
        <w:rPr>
          <w:b/>
          <w:sz w:val="24"/>
          <w:szCs w:val="24"/>
        </w:rPr>
        <w:t>:</w:t>
      </w:r>
      <w:r w:rsidRPr="00E143D0">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hAnsi="Cambria Math"/>
                <w:sz w:val="24"/>
                <w:szCs w:val="24"/>
              </w:rPr>
              <m:t>i</m:t>
            </m:r>
          </m:sub>
        </m:sSub>
        <m:r>
          <m:rPr>
            <m:sty m:val="p"/>
          </m:rPr>
          <w:rPr>
            <w:rFonts w:ascii="Cambria Math"/>
            <w:sz w:val="24"/>
            <w:szCs w:val="24"/>
          </w:rPr>
          <m:t>=0</m:t>
        </m:r>
      </m:oMath>
    </w:p>
    <w:p w:rsidR="00E143D0" w:rsidRPr="0031101A" w:rsidRDefault="00E143D0" w:rsidP="0031101A">
      <w:pPr>
        <w:jc w:val="center"/>
        <w:rPr>
          <w:sz w:val="14"/>
          <w:szCs w:val="16"/>
        </w:rPr>
      </w:pPr>
    </w:p>
    <w:p w:rsidR="00E143D0" w:rsidRDefault="00E143D0" w:rsidP="00E143D0">
      <w:pPr>
        <w:jc w:val="center"/>
        <w:rPr>
          <w:b/>
          <w:sz w:val="24"/>
          <w:szCs w:val="24"/>
        </w:rPr>
      </w:pPr>
      <w:r w:rsidRPr="00E143D0">
        <w:rPr>
          <w:b/>
          <w:sz w:val="24"/>
          <w:szCs w:val="24"/>
        </w:rPr>
        <w:t>Vs.</w:t>
      </w:r>
    </w:p>
    <w:p w:rsidR="00E143D0" w:rsidRPr="0031101A" w:rsidRDefault="00E143D0" w:rsidP="00EA238F">
      <w:pPr>
        <w:jc w:val="center"/>
        <w:rPr>
          <w:sz w:val="16"/>
          <w:szCs w:val="16"/>
        </w:rPr>
      </w:pPr>
    </w:p>
    <w:p w:rsidR="00E143D0" w:rsidRPr="00E143D0" w:rsidRDefault="00E143D0" w:rsidP="00E143D0">
      <w:pPr>
        <w:spacing w:line="480" w:lineRule="auto"/>
        <w:ind w:right="44"/>
        <w:jc w:val="center"/>
        <w:rPr>
          <w:sz w:val="24"/>
          <w:szCs w:val="24"/>
          <w:vertAlign w:val="subscript"/>
        </w:rPr>
      </w:pPr>
      <w:r w:rsidRPr="00E143D0">
        <w:rPr>
          <w:b/>
          <w:sz w:val="24"/>
          <w:szCs w:val="24"/>
        </w:rPr>
        <w:t>H</w:t>
      </w:r>
      <w:r w:rsidRPr="00E143D0">
        <w:rPr>
          <w:b/>
          <w:sz w:val="24"/>
          <w:szCs w:val="24"/>
          <w:vertAlign w:val="subscript"/>
        </w:rPr>
        <w:t>1</w:t>
      </w:r>
      <w:r w:rsidRPr="00E143D0">
        <w:rPr>
          <w:b/>
          <w:sz w:val="24"/>
          <w:szCs w:val="24"/>
        </w:rPr>
        <w:t>:</w:t>
      </w:r>
      <w:r w:rsidRPr="00E143D0">
        <w:rPr>
          <w:sz w:val="24"/>
          <w:szCs w:val="24"/>
        </w:rPr>
        <w:t xml:space="preserve"> No es verdad H</w:t>
      </w:r>
      <w:r w:rsidRPr="00E143D0">
        <w:rPr>
          <w:sz w:val="24"/>
          <w:szCs w:val="24"/>
          <w:vertAlign w:val="subscript"/>
        </w:rPr>
        <w:t>0</w:t>
      </w:r>
    </w:p>
    <w:p w:rsidR="00100C84" w:rsidRDefault="00100C84" w:rsidP="00C01F35">
      <w:pPr>
        <w:spacing w:line="480" w:lineRule="auto"/>
        <w:ind w:right="44"/>
        <w:jc w:val="both"/>
        <w:rPr>
          <w:sz w:val="24"/>
          <w:szCs w:val="24"/>
          <w:lang w:val="es-ES" w:eastAsia="es-ES"/>
        </w:rPr>
      </w:pPr>
      <w:r>
        <w:rPr>
          <w:sz w:val="24"/>
          <w:szCs w:val="24"/>
          <w:lang w:val="es-ES" w:eastAsia="es-ES"/>
        </w:rPr>
        <w:lastRenderedPageBreak/>
        <w:t xml:space="preserve">Por lo tanto podemos decir que el coeficiente de regresión </w:t>
      </w:r>
      <w:r w:rsidRPr="00313140">
        <w:rPr>
          <w:rFonts w:asciiTheme="majorHAnsi" w:hAnsiTheme="majorHAnsi"/>
          <w:i/>
          <w:sz w:val="24"/>
          <w:szCs w:val="24"/>
          <w:lang w:val="es-ES" w:eastAsia="es-ES"/>
        </w:rPr>
        <w:t>b</w:t>
      </w:r>
      <w:r w:rsidRPr="00313140">
        <w:rPr>
          <w:rFonts w:asciiTheme="majorHAnsi" w:hAnsiTheme="majorHAnsi"/>
          <w:i/>
          <w:sz w:val="24"/>
          <w:szCs w:val="24"/>
          <w:vertAlign w:val="subscript"/>
          <w:lang w:val="es-ES" w:eastAsia="es-ES"/>
        </w:rPr>
        <w:t>0</w:t>
      </w:r>
      <w:r>
        <w:rPr>
          <w:rFonts w:asciiTheme="majorHAnsi" w:hAnsiTheme="majorHAnsi"/>
          <w:i/>
          <w:sz w:val="24"/>
          <w:szCs w:val="24"/>
          <w:vertAlign w:val="subscript"/>
          <w:lang w:val="es-ES" w:eastAsia="es-ES"/>
        </w:rPr>
        <w:t xml:space="preserve">  </w:t>
      </w:r>
      <w:r>
        <w:rPr>
          <w:sz w:val="24"/>
          <w:szCs w:val="24"/>
          <w:lang w:val="es-ES" w:eastAsia="es-ES"/>
        </w:rPr>
        <w:t xml:space="preserve">es significativo con </w:t>
      </w:r>
      <w:r w:rsidR="00D83755" w:rsidRPr="00D83755">
        <w:rPr>
          <w:i/>
          <w:sz w:val="24"/>
          <w:szCs w:val="24"/>
          <w:lang w:val="es-ES" w:eastAsia="es-ES"/>
        </w:rPr>
        <w:t>P-Valor</w:t>
      </w:r>
      <w:r>
        <w:rPr>
          <w:sz w:val="24"/>
          <w:szCs w:val="24"/>
          <w:lang w:val="es-ES" w:eastAsia="es-ES"/>
        </w:rPr>
        <w:t xml:space="preserve"> de 0.001 con 1 grado de libertad, y </w:t>
      </w:r>
      <w:r w:rsidRPr="00313140">
        <w:rPr>
          <w:rFonts w:asciiTheme="majorHAnsi" w:hAnsiTheme="majorHAnsi"/>
          <w:i/>
          <w:sz w:val="24"/>
          <w:szCs w:val="24"/>
          <w:lang w:val="es-ES" w:eastAsia="es-ES"/>
        </w:rPr>
        <w:t>b</w:t>
      </w:r>
      <w:r>
        <w:rPr>
          <w:rFonts w:asciiTheme="majorHAnsi" w:hAnsiTheme="majorHAnsi"/>
          <w:i/>
          <w:sz w:val="24"/>
          <w:szCs w:val="24"/>
          <w:vertAlign w:val="subscript"/>
          <w:lang w:val="es-ES" w:eastAsia="es-ES"/>
        </w:rPr>
        <w:t>1</w:t>
      </w:r>
      <w:r>
        <w:rPr>
          <w:sz w:val="24"/>
          <w:szCs w:val="24"/>
          <w:lang w:val="es-ES" w:eastAsia="es-ES"/>
        </w:rPr>
        <w:t xml:space="preserve"> con </w:t>
      </w:r>
      <w:r w:rsidR="00D83755" w:rsidRPr="00D83755">
        <w:rPr>
          <w:i/>
          <w:sz w:val="24"/>
          <w:szCs w:val="24"/>
          <w:lang w:val="es-ES" w:eastAsia="es-ES"/>
        </w:rPr>
        <w:t>P-Valor</w:t>
      </w:r>
      <w:r>
        <w:rPr>
          <w:sz w:val="24"/>
          <w:szCs w:val="24"/>
          <w:lang w:val="es-ES" w:eastAsia="es-ES"/>
        </w:rPr>
        <w:t xml:space="preserve"> de 0.033 con 2 grados de libertad, esto significa que se rechaza la hipótesis nula de que los </w:t>
      </w:r>
      <w:r w:rsidR="00DB12E0">
        <w:rPr>
          <w:sz w:val="24"/>
          <w:szCs w:val="24"/>
          <w:lang w:val="es-ES" w:eastAsia="es-ES"/>
        </w:rPr>
        <w:t>coeficientes son iguales a cero.</w:t>
      </w:r>
    </w:p>
    <w:tbl>
      <w:tblPr>
        <w:tblW w:w="662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3433"/>
        <w:gridCol w:w="999"/>
        <w:gridCol w:w="1199"/>
        <w:gridCol w:w="992"/>
      </w:tblGrid>
      <w:tr w:rsidR="00E57E12" w:rsidRPr="00ED3272" w:rsidTr="001A0627">
        <w:trPr>
          <w:trHeight w:val="287"/>
          <w:jc w:val="center"/>
        </w:trPr>
        <w:tc>
          <w:tcPr>
            <w:tcW w:w="6623" w:type="dxa"/>
            <w:gridSpan w:val="4"/>
            <w:shd w:val="clear" w:color="000000" w:fill="FFFFFF"/>
            <w:noWrap/>
            <w:vAlign w:val="center"/>
            <w:hideMark/>
          </w:tcPr>
          <w:p w:rsidR="00E57E12" w:rsidRPr="00CF3F80" w:rsidRDefault="00E57E12" w:rsidP="002135D1">
            <w:pPr>
              <w:widowControl/>
              <w:autoSpaceDE/>
              <w:autoSpaceDN/>
              <w:adjustRightInd/>
              <w:jc w:val="center"/>
              <w:rPr>
                <w:b/>
                <w:bCs/>
                <w:sz w:val="24"/>
                <w:szCs w:val="24"/>
                <w:lang w:val="es-ES" w:eastAsia="es-ES"/>
              </w:rPr>
            </w:pPr>
            <w:r w:rsidRPr="00CF3F80">
              <w:rPr>
                <w:b/>
                <w:bCs/>
                <w:sz w:val="24"/>
                <w:szCs w:val="24"/>
                <w:lang w:val="es-ES" w:eastAsia="es-ES"/>
              </w:rPr>
              <w:t>Tabla 3.</w:t>
            </w:r>
            <w:r>
              <w:rPr>
                <w:b/>
                <w:bCs/>
                <w:sz w:val="24"/>
                <w:szCs w:val="24"/>
                <w:lang w:val="es-ES" w:eastAsia="es-ES"/>
              </w:rPr>
              <w:t>3</w:t>
            </w:r>
          </w:p>
        </w:tc>
      </w:tr>
      <w:tr w:rsidR="00E57E12" w:rsidRPr="00ED3272" w:rsidTr="001A0627">
        <w:trPr>
          <w:trHeight w:val="80"/>
          <w:jc w:val="center"/>
        </w:trPr>
        <w:tc>
          <w:tcPr>
            <w:tcW w:w="6623" w:type="dxa"/>
            <w:gridSpan w:val="4"/>
            <w:tcBorders>
              <w:bottom w:val="single" w:sz="4" w:space="0" w:color="auto"/>
            </w:tcBorders>
            <w:shd w:val="clear" w:color="000000" w:fill="FFFFFF"/>
            <w:noWrap/>
            <w:vAlign w:val="center"/>
            <w:hideMark/>
          </w:tcPr>
          <w:p w:rsidR="00E57E12" w:rsidRDefault="00E57E12" w:rsidP="00313140">
            <w:pPr>
              <w:widowControl/>
              <w:autoSpaceDE/>
              <w:autoSpaceDN/>
              <w:adjustRightInd/>
              <w:jc w:val="center"/>
              <w:rPr>
                <w:b/>
              </w:rPr>
            </w:pPr>
            <w:r>
              <w:rPr>
                <w:b/>
              </w:rPr>
              <w:t>Modelo de regresión lineal Simple</w:t>
            </w:r>
          </w:p>
        </w:tc>
      </w:tr>
      <w:tr w:rsidR="003F24D3" w:rsidRPr="00ED3272" w:rsidTr="001A0627">
        <w:trPr>
          <w:trHeight w:val="287"/>
          <w:jc w:val="center"/>
        </w:trPr>
        <w:tc>
          <w:tcPr>
            <w:tcW w:w="3433" w:type="dxa"/>
            <w:tcBorders>
              <w:top w:val="single" w:sz="4" w:space="0" w:color="auto"/>
              <w:bottom w:val="single" w:sz="4" w:space="0" w:color="auto"/>
              <w:right w:val="single" w:sz="4" w:space="0" w:color="auto"/>
            </w:tcBorders>
            <w:shd w:val="clear" w:color="000000" w:fill="FFFFFF"/>
            <w:noWrap/>
            <w:vAlign w:val="center"/>
            <w:hideMark/>
          </w:tcPr>
          <w:p w:rsidR="003F24D3" w:rsidRDefault="003F24D3" w:rsidP="00CC78BC">
            <w:pPr>
              <w:widowControl/>
              <w:autoSpaceDE/>
              <w:autoSpaceDN/>
              <w:adjustRightInd/>
              <w:rPr>
                <w:b/>
                <w:bCs/>
                <w:sz w:val="24"/>
                <w:szCs w:val="24"/>
                <w:lang w:val="es-ES" w:eastAsia="es-ES"/>
              </w:rPr>
            </w:pPr>
          </w:p>
        </w:tc>
        <w:tc>
          <w:tcPr>
            <w:tcW w:w="999" w:type="dxa"/>
            <w:tcBorders>
              <w:top w:val="single" w:sz="4" w:space="0" w:color="auto"/>
              <w:left w:val="single" w:sz="4" w:space="0" w:color="auto"/>
              <w:bottom w:val="single" w:sz="4" w:space="0" w:color="auto"/>
            </w:tcBorders>
            <w:shd w:val="clear" w:color="000000" w:fill="FFFFFF"/>
            <w:noWrap/>
            <w:vAlign w:val="center"/>
            <w:hideMark/>
          </w:tcPr>
          <w:p w:rsidR="003F24D3" w:rsidRDefault="003F24D3" w:rsidP="00431562">
            <w:pPr>
              <w:widowControl/>
              <w:autoSpaceDE/>
              <w:autoSpaceDN/>
              <w:adjustRightInd/>
              <w:jc w:val="center"/>
              <w:rPr>
                <w:rFonts w:ascii="Tahoma" w:hAnsi="Tahoma" w:cs="Tahoma"/>
                <w:sz w:val="24"/>
                <w:szCs w:val="24"/>
                <w:lang w:val="es-ES" w:eastAsia="es-ES"/>
              </w:rPr>
            </w:pPr>
          </w:p>
        </w:tc>
        <w:tc>
          <w:tcPr>
            <w:tcW w:w="1199" w:type="dxa"/>
            <w:tcBorders>
              <w:top w:val="single" w:sz="4" w:space="0" w:color="auto"/>
              <w:left w:val="single" w:sz="4" w:space="0" w:color="auto"/>
              <w:bottom w:val="single" w:sz="4" w:space="0" w:color="auto"/>
              <w:right w:val="single" w:sz="4" w:space="0" w:color="auto"/>
            </w:tcBorders>
            <w:shd w:val="clear" w:color="000000" w:fill="FFFFFF"/>
          </w:tcPr>
          <w:p w:rsidR="003F24D3" w:rsidRPr="00431562" w:rsidRDefault="003F24D3" w:rsidP="00431562">
            <w:pPr>
              <w:widowControl/>
              <w:autoSpaceDE/>
              <w:autoSpaceDN/>
              <w:adjustRightInd/>
              <w:jc w:val="center"/>
              <w:rPr>
                <w:b/>
                <w:bCs/>
                <w:sz w:val="24"/>
                <w:szCs w:val="24"/>
                <w:lang w:val="es-ES" w:eastAsia="es-ES"/>
              </w:rPr>
            </w:pPr>
            <w:r w:rsidRPr="00431562">
              <w:rPr>
                <w:b/>
                <w:bCs/>
                <w:sz w:val="24"/>
                <w:szCs w:val="24"/>
                <w:lang w:val="es-ES" w:eastAsia="es-ES"/>
              </w:rPr>
              <w:t>Prueba F</w:t>
            </w:r>
          </w:p>
        </w:tc>
        <w:tc>
          <w:tcPr>
            <w:tcW w:w="992" w:type="dxa"/>
            <w:tcBorders>
              <w:top w:val="single" w:sz="4" w:space="0" w:color="auto"/>
              <w:left w:val="single" w:sz="4" w:space="0" w:color="auto"/>
              <w:bottom w:val="single" w:sz="4" w:space="0" w:color="auto"/>
            </w:tcBorders>
            <w:shd w:val="clear" w:color="000000" w:fill="FFFFFF"/>
          </w:tcPr>
          <w:p w:rsidR="003F24D3" w:rsidRPr="00431562" w:rsidRDefault="003F24D3" w:rsidP="00100C84">
            <w:pPr>
              <w:widowControl/>
              <w:autoSpaceDE/>
              <w:autoSpaceDN/>
              <w:adjustRightInd/>
              <w:jc w:val="center"/>
              <w:rPr>
                <w:b/>
                <w:bCs/>
                <w:sz w:val="24"/>
                <w:szCs w:val="24"/>
                <w:lang w:val="es-ES" w:eastAsia="es-ES"/>
              </w:rPr>
            </w:pPr>
            <w:r w:rsidRPr="00431562">
              <w:rPr>
                <w:b/>
                <w:bCs/>
                <w:sz w:val="24"/>
                <w:szCs w:val="24"/>
                <w:lang w:val="es-ES" w:eastAsia="es-ES"/>
              </w:rPr>
              <w:t>P</w:t>
            </w:r>
            <w:r w:rsidR="00100C84">
              <w:rPr>
                <w:b/>
                <w:bCs/>
                <w:sz w:val="24"/>
                <w:szCs w:val="24"/>
                <w:lang w:val="es-ES" w:eastAsia="es-ES"/>
              </w:rPr>
              <w:t>-</w:t>
            </w:r>
            <w:r w:rsidRPr="00431562">
              <w:rPr>
                <w:b/>
                <w:bCs/>
                <w:sz w:val="24"/>
                <w:szCs w:val="24"/>
                <w:lang w:val="es-ES" w:eastAsia="es-ES"/>
              </w:rPr>
              <w:t>Valor</w:t>
            </w:r>
          </w:p>
        </w:tc>
      </w:tr>
      <w:tr w:rsidR="003F24D3" w:rsidRPr="00ED3272" w:rsidTr="001A0627">
        <w:trPr>
          <w:trHeight w:val="287"/>
          <w:jc w:val="center"/>
        </w:trPr>
        <w:tc>
          <w:tcPr>
            <w:tcW w:w="3433" w:type="dxa"/>
            <w:tcBorders>
              <w:top w:val="single" w:sz="4" w:space="0" w:color="auto"/>
              <w:bottom w:val="single" w:sz="4" w:space="0" w:color="auto"/>
              <w:right w:val="single" w:sz="4" w:space="0" w:color="auto"/>
            </w:tcBorders>
            <w:shd w:val="clear" w:color="000000" w:fill="FFFFFF"/>
            <w:noWrap/>
            <w:vAlign w:val="center"/>
            <w:hideMark/>
          </w:tcPr>
          <w:p w:rsidR="003F24D3" w:rsidRDefault="003F24D3" w:rsidP="00CC78BC">
            <w:pPr>
              <w:widowControl/>
              <w:autoSpaceDE/>
              <w:autoSpaceDN/>
              <w:adjustRightInd/>
              <w:rPr>
                <w:b/>
                <w:bCs/>
                <w:sz w:val="24"/>
                <w:szCs w:val="24"/>
                <w:lang w:val="es-ES" w:eastAsia="es-ES"/>
              </w:rPr>
            </w:pPr>
            <w:r>
              <w:rPr>
                <w:b/>
                <w:bCs/>
                <w:sz w:val="24"/>
                <w:szCs w:val="24"/>
                <w:lang w:val="es-ES" w:eastAsia="es-ES"/>
              </w:rPr>
              <w:t>ANOVA</w:t>
            </w:r>
          </w:p>
        </w:tc>
        <w:tc>
          <w:tcPr>
            <w:tcW w:w="999" w:type="dxa"/>
            <w:tcBorders>
              <w:top w:val="single" w:sz="4" w:space="0" w:color="auto"/>
              <w:left w:val="single" w:sz="4" w:space="0" w:color="auto"/>
              <w:bottom w:val="single" w:sz="4" w:space="0" w:color="auto"/>
            </w:tcBorders>
            <w:shd w:val="clear" w:color="000000" w:fill="FFFFFF"/>
            <w:noWrap/>
            <w:vAlign w:val="center"/>
            <w:hideMark/>
          </w:tcPr>
          <w:p w:rsidR="003F24D3" w:rsidRDefault="003F24D3" w:rsidP="00431562">
            <w:pPr>
              <w:widowControl/>
              <w:autoSpaceDE/>
              <w:autoSpaceDN/>
              <w:adjustRightInd/>
              <w:jc w:val="center"/>
              <w:rPr>
                <w:rFonts w:ascii="Tahoma" w:hAnsi="Tahoma" w:cs="Tahoma"/>
                <w:sz w:val="24"/>
                <w:szCs w:val="24"/>
                <w:lang w:val="es-ES" w:eastAsia="es-ES"/>
              </w:rPr>
            </w:pPr>
          </w:p>
        </w:tc>
        <w:tc>
          <w:tcPr>
            <w:tcW w:w="1199" w:type="dxa"/>
            <w:tcBorders>
              <w:top w:val="single" w:sz="4" w:space="0" w:color="auto"/>
              <w:left w:val="single" w:sz="4" w:space="0" w:color="auto"/>
              <w:bottom w:val="single" w:sz="4" w:space="0" w:color="auto"/>
              <w:right w:val="single" w:sz="4" w:space="0" w:color="auto"/>
            </w:tcBorders>
            <w:shd w:val="clear" w:color="000000" w:fill="FFFFFF"/>
          </w:tcPr>
          <w:p w:rsidR="003F24D3" w:rsidRDefault="003F24D3" w:rsidP="00533E53">
            <w:pPr>
              <w:widowControl/>
              <w:autoSpaceDE/>
              <w:autoSpaceDN/>
              <w:adjustRightInd/>
              <w:jc w:val="center"/>
              <w:rPr>
                <w:rFonts w:ascii="Tahoma" w:hAnsi="Tahoma" w:cs="Tahoma"/>
                <w:sz w:val="24"/>
                <w:szCs w:val="24"/>
                <w:lang w:val="es-ES" w:eastAsia="es-ES"/>
              </w:rPr>
            </w:pPr>
            <w:r>
              <w:rPr>
                <w:rFonts w:ascii="Tahoma" w:hAnsi="Tahoma" w:cs="Tahoma"/>
                <w:sz w:val="24"/>
                <w:szCs w:val="24"/>
                <w:lang w:val="es-ES" w:eastAsia="es-ES"/>
              </w:rPr>
              <w:t>28.8</w:t>
            </w:r>
            <w:r w:rsidR="00533E53">
              <w:rPr>
                <w:rFonts w:ascii="Tahoma" w:hAnsi="Tahoma" w:cs="Tahoma"/>
                <w:sz w:val="24"/>
                <w:szCs w:val="24"/>
                <w:lang w:val="es-ES" w:eastAsia="es-ES"/>
              </w:rPr>
              <w:t>270</w:t>
            </w:r>
          </w:p>
        </w:tc>
        <w:tc>
          <w:tcPr>
            <w:tcW w:w="992" w:type="dxa"/>
            <w:tcBorders>
              <w:top w:val="single" w:sz="4" w:space="0" w:color="auto"/>
              <w:left w:val="single" w:sz="4" w:space="0" w:color="auto"/>
              <w:bottom w:val="single" w:sz="4" w:space="0" w:color="auto"/>
            </w:tcBorders>
            <w:shd w:val="clear" w:color="000000" w:fill="FFFFFF"/>
          </w:tcPr>
          <w:p w:rsidR="003F24D3" w:rsidRDefault="003F24D3" w:rsidP="00431562">
            <w:pPr>
              <w:widowControl/>
              <w:autoSpaceDE/>
              <w:autoSpaceDN/>
              <w:adjustRightInd/>
              <w:jc w:val="center"/>
              <w:rPr>
                <w:rFonts w:ascii="Tahoma" w:hAnsi="Tahoma" w:cs="Tahoma"/>
                <w:sz w:val="24"/>
                <w:szCs w:val="24"/>
                <w:lang w:val="es-ES" w:eastAsia="es-ES"/>
              </w:rPr>
            </w:pPr>
            <w:r>
              <w:rPr>
                <w:rFonts w:ascii="Tahoma" w:hAnsi="Tahoma" w:cs="Tahoma"/>
                <w:sz w:val="24"/>
                <w:szCs w:val="24"/>
                <w:lang w:val="es-ES" w:eastAsia="es-ES"/>
              </w:rPr>
              <w:t>0.033</w:t>
            </w:r>
          </w:p>
        </w:tc>
      </w:tr>
      <w:tr w:rsidR="003F24D3" w:rsidRPr="00ED3272" w:rsidTr="001A0627">
        <w:trPr>
          <w:trHeight w:val="113"/>
          <w:jc w:val="center"/>
        </w:trPr>
        <w:tc>
          <w:tcPr>
            <w:tcW w:w="6623" w:type="dxa"/>
            <w:gridSpan w:val="4"/>
            <w:tcBorders>
              <w:top w:val="single" w:sz="4" w:space="0" w:color="auto"/>
              <w:bottom w:val="single" w:sz="4" w:space="0" w:color="auto"/>
            </w:tcBorders>
            <w:shd w:val="clear" w:color="000000" w:fill="FFFFFF"/>
            <w:noWrap/>
            <w:vAlign w:val="center"/>
            <w:hideMark/>
          </w:tcPr>
          <w:p w:rsidR="003F24D3" w:rsidRPr="002C4C44" w:rsidRDefault="003F24D3" w:rsidP="00EA238F">
            <w:pPr>
              <w:widowControl/>
              <w:autoSpaceDE/>
              <w:autoSpaceDN/>
              <w:adjustRightInd/>
              <w:rPr>
                <w:rFonts w:ascii="Tahoma" w:hAnsi="Tahoma" w:cs="Tahoma"/>
                <w:sz w:val="16"/>
                <w:szCs w:val="16"/>
                <w:lang w:val="es-ES" w:eastAsia="es-ES"/>
              </w:rPr>
            </w:pPr>
          </w:p>
        </w:tc>
      </w:tr>
      <w:tr w:rsidR="003F24D3" w:rsidRPr="00ED3272" w:rsidTr="001A0627">
        <w:trPr>
          <w:trHeight w:val="287"/>
          <w:jc w:val="center"/>
        </w:trPr>
        <w:tc>
          <w:tcPr>
            <w:tcW w:w="3433" w:type="dxa"/>
            <w:tcBorders>
              <w:top w:val="single" w:sz="4" w:space="0" w:color="auto"/>
              <w:bottom w:val="single" w:sz="4" w:space="0" w:color="auto"/>
              <w:right w:val="single" w:sz="4" w:space="0" w:color="auto"/>
            </w:tcBorders>
            <w:shd w:val="clear" w:color="000000" w:fill="FFFFFF"/>
            <w:noWrap/>
            <w:vAlign w:val="center"/>
            <w:hideMark/>
          </w:tcPr>
          <w:p w:rsidR="003F24D3" w:rsidRDefault="00EA238F" w:rsidP="00CC78BC">
            <w:pPr>
              <w:widowControl/>
              <w:autoSpaceDE/>
              <w:autoSpaceDN/>
              <w:adjustRightInd/>
              <w:rPr>
                <w:b/>
                <w:bCs/>
                <w:sz w:val="24"/>
                <w:szCs w:val="24"/>
                <w:lang w:val="es-ES" w:eastAsia="es-ES"/>
              </w:rPr>
            </w:pPr>
            <w:r>
              <w:rPr>
                <w:b/>
                <w:bCs/>
                <w:sz w:val="24"/>
                <w:szCs w:val="24"/>
                <w:lang w:val="es-ES" w:eastAsia="es-ES"/>
              </w:rPr>
              <w:t>Coeficientes:</w:t>
            </w:r>
          </w:p>
        </w:tc>
        <w:tc>
          <w:tcPr>
            <w:tcW w:w="999" w:type="dxa"/>
            <w:tcBorders>
              <w:top w:val="single" w:sz="4" w:space="0" w:color="auto"/>
              <w:left w:val="single" w:sz="4" w:space="0" w:color="auto"/>
              <w:bottom w:val="single" w:sz="4" w:space="0" w:color="auto"/>
            </w:tcBorders>
            <w:shd w:val="clear" w:color="000000" w:fill="FFFFFF"/>
            <w:noWrap/>
            <w:vAlign w:val="center"/>
            <w:hideMark/>
          </w:tcPr>
          <w:p w:rsidR="003F24D3" w:rsidRPr="00431562" w:rsidRDefault="003F24D3" w:rsidP="00431562">
            <w:pPr>
              <w:widowControl/>
              <w:autoSpaceDE/>
              <w:autoSpaceDN/>
              <w:adjustRightInd/>
              <w:jc w:val="center"/>
              <w:rPr>
                <w:b/>
                <w:bCs/>
                <w:sz w:val="24"/>
                <w:szCs w:val="24"/>
                <w:lang w:val="es-ES" w:eastAsia="es-ES"/>
              </w:rPr>
            </w:pPr>
          </w:p>
        </w:tc>
        <w:tc>
          <w:tcPr>
            <w:tcW w:w="1199" w:type="dxa"/>
            <w:tcBorders>
              <w:top w:val="single" w:sz="4" w:space="0" w:color="auto"/>
              <w:left w:val="single" w:sz="4" w:space="0" w:color="auto"/>
              <w:bottom w:val="single" w:sz="4" w:space="0" w:color="auto"/>
              <w:right w:val="single" w:sz="4" w:space="0" w:color="auto"/>
            </w:tcBorders>
            <w:shd w:val="clear" w:color="000000" w:fill="FFFFFF"/>
          </w:tcPr>
          <w:p w:rsidR="003F24D3" w:rsidRPr="00431562" w:rsidRDefault="003F24D3" w:rsidP="00431562">
            <w:pPr>
              <w:widowControl/>
              <w:autoSpaceDE/>
              <w:autoSpaceDN/>
              <w:adjustRightInd/>
              <w:jc w:val="center"/>
              <w:rPr>
                <w:b/>
                <w:bCs/>
                <w:sz w:val="24"/>
                <w:szCs w:val="24"/>
                <w:lang w:val="es-ES" w:eastAsia="es-ES"/>
              </w:rPr>
            </w:pPr>
            <w:r w:rsidRPr="00431562">
              <w:rPr>
                <w:b/>
                <w:bCs/>
                <w:sz w:val="24"/>
                <w:szCs w:val="24"/>
                <w:lang w:val="es-ES" w:eastAsia="es-ES"/>
              </w:rPr>
              <w:t xml:space="preserve">Prueba </w:t>
            </w:r>
            <w:r w:rsidR="00431562">
              <w:rPr>
                <w:b/>
                <w:bCs/>
                <w:sz w:val="24"/>
                <w:szCs w:val="24"/>
                <w:lang w:val="es-ES" w:eastAsia="es-ES"/>
              </w:rPr>
              <w:t>t</w:t>
            </w:r>
          </w:p>
        </w:tc>
        <w:tc>
          <w:tcPr>
            <w:tcW w:w="992" w:type="dxa"/>
            <w:tcBorders>
              <w:top w:val="single" w:sz="4" w:space="0" w:color="auto"/>
              <w:left w:val="single" w:sz="4" w:space="0" w:color="auto"/>
              <w:bottom w:val="single" w:sz="4" w:space="0" w:color="auto"/>
            </w:tcBorders>
            <w:shd w:val="clear" w:color="000000" w:fill="FFFFFF"/>
          </w:tcPr>
          <w:p w:rsidR="003F24D3" w:rsidRPr="00431562" w:rsidRDefault="003F24D3" w:rsidP="00100C84">
            <w:pPr>
              <w:widowControl/>
              <w:autoSpaceDE/>
              <w:autoSpaceDN/>
              <w:adjustRightInd/>
              <w:jc w:val="center"/>
              <w:rPr>
                <w:b/>
                <w:bCs/>
                <w:sz w:val="24"/>
                <w:szCs w:val="24"/>
                <w:lang w:val="es-ES" w:eastAsia="es-ES"/>
              </w:rPr>
            </w:pPr>
            <w:r w:rsidRPr="00431562">
              <w:rPr>
                <w:b/>
                <w:bCs/>
                <w:sz w:val="24"/>
                <w:szCs w:val="24"/>
                <w:lang w:val="es-ES" w:eastAsia="es-ES"/>
              </w:rPr>
              <w:t>P</w:t>
            </w:r>
            <w:r w:rsidR="00100C84">
              <w:rPr>
                <w:b/>
                <w:bCs/>
                <w:sz w:val="24"/>
                <w:szCs w:val="24"/>
                <w:lang w:val="es-ES" w:eastAsia="es-ES"/>
              </w:rPr>
              <w:t>-</w:t>
            </w:r>
            <w:r w:rsidRPr="00431562">
              <w:rPr>
                <w:b/>
                <w:bCs/>
                <w:sz w:val="24"/>
                <w:szCs w:val="24"/>
                <w:lang w:val="es-ES" w:eastAsia="es-ES"/>
              </w:rPr>
              <w:t>Valor</w:t>
            </w:r>
          </w:p>
        </w:tc>
      </w:tr>
      <w:tr w:rsidR="00E57E12" w:rsidRPr="00ED3272" w:rsidTr="001A0627">
        <w:trPr>
          <w:trHeight w:val="287"/>
          <w:jc w:val="center"/>
        </w:trPr>
        <w:tc>
          <w:tcPr>
            <w:tcW w:w="3433" w:type="dxa"/>
            <w:tcBorders>
              <w:top w:val="single" w:sz="4" w:space="0" w:color="auto"/>
              <w:bottom w:val="single" w:sz="4" w:space="0" w:color="auto"/>
              <w:right w:val="single" w:sz="4" w:space="0" w:color="auto"/>
            </w:tcBorders>
            <w:shd w:val="clear" w:color="000000" w:fill="FFFFFF"/>
            <w:noWrap/>
            <w:vAlign w:val="center"/>
            <w:hideMark/>
          </w:tcPr>
          <w:p w:rsidR="00E57E12" w:rsidRPr="00ED3272" w:rsidRDefault="00EA238F" w:rsidP="00ED3272">
            <w:pPr>
              <w:widowControl/>
              <w:autoSpaceDE/>
              <w:autoSpaceDN/>
              <w:adjustRightInd/>
              <w:rPr>
                <w:b/>
                <w:bCs/>
                <w:sz w:val="24"/>
                <w:szCs w:val="24"/>
                <w:lang w:val="es-ES" w:eastAsia="es-ES"/>
              </w:rPr>
            </w:pPr>
            <w:r>
              <w:rPr>
                <w:b/>
                <w:bCs/>
                <w:sz w:val="24"/>
                <w:szCs w:val="24"/>
                <w:lang w:val="es-ES" w:eastAsia="es-ES"/>
              </w:rPr>
              <w:t xml:space="preserve">     </w:t>
            </w:r>
            <w:r w:rsidR="00E57E12" w:rsidRPr="00ED3272">
              <w:rPr>
                <w:b/>
                <w:bCs/>
                <w:sz w:val="24"/>
                <w:szCs w:val="24"/>
                <w:lang w:val="es-ES" w:eastAsia="es-ES"/>
              </w:rPr>
              <w:t>Intersección (b</w:t>
            </w:r>
            <w:r w:rsidR="00E57E12" w:rsidRPr="00773C48">
              <w:rPr>
                <w:b/>
                <w:bCs/>
                <w:sz w:val="24"/>
                <w:szCs w:val="24"/>
                <w:vertAlign w:val="subscript"/>
                <w:lang w:val="es-ES" w:eastAsia="es-ES"/>
              </w:rPr>
              <w:t>0</w:t>
            </w:r>
            <w:r w:rsidR="00E57E12" w:rsidRPr="00ED3272">
              <w:rPr>
                <w:b/>
                <w:bCs/>
                <w:sz w:val="24"/>
                <w:szCs w:val="24"/>
                <w:lang w:val="es-ES" w:eastAsia="es-ES"/>
              </w:rPr>
              <w:t>)</w:t>
            </w:r>
          </w:p>
        </w:tc>
        <w:tc>
          <w:tcPr>
            <w:tcW w:w="999" w:type="dxa"/>
            <w:tcBorders>
              <w:top w:val="single" w:sz="4" w:space="0" w:color="auto"/>
              <w:left w:val="single" w:sz="4" w:space="0" w:color="auto"/>
              <w:bottom w:val="single" w:sz="4" w:space="0" w:color="auto"/>
            </w:tcBorders>
            <w:shd w:val="clear" w:color="000000" w:fill="FFFFFF"/>
            <w:noWrap/>
            <w:vAlign w:val="center"/>
            <w:hideMark/>
          </w:tcPr>
          <w:p w:rsidR="00E57E12" w:rsidRPr="00ED3272" w:rsidRDefault="00E57E12" w:rsidP="00431562">
            <w:pPr>
              <w:widowControl/>
              <w:autoSpaceDE/>
              <w:autoSpaceDN/>
              <w:adjustRightInd/>
              <w:jc w:val="center"/>
              <w:rPr>
                <w:rFonts w:ascii="Tahoma" w:hAnsi="Tahoma" w:cs="Tahoma"/>
                <w:sz w:val="24"/>
                <w:szCs w:val="24"/>
                <w:lang w:val="es-ES" w:eastAsia="es-ES"/>
              </w:rPr>
            </w:pPr>
            <w:r w:rsidRPr="00ED3272">
              <w:rPr>
                <w:rFonts w:ascii="Tahoma" w:hAnsi="Tahoma" w:cs="Tahoma"/>
                <w:sz w:val="24"/>
                <w:szCs w:val="24"/>
                <w:lang w:val="es-ES" w:eastAsia="es-ES"/>
              </w:rPr>
              <w:t>84.036</w:t>
            </w:r>
            <w:r w:rsidR="00533E53">
              <w:rPr>
                <w:rFonts w:ascii="Tahoma" w:hAnsi="Tahoma" w:cs="Tahoma"/>
                <w:sz w:val="24"/>
                <w:szCs w:val="24"/>
                <w:lang w:val="es-ES" w:eastAsia="es-ES"/>
              </w:rPr>
              <w:t>0</w:t>
            </w:r>
          </w:p>
        </w:tc>
        <w:tc>
          <w:tcPr>
            <w:tcW w:w="1199" w:type="dxa"/>
            <w:tcBorders>
              <w:top w:val="single" w:sz="4" w:space="0" w:color="auto"/>
              <w:left w:val="single" w:sz="4" w:space="0" w:color="auto"/>
              <w:bottom w:val="single" w:sz="4" w:space="0" w:color="auto"/>
              <w:right w:val="single" w:sz="4" w:space="0" w:color="auto"/>
            </w:tcBorders>
            <w:shd w:val="clear" w:color="000000" w:fill="FFFFFF"/>
          </w:tcPr>
          <w:p w:rsidR="00E57E12" w:rsidRPr="00ED3272" w:rsidRDefault="003F24D3" w:rsidP="00533E53">
            <w:pPr>
              <w:widowControl/>
              <w:autoSpaceDE/>
              <w:autoSpaceDN/>
              <w:adjustRightInd/>
              <w:jc w:val="center"/>
              <w:rPr>
                <w:rFonts w:ascii="Tahoma" w:hAnsi="Tahoma" w:cs="Tahoma"/>
                <w:sz w:val="24"/>
                <w:szCs w:val="24"/>
                <w:lang w:val="es-ES" w:eastAsia="es-ES"/>
              </w:rPr>
            </w:pPr>
            <w:r>
              <w:rPr>
                <w:rFonts w:ascii="Tahoma" w:hAnsi="Tahoma" w:cs="Tahoma"/>
                <w:sz w:val="24"/>
                <w:szCs w:val="24"/>
                <w:lang w:val="es-ES" w:eastAsia="es-ES"/>
              </w:rPr>
              <w:t>38.3</w:t>
            </w:r>
            <w:r w:rsidR="00533E53">
              <w:rPr>
                <w:rFonts w:ascii="Tahoma" w:hAnsi="Tahoma" w:cs="Tahoma"/>
                <w:sz w:val="24"/>
                <w:szCs w:val="24"/>
                <w:lang w:val="es-ES" w:eastAsia="es-ES"/>
              </w:rPr>
              <w:t>656</w:t>
            </w:r>
          </w:p>
        </w:tc>
        <w:tc>
          <w:tcPr>
            <w:tcW w:w="992" w:type="dxa"/>
            <w:tcBorders>
              <w:top w:val="single" w:sz="4" w:space="0" w:color="auto"/>
              <w:left w:val="single" w:sz="4" w:space="0" w:color="auto"/>
              <w:bottom w:val="single" w:sz="4" w:space="0" w:color="auto"/>
            </w:tcBorders>
            <w:shd w:val="clear" w:color="000000" w:fill="FFFFFF"/>
          </w:tcPr>
          <w:p w:rsidR="00E57E12" w:rsidRPr="00ED3272" w:rsidRDefault="003F24D3" w:rsidP="00533E53">
            <w:pPr>
              <w:widowControl/>
              <w:autoSpaceDE/>
              <w:autoSpaceDN/>
              <w:adjustRightInd/>
              <w:jc w:val="center"/>
              <w:rPr>
                <w:rFonts w:ascii="Tahoma" w:hAnsi="Tahoma" w:cs="Tahoma"/>
                <w:sz w:val="24"/>
                <w:szCs w:val="24"/>
                <w:lang w:val="es-ES" w:eastAsia="es-ES"/>
              </w:rPr>
            </w:pPr>
            <w:r>
              <w:rPr>
                <w:rFonts w:ascii="Tahoma" w:hAnsi="Tahoma" w:cs="Tahoma"/>
                <w:sz w:val="24"/>
                <w:szCs w:val="24"/>
                <w:lang w:val="es-ES" w:eastAsia="es-ES"/>
              </w:rPr>
              <w:t>0.01</w:t>
            </w:r>
            <w:r w:rsidR="00533E53">
              <w:rPr>
                <w:rFonts w:ascii="Tahoma" w:hAnsi="Tahoma" w:cs="Tahoma"/>
                <w:sz w:val="24"/>
                <w:szCs w:val="24"/>
                <w:lang w:val="es-ES" w:eastAsia="es-ES"/>
              </w:rPr>
              <w:t>7</w:t>
            </w:r>
          </w:p>
        </w:tc>
      </w:tr>
      <w:tr w:rsidR="00E57E12" w:rsidRPr="00ED3272" w:rsidTr="001A0627">
        <w:trPr>
          <w:trHeight w:val="287"/>
          <w:jc w:val="center"/>
        </w:trPr>
        <w:tc>
          <w:tcPr>
            <w:tcW w:w="3433" w:type="dxa"/>
            <w:tcBorders>
              <w:top w:val="single" w:sz="4" w:space="0" w:color="auto"/>
              <w:bottom w:val="single" w:sz="4" w:space="0" w:color="auto"/>
              <w:right w:val="single" w:sz="4" w:space="0" w:color="auto"/>
            </w:tcBorders>
            <w:shd w:val="clear" w:color="000000" w:fill="FFFFFF"/>
            <w:noWrap/>
            <w:vAlign w:val="center"/>
            <w:hideMark/>
          </w:tcPr>
          <w:p w:rsidR="00E57E12" w:rsidRPr="00ED3272" w:rsidRDefault="00EA238F" w:rsidP="00773C48">
            <w:pPr>
              <w:widowControl/>
              <w:autoSpaceDE/>
              <w:autoSpaceDN/>
              <w:adjustRightInd/>
              <w:rPr>
                <w:b/>
                <w:bCs/>
                <w:sz w:val="24"/>
                <w:szCs w:val="24"/>
                <w:lang w:val="es-ES" w:eastAsia="es-ES"/>
              </w:rPr>
            </w:pPr>
            <w:r>
              <w:rPr>
                <w:b/>
                <w:bCs/>
                <w:sz w:val="24"/>
                <w:szCs w:val="24"/>
                <w:lang w:val="es-ES" w:eastAsia="es-ES"/>
              </w:rPr>
              <w:t xml:space="preserve">     </w:t>
            </w:r>
            <w:r w:rsidR="00E57E12" w:rsidRPr="00ED3272">
              <w:rPr>
                <w:b/>
                <w:bCs/>
                <w:sz w:val="24"/>
                <w:szCs w:val="24"/>
                <w:lang w:val="es-ES" w:eastAsia="es-ES"/>
              </w:rPr>
              <w:t>Pendiente (</w:t>
            </w:r>
            <w:r w:rsidR="00E57E12">
              <w:rPr>
                <w:b/>
                <w:bCs/>
                <w:sz w:val="24"/>
                <w:szCs w:val="24"/>
                <w:lang w:val="es-ES" w:eastAsia="es-ES"/>
              </w:rPr>
              <w:t>b</w:t>
            </w:r>
            <w:r w:rsidR="00E57E12" w:rsidRPr="00773C48">
              <w:rPr>
                <w:b/>
                <w:bCs/>
                <w:sz w:val="24"/>
                <w:szCs w:val="24"/>
                <w:vertAlign w:val="subscript"/>
                <w:lang w:val="es-ES" w:eastAsia="es-ES"/>
              </w:rPr>
              <w:t>1</w:t>
            </w:r>
            <w:r w:rsidR="00E57E12" w:rsidRPr="00ED3272">
              <w:rPr>
                <w:b/>
                <w:bCs/>
                <w:sz w:val="24"/>
                <w:szCs w:val="24"/>
                <w:lang w:val="es-ES" w:eastAsia="es-ES"/>
              </w:rPr>
              <w:t>)</w:t>
            </w:r>
          </w:p>
        </w:tc>
        <w:tc>
          <w:tcPr>
            <w:tcW w:w="999" w:type="dxa"/>
            <w:tcBorders>
              <w:top w:val="single" w:sz="4" w:space="0" w:color="auto"/>
              <w:left w:val="single" w:sz="4" w:space="0" w:color="auto"/>
              <w:bottom w:val="single" w:sz="4" w:space="0" w:color="auto"/>
            </w:tcBorders>
            <w:shd w:val="clear" w:color="000000" w:fill="FFFFFF"/>
            <w:noWrap/>
            <w:vAlign w:val="center"/>
            <w:hideMark/>
          </w:tcPr>
          <w:p w:rsidR="00E57E12" w:rsidRPr="00ED3272" w:rsidRDefault="00E57E12" w:rsidP="00431562">
            <w:pPr>
              <w:widowControl/>
              <w:autoSpaceDE/>
              <w:autoSpaceDN/>
              <w:adjustRightInd/>
              <w:jc w:val="center"/>
              <w:rPr>
                <w:rFonts w:ascii="Tahoma" w:hAnsi="Tahoma" w:cs="Tahoma"/>
                <w:sz w:val="24"/>
                <w:szCs w:val="24"/>
                <w:lang w:val="es-ES" w:eastAsia="es-ES"/>
              </w:rPr>
            </w:pPr>
            <w:r w:rsidRPr="00ED3272">
              <w:rPr>
                <w:rFonts w:ascii="Tahoma" w:hAnsi="Tahoma" w:cs="Tahoma"/>
                <w:sz w:val="24"/>
                <w:szCs w:val="24"/>
                <w:lang w:val="es-ES" w:eastAsia="es-ES"/>
              </w:rPr>
              <w:t>6.478</w:t>
            </w:r>
            <w:r w:rsidR="00533E53">
              <w:rPr>
                <w:rFonts w:ascii="Tahoma" w:hAnsi="Tahoma" w:cs="Tahoma"/>
                <w:sz w:val="24"/>
                <w:szCs w:val="24"/>
                <w:lang w:val="es-ES" w:eastAsia="es-ES"/>
              </w:rPr>
              <w:t>0</w:t>
            </w:r>
          </w:p>
        </w:tc>
        <w:tc>
          <w:tcPr>
            <w:tcW w:w="1199" w:type="dxa"/>
            <w:tcBorders>
              <w:top w:val="single" w:sz="4" w:space="0" w:color="auto"/>
              <w:left w:val="single" w:sz="4" w:space="0" w:color="auto"/>
              <w:bottom w:val="single" w:sz="4" w:space="0" w:color="auto"/>
              <w:right w:val="single" w:sz="4" w:space="0" w:color="auto"/>
            </w:tcBorders>
            <w:shd w:val="clear" w:color="000000" w:fill="FFFFFF"/>
          </w:tcPr>
          <w:p w:rsidR="00C86065" w:rsidRPr="00ED3272" w:rsidRDefault="003F24D3" w:rsidP="00431562">
            <w:pPr>
              <w:widowControl/>
              <w:autoSpaceDE/>
              <w:autoSpaceDN/>
              <w:adjustRightInd/>
              <w:jc w:val="center"/>
              <w:rPr>
                <w:rFonts w:ascii="Tahoma" w:hAnsi="Tahoma" w:cs="Tahoma"/>
                <w:sz w:val="24"/>
                <w:szCs w:val="24"/>
                <w:lang w:val="es-ES" w:eastAsia="es-ES"/>
              </w:rPr>
            </w:pPr>
            <w:r>
              <w:rPr>
                <w:rFonts w:ascii="Tahoma" w:hAnsi="Tahoma" w:cs="Tahoma"/>
                <w:sz w:val="24"/>
                <w:szCs w:val="24"/>
                <w:lang w:val="es-ES" w:eastAsia="es-ES"/>
              </w:rPr>
              <w:t>5.371</w:t>
            </w:r>
            <w:r w:rsidR="00533E53">
              <w:rPr>
                <w:rFonts w:ascii="Tahoma" w:hAnsi="Tahoma" w:cs="Tahoma"/>
                <w:sz w:val="24"/>
                <w:szCs w:val="24"/>
                <w:lang w:val="es-ES" w:eastAsia="es-ES"/>
              </w:rPr>
              <w:t>3</w:t>
            </w:r>
          </w:p>
        </w:tc>
        <w:tc>
          <w:tcPr>
            <w:tcW w:w="992" w:type="dxa"/>
            <w:tcBorders>
              <w:top w:val="single" w:sz="4" w:space="0" w:color="auto"/>
              <w:left w:val="single" w:sz="4" w:space="0" w:color="auto"/>
              <w:bottom w:val="single" w:sz="4" w:space="0" w:color="auto"/>
            </w:tcBorders>
            <w:shd w:val="clear" w:color="000000" w:fill="FFFFFF"/>
          </w:tcPr>
          <w:p w:rsidR="00E57E12" w:rsidRPr="00ED3272" w:rsidRDefault="003F24D3" w:rsidP="00431562">
            <w:pPr>
              <w:widowControl/>
              <w:autoSpaceDE/>
              <w:autoSpaceDN/>
              <w:adjustRightInd/>
              <w:jc w:val="center"/>
              <w:rPr>
                <w:rFonts w:ascii="Tahoma" w:hAnsi="Tahoma" w:cs="Tahoma"/>
                <w:sz w:val="24"/>
                <w:szCs w:val="24"/>
                <w:lang w:val="es-ES" w:eastAsia="es-ES"/>
              </w:rPr>
            </w:pPr>
            <w:r>
              <w:rPr>
                <w:rFonts w:ascii="Tahoma" w:hAnsi="Tahoma" w:cs="Tahoma"/>
                <w:sz w:val="24"/>
                <w:szCs w:val="24"/>
                <w:lang w:val="es-ES" w:eastAsia="es-ES"/>
              </w:rPr>
              <w:t>0.033</w:t>
            </w:r>
          </w:p>
        </w:tc>
      </w:tr>
      <w:tr w:rsidR="003F24D3" w:rsidRPr="00ED3272" w:rsidTr="001A0627">
        <w:trPr>
          <w:trHeight w:val="188"/>
          <w:jc w:val="center"/>
        </w:trPr>
        <w:tc>
          <w:tcPr>
            <w:tcW w:w="6623" w:type="dxa"/>
            <w:gridSpan w:val="4"/>
            <w:tcBorders>
              <w:top w:val="single" w:sz="4" w:space="0" w:color="auto"/>
              <w:bottom w:val="single" w:sz="4" w:space="0" w:color="auto"/>
            </w:tcBorders>
            <w:shd w:val="clear" w:color="000000" w:fill="FFFFFF"/>
            <w:noWrap/>
            <w:vAlign w:val="center"/>
            <w:hideMark/>
          </w:tcPr>
          <w:p w:rsidR="003F24D3" w:rsidRPr="002C4C44" w:rsidRDefault="003F24D3" w:rsidP="00EA238F">
            <w:pPr>
              <w:widowControl/>
              <w:autoSpaceDE/>
              <w:autoSpaceDN/>
              <w:adjustRightInd/>
              <w:rPr>
                <w:rFonts w:ascii="Tahoma" w:hAnsi="Tahoma" w:cs="Tahoma"/>
                <w:sz w:val="16"/>
                <w:szCs w:val="16"/>
                <w:lang w:val="es-ES" w:eastAsia="es-ES"/>
              </w:rPr>
            </w:pPr>
          </w:p>
        </w:tc>
      </w:tr>
      <w:tr w:rsidR="00E57E12" w:rsidRPr="00ED3272" w:rsidTr="001A0627">
        <w:trPr>
          <w:trHeight w:val="287"/>
          <w:jc w:val="center"/>
        </w:trPr>
        <w:tc>
          <w:tcPr>
            <w:tcW w:w="3433" w:type="dxa"/>
            <w:tcBorders>
              <w:top w:val="single" w:sz="4" w:space="0" w:color="auto"/>
              <w:bottom w:val="single" w:sz="4" w:space="0" w:color="auto"/>
              <w:right w:val="single" w:sz="4" w:space="0" w:color="auto"/>
            </w:tcBorders>
            <w:shd w:val="clear" w:color="000000" w:fill="FFFFFF"/>
            <w:noWrap/>
            <w:vAlign w:val="center"/>
            <w:hideMark/>
          </w:tcPr>
          <w:p w:rsidR="00E57E12" w:rsidRPr="00ED3272" w:rsidRDefault="00E57E12" w:rsidP="00DB12E0">
            <w:pPr>
              <w:widowControl/>
              <w:autoSpaceDE/>
              <w:autoSpaceDN/>
              <w:adjustRightInd/>
              <w:rPr>
                <w:b/>
                <w:bCs/>
                <w:sz w:val="24"/>
                <w:szCs w:val="24"/>
                <w:lang w:val="es-ES" w:eastAsia="es-ES"/>
              </w:rPr>
            </w:pPr>
            <w:r>
              <w:rPr>
                <w:b/>
                <w:bCs/>
                <w:sz w:val="24"/>
                <w:szCs w:val="24"/>
                <w:lang w:val="es-ES" w:eastAsia="es-ES"/>
              </w:rPr>
              <w:t>Dosis</w:t>
            </w:r>
          </w:p>
        </w:tc>
        <w:tc>
          <w:tcPr>
            <w:tcW w:w="999" w:type="dxa"/>
            <w:tcBorders>
              <w:top w:val="single" w:sz="4" w:space="0" w:color="auto"/>
              <w:left w:val="single" w:sz="4" w:space="0" w:color="auto"/>
              <w:bottom w:val="single" w:sz="4" w:space="0" w:color="auto"/>
            </w:tcBorders>
            <w:shd w:val="clear" w:color="000000" w:fill="FFFFFF"/>
            <w:noWrap/>
            <w:vAlign w:val="center"/>
            <w:hideMark/>
          </w:tcPr>
          <w:p w:rsidR="00E57E12" w:rsidRPr="00ED3272" w:rsidRDefault="00E57E12" w:rsidP="00ED3272">
            <w:pPr>
              <w:widowControl/>
              <w:autoSpaceDE/>
              <w:autoSpaceDN/>
              <w:adjustRightInd/>
              <w:jc w:val="right"/>
              <w:rPr>
                <w:rFonts w:ascii="Tahoma" w:hAnsi="Tahoma" w:cs="Tahoma"/>
                <w:sz w:val="24"/>
                <w:szCs w:val="24"/>
                <w:lang w:val="es-ES" w:eastAsia="es-ES"/>
              </w:rPr>
            </w:pPr>
            <w:r w:rsidRPr="00ED3272">
              <w:rPr>
                <w:rFonts w:ascii="Tahoma" w:hAnsi="Tahoma" w:cs="Tahoma"/>
                <w:sz w:val="24"/>
                <w:szCs w:val="24"/>
                <w:lang w:val="es-ES" w:eastAsia="es-ES"/>
              </w:rPr>
              <w:t>-5.254</w:t>
            </w:r>
            <w:r w:rsidR="00533E53">
              <w:rPr>
                <w:rFonts w:ascii="Tahoma" w:hAnsi="Tahoma" w:cs="Tahoma"/>
                <w:sz w:val="24"/>
                <w:szCs w:val="24"/>
                <w:lang w:val="es-ES" w:eastAsia="es-ES"/>
              </w:rPr>
              <w:t>0</w:t>
            </w:r>
          </w:p>
        </w:tc>
        <w:tc>
          <w:tcPr>
            <w:tcW w:w="1199" w:type="dxa"/>
            <w:tcBorders>
              <w:top w:val="single" w:sz="4" w:space="0" w:color="auto"/>
              <w:left w:val="single" w:sz="4" w:space="0" w:color="auto"/>
              <w:bottom w:val="single" w:sz="4" w:space="0" w:color="auto"/>
              <w:right w:val="single" w:sz="4" w:space="0" w:color="auto"/>
            </w:tcBorders>
            <w:shd w:val="clear" w:color="000000" w:fill="FFFFFF"/>
          </w:tcPr>
          <w:p w:rsidR="00E57E12" w:rsidRPr="00ED3272" w:rsidRDefault="00E57E12" w:rsidP="00E57E12">
            <w:pPr>
              <w:widowControl/>
              <w:autoSpaceDE/>
              <w:autoSpaceDN/>
              <w:adjustRightInd/>
              <w:jc w:val="center"/>
              <w:rPr>
                <w:rFonts w:ascii="Tahoma" w:hAnsi="Tahoma" w:cs="Tahoma"/>
                <w:sz w:val="24"/>
                <w:szCs w:val="24"/>
                <w:lang w:val="es-ES" w:eastAsia="es-ES"/>
              </w:rPr>
            </w:pPr>
          </w:p>
        </w:tc>
        <w:tc>
          <w:tcPr>
            <w:tcW w:w="992" w:type="dxa"/>
            <w:tcBorders>
              <w:top w:val="single" w:sz="4" w:space="0" w:color="auto"/>
              <w:left w:val="single" w:sz="4" w:space="0" w:color="auto"/>
              <w:bottom w:val="single" w:sz="4" w:space="0" w:color="auto"/>
            </w:tcBorders>
            <w:shd w:val="clear" w:color="000000" w:fill="FFFFFF"/>
          </w:tcPr>
          <w:p w:rsidR="00E57E12" w:rsidRPr="00ED3272" w:rsidRDefault="00E57E12" w:rsidP="00E57E12">
            <w:pPr>
              <w:widowControl/>
              <w:autoSpaceDE/>
              <w:autoSpaceDN/>
              <w:adjustRightInd/>
              <w:jc w:val="center"/>
              <w:rPr>
                <w:rFonts w:ascii="Tahoma" w:hAnsi="Tahoma" w:cs="Tahoma"/>
                <w:sz w:val="24"/>
                <w:szCs w:val="24"/>
                <w:lang w:val="es-ES" w:eastAsia="es-ES"/>
              </w:rPr>
            </w:pPr>
          </w:p>
        </w:tc>
      </w:tr>
      <w:tr w:rsidR="00E57E12" w:rsidRPr="00ED3272" w:rsidTr="001A0627">
        <w:trPr>
          <w:trHeight w:val="287"/>
          <w:jc w:val="center"/>
        </w:trPr>
        <w:tc>
          <w:tcPr>
            <w:tcW w:w="3433" w:type="dxa"/>
            <w:tcBorders>
              <w:top w:val="single" w:sz="4" w:space="0" w:color="auto"/>
              <w:bottom w:val="single" w:sz="4" w:space="0" w:color="auto"/>
              <w:right w:val="single" w:sz="4" w:space="0" w:color="auto"/>
            </w:tcBorders>
            <w:shd w:val="clear" w:color="000000" w:fill="FFFFFF"/>
            <w:noWrap/>
            <w:vAlign w:val="center"/>
            <w:hideMark/>
          </w:tcPr>
          <w:p w:rsidR="00E57E12" w:rsidRPr="00EA238F" w:rsidRDefault="00EA238F" w:rsidP="00313140">
            <w:pPr>
              <w:widowControl/>
              <w:autoSpaceDE/>
              <w:autoSpaceDN/>
              <w:adjustRightInd/>
              <w:rPr>
                <w:b/>
                <w:bCs/>
                <w:sz w:val="24"/>
                <w:szCs w:val="24"/>
                <w:lang w:val="es-ES" w:eastAsia="es-ES"/>
              </w:rPr>
            </w:pPr>
            <w:r>
              <w:rPr>
                <w:b/>
                <w:bCs/>
                <w:sz w:val="24"/>
                <w:szCs w:val="24"/>
                <w:lang w:val="es-ES" w:eastAsia="es-ES"/>
              </w:rPr>
              <w:t>DL</w:t>
            </w:r>
            <w:r w:rsidRPr="00EA238F">
              <w:rPr>
                <w:b/>
                <w:bCs/>
                <w:sz w:val="24"/>
                <w:szCs w:val="24"/>
                <w:vertAlign w:val="subscript"/>
                <w:lang w:val="es-ES" w:eastAsia="es-ES"/>
              </w:rPr>
              <w:t>50</w:t>
            </w:r>
            <w:r>
              <w:rPr>
                <w:b/>
                <w:bCs/>
                <w:sz w:val="24"/>
                <w:szCs w:val="24"/>
                <w:lang w:val="es-ES" w:eastAsia="es-ES"/>
              </w:rPr>
              <w:t xml:space="preserve"> estimada</w:t>
            </w:r>
          </w:p>
        </w:tc>
        <w:tc>
          <w:tcPr>
            <w:tcW w:w="999" w:type="dxa"/>
            <w:tcBorders>
              <w:top w:val="single" w:sz="4" w:space="0" w:color="auto"/>
              <w:left w:val="single" w:sz="4" w:space="0" w:color="auto"/>
              <w:bottom w:val="single" w:sz="4" w:space="0" w:color="auto"/>
            </w:tcBorders>
            <w:shd w:val="clear" w:color="000000" w:fill="FFFFFF"/>
            <w:noWrap/>
            <w:vAlign w:val="center"/>
            <w:hideMark/>
          </w:tcPr>
          <w:p w:rsidR="00E57E12" w:rsidRPr="00ED3272" w:rsidRDefault="00E57E12" w:rsidP="00ED3272">
            <w:pPr>
              <w:widowControl/>
              <w:autoSpaceDE/>
              <w:autoSpaceDN/>
              <w:adjustRightInd/>
              <w:jc w:val="right"/>
              <w:rPr>
                <w:rFonts w:ascii="Tahoma" w:hAnsi="Tahoma" w:cs="Tahoma"/>
                <w:sz w:val="24"/>
                <w:szCs w:val="24"/>
                <w:lang w:val="es-ES" w:eastAsia="es-ES"/>
              </w:rPr>
            </w:pPr>
            <w:r>
              <w:rPr>
                <w:rFonts w:ascii="Tahoma" w:hAnsi="Tahoma" w:cs="Tahoma"/>
                <w:sz w:val="24"/>
                <w:szCs w:val="24"/>
                <w:lang w:val="es-ES" w:eastAsia="es-ES"/>
              </w:rPr>
              <w:t>0.005</w:t>
            </w:r>
            <w:r w:rsidR="00533E53">
              <w:rPr>
                <w:rFonts w:ascii="Tahoma" w:hAnsi="Tahoma" w:cs="Tahoma"/>
                <w:sz w:val="24"/>
                <w:szCs w:val="24"/>
                <w:lang w:val="es-ES" w:eastAsia="es-ES"/>
              </w:rPr>
              <w:t>2</w:t>
            </w:r>
          </w:p>
        </w:tc>
        <w:tc>
          <w:tcPr>
            <w:tcW w:w="1199" w:type="dxa"/>
            <w:tcBorders>
              <w:top w:val="single" w:sz="4" w:space="0" w:color="auto"/>
              <w:left w:val="single" w:sz="4" w:space="0" w:color="auto"/>
              <w:bottom w:val="single" w:sz="4" w:space="0" w:color="auto"/>
              <w:right w:val="single" w:sz="4" w:space="0" w:color="auto"/>
            </w:tcBorders>
            <w:shd w:val="clear" w:color="000000" w:fill="FFFFFF"/>
          </w:tcPr>
          <w:p w:rsidR="00E57E12" w:rsidRDefault="00E57E12" w:rsidP="00E57E12">
            <w:pPr>
              <w:widowControl/>
              <w:autoSpaceDE/>
              <w:autoSpaceDN/>
              <w:adjustRightInd/>
              <w:jc w:val="center"/>
              <w:rPr>
                <w:rFonts w:ascii="Tahoma" w:hAnsi="Tahoma" w:cs="Tahoma"/>
                <w:sz w:val="24"/>
                <w:szCs w:val="24"/>
                <w:lang w:val="es-ES" w:eastAsia="es-ES"/>
              </w:rPr>
            </w:pPr>
          </w:p>
        </w:tc>
        <w:tc>
          <w:tcPr>
            <w:tcW w:w="992" w:type="dxa"/>
            <w:tcBorders>
              <w:top w:val="single" w:sz="4" w:space="0" w:color="auto"/>
              <w:left w:val="single" w:sz="4" w:space="0" w:color="auto"/>
              <w:bottom w:val="single" w:sz="4" w:space="0" w:color="auto"/>
            </w:tcBorders>
            <w:shd w:val="clear" w:color="000000" w:fill="FFFFFF"/>
          </w:tcPr>
          <w:p w:rsidR="00E57E12" w:rsidRDefault="00E57E12" w:rsidP="00E57E12">
            <w:pPr>
              <w:widowControl/>
              <w:autoSpaceDE/>
              <w:autoSpaceDN/>
              <w:adjustRightInd/>
              <w:jc w:val="center"/>
              <w:rPr>
                <w:rFonts w:ascii="Tahoma" w:hAnsi="Tahoma" w:cs="Tahoma"/>
                <w:sz w:val="24"/>
                <w:szCs w:val="24"/>
                <w:lang w:val="es-ES" w:eastAsia="es-ES"/>
              </w:rPr>
            </w:pPr>
          </w:p>
        </w:tc>
      </w:tr>
      <w:tr w:rsidR="00E57E12" w:rsidRPr="00ED3272" w:rsidTr="001A0627">
        <w:trPr>
          <w:trHeight w:val="287"/>
          <w:jc w:val="center"/>
        </w:trPr>
        <w:tc>
          <w:tcPr>
            <w:tcW w:w="3433" w:type="dxa"/>
            <w:tcBorders>
              <w:top w:val="single" w:sz="4" w:space="0" w:color="auto"/>
              <w:bottom w:val="single" w:sz="4" w:space="0" w:color="auto"/>
              <w:right w:val="single" w:sz="4" w:space="0" w:color="auto"/>
            </w:tcBorders>
            <w:shd w:val="clear" w:color="000000" w:fill="FFFFFF"/>
            <w:noWrap/>
            <w:vAlign w:val="center"/>
            <w:hideMark/>
          </w:tcPr>
          <w:p w:rsidR="00E57E12" w:rsidRPr="00C86065" w:rsidRDefault="00E57E12" w:rsidP="00ED3272">
            <w:pPr>
              <w:widowControl/>
              <w:autoSpaceDE/>
              <w:autoSpaceDN/>
              <w:adjustRightInd/>
              <w:rPr>
                <w:b/>
                <w:bCs/>
                <w:sz w:val="24"/>
                <w:szCs w:val="24"/>
                <w:lang w:val="es-ES" w:eastAsia="es-ES"/>
              </w:rPr>
            </w:pPr>
            <w:r w:rsidRPr="00ED3272">
              <w:rPr>
                <w:b/>
                <w:bCs/>
                <w:sz w:val="24"/>
                <w:szCs w:val="24"/>
                <w:lang w:val="es-ES" w:eastAsia="es-ES"/>
              </w:rPr>
              <w:t>R</w:t>
            </w:r>
            <w:r w:rsidRPr="00773C48">
              <w:rPr>
                <w:b/>
                <w:bCs/>
                <w:sz w:val="24"/>
                <w:szCs w:val="24"/>
                <w:vertAlign w:val="superscript"/>
                <w:lang w:val="es-ES" w:eastAsia="es-ES"/>
              </w:rPr>
              <w:t>2</w:t>
            </w:r>
            <w:r w:rsidR="00C86065">
              <w:rPr>
                <w:b/>
                <w:bCs/>
                <w:sz w:val="24"/>
                <w:szCs w:val="24"/>
                <w:lang w:val="es-ES" w:eastAsia="es-ES"/>
              </w:rPr>
              <w:t xml:space="preserve"> </w:t>
            </w:r>
          </w:p>
        </w:tc>
        <w:tc>
          <w:tcPr>
            <w:tcW w:w="999" w:type="dxa"/>
            <w:tcBorders>
              <w:top w:val="single" w:sz="4" w:space="0" w:color="auto"/>
              <w:left w:val="single" w:sz="4" w:space="0" w:color="auto"/>
              <w:bottom w:val="single" w:sz="4" w:space="0" w:color="auto"/>
            </w:tcBorders>
            <w:shd w:val="clear" w:color="000000" w:fill="FFFFFF"/>
            <w:noWrap/>
            <w:vAlign w:val="center"/>
            <w:hideMark/>
          </w:tcPr>
          <w:p w:rsidR="00E57E12" w:rsidRPr="00ED3272" w:rsidRDefault="00E57E12" w:rsidP="00ED3272">
            <w:pPr>
              <w:widowControl/>
              <w:autoSpaceDE/>
              <w:autoSpaceDN/>
              <w:adjustRightInd/>
              <w:jc w:val="right"/>
              <w:rPr>
                <w:rFonts w:ascii="Tahoma" w:hAnsi="Tahoma" w:cs="Tahoma"/>
                <w:sz w:val="24"/>
                <w:szCs w:val="24"/>
                <w:lang w:val="es-ES" w:eastAsia="es-ES"/>
              </w:rPr>
            </w:pPr>
            <w:r w:rsidRPr="00ED3272">
              <w:rPr>
                <w:rFonts w:ascii="Tahoma" w:hAnsi="Tahoma" w:cs="Tahoma"/>
                <w:sz w:val="24"/>
                <w:szCs w:val="24"/>
                <w:lang w:val="es-ES" w:eastAsia="es-ES"/>
              </w:rPr>
              <w:t>0.935</w:t>
            </w:r>
          </w:p>
        </w:tc>
        <w:tc>
          <w:tcPr>
            <w:tcW w:w="1199" w:type="dxa"/>
            <w:tcBorders>
              <w:top w:val="single" w:sz="4" w:space="0" w:color="auto"/>
              <w:left w:val="single" w:sz="4" w:space="0" w:color="auto"/>
              <w:bottom w:val="single" w:sz="4" w:space="0" w:color="auto"/>
              <w:right w:val="single" w:sz="4" w:space="0" w:color="auto"/>
            </w:tcBorders>
            <w:shd w:val="clear" w:color="000000" w:fill="FFFFFF"/>
          </w:tcPr>
          <w:p w:rsidR="00E57E12" w:rsidRPr="00ED3272" w:rsidRDefault="00E57E12" w:rsidP="00ED3272">
            <w:pPr>
              <w:widowControl/>
              <w:autoSpaceDE/>
              <w:autoSpaceDN/>
              <w:adjustRightInd/>
              <w:jc w:val="right"/>
              <w:rPr>
                <w:rFonts w:ascii="Tahoma" w:hAnsi="Tahoma" w:cs="Tahoma"/>
                <w:sz w:val="24"/>
                <w:szCs w:val="24"/>
                <w:lang w:val="es-ES" w:eastAsia="es-ES"/>
              </w:rPr>
            </w:pPr>
          </w:p>
        </w:tc>
        <w:tc>
          <w:tcPr>
            <w:tcW w:w="992" w:type="dxa"/>
            <w:tcBorders>
              <w:top w:val="single" w:sz="4" w:space="0" w:color="auto"/>
              <w:left w:val="single" w:sz="4" w:space="0" w:color="auto"/>
              <w:bottom w:val="single" w:sz="4" w:space="0" w:color="auto"/>
            </w:tcBorders>
            <w:shd w:val="clear" w:color="000000" w:fill="FFFFFF"/>
          </w:tcPr>
          <w:p w:rsidR="00E57E12" w:rsidRPr="00ED3272" w:rsidRDefault="00E57E12" w:rsidP="00ED3272">
            <w:pPr>
              <w:widowControl/>
              <w:autoSpaceDE/>
              <w:autoSpaceDN/>
              <w:adjustRightInd/>
              <w:jc w:val="right"/>
              <w:rPr>
                <w:rFonts w:ascii="Tahoma" w:hAnsi="Tahoma" w:cs="Tahoma"/>
                <w:sz w:val="24"/>
                <w:szCs w:val="24"/>
                <w:lang w:val="es-ES" w:eastAsia="es-ES"/>
              </w:rPr>
            </w:pPr>
          </w:p>
        </w:tc>
      </w:tr>
      <w:tr w:rsidR="00C86065" w:rsidRPr="00ED3272" w:rsidTr="001A0627">
        <w:trPr>
          <w:trHeight w:val="287"/>
          <w:jc w:val="center"/>
        </w:trPr>
        <w:tc>
          <w:tcPr>
            <w:tcW w:w="3433" w:type="dxa"/>
            <w:tcBorders>
              <w:top w:val="single" w:sz="4" w:space="0" w:color="auto"/>
              <w:bottom w:val="single" w:sz="4" w:space="0" w:color="auto"/>
              <w:right w:val="single" w:sz="4" w:space="0" w:color="auto"/>
            </w:tcBorders>
            <w:shd w:val="clear" w:color="000000" w:fill="FFFFFF"/>
            <w:noWrap/>
            <w:vAlign w:val="center"/>
            <w:hideMark/>
          </w:tcPr>
          <w:p w:rsidR="00C86065" w:rsidRPr="00ED3272" w:rsidRDefault="00431562" w:rsidP="00ED3272">
            <w:pPr>
              <w:widowControl/>
              <w:autoSpaceDE/>
              <w:autoSpaceDN/>
              <w:adjustRightInd/>
              <w:rPr>
                <w:b/>
                <w:bCs/>
                <w:sz w:val="24"/>
                <w:szCs w:val="24"/>
                <w:lang w:val="es-ES" w:eastAsia="es-ES"/>
              </w:rPr>
            </w:pPr>
            <w:r>
              <w:rPr>
                <w:b/>
                <w:bCs/>
                <w:sz w:val="24"/>
                <w:szCs w:val="24"/>
                <w:lang w:val="es-ES" w:eastAsia="es-ES"/>
              </w:rPr>
              <w:t>Cantidad</w:t>
            </w:r>
          </w:p>
        </w:tc>
        <w:tc>
          <w:tcPr>
            <w:tcW w:w="999" w:type="dxa"/>
            <w:tcBorders>
              <w:top w:val="single" w:sz="4" w:space="0" w:color="auto"/>
              <w:left w:val="single" w:sz="4" w:space="0" w:color="auto"/>
              <w:bottom w:val="single" w:sz="4" w:space="0" w:color="auto"/>
            </w:tcBorders>
            <w:shd w:val="clear" w:color="000000" w:fill="FFFFFF"/>
            <w:noWrap/>
            <w:vAlign w:val="center"/>
            <w:hideMark/>
          </w:tcPr>
          <w:p w:rsidR="00C86065" w:rsidRPr="00ED3272" w:rsidRDefault="00431562" w:rsidP="00ED3272">
            <w:pPr>
              <w:widowControl/>
              <w:autoSpaceDE/>
              <w:autoSpaceDN/>
              <w:adjustRightInd/>
              <w:jc w:val="right"/>
              <w:rPr>
                <w:rFonts w:ascii="Tahoma" w:hAnsi="Tahoma" w:cs="Tahoma"/>
                <w:sz w:val="24"/>
                <w:szCs w:val="24"/>
                <w:lang w:val="es-ES" w:eastAsia="es-ES"/>
              </w:rPr>
            </w:pPr>
            <w:r>
              <w:rPr>
                <w:rFonts w:ascii="Tahoma" w:hAnsi="Tahoma" w:cs="Tahoma"/>
                <w:sz w:val="24"/>
                <w:szCs w:val="24"/>
                <w:lang w:val="es-ES" w:eastAsia="es-ES"/>
              </w:rPr>
              <w:t>150</w:t>
            </w:r>
          </w:p>
        </w:tc>
        <w:tc>
          <w:tcPr>
            <w:tcW w:w="1199" w:type="dxa"/>
            <w:tcBorders>
              <w:top w:val="single" w:sz="4" w:space="0" w:color="auto"/>
              <w:left w:val="single" w:sz="4" w:space="0" w:color="auto"/>
              <w:bottom w:val="single" w:sz="4" w:space="0" w:color="auto"/>
              <w:right w:val="single" w:sz="4" w:space="0" w:color="auto"/>
            </w:tcBorders>
            <w:shd w:val="clear" w:color="000000" w:fill="FFFFFF"/>
          </w:tcPr>
          <w:p w:rsidR="00C86065" w:rsidRPr="00ED3272" w:rsidRDefault="00C86065" w:rsidP="00ED3272">
            <w:pPr>
              <w:widowControl/>
              <w:autoSpaceDE/>
              <w:autoSpaceDN/>
              <w:adjustRightInd/>
              <w:jc w:val="right"/>
              <w:rPr>
                <w:rFonts w:ascii="Tahoma" w:hAnsi="Tahoma" w:cs="Tahoma"/>
                <w:sz w:val="24"/>
                <w:szCs w:val="24"/>
                <w:lang w:val="es-ES" w:eastAsia="es-ES"/>
              </w:rPr>
            </w:pPr>
          </w:p>
        </w:tc>
        <w:tc>
          <w:tcPr>
            <w:tcW w:w="992" w:type="dxa"/>
            <w:tcBorders>
              <w:top w:val="single" w:sz="4" w:space="0" w:color="auto"/>
              <w:left w:val="single" w:sz="4" w:space="0" w:color="auto"/>
              <w:bottom w:val="single" w:sz="4" w:space="0" w:color="auto"/>
            </w:tcBorders>
            <w:shd w:val="clear" w:color="000000" w:fill="FFFFFF"/>
          </w:tcPr>
          <w:p w:rsidR="00C86065" w:rsidRPr="00ED3272" w:rsidRDefault="00C86065" w:rsidP="00ED3272">
            <w:pPr>
              <w:widowControl/>
              <w:autoSpaceDE/>
              <w:autoSpaceDN/>
              <w:adjustRightInd/>
              <w:jc w:val="right"/>
              <w:rPr>
                <w:rFonts w:ascii="Tahoma" w:hAnsi="Tahoma" w:cs="Tahoma"/>
                <w:sz w:val="24"/>
                <w:szCs w:val="24"/>
                <w:lang w:val="es-ES" w:eastAsia="es-ES"/>
              </w:rPr>
            </w:pPr>
          </w:p>
        </w:tc>
      </w:tr>
    </w:tbl>
    <w:p w:rsidR="00394AFF" w:rsidRDefault="00394AFF" w:rsidP="00394AFF">
      <w:pPr>
        <w:tabs>
          <w:tab w:val="left" w:pos="0"/>
        </w:tabs>
        <w:jc w:val="center"/>
        <w:rPr>
          <w:bCs/>
          <w:iCs/>
        </w:rPr>
      </w:pPr>
    </w:p>
    <w:p w:rsidR="00394AFF" w:rsidRDefault="00394AFF" w:rsidP="00394AFF">
      <w:pPr>
        <w:tabs>
          <w:tab w:val="left" w:pos="0"/>
        </w:tabs>
        <w:spacing w:line="480" w:lineRule="auto"/>
        <w:jc w:val="center"/>
        <w:rPr>
          <w:bCs/>
          <w:iCs/>
        </w:rPr>
      </w:pPr>
      <w:r w:rsidRPr="003A2418">
        <w:rPr>
          <w:bCs/>
          <w:iCs/>
        </w:rPr>
        <w:t>FUENTE: CIBE – ESPOL    AUTOR: MARIO LINDAO</w:t>
      </w:r>
    </w:p>
    <w:p w:rsidR="00394AFF" w:rsidRDefault="00394AFF" w:rsidP="00394AFF">
      <w:pPr>
        <w:tabs>
          <w:tab w:val="left" w:pos="0"/>
        </w:tabs>
        <w:jc w:val="center"/>
        <w:rPr>
          <w:sz w:val="24"/>
          <w:szCs w:val="24"/>
          <w:lang w:val="es-ES" w:eastAsia="es-ES"/>
        </w:rPr>
      </w:pPr>
    </w:p>
    <w:p w:rsidR="006E6416" w:rsidRDefault="00502C74" w:rsidP="003E3E02">
      <w:pPr>
        <w:tabs>
          <w:tab w:val="left" w:pos="0"/>
        </w:tabs>
        <w:spacing w:line="480" w:lineRule="auto"/>
        <w:jc w:val="both"/>
        <w:rPr>
          <w:bCs/>
          <w:iCs/>
          <w:sz w:val="24"/>
          <w:szCs w:val="24"/>
          <w:lang w:val="es-ES" w:eastAsia="es-ES"/>
        </w:rPr>
      </w:pPr>
      <w:r>
        <w:rPr>
          <w:sz w:val="24"/>
          <w:szCs w:val="24"/>
          <w:lang w:val="es-ES" w:eastAsia="es-ES"/>
        </w:rPr>
        <w:t xml:space="preserve">El modelo lineal </w:t>
      </w:r>
      <w:r w:rsidR="00DB75F4">
        <w:rPr>
          <w:sz w:val="24"/>
          <w:szCs w:val="24"/>
          <w:lang w:val="es-ES" w:eastAsia="es-ES"/>
        </w:rPr>
        <w:t xml:space="preserve">se obtuvo </w:t>
      </w:r>
      <w:r w:rsidR="00DB12E0">
        <w:rPr>
          <w:sz w:val="24"/>
          <w:szCs w:val="24"/>
          <w:lang w:val="es-ES" w:eastAsia="es-ES"/>
        </w:rPr>
        <w:t xml:space="preserve">a través del método de mínimos cuadrado </w:t>
      </w:r>
      <w:r w:rsidR="00DB75F4">
        <w:rPr>
          <w:sz w:val="24"/>
          <w:szCs w:val="24"/>
          <w:lang w:val="es-ES" w:eastAsia="es-ES"/>
        </w:rPr>
        <w:t xml:space="preserve">el que </w:t>
      </w:r>
      <w:r w:rsidR="00DB12E0">
        <w:rPr>
          <w:sz w:val="24"/>
          <w:szCs w:val="24"/>
          <w:lang w:val="es-ES" w:eastAsia="es-ES"/>
        </w:rPr>
        <w:t xml:space="preserve">se muestra en la Tabla 3.3, </w:t>
      </w:r>
      <w:r w:rsidR="00566C42">
        <w:rPr>
          <w:sz w:val="24"/>
          <w:szCs w:val="24"/>
          <w:lang w:val="es-ES" w:eastAsia="es-ES"/>
        </w:rPr>
        <w:t xml:space="preserve">la ecuación </w:t>
      </w:r>
      <w:r w:rsidR="00502C87">
        <w:rPr>
          <w:sz w:val="24"/>
          <w:szCs w:val="24"/>
          <w:lang w:val="es-ES" w:eastAsia="es-ES"/>
        </w:rPr>
        <w:t>lineal</w:t>
      </w:r>
      <w:r w:rsidR="00EA0DB4">
        <w:rPr>
          <w:sz w:val="24"/>
          <w:szCs w:val="24"/>
          <w:lang w:val="es-ES" w:eastAsia="es-ES"/>
        </w:rPr>
        <w:t xml:space="preserve"> </w:t>
      </w:r>
      <w:r w:rsidR="00DB75F4">
        <w:rPr>
          <w:sz w:val="24"/>
          <w:szCs w:val="24"/>
          <w:lang w:val="es-ES" w:eastAsia="es-ES"/>
        </w:rPr>
        <w:t xml:space="preserve">es </w:t>
      </w:r>
      <m:oMath>
        <m:r>
          <w:rPr>
            <w:rFonts w:ascii="Cambria Math" w:hAnsi="Cambria Math"/>
            <w:sz w:val="24"/>
            <w:szCs w:val="24"/>
            <w:lang w:val="es-ES" w:eastAsia="es-ES"/>
          </w:rPr>
          <m:t>y=84.0360+6.4780x</m:t>
        </m:r>
      </m:oMath>
      <w:r w:rsidR="006C52A1">
        <w:rPr>
          <w:sz w:val="24"/>
          <w:szCs w:val="24"/>
          <w:lang w:val="es-ES" w:eastAsia="es-ES"/>
        </w:rPr>
        <w:t>,</w:t>
      </w:r>
      <w:r w:rsidR="004C67BD">
        <w:rPr>
          <w:sz w:val="24"/>
          <w:szCs w:val="24"/>
          <w:lang w:val="es-ES" w:eastAsia="es-ES"/>
        </w:rPr>
        <w:t xml:space="preserve"> </w:t>
      </w:r>
      <w:r w:rsidR="00D73B25">
        <w:rPr>
          <w:sz w:val="24"/>
          <w:szCs w:val="24"/>
          <w:lang w:val="es-ES" w:eastAsia="es-ES"/>
        </w:rPr>
        <w:t xml:space="preserve">el </w:t>
      </w:r>
      <w:r w:rsidR="009120B9">
        <w:rPr>
          <w:sz w:val="24"/>
          <w:szCs w:val="24"/>
          <w:lang w:val="es-ES" w:eastAsia="es-ES"/>
        </w:rPr>
        <w:t xml:space="preserve">objetivo </w:t>
      </w:r>
      <w:r w:rsidR="00313140">
        <w:rPr>
          <w:sz w:val="24"/>
          <w:szCs w:val="24"/>
          <w:lang w:val="es-ES" w:eastAsia="es-ES"/>
        </w:rPr>
        <w:t>principal</w:t>
      </w:r>
      <w:r w:rsidR="00D73B25">
        <w:rPr>
          <w:sz w:val="24"/>
          <w:szCs w:val="24"/>
          <w:lang w:val="es-ES" w:eastAsia="es-ES"/>
        </w:rPr>
        <w:t xml:space="preserve"> </w:t>
      </w:r>
      <w:r w:rsidR="00DB75F4">
        <w:rPr>
          <w:sz w:val="24"/>
          <w:szCs w:val="24"/>
          <w:lang w:val="es-ES" w:eastAsia="es-ES"/>
        </w:rPr>
        <w:t xml:space="preserve">del estudio </w:t>
      </w:r>
      <w:r w:rsidR="00D73B25">
        <w:rPr>
          <w:sz w:val="24"/>
          <w:szCs w:val="24"/>
          <w:lang w:val="es-ES" w:eastAsia="es-ES"/>
        </w:rPr>
        <w:t>es</w:t>
      </w:r>
      <w:r w:rsidR="00313140">
        <w:rPr>
          <w:sz w:val="24"/>
          <w:szCs w:val="24"/>
          <w:lang w:val="es-ES" w:eastAsia="es-ES"/>
        </w:rPr>
        <w:t xml:space="preserve"> </w:t>
      </w:r>
      <w:r w:rsidR="009120B9">
        <w:rPr>
          <w:sz w:val="24"/>
          <w:szCs w:val="24"/>
          <w:lang w:val="es-ES" w:eastAsia="es-ES"/>
        </w:rPr>
        <w:t xml:space="preserve">encontrar la </w:t>
      </w:r>
      <w:r w:rsidR="00B764B2">
        <w:rPr>
          <w:sz w:val="24"/>
          <w:szCs w:val="24"/>
          <w:lang w:val="es-ES" w:eastAsia="es-ES"/>
        </w:rPr>
        <w:t>DL</w:t>
      </w:r>
      <w:r w:rsidR="00B764B2" w:rsidRPr="002C4C44">
        <w:rPr>
          <w:sz w:val="24"/>
          <w:szCs w:val="24"/>
          <w:vertAlign w:val="subscript"/>
          <w:lang w:val="es-ES" w:eastAsia="es-ES"/>
        </w:rPr>
        <w:t>50</w:t>
      </w:r>
      <w:r w:rsidR="009120B9">
        <w:rPr>
          <w:sz w:val="24"/>
          <w:szCs w:val="24"/>
          <w:lang w:val="es-ES" w:eastAsia="es-ES"/>
        </w:rPr>
        <w:t>,</w:t>
      </w:r>
      <w:r w:rsidR="004C67BD">
        <w:rPr>
          <w:sz w:val="24"/>
          <w:szCs w:val="24"/>
          <w:lang w:val="es-ES" w:eastAsia="es-ES"/>
        </w:rPr>
        <w:t xml:space="preserve"> </w:t>
      </w:r>
      <w:r w:rsidR="00313140">
        <w:rPr>
          <w:sz w:val="24"/>
          <w:szCs w:val="24"/>
          <w:lang w:val="es-ES" w:eastAsia="es-ES"/>
        </w:rPr>
        <w:t xml:space="preserve">entonces reemplazando </w:t>
      </w:r>
      <w:r w:rsidR="009120B9">
        <w:rPr>
          <w:sz w:val="24"/>
          <w:szCs w:val="24"/>
          <w:lang w:val="es-ES" w:eastAsia="es-ES"/>
        </w:rPr>
        <w:t xml:space="preserve">con </w:t>
      </w:r>
      <m:oMath>
        <m:r>
          <w:rPr>
            <w:rFonts w:ascii="Cambria Math" w:hAnsi="Cambria Math"/>
            <w:sz w:val="24"/>
            <w:szCs w:val="24"/>
            <w:lang w:val="es-ES" w:eastAsia="es-ES"/>
          </w:rPr>
          <m:t>y=50</m:t>
        </m:r>
      </m:oMath>
      <w:r w:rsidR="009120B9">
        <w:rPr>
          <w:sz w:val="24"/>
          <w:szCs w:val="24"/>
          <w:lang w:val="es-ES" w:eastAsia="es-ES"/>
        </w:rPr>
        <w:t xml:space="preserve"> </w:t>
      </w:r>
      <w:r w:rsidR="004C67BD">
        <w:rPr>
          <w:sz w:val="24"/>
          <w:szCs w:val="24"/>
          <w:lang w:val="es-ES" w:eastAsia="es-ES"/>
        </w:rPr>
        <w:t xml:space="preserve">procedemos a encontrar la incógnita </w:t>
      </w:r>
      <m:oMath>
        <m:r>
          <w:rPr>
            <w:rFonts w:ascii="Cambria Math" w:hAnsi="Cambria Math"/>
            <w:sz w:val="24"/>
            <w:szCs w:val="24"/>
            <w:lang w:val="es-ES" w:eastAsia="es-ES"/>
          </w:rPr>
          <m:t>x</m:t>
        </m:r>
      </m:oMath>
      <w:r w:rsidR="004C67BD">
        <w:rPr>
          <w:sz w:val="24"/>
          <w:szCs w:val="24"/>
          <w:lang w:val="es-ES" w:eastAsia="es-ES"/>
        </w:rPr>
        <w:t>,</w:t>
      </w:r>
      <w:r w:rsidR="004D23F2">
        <w:rPr>
          <w:sz w:val="24"/>
          <w:szCs w:val="24"/>
          <w:lang w:val="es-ES" w:eastAsia="es-ES"/>
        </w:rPr>
        <w:t xml:space="preserve"> el cual </w:t>
      </w:r>
      <w:r w:rsidR="00313140">
        <w:rPr>
          <w:sz w:val="24"/>
          <w:szCs w:val="24"/>
          <w:lang w:val="es-ES" w:eastAsia="es-ES"/>
        </w:rPr>
        <w:t>da</w:t>
      </w:r>
      <w:r w:rsidR="004D23F2">
        <w:rPr>
          <w:sz w:val="24"/>
          <w:szCs w:val="24"/>
          <w:lang w:val="es-ES" w:eastAsia="es-ES"/>
        </w:rPr>
        <w:t xml:space="preserve"> como resultado -5.254</w:t>
      </w:r>
      <w:r w:rsidR="00533E53">
        <w:rPr>
          <w:sz w:val="24"/>
          <w:szCs w:val="24"/>
          <w:lang w:val="es-ES" w:eastAsia="es-ES"/>
        </w:rPr>
        <w:t>0</w:t>
      </w:r>
      <w:r w:rsidR="004D23F2">
        <w:rPr>
          <w:sz w:val="24"/>
          <w:szCs w:val="24"/>
          <w:lang w:val="es-ES" w:eastAsia="es-ES"/>
        </w:rPr>
        <w:t xml:space="preserve">, </w:t>
      </w:r>
      <w:r w:rsidR="00313140">
        <w:rPr>
          <w:sz w:val="24"/>
          <w:szCs w:val="24"/>
          <w:lang w:val="es-ES" w:eastAsia="es-ES"/>
        </w:rPr>
        <w:t>mediante el uso de</w:t>
      </w:r>
      <w:r w:rsidR="004D23F2">
        <w:rPr>
          <w:sz w:val="24"/>
          <w:szCs w:val="24"/>
          <w:lang w:val="es-ES" w:eastAsia="es-ES"/>
        </w:rPr>
        <w:t xml:space="preserve"> transformaciones logarítmicas</w:t>
      </w:r>
      <w:r w:rsidR="00DB75F4">
        <w:rPr>
          <w:sz w:val="24"/>
          <w:szCs w:val="24"/>
          <w:lang w:val="es-ES" w:eastAsia="es-ES"/>
        </w:rPr>
        <w:t>,</w:t>
      </w:r>
      <w:r w:rsidR="00DB12E0">
        <w:rPr>
          <w:sz w:val="24"/>
          <w:szCs w:val="24"/>
          <w:lang w:val="es-ES" w:eastAsia="es-ES"/>
        </w:rPr>
        <w:t xml:space="preserve"> calculando el antilogaritmo de </w:t>
      </w:r>
      <m:oMath>
        <m:r>
          <w:rPr>
            <w:rFonts w:ascii="Cambria Math" w:hAnsi="Cambria Math"/>
            <w:sz w:val="24"/>
            <w:szCs w:val="24"/>
            <w:lang w:val="es-ES" w:eastAsia="es-ES"/>
          </w:rPr>
          <m:t>x= -5.2540</m:t>
        </m:r>
      </m:oMath>
      <w:r w:rsidR="00DB75F4">
        <w:rPr>
          <w:sz w:val="24"/>
          <w:szCs w:val="24"/>
          <w:lang w:val="es-ES" w:eastAsia="es-ES"/>
        </w:rPr>
        <w:t>;</w:t>
      </w:r>
      <w:r w:rsidR="00DB12E0">
        <w:rPr>
          <w:sz w:val="24"/>
          <w:szCs w:val="24"/>
          <w:lang w:val="es-ES" w:eastAsia="es-ES"/>
        </w:rPr>
        <w:t xml:space="preserve"> </w:t>
      </w:r>
      <w:r w:rsidR="00313140">
        <w:rPr>
          <w:sz w:val="24"/>
          <w:szCs w:val="24"/>
          <w:lang w:val="es-ES" w:eastAsia="es-ES"/>
        </w:rPr>
        <w:t>(</w:t>
      </w:r>
      <m:oMath>
        <m:sSup>
          <m:sSupPr>
            <m:ctrlPr>
              <w:rPr>
                <w:rFonts w:ascii="Cambria Math" w:hAnsi="Cambria Math"/>
                <w:i/>
                <w:sz w:val="24"/>
                <w:szCs w:val="24"/>
                <w:lang w:val="es-ES" w:eastAsia="es-ES"/>
              </w:rPr>
            </m:ctrlPr>
          </m:sSupPr>
          <m:e>
            <m:r>
              <w:rPr>
                <w:rFonts w:ascii="Cambria Math" w:hAnsi="Cambria Math"/>
                <w:sz w:val="24"/>
                <w:szCs w:val="24"/>
              </w:rPr>
              <m:t>e</m:t>
            </m:r>
          </m:e>
          <m:sup>
            <m:r>
              <w:rPr>
                <w:rFonts w:ascii="Cambria Math" w:hAnsi="Cambria Math"/>
                <w:sz w:val="24"/>
                <w:szCs w:val="24"/>
              </w:rPr>
              <m:t>-5.2540</m:t>
            </m:r>
          </m:sup>
        </m:sSup>
        <m:r>
          <w:rPr>
            <w:rFonts w:ascii="Cambria Math" w:hAnsi="Cambria Math"/>
            <w:sz w:val="24"/>
            <w:szCs w:val="24"/>
            <w:lang w:val="es-ES" w:eastAsia="es-ES"/>
          </w:rPr>
          <m:t>)</m:t>
        </m:r>
      </m:oMath>
      <w:r w:rsidR="00DB12E0">
        <w:rPr>
          <w:sz w:val="24"/>
          <w:szCs w:val="24"/>
          <w:lang w:val="es-ES" w:eastAsia="es-ES"/>
        </w:rPr>
        <w:t xml:space="preserve">, se obtuvo que la dosis buscada </w:t>
      </w:r>
      <w:r w:rsidR="004D23F2">
        <w:rPr>
          <w:sz w:val="24"/>
          <w:szCs w:val="24"/>
          <w:lang w:val="es-ES" w:eastAsia="es-ES"/>
        </w:rPr>
        <w:t xml:space="preserve">es </w:t>
      </w:r>
      <w:r w:rsidR="00DB12E0">
        <w:rPr>
          <w:sz w:val="24"/>
          <w:szCs w:val="24"/>
          <w:lang w:val="es-ES" w:eastAsia="es-ES"/>
        </w:rPr>
        <w:t>de</w:t>
      </w:r>
      <w:r w:rsidR="004D23F2">
        <w:rPr>
          <w:sz w:val="24"/>
          <w:szCs w:val="24"/>
          <w:lang w:val="es-ES" w:eastAsia="es-ES"/>
        </w:rPr>
        <w:t xml:space="preserve"> 0.005</w:t>
      </w:r>
      <w:r w:rsidR="00533E53">
        <w:rPr>
          <w:sz w:val="24"/>
          <w:szCs w:val="24"/>
          <w:lang w:val="es-ES" w:eastAsia="es-ES"/>
        </w:rPr>
        <w:t>2</w:t>
      </w:r>
      <w:r w:rsidR="004D23F2">
        <w:rPr>
          <w:sz w:val="24"/>
          <w:szCs w:val="24"/>
          <w:lang w:val="es-ES" w:eastAsia="es-ES"/>
        </w:rPr>
        <w:t>, esto quiere decir que la dosis 0.005</w:t>
      </w:r>
      <w:r w:rsidR="00533E53">
        <w:rPr>
          <w:sz w:val="24"/>
          <w:szCs w:val="24"/>
          <w:lang w:val="es-ES" w:eastAsia="es-ES"/>
        </w:rPr>
        <w:t>2</w:t>
      </w:r>
      <w:r w:rsidR="004D23F2">
        <w:rPr>
          <w:sz w:val="24"/>
          <w:szCs w:val="24"/>
          <w:lang w:val="es-ES" w:eastAsia="es-ES"/>
        </w:rPr>
        <w:t>% es la DL</w:t>
      </w:r>
      <w:r w:rsidR="004D23F2" w:rsidRPr="00100C84">
        <w:rPr>
          <w:sz w:val="24"/>
          <w:szCs w:val="24"/>
          <w:vertAlign w:val="subscript"/>
          <w:lang w:val="es-ES" w:eastAsia="es-ES"/>
        </w:rPr>
        <w:t>50</w:t>
      </w:r>
      <w:r w:rsidR="004D23F2">
        <w:rPr>
          <w:sz w:val="24"/>
          <w:szCs w:val="24"/>
          <w:lang w:val="es-ES" w:eastAsia="es-ES"/>
        </w:rPr>
        <w:t xml:space="preserve"> solicitada</w:t>
      </w:r>
      <w:r w:rsidR="008942A2">
        <w:rPr>
          <w:sz w:val="24"/>
          <w:szCs w:val="24"/>
          <w:lang w:val="es-ES" w:eastAsia="es-ES"/>
        </w:rPr>
        <w:t xml:space="preserve">, </w:t>
      </w:r>
      <w:r w:rsidR="00844F0A">
        <w:rPr>
          <w:sz w:val="24"/>
          <w:szCs w:val="24"/>
          <w:lang w:val="es-ES" w:eastAsia="es-ES"/>
        </w:rPr>
        <w:t>E</w:t>
      </w:r>
      <w:r w:rsidR="00D73B25">
        <w:rPr>
          <w:sz w:val="24"/>
          <w:szCs w:val="24"/>
          <w:lang w:val="es-ES" w:eastAsia="es-ES"/>
        </w:rPr>
        <w:t xml:space="preserve">l </w:t>
      </w:r>
      <w:r w:rsidR="00816852">
        <w:rPr>
          <w:bCs/>
          <w:iCs/>
          <w:sz w:val="24"/>
          <w:szCs w:val="24"/>
          <w:lang w:val="es-ES" w:eastAsia="es-ES"/>
        </w:rPr>
        <w:t>grá</w:t>
      </w:r>
      <w:r w:rsidR="006C2111">
        <w:rPr>
          <w:bCs/>
          <w:iCs/>
          <w:sz w:val="24"/>
          <w:szCs w:val="24"/>
          <w:lang w:val="es-ES" w:eastAsia="es-ES"/>
        </w:rPr>
        <w:t>fico 3.</w:t>
      </w:r>
      <w:r w:rsidR="004E15E0">
        <w:rPr>
          <w:bCs/>
          <w:iCs/>
          <w:sz w:val="24"/>
          <w:szCs w:val="24"/>
          <w:lang w:val="es-ES" w:eastAsia="es-ES"/>
        </w:rPr>
        <w:t>2</w:t>
      </w:r>
      <w:r w:rsidR="00D518B7">
        <w:rPr>
          <w:bCs/>
          <w:iCs/>
          <w:sz w:val="24"/>
          <w:szCs w:val="24"/>
          <w:lang w:val="es-ES" w:eastAsia="es-ES"/>
        </w:rPr>
        <w:t xml:space="preserve"> </w:t>
      </w:r>
      <w:r w:rsidR="001D30CC">
        <w:rPr>
          <w:bCs/>
          <w:iCs/>
          <w:sz w:val="24"/>
          <w:szCs w:val="24"/>
          <w:lang w:val="es-ES" w:eastAsia="es-ES"/>
        </w:rPr>
        <w:t>muestra la línea de regresión estimada</w:t>
      </w:r>
      <w:r w:rsidR="00844F0A">
        <w:rPr>
          <w:bCs/>
          <w:iCs/>
          <w:sz w:val="24"/>
          <w:szCs w:val="24"/>
          <w:lang w:val="es-ES" w:eastAsia="es-ES"/>
        </w:rPr>
        <w:t xml:space="preserve"> y la DL</w:t>
      </w:r>
      <w:r w:rsidR="00844F0A" w:rsidRPr="00100C84">
        <w:rPr>
          <w:bCs/>
          <w:iCs/>
          <w:sz w:val="24"/>
          <w:szCs w:val="24"/>
          <w:vertAlign w:val="subscript"/>
          <w:lang w:val="es-ES" w:eastAsia="es-ES"/>
        </w:rPr>
        <w:t>50</w:t>
      </w:r>
      <w:r w:rsidR="001D30CC">
        <w:rPr>
          <w:bCs/>
          <w:iCs/>
          <w:sz w:val="24"/>
          <w:szCs w:val="24"/>
          <w:lang w:val="es-ES" w:eastAsia="es-ES"/>
        </w:rPr>
        <w:t xml:space="preserve">.  </w:t>
      </w:r>
    </w:p>
    <w:p w:rsidR="00394AFF" w:rsidRDefault="00394AFF" w:rsidP="003E3E02">
      <w:pPr>
        <w:tabs>
          <w:tab w:val="left" w:pos="0"/>
        </w:tabs>
        <w:spacing w:line="480" w:lineRule="auto"/>
        <w:jc w:val="both"/>
        <w:rPr>
          <w:bCs/>
          <w:iCs/>
          <w:sz w:val="24"/>
          <w:szCs w:val="24"/>
          <w:lang w:val="es-ES" w:eastAsia="es-ES"/>
        </w:rPr>
      </w:pPr>
    </w:p>
    <w:p w:rsidR="00394AFF" w:rsidRDefault="00394AFF" w:rsidP="003E3E02">
      <w:pPr>
        <w:tabs>
          <w:tab w:val="left" w:pos="0"/>
        </w:tabs>
        <w:spacing w:line="480" w:lineRule="auto"/>
        <w:jc w:val="both"/>
        <w:rPr>
          <w:bCs/>
          <w:iCs/>
          <w:sz w:val="24"/>
          <w:szCs w:val="24"/>
          <w:lang w:val="es-ES" w:eastAsia="es-ES"/>
        </w:rPr>
      </w:pPr>
    </w:p>
    <w:p w:rsidR="00394AFF" w:rsidRPr="00D73B25" w:rsidRDefault="001A0627" w:rsidP="00394AFF">
      <w:pPr>
        <w:spacing w:line="276" w:lineRule="auto"/>
        <w:jc w:val="center"/>
        <w:rPr>
          <w:bCs/>
          <w:iCs/>
          <w:sz w:val="24"/>
          <w:szCs w:val="24"/>
        </w:rPr>
      </w:pPr>
      <w:r>
        <w:rPr>
          <w:bCs/>
          <w:szCs w:val="24"/>
        </w:rPr>
        <w:br/>
      </w:r>
      <w:r w:rsidR="00394AFF" w:rsidRPr="00394AFF">
        <w:rPr>
          <w:bCs/>
          <w:szCs w:val="24"/>
        </w:rPr>
        <w:lastRenderedPageBreak/>
        <w:t>GRÁFICO 3.2. CÁLCULO DE LA DL</w:t>
      </w:r>
      <w:r w:rsidR="00394AFF" w:rsidRPr="00394AFF">
        <w:rPr>
          <w:bCs/>
          <w:szCs w:val="24"/>
          <w:vertAlign w:val="subscript"/>
        </w:rPr>
        <w:t>50</w:t>
      </w:r>
      <w:r w:rsidR="00394AFF" w:rsidRPr="00394AFF">
        <w:rPr>
          <w:bCs/>
          <w:szCs w:val="24"/>
        </w:rPr>
        <w:t xml:space="preserve"> A TRAVÉS DEL </w:t>
      </w:r>
      <w:r w:rsidR="00394AFF">
        <w:rPr>
          <w:bCs/>
          <w:szCs w:val="24"/>
        </w:rPr>
        <w:t xml:space="preserve">                                              </w:t>
      </w:r>
      <w:r w:rsidR="00394AFF" w:rsidRPr="00394AFF">
        <w:rPr>
          <w:bCs/>
          <w:szCs w:val="24"/>
        </w:rPr>
        <w:t>MODELO DE REGRESIÓN LINEAL</w:t>
      </w:r>
      <w:r w:rsidR="00394AFF">
        <w:rPr>
          <w:bCs/>
          <w:sz w:val="24"/>
          <w:szCs w:val="24"/>
        </w:rPr>
        <w:t>.</w:t>
      </w:r>
    </w:p>
    <w:p w:rsidR="006C2111" w:rsidRDefault="006C2111" w:rsidP="006C2111">
      <w:pPr>
        <w:tabs>
          <w:tab w:val="left" w:pos="0"/>
        </w:tabs>
        <w:spacing w:line="480" w:lineRule="auto"/>
        <w:jc w:val="center"/>
        <w:rPr>
          <w:sz w:val="24"/>
          <w:szCs w:val="24"/>
          <w:lang w:val="es-ES" w:eastAsia="es-ES"/>
        </w:rPr>
      </w:pPr>
      <w:r w:rsidRPr="006C2111">
        <w:rPr>
          <w:noProof/>
          <w:sz w:val="24"/>
          <w:szCs w:val="24"/>
          <w:lang w:val="es-ES" w:eastAsia="es-ES"/>
        </w:rPr>
        <w:drawing>
          <wp:inline distT="0" distB="0" distL="0" distR="0">
            <wp:extent cx="4683879" cy="2501660"/>
            <wp:effectExtent l="0" t="0" r="2421"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4AFF" w:rsidRDefault="00394AFF" w:rsidP="00394AFF">
      <w:pPr>
        <w:tabs>
          <w:tab w:val="left" w:pos="0"/>
        </w:tabs>
        <w:spacing w:line="480" w:lineRule="auto"/>
        <w:jc w:val="center"/>
        <w:rPr>
          <w:bCs/>
          <w:iCs/>
        </w:rPr>
      </w:pPr>
      <w:r w:rsidRPr="003A2418">
        <w:rPr>
          <w:bCs/>
          <w:iCs/>
        </w:rPr>
        <w:t>FUENTE: CIBE – ESPOL    AUTOR: MARIO LINDAO</w:t>
      </w:r>
    </w:p>
    <w:p w:rsidR="00ED2F4C" w:rsidRPr="00502B9A" w:rsidRDefault="00ED2F4C" w:rsidP="00394AFF">
      <w:pPr>
        <w:tabs>
          <w:tab w:val="left" w:pos="0"/>
        </w:tabs>
        <w:jc w:val="center"/>
        <w:rPr>
          <w:sz w:val="24"/>
          <w:szCs w:val="24"/>
          <w:lang w:eastAsia="es-ES"/>
        </w:rPr>
      </w:pPr>
    </w:p>
    <w:p w:rsidR="00ED3272" w:rsidRDefault="00FF16D5" w:rsidP="00ED2F4C">
      <w:pPr>
        <w:tabs>
          <w:tab w:val="left" w:pos="0"/>
        </w:tabs>
        <w:spacing w:line="480" w:lineRule="auto"/>
        <w:jc w:val="both"/>
        <w:rPr>
          <w:sz w:val="24"/>
          <w:szCs w:val="24"/>
          <w:lang w:val="es-ES" w:eastAsia="es-ES"/>
        </w:rPr>
      </w:pPr>
      <w:r>
        <w:rPr>
          <w:sz w:val="24"/>
          <w:szCs w:val="24"/>
          <w:lang w:val="es-ES" w:eastAsia="es-ES"/>
        </w:rPr>
        <w:t>El R</w:t>
      </w:r>
      <w:r w:rsidRPr="00FF16D5">
        <w:rPr>
          <w:sz w:val="24"/>
          <w:szCs w:val="24"/>
          <w:vertAlign w:val="superscript"/>
          <w:lang w:val="es-ES" w:eastAsia="es-ES"/>
        </w:rPr>
        <w:t>2</w:t>
      </w:r>
      <w:r>
        <w:rPr>
          <w:sz w:val="24"/>
          <w:szCs w:val="24"/>
          <w:lang w:val="es-ES" w:eastAsia="es-ES"/>
        </w:rPr>
        <w:t xml:space="preserve"> </w:t>
      </w:r>
      <w:r w:rsidR="005072A7">
        <w:rPr>
          <w:sz w:val="24"/>
          <w:szCs w:val="24"/>
          <w:lang w:val="es-ES" w:eastAsia="es-ES"/>
        </w:rPr>
        <w:t xml:space="preserve">indica que el 93.5% de la variabilidad del porcentaje de inhibición es explicada por el modelo encontrado, esto quiere decir que la </w:t>
      </w:r>
      <w:r w:rsidR="005C7717">
        <w:rPr>
          <w:sz w:val="24"/>
          <w:szCs w:val="24"/>
          <w:lang w:val="es-ES" w:eastAsia="es-ES"/>
        </w:rPr>
        <w:t xml:space="preserve">ecuación de regresión </w:t>
      </w:r>
      <w:r w:rsidR="005072A7">
        <w:rPr>
          <w:sz w:val="24"/>
          <w:szCs w:val="24"/>
          <w:lang w:val="es-ES" w:eastAsia="es-ES"/>
        </w:rPr>
        <w:t xml:space="preserve">se ajusta adecuadamente a la </w:t>
      </w:r>
      <w:r w:rsidR="005C7717">
        <w:rPr>
          <w:sz w:val="24"/>
          <w:szCs w:val="24"/>
          <w:lang w:val="es-ES" w:eastAsia="es-ES"/>
        </w:rPr>
        <w:t>variable Inhibición</w:t>
      </w:r>
      <w:r w:rsidR="005072A7">
        <w:rPr>
          <w:sz w:val="24"/>
          <w:szCs w:val="24"/>
          <w:lang w:val="es-ES" w:eastAsia="es-ES"/>
        </w:rPr>
        <w:t>.</w:t>
      </w:r>
    </w:p>
    <w:p w:rsidR="001C799D" w:rsidRDefault="001C799D" w:rsidP="00C5644E">
      <w:pPr>
        <w:spacing w:line="360" w:lineRule="auto"/>
        <w:jc w:val="center"/>
        <w:rPr>
          <w:bCs/>
          <w:iCs/>
          <w:sz w:val="24"/>
          <w:szCs w:val="24"/>
        </w:rPr>
      </w:pPr>
    </w:p>
    <w:p w:rsidR="00FE2CFF" w:rsidRDefault="00FE2CFF" w:rsidP="00FE2CFF">
      <w:pPr>
        <w:pStyle w:val="Ttulo"/>
        <w:numPr>
          <w:ilvl w:val="2"/>
          <w:numId w:val="12"/>
        </w:numPr>
        <w:tabs>
          <w:tab w:val="left" w:pos="0"/>
        </w:tabs>
        <w:spacing w:line="600" w:lineRule="auto"/>
        <w:jc w:val="both"/>
        <w:rPr>
          <w:rFonts w:ascii="Arial" w:hAnsi="Arial" w:cs="Arial"/>
          <w:bCs w:val="0"/>
        </w:rPr>
      </w:pPr>
      <w:r>
        <w:rPr>
          <w:rFonts w:ascii="Arial" w:hAnsi="Arial" w:cs="Arial"/>
          <w:bCs w:val="0"/>
        </w:rPr>
        <w:t>Análisis de Varianzas</w:t>
      </w:r>
      <w:r w:rsidR="00B93956">
        <w:rPr>
          <w:rFonts w:ascii="Arial" w:hAnsi="Arial" w:cs="Arial"/>
          <w:bCs w:val="0"/>
        </w:rPr>
        <w:t xml:space="preserve"> para un solo factor (ANOVA)</w:t>
      </w:r>
      <w:r w:rsidRPr="00BA4CAD">
        <w:rPr>
          <w:rFonts w:ascii="Arial" w:hAnsi="Arial" w:cs="Arial"/>
          <w:bCs w:val="0"/>
        </w:rPr>
        <w:t>.</w:t>
      </w:r>
    </w:p>
    <w:p w:rsidR="0097737E" w:rsidRDefault="00943063" w:rsidP="00B6077D">
      <w:pPr>
        <w:spacing w:line="480" w:lineRule="auto"/>
        <w:ind w:right="44"/>
        <w:jc w:val="both"/>
        <w:rPr>
          <w:sz w:val="24"/>
          <w:szCs w:val="24"/>
          <w:lang w:val="es-ES" w:eastAsia="es-ES"/>
        </w:rPr>
      </w:pPr>
      <w:r>
        <w:rPr>
          <w:sz w:val="24"/>
          <w:szCs w:val="24"/>
          <w:lang w:val="es-ES" w:eastAsia="es-ES"/>
        </w:rPr>
        <w:t>Se emplea el an</w:t>
      </w:r>
      <w:r w:rsidR="006C5F6D" w:rsidRPr="006C5F6D">
        <w:rPr>
          <w:sz w:val="24"/>
          <w:szCs w:val="24"/>
          <w:lang w:val="es-ES" w:eastAsia="es-ES"/>
        </w:rPr>
        <w:t xml:space="preserve">álisis de </w:t>
      </w:r>
      <w:r>
        <w:rPr>
          <w:sz w:val="24"/>
          <w:szCs w:val="24"/>
          <w:lang w:val="es-ES" w:eastAsia="es-ES"/>
        </w:rPr>
        <w:t>varianza</w:t>
      </w:r>
      <w:r w:rsidR="006C5F6D" w:rsidRPr="006C5F6D">
        <w:rPr>
          <w:sz w:val="24"/>
          <w:szCs w:val="24"/>
          <w:lang w:val="es-ES" w:eastAsia="es-ES"/>
        </w:rPr>
        <w:t xml:space="preserve"> sobre la variable</w:t>
      </w:r>
      <w:r w:rsidR="00B93956">
        <w:rPr>
          <w:sz w:val="24"/>
          <w:szCs w:val="24"/>
          <w:lang w:val="es-ES" w:eastAsia="es-ES"/>
        </w:rPr>
        <w:t xml:space="preserve"> Inhibición</w:t>
      </w:r>
      <w:r w:rsidR="006C5F6D" w:rsidRPr="006C5F6D">
        <w:rPr>
          <w:sz w:val="24"/>
          <w:szCs w:val="24"/>
          <w:lang w:val="es-ES" w:eastAsia="es-ES"/>
        </w:rPr>
        <w:t xml:space="preserve">, </w:t>
      </w:r>
      <w:r w:rsidR="00B93956">
        <w:rPr>
          <w:sz w:val="24"/>
          <w:szCs w:val="24"/>
          <w:lang w:val="es-ES" w:eastAsia="es-ES"/>
        </w:rPr>
        <w:t>la que tiene como</w:t>
      </w:r>
      <w:r>
        <w:rPr>
          <w:sz w:val="24"/>
          <w:szCs w:val="24"/>
          <w:lang w:val="es-ES" w:eastAsia="es-ES"/>
        </w:rPr>
        <w:t xml:space="preserve"> objeto encontrar </w:t>
      </w:r>
      <w:r w:rsidR="00B93956">
        <w:rPr>
          <w:sz w:val="24"/>
          <w:szCs w:val="24"/>
          <w:lang w:val="es-ES" w:eastAsia="es-ES"/>
        </w:rPr>
        <w:t xml:space="preserve">las </w:t>
      </w:r>
      <w:r>
        <w:rPr>
          <w:sz w:val="24"/>
          <w:szCs w:val="24"/>
          <w:lang w:val="es-ES" w:eastAsia="es-ES"/>
        </w:rPr>
        <w:t xml:space="preserve">diferencias </w:t>
      </w:r>
      <w:r w:rsidR="00CD5F18">
        <w:rPr>
          <w:sz w:val="24"/>
          <w:szCs w:val="24"/>
          <w:lang w:val="es-ES" w:eastAsia="es-ES"/>
        </w:rPr>
        <w:t xml:space="preserve">estadísticas significativas </w:t>
      </w:r>
      <w:r>
        <w:rPr>
          <w:sz w:val="24"/>
          <w:szCs w:val="24"/>
          <w:lang w:val="es-ES" w:eastAsia="es-ES"/>
        </w:rPr>
        <w:t xml:space="preserve">entre </w:t>
      </w:r>
      <w:r w:rsidR="00B93956">
        <w:rPr>
          <w:sz w:val="24"/>
          <w:szCs w:val="24"/>
          <w:lang w:val="es-ES" w:eastAsia="es-ES"/>
        </w:rPr>
        <w:t xml:space="preserve">las </w:t>
      </w:r>
      <w:r>
        <w:rPr>
          <w:sz w:val="24"/>
          <w:szCs w:val="24"/>
          <w:lang w:val="es-ES" w:eastAsia="es-ES"/>
        </w:rPr>
        <w:t>dosis</w:t>
      </w:r>
      <w:r w:rsidR="00CD5F18">
        <w:rPr>
          <w:sz w:val="24"/>
          <w:szCs w:val="24"/>
          <w:lang w:val="es-ES" w:eastAsia="es-ES"/>
        </w:rPr>
        <w:t xml:space="preserve"> evaluadas</w:t>
      </w:r>
      <w:r>
        <w:rPr>
          <w:sz w:val="24"/>
          <w:szCs w:val="24"/>
          <w:lang w:val="es-ES" w:eastAsia="es-ES"/>
        </w:rPr>
        <w:t xml:space="preserve">, el cual ayuda a ampliar </w:t>
      </w:r>
      <w:r w:rsidR="0097737E">
        <w:rPr>
          <w:sz w:val="24"/>
          <w:szCs w:val="24"/>
          <w:lang w:val="es-ES" w:eastAsia="es-ES"/>
        </w:rPr>
        <w:t xml:space="preserve">el análisis </w:t>
      </w:r>
      <w:r>
        <w:rPr>
          <w:sz w:val="24"/>
          <w:szCs w:val="24"/>
          <w:lang w:val="es-ES" w:eastAsia="es-ES"/>
        </w:rPr>
        <w:t xml:space="preserve">estadístico, </w:t>
      </w:r>
      <w:r w:rsidR="006C5F6D" w:rsidRPr="006C5F6D">
        <w:rPr>
          <w:sz w:val="24"/>
          <w:szCs w:val="24"/>
          <w:lang w:val="es-ES" w:eastAsia="es-ES"/>
        </w:rPr>
        <w:t xml:space="preserve">en </w:t>
      </w:r>
      <w:r w:rsidR="006C55A9">
        <w:rPr>
          <w:sz w:val="24"/>
          <w:szCs w:val="24"/>
          <w:lang w:val="es-ES" w:eastAsia="es-ES"/>
        </w:rPr>
        <w:t xml:space="preserve">el Anexo </w:t>
      </w:r>
      <w:r w:rsidR="00EF0003">
        <w:rPr>
          <w:sz w:val="24"/>
          <w:szCs w:val="24"/>
          <w:lang w:val="es-ES" w:eastAsia="es-ES"/>
        </w:rPr>
        <w:t>5</w:t>
      </w:r>
      <w:r w:rsidR="006C5F6D" w:rsidRPr="006C5F6D">
        <w:rPr>
          <w:sz w:val="24"/>
          <w:szCs w:val="24"/>
          <w:lang w:val="es-ES" w:eastAsia="es-ES"/>
        </w:rPr>
        <w:t xml:space="preserve"> se muestra el </w:t>
      </w:r>
      <w:r>
        <w:rPr>
          <w:sz w:val="24"/>
          <w:szCs w:val="24"/>
          <w:lang w:val="es-ES" w:eastAsia="es-ES"/>
        </w:rPr>
        <w:t xml:space="preserve">test de homogeneidad de varianzas </w:t>
      </w:r>
      <w:r w:rsidR="0097737E">
        <w:rPr>
          <w:sz w:val="24"/>
          <w:szCs w:val="24"/>
          <w:lang w:val="es-ES" w:eastAsia="es-ES"/>
        </w:rPr>
        <w:t>que plantea la hipótesis siguiente.</w:t>
      </w:r>
    </w:p>
    <w:p w:rsidR="0097737E" w:rsidRDefault="0097737E" w:rsidP="0097737E">
      <w:pPr>
        <w:spacing w:line="360" w:lineRule="auto"/>
        <w:jc w:val="center"/>
        <w:rPr>
          <w:sz w:val="24"/>
          <w:szCs w:val="24"/>
        </w:rPr>
      </w:pPr>
      <w:r w:rsidRPr="00E143D0">
        <w:rPr>
          <w:b/>
          <w:sz w:val="24"/>
          <w:szCs w:val="24"/>
        </w:rPr>
        <w:t>H</w:t>
      </w:r>
      <w:r w:rsidRPr="00E143D0">
        <w:rPr>
          <w:b/>
          <w:sz w:val="24"/>
          <w:szCs w:val="24"/>
          <w:vertAlign w:val="subscript"/>
        </w:rPr>
        <w:t>0</w:t>
      </w:r>
      <w:r w:rsidRPr="00E143D0">
        <w:rPr>
          <w:b/>
          <w:sz w:val="24"/>
          <w:szCs w:val="24"/>
        </w:rPr>
        <w:t>:</w:t>
      </w:r>
      <w:r w:rsidRPr="00E143D0">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σ</m:t>
            </m:r>
          </m:e>
          <m:sub>
            <m:r>
              <m:rPr>
                <m:sty m:val="p"/>
              </m:rPr>
              <w:rPr>
                <w:rFonts w:ascii="Cambria Math" w:hAnsi="Cambria Math"/>
                <w:sz w:val="24"/>
                <w:szCs w:val="24"/>
              </w:rPr>
              <m:t>1</m:t>
            </m:r>
          </m:sub>
        </m:sSub>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σ</m:t>
            </m:r>
          </m:e>
          <m:sub>
            <m:r>
              <m:rPr>
                <m:sty m:val="p"/>
              </m:rPr>
              <w:rPr>
                <w:rFonts w:ascii="Cambria Math" w:hAnsi="Cambria Math"/>
                <w:sz w:val="24"/>
                <w:szCs w:val="24"/>
              </w:rPr>
              <m:t>2</m:t>
            </m:r>
          </m:sub>
        </m:sSub>
      </m:oMath>
    </w:p>
    <w:p w:rsidR="0097737E" w:rsidRPr="00E143D0" w:rsidRDefault="0097737E" w:rsidP="0097737E">
      <w:pPr>
        <w:jc w:val="center"/>
        <w:rPr>
          <w:sz w:val="24"/>
          <w:szCs w:val="24"/>
        </w:rPr>
      </w:pPr>
    </w:p>
    <w:p w:rsidR="0097737E" w:rsidRDefault="0097737E" w:rsidP="0097737E">
      <w:pPr>
        <w:jc w:val="center"/>
        <w:rPr>
          <w:b/>
          <w:sz w:val="24"/>
          <w:szCs w:val="24"/>
        </w:rPr>
      </w:pPr>
      <w:r w:rsidRPr="00E143D0">
        <w:rPr>
          <w:b/>
          <w:sz w:val="24"/>
          <w:szCs w:val="24"/>
        </w:rPr>
        <w:t>Vs.</w:t>
      </w:r>
    </w:p>
    <w:p w:rsidR="0097737E" w:rsidRPr="00E143D0" w:rsidRDefault="0097737E" w:rsidP="0097737E">
      <w:pPr>
        <w:jc w:val="center"/>
        <w:rPr>
          <w:sz w:val="24"/>
          <w:szCs w:val="24"/>
        </w:rPr>
      </w:pPr>
    </w:p>
    <w:p w:rsidR="0097737E" w:rsidRPr="00E143D0" w:rsidRDefault="0097737E" w:rsidP="0097737E">
      <w:pPr>
        <w:spacing w:line="480" w:lineRule="auto"/>
        <w:ind w:right="44"/>
        <w:jc w:val="center"/>
        <w:rPr>
          <w:sz w:val="24"/>
          <w:szCs w:val="24"/>
          <w:vertAlign w:val="subscript"/>
        </w:rPr>
      </w:pPr>
      <w:r w:rsidRPr="00E143D0">
        <w:rPr>
          <w:b/>
          <w:sz w:val="24"/>
          <w:szCs w:val="24"/>
        </w:rPr>
        <w:t>H</w:t>
      </w:r>
      <w:r w:rsidRPr="00E143D0">
        <w:rPr>
          <w:b/>
          <w:sz w:val="24"/>
          <w:szCs w:val="24"/>
          <w:vertAlign w:val="subscript"/>
        </w:rPr>
        <w:t>1</w:t>
      </w:r>
      <w:r w:rsidRPr="00E143D0">
        <w:rPr>
          <w:b/>
          <w:sz w:val="24"/>
          <w:szCs w:val="24"/>
        </w:rPr>
        <w:t>:</w:t>
      </w:r>
      <w:r w:rsidRPr="00E143D0">
        <w:rPr>
          <w:sz w:val="24"/>
          <w:szCs w:val="24"/>
        </w:rPr>
        <w:t xml:space="preserve"> No es verdad H</w:t>
      </w:r>
      <w:r w:rsidRPr="00E143D0">
        <w:rPr>
          <w:sz w:val="24"/>
          <w:szCs w:val="24"/>
          <w:vertAlign w:val="subscript"/>
        </w:rPr>
        <w:t>0</w:t>
      </w:r>
    </w:p>
    <w:p w:rsidR="00F83E4D" w:rsidRDefault="007D20ED" w:rsidP="00B6077D">
      <w:pPr>
        <w:spacing w:line="480" w:lineRule="auto"/>
        <w:ind w:right="44"/>
        <w:jc w:val="both"/>
        <w:rPr>
          <w:sz w:val="24"/>
          <w:szCs w:val="24"/>
          <w:lang w:val="es-ES" w:eastAsia="es-ES"/>
        </w:rPr>
      </w:pPr>
      <w:r>
        <w:rPr>
          <w:sz w:val="24"/>
          <w:szCs w:val="24"/>
          <w:lang w:val="es-ES" w:eastAsia="es-ES"/>
        </w:rPr>
        <w:lastRenderedPageBreak/>
        <w:t xml:space="preserve">Entonces </w:t>
      </w:r>
      <w:r w:rsidR="00943063">
        <w:rPr>
          <w:sz w:val="24"/>
          <w:szCs w:val="24"/>
          <w:lang w:val="es-ES" w:eastAsia="es-ES"/>
        </w:rPr>
        <w:t xml:space="preserve">con un </w:t>
      </w:r>
      <w:r w:rsidR="00D83755" w:rsidRPr="00D83755">
        <w:rPr>
          <w:i/>
          <w:sz w:val="24"/>
          <w:szCs w:val="24"/>
          <w:lang w:val="es-ES" w:eastAsia="es-ES"/>
        </w:rPr>
        <w:t>P-Valor</w:t>
      </w:r>
      <w:r w:rsidR="00D56C50">
        <w:rPr>
          <w:sz w:val="24"/>
          <w:szCs w:val="24"/>
          <w:lang w:val="es-ES" w:eastAsia="es-ES"/>
        </w:rPr>
        <w:t xml:space="preserve"> de 0.000, significa</w:t>
      </w:r>
      <w:r w:rsidR="00943063">
        <w:rPr>
          <w:sz w:val="24"/>
          <w:szCs w:val="24"/>
          <w:lang w:val="es-ES" w:eastAsia="es-ES"/>
        </w:rPr>
        <w:t xml:space="preserve"> </w:t>
      </w:r>
      <w:r w:rsidR="00DE1F4F">
        <w:rPr>
          <w:sz w:val="24"/>
          <w:szCs w:val="24"/>
          <w:lang w:val="es-ES" w:eastAsia="es-ES"/>
        </w:rPr>
        <w:t xml:space="preserve">que </w:t>
      </w:r>
      <w:r w:rsidR="00FE49F1">
        <w:rPr>
          <w:sz w:val="24"/>
          <w:szCs w:val="24"/>
          <w:lang w:val="es-ES" w:eastAsia="es-ES"/>
        </w:rPr>
        <w:t>se rechaza la hipótesis de igualdad</w:t>
      </w:r>
      <w:r w:rsidR="00D56C50">
        <w:rPr>
          <w:sz w:val="24"/>
          <w:szCs w:val="24"/>
          <w:lang w:val="es-ES" w:eastAsia="es-ES"/>
        </w:rPr>
        <w:t xml:space="preserve"> de varianzas a favor de la alternativa</w:t>
      </w:r>
      <w:r w:rsidR="00B6077D">
        <w:rPr>
          <w:sz w:val="24"/>
          <w:szCs w:val="24"/>
          <w:lang w:val="es-ES" w:eastAsia="es-ES"/>
        </w:rPr>
        <w:t>,</w:t>
      </w:r>
      <w:r w:rsidR="00D56C50">
        <w:rPr>
          <w:sz w:val="24"/>
          <w:szCs w:val="24"/>
          <w:lang w:val="es-ES" w:eastAsia="es-ES"/>
        </w:rPr>
        <w:t xml:space="preserve"> basándonos en estos resultados </w:t>
      </w:r>
      <w:r w:rsidR="00B6077D">
        <w:rPr>
          <w:sz w:val="24"/>
          <w:szCs w:val="24"/>
          <w:lang w:val="es-ES" w:eastAsia="es-ES"/>
        </w:rPr>
        <w:t xml:space="preserve">procedemos a realizar el análisis de las dosis entre </w:t>
      </w:r>
      <w:r w:rsidR="00573AEC">
        <w:rPr>
          <w:sz w:val="24"/>
          <w:szCs w:val="24"/>
          <w:lang w:val="es-ES" w:eastAsia="es-ES"/>
        </w:rPr>
        <w:t>sí</w:t>
      </w:r>
      <w:r w:rsidR="0097737E">
        <w:rPr>
          <w:sz w:val="24"/>
          <w:szCs w:val="24"/>
          <w:lang w:val="es-ES" w:eastAsia="es-ES"/>
        </w:rPr>
        <w:t>.</w:t>
      </w:r>
    </w:p>
    <w:p w:rsidR="006E6416" w:rsidRDefault="006E6416" w:rsidP="00B6077D">
      <w:pPr>
        <w:spacing w:line="480" w:lineRule="auto"/>
        <w:ind w:right="44"/>
        <w:jc w:val="both"/>
        <w:rPr>
          <w:sz w:val="24"/>
          <w:szCs w:val="24"/>
          <w:lang w:val="es-ES" w:eastAsia="es-ES"/>
        </w:rPr>
      </w:pPr>
    </w:p>
    <w:p w:rsidR="00B6077D" w:rsidRDefault="00C43474" w:rsidP="003E3E02">
      <w:pPr>
        <w:tabs>
          <w:tab w:val="left" w:pos="0"/>
        </w:tabs>
        <w:spacing w:line="480" w:lineRule="auto"/>
        <w:jc w:val="both"/>
        <w:rPr>
          <w:sz w:val="24"/>
          <w:szCs w:val="24"/>
          <w:lang w:val="es-ES" w:eastAsia="es-ES"/>
        </w:rPr>
      </w:pPr>
      <w:r>
        <w:rPr>
          <w:sz w:val="24"/>
          <w:szCs w:val="24"/>
          <w:lang w:val="es-ES" w:eastAsia="es-ES"/>
        </w:rPr>
        <w:t>En el Anexo 4 se muestra l</w:t>
      </w:r>
      <w:r w:rsidR="00B6077D">
        <w:rPr>
          <w:sz w:val="24"/>
          <w:szCs w:val="24"/>
          <w:lang w:val="es-ES" w:eastAsia="es-ES"/>
        </w:rPr>
        <w:t xml:space="preserve">a </w:t>
      </w:r>
      <w:r w:rsidR="00573AEC">
        <w:rPr>
          <w:sz w:val="24"/>
          <w:szCs w:val="24"/>
          <w:lang w:val="es-ES" w:eastAsia="es-ES"/>
        </w:rPr>
        <w:t>suma de los cuadrados entre las dosis es de 8</w:t>
      </w:r>
      <w:r w:rsidR="00AA2EA4">
        <w:rPr>
          <w:sz w:val="24"/>
          <w:szCs w:val="24"/>
          <w:lang w:val="es-ES" w:eastAsia="es-ES"/>
        </w:rPr>
        <w:t>4455</w:t>
      </w:r>
      <w:r w:rsidR="00573AEC">
        <w:rPr>
          <w:sz w:val="24"/>
          <w:szCs w:val="24"/>
          <w:lang w:val="es-ES" w:eastAsia="es-ES"/>
        </w:rPr>
        <w:t>.</w:t>
      </w:r>
      <w:r w:rsidR="00AA2EA4">
        <w:rPr>
          <w:sz w:val="24"/>
          <w:szCs w:val="24"/>
          <w:lang w:val="es-ES" w:eastAsia="es-ES"/>
        </w:rPr>
        <w:t>52</w:t>
      </w:r>
      <w:r w:rsidR="00573AEC">
        <w:rPr>
          <w:sz w:val="24"/>
          <w:szCs w:val="24"/>
          <w:lang w:val="es-ES" w:eastAsia="es-ES"/>
        </w:rPr>
        <w:t xml:space="preserve"> y dentro de las dosis</w:t>
      </w:r>
      <w:r w:rsidR="009D2E03">
        <w:rPr>
          <w:sz w:val="24"/>
          <w:szCs w:val="24"/>
          <w:lang w:val="es-ES" w:eastAsia="es-ES"/>
        </w:rPr>
        <w:t xml:space="preserve"> (error)</w:t>
      </w:r>
      <w:r w:rsidR="007174DF">
        <w:rPr>
          <w:sz w:val="24"/>
          <w:szCs w:val="24"/>
          <w:lang w:val="es-ES" w:eastAsia="es-ES"/>
        </w:rPr>
        <w:t xml:space="preserve"> </w:t>
      </w:r>
      <w:r w:rsidR="00573AEC">
        <w:rPr>
          <w:sz w:val="24"/>
          <w:szCs w:val="24"/>
          <w:lang w:val="es-ES" w:eastAsia="es-ES"/>
        </w:rPr>
        <w:t xml:space="preserve">es de </w:t>
      </w:r>
      <w:r w:rsidR="009D2E03">
        <w:rPr>
          <w:sz w:val="24"/>
          <w:szCs w:val="24"/>
          <w:lang w:val="es-ES" w:eastAsia="es-ES"/>
        </w:rPr>
        <w:t>61072.22</w:t>
      </w:r>
      <w:r w:rsidR="00573AEC">
        <w:rPr>
          <w:sz w:val="24"/>
          <w:szCs w:val="24"/>
          <w:lang w:val="es-ES" w:eastAsia="es-ES"/>
        </w:rPr>
        <w:t xml:space="preserve">, esto indica que la mayor parte de variabilidad fue atribuida </w:t>
      </w:r>
      <w:r w:rsidR="007D20ED">
        <w:rPr>
          <w:sz w:val="24"/>
          <w:szCs w:val="24"/>
          <w:lang w:val="es-ES" w:eastAsia="es-ES"/>
        </w:rPr>
        <w:t>a los tratamientos</w:t>
      </w:r>
      <w:r w:rsidR="00573AEC">
        <w:rPr>
          <w:sz w:val="24"/>
          <w:szCs w:val="24"/>
          <w:lang w:val="es-ES" w:eastAsia="es-ES"/>
        </w:rPr>
        <w:t xml:space="preserve">, </w:t>
      </w:r>
      <w:r w:rsidR="007D20ED">
        <w:rPr>
          <w:sz w:val="24"/>
          <w:szCs w:val="24"/>
          <w:lang w:val="es-ES" w:eastAsia="es-ES"/>
        </w:rPr>
        <w:t>el estadístico de P</w:t>
      </w:r>
      <w:r w:rsidR="00FE49F1">
        <w:rPr>
          <w:sz w:val="24"/>
          <w:szCs w:val="24"/>
          <w:lang w:val="es-ES" w:eastAsia="es-ES"/>
        </w:rPr>
        <w:t xml:space="preserve">rueba </w:t>
      </w:r>
      <w:r w:rsidR="00FE49F1" w:rsidRPr="00F64976">
        <w:rPr>
          <w:i/>
          <w:sz w:val="24"/>
          <w:szCs w:val="24"/>
          <w:lang w:val="es-ES" w:eastAsia="es-ES"/>
        </w:rPr>
        <w:t>F</w:t>
      </w:r>
      <w:r w:rsidR="00FE49F1">
        <w:rPr>
          <w:sz w:val="24"/>
          <w:szCs w:val="24"/>
          <w:lang w:val="es-ES" w:eastAsia="es-ES"/>
        </w:rPr>
        <w:t xml:space="preserve"> de </w:t>
      </w:r>
      <w:r w:rsidR="00F64976">
        <w:rPr>
          <w:sz w:val="24"/>
          <w:szCs w:val="24"/>
          <w:lang w:val="es-ES" w:eastAsia="es-ES"/>
        </w:rPr>
        <w:t>274</w:t>
      </w:r>
      <w:r w:rsidR="00FE49F1">
        <w:rPr>
          <w:sz w:val="24"/>
          <w:szCs w:val="24"/>
          <w:lang w:val="es-ES" w:eastAsia="es-ES"/>
        </w:rPr>
        <w:t>.</w:t>
      </w:r>
      <w:r w:rsidR="00F64976">
        <w:rPr>
          <w:sz w:val="24"/>
          <w:szCs w:val="24"/>
          <w:lang w:val="es-ES" w:eastAsia="es-ES"/>
        </w:rPr>
        <w:t>73</w:t>
      </w:r>
      <w:r w:rsidR="00FE49F1">
        <w:rPr>
          <w:sz w:val="24"/>
          <w:szCs w:val="24"/>
          <w:lang w:val="es-ES" w:eastAsia="es-ES"/>
        </w:rPr>
        <w:t xml:space="preserve">, da un </w:t>
      </w:r>
      <w:r w:rsidR="00D83755" w:rsidRPr="00D83755">
        <w:rPr>
          <w:i/>
          <w:sz w:val="24"/>
          <w:szCs w:val="24"/>
          <w:lang w:val="es-ES" w:eastAsia="es-ES"/>
        </w:rPr>
        <w:t>P-Valor</w:t>
      </w:r>
      <w:r w:rsidR="00FE49F1">
        <w:rPr>
          <w:sz w:val="24"/>
          <w:szCs w:val="24"/>
          <w:lang w:val="es-ES" w:eastAsia="es-ES"/>
        </w:rPr>
        <w:t xml:space="preserve"> de 0.000, </w:t>
      </w:r>
      <w:r w:rsidR="007D20ED">
        <w:rPr>
          <w:sz w:val="24"/>
          <w:szCs w:val="24"/>
          <w:lang w:val="es-ES" w:eastAsia="es-ES"/>
        </w:rPr>
        <w:t>por este motivo se puede a</w:t>
      </w:r>
      <w:r w:rsidR="00CD5F18">
        <w:rPr>
          <w:sz w:val="24"/>
          <w:szCs w:val="24"/>
          <w:lang w:val="es-ES" w:eastAsia="es-ES"/>
        </w:rPr>
        <w:t xml:space="preserve">firmar </w:t>
      </w:r>
      <w:r w:rsidR="00F64976">
        <w:rPr>
          <w:sz w:val="24"/>
          <w:szCs w:val="24"/>
          <w:lang w:val="es-ES" w:eastAsia="es-ES"/>
        </w:rPr>
        <w:t xml:space="preserve">que </w:t>
      </w:r>
      <w:r w:rsidR="00FE49F1">
        <w:rPr>
          <w:sz w:val="24"/>
          <w:szCs w:val="24"/>
          <w:lang w:val="es-ES" w:eastAsia="es-ES"/>
        </w:rPr>
        <w:t>existe al menos una dosis de fungicida que causa un efecto inhibidor sobre las muestras.</w:t>
      </w:r>
    </w:p>
    <w:p w:rsidR="006E6416" w:rsidRDefault="006E6416" w:rsidP="003E3E02">
      <w:pPr>
        <w:tabs>
          <w:tab w:val="left" w:pos="0"/>
        </w:tabs>
        <w:spacing w:line="480" w:lineRule="auto"/>
        <w:jc w:val="both"/>
        <w:rPr>
          <w:sz w:val="24"/>
          <w:szCs w:val="24"/>
          <w:lang w:val="es-ES" w:eastAsia="es-ES"/>
        </w:rPr>
      </w:pPr>
    </w:p>
    <w:p w:rsidR="00FE49F1" w:rsidRDefault="007F482E" w:rsidP="003E3E02">
      <w:pPr>
        <w:tabs>
          <w:tab w:val="left" w:pos="0"/>
        </w:tabs>
        <w:spacing w:line="480" w:lineRule="auto"/>
        <w:jc w:val="both"/>
        <w:rPr>
          <w:sz w:val="24"/>
          <w:szCs w:val="24"/>
          <w:lang w:val="es-ES" w:eastAsia="es-ES"/>
        </w:rPr>
      </w:pPr>
      <w:r>
        <w:rPr>
          <w:sz w:val="24"/>
          <w:szCs w:val="24"/>
          <w:lang w:val="es-ES" w:eastAsia="es-ES"/>
        </w:rPr>
        <w:t>Se aplica e</w:t>
      </w:r>
      <w:r w:rsidR="002C2132">
        <w:rPr>
          <w:sz w:val="24"/>
          <w:szCs w:val="24"/>
          <w:lang w:val="es-ES" w:eastAsia="es-ES"/>
        </w:rPr>
        <w:t>l método de LSD de Fisher para el cálculo de las diferencias</w:t>
      </w:r>
      <w:r w:rsidR="00D35A43">
        <w:rPr>
          <w:sz w:val="24"/>
          <w:szCs w:val="24"/>
          <w:lang w:val="es-ES" w:eastAsia="es-ES"/>
        </w:rPr>
        <w:t xml:space="preserve"> entre tratamientos</w:t>
      </w:r>
      <w:r w:rsidR="002C2132">
        <w:rPr>
          <w:sz w:val="24"/>
          <w:szCs w:val="24"/>
          <w:lang w:val="es-ES" w:eastAsia="es-ES"/>
        </w:rPr>
        <w:t xml:space="preserve">, donde encontramos que entre la dosis </w:t>
      </w:r>
      <w:r w:rsidR="00D35A43">
        <w:rPr>
          <w:sz w:val="24"/>
          <w:szCs w:val="24"/>
          <w:lang w:val="es-ES" w:eastAsia="es-ES"/>
        </w:rPr>
        <w:t xml:space="preserve">5% y 10% con un </w:t>
      </w:r>
      <w:r w:rsidR="00D83755" w:rsidRPr="00D83755">
        <w:rPr>
          <w:i/>
          <w:sz w:val="24"/>
          <w:szCs w:val="24"/>
          <w:lang w:val="es-ES" w:eastAsia="es-ES"/>
        </w:rPr>
        <w:t>P-Valor</w:t>
      </w:r>
      <w:r w:rsidR="00D35A43">
        <w:rPr>
          <w:sz w:val="24"/>
          <w:szCs w:val="24"/>
          <w:lang w:val="es-ES" w:eastAsia="es-ES"/>
        </w:rPr>
        <w:t xml:space="preserve"> de 0.038 no existen diferencias significativas, </w:t>
      </w:r>
      <w:r w:rsidR="00FA3440">
        <w:rPr>
          <w:sz w:val="24"/>
          <w:szCs w:val="24"/>
          <w:lang w:val="es-ES" w:eastAsia="es-ES"/>
        </w:rPr>
        <w:t xml:space="preserve">para los demás casos con un </w:t>
      </w:r>
      <w:r w:rsidR="00D83755" w:rsidRPr="00D83755">
        <w:rPr>
          <w:i/>
          <w:sz w:val="24"/>
          <w:szCs w:val="24"/>
          <w:lang w:val="es-ES" w:eastAsia="es-ES"/>
        </w:rPr>
        <w:t>P-Valor</w:t>
      </w:r>
      <w:r w:rsidR="00FA3440">
        <w:rPr>
          <w:sz w:val="24"/>
          <w:szCs w:val="24"/>
          <w:lang w:val="es-ES" w:eastAsia="es-ES"/>
        </w:rPr>
        <w:t xml:space="preserve"> de 0.000 indica que si existen diferencias significativas</w:t>
      </w:r>
      <w:r w:rsidR="004B0175">
        <w:rPr>
          <w:sz w:val="24"/>
          <w:szCs w:val="24"/>
          <w:lang w:val="es-ES" w:eastAsia="es-ES"/>
        </w:rPr>
        <w:t>, esto significa que la dosis de fungicidas utilizados causan un efecto de inhibición</w:t>
      </w:r>
      <w:r w:rsidR="00C563A0">
        <w:rPr>
          <w:sz w:val="24"/>
          <w:szCs w:val="24"/>
          <w:lang w:val="es-ES" w:eastAsia="es-ES"/>
        </w:rPr>
        <w:t>, mostrados en el Anexo 4.</w:t>
      </w:r>
    </w:p>
    <w:p w:rsidR="006A574C" w:rsidRDefault="006A574C" w:rsidP="008A5FB8">
      <w:pPr>
        <w:tabs>
          <w:tab w:val="left" w:pos="0"/>
        </w:tabs>
        <w:spacing w:line="480" w:lineRule="auto"/>
        <w:jc w:val="both"/>
        <w:rPr>
          <w:sz w:val="24"/>
          <w:szCs w:val="24"/>
          <w:lang w:val="es-ES" w:eastAsia="es-ES"/>
        </w:rPr>
      </w:pPr>
    </w:p>
    <w:p w:rsidR="006A574C" w:rsidRDefault="0088595A" w:rsidP="008A5FB8">
      <w:pPr>
        <w:tabs>
          <w:tab w:val="left" w:pos="0"/>
        </w:tabs>
        <w:spacing w:line="480" w:lineRule="auto"/>
        <w:jc w:val="both"/>
        <w:rPr>
          <w:sz w:val="24"/>
          <w:szCs w:val="24"/>
          <w:lang w:val="es-ES" w:eastAsia="es-ES"/>
        </w:rPr>
      </w:pPr>
      <w:r>
        <w:rPr>
          <w:sz w:val="24"/>
          <w:szCs w:val="24"/>
          <w:lang w:val="es-ES" w:eastAsia="es-ES"/>
        </w:rPr>
        <w:t>El Gráfico 3.3</w:t>
      </w:r>
      <w:r w:rsidR="008A5FB8">
        <w:rPr>
          <w:sz w:val="24"/>
          <w:szCs w:val="24"/>
          <w:lang w:val="es-ES" w:eastAsia="es-ES"/>
        </w:rPr>
        <w:t xml:space="preserve"> indica los promedios de cada dosis y su error estándar en la parte superior, obtenidos de la Tabla 3.2, </w:t>
      </w:r>
      <w:r w:rsidR="00D6546E">
        <w:rPr>
          <w:sz w:val="24"/>
          <w:szCs w:val="24"/>
          <w:lang w:val="es-ES" w:eastAsia="es-ES"/>
        </w:rPr>
        <w:t>por la</w:t>
      </w:r>
      <w:r w:rsidR="008A5FB8">
        <w:rPr>
          <w:sz w:val="24"/>
          <w:szCs w:val="24"/>
          <w:lang w:val="es-ES" w:eastAsia="es-ES"/>
        </w:rPr>
        <w:t xml:space="preserve"> Prueba de </w:t>
      </w:r>
      <w:r w:rsidR="008A5FB8" w:rsidRPr="00D6546E">
        <w:rPr>
          <w:i/>
          <w:sz w:val="24"/>
          <w:szCs w:val="24"/>
          <w:lang w:val="es-ES" w:eastAsia="es-ES"/>
        </w:rPr>
        <w:t>Fisher</w:t>
      </w:r>
      <w:r w:rsidR="008A5FB8">
        <w:rPr>
          <w:sz w:val="24"/>
          <w:szCs w:val="24"/>
          <w:lang w:val="es-ES" w:eastAsia="es-ES"/>
        </w:rPr>
        <w:t xml:space="preserve"> se pudo determinar que no existen diferencias significativas entre las dosis 5% y 10%,</w:t>
      </w:r>
      <w:r w:rsidR="00D6546E">
        <w:rPr>
          <w:sz w:val="24"/>
          <w:szCs w:val="24"/>
          <w:lang w:val="es-ES" w:eastAsia="es-ES"/>
        </w:rPr>
        <w:t xml:space="preserve"> por lo tanto serán codificadas con un mismo valor, igual a la letra </w:t>
      </w:r>
      <w:r w:rsidR="00D6546E" w:rsidRPr="00D6546E">
        <w:rPr>
          <w:i/>
          <w:sz w:val="24"/>
          <w:szCs w:val="24"/>
          <w:lang w:val="es-ES" w:eastAsia="es-ES"/>
        </w:rPr>
        <w:t>A</w:t>
      </w:r>
      <w:r w:rsidR="00D6546E">
        <w:rPr>
          <w:sz w:val="24"/>
          <w:szCs w:val="24"/>
          <w:lang w:val="es-ES" w:eastAsia="es-ES"/>
        </w:rPr>
        <w:t xml:space="preserve">, para las dosis 0.1% y 1% en el que si existe diferencia significativa, se les colocará </w:t>
      </w:r>
      <w:r w:rsidR="00D6546E">
        <w:rPr>
          <w:sz w:val="24"/>
          <w:szCs w:val="24"/>
          <w:lang w:val="es-ES" w:eastAsia="es-ES"/>
        </w:rPr>
        <w:lastRenderedPageBreak/>
        <w:t xml:space="preserve">las letras </w:t>
      </w:r>
      <w:r w:rsidR="00D6546E" w:rsidRPr="00D6546E">
        <w:rPr>
          <w:i/>
          <w:sz w:val="24"/>
          <w:szCs w:val="24"/>
          <w:lang w:val="es-ES" w:eastAsia="es-ES"/>
        </w:rPr>
        <w:t>B</w:t>
      </w:r>
      <w:r w:rsidR="00D6546E">
        <w:rPr>
          <w:sz w:val="24"/>
          <w:szCs w:val="24"/>
          <w:lang w:val="es-ES" w:eastAsia="es-ES"/>
        </w:rPr>
        <w:t xml:space="preserve"> y </w:t>
      </w:r>
      <w:r w:rsidR="00D6546E" w:rsidRPr="00D6546E">
        <w:rPr>
          <w:i/>
          <w:sz w:val="24"/>
          <w:szCs w:val="24"/>
          <w:lang w:val="es-ES" w:eastAsia="es-ES"/>
        </w:rPr>
        <w:t>C</w:t>
      </w:r>
      <w:r w:rsidR="00D6546E">
        <w:rPr>
          <w:sz w:val="24"/>
          <w:szCs w:val="24"/>
          <w:lang w:val="es-ES" w:eastAsia="es-ES"/>
        </w:rPr>
        <w:t xml:space="preserve"> respectivamente, para </w:t>
      </w:r>
      <w:r w:rsidR="00860BA7">
        <w:rPr>
          <w:sz w:val="24"/>
          <w:szCs w:val="24"/>
          <w:lang w:val="es-ES" w:eastAsia="es-ES"/>
        </w:rPr>
        <w:t>una mejor interpretación de los resultados se procedió a realizar dicha codificación entre las dosis</w:t>
      </w:r>
      <w:r w:rsidR="00D6546E">
        <w:rPr>
          <w:sz w:val="24"/>
          <w:szCs w:val="24"/>
          <w:lang w:val="es-ES" w:eastAsia="es-ES"/>
        </w:rPr>
        <w:t xml:space="preserve">. </w:t>
      </w:r>
    </w:p>
    <w:p w:rsidR="008A5FB8" w:rsidRDefault="00D6546E" w:rsidP="008A5FB8">
      <w:pPr>
        <w:tabs>
          <w:tab w:val="left" w:pos="0"/>
        </w:tabs>
        <w:spacing w:line="480" w:lineRule="auto"/>
        <w:jc w:val="both"/>
        <w:rPr>
          <w:sz w:val="24"/>
          <w:szCs w:val="24"/>
          <w:lang w:val="es-ES" w:eastAsia="es-ES"/>
        </w:rPr>
      </w:pPr>
      <w:r>
        <w:rPr>
          <w:sz w:val="24"/>
          <w:szCs w:val="24"/>
          <w:lang w:val="es-ES" w:eastAsia="es-ES"/>
        </w:rPr>
        <w:t xml:space="preserve">   </w:t>
      </w:r>
      <w:r w:rsidR="008A5FB8">
        <w:rPr>
          <w:sz w:val="24"/>
          <w:szCs w:val="24"/>
          <w:lang w:val="es-ES" w:eastAsia="es-ES"/>
        </w:rPr>
        <w:t xml:space="preserve"> </w:t>
      </w:r>
    </w:p>
    <w:p w:rsidR="008A5FB8" w:rsidRDefault="002C606B" w:rsidP="008A5FB8">
      <w:pPr>
        <w:tabs>
          <w:tab w:val="left" w:pos="0"/>
        </w:tabs>
        <w:spacing w:line="480" w:lineRule="auto"/>
        <w:jc w:val="both"/>
        <w:rPr>
          <w:sz w:val="24"/>
          <w:szCs w:val="24"/>
          <w:lang w:val="es-ES" w:eastAsia="es-ES"/>
        </w:rPr>
      </w:pPr>
      <w:r>
        <w:rPr>
          <w:sz w:val="24"/>
          <w:szCs w:val="24"/>
          <w:lang w:val="es-ES" w:eastAsia="es-ES"/>
        </w:rPr>
        <w:t>L</w:t>
      </w:r>
      <w:r w:rsidR="008A5FB8">
        <w:rPr>
          <w:sz w:val="24"/>
          <w:szCs w:val="24"/>
          <w:lang w:val="es-ES" w:eastAsia="es-ES"/>
        </w:rPr>
        <w:t xml:space="preserve">as dosis </w:t>
      </w:r>
      <w:r w:rsidR="00D6546E">
        <w:rPr>
          <w:sz w:val="24"/>
          <w:szCs w:val="24"/>
          <w:lang w:val="es-ES" w:eastAsia="es-ES"/>
        </w:rPr>
        <w:t>5% y 10%</w:t>
      </w:r>
      <w:r w:rsidR="008A5FB8">
        <w:rPr>
          <w:sz w:val="24"/>
          <w:szCs w:val="24"/>
          <w:lang w:val="es-ES" w:eastAsia="es-ES"/>
        </w:rPr>
        <w:t xml:space="preserve"> tienen promedios semejantes y errores estándares pequeños, mientras que la barra de las dosis </w:t>
      </w:r>
      <w:r w:rsidR="00D6546E">
        <w:rPr>
          <w:sz w:val="24"/>
          <w:szCs w:val="24"/>
          <w:lang w:val="es-ES" w:eastAsia="es-ES"/>
        </w:rPr>
        <w:t>0.1% y 1%</w:t>
      </w:r>
      <w:r w:rsidR="008A5FB8">
        <w:rPr>
          <w:sz w:val="24"/>
          <w:szCs w:val="24"/>
          <w:lang w:val="es-ES" w:eastAsia="es-ES"/>
        </w:rPr>
        <w:t xml:space="preserve"> tiene promedios diferentes y sus errores estándares son mayores a las dosis anteriores.</w:t>
      </w:r>
      <w:r w:rsidR="001348C1">
        <w:rPr>
          <w:sz w:val="24"/>
          <w:szCs w:val="24"/>
          <w:lang w:val="es-ES" w:eastAsia="es-ES"/>
        </w:rPr>
        <w:br/>
      </w:r>
    </w:p>
    <w:p w:rsidR="006A574C" w:rsidRPr="006A574C" w:rsidRDefault="006A574C" w:rsidP="006A574C">
      <w:pPr>
        <w:spacing w:line="360" w:lineRule="auto"/>
        <w:jc w:val="center"/>
        <w:rPr>
          <w:bCs/>
          <w:szCs w:val="24"/>
        </w:rPr>
      </w:pPr>
      <w:r w:rsidRPr="006A574C">
        <w:rPr>
          <w:bCs/>
          <w:szCs w:val="24"/>
        </w:rPr>
        <w:t>GRÁFICO 3.3. DIFERENCIAS ESTADÍSTICAS SIGNIFICATIVAS ENTRE LOS PROMEDIOS DE LAS DOSIS EVALUADAS.</w:t>
      </w:r>
    </w:p>
    <w:p w:rsidR="00DE5603" w:rsidRDefault="00DE5603" w:rsidP="00DE5603">
      <w:pPr>
        <w:spacing w:line="360" w:lineRule="auto"/>
        <w:jc w:val="center"/>
        <w:rPr>
          <w:bCs/>
          <w:sz w:val="24"/>
          <w:szCs w:val="24"/>
        </w:rPr>
      </w:pPr>
      <w:r w:rsidRPr="00DE5603">
        <w:rPr>
          <w:bCs/>
          <w:noProof/>
          <w:sz w:val="24"/>
          <w:szCs w:val="24"/>
          <w:lang w:val="es-ES" w:eastAsia="es-ES"/>
        </w:rPr>
        <w:drawing>
          <wp:inline distT="0" distB="0" distL="0" distR="0">
            <wp:extent cx="4356000" cy="2679005"/>
            <wp:effectExtent l="0" t="0" r="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574C" w:rsidRDefault="006A574C" w:rsidP="006A574C">
      <w:pPr>
        <w:tabs>
          <w:tab w:val="left" w:pos="0"/>
        </w:tabs>
        <w:spacing w:line="480" w:lineRule="auto"/>
        <w:jc w:val="center"/>
        <w:rPr>
          <w:bCs/>
          <w:iCs/>
        </w:rPr>
      </w:pPr>
      <w:r w:rsidRPr="003A2418">
        <w:rPr>
          <w:bCs/>
          <w:iCs/>
        </w:rPr>
        <w:t>FUENTE: CIBE – ESPOL    AUTOR: MARIO LINDAO</w:t>
      </w:r>
    </w:p>
    <w:p w:rsidR="002C606B" w:rsidRDefault="002C606B" w:rsidP="00B33C29">
      <w:pPr>
        <w:spacing w:line="360" w:lineRule="auto"/>
        <w:jc w:val="center"/>
        <w:rPr>
          <w:bCs/>
          <w:sz w:val="24"/>
          <w:szCs w:val="24"/>
        </w:rPr>
      </w:pPr>
    </w:p>
    <w:p w:rsidR="00FE2CFF" w:rsidRDefault="00FE2CFF" w:rsidP="00FE2CFF">
      <w:pPr>
        <w:pStyle w:val="Ttulo"/>
        <w:numPr>
          <w:ilvl w:val="2"/>
          <w:numId w:val="12"/>
        </w:numPr>
        <w:tabs>
          <w:tab w:val="left" w:pos="0"/>
        </w:tabs>
        <w:spacing w:line="600" w:lineRule="auto"/>
        <w:jc w:val="both"/>
        <w:rPr>
          <w:rFonts w:ascii="Arial" w:hAnsi="Arial" w:cs="Arial"/>
          <w:bCs w:val="0"/>
        </w:rPr>
      </w:pPr>
      <w:r>
        <w:rPr>
          <w:rFonts w:ascii="Arial" w:hAnsi="Arial" w:cs="Arial"/>
          <w:bCs w:val="0"/>
        </w:rPr>
        <w:t>Análisis de Regresión Logit</w:t>
      </w:r>
      <w:r w:rsidR="009E5D79">
        <w:rPr>
          <w:rFonts w:ascii="Arial" w:hAnsi="Arial" w:cs="Arial"/>
          <w:bCs w:val="0"/>
        </w:rPr>
        <w:t xml:space="preserve"> y Probit</w:t>
      </w:r>
      <w:r w:rsidR="0088783B">
        <w:rPr>
          <w:rFonts w:ascii="Arial" w:hAnsi="Arial" w:cs="Arial"/>
          <w:bCs w:val="0"/>
        </w:rPr>
        <w:t>.</w:t>
      </w:r>
    </w:p>
    <w:p w:rsidR="00B66BE0" w:rsidRDefault="000A6830" w:rsidP="00B93344">
      <w:pPr>
        <w:spacing w:line="480" w:lineRule="auto"/>
        <w:ind w:right="44"/>
        <w:jc w:val="both"/>
        <w:rPr>
          <w:sz w:val="24"/>
          <w:szCs w:val="24"/>
          <w:lang w:val="es-ES" w:eastAsia="es-ES"/>
        </w:rPr>
      </w:pPr>
      <w:r>
        <w:rPr>
          <w:sz w:val="24"/>
          <w:szCs w:val="24"/>
          <w:lang w:val="es-ES" w:eastAsia="es-ES"/>
        </w:rPr>
        <w:t>Al utilizar este tipo de análisis de regresión sobre la variable</w:t>
      </w:r>
      <w:r w:rsidR="00986FF3">
        <w:rPr>
          <w:sz w:val="24"/>
          <w:szCs w:val="24"/>
          <w:lang w:val="es-ES" w:eastAsia="es-ES"/>
        </w:rPr>
        <w:t xml:space="preserve"> Inhibición</w:t>
      </w:r>
      <w:r>
        <w:rPr>
          <w:sz w:val="24"/>
          <w:szCs w:val="24"/>
          <w:lang w:val="es-ES" w:eastAsia="es-ES"/>
        </w:rPr>
        <w:t xml:space="preserve">, </w:t>
      </w:r>
      <w:r w:rsidR="00AA39EF">
        <w:rPr>
          <w:sz w:val="24"/>
          <w:szCs w:val="24"/>
          <w:lang w:val="es-ES" w:eastAsia="es-ES"/>
        </w:rPr>
        <w:t xml:space="preserve">el interés </w:t>
      </w:r>
      <w:r>
        <w:rPr>
          <w:sz w:val="24"/>
          <w:szCs w:val="24"/>
          <w:lang w:val="es-ES" w:eastAsia="es-ES"/>
        </w:rPr>
        <w:t xml:space="preserve">principal </w:t>
      </w:r>
      <w:r w:rsidR="00AA39EF">
        <w:rPr>
          <w:sz w:val="24"/>
          <w:szCs w:val="24"/>
          <w:lang w:val="es-ES" w:eastAsia="es-ES"/>
        </w:rPr>
        <w:t xml:space="preserve">fue </w:t>
      </w:r>
      <w:r w:rsidR="00431869">
        <w:rPr>
          <w:sz w:val="24"/>
          <w:szCs w:val="24"/>
          <w:lang w:val="es-ES" w:eastAsia="es-ES"/>
        </w:rPr>
        <w:t>calcular</w:t>
      </w:r>
      <w:r>
        <w:rPr>
          <w:sz w:val="24"/>
          <w:szCs w:val="24"/>
          <w:lang w:val="es-ES" w:eastAsia="es-ES"/>
        </w:rPr>
        <w:t xml:space="preserve"> la</w:t>
      </w:r>
      <w:r w:rsidR="00431869">
        <w:rPr>
          <w:sz w:val="24"/>
          <w:szCs w:val="24"/>
          <w:lang w:val="es-ES" w:eastAsia="es-ES"/>
        </w:rPr>
        <w:t>s</w:t>
      </w:r>
      <w:r>
        <w:rPr>
          <w:sz w:val="24"/>
          <w:szCs w:val="24"/>
          <w:lang w:val="es-ES" w:eastAsia="es-ES"/>
        </w:rPr>
        <w:t xml:space="preserve"> probabilidad</w:t>
      </w:r>
      <w:r w:rsidR="00431869">
        <w:rPr>
          <w:sz w:val="24"/>
          <w:szCs w:val="24"/>
          <w:lang w:val="es-ES" w:eastAsia="es-ES"/>
        </w:rPr>
        <w:t>es</w:t>
      </w:r>
      <w:r>
        <w:rPr>
          <w:sz w:val="24"/>
          <w:szCs w:val="24"/>
          <w:lang w:val="es-ES" w:eastAsia="es-ES"/>
        </w:rPr>
        <w:t xml:space="preserve"> </w:t>
      </w:r>
      <w:r w:rsidR="00431869">
        <w:rPr>
          <w:sz w:val="24"/>
          <w:szCs w:val="24"/>
          <w:lang w:val="es-ES" w:eastAsia="es-ES"/>
        </w:rPr>
        <w:t xml:space="preserve">de cada </w:t>
      </w:r>
      <w:r w:rsidR="00AA39EF">
        <w:rPr>
          <w:sz w:val="24"/>
          <w:szCs w:val="24"/>
          <w:lang w:val="es-ES" w:eastAsia="es-ES"/>
        </w:rPr>
        <w:t xml:space="preserve">observación que esté </w:t>
      </w:r>
      <w:r w:rsidR="00431869">
        <w:rPr>
          <w:sz w:val="24"/>
          <w:szCs w:val="24"/>
          <w:lang w:val="es-ES" w:eastAsia="es-ES"/>
        </w:rPr>
        <w:t>asociada a</w:t>
      </w:r>
      <w:r>
        <w:rPr>
          <w:sz w:val="24"/>
          <w:szCs w:val="24"/>
          <w:lang w:val="es-ES" w:eastAsia="es-ES"/>
        </w:rPr>
        <w:t xml:space="preserve">l grupo </w:t>
      </w:r>
      <w:r w:rsidR="00AA39EF">
        <w:rPr>
          <w:sz w:val="24"/>
          <w:szCs w:val="24"/>
          <w:lang w:val="es-ES" w:eastAsia="es-ES"/>
        </w:rPr>
        <w:t>con un alto</w:t>
      </w:r>
      <w:r w:rsidR="00986FF3">
        <w:rPr>
          <w:sz w:val="24"/>
          <w:szCs w:val="24"/>
          <w:lang w:val="es-ES" w:eastAsia="es-ES"/>
        </w:rPr>
        <w:t xml:space="preserve"> efecto de inhibición</w:t>
      </w:r>
      <w:r w:rsidR="00431869">
        <w:rPr>
          <w:sz w:val="24"/>
          <w:szCs w:val="24"/>
          <w:lang w:val="es-ES" w:eastAsia="es-ES"/>
        </w:rPr>
        <w:t xml:space="preserve"> ó al grupo que no</w:t>
      </w:r>
      <w:r>
        <w:rPr>
          <w:sz w:val="24"/>
          <w:szCs w:val="24"/>
          <w:lang w:val="es-ES" w:eastAsia="es-ES"/>
        </w:rPr>
        <w:t>,</w:t>
      </w:r>
      <w:r w:rsidR="00882E3C">
        <w:rPr>
          <w:sz w:val="24"/>
          <w:szCs w:val="24"/>
          <w:lang w:val="es-ES" w:eastAsia="es-ES"/>
        </w:rPr>
        <w:t xml:space="preserve"> </w:t>
      </w:r>
      <w:r w:rsidR="00431869">
        <w:rPr>
          <w:sz w:val="24"/>
          <w:szCs w:val="24"/>
          <w:lang w:val="es-ES" w:eastAsia="es-ES"/>
        </w:rPr>
        <w:t>mediante la</w:t>
      </w:r>
      <w:r>
        <w:rPr>
          <w:sz w:val="24"/>
          <w:szCs w:val="24"/>
          <w:lang w:val="es-ES" w:eastAsia="es-ES"/>
        </w:rPr>
        <w:t xml:space="preserve"> </w:t>
      </w:r>
      <w:r w:rsidR="00431869">
        <w:rPr>
          <w:sz w:val="24"/>
          <w:szCs w:val="24"/>
          <w:lang w:val="es-ES" w:eastAsia="es-ES"/>
        </w:rPr>
        <w:t xml:space="preserve">determinación de </w:t>
      </w:r>
      <w:r>
        <w:rPr>
          <w:sz w:val="24"/>
          <w:szCs w:val="24"/>
          <w:lang w:val="es-ES" w:eastAsia="es-ES"/>
        </w:rPr>
        <w:t xml:space="preserve">las dosis más </w:t>
      </w:r>
      <w:r w:rsidR="00986FF3">
        <w:rPr>
          <w:sz w:val="24"/>
          <w:szCs w:val="24"/>
          <w:lang w:val="es-ES" w:eastAsia="es-ES"/>
        </w:rPr>
        <w:t>adecuadas</w:t>
      </w:r>
      <w:r w:rsidR="00882E3C">
        <w:rPr>
          <w:sz w:val="24"/>
          <w:szCs w:val="24"/>
          <w:lang w:val="es-ES" w:eastAsia="es-ES"/>
        </w:rPr>
        <w:t xml:space="preserve"> </w:t>
      </w:r>
      <w:r>
        <w:rPr>
          <w:sz w:val="24"/>
          <w:szCs w:val="24"/>
          <w:lang w:val="es-ES" w:eastAsia="es-ES"/>
        </w:rPr>
        <w:t xml:space="preserve">que expliquen las </w:t>
      </w:r>
      <w:r>
        <w:rPr>
          <w:sz w:val="24"/>
          <w:szCs w:val="24"/>
          <w:lang w:val="es-ES" w:eastAsia="es-ES"/>
        </w:rPr>
        <w:lastRenderedPageBreak/>
        <w:t xml:space="preserve">diferencias entre </w:t>
      </w:r>
      <w:r w:rsidR="00882E3C">
        <w:rPr>
          <w:sz w:val="24"/>
          <w:szCs w:val="24"/>
          <w:lang w:val="es-ES" w:eastAsia="es-ES"/>
        </w:rPr>
        <w:t xml:space="preserve">los </w:t>
      </w:r>
      <w:r>
        <w:rPr>
          <w:sz w:val="24"/>
          <w:szCs w:val="24"/>
          <w:lang w:val="es-ES" w:eastAsia="es-ES"/>
        </w:rPr>
        <w:t>grupos</w:t>
      </w:r>
      <w:r w:rsidR="00882E3C">
        <w:rPr>
          <w:sz w:val="24"/>
          <w:szCs w:val="24"/>
          <w:lang w:val="es-ES" w:eastAsia="es-ES"/>
        </w:rPr>
        <w:t xml:space="preserve"> mencionados</w:t>
      </w:r>
      <w:r w:rsidR="00431869">
        <w:rPr>
          <w:sz w:val="24"/>
          <w:szCs w:val="24"/>
          <w:lang w:val="es-ES" w:eastAsia="es-ES"/>
        </w:rPr>
        <w:t>;</w:t>
      </w:r>
      <w:r w:rsidR="00882E3C">
        <w:rPr>
          <w:sz w:val="24"/>
          <w:szCs w:val="24"/>
          <w:lang w:val="es-ES" w:eastAsia="es-ES"/>
        </w:rPr>
        <w:t xml:space="preserve"> finalmente se determin</w:t>
      </w:r>
      <w:r w:rsidR="00431869">
        <w:rPr>
          <w:sz w:val="24"/>
          <w:szCs w:val="24"/>
          <w:lang w:val="es-ES" w:eastAsia="es-ES"/>
        </w:rPr>
        <w:t>ó</w:t>
      </w:r>
      <w:r w:rsidR="00882E3C">
        <w:rPr>
          <w:sz w:val="24"/>
          <w:szCs w:val="24"/>
          <w:lang w:val="es-ES" w:eastAsia="es-ES"/>
        </w:rPr>
        <w:t xml:space="preserve"> mediante los</w:t>
      </w:r>
      <w:r w:rsidR="00BE5818">
        <w:rPr>
          <w:sz w:val="24"/>
          <w:szCs w:val="24"/>
          <w:lang w:val="es-ES" w:eastAsia="es-ES"/>
        </w:rPr>
        <w:t xml:space="preserve"> cuantificadores de riesgo que dosis causa</w:t>
      </w:r>
      <w:r w:rsidR="00431869">
        <w:rPr>
          <w:sz w:val="24"/>
          <w:szCs w:val="24"/>
          <w:lang w:val="es-ES" w:eastAsia="es-ES"/>
        </w:rPr>
        <w:t xml:space="preserve">n en menor o mayor grado </w:t>
      </w:r>
      <w:r w:rsidR="00BE5818">
        <w:rPr>
          <w:sz w:val="24"/>
          <w:szCs w:val="24"/>
          <w:lang w:val="es-ES" w:eastAsia="es-ES"/>
        </w:rPr>
        <w:t>un</w:t>
      </w:r>
      <w:r w:rsidR="00431869">
        <w:rPr>
          <w:sz w:val="24"/>
          <w:szCs w:val="24"/>
          <w:lang w:val="es-ES" w:eastAsia="es-ES"/>
        </w:rPr>
        <w:t xml:space="preserve"> </w:t>
      </w:r>
      <w:r w:rsidR="00BE5818">
        <w:rPr>
          <w:sz w:val="24"/>
          <w:szCs w:val="24"/>
          <w:lang w:val="es-ES" w:eastAsia="es-ES"/>
        </w:rPr>
        <w:t>efecto inhibidor</w:t>
      </w:r>
      <w:r w:rsidR="00431869">
        <w:rPr>
          <w:sz w:val="24"/>
          <w:szCs w:val="24"/>
          <w:lang w:val="es-ES" w:eastAsia="es-ES"/>
        </w:rPr>
        <w:t>.</w:t>
      </w:r>
      <w:r w:rsidR="00BE5818">
        <w:rPr>
          <w:sz w:val="24"/>
          <w:szCs w:val="24"/>
          <w:lang w:val="es-ES" w:eastAsia="es-ES"/>
        </w:rPr>
        <w:t xml:space="preserve">  </w:t>
      </w:r>
    </w:p>
    <w:p w:rsidR="00085A79" w:rsidRDefault="00085A79" w:rsidP="00B93344">
      <w:pPr>
        <w:spacing w:line="480" w:lineRule="auto"/>
        <w:ind w:right="44"/>
        <w:jc w:val="both"/>
        <w:rPr>
          <w:sz w:val="24"/>
          <w:szCs w:val="24"/>
          <w:lang w:val="es-ES" w:eastAsia="es-ES"/>
        </w:rPr>
      </w:pPr>
    </w:p>
    <w:p w:rsidR="00106045" w:rsidRDefault="00106045" w:rsidP="00B93344">
      <w:pPr>
        <w:spacing w:line="480" w:lineRule="auto"/>
        <w:ind w:right="44"/>
        <w:jc w:val="both"/>
        <w:rPr>
          <w:sz w:val="24"/>
          <w:szCs w:val="24"/>
          <w:lang w:val="es-ES" w:eastAsia="es-ES"/>
        </w:rPr>
      </w:pPr>
      <w:r>
        <w:rPr>
          <w:sz w:val="24"/>
          <w:szCs w:val="24"/>
          <w:lang w:val="es-ES" w:eastAsia="es-ES"/>
        </w:rPr>
        <w:t>A continuación se muestra e</w:t>
      </w:r>
      <w:r w:rsidR="00B66BE0">
        <w:rPr>
          <w:sz w:val="24"/>
          <w:szCs w:val="24"/>
          <w:lang w:val="es-ES" w:eastAsia="es-ES"/>
        </w:rPr>
        <w:t xml:space="preserve">n la </w:t>
      </w:r>
      <w:r w:rsidR="00B66BE0" w:rsidRPr="00B70FFB">
        <w:rPr>
          <w:sz w:val="24"/>
          <w:szCs w:val="24"/>
          <w:lang w:val="es-ES" w:eastAsia="es-ES"/>
        </w:rPr>
        <w:t>Tabla 3.</w:t>
      </w:r>
      <w:r w:rsidR="008A5FB8">
        <w:rPr>
          <w:sz w:val="24"/>
          <w:szCs w:val="24"/>
          <w:lang w:val="es-ES" w:eastAsia="es-ES"/>
        </w:rPr>
        <w:t>4</w:t>
      </w:r>
      <w:r w:rsidR="00B66BE0">
        <w:rPr>
          <w:sz w:val="24"/>
          <w:szCs w:val="24"/>
          <w:lang w:val="es-ES" w:eastAsia="es-ES"/>
        </w:rPr>
        <w:t xml:space="preserve"> </w:t>
      </w:r>
      <w:r w:rsidR="00EF2DB5">
        <w:rPr>
          <w:sz w:val="24"/>
          <w:szCs w:val="24"/>
          <w:lang w:val="es-ES" w:eastAsia="es-ES"/>
        </w:rPr>
        <w:t xml:space="preserve">los resultados del resumen del </w:t>
      </w:r>
      <w:r w:rsidR="00B70FFB">
        <w:rPr>
          <w:sz w:val="24"/>
          <w:szCs w:val="24"/>
          <w:lang w:val="es-ES" w:eastAsia="es-ES"/>
        </w:rPr>
        <w:t>m</w:t>
      </w:r>
      <w:r>
        <w:rPr>
          <w:sz w:val="24"/>
          <w:szCs w:val="24"/>
          <w:lang w:val="es-ES" w:eastAsia="es-ES"/>
        </w:rPr>
        <w:t>odelo de regresión Logit, donde el n</w:t>
      </w:r>
      <w:r w:rsidR="00B70FFB">
        <w:rPr>
          <w:sz w:val="24"/>
          <w:szCs w:val="24"/>
          <w:lang w:val="es-ES" w:eastAsia="es-ES"/>
        </w:rPr>
        <w:t>ú</w:t>
      </w:r>
      <w:r>
        <w:rPr>
          <w:sz w:val="24"/>
          <w:szCs w:val="24"/>
          <w:lang w:val="es-ES" w:eastAsia="es-ES"/>
        </w:rPr>
        <w:t>mero de iteraciones ante</w:t>
      </w:r>
      <w:r w:rsidR="003B5E80">
        <w:rPr>
          <w:sz w:val="24"/>
          <w:szCs w:val="24"/>
          <w:lang w:val="es-ES" w:eastAsia="es-ES"/>
        </w:rPr>
        <w:t xml:space="preserve">s de encontrar el modelo es de </w:t>
      </w:r>
      <w:r w:rsidR="008B4951">
        <w:rPr>
          <w:sz w:val="24"/>
          <w:szCs w:val="24"/>
          <w:lang w:val="es-ES" w:eastAsia="es-ES"/>
        </w:rPr>
        <w:t>58</w:t>
      </w:r>
      <w:r>
        <w:rPr>
          <w:sz w:val="24"/>
          <w:szCs w:val="24"/>
          <w:lang w:val="es-ES" w:eastAsia="es-ES"/>
        </w:rPr>
        <w:t xml:space="preserve"> corridas, la variabilidad del modelo indica un error igual a </w:t>
      </w:r>
      <w:r w:rsidR="008B4951">
        <w:rPr>
          <w:sz w:val="24"/>
          <w:szCs w:val="24"/>
          <w:lang w:val="es-ES" w:eastAsia="es-ES"/>
        </w:rPr>
        <w:t>9.87</w:t>
      </w:r>
      <w:r>
        <w:rPr>
          <w:sz w:val="24"/>
          <w:szCs w:val="24"/>
          <w:lang w:val="es-ES" w:eastAsia="es-ES"/>
        </w:rPr>
        <w:t>E-18 ceros de precisión, finalmente se calcula el R</w:t>
      </w:r>
      <w:r w:rsidRPr="00106045">
        <w:rPr>
          <w:sz w:val="24"/>
          <w:szCs w:val="24"/>
          <w:vertAlign w:val="superscript"/>
          <w:lang w:val="es-ES" w:eastAsia="es-ES"/>
        </w:rPr>
        <w:t>2</w:t>
      </w:r>
      <w:r>
        <w:rPr>
          <w:sz w:val="24"/>
          <w:szCs w:val="24"/>
          <w:lang w:val="es-ES" w:eastAsia="es-ES"/>
        </w:rPr>
        <w:t xml:space="preserve"> del modelo </w:t>
      </w:r>
      <w:r w:rsidR="00FE44CF">
        <w:rPr>
          <w:sz w:val="24"/>
          <w:szCs w:val="24"/>
          <w:lang w:val="es-ES" w:eastAsia="es-ES"/>
        </w:rPr>
        <w:t xml:space="preserve">lo </w:t>
      </w:r>
      <w:r>
        <w:rPr>
          <w:sz w:val="24"/>
          <w:szCs w:val="24"/>
          <w:lang w:val="es-ES" w:eastAsia="es-ES"/>
        </w:rPr>
        <w:t>que indica</w:t>
      </w:r>
      <w:r w:rsidR="00FE44CF">
        <w:rPr>
          <w:sz w:val="24"/>
          <w:szCs w:val="24"/>
          <w:lang w:val="es-ES" w:eastAsia="es-ES"/>
        </w:rPr>
        <w:t xml:space="preserve"> que </w:t>
      </w:r>
      <w:r>
        <w:rPr>
          <w:sz w:val="24"/>
          <w:szCs w:val="24"/>
          <w:lang w:val="es-ES" w:eastAsia="es-ES"/>
        </w:rPr>
        <w:t xml:space="preserve">el </w:t>
      </w:r>
      <w:r w:rsidR="008B6AE2">
        <w:rPr>
          <w:sz w:val="24"/>
          <w:szCs w:val="24"/>
          <w:lang w:val="es-ES" w:eastAsia="es-ES"/>
        </w:rPr>
        <w:t>58</w:t>
      </w:r>
      <w:r>
        <w:rPr>
          <w:sz w:val="24"/>
          <w:szCs w:val="24"/>
          <w:lang w:val="es-ES" w:eastAsia="es-ES"/>
        </w:rPr>
        <w:t>% de la variabilidad es explicada por el modelo encon</w:t>
      </w:r>
      <w:r w:rsidR="008B6AE2">
        <w:rPr>
          <w:sz w:val="24"/>
          <w:szCs w:val="24"/>
          <w:lang w:val="es-ES" w:eastAsia="es-ES"/>
        </w:rPr>
        <w:t xml:space="preserve">trado, </w:t>
      </w:r>
      <w:r w:rsidR="00FE44CF">
        <w:rPr>
          <w:sz w:val="24"/>
          <w:szCs w:val="24"/>
          <w:lang w:val="es-ES" w:eastAsia="es-ES"/>
        </w:rPr>
        <w:t xml:space="preserve">resultando </w:t>
      </w:r>
      <w:r w:rsidR="008B6AE2">
        <w:rPr>
          <w:sz w:val="24"/>
          <w:szCs w:val="24"/>
          <w:lang w:val="es-ES" w:eastAsia="es-ES"/>
        </w:rPr>
        <w:t>un buen ajuste al modelo.</w:t>
      </w:r>
    </w:p>
    <w:p w:rsidR="004745C7" w:rsidRDefault="004745C7" w:rsidP="004745C7">
      <w:pPr>
        <w:ind w:right="44"/>
        <w:jc w:val="both"/>
        <w:rPr>
          <w:sz w:val="24"/>
          <w:szCs w:val="24"/>
          <w:lang w:val="es-ES" w:eastAsia="es-ES"/>
        </w:rPr>
      </w:pPr>
    </w:p>
    <w:tbl>
      <w:tblPr>
        <w:tblW w:w="338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48"/>
        <w:gridCol w:w="1435"/>
      </w:tblGrid>
      <w:tr w:rsidR="00EB4177" w:rsidRPr="00EB4177" w:rsidTr="00BE6A5B">
        <w:trPr>
          <w:trHeight w:val="330"/>
          <w:jc w:val="center"/>
        </w:trPr>
        <w:tc>
          <w:tcPr>
            <w:tcW w:w="3383" w:type="dxa"/>
            <w:gridSpan w:val="2"/>
            <w:shd w:val="clear" w:color="000000" w:fill="FFFFFF"/>
            <w:noWrap/>
            <w:vAlign w:val="center"/>
            <w:hideMark/>
          </w:tcPr>
          <w:p w:rsidR="00BE6A5B" w:rsidRDefault="00BE6A5B" w:rsidP="00BE6A5B">
            <w:pPr>
              <w:widowControl/>
              <w:autoSpaceDE/>
              <w:autoSpaceDN/>
              <w:adjustRightInd/>
              <w:jc w:val="center"/>
              <w:rPr>
                <w:b/>
                <w:bCs/>
                <w:sz w:val="24"/>
                <w:szCs w:val="24"/>
                <w:lang w:val="es-ES" w:eastAsia="es-ES"/>
              </w:rPr>
            </w:pPr>
            <w:r w:rsidRPr="00CF3F80">
              <w:rPr>
                <w:b/>
                <w:bCs/>
                <w:sz w:val="24"/>
                <w:szCs w:val="24"/>
                <w:lang w:val="es-ES" w:eastAsia="es-ES"/>
              </w:rPr>
              <w:t>Tabla 3.</w:t>
            </w:r>
            <w:r w:rsidR="008A5FB8">
              <w:rPr>
                <w:b/>
                <w:bCs/>
                <w:sz w:val="24"/>
                <w:szCs w:val="24"/>
                <w:lang w:val="es-ES" w:eastAsia="es-ES"/>
              </w:rPr>
              <w:t>4</w:t>
            </w:r>
          </w:p>
          <w:p w:rsidR="00EB4177" w:rsidRPr="00EB4177" w:rsidRDefault="00EB4177" w:rsidP="00EB4177">
            <w:pPr>
              <w:widowControl/>
              <w:autoSpaceDE/>
              <w:autoSpaceDN/>
              <w:adjustRightInd/>
              <w:jc w:val="center"/>
              <w:rPr>
                <w:rFonts w:ascii="Calibri" w:hAnsi="Calibri" w:cs="Times New Roman"/>
                <w:b/>
                <w:bCs/>
                <w:color w:val="000000"/>
                <w:sz w:val="22"/>
                <w:szCs w:val="22"/>
                <w:lang w:val="es-ES" w:eastAsia="es-ES"/>
              </w:rPr>
            </w:pPr>
            <w:r w:rsidRPr="00EB4177">
              <w:rPr>
                <w:b/>
              </w:rPr>
              <w:t>Resumen del Modelo</w:t>
            </w:r>
            <w:r w:rsidR="003B5E80">
              <w:rPr>
                <w:b/>
              </w:rPr>
              <w:t xml:space="preserve"> Logit</w:t>
            </w:r>
          </w:p>
        </w:tc>
      </w:tr>
      <w:tr w:rsidR="00FF466B" w:rsidRPr="00EB4177" w:rsidTr="00BE6A5B">
        <w:trPr>
          <w:trHeight w:val="345"/>
          <w:jc w:val="center"/>
        </w:trPr>
        <w:tc>
          <w:tcPr>
            <w:tcW w:w="1948" w:type="dxa"/>
            <w:shd w:val="clear" w:color="000000" w:fill="FFFFFF"/>
            <w:noWrap/>
            <w:vAlign w:val="center"/>
            <w:hideMark/>
          </w:tcPr>
          <w:p w:rsidR="00FF466B" w:rsidRPr="00BE6A5B" w:rsidRDefault="00FF466B" w:rsidP="00EB4177">
            <w:pPr>
              <w:widowControl/>
              <w:autoSpaceDE/>
              <w:autoSpaceDN/>
              <w:adjustRightInd/>
              <w:jc w:val="center"/>
              <w:rPr>
                <w:b/>
                <w:bCs/>
                <w:sz w:val="24"/>
                <w:szCs w:val="24"/>
                <w:lang w:val="es-ES" w:eastAsia="es-ES"/>
              </w:rPr>
            </w:pPr>
            <w:r>
              <w:rPr>
                <w:b/>
                <w:bCs/>
                <w:sz w:val="24"/>
                <w:szCs w:val="24"/>
                <w:lang w:val="es-ES" w:eastAsia="es-ES"/>
              </w:rPr>
              <w:t>Cantidad</w:t>
            </w:r>
          </w:p>
        </w:tc>
        <w:tc>
          <w:tcPr>
            <w:tcW w:w="1435" w:type="dxa"/>
            <w:shd w:val="clear" w:color="000000" w:fill="FFFFFF"/>
            <w:noWrap/>
            <w:vAlign w:val="center"/>
            <w:hideMark/>
          </w:tcPr>
          <w:p w:rsidR="00FF466B" w:rsidRPr="008B4951" w:rsidRDefault="00FF466B">
            <w:pPr>
              <w:jc w:val="center"/>
              <w:rPr>
                <w:rFonts w:ascii="Tahoma" w:hAnsi="Tahoma" w:cs="Tahoma"/>
                <w:sz w:val="24"/>
                <w:szCs w:val="24"/>
                <w:lang w:val="es-ES" w:eastAsia="es-ES"/>
              </w:rPr>
            </w:pPr>
            <w:r>
              <w:rPr>
                <w:rFonts w:ascii="Tahoma" w:hAnsi="Tahoma" w:cs="Tahoma"/>
                <w:sz w:val="24"/>
                <w:szCs w:val="24"/>
                <w:lang w:val="es-ES" w:eastAsia="es-ES"/>
              </w:rPr>
              <w:t>150</w:t>
            </w:r>
          </w:p>
        </w:tc>
      </w:tr>
      <w:tr w:rsidR="008B4951" w:rsidRPr="00EB4177" w:rsidTr="00BE6A5B">
        <w:trPr>
          <w:trHeight w:val="345"/>
          <w:jc w:val="center"/>
        </w:trPr>
        <w:tc>
          <w:tcPr>
            <w:tcW w:w="1948" w:type="dxa"/>
            <w:shd w:val="clear" w:color="000000" w:fill="FFFFFF"/>
            <w:noWrap/>
            <w:vAlign w:val="center"/>
            <w:hideMark/>
          </w:tcPr>
          <w:p w:rsidR="008B4951" w:rsidRPr="00EB4177" w:rsidRDefault="008B4951" w:rsidP="00EB4177">
            <w:pPr>
              <w:widowControl/>
              <w:autoSpaceDE/>
              <w:autoSpaceDN/>
              <w:adjustRightInd/>
              <w:jc w:val="center"/>
              <w:rPr>
                <w:b/>
                <w:bCs/>
                <w:sz w:val="24"/>
                <w:szCs w:val="24"/>
                <w:lang w:val="es-ES" w:eastAsia="es-ES"/>
              </w:rPr>
            </w:pPr>
            <w:r w:rsidRPr="00BE6A5B">
              <w:rPr>
                <w:b/>
                <w:bCs/>
                <w:sz w:val="24"/>
                <w:szCs w:val="24"/>
                <w:lang w:val="es-ES" w:eastAsia="es-ES"/>
              </w:rPr>
              <w:t xml:space="preserve">No. </w:t>
            </w:r>
            <w:r w:rsidRPr="00EB4177">
              <w:rPr>
                <w:b/>
                <w:bCs/>
                <w:sz w:val="24"/>
                <w:szCs w:val="24"/>
                <w:lang w:val="es-ES" w:eastAsia="es-ES"/>
              </w:rPr>
              <w:t>Iteraciones</w:t>
            </w:r>
          </w:p>
        </w:tc>
        <w:tc>
          <w:tcPr>
            <w:tcW w:w="1435"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58</w:t>
            </w:r>
          </w:p>
        </w:tc>
      </w:tr>
      <w:tr w:rsidR="008B4951" w:rsidRPr="00EB4177" w:rsidTr="00BE6A5B">
        <w:trPr>
          <w:trHeight w:val="345"/>
          <w:jc w:val="center"/>
        </w:trPr>
        <w:tc>
          <w:tcPr>
            <w:tcW w:w="1948" w:type="dxa"/>
            <w:shd w:val="clear" w:color="000000" w:fill="FFFFFF"/>
            <w:noWrap/>
            <w:vAlign w:val="center"/>
            <w:hideMark/>
          </w:tcPr>
          <w:p w:rsidR="008B4951" w:rsidRPr="00EB4177" w:rsidRDefault="008B4951" w:rsidP="00EB4177">
            <w:pPr>
              <w:widowControl/>
              <w:autoSpaceDE/>
              <w:autoSpaceDN/>
              <w:adjustRightInd/>
              <w:jc w:val="center"/>
              <w:rPr>
                <w:b/>
                <w:bCs/>
                <w:sz w:val="24"/>
                <w:szCs w:val="24"/>
                <w:lang w:val="es-ES" w:eastAsia="es-ES"/>
              </w:rPr>
            </w:pPr>
            <w:r w:rsidRPr="00EB4177">
              <w:rPr>
                <w:b/>
                <w:bCs/>
                <w:sz w:val="24"/>
                <w:szCs w:val="24"/>
                <w:lang w:val="es-ES" w:eastAsia="es-ES"/>
              </w:rPr>
              <w:t>Variabilidad</w:t>
            </w:r>
          </w:p>
        </w:tc>
        <w:tc>
          <w:tcPr>
            <w:tcW w:w="1435"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9.87E-18</w:t>
            </w:r>
          </w:p>
        </w:tc>
      </w:tr>
      <w:tr w:rsidR="008B4951" w:rsidRPr="00EB4177" w:rsidTr="00BE6A5B">
        <w:trPr>
          <w:trHeight w:val="345"/>
          <w:jc w:val="center"/>
        </w:trPr>
        <w:tc>
          <w:tcPr>
            <w:tcW w:w="1948" w:type="dxa"/>
            <w:shd w:val="clear" w:color="000000" w:fill="FFFFFF"/>
            <w:noWrap/>
            <w:vAlign w:val="center"/>
            <w:hideMark/>
          </w:tcPr>
          <w:p w:rsidR="008B4951" w:rsidRPr="00EB4177" w:rsidRDefault="008B4951" w:rsidP="00EB4177">
            <w:pPr>
              <w:widowControl/>
              <w:autoSpaceDE/>
              <w:autoSpaceDN/>
              <w:adjustRightInd/>
              <w:jc w:val="center"/>
              <w:rPr>
                <w:b/>
                <w:bCs/>
                <w:sz w:val="24"/>
                <w:szCs w:val="24"/>
                <w:lang w:val="es-ES" w:eastAsia="es-ES"/>
              </w:rPr>
            </w:pPr>
            <w:r w:rsidRPr="00EB4177">
              <w:rPr>
                <w:b/>
                <w:bCs/>
                <w:sz w:val="24"/>
                <w:szCs w:val="24"/>
                <w:lang w:val="es-ES" w:eastAsia="es-ES"/>
              </w:rPr>
              <w:t>R</w:t>
            </w:r>
            <w:r w:rsidRPr="00EB4177">
              <w:rPr>
                <w:b/>
                <w:bCs/>
                <w:sz w:val="24"/>
                <w:szCs w:val="24"/>
                <w:vertAlign w:val="superscript"/>
                <w:lang w:val="es-ES" w:eastAsia="es-ES"/>
              </w:rPr>
              <w:t>2</w:t>
            </w:r>
          </w:p>
        </w:tc>
        <w:tc>
          <w:tcPr>
            <w:tcW w:w="1435"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0.580</w:t>
            </w:r>
          </w:p>
        </w:tc>
      </w:tr>
    </w:tbl>
    <w:p w:rsidR="006A574C" w:rsidRDefault="006A574C" w:rsidP="006A574C">
      <w:pPr>
        <w:tabs>
          <w:tab w:val="left" w:pos="0"/>
        </w:tabs>
        <w:jc w:val="center"/>
        <w:rPr>
          <w:bCs/>
          <w:iCs/>
        </w:rPr>
      </w:pPr>
    </w:p>
    <w:p w:rsidR="006A574C" w:rsidRDefault="006A574C" w:rsidP="006A574C">
      <w:pPr>
        <w:tabs>
          <w:tab w:val="left" w:pos="0"/>
        </w:tabs>
        <w:spacing w:line="480" w:lineRule="auto"/>
        <w:jc w:val="center"/>
        <w:rPr>
          <w:bCs/>
          <w:iCs/>
        </w:rPr>
      </w:pPr>
      <w:r w:rsidRPr="003A2418">
        <w:rPr>
          <w:bCs/>
          <w:iCs/>
        </w:rPr>
        <w:t>FUENTE: CIBE – ESPOL    AUTOR: MARIO LINDAO</w:t>
      </w:r>
    </w:p>
    <w:p w:rsidR="00B93344" w:rsidRPr="006A574C" w:rsidRDefault="00B93344" w:rsidP="006A574C">
      <w:pPr>
        <w:ind w:right="44"/>
        <w:jc w:val="both"/>
        <w:rPr>
          <w:sz w:val="24"/>
          <w:szCs w:val="24"/>
          <w:lang w:eastAsia="es-ES"/>
        </w:rPr>
      </w:pPr>
    </w:p>
    <w:p w:rsidR="0047385A" w:rsidRDefault="00D27F6B" w:rsidP="00134B4C">
      <w:pPr>
        <w:spacing w:line="480" w:lineRule="auto"/>
        <w:ind w:right="44"/>
        <w:jc w:val="both"/>
        <w:rPr>
          <w:sz w:val="24"/>
          <w:szCs w:val="24"/>
          <w:lang w:val="es-ES" w:eastAsia="es-ES"/>
        </w:rPr>
      </w:pPr>
      <w:r>
        <w:rPr>
          <w:sz w:val="24"/>
          <w:szCs w:val="24"/>
          <w:lang w:val="es-ES" w:eastAsia="es-ES"/>
        </w:rPr>
        <w:t xml:space="preserve">A continuación </w:t>
      </w:r>
      <w:r w:rsidR="00596C43">
        <w:rPr>
          <w:sz w:val="24"/>
          <w:szCs w:val="24"/>
          <w:lang w:val="es-ES" w:eastAsia="es-ES"/>
        </w:rPr>
        <w:t xml:space="preserve">procedemos a interpretar los resultados de las dosis evaluadas </w:t>
      </w:r>
      <w:r w:rsidR="00A052B1">
        <w:rPr>
          <w:sz w:val="24"/>
          <w:szCs w:val="24"/>
          <w:lang w:val="es-ES" w:eastAsia="es-ES"/>
        </w:rPr>
        <w:t xml:space="preserve">de </w:t>
      </w:r>
      <w:r w:rsidR="00596C43">
        <w:rPr>
          <w:sz w:val="24"/>
          <w:szCs w:val="24"/>
          <w:lang w:val="es-ES" w:eastAsia="es-ES"/>
        </w:rPr>
        <w:t>la variable Inhibición</w:t>
      </w:r>
      <w:r w:rsidR="00A052B1">
        <w:rPr>
          <w:sz w:val="24"/>
          <w:szCs w:val="24"/>
          <w:lang w:val="es-ES" w:eastAsia="es-ES"/>
        </w:rPr>
        <w:t xml:space="preserve"> según el modelo Logit, </w:t>
      </w:r>
      <w:r w:rsidR="0047385A">
        <w:rPr>
          <w:sz w:val="24"/>
          <w:szCs w:val="24"/>
          <w:lang w:val="es-ES" w:eastAsia="es-ES"/>
        </w:rPr>
        <w:t>la Prueba de Wald plantea la siguiente hipótesis:</w:t>
      </w:r>
    </w:p>
    <w:p w:rsidR="0047385A" w:rsidRPr="00E143D0" w:rsidRDefault="0047385A" w:rsidP="0047385A">
      <w:pPr>
        <w:spacing w:line="360" w:lineRule="auto"/>
        <w:jc w:val="center"/>
        <w:rPr>
          <w:sz w:val="24"/>
          <w:szCs w:val="24"/>
        </w:rPr>
      </w:pPr>
      <w:r w:rsidRPr="00E143D0">
        <w:rPr>
          <w:b/>
          <w:sz w:val="24"/>
          <w:szCs w:val="24"/>
        </w:rPr>
        <w:t>H</w:t>
      </w:r>
      <w:r w:rsidRPr="00E143D0">
        <w:rPr>
          <w:b/>
          <w:sz w:val="24"/>
          <w:szCs w:val="24"/>
          <w:vertAlign w:val="subscript"/>
        </w:rPr>
        <w:t>0</w:t>
      </w:r>
      <w:r w:rsidRPr="00E143D0">
        <w:rPr>
          <w:b/>
          <w:sz w:val="24"/>
          <w:szCs w:val="24"/>
        </w:rPr>
        <w:t>:</w:t>
      </w:r>
      <w:r w:rsidRPr="00E143D0">
        <w:rPr>
          <w:sz w:val="24"/>
          <w:szCs w:val="24"/>
        </w:rPr>
        <w:t xml:space="preserve"> La dosis i-ésima </w:t>
      </w:r>
      <w:r w:rsidR="00984475">
        <w:rPr>
          <w:sz w:val="24"/>
          <w:szCs w:val="24"/>
        </w:rPr>
        <w:t xml:space="preserve">no </w:t>
      </w:r>
      <w:r w:rsidRPr="00E143D0">
        <w:rPr>
          <w:sz w:val="24"/>
          <w:szCs w:val="24"/>
        </w:rPr>
        <w:t xml:space="preserve">se introduce </w:t>
      </w:r>
      <w:r w:rsidR="00984475">
        <w:rPr>
          <w:sz w:val="24"/>
          <w:szCs w:val="24"/>
        </w:rPr>
        <w:br/>
      </w:r>
      <w:r w:rsidRPr="00E143D0">
        <w:rPr>
          <w:sz w:val="24"/>
          <w:szCs w:val="24"/>
        </w:rPr>
        <w:t>al modelo</w:t>
      </w:r>
      <w:r w:rsidR="00984475">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hAnsi="Cambria Math"/>
                <w:sz w:val="24"/>
                <w:szCs w:val="24"/>
              </w:rPr>
              <m:t>i</m:t>
            </m:r>
          </m:sub>
        </m:sSub>
        <m:r>
          <m:rPr>
            <m:sty m:val="p"/>
          </m:rPr>
          <w:rPr>
            <w:rFonts w:ascii="Cambria Math"/>
            <w:sz w:val="24"/>
            <w:szCs w:val="24"/>
          </w:rPr>
          <m:t>=0</m:t>
        </m:r>
      </m:oMath>
    </w:p>
    <w:p w:rsidR="0047385A" w:rsidRPr="00E143D0" w:rsidRDefault="0047385A" w:rsidP="0047385A">
      <w:pPr>
        <w:jc w:val="center"/>
        <w:rPr>
          <w:sz w:val="24"/>
          <w:szCs w:val="24"/>
        </w:rPr>
      </w:pPr>
    </w:p>
    <w:p w:rsidR="0047385A" w:rsidRPr="00E143D0" w:rsidRDefault="0047385A" w:rsidP="0047385A">
      <w:pPr>
        <w:jc w:val="center"/>
        <w:rPr>
          <w:b/>
          <w:sz w:val="24"/>
          <w:szCs w:val="24"/>
        </w:rPr>
      </w:pPr>
      <w:r w:rsidRPr="00E143D0">
        <w:rPr>
          <w:b/>
          <w:sz w:val="24"/>
          <w:szCs w:val="24"/>
        </w:rPr>
        <w:t>Vs.</w:t>
      </w:r>
    </w:p>
    <w:p w:rsidR="0047385A" w:rsidRPr="00E143D0" w:rsidRDefault="0047385A" w:rsidP="0047385A">
      <w:pPr>
        <w:jc w:val="center"/>
        <w:rPr>
          <w:sz w:val="24"/>
          <w:szCs w:val="24"/>
        </w:rPr>
      </w:pPr>
    </w:p>
    <w:p w:rsidR="0047385A" w:rsidRPr="00E143D0" w:rsidRDefault="0047385A" w:rsidP="0047385A">
      <w:pPr>
        <w:jc w:val="center"/>
        <w:rPr>
          <w:sz w:val="24"/>
          <w:szCs w:val="24"/>
        </w:rPr>
      </w:pPr>
      <w:r w:rsidRPr="00E143D0">
        <w:rPr>
          <w:b/>
          <w:sz w:val="24"/>
          <w:szCs w:val="24"/>
        </w:rPr>
        <w:t>H</w:t>
      </w:r>
      <w:r w:rsidRPr="00E143D0">
        <w:rPr>
          <w:b/>
          <w:sz w:val="24"/>
          <w:szCs w:val="24"/>
          <w:vertAlign w:val="subscript"/>
        </w:rPr>
        <w:t>1</w:t>
      </w:r>
      <w:r w:rsidRPr="00E143D0">
        <w:rPr>
          <w:b/>
          <w:sz w:val="24"/>
          <w:szCs w:val="24"/>
        </w:rPr>
        <w:t>:</w:t>
      </w:r>
      <w:r w:rsidRPr="00E143D0">
        <w:rPr>
          <w:sz w:val="24"/>
          <w:szCs w:val="24"/>
        </w:rPr>
        <w:t xml:space="preserve"> No es verdad H</w:t>
      </w:r>
      <w:r w:rsidRPr="00E143D0">
        <w:rPr>
          <w:sz w:val="24"/>
          <w:szCs w:val="24"/>
          <w:vertAlign w:val="subscript"/>
        </w:rPr>
        <w:t>0</w:t>
      </w:r>
    </w:p>
    <w:p w:rsidR="0047385A" w:rsidRDefault="0047385A" w:rsidP="00134B4C">
      <w:pPr>
        <w:spacing w:line="480" w:lineRule="auto"/>
        <w:ind w:right="44"/>
        <w:jc w:val="both"/>
        <w:rPr>
          <w:sz w:val="24"/>
          <w:szCs w:val="24"/>
          <w:lang w:eastAsia="es-ES"/>
        </w:rPr>
      </w:pPr>
    </w:p>
    <w:p w:rsidR="00EB4177" w:rsidRDefault="0047385A" w:rsidP="00134B4C">
      <w:pPr>
        <w:spacing w:line="480" w:lineRule="auto"/>
        <w:ind w:right="44"/>
        <w:jc w:val="both"/>
        <w:rPr>
          <w:sz w:val="24"/>
          <w:szCs w:val="24"/>
          <w:lang w:val="es-ES" w:eastAsia="es-ES"/>
        </w:rPr>
      </w:pPr>
      <w:r>
        <w:rPr>
          <w:sz w:val="24"/>
          <w:szCs w:val="24"/>
          <w:lang w:val="es-ES" w:eastAsia="es-ES"/>
        </w:rPr>
        <w:lastRenderedPageBreak/>
        <w:t>E</w:t>
      </w:r>
      <w:r w:rsidR="00596C43">
        <w:rPr>
          <w:sz w:val="24"/>
          <w:szCs w:val="24"/>
          <w:lang w:val="es-ES" w:eastAsia="es-ES"/>
        </w:rPr>
        <w:t xml:space="preserve">n la </w:t>
      </w:r>
      <w:r w:rsidR="00596C43" w:rsidRPr="00B70FFB">
        <w:rPr>
          <w:sz w:val="24"/>
          <w:szCs w:val="24"/>
          <w:lang w:val="es-ES" w:eastAsia="es-ES"/>
        </w:rPr>
        <w:t>Tabla 3.</w:t>
      </w:r>
      <w:r w:rsidR="008A5FB8">
        <w:rPr>
          <w:sz w:val="24"/>
          <w:szCs w:val="24"/>
          <w:lang w:val="es-ES" w:eastAsia="es-ES"/>
        </w:rPr>
        <w:t>5</w:t>
      </w:r>
      <w:r w:rsidR="00596C43">
        <w:rPr>
          <w:b/>
          <w:i/>
          <w:sz w:val="24"/>
          <w:szCs w:val="24"/>
          <w:lang w:val="es-ES" w:eastAsia="es-ES"/>
        </w:rPr>
        <w:t xml:space="preserve"> </w:t>
      </w:r>
      <w:r w:rsidR="00596C43">
        <w:rPr>
          <w:sz w:val="24"/>
          <w:szCs w:val="24"/>
          <w:lang w:val="es-ES" w:eastAsia="es-ES"/>
        </w:rPr>
        <w:t xml:space="preserve">podemos observar que </w:t>
      </w:r>
      <w:r w:rsidR="00C27AF4">
        <w:rPr>
          <w:sz w:val="24"/>
          <w:szCs w:val="24"/>
          <w:lang w:val="es-ES" w:eastAsia="es-ES"/>
        </w:rPr>
        <w:t xml:space="preserve">la Prueba de Wald resultó con un </w:t>
      </w:r>
      <w:r w:rsidR="00D83755" w:rsidRPr="00D83755">
        <w:rPr>
          <w:i/>
          <w:sz w:val="24"/>
          <w:szCs w:val="24"/>
          <w:lang w:val="es-ES" w:eastAsia="es-ES"/>
        </w:rPr>
        <w:t>P-Valor</w:t>
      </w:r>
      <w:r w:rsidR="00C27AF4">
        <w:rPr>
          <w:sz w:val="24"/>
          <w:szCs w:val="24"/>
          <w:lang w:val="es-ES" w:eastAsia="es-ES"/>
        </w:rPr>
        <w:t xml:space="preserve"> de 0.000, esto indica que con tres ceros de precisión </w:t>
      </w:r>
      <w:r w:rsidR="00596C43">
        <w:rPr>
          <w:sz w:val="24"/>
          <w:szCs w:val="24"/>
          <w:lang w:val="es-ES" w:eastAsia="es-ES"/>
        </w:rPr>
        <w:t xml:space="preserve">las dosis </w:t>
      </w:r>
      <w:r w:rsidR="008B6AE2">
        <w:rPr>
          <w:sz w:val="24"/>
          <w:szCs w:val="24"/>
          <w:lang w:val="es-ES" w:eastAsia="es-ES"/>
        </w:rPr>
        <w:t>0.1</w:t>
      </w:r>
      <w:r w:rsidR="00596C43">
        <w:rPr>
          <w:sz w:val="24"/>
          <w:szCs w:val="24"/>
          <w:lang w:val="es-ES" w:eastAsia="es-ES"/>
        </w:rPr>
        <w:t xml:space="preserve">%, 1%, </w:t>
      </w:r>
      <w:r w:rsidR="008B6AE2">
        <w:rPr>
          <w:sz w:val="24"/>
          <w:szCs w:val="24"/>
          <w:lang w:val="es-ES" w:eastAsia="es-ES"/>
        </w:rPr>
        <w:t>5</w:t>
      </w:r>
      <w:r w:rsidR="00596C43">
        <w:rPr>
          <w:sz w:val="24"/>
          <w:szCs w:val="24"/>
          <w:lang w:val="es-ES" w:eastAsia="es-ES"/>
        </w:rPr>
        <w:t>% y 1</w:t>
      </w:r>
      <w:r w:rsidR="008B6AE2">
        <w:rPr>
          <w:sz w:val="24"/>
          <w:szCs w:val="24"/>
          <w:lang w:val="es-ES" w:eastAsia="es-ES"/>
        </w:rPr>
        <w:t>0</w:t>
      </w:r>
      <w:r w:rsidR="00596C43">
        <w:rPr>
          <w:sz w:val="24"/>
          <w:szCs w:val="24"/>
          <w:lang w:val="es-ES" w:eastAsia="es-ES"/>
        </w:rPr>
        <w:t xml:space="preserve">% </w:t>
      </w:r>
      <w:r w:rsidR="00A052B1">
        <w:rPr>
          <w:sz w:val="24"/>
          <w:szCs w:val="24"/>
          <w:lang w:val="es-ES" w:eastAsia="es-ES"/>
        </w:rPr>
        <w:t>influyen s</w:t>
      </w:r>
      <w:r w:rsidR="00596C43">
        <w:rPr>
          <w:sz w:val="24"/>
          <w:szCs w:val="24"/>
          <w:lang w:val="es-ES" w:eastAsia="es-ES"/>
        </w:rPr>
        <w:t>ignificativ</w:t>
      </w:r>
      <w:r w:rsidR="00A052B1">
        <w:rPr>
          <w:sz w:val="24"/>
          <w:szCs w:val="24"/>
          <w:lang w:val="es-ES" w:eastAsia="es-ES"/>
        </w:rPr>
        <w:t>amente en el modelo</w:t>
      </w:r>
      <w:r>
        <w:rPr>
          <w:sz w:val="24"/>
          <w:szCs w:val="24"/>
          <w:lang w:val="es-ES" w:eastAsia="es-ES"/>
        </w:rPr>
        <w:t xml:space="preserve"> y serán introducidas al modelo de regresión.</w:t>
      </w:r>
      <w:r w:rsidR="00BF4521">
        <w:rPr>
          <w:sz w:val="24"/>
          <w:szCs w:val="24"/>
          <w:lang w:val="es-ES" w:eastAsia="es-ES"/>
        </w:rPr>
        <w:t xml:space="preserve">  </w:t>
      </w:r>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00"/>
        <w:gridCol w:w="992"/>
        <w:gridCol w:w="1985"/>
        <w:gridCol w:w="708"/>
        <w:gridCol w:w="1134"/>
        <w:gridCol w:w="1560"/>
      </w:tblGrid>
      <w:tr w:rsidR="00EB4177" w:rsidRPr="00EB4177" w:rsidTr="00FA6F10">
        <w:trPr>
          <w:trHeight w:val="330"/>
        </w:trPr>
        <w:tc>
          <w:tcPr>
            <w:tcW w:w="8379" w:type="dxa"/>
            <w:gridSpan w:val="6"/>
            <w:shd w:val="clear" w:color="000000" w:fill="FFFFFF"/>
            <w:noWrap/>
            <w:vAlign w:val="center"/>
            <w:hideMark/>
          </w:tcPr>
          <w:p w:rsidR="00F706A3" w:rsidRDefault="00F706A3" w:rsidP="00F706A3">
            <w:pPr>
              <w:widowControl/>
              <w:autoSpaceDE/>
              <w:autoSpaceDN/>
              <w:adjustRightInd/>
              <w:jc w:val="center"/>
              <w:rPr>
                <w:b/>
                <w:bCs/>
                <w:sz w:val="24"/>
                <w:szCs w:val="24"/>
                <w:lang w:val="es-ES" w:eastAsia="es-ES"/>
              </w:rPr>
            </w:pPr>
            <w:r w:rsidRPr="00CF3F80">
              <w:rPr>
                <w:b/>
                <w:bCs/>
                <w:sz w:val="24"/>
                <w:szCs w:val="24"/>
                <w:lang w:val="es-ES" w:eastAsia="es-ES"/>
              </w:rPr>
              <w:t>Tabla 3.</w:t>
            </w:r>
            <w:r w:rsidR="008A5FB8">
              <w:rPr>
                <w:b/>
                <w:bCs/>
                <w:sz w:val="24"/>
                <w:szCs w:val="24"/>
                <w:lang w:val="es-ES" w:eastAsia="es-ES"/>
              </w:rPr>
              <w:t>5</w:t>
            </w:r>
          </w:p>
          <w:p w:rsidR="00EB4177" w:rsidRPr="00EB4177" w:rsidRDefault="00EB4177" w:rsidP="00271286">
            <w:pPr>
              <w:widowControl/>
              <w:autoSpaceDE/>
              <w:autoSpaceDN/>
              <w:adjustRightInd/>
              <w:jc w:val="center"/>
              <w:rPr>
                <w:rFonts w:ascii="Calibri" w:hAnsi="Calibri" w:cs="Times New Roman"/>
                <w:b/>
                <w:bCs/>
                <w:color w:val="000000"/>
                <w:sz w:val="22"/>
                <w:szCs w:val="22"/>
                <w:lang w:val="es-ES" w:eastAsia="es-ES"/>
              </w:rPr>
            </w:pPr>
            <w:r w:rsidRPr="00EB4177">
              <w:rPr>
                <w:b/>
              </w:rPr>
              <w:t>Tabla de Variables en la Ecuación</w:t>
            </w:r>
            <w:r w:rsidR="003B5E80">
              <w:rPr>
                <w:b/>
              </w:rPr>
              <w:t xml:space="preserve"> </w:t>
            </w:r>
            <w:r w:rsidR="00271286">
              <w:rPr>
                <w:b/>
              </w:rPr>
              <w:t xml:space="preserve">del Modelo Logit. </w:t>
            </w:r>
          </w:p>
        </w:tc>
      </w:tr>
      <w:tr w:rsidR="00F706A3" w:rsidRPr="00EB4177" w:rsidTr="00FA6F10">
        <w:trPr>
          <w:trHeight w:val="330"/>
        </w:trPr>
        <w:tc>
          <w:tcPr>
            <w:tcW w:w="2000" w:type="dxa"/>
            <w:shd w:val="clear" w:color="000000" w:fill="FFFFFF"/>
            <w:noWrap/>
            <w:vAlign w:val="center"/>
            <w:hideMark/>
          </w:tcPr>
          <w:p w:rsidR="00EB4177" w:rsidRPr="00EB4177" w:rsidRDefault="00F706A3" w:rsidP="00A052B1">
            <w:pPr>
              <w:widowControl/>
              <w:autoSpaceDE/>
              <w:autoSpaceDN/>
              <w:adjustRightInd/>
              <w:jc w:val="center"/>
              <w:rPr>
                <w:b/>
                <w:bCs/>
                <w:sz w:val="24"/>
                <w:szCs w:val="24"/>
                <w:lang w:val="es-ES" w:eastAsia="es-ES"/>
              </w:rPr>
            </w:pPr>
            <w:r>
              <w:rPr>
                <w:b/>
                <w:bCs/>
                <w:sz w:val="24"/>
                <w:szCs w:val="24"/>
                <w:lang w:val="es-ES" w:eastAsia="es-ES"/>
              </w:rPr>
              <w:t>Dosis</w:t>
            </w:r>
          </w:p>
        </w:tc>
        <w:tc>
          <w:tcPr>
            <w:tcW w:w="992"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Betas</w:t>
            </w:r>
          </w:p>
        </w:tc>
        <w:tc>
          <w:tcPr>
            <w:tcW w:w="1985"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Prueba de Wald</w:t>
            </w:r>
          </w:p>
        </w:tc>
        <w:tc>
          <w:tcPr>
            <w:tcW w:w="708"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GL</w:t>
            </w:r>
          </w:p>
        </w:tc>
        <w:tc>
          <w:tcPr>
            <w:tcW w:w="1134"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P-Valor</w:t>
            </w:r>
          </w:p>
        </w:tc>
        <w:tc>
          <w:tcPr>
            <w:tcW w:w="1560"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Odds Ratio</w:t>
            </w:r>
          </w:p>
        </w:tc>
      </w:tr>
      <w:tr w:rsidR="008B4951" w:rsidRPr="00EB4177" w:rsidTr="00FA6F10">
        <w:trPr>
          <w:trHeight w:val="345"/>
        </w:trPr>
        <w:tc>
          <w:tcPr>
            <w:tcW w:w="2000" w:type="dxa"/>
            <w:shd w:val="clear" w:color="000000" w:fill="FFFFFF"/>
            <w:noWrap/>
            <w:vAlign w:val="center"/>
            <w:hideMark/>
          </w:tcPr>
          <w:p w:rsidR="008B4951" w:rsidRPr="008B6AE2" w:rsidRDefault="008B4951">
            <w:pPr>
              <w:jc w:val="center"/>
              <w:rPr>
                <w:b/>
                <w:bCs/>
                <w:sz w:val="24"/>
                <w:szCs w:val="24"/>
                <w:lang w:val="es-ES" w:eastAsia="es-ES"/>
              </w:rPr>
            </w:pPr>
            <w:r w:rsidRPr="008B6AE2">
              <w:rPr>
                <w:b/>
                <w:bCs/>
                <w:sz w:val="24"/>
                <w:szCs w:val="24"/>
                <w:lang w:val="es-ES" w:eastAsia="es-ES"/>
              </w:rPr>
              <w:t>Dosis a 0.1</w:t>
            </w:r>
          </w:p>
        </w:tc>
        <w:tc>
          <w:tcPr>
            <w:tcW w:w="992"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0.001</w:t>
            </w:r>
          </w:p>
        </w:tc>
        <w:tc>
          <w:tcPr>
            <w:tcW w:w="1985"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4.42E+10</w:t>
            </w:r>
          </w:p>
        </w:tc>
        <w:tc>
          <w:tcPr>
            <w:tcW w:w="708" w:type="dxa"/>
            <w:shd w:val="clear" w:color="000000" w:fill="FFFFFF"/>
            <w:noWrap/>
            <w:vAlign w:val="center"/>
            <w:hideMark/>
          </w:tcPr>
          <w:p w:rsidR="008B4951" w:rsidRPr="008B4951" w:rsidRDefault="008B4951" w:rsidP="008B4951">
            <w:pPr>
              <w:jc w:val="center"/>
              <w:rPr>
                <w:rFonts w:ascii="Tahoma" w:hAnsi="Tahoma" w:cs="Tahoma"/>
                <w:sz w:val="24"/>
                <w:szCs w:val="24"/>
                <w:lang w:val="es-ES" w:eastAsia="es-ES"/>
              </w:rPr>
            </w:pPr>
            <w:r w:rsidRPr="008B4951">
              <w:rPr>
                <w:rFonts w:ascii="Tahoma" w:hAnsi="Tahoma" w:cs="Tahoma"/>
                <w:sz w:val="24"/>
                <w:szCs w:val="24"/>
                <w:lang w:val="es-ES" w:eastAsia="es-ES"/>
              </w:rPr>
              <w:t>3</w:t>
            </w:r>
          </w:p>
        </w:tc>
        <w:tc>
          <w:tcPr>
            <w:tcW w:w="1134"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0.000</w:t>
            </w:r>
          </w:p>
        </w:tc>
        <w:tc>
          <w:tcPr>
            <w:tcW w:w="1560"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1.001</w:t>
            </w:r>
          </w:p>
        </w:tc>
      </w:tr>
      <w:tr w:rsidR="008B4951" w:rsidRPr="00EB4177" w:rsidTr="00FA6F10">
        <w:trPr>
          <w:trHeight w:val="345"/>
        </w:trPr>
        <w:tc>
          <w:tcPr>
            <w:tcW w:w="2000" w:type="dxa"/>
            <w:shd w:val="clear" w:color="000000" w:fill="FFFFFF"/>
            <w:noWrap/>
            <w:vAlign w:val="center"/>
            <w:hideMark/>
          </w:tcPr>
          <w:p w:rsidR="008B4951" w:rsidRPr="008B6AE2" w:rsidRDefault="008B4951">
            <w:pPr>
              <w:jc w:val="center"/>
              <w:rPr>
                <w:b/>
                <w:bCs/>
                <w:sz w:val="24"/>
                <w:szCs w:val="24"/>
                <w:lang w:val="es-ES" w:eastAsia="es-ES"/>
              </w:rPr>
            </w:pPr>
            <w:r w:rsidRPr="008B6AE2">
              <w:rPr>
                <w:b/>
                <w:bCs/>
                <w:sz w:val="24"/>
                <w:szCs w:val="24"/>
                <w:lang w:val="es-ES" w:eastAsia="es-ES"/>
              </w:rPr>
              <w:t>Dosis a 1</w:t>
            </w:r>
          </w:p>
        </w:tc>
        <w:tc>
          <w:tcPr>
            <w:tcW w:w="992"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-0.001</w:t>
            </w:r>
          </w:p>
        </w:tc>
        <w:tc>
          <w:tcPr>
            <w:tcW w:w="1985"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3.82E+10</w:t>
            </w:r>
          </w:p>
        </w:tc>
        <w:tc>
          <w:tcPr>
            <w:tcW w:w="708" w:type="dxa"/>
            <w:shd w:val="clear" w:color="000000" w:fill="FFFFFF"/>
            <w:noWrap/>
            <w:vAlign w:val="center"/>
            <w:hideMark/>
          </w:tcPr>
          <w:p w:rsidR="008B4951" w:rsidRPr="008B4951" w:rsidRDefault="008B4951" w:rsidP="008B4951">
            <w:pPr>
              <w:jc w:val="center"/>
              <w:rPr>
                <w:rFonts w:ascii="Tahoma" w:hAnsi="Tahoma" w:cs="Tahoma"/>
                <w:sz w:val="24"/>
                <w:szCs w:val="24"/>
                <w:lang w:val="es-ES" w:eastAsia="es-ES"/>
              </w:rPr>
            </w:pPr>
            <w:r w:rsidRPr="008B4951">
              <w:rPr>
                <w:rFonts w:ascii="Tahoma" w:hAnsi="Tahoma" w:cs="Tahoma"/>
                <w:sz w:val="24"/>
                <w:szCs w:val="24"/>
                <w:lang w:val="es-ES" w:eastAsia="es-ES"/>
              </w:rPr>
              <w:t>3</w:t>
            </w:r>
          </w:p>
        </w:tc>
        <w:tc>
          <w:tcPr>
            <w:tcW w:w="1134"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0.000</w:t>
            </w:r>
          </w:p>
        </w:tc>
        <w:tc>
          <w:tcPr>
            <w:tcW w:w="1560"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0.999</w:t>
            </w:r>
          </w:p>
        </w:tc>
      </w:tr>
      <w:tr w:rsidR="008B4951" w:rsidRPr="00EB4177" w:rsidTr="00FA6F10">
        <w:trPr>
          <w:trHeight w:val="345"/>
        </w:trPr>
        <w:tc>
          <w:tcPr>
            <w:tcW w:w="2000" w:type="dxa"/>
            <w:shd w:val="clear" w:color="000000" w:fill="FFFFFF"/>
            <w:noWrap/>
            <w:vAlign w:val="center"/>
            <w:hideMark/>
          </w:tcPr>
          <w:p w:rsidR="008B4951" w:rsidRPr="008B6AE2" w:rsidRDefault="008B4951">
            <w:pPr>
              <w:jc w:val="center"/>
              <w:rPr>
                <w:b/>
                <w:bCs/>
                <w:sz w:val="24"/>
                <w:szCs w:val="24"/>
                <w:lang w:val="es-ES" w:eastAsia="es-ES"/>
              </w:rPr>
            </w:pPr>
            <w:r w:rsidRPr="008B6AE2">
              <w:rPr>
                <w:b/>
                <w:bCs/>
                <w:sz w:val="24"/>
                <w:szCs w:val="24"/>
                <w:lang w:val="es-ES" w:eastAsia="es-ES"/>
              </w:rPr>
              <w:t>Dosis a 5</w:t>
            </w:r>
          </w:p>
        </w:tc>
        <w:tc>
          <w:tcPr>
            <w:tcW w:w="992"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0.011</w:t>
            </w:r>
          </w:p>
        </w:tc>
        <w:tc>
          <w:tcPr>
            <w:tcW w:w="1985"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1.15E+13</w:t>
            </w:r>
          </w:p>
        </w:tc>
        <w:tc>
          <w:tcPr>
            <w:tcW w:w="708"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Pr>
                <w:rFonts w:ascii="Tahoma" w:hAnsi="Tahoma" w:cs="Tahoma"/>
                <w:sz w:val="24"/>
                <w:szCs w:val="24"/>
                <w:lang w:val="es-ES" w:eastAsia="es-ES"/>
              </w:rPr>
              <w:t>3</w:t>
            </w:r>
          </w:p>
        </w:tc>
        <w:tc>
          <w:tcPr>
            <w:tcW w:w="1134"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0.000</w:t>
            </w:r>
          </w:p>
        </w:tc>
        <w:tc>
          <w:tcPr>
            <w:tcW w:w="1560"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1.011</w:t>
            </w:r>
          </w:p>
        </w:tc>
      </w:tr>
      <w:tr w:rsidR="008B4951" w:rsidRPr="00EB4177" w:rsidTr="00FA6F10">
        <w:trPr>
          <w:trHeight w:val="345"/>
        </w:trPr>
        <w:tc>
          <w:tcPr>
            <w:tcW w:w="2000" w:type="dxa"/>
            <w:shd w:val="clear" w:color="000000" w:fill="FFFFFF"/>
            <w:noWrap/>
            <w:vAlign w:val="center"/>
            <w:hideMark/>
          </w:tcPr>
          <w:p w:rsidR="008B4951" w:rsidRPr="008B6AE2" w:rsidRDefault="008B4951">
            <w:pPr>
              <w:jc w:val="center"/>
              <w:rPr>
                <w:b/>
                <w:bCs/>
                <w:sz w:val="24"/>
                <w:szCs w:val="24"/>
                <w:lang w:val="es-ES" w:eastAsia="es-ES"/>
              </w:rPr>
            </w:pPr>
            <w:r w:rsidRPr="008B6AE2">
              <w:rPr>
                <w:b/>
                <w:bCs/>
                <w:sz w:val="24"/>
                <w:szCs w:val="24"/>
                <w:lang w:val="es-ES" w:eastAsia="es-ES"/>
              </w:rPr>
              <w:t>Dosis a 10</w:t>
            </w:r>
          </w:p>
        </w:tc>
        <w:tc>
          <w:tcPr>
            <w:tcW w:w="992"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0.019</w:t>
            </w:r>
          </w:p>
        </w:tc>
        <w:tc>
          <w:tcPr>
            <w:tcW w:w="1985"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3.49E+13</w:t>
            </w:r>
          </w:p>
        </w:tc>
        <w:tc>
          <w:tcPr>
            <w:tcW w:w="708" w:type="dxa"/>
            <w:shd w:val="clear" w:color="000000" w:fill="FFFFFF"/>
            <w:noWrap/>
            <w:vAlign w:val="center"/>
            <w:hideMark/>
          </w:tcPr>
          <w:p w:rsidR="008B4951" w:rsidRPr="008B4951" w:rsidRDefault="008B4951" w:rsidP="008B4951">
            <w:pPr>
              <w:jc w:val="center"/>
              <w:rPr>
                <w:rFonts w:ascii="Tahoma" w:hAnsi="Tahoma" w:cs="Tahoma"/>
                <w:sz w:val="24"/>
                <w:szCs w:val="24"/>
                <w:lang w:val="es-ES" w:eastAsia="es-ES"/>
              </w:rPr>
            </w:pPr>
            <w:r w:rsidRPr="008B4951">
              <w:rPr>
                <w:rFonts w:ascii="Tahoma" w:hAnsi="Tahoma" w:cs="Tahoma"/>
                <w:sz w:val="24"/>
                <w:szCs w:val="24"/>
                <w:lang w:val="es-ES" w:eastAsia="es-ES"/>
              </w:rPr>
              <w:t>3</w:t>
            </w:r>
          </w:p>
        </w:tc>
        <w:tc>
          <w:tcPr>
            <w:tcW w:w="1134"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0.000</w:t>
            </w:r>
          </w:p>
        </w:tc>
        <w:tc>
          <w:tcPr>
            <w:tcW w:w="1560" w:type="dxa"/>
            <w:shd w:val="clear" w:color="000000" w:fill="FFFFFF"/>
            <w:noWrap/>
            <w:vAlign w:val="center"/>
            <w:hideMark/>
          </w:tcPr>
          <w:p w:rsidR="008B4951" w:rsidRPr="008B4951" w:rsidRDefault="008B4951">
            <w:pPr>
              <w:jc w:val="center"/>
              <w:rPr>
                <w:rFonts w:ascii="Tahoma" w:hAnsi="Tahoma" w:cs="Tahoma"/>
                <w:sz w:val="24"/>
                <w:szCs w:val="24"/>
                <w:lang w:val="es-ES" w:eastAsia="es-ES"/>
              </w:rPr>
            </w:pPr>
            <w:r w:rsidRPr="008B4951">
              <w:rPr>
                <w:rFonts w:ascii="Tahoma" w:hAnsi="Tahoma" w:cs="Tahoma"/>
                <w:sz w:val="24"/>
                <w:szCs w:val="24"/>
                <w:lang w:val="es-ES" w:eastAsia="es-ES"/>
              </w:rPr>
              <w:t>1.019</w:t>
            </w:r>
          </w:p>
        </w:tc>
      </w:tr>
    </w:tbl>
    <w:p w:rsidR="005B0637" w:rsidRDefault="005B0637" w:rsidP="005B0637">
      <w:pPr>
        <w:tabs>
          <w:tab w:val="left" w:pos="0"/>
        </w:tabs>
        <w:jc w:val="center"/>
        <w:rPr>
          <w:bCs/>
          <w:iCs/>
        </w:rPr>
      </w:pPr>
    </w:p>
    <w:p w:rsidR="005B0637" w:rsidRDefault="005B0637" w:rsidP="005B0637">
      <w:pPr>
        <w:tabs>
          <w:tab w:val="left" w:pos="0"/>
        </w:tabs>
        <w:spacing w:line="480" w:lineRule="auto"/>
        <w:jc w:val="center"/>
        <w:rPr>
          <w:bCs/>
          <w:iCs/>
        </w:rPr>
      </w:pPr>
      <w:r w:rsidRPr="003A2418">
        <w:rPr>
          <w:bCs/>
          <w:iCs/>
        </w:rPr>
        <w:t>FUENTE: CIBE – ESPOL    AUTOR: MARIO LINDAO</w:t>
      </w:r>
    </w:p>
    <w:p w:rsidR="005B0637" w:rsidRDefault="005B0637" w:rsidP="005B0637">
      <w:pPr>
        <w:tabs>
          <w:tab w:val="left" w:pos="0"/>
        </w:tabs>
        <w:jc w:val="center"/>
        <w:rPr>
          <w:bCs/>
          <w:iCs/>
        </w:rPr>
      </w:pPr>
    </w:p>
    <w:p w:rsidR="00BF4521" w:rsidRPr="00ED54CB" w:rsidRDefault="00ED54CB" w:rsidP="00B93344">
      <w:pPr>
        <w:spacing w:line="480" w:lineRule="auto"/>
        <w:ind w:right="44"/>
        <w:jc w:val="both"/>
        <w:rPr>
          <w:sz w:val="24"/>
          <w:szCs w:val="24"/>
          <w:lang w:val="es-ES" w:eastAsia="es-ES"/>
        </w:rPr>
      </w:pPr>
      <w:r>
        <w:rPr>
          <w:sz w:val="24"/>
          <w:szCs w:val="24"/>
          <w:lang w:val="es-ES" w:eastAsia="es-ES"/>
        </w:rPr>
        <w:t>P</w:t>
      </w:r>
      <w:r w:rsidR="00B70FFB">
        <w:rPr>
          <w:sz w:val="24"/>
          <w:szCs w:val="24"/>
          <w:lang w:val="es-ES" w:eastAsia="es-ES"/>
        </w:rPr>
        <w:t xml:space="preserve">ara </w:t>
      </w:r>
      <w:r w:rsidR="007664A8">
        <w:rPr>
          <w:sz w:val="24"/>
          <w:szCs w:val="24"/>
          <w:lang w:val="es-ES" w:eastAsia="es-ES"/>
        </w:rPr>
        <w:t>la</w:t>
      </w:r>
      <w:r>
        <w:rPr>
          <w:sz w:val="24"/>
          <w:szCs w:val="24"/>
          <w:lang w:val="es-ES" w:eastAsia="es-ES"/>
        </w:rPr>
        <w:t>s</w:t>
      </w:r>
      <w:r w:rsidR="007664A8">
        <w:rPr>
          <w:sz w:val="24"/>
          <w:szCs w:val="24"/>
          <w:lang w:val="es-ES" w:eastAsia="es-ES"/>
        </w:rPr>
        <w:t xml:space="preserve"> Dosis </w:t>
      </w:r>
      <w:r w:rsidR="00962D3D">
        <w:rPr>
          <w:sz w:val="24"/>
          <w:szCs w:val="24"/>
          <w:lang w:val="es-ES" w:eastAsia="es-ES"/>
        </w:rPr>
        <w:t>0.1</w:t>
      </w:r>
      <w:r w:rsidR="007664A8">
        <w:rPr>
          <w:sz w:val="24"/>
          <w:szCs w:val="24"/>
          <w:lang w:val="es-ES" w:eastAsia="es-ES"/>
        </w:rPr>
        <w:t>%</w:t>
      </w:r>
      <w:r>
        <w:rPr>
          <w:sz w:val="24"/>
          <w:szCs w:val="24"/>
          <w:lang w:val="es-ES" w:eastAsia="es-ES"/>
        </w:rPr>
        <w:t>, 5% y 10%</w:t>
      </w:r>
      <w:r w:rsidR="007664A8">
        <w:rPr>
          <w:sz w:val="24"/>
          <w:szCs w:val="24"/>
          <w:lang w:val="es-ES" w:eastAsia="es-ES"/>
        </w:rPr>
        <w:t xml:space="preserve"> </w:t>
      </w:r>
      <w:r w:rsidR="00611DBD">
        <w:rPr>
          <w:sz w:val="24"/>
          <w:szCs w:val="24"/>
          <w:lang w:val="es-ES" w:eastAsia="es-ES"/>
        </w:rPr>
        <w:t>de</w:t>
      </w:r>
      <w:r>
        <w:rPr>
          <w:sz w:val="24"/>
          <w:szCs w:val="24"/>
          <w:lang w:val="es-ES" w:eastAsia="es-ES"/>
        </w:rPr>
        <w:t>l</w:t>
      </w:r>
      <w:r w:rsidR="00611DBD">
        <w:rPr>
          <w:sz w:val="24"/>
          <w:szCs w:val="24"/>
          <w:lang w:val="es-ES" w:eastAsia="es-ES"/>
        </w:rPr>
        <w:t xml:space="preserve"> producto químico suministrado, se </w:t>
      </w:r>
      <w:r w:rsidR="00B85E5F">
        <w:rPr>
          <w:sz w:val="24"/>
          <w:szCs w:val="24"/>
          <w:lang w:val="es-ES" w:eastAsia="es-ES"/>
        </w:rPr>
        <w:t xml:space="preserve">obtuvieron </w:t>
      </w:r>
      <w:r w:rsidR="007664A8">
        <w:rPr>
          <w:sz w:val="24"/>
          <w:szCs w:val="24"/>
          <w:lang w:val="es-ES" w:eastAsia="es-ES"/>
        </w:rPr>
        <w:t>coeficiente</w:t>
      </w:r>
      <w:r w:rsidR="00B85E5F">
        <w:rPr>
          <w:sz w:val="24"/>
          <w:szCs w:val="24"/>
          <w:lang w:val="es-ES" w:eastAsia="es-ES"/>
        </w:rPr>
        <w:t>s positivos</w:t>
      </w:r>
      <m:oMath>
        <m:r>
          <w:rPr>
            <w:rFonts w:ascii="Cambria Math" w:hAnsi="Cambria Math"/>
            <w:sz w:val="24"/>
            <w:szCs w:val="24"/>
            <w:lang w:val="es-ES" w:eastAsia="es-ES"/>
          </w:rPr>
          <m:t xml:space="preserve"> β=0.001;  β=0.011 y β=0.019</m:t>
        </m:r>
      </m:oMath>
      <w:r w:rsidR="00B85E5F">
        <w:rPr>
          <w:sz w:val="24"/>
          <w:szCs w:val="24"/>
          <w:lang w:val="es-ES" w:eastAsia="es-ES"/>
        </w:rPr>
        <w:t xml:space="preserve">; </w:t>
      </w:r>
      <w:r w:rsidR="007664A8">
        <w:rPr>
          <w:sz w:val="24"/>
          <w:szCs w:val="24"/>
          <w:lang w:val="es-ES" w:eastAsia="es-ES"/>
        </w:rPr>
        <w:t>y</w:t>
      </w:r>
      <w:r w:rsidR="00B85E5F">
        <w:rPr>
          <w:sz w:val="24"/>
          <w:szCs w:val="24"/>
          <w:lang w:val="es-ES" w:eastAsia="es-ES"/>
        </w:rPr>
        <w:t xml:space="preserve"> </w:t>
      </w:r>
      <w:r w:rsidR="007664A8">
        <w:rPr>
          <w:sz w:val="24"/>
          <w:szCs w:val="24"/>
          <w:lang w:val="es-ES" w:eastAsia="es-ES"/>
        </w:rPr>
        <w:t>Odds-Ratio</w:t>
      </w:r>
      <w:r w:rsidR="00B85E5F">
        <w:rPr>
          <w:sz w:val="24"/>
          <w:szCs w:val="24"/>
          <w:lang w:val="es-ES" w:eastAsia="es-ES"/>
        </w:rPr>
        <w:t>s</w:t>
      </w:r>
      <w:r w:rsidR="007664A8">
        <w:rPr>
          <w:sz w:val="24"/>
          <w:szCs w:val="24"/>
          <w:lang w:val="es-ES" w:eastAsia="es-ES"/>
        </w:rPr>
        <w:t xml:space="preserve"> </w:t>
      </w:r>
      <w:r w:rsidR="008B4951">
        <w:rPr>
          <w:sz w:val="24"/>
          <w:szCs w:val="24"/>
          <w:lang w:val="es-ES" w:eastAsia="es-ES"/>
        </w:rPr>
        <w:t>igual</w:t>
      </w:r>
      <w:r w:rsidR="00B85E5F">
        <w:rPr>
          <w:sz w:val="24"/>
          <w:szCs w:val="24"/>
          <w:lang w:val="es-ES" w:eastAsia="es-ES"/>
        </w:rPr>
        <w:t>es</w:t>
      </w:r>
      <w:r w:rsidR="008B4951">
        <w:rPr>
          <w:sz w:val="24"/>
          <w:szCs w:val="24"/>
          <w:lang w:val="es-ES" w:eastAsia="es-ES"/>
        </w:rPr>
        <w:t xml:space="preserve"> a</w:t>
      </w:r>
      <w:r w:rsidR="007664A8">
        <w:rPr>
          <w:sz w:val="24"/>
          <w:szCs w:val="24"/>
          <w:lang w:val="es-ES" w:eastAsia="es-ES"/>
        </w:rPr>
        <w:t xml:space="preserve"> </w:t>
      </w:r>
      <w:r w:rsidR="008B4951">
        <w:rPr>
          <w:sz w:val="24"/>
          <w:szCs w:val="24"/>
          <w:lang w:val="es-ES" w:eastAsia="es-ES"/>
        </w:rPr>
        <w:t>1</w:t>
      </w:r>
      <w:r w:rsidR="007664A8">
        <w:rPr>
          <w:sz w:val="24"/>
          <w:szCs w:val="24"/>
          <w:lang w:val="es-ES" w:eastAsia="es-ES"/>
        </w:rPr>
        <w:t>.</w:t>
      </w:r>
      <w:r w:rsidR="008B4951">
        <w:rPr>
          <w:sz w:val="24"/>
          <w:szCs w:val="24"/>
          <w:lang w:val="es-ES" w:eastAsia="es-ES"/>
        </w:rPr>
        <w:t>001</w:t>
      </w:r>
      <w:r w:rsidR="00B85E5F">
        <w:rPr>
          <w:sz w:val="24"/>
          <w:szCs w:val="24"/>
          <w:lang w:val="es-ES" w:eastAsia="es-ES"/>
        </w:rPr>
        <w:t>, 1.011 y 1.019 respectivamente</w:t>
      </w:r>
      <w:r w:rsidR="007664A8">
        <w:rPr>
          <w:sz w:val="24"/>
          <w:szCs w:val="24"/>
          <w:lang w:val="es-ES" w:eastAsia="es-ES"/>
        </w:rPr>
        <w:t xml:space="preserve">, </w:t>
      </w:r>
      <w:r w:rsidR="00611DBD">
        <w:rPr>
          <w:sz w:val="24"/>
          <w:szCs w:val="24"/>
          <w:lang w:val="es-ES" w:eastAsia="es-ES"/>
        </w:rPr>
        <w:t xml:space="preserve">es decir que por cada muestra </w:t>
      </w:r>
      <w:r w:rsidR="00910F91">
        <w:rPr>
          <w:sz w:val="24"/>
          <w:szCs w:val="24"/>
          <w:lang w:val="es-ES" w:eastAsia="es-ES"/>
        </w:rPr>
        <w:t>infectada</w:t>
      </w:r>
      <w:r w:rsidR="00611DBD">
        <w:rPr>
          <w:sz w:val="24"/>
          <w:szCs w:val="24"/>
          <w:lang w:val="es-ES" w:eastAsia="es-ES"/>
        </w:rPr>
        <w:t xml:space="preserve"> </w:t>
      </w:r>
      <w:r w:rsidR="00A14218">
        <w:rPr>
          <w:sz w:val="24"/>
          <w:szCs w:val="24"/>
          <w:lang w:val="es-ES" w:eastAsia="es-ES"/>
        </w:rPr>
        <w:t xml:space="preserve">se </w:t>
      </w:r>
      <w:r w:rsidR="00611DBD">
        <w:rPr>
          <w:sz w:val="24"/>
          <w:szCs w:val="24"/>
          <w:lang w:val="es-ES" w:eastAsia="es-ES"/>
        </w:rPr>
        <w:t xml:space="preserve">tiene </w:t>
      </w:r>
      <w:r w:rsidR="008B4951">
        <w:rPr>
          <w:sz w:val="24"/>
          <w:szCs w:val="24"/>
          <w:lang w:val="es-ES" w:eastAsia="es-ES"/>
        </w:rPr>
        <w:t>1</w:t>
      </w:r>
      <w:r w:rsidR="00910F91">
        <w:rPr>
          <w:sz w:val="24"/>
          <w:szCs w:val="24"/>
          <w:lang w:val="es-ES" w:eastAsia="es-ES"/>
        </w:rPr>
        <w:t>.</w:t>
      </w:r>
      <w:r w:rsidR="008B4951">
        <w:rPr>
          <w:sz w:val="24"/>
          <w:szCs w:val="24"/>
          <w:lang w:val="es-ES" w:eastAsia="es-ES"/>
        </w:rPr>
        <w:t>001</w:t>
      </w:r>
      <w:r w:rsidR="00AC0517">
        <w:rPr>
          <w:sz w:val="24"/>
          <w:szCs w:val="24"/>
          <w:lang w:val="es-ES" w:eastAsia="es-ES"/>
        </w:rPr>
        <w:t xml:space="preserve"> </w:t>
      </w:r>
      <w:r w:rsidR="00611DBD">
        <w:rPr>
          <w:sz w:val="24"/>
          <w:szCs w:val="24"/>
          <w:lang w:val="es-ES" w:eastAsia="es-ES"/>
        </w:rPr>
        <w:t>veces más probabilidad de disminuir su infección</w:t>
      </w:r>
      <w:r w:rsidR="00B85E5F">
        <w:rPr>
          <w:sz w:val="24"/>
          <w:szCs w:val="24"/>
          <w:lang w:val="es-ES" w:eastAsia="es-ES"/>
        </w:rPr>
        <w:t xml:space="preserve"> con la dosis 0.1; 1.011 veces con la dosis 5 y 1.019 veces con la dosis 10. </w:t>
      </w:r>
      <w:r w:rsidR="00611DBD">
        <w:rPr>
          <w:sz w:val="24"/>
          <w:szCs w:val="24"/>
          <w:lang w:val="es-ES" w:eastAsia="es-ES"/>
        </w:rPr>
        <w:t xml:space="preserve">  </w:t>
      </w:r>
      <w:r w:rsidR="000F70A8">
        <w:rPr>
          <w:sz w:val="24"/>
          <w:szCs w:val="24"/>
          <w:lang w:val="es-ES" w:eastAsia="es-ES"/>
        </w:rPr>
        <w:t xml:space="preserve"> </w:t>
      </w:r>
      <w:r w:rsidR="007664A8">
        <w:rPr>
          <w:sz w:val="24"/>
          <w:szCs w:val="24"/>
          <w:lang w:val="es-ES" w:eastAsia="es-ES"/>
        </w:rPr>
        <w:t xml:space="preserve">  </w:t>
      </w:r>
    </w:p>
    <w:p w:rsidR="00611DBD" w:rsidRDefault="00611DBD" w:rsidP="00B93344">
      <w:pPr>
        <w:spacing w:line="480" w:lineRule="auto"/>
        <w:ind w:right="44"/>
        <w:jc w:val="both"/>
        <w:rPr>
          <w:sz w:val="24"/>
          <w:szCs w:val="24"/>
          <w:lang w:val="es-ES" w:eastAsia="es-ES"/>
        </w:rPr>
      </w:pPr>
    </w:p>
    <w:p w:rsidR="00611DBD" w:rsidRDefault="00611DBD" w:rsidP="00B93344">
      <w:pPr>
        <w:spacing w:line="480" w:lineRule="auto"/>
        <w:ind w:right="44"/>
        <w:jc w:val="both"/>
        <w:rPr>
          <w:sz w:val="24"/>
          <w:szCs w:val="24"/>
          <w:lang w:val="es-ES" w:eastAsia="es-ES"/>
        </w:rPr>
      </w:pPr>
      <w:r>
        <w:rPr>
          <w:sz w:val="24"/>
          <w:szCs w:val="24"/>
          <w:lang w:val="es-ES" w:eastAsia="es-ES"/>
        </w:rPr>
        <w:t xml:space="preserve">En la Dosis 1% se obtuvo un coeficiente </w:t>
      </w:r>
      <m:oMath>
        <m:r>
          <w:rPr>
            <w:rFonts w:ascii="Cambria Math" w:hAnsi="Cambria Math"/>
            <w:sz w:val="24"/>
            <w:szCs w:val="24"/>
            <w:lang w:val="es-ES" w:eastAsia="es-ES"/>
          </w:rPr>
          <m:t>β=-0.001</m:t>
        </m:r>
      </m:oMath>
      <w:r>
        <w:rPr>
          <w:sz w:val="24"/>
          <w:szCs w:val="24"/>
          <w:lang w:val="es-ES" w:eastAsia="es-ES"/>
        </w:rPr>
        <w:t xml:space="preserve"> y un Odds-Ratio </w:t>
      </w:r>
      <w:r w:rsidR="008B4951">
        <w:rPr>
          <w:sz w:val="24"/>
          <w:szCs w:val="24"/>
          <w:lang w:val="es-ES" w:eastAsia="es-ES"/>
        </w:rPr>
        <w:t>igual a 0</w:t>
      </w:r>
      <w:r>
        <w:rPr>
          <w:sz w:val="24"/>
          <w:szCs w:val="24"/>
          <w:lang w:val="es-ES" w:eastAsia="es-ES"/>
        </w:rPr>
        <w:t>.</w:t>
      </w:r>
      <w:r w:rsidR="008B4951">
        <w:rPr>
          <w:sz w:val="24"/>
          <w:szCs w:val="24"/>
          <w:lang w:val="es-ES" w:eastAsia="es-ES"/>
        </w:rPr>
        <w:t>999</w:t>
      </w:r>
      <w:r>
        <w:rPr>
          <w:sz w:val="24"/>
          <w:szCs w:val="24"/>
          <w:lang w:val="es-ES" w:eastAsia="es-ES"/>
        </w:rPr>
        <w:t xml:space="preserve">, es decir que por cada muestra </w:t>
      </w:r>
      <w:r w:rsidR="00A14218">
        <w:rPr>
          <w:sz w:val="24"/>
          <w:szCs w:val="24"/>
          <w:lang w:val="es-ES" w:eastAsia="es-ES"/>
        </w:rPr>
        <w:t>infectada</w:t>
      </w:r>
      <w:r>
        <w:rPr>
          <w:sz w:val="24"/>
          <w:szCs w:val="24"/>
          <w:lang w:val="es-ES" w:eastAsia="es-ES"/>
        </w:rPr>
        <w:t xml:space="preserve"> </w:t>
      </w:r>
      <w:r w:rsidR="00A14218">
        <w:rPr>
          <w:sz w:val="24"/>
          <w:szCs w:val="24"/>
          <w:lang w:val="es-ES" w:eastAsia="es-ES"/>
        </w:rPr>
        <w:t xml:space="preserve">se </w:t>
      </w:r>
      <w:r>
        <w:rPr>
          <w:sz w:val="24"/>
          <w:szCs w:val="24"/>
          <w:lang w:val="es-ES" w:eastAsia="es-ES"/>
        </w:rPr>
        <w:t xml:space="preserve">tiene </w:t>
      </w:r>
      <w:r w:rsidR="008B4951">
        <w:rPr>
          <w:sz w:val="24"/>
          <w:szCs w:val="24"/>
          <w:lang w:val="es-ES" w:eastAsia="es-ES"/>
        </w:rPr>
        <w:t>0</w:t>
      </w:r>
      <w:r>
        <w:rPr>
          <w:sz w:val="24"/>
          <w:szCs w:val="24"/>
          <w:lang w:val="es-ES" w:eastAsia="es-ES"/>
        </w:rPr>
        <w:t>.</w:t>
      </w:r>
      <w:r w:rsidR="008B4951">
        <w:rPr>
          <w:sz w:val="24"/>
          <w:szCs w:val="24"/>
          <w:lang w:val="es-ES" w:eastAsia="es-ES"/>
        </w:rPr>
        <w:t>999</w:t>
      </w:r>
      <w:r>
        <w:rPr>
          <w:sz w:val="24"/>
          <w:szCs w:val="24"/>
          <w:lang w:val="es-ES" w:eastAsia="es-ES"/>
        </w:rPr>
        <w:t xml:space="preserve"> veces más probabilidad de </w:t>
      </w:r>
      <w:r w:rsidR="00D343E7">
        <w:rPr>
          <w:sz w:val="24"/>
          <w:szCs w:val="24"/>
          <w:lang w:val="es-ES" w:eastAsia="es-ES"/>
        </w:rPr>
        <w:t>aumentar</w:t>
      </w:r>
      <w:r>
        <w:rPr>
          <w:sz w:val="24"/>
          <w:szCs w:val="24"/>
          <w:lang w:val="es-ES" w:eastAsia="es-ES"/>
        </w:rPr>
        <w:t xml:space="preserve"> su infección con la dosis aplicada.</w:t>
      </w:r>
    </w:p>
    <w:p w:rsidR="001348C1" w:rsidRDefault="001348C1" w:rsidP="00B93344">
      <w:pPr>
        <w:spacing w:line="480" w:lineRule="auto"/>
        <w:ind w:right="44"/>
        <w:jc w:val="both"/>
        <w:rPr>
          <w:sz w:val="24"/>
          <w:szCs w:val="24"/>
          <w:lang w:val="es-ES" w:eastAsia="es-ES"/>
        </w:rPr>
      </w:pPr>
    </w:p>
    <w:p w:rsidR="001348C1" w:rsidRDefault="001348C1" w:rsidP="00B93344">
      <w:pPr>
        <w:spacing w:line="480" w:lineRule="auto"/>
        <w:ind w:right="44"/>
        <w:jc w:val="both"/>
        <w:rPr>
          <w:sz w:val="24"/>
          <w:szCs w:val="24"/>
          <w:lang w:val="es-ES" w:eastAsia="es-ES"/>
        </w:rPr>
      </w:pPr>
    </w:p>
    <w:p w:rsidR="001348C1" w:rsidRDefault="001348C1" w:rsidP="00B93344">
      <w:pPr>
        <w:spacing w:line="480" w:lineRule="auto"/>
        <w:ind w:right="44"/>
        <w:jc w:val="both"/>
        <w:rPr>
          <w:sz w:val="24"/>
          <w:szCs w:val="24"/>
          <w:lang w:val="es-ES" w:eastAsia="es-ES"/>
        </w:rPr>
      </w:pPr>
    </w:p>
    <w:p w:rsidR="00AD49D2" w:rsidRDefault="00AD49D2" w:rsidP="00B93344">
      <w:pPr>
        <w:spacing w:line="480" w:lineRule="auto"/>
        <w:ind w:right="44"/>
        <w:jc w:val="both"/>
        <w:rPr>
          <w:sz w:val="24"/>
          <w:szCs w:val="24"/>
          <w:lang w:val="es-ES" w:eastAsia="es-ES"/>
        </w:rPr>
      </w:pPr>
      <w:r>
        <w:rPr>
          <w:sz w:val="24"/>
          <w:szCs w:val="24"/>
          <w:lang w:val="es-ES" w:eastAsia="es-ES"/>
        </w:rPr>
        <w:lastRenderedPageBreak/>
        <w:t>Podemos decir que el modelo Logit se ajusta de mejor forma a los datos</w:t>
      </w:r>
      <w:r w:rsidR="00707773">
        <w:rPr>
          <w:sz w:val="24"/>
          <w:szCs w:val="24"/>
          <w:lang w:val="es-ES" w:eastAsia="es-ES"/>
        </w:rPr>
        <w:t xml:space="preserve"> debido a su baja variabilidad</w:t>
      </w:r>
      <w:r>
        <w:rPr>
          <w:sz w:val="24"/>
          <w:szCs w:val="24"/>
          <w:lang w:val="es-ES" w:eastAsia="es-ES"/>
        </w:rPr>
        <w:t>, lo cual le da mayor precisión a los resultados encontrados, donde el modelo Logit reafirma al análisis descriptivo</w:t>
      </w:r>
      <w:r w:rsidR="004A62F2">
        <w:rPr>
          <w:sz w:val="24"/>
          <w:szCs w:val="24"/>
          <w:lang w:val="es-ES" w:eastAsia="es-ES"/>
        </w:rPr>
        <w:t xml:space="preserve"> e inferencial</w:t>
      </w:r>
      <w:r>
        <w:rPr>
          <w:sz w:val="24"/>
          <w:szCs w:val="24"/>
          <w:lang w:val="es-ES" w:eastAsia="es-ES"/>
        </w:rPr>
        <w:t xml:space="preserve">, en el que se </w:t>
      </w:r>
      <w:r w:rsidR="004A62F2">
        <w:rPr>
          <w:sz w:val="24"/>
          <w:szCs w:val="24"/>
          <w:lang w:val="es-ES" w:eastAsia="es-ES"/>
        </w:rPr>
        <w:t xml:space="preserve">observa que </w:t>
      </w:r>
      <w:r>
        <w:rPr>
          <w:sz w:val="24"/>
          <w:szCs w:val="24"/>
          <w:lang w:val="es-ES" w:eastAsia="es-ES"/>
        </w:rPr>
        <w:t>la dosis 10%, es</w:t>
      </w:r>
      <w:r w:rsidR="004A62F2">
        <w:rPr>
          <w:sz w:val="24"/>
          <w:szCs w:val="24"/>
          <w:lang w:val="es-ES" w:eastAsia="es-ES"/>
        </w:rPr>
        <w:t xml:space="preserve"> la de mayo</w:t>
      </w:r>
      <w:r w:rsidR="00FE44CF">
        <w:rPr>
          <w:sz w:val="24"/>
          <w:szCs w:val="24"/>
          <w:lang w:val="es-ES" w:eastAsia="es-ES"/>
        </w:rPr>
        <w:t>r</w:t>
      </w:r>
      <w:r w:rsidR="004A62F2">
        <w:rPr>
          <w:sz w:val="24"/>
          <w:szCs w:val="24"/>
          <w:lang w:val="es-ES" w:eastAsia="es-ES"/>
        </w:rPr>
        <w:t xml:space="preserve"> efecto inhibidor</w:t>
      </w:r>
      <w:r>
        <w:rPr>
          <w:sz w:val="24"/>
          <w:szCs w:val="24"/>
          <w:lang w:val="es-ES" w:eastAsia="es-ES"/>
        </w:rPr>
        <w:t>.</w:t>
      </w:r>
    </w:p>
    <w:p w:rsidR="00707773" w:rsidRDefault="00707773" w:rsidP="00B93344">
      <w:pPr>
        <w:spacing w:line="480" w:lineRule="auto"/>
        <w:ind w:right="44"/>
        <w:jc w:val="both"/>
        <w:rPr>
          <w:sz w:val="24"/>
          <w:szCs w:val="24"/>
          <w:lang w:val="es-ES" w:eastAsia="es-ES"/>
        </w:rPr>
      </w:pPr>
    </w:p>
    <w:p w:rsidR="004A62F2" w:rsidRDefault="00D534BD" w:rsidP="00B93344">
      <w:pPr>
        <w:spacing w:line="480" w:lineRule="auto"/>
        <w:ind w:right="44"/>
        <w:jc w:val="both"/>
        <w:rPr>
          <w:sz w:val="24"/>
          <w:szCs w:val="24"/>
          <w:lang w:val="es-ES" w:eastAsia="es-ES"/>
        </w:rPr>
      </w:pPr>
      <w:r>
        <w:rPr>
          <w:sz w:val="24"/>
          <w:szCs w:val="24"/>
          <w:lang w:val="es-ES" w:eastAsia="es-ES"/>
        </w:rPr>
        <w:t>Continua</w:t>
      </w:r>
      <w:r w:rsidR="00D478BD">
        <w:rPr>
          <w:sz w:val="24"/>
          <w:szCs w:val="24"/>
          <w:lang w:val="es-ES" w:eastAsia="es-ES"/>
        </w:rPr>
        <w:t>ndo</w:t>
      </w:r>
      <w:r>
        <w:rPr>
          <w:sz w:val="24"/>
          <w:szCs w:val="24"/>
          <w:lang w:val="es-ES" w:eastAsia="es-ES"/>
        </w:rPr>
        <w:t xml:space="preserve"> con el análisis de los modelos desarrollados</w:t>
      </w:r>
      <w:r w:rsidR="0096563E">
        <w:rPr>
          <w:sz w:val="24"/>
          <w:szCs w:val="24"/>
          <w:lang w:val="es-ES" w:eastAsia="es-ES"/>
        </w:rPr>
        <w:t>, procedemos con el de</w:t>
      </w:r>
      <w:r>
        <w:rPr>
          <w:sz w:val="24"/>
          <w:szCs w:val="24"/>
          <w:lang w:val="es-ES" w:eastAsia="es-ES"/>
        </w:rPr>
        <w:t xml:space="preserve"> Regresión Probit, </w:t>
      </w:r>
      <w:r w:rsidR="00CE3982">
        <w:rPr>
          <w:sz w:val="24"/>
          <w:szCs w:val="24"/>
          <w:lang w:val="es-ES" w:eastAsia="es-ES"/>
        </w:rPr>
        <w:t xml:space="preserve">la </w:t>
      </w:r>
      <w:r w:rsidR="00CE3982" w:rsidRPr="00FC0AB9">
        <w:rPr>
          <w:sz w:val="24"/>
          <w:szCs w:val="24"/>
          <w:lang w:val="es-ES" w:eastAsia="es-ES"/>
        </w:rPr>
        <w:t>Tabla 3.</w:t>
      </w:r>
      <w:r w:rsidR="008A5FB8">
        <w:rPr>
          <w:sz w:val="24"/>
          <w:szCs w:val="24"/>
          <w:lang w:val="es-ES" w:eastAsia="es-ES"/>
        </w:rPr>
        <w:t>6</w:t>
      </w:r>
      <w:r w:rsidR="00CE3982">
        <w:rPr>
          <w:sz w:val="24"/>
          <w:szCs w:val="24"/>
          <w:lang w:val="es-ES" w:eastAsia="es-ES"/>
        </w:rPr>
        <w:t xml:space="preserve"> </w:t>
      </w:r>
      <w:r w:rsidR="0096563E">
        <w:rPr>
          <w:sz w:val="24"/>
          <w:szCs w:val="24"/>
          <w:lang w:val="es-ES" w:eastAsia="es-ES"/>
        </w:rPr>
        <w:t xml:space="preserve">muestra </w:t>
      </w:r>
      <w:r w:rsidR="00CE3982">
        <w:rPr>
          <w:sz w:val="24"/>
          <w:szCs w:val="24"/>
          <w:lang w:val="es-ES" w:eastAsia="es-ES"/>
        </w:rPr>
        <w:t>los resultados del resumen del modelo,</w:t>
      </w:r>
      <w:r>
        <w:rPr>
          <w:sz w:val="24"/>
          <w:szCs w:val="24"/>
          <w:lang w:val="es-ES" w:eastAsia="es-ES"/>
        </w:rPr>
        <w:t xml:space="preserve"> </w:t>
      </w:r>
      <w:r w:rsidR="00CE3982">
        <w:rPr>
          <w:sz w:val="24"/>
          <w:szCs w:val="24"/>
          <w:lang w:val="es-ES" w:eastAsia="es-ES"/>
        </w:rPr>
        <w:t>donde el n</w:t>
      </w:r>
      <w:r w:rsidR="006B6C23">
        <w:rPr>
          <w:sz w:val="24"/>
          <w:szCs w:val="24"/>
          <w:lang w:val="es-ES" w:eastAsia="es-ES"/>
        </w:rPr>
        <w:t>ú</w:t>
      </w:r>
      <w:r w:rsidR="00CE3982">
        <w:rPr>
          <w:sz w:val="24"/>
          <w:szCs w:val="24"/>
          <w:lang w:val="es-ES" w:eastAsia="es-ES"/>
        </w:rPr>
        <w:t xml:space="preserve">mero de iteraciones antes de encontrar el modelo es de </w:t>
      </w:r>
      <w:r w:rsidR="0059155A">
        <w:rPr>
          <w:sz w:val="24"/>
          <w:szCs w:val="24"/>
          <w:lang w:val="es-ES" w:eastAsia="es-ES"/>
        </w:rPr>
        <w:t>1001</w:t>
      </w:r>
      <w:r w:rsidR="00CE3982">
        <w:rPr>
          <w:sz w:val="24"/>
          <w:szCs w:val="24"/>
          <w:lang w:val="es-ES" w:eastAsia="es-ES"/>
        </w:rPr>
        <w:t xml:space="preserve"> corridas, la variabilidad del modelo </w:t>
      </w:r>
      <w:r w:rsidR="00FE44CF">
        <w:rPr>
          <w:sz w:val="24"/>
          <w:szCs w:val="24"/>
          <w:lang w:val="es-ES" w:eastAsia="es-ES"/>
        </w:rPr>
        <w:t xml:space="preserve">da como resultado </w:t>
      </w:r>
      <w:r w:rsidR="00CE3982">
        <w:rPr>
          <w:sz w:val="24"/>
          <w:szCs w:val="24"/>
          <w:lang w:val="es-ES" w:eastAsia="es-ES"/>
        </w:rPr>
        <w:t>un error</w:t>
      </w:r>
      <w:r w:rsidR="006B6C23">
        <w:rPr>
          <w:sz w:val="24"/>
          <w:szCs w:val="24"/>
          <w:lang w:val="es-ES" w:eastAsia="es-ES"/>
        </w:rPr>
        <w:t xml:space="preserve"> </w:t>
      </w:r>
      <w:r w:rsidR="00CE3982">
        <w:rPr>
          <w:sz w:val="24"/>
          <w:szCs w:val="24"/>
          <w:lang w:val="es-ES" w:eastAsia="es-ES"/>
        </w:rPr>
        <w:t xml:space="preserve">igual a </w:t>
      </w:r>
      <w:r w:rsidR="00822CC7">
        <w:rPr>
          <w:sz w:val="24"/>
          <w:szCs w:val="24"/>
          <w:lang w:val="es-ES" w:eastAsia="es-ES"/>
        </w:rPr>
        <w:t>2</w:t>
      </w:r>
      <w:r w:rsidR="0059155A">
        <w:rPr>
          <w:sz w:val="24"/>
          <w:szCs w:val="24"/>
          <w:lang w:val="es-ES" w:eastAsia="es-ES"/>
        </w:rPr>
        <w:t>.</w:t>
      </w:r>
      <w:r w:rsidR="00822CC7">
        <w:rPr>
          <w:sz w:val="24"/>
          <w:szCs w:val="24"/>
          <w:lang w:val="es-ES" w:eastAsia="es-ES"/>
        </w:rPr>
        <w:t>24</w:t>
      </w:r>
      <w:r w:rsidR="0059155A">
        <w:rPr>
          <w:sz w:val="24"/>
          <w:szCs w:val="24"/>
          <w:lang w:val="es-ES" w:eastAsia="es-ES"/>
        </w:rPr>
        <w:t>E-03</w:t>
      </w:r>
      <w:r w:rsidR="00CE3982">
        <w:rPr>
          <w:sz w:val="24"/>
          <w:szCs w:val="24"/>
          <w:lang w:val="es-ES" w:eastAsia="es-ES"/>
        </w:rPr>
        <w:t xml:space="preserve"> ceros de precisión, </w:t>
      </w:r>
      <w:r w:rsidR="001912A2">
        <w:rPr>
          <w:sz w:val="24"/>
          <w:szCs w:val="24"/>
          <w:lang w:val="es-ES" w:eastAsia="es-ES"/>
        </w:rPr>
        <w:t xml:space="preserve">esto </w:t>
      </w:r>
      <w:r w:rsidR="00FE44CF">
        <w:rPr>
          <w:sz w:val="24"/>
          <w:szCs w:val="24"/>
          <w:lang w:val="es-ES" w:eastAsia="es-ES"/>
        </w:rPr>
        <w:t>i</w:t>
      </w:r>
      <w:r w:rsidR="001912A2">
        <w:rPr>
          <w:sz w:val="24"/>
          <w:szCs w:val="24"/>
          <w:lang w:val="es-ES" w:eastAsia="es-ES"/>
        </w:rPr>
        <w:t>ndica que existe</w:t>
      </w:r>
      <w:r w:rsidR="00822CC7">
        <w:rPr>
          <w:sz w:val="24"/>
          <w:szCs w:val="24"/>
          <w:lang w:val="es-ES" w:eastAsia="es-ES"/>
        </w:rPr>
        <w:t xml:space="preserve"> en</w:t>
      </w:r>
      <w:r w:rsidR="001912A2">
        <w:rPr>
          <w:sz w:val="24"/>
          <w:szCs w:val="24"/>
          <w:lang w:val="es-ES" w:eastAsia="es-ES"/>
        </w:rPr>
        <w:t xml:space="preserve"> mayor grado error en los resultados y exige mayor tiempo en búsqueda del modelo solicitado, a diferencia del modelo logístico.</w:t>
      </w:r>
    </w:p>
    <w:tbl>
      <w:tblPr>
        <w:tblW w:w="3517"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15"/>
        <w:gridCol w:w="1502"/>
      </w:tblGrid>
      <w:tr w:rsidR="00EB4177" w:rsidRPr="00EB4177" w:rsidTr="00FA6F10">
        <w:trPr>
          <w:trHeight w:val="330"/>
          <w:jc w:val="center"/>
        </w:trPr>
        <w:tc>
          <w:tcPr>
            <w:tcW w:w="3517" w:type="dxa"/>
            <w:gridSpan w:val="2"/>
            <w:shd w:val="clear" w:color="000000" w:fill="FFFFFF"/>
            <w:noWrap/>
            <w:vAlign w:val="center"/>
            <w:hideMark/>
          </w:tcPr>
          <w:p w:rsidR="00FA6F10" w:rsidRDefault="00FA6F10" w:rsidP="00FA6F10">
            <w:pPr>
              <w:widowControl/>
              <w:autoSpaceDE/>
              <w:autoSpaceDN/>
              <w:adjustRightInd/>
              <w:jc w:val="center"/>
              <w:rPr>
                <w:b/>
                <w:bCs/>
                <w:sz w:val="24"/>
                <w:szCs w:val="24"/>
                <w:lang w:val="es-ES" w:eastAsia="es-ES"/>
              </w:rPr>
            </w:pPr>
            <w:r w:rsidRPr="00CF3F80">
              <w:rPr>
                <w:b/>
                <w:bCs/>
                <w:sz w:val="24"/>
                <w:szCs w:val="24"/>
                <w:lang w:val="es-ES" w:eastAsia="es-ES"/>
              </w:rPr>
              <w:t>Tabla 3.</w:t>
            </w:r>
            <w:r w:rsidR="008A5FB8">
              <w:rPr>
                <w:b/>
                <w:bCs/>
                <w:sz w:val="24"/>
                <w:szCs w:val="24"/>
                <w:lang w:val="es-ES" w:eastAsia="es-ES"/>
              </w:rPr>
              <w:t>6</w:t>
            </w:r>
          </w:p>
          <w:p w:rsidR="00EB4177" w:rsidRPr="00EB4177" w:rsidRDefault="00EB4177" w:rsidP="00EB4177">
            <w:pPr>
              <w:widowControl/>
              <w:autoSpaceDE/>
              <w:autoSpaceDN/>
              <w:adjustRightInd/>
              <w:jc w:val="center"/>
              <w:rPr>
                <w:rFonts w:ascii="Calibri" w:hAnsi="Calibri" w:cs="Times New Roman"/>
                <w:b/>
                <w:bCs/>
                <w:color w:val="000000"/>
                <w:sz w:val="22"/>
                <w:szCs w:val="22"/>
                <w:lang w:val="es-ES" w:eastAsia="es-ES"/>
              </w:rPr>
            </w:pPr>
            <w:r w:rsidRPr="00EB4177">
              <w:rPr>
                <w:b/>
              </w:rPr>
              <w:t>Resumen del Modelo</w:t>
            </w:r>
            <w:r w:rsidR="003B5E80">
              <w:rPr>
                <w:b/>
              </w:rPr>
              <w:t xml:space="preserve"> Probit</w:t>
            </w:r>
          </w:p>
        </w:tc>
      </w:tr>
      <w:tr w:rsidR="00FF466B" w:rsidRPr="00EB4177" w:rsidTr="00FA6F10">
        <w:trPr>
          <w:trHeight w:val="345"/>
          <w:jc w:val="center"/>
        </w:trPr>
        <w:tc>
          <w:tcPr>
            <w:tcW w:w="2015" w:type="dxa"/>
            <w:shd w:val="clear" w:color="000000" w:fill="FFFFFF"/>
            <w:noWrap/>
            <w:vAlign w:val="center"/>
            <w:hideMark/>
          </w:tcPr>
          <w:p w:rsidR="00FF466B" w:rsidRDefault="00FF466B" w:rsidP="00EB4177">
            <w:pPr>
              <w:widowControl/>
              <w:autoSpaceDE/>
              <w:autoSpaceDN/>
              <w:adjustRightInd/>
              <w:jc w:val="center"/>
              <w:rPr>
                <w:b/>
                <w:bCs/>
                <w:sz w:val="24"/>
                <w:szCs w:val="24"/>
                <w:lang w:val="es-ES" w:eastAsia="es-ES"/>
              </w:rPr>
            </w:pPr>
            <w:r>
              <w:rPr>
                <w:b/>
                <w:bCs/>
                <w:sz w:val="24"/>
                <w:szCs w:val="24"/>
                <w:lang w:val="es-ES" w:eastAsia="es-ES"/>
              </w:rPr>
              <w:t>Cantidad</w:t>
            </w:r>
          </w:p>
        </w:tc>
        <w:tc>
          <w:tcPr>
            <w:tcW w:w="1502" w:type="dxa"/>
            <w:shd w:val="clear" w:color="000000" w:fill="FFFFFF"/>
            <w:noWrap/>
            <w:vAlign w:val="center"/>
            <w:hideMark/>
          </w:tcPr>
          <w:p w:rsidR="00FF466B" w:rsidRPr="00822CC7" w:rsidRDefault="00FF466B">
            <w:pPr>
              <w:jc w:val="center"/>
              <w:rPr>
                <w:rFonts w:ascii="Tahoma" w:hAnsi="Tahoma" w:cs="Tahoma"/>
                <w:sz w:val="24"/>
                <w:szCs w:val="24"/>
                <w:lang w:val="es-ES" w:eastAsia="es-ES"/>
              </w:rPr>
            </w:pPr>
            <w:r>
              <w:rPr>
                <w:rFonts w:ascii="Tahoma" w:hAnsi="Tahoma" w:cs="Tahoma"/>
                <w:sz w:val="24"/>
                <w:szCs w:val="24"/>
                <w:lang w:val="es-ES" w:eastAsia="es-ES"/>
              </w:rPr>
              <w:t>150</w:t>
            </w:r>
          </w:p>
        </w:tc>
      </w:tr>
      <w:tr w:rsidR="00822CC7" w:rsidRPr="00EB4177" w:rsidTr="00FA6F10">
        <w:trPr>
          <w:trHeight w:val="345"/>
          <w:jc w:val="center"/>
        </w:trPr>
        <w:tc>
          <w:tcPr>
            <w:tcW w:w="2015" w:type="dxa"/>
            <w:shd w:val="clear" w:color="000000" w:fill="FFFFFF"/>
            <w:noWrap/>
            <w:vAlign w:val="center"/>
            <w:hideMark/>
          </w:tcPr>
          <w:p w:rsidR="00822CC7" w:rsidRPr="00EB4177" w:rsidRDefault="00822CC7" w:rsidP="00EB4177">
            <w:pPr>
              <w:widowControl/>
              <w:autoSpaceDE/>
              <w:autoSpaceDN/>
              <w:adjustRightInd/>
              <w:jc w:val="center"/>
              <w:rPr>
                <w:b/>
                <w:bCs/>
                <w:sz w:val="24"/>
                <w:szCs w:val="24"/>
                <w:lang w:val="es-ES" w:eastAsia="es-ES"/>
              </w:rPr>
            </w:pPr>
            <w:r>
              <w:rPr>
                <w:b/>
                <w:bCs/>
                <w:sz w:val="24"/>
                <w:szCs w:val="24"/>
                <w:lang w:val="es-ES" w:eastAsia="es-ES"/>
              </w:rPr>
              <w:t xml:space="preserve">No. </w:t>
            </w:r>
            <w:r w:rsidRPr="00EB4177">
              <w:rPr>
                <w:b/>
                <w:bCs/>
                <w:sz w:val="24"/>
                <w:szCs w:val="24"/>
                <w:lang w:val="es-ES" w:eastAsia="es-ES"/>
              </w:rPr>
              <w:t>Iteraciones</w:t>
            </w:r>
          </w:p>
        </w:tc>
        <w:tc>
          <w:tcPr>
            <w:tcW w:w="1502" w:type="dxa"/>
            <w:shd w:val="clear" w:color="000000" w:fill="FFFFFF"/>
            <w:noWrap/>
            <w:vAlign w:val="center"/>
            <w:hideMark/>
          </w:tcPr>
          <w:p w:rsidR="00822CC7" w:rsidRPr="00822CC7" w:rsidRDefault="00822CC7">
            <w:pPr>
              <w:jc w:val="center"/>
              <w:rPr>
                <w:rFonts w:ascii="Tahoma" w:hAnsi="Tahoma" w:cs="Tahoma"/>
                <w:sz w:val="24"/>
                <w:szCs w:val="24"/>
                <w:lang w:val="es-ES" w:eastAsia="es-ES"/>
              </w:rPr>
            </w:pPr>
            <w:r w:rsidRPr="00822CC7">
              <w:rPr>
                <w:rFonts w:ascii="Tahoma" w:hAnsi="Tahoma" w:cs="Tahoma"/>
                <w:sz w:val="24"/>
                <w:szCs w:val="24"/>
                <w:lang w:val="es-ES" w:eastAsia="es-ES"/>
              </w:rPr>
              <w:t>1001</w:t>
            </w:r>
          </w:p>
        </w:tc>
      </w:tr>
      <w:tr w:rsidR="00822CC7" w:rsidRPr="00EB4177" w:rsidTr="00FA6F10">
        <w:trPr>
          <w:trHeight w:val="345"/>
          <w:jc w:val="center"/>
        </w:trPr>
        <w:tc>
          <w:tcPr>
            <w:tcW w:w="2015" w:type="dxa"/>
            <w:shd w:val="clear" w:color="000000" w:fill="FFFFFF"/>
            <w:noWrap/>
            <w:vAlign w:val="center"/>
            <w:hideMark/>
          </w:tcPr>
          <w:p w:rsidR="00822CC7" w:rsidRPr="00EB4177" w:rsidRDefault="00822CC7" w:rsidP="00EB4177">
            <w:pPr>
              <w:widowControl/>
              <w:autoSpaceDE/>
              <w:autoSpaceDN/>
              <w:adjustRightInd/>
              <w:jc w:val="center"/>
              <w:rPr>
                <w:b/>
                <w:bCs/>
                <w:sz w:val="24"/>
                <w:szCs w:val="24"/>
                <w:lang w:val="es-ES" w:eastAsia="es-ES"/>
              </w:rPr>
            </w:pPr>
            <w:r w:rsidRPr="00EB4177">
              <w:rPr>
                <w:b/>
                <w:bCs/>
                <w:sz w:val="24"/>
                <w:szCs w:val="24"/>
                <w:lang w:val="es-ES" w:eastAsia="es-ES"/>
              </w:rPr>
              <w:t>Variabilidad</w:t>
            </w:r>
          </w:p>
        </w:tc>
        <w:tc>
          <w:tcPr>
            <w:tcW w:w="1502" w:type="dxa"/>
            <w:shd w:val="clear" w:color="000000" w:fill="FFFFFF"/>
            <w:noWrap/>
            <w:vAlign w:val="center"/>
            <w:hideMark/>
          </w:tcPr>
          <w:p w:rsidR="00822CC7" w:rsidRPr="00822CC7" w:rsidRDefault="00822CC7">
            <w:pPr>
              <w:jc w:val="center"/>
              <w:rPr>
                <w:rFonts w:ascii="Tahoma" w:hAnsi="Tahoma" w:cs="Tahoma"/>
                <w:sz w:val="24"/>
                <w:szCs w:val="24"/>
                <w:lang w:val="es-ES" w:eastAsia="es-ES"/>
              </w:rPr>
            </w:pPr>
            <w:r w:rsidRPr="00822CC7">
              <w:rPr>
                <w:rFonts w:ascii="Tahoma" w:hAnsi="Tahoma" w:cs="Tahoma"/>
                <w:sz w:val="24"/>
                <w:szCs w:val="24"/>
                <w:lang w:val="es-ES" w:eastAsia="es-ES"/>
              </w:rPr>
              <w:t>2.24E-03</w:t>
            </w:r>
          </w:p>
        </w:tc>
      </w:tr>
      <w:tr w:rsidR="00822CC7" w:rsidRPr="00EB4177" w:rsidTr="00FA6F10">
        <w:trPr>
          <w:trHeight w:val="345"/>
          <w:jc w:val="center"/>
        </w:trPr>
        <w:tc>
          <w:tcPr>
            <w:tcW w:w="2015" w:type="dxa"/>
            <w:shd w:val="clear" w:color="000000" w:fill="FFFFFF"/>
            <w:noWrap/>
            <w:vAlign w:val="center"/>
            <w:hideMark/>
          </w:tcPr>
          <w:p w:rsidR="00822CC7" w:rsidRPr="00EB4177" w:rsidRDefault="00822CC7" w:rsidP="00EB4177">
            <w:pPr>
              <w:widowControl/>
              <w:autoSpaceDE/>
              <w:autoSpaceDN/>
              <w:adjustRightInd/>
              <w:jc w:val="center"/>
              <w:rPr>
                <w:b/>
                <w:bCs/>
                <w:sz w:val="24"/>
                <w:szCs w:val="24"/>
                <w:lang w:val="es-ES" w:eastAsia="es-ES"/>
              </w:rPr>
            </w:pPr>
            <w:r w:rsidRPr="00EB4177">
              <w:rPr>
                <w:b/>
                <w:bCs/>
                <w:sz w:val="24"/>
                <w:szCs w:val="24"/>
                <w:lang w:val="es-ES" w:eastAsia="es-ES"/>
              </w:rPr>
              <w:t>R</w:t>
            </w:r>
            <w:r w:rsidRPr="00EB4177">
              <w:rPr>
                <w:b/>
                <w:bCs/>
                <w:sz w:val="24"/>
                <w:szCs w:val="24"/>
                <w:vertAlign w:val="superscript"/>
                <w:lang w:val="es-ES" w:eastAsia="es-ES"/>
              </w:rPr>
              <w:t>2</w:t>
            </w:r>
          </w:p>
        </w:tc>
        <w:tc>
          <w:tcPr>
            <w:tcW w:w="1502" w:type="dxa"/>
            <w:shd w:val="clear" w:color="000000" w:fill="FFFFFF"/>
            <w:noWrap/>
            <w:vAlign w:val="center"/>
            <w:hideMark/>
          </w:tcPr>
          <w:p w:rsidR="00822CC7" w:rsidRPr="00822CC7" w:rsidRDefault="00822CC7">
            <w:pPr>
              <w:jc w:val="center"/>
              <w:rPr>
                <w:rFonts w:ascii="Tahoma" w:hAnsi="Tahoma" w:cs="Tahoma"/>
                <w:sz w:val="24"/>
                <w:szCs w:val="24"/>
                <w:lang w:val="es-ES" w:eastAsia="es-ES"/>
              </w:rPr>
            </w:pPr>
            <w:r w:rsidRPr="00822CC7">
              <w:rPr>
                <w:rFonts w:ascii="Tahoma" w:hAnsi="Tahoma" w:cs="Tahoma"/>
                <w:sz w:val="24"/>
                <w:szCs w:val="24"/>
                <w:lang w:val="es-ES" w:eastAsia="es-ES"/>
              </w:rPr>
              <w:t>0.580</w:t>
            </w:r>
          </w:p>
        </w:tc>
      </w:tr>
    </w:tbl>
    <w:p w:rsidR="000B5805" w:rsidRDefault="000B5805" w:rsidP="000B5805">
      <w:pPr>
        <w:tabs>
          <w:tab w:val="left" w:pos="0"/>
        </w:tabs>
        <w:jc w:val="center"/>
        <w:rPr>
          <w:bCs/>
          <w:iCs/>
        </w:rPr>
      </w:pPr>
    </w:p>
    <w:p w:rsidR="000B5805" w:rsidRDefault="000B5805" w:rsidP="000B5805">
      <w:pPr>
        <w:tabs>
          <w:tab w:val="left" w:pos="0"/>
        </w:tabs>
        <w:spacing w:line="480" w:lineRule="auto"/>
        <w:jc w:val="center"/>
        <w:rPr>
          <w:bCs/>
          <w:iCs/>
        </w:rPr>
      </w:pPr>
      <w:r w:rsidRPr="003A2418">
        <w:rPr>
          <w:bCs/>
          <w:iCs/>
        </w:rPr>
        <w:t>FUENTE: CIBE – ESPOL    AUTOR: MARIO LINDAO</w:t>
      </w:r>
    </w:p>
    <w:p w:rsidR="002C4C44" w:rsidRPr="000B5805" w:rsidRDefault="002C4C44" w:rsidP="000B5805">
      <w:pPr>
        <w:ind w:right="44"/>
        <w:jc w:val="both"/>
        <w:rPr>
          <w:sz w:val="24"/>
          <w:szCs w:val="24"/>
          <w:lang w:eastAsia="es-ES"/>
        </w:rPr>
      </w:pPr>
    </w:p>
    <w:p w:rsidR="00D534BD" w:rsidRDefault="00271286" w:rsidP="00B93344">
      <w:pPr>
        <w:spacing w:line="480" w:lineRule="auto"/>
        <w:ind w:right="44"/>
        <w:jc w:val="both"/>
        <w:rPr>
          <w:sz w:val="24"/>
          <w:szCs w:val="24"/>
          <w:lang w:val="es-ES" w:eastAsia="es-ES"/>
        </w:rPr>
      </w:pPr>
      <w:r>
        <w:rPr>
          <w:sz w:val="24"/>
          <w:szCs w:val="24"/>
          <w:lang w:val="es-ES" w:eastAsia="es-ES"/>
        </w:rPr>
        <w:t>S</w:t>
      </w:r>
      <w:r w:rsidR="00D534BD">
        <w:rPr>
          <w:sz w:val="24"/>
          <w:szCs w:val="24"/>
          <w:lang w:val="es-ES" w:eastAsia="es-ES"/>
        </w:rPr>
        <w:t xml:space="preserve">e calcula </w:t>
      </w:r>
      <w:r>
        <w:rPr>
          <w:sz w:val="24"/>
          <w:szCs w:val="24"/>
          <w:lang w:val="es-ES" w:eastAsia="es-ES"/>
        </w:rPr>
        <w:t xml:space="preserve">también </w:t>
      </w:r>
      <w:r w:rsidR="00D534BD">
        <w:rPr>
          <w:sz w:val="24"/>
          <w:szCs w:val="24"/>
          <w:lang w:val="es-ES" w:eastAsia="es-ES"/>
        </w:rPr>
        <w:t>el R</w:t>
      </w:r>
      <w:r w:rsidR="00D534BD" w:rsidRPr="00106045">
        <w:rPr>
          <w:sz w:val="24"/>
          <w:szCs w:val="24"/>
          <w:vertAlign w:val="superscript"/>
          <w:lang w:val="es-ES" w:eastAsia="es-ES"/>
        </w:rPr>
        <w:t>2</w:t>
      </w:r>
      <w:r w:rsidR="00D534BD">
        <w:rPr>
          <w:sz w:val="24"/>
          <w:szCs w:val="24"/>
          <w:lang w:val="es-ES" w:eastAsia="es-ES"/>
        </w:rPr>
        <w:t xml:space="preserve"> del modelo que indica, que el </w:t>
      </w:r>
      <w:r>
        <w:rPr>
          <w:sz w:val="24"/>
          <w:szCs w:val="24"/>
          <w:lang w:val="es-ES" w:eastAsia="es-ES"/>
        </w:rPr>
        <w:t>58</w:t>
      </w:r>
      <w:r w:rsidR="00D534BD">
        <w:rPr>
          <w:sz w:val="24"/>
          <w:szCs w:val="24"/>
          <w:lang w:val="es-ES" w:eastAsia="es-ES"/>
        </w:rPr>
        <w:t xml:space="preserve">% de la variabilidad es explicada por el modelo encontrado, </w:t>
      </w:r>
      <w:r w:rsidR="001912A2">
        <w:rPr>
          <w:sz w:val="24"/>
          <w:szCs w:val="24"/>
          <w:lang w:val="es-ES" w:eastAsia="es-ES"/>
        </w:rPr>
        <w:t>al igual</w:t>
      </w:r>
      <w:r w:rsidR="00D534BD">
        <w:rPr>
          <w:sz w:val="24"/>
          <w:szCs w:val="24"/>
          <w:lang w:val="es-ES" w:eastAsia="es-ES"/>
        </w:rPr>
        <w:t xml:space="preserve"> que </w:t>
      </w:r>
      <w:r w:rsidR="001912A2">
        <w:rPr>
          <w:sz w:val="24"/>
          <w:szCs w:val="24"/>
          <w:lang w:val="es-ES" w:eastAsia="es-ES"/>
        </w:rPr>
        <w:t xml:space="preserve">en </w:t>
      </w:r>
      <w:r w:rsidR="00D534BD">
        <w:rPr>
          <w:sz w:val="24"/>
          <w:szCs w:val="24"/>
          <w:lang w:val="es-ES" w:eastAsia="es-ES"/>
        </w:rPr>
        <w:t>el modelo Logit</w:t>
      </w:r>
      <w:r w:rsidR="00EF2DB5">
        <w:rPr>
          <w:sz w:val="24"/>
          <w:szCs w:val="24"/>
          <w:lang w:val="es-ES" w:eastAsia="es-ES"/>
        </w:rPr>
        <w:t>.</w:t>
      </w:r>
      <w:r w:rsidR="00D534BD">
        <w:rPr>
          <w:sz w:val="24"/>
          <w:szCs w:val="24"/>
          <w:lang w:val="es-ES" w:eastAsia="es-ES"/>
        </w:rPr>
        <w:t xml:space="preserve"> </w:t>
      </w:r>
    </w:p>
    <w:p w:rsidR="00160C04" w:rsidRDefault="00160C04" w:rsidP="00B93344">
      <w:pPr>
        <w:spacing w:line="480" w:lineRule="auto"/>
        <w:ind w:right="44"/>
        <w:jc w:val="both"/>
        <w:rPr>
          <w:sz w:val="24"/>
          <w:szCs w:val="24"/>
          <w:lang w:val="es-ES" w:eastAsia="es-ES"/>
        </w:rPr>
      </w:pPr>
    </w:p>
    <w:p w:rsidR="00FE44CF" w:rsidRDefault="00FE44CF" w:rsidP="00B93344">
      <w:pPr>
        <w:spacing w:line="480" w:lineRule="auto"/>
        <w:ind w:right="44"/>
        <w:jc w:val="both"/>
        <w:rPr>
          <w:sz w:val="24"/>
          <w:szCs w:val="24"/>
          <w:lang w:val="es-ES" w:eastAsia="es-ES"/>
        </w:rPr>
      </w:pPr>
    </w:p>
    <w:p w:rsidR="00EB4177" w:rsidRDefault="00EB4177" w:rsidP="00B93344">
      <w:pPr>
        <w:spacing w:line="480" w:lineRule="auto"/>
        <w:ind w:right="44"/>
        <w:jc w:val="both"/>
        <w:rPr>
          <w:sz w:val="24"/>
          <w:szCs w:val="24"/>
          <w:lang w:val="es-ES" w:eastAsia="es-ES"/>
        </w:rPr>
      </w:pPr>
    </w:p>
    <w:p w:rsidR="0047385A" w:rsidRDefault="00271286" w:rsidP="0047385A">
      <w:pPr>
        <w:spacing w:line="480" w:lineRule="auto"/>
        <w:ind w:right="44"/>
        <w:jc w:val="both"/>
        <w:rPr>
          <w:sz w:val="24"/>
          <w:szCs w:val="24"/>
          <w:lang w:val="es-ES" w:eastAsia="es-ES"/>
        </w:rPr>
      </w:pPr>
      <w:r>
        <w:rPr>
          <w:sz w:val="24"/>
          <w:szCs w:val="24"/>
          <w:lang w:val="es-ES" w:eastAsia="es-ES"/>
        </w:rPr>
        <w:lastRenderedPageBreak/>
        <w:t xml:space="preserve">De igual manera </w:t>
      </w:r>
      <w:r w:rsidR="00EF2DB5">
        <w:rPr>
          <w:sz w:val="24"/>
          <w:szCs w:val="24"/>
          <w:lang w:val="es-ES" w:eastAsia="es-ES"/>
        </w:rPr>
        <w:t xml:space="preserve">se </w:t>
      </w:r>
      <w:r w:rsidR="001912A2">
        <w:rPr>
          <w:sz w:val="24"/>
          <w:szCs w:val="24"/>
          <w:lang w:val="es-ES" w:eastAsia="es-ES"/>
        </w:rPr>
        <w:t>interpreta</w:t>
      </w:r>
      <w:r w:rsidR="00EF2DB5">
        <w:rPr>
          <w:sz w:val="24"/>
          <w:szCs w:val="24"/>
          <w:lang w:val="es-ES" w:eastAsia="es-ES"/>
        </w:rPr>
        <w:t>n</w:t>
      </w:r>
      <w:r w:rsidR="001912A2">
        <w:rPr>
          <w:sz w:val="24"/>
          <w:szCs w:val="24"/>
          <w:lang w:val="es-ES" w:eastAsia="es-ES"/>
        </w:rPr>
        <w:t xml:space="preserve"> los resultados de las dosis evaluadas según el </w:t>
      </w:r>
      <w:r w:rsidR="00EF2DB5">
        <w:rPr>
          <w:sz w:val="24"/>
          <w:szCs w:val="24"/>
          <w:lang w:val="es-ES" w:eastAsia="es-ES"/>
        </w:rPr>
        <w:t>M</w:t>
      </w:r>
      <w:r w:rsidR="001912A2">
        <w:rPr>
          <w:sz w:val="24"/>
          <w:szCs w:val="24"/>
          <w:lang w:val="es-ES" w:eastAsia="es-ES"/>
        </w:rPr>
        <w:t xml:space="preserve">odelo </w:t>
      </w:r>
      <w:r w:rsidR="00EF2DB5">
        <w:rPr>
          <w:sz w:val="24"/>
          <w:szCs w:val="24"/>
          <w:lang w:val="es-ES" w:eastAsia="es-ES"/>
        </w:rPr>
        <w:t>Probit</w:t>
      </w:r>
      <w:r w:rsidR="001912A2">
        <w:rPr>
          <w:sz w:val="24"/>
          <w:szCs w:val="24"/>
          <w:lang w:val="es-ES" w:eastAsia="es-ES"/>
        </w:rPr>
        <w:t xml:space="preserve"> sobre la variable Inhibición, </w:t>
      </w:r>
      <w:r w:rsidR="0047385A">
        <w:rPr>
          <w:sz w:val="24"/>
          <w:szCs w:val="24"/>
          <w:lang w:val="es-ES" w:eastAsia="es-ES"/>
        </w:rPr>
        <w:t>la Prueba de Wald plantea la siguiente hipótesis:</w:t>
      </w:r>
    </w:p>
    <w:p w:rsidR="0047385A" w:rsidRPr="0047385A" w:rsidRDefault="0047385A" w:rsidP="0047385A">
      <w:pPr>
        <w:spacing w:line="360" w:lineRule="auto"/>
        <w:jc w:val="center"/>
      </w:pPr>
      <w:r w:rsidRPr="0047385A">
        <w:rPr>
          <w:b/>
        </w:rPr>
        <w:t>H</w:t>
      </w:r>
      <w:r w:rsidRPr="0047385A">
        <w:rPr>
          <w:b/>
          <w:vertAlign w:val="subscript"/>
        </w:rPr>
        <w:t>0</w:t>
      </w:r>
      <w:r w:rsidRPr="0047385A">
        <w:rPr>
          <w:b/>
        </w:rPr>
        <w:t>:</w:t>
      </w:r>
      <w:r w:rsidRPr="0047385A">
        <w:t xml:space="preserve"> La dosis i-ésima </w:t>
      </w:r>
      <w:r w:rsidR="00160C04">
        <w:t xml:space="preserve">no </w:t>
      </w:r>
      <w:r w:rsidRPr="0047385A">
        <w:t>se introduce</w:t>
      </w:r>
      <w:r w:rsidR="00160C04">
        <w:br/>
      </w:r>
      <w:r w:rsidRPr="0047385A">
        <w:t>al modelo</w:t>
      </w:r>
      <w:r w:rsidR="00160C04">
        <w:t xml:space="preserve"> </w:t>
      </w:r>
      <m:oMath>
        <m:sSub>
          <m:sSubPr>
            <m:ctrlPr>
              <w:rPr>
                <w:rFonts w:ascii="Cambria Math" w:hAnsi="Cambria Math"/>
              </w:rPr>
            </m:ctrlPr>
          </m:sSubPr>
          <m:e>
            <m:r>
              <m:rPr>
                <m:sty m:val="p"/>
              </m:rPr>
              <w:rPr>
                <w:rFonts w:ascii="Cambria Math" w:hAnsi="Cambria Math"/>
              </w:rPr>
              <m:t>β</m:t>
            </m:r>
          </m:e>
          <m:sub>
            <m:r>
              <m:rPr>
                <m:sty m:val="p"/>
              </m:rPr>
              <w:rPr>
                <w:rFonts w:ascii="Cambria Math" w:hAnsi="Cambria Math"/>
              </w:rPr>
              <m:t>i</m:t>
            </m:r>
          </m:sub>
        </m:sSub>
        <m:r>
          <m:rPr>
            <m:sty m:val="p"/>
          </m:rPr>
          <w:rPr>
            <w:rFonts w:ascii="Cambria Math"/>
          </w:rPr>
          <m:t>=0</m:t>
        </m:r>
      </m:oMath>
    </w:p>
    <w:p w:rsidR="0047385A" w:rsidRPr="0047385A" w:rsidRDefault="0047385A" w:rsidP="0047385A">
      <w:pPr>
        <w:jc w:val="center"/>
      </w:pPr>
    </w:p>
    <w:p w:rsidR="0047385A" w:rsidRPr="0047385A" w:rsidRDefault="0047385A" w:rsidP="0047385A">
      <w:pPr>
        <w:jc w:val="center"/>
        <w:rPr>
          <w:b/>
        </w:rPr>
      </w:pPr>
      <w:r w:rsidRPr="0047385A">
        <w:rPr>
          <w:b/>
        </w:rPr>
        <w:t>Vs.</w:t>
      </w:r>
    </w:p>
    <w:p w:rsidR="0047385A" w:rsidRPr="0047385A" w:rsidRDefault="0047385A" w:rsidP="0047385A">
      <w:pPr>
        <w:jc w:val="center"/>
      </w:pPr>
    </w:p>
    <w:p w:rsidR="0047385A" w:rsidRPr="0047385A" w:rsidRDefault="0047385A" w:rsidP="0047385A">
      <w:pPr>
        <w:jc w:val="center"/>
      </w:pPr>
      <w:r w:rsidRPr="0047385A">
        <w:rPr>
          <w:b/>
        </w:rPr>
        <w:t>H</w:t>
      </w:r>
      <w:r w:rsidRPr="0047385A">
        <w:rPr>
          <w:b/>
          <w:vertAlign w:val="subscript"/>
        </w:rPr>
        <w:t>1</w:t>
      </w:r>
      <w:r w:rsidRPr="0047385A">
        <w:rPr>
          <w:b/>
        </w:rPr>
        <w:t>:</w:t>
      </w:r>
      <w:r w:rsidRPr="0047385A">
        <w:t xml:space="preserve"> No es verdad H</w:t>
      </w:r>
      <w:r w:rsidRPr="0047385A">
        <w:rPr>
          <w:vertAlign w:val="subscript"/>
        </w:rPr>
        <w:t>0</w:t>
      </w:r>
    </w:p>
    <w:p w:rsidR="0047385A" w:rsidRDefault="0047385A" w:rsidP="001912A2">
      <w:pPr>
        <w:spacing w:line="480" w:lineRule="auto"/>
        <w:ind w:right="44"/>
        <w:jc w:val="both"/>
        <w:rPr>
          <w:sz w:val="24"/>
          <w:szCs w:val="24"/>
          <w:lang w:val="es-ES" w:eastAsia="es-ES"/>
        </w:rPr>
      </w:pPr>
    </w:p>
    <w:p w:rsidR="001912A2" w:rsidRDefault="0047385A" w:rsidP="001912A2">
      <w:pPr>
        <w:spacing w:line="480" w:lineRule="auto"/>
        <w:ind w:right="44"/>
        <w:jc w:val="both"/>
        <w:rPr>
          <w:sz w:val="24"/>
          <w:szCs w:val="24"/>
          <w:lang w:val="es-ES" w:eastAsia="es-ES"/>
        </w:rPr>
      </w:pPr>
      <w:r>
        <w:rPr>
          <w:sz w:val="24"/>
          <w:szCs w:val="24"/>
          <w:lang w:val="es-ES" w:eastAsia="es-ES"/>
        </w:rPr>
        <w:t>E</w:t>
      </w:r>
      <w:r w:rsidR="001912A2">
        <w:rPr>
          <w:sz w:val="24"/>
          <w:szCs w:val="24"/>
          <w:lang w:val="es-ES" w:eastAsia="es-ES"/>
        </w:rPr>
        <w:t xml:space="preserve">n la </w:t>
      </w:r>
      <w:r w:rsidR="001912A2" w:rsidRPr="00FC0AB9">
        <w:rPr>
          <w:sz w:val="24"/>
          <w:szCs w:val="24"/>
          <w:lang w:val="es-ES" w:eastAsia="es-ES"/>
        </w:rPr>
        <w:t>Tabla 3.</w:t>
      </w:r>
      <w:r w:rsidR="008A5FB8">
        <w:rPr>
          <w:sz w:val="24"/>
          <w:szCs w:val="24"/>
          <w:lang w:val="es-ES" w:eastAsia="es-ES"/>
        </w:rPr>
        <w:t>7</w:t>
      </w:r>
      <w:r w:rsidR="001912A2">
        <w:rPr>
          <w:b/>
          <w:i/>
          <w:sz w:val="24"/>
          <w:szCs w:val="24"/>
          <w:lang w:val="es-ES" w:eastAsia="es-ES"/>
        </w:rPr>
        <w:t xml:space="preserve"> </w:t>
      </w:r>
      <w:r w:rsidR="001912A2">
        <w:rPr>
          <w:sz w:val="24"/>
          <w:szCs w:val="24"/>
          <w:lang w:val="es-ES" w:eastAsia="es-ES"/>
        </w:rPr>
        <w:t xml:space="preserve">podemos observar que la Prueba de Wald resultó con un </w:t>
      </w:r>
      <w:r w:rsidR="00D83755" w:rsidRPr="00D83755">
        <w:rPr>
          <w:i/>
          <w:sz w:val="24"/>
          <w:szCs w:val="24"/>
          <w:lang w:val="es-ES" w:eastAsia="es-ES"/>
        </w:rPr>
        <w:t>P-Valor</w:t>
      </w:r>
      <w:r w:rsidR="001912A2">
        <w:rPr>
          <w:sz w:val="24"/>
          <w:szCs w:val="24"/>
          <w:lang w:val="es-ES" w:eastAsia="es-ES"/>
        </w:rPr>
        <w:t xml:space="preserve"> de </w:t>
      </w:r>
      <w:r w:rsidR="001A18A9">
        <w:rPr>
          <w:sz w:val="24"/>
          <w:szCs w:val="24"/>
          <w:lang w:val="es-ES" w:eastAsia="es-ES"/>
        </w:rPr>
        <w:t>1</w:t>
      </w:r>
      <w:r w:rsidR="001912A2">
        <w:rPr>
          <w:sz w:val="24"/>
          <w:szCs w:val="24"/>
          <w:lang w:val="es-ES" w:eastAsia="es-ES"/>
        </w:rPr>
        <w:t xml:space="preserve">, esto indica que las </w:t>
      </w:r>
      <w:r w:rsidR="00FD7AEB">
        <w:rPr>
          <w:sz w:val="24"/>
          <w:szCs w:val="24"/>
          <w:lang w:val="es-ES" w:eastAsia="es-ES"/>
        </w:rPr>
        <w:t>D</w:t>
      </w:r>
      <w:r w:rsidR="001912A2">
        <w:rPr>
          <w:sz w:val="24"/>
          <w:szCs w:val="24"/>
          <w:lang w:val="es-ES" w:eastAsia="es-ES"/>
        </w:rPr>
        <w:t xml:space="preserve">osis </w:t>
      </w:r>
      <w:r w:rsidR="00FD7AEB">
        <w:rPr>
          <w:sz w:val="24"/>
          <w:szCs w:val="24"/>
          <w:lang w:val="es-ES" w:eastAsia="es-ES"/>
        </w:rPr>
        <w:t>0.1</w:t>
      </w:r>
      <w:r w:rsidR="001912A2">
        <w:rPr>
          <w:sz w:val="24"/>
          <w:szCs w:val="24"/>
          <w:lang w:val="es-ES" w:eastAsia="es-ES"/>
        </w:rPr>
        <w:t xml:space="preserve">%, 1%, </w:t>
      </w:r>
      <w:r w:rsidR="00FD7AEB">
        <w:rPr>
          <w:sz w:val="24"/>
          <w:szCs w:val="24"/>
          <w:lang w:val="es-ES" w:eastAsia="es-ES"/>
        </w:rPr>
        <w:t>5</w:t>
      </w:r>
      <w:r w:rsidR="001912A2">
        <w:rPr>
          <w:sz w:val="24"/>
          <w:szCs w:val="24"/>
          <w:lang w:val="es-ES" w:eastAsia="es-ES"/>
        </w:rPr>
        <w:t xml:space="preserve">% y </w:t>
      </w:r>
      <w:r w:rsidR="00FD7AEB">
        <w:rPr>
          <w:sz w:val="24"/>
          <w:szCs w:val="24"/>
          <w:lang w:val="es-ES" w:eastAsia="es-ES"/>
        </w:rPr>
        <w:t>10</w:t>
      </w:r>
      <w:r w:rsidR="001912A2">
        <w:rPr>
          <w:sz w:val="24"/>
          <w:szCs w:val="24"/>
          <w:lang w:val="es-ES" w:eastAsia="es-ES"/>
        </w:rPr>
        <w:t xml:space="preserve">% </w:t>
      </w:r>
      <w:r w:rsidR="001A18A9">
        <w:rPr>
          <w:sz w:val="24"/>
          <w:szCs w:val="24"/>
          <w:lang w:val="es-ES" w:eastAsia="es-ES"/>
        </w:rPr>
        <w:t xml:space="preserve">no </w:t>
      </w:r>
      <w:r w:rsidR="004A62F2">
        <w:rPr>
          <w:sz w:val="24"/>
          <w:szCs w:val="24"/>
          <w:lang w:val="es-ES" w:eastAsia="es-ES"/>
        </w:rPr>
        <w:t xml:space="preserve">aportan significativamente </w:t>
      </w:r>
      <w:r w:rsidR="00FD7AEB">
        <w:rPr>
          <w:sz w:val="24"/>
          <w:szCs w:val="24"/>
          <w:lang w:val="es-ES" w:eastAsia="es-ES"/>
        </w:rPr>
        <w:t>en el modelo</w:t>
      </w:r>
      <w:r w:rsidR="004A62F2">
        <w:rPr>
          <w:sz w:val="24"/>
          <w:szCs w:val="24"/>
          <w:lang w:val="es-ES" w:eastAsia="es-ES"/>
        </w:rPr>
        <w:t>;</w:t>
      </w:r>
      <w:r w:rsidR="00FD7AEB">
        <w:rPr>
          <w:sz w:val="24"/>
          <w:szCs w:val="24"/>
          <w:lang w:val="es-ES" w:eastAsia="es-ES"/>
        </w:rPr>
        <w:t xml:space="preserve"> de igual manera </w:t>
      </w:r>
      <w:r w:rsidR="001A18A9">
        <w:rPr>
          <w:sz w:val="24"/>
          <w:szCs w:val="24"/>
          <w:lang w:val="es-ES" w:eastAsia="es-ES"/>
        </w:rPr>
        <w:t>se interpretar</w:t>
      </w:r>
      <w:r w:rsidR="00FD7AEB">
        <w:rPr>
          <w:sz w:val="24"/>
          <w:szCs w:val="24"/>
          <w:lang w:val="es-ES" w:eastAsia="es-ES"/>
        </w:rPr>
        <w:t>á</w:t>
      </w:r>
      <w:r w:rsidR="004A62F2">
        <w:rPr>
          <w:sz w:val="24"/>
          <w:szCs w:val="24"/>
          <w:lang w:val="es-ES" w:eastAsia="es-ES"/>
        </w:rPr>
        <w:t>n</w:t>
      </w:r>
      <w:r w:rsidR="001A18A9">
        <w:rPr>
          <w:sz w:val="24"/>
          <w:szCs w:val="24"/>
          <w:lang w:val="es-ES" w:eastAsia="es-ES"/>
        </w:rPr>
        <w:t xml:space="preserve"> los resultados debido a que </w:t>
      </w:r>
      <w:r w:rsidR="004A62F2">
        <w:rPr>
          <w:sz w:val="24"/>
          <w:szCs w:val="24"/>
          <w:lang w:val="es-ES" w:eastAsia="es-ES"/>
        </w:rPr>
        <w:t xml:space="preserve">su obtención está basada </w:t>
      </w:r>
      <w:r w:rsidR="00FD7AEB">
        <w:rPr>
          <w:sz w:val="24"/>
          <w:szCs w:val="24"/>
          <w:lang w:val="es-ES" w:eastAsia="es-ES"/>
        </w:rPr>
        <w:t xml:space="preserve">en </w:t>
      </w:r>
      <w:r w:rsidR="001A18A9">
        <w:rPr>
          <w:sz w:val="24"/>
          <w:szCs w:val="24"/>
          <w:lang w:val="es-ES" w:eastAsia="es-ES"/>
        </w:rPr>
        <w:t xml:space="preserve">algoritmos de aprendizaje de la minería de datos, por ende el modelo encontrado </w:t>
      </w:r>
      <w:r w:rsidR="00FD7AEB">
        <w:rPr>
          <w:sz w:val="24"/>
          <w:szCs w:val="24"/>
          <w:lang w:val="es-ES" w:eastAsia="es-ES"/>
        </w:rPr>
        <w:t xml:space="preserve">a continuación </w:t>
      </w:r>
      <w:r w:rsidR="001A18A9">
        <w:rPr>
          <w:sz w:val="24"/>
          <w:szCs w:val="24"/>
          <w:lang w:val="es-ES" w:eastAsia="es-ES"/>
        </w:rPr>
        <w:t xml:space="preserve">es el que más se </w:t>
      </w:r>
      <w:r w:rsidR="00FD7AEB">
        <w:rPr>
          <w:sz w:val="24"/>
          <w:szCs w:val="24"/>
          <w:lang w:val="es-ES" w:eastAsia="es-ES"/>
        </w:rPr>
        <w:t>ajusta</w:t>
      </w:r>
      <w:r w:rsidR="004A62F2">
        <w:rPr>
          <w:sz w:val="24"/>
          <w:szCs w:val="24"/>
          <w:lang w:val="es-ES" w:eastAsia="es-ES"/>
        </w:rPr>
        <w:t xml:space="preserve"> al fenómeno estudiado</w:t>
      </w:r>
      <w:r w:rsidR="001A18A9">
        <w:rPr>
          <w:sz w:val="24"/>
          <w:szCs w:val="24"/>
          <w:lang w:val="es-ES" w:eastAsia="es-ES"/>
        </w:rPr>
        <w:t>.</w:t>
      </w:r>
      <w:r w:rsidR="001912A2">
        <w:rPr>
          <w:sz w:val="24"/>
          <w:szCs w:val="24"/>
          <w:lang w:val="es-ES" w:eastAsia="es-ES"/>
        </w:rPr>
        <w:t xml:space="preserve"> </w:t>
      </w:r>
    </w:p>
    <w:tbl>
      <w:tblPr>
        <w:tblW w:w="8295"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8"/>
        <w:gridCol w:w="941"/>
        <w:gridCol w:w="1985"/>
        <w:gridCol w:w="737"/>
        <w:gridCol w:w="1134"/>
        <w:gridCol w:w="1560"/>
      </w:tblGrid>
      <w:tr w:rsidR="00EB4177" w:rsidRPr="00EB4177" w:rsidTr="00105A6A">
        <w:trPr>
          <w:trHeight w:val="330"/>
          <w:jc w:val="center"/>
        </w:trPr>
        <w:tc>
          <w:tcPr>
            <w:tcW w:w="8295" w:type="dxa"/>
            <w:gridSpan w:val="6"/>
            <w:shd w:val="clear" w:color="000000" w:fill="FFFFFF"/>
            <w:noWrap/>
            <w:vAlign w:val="center"/>
            <w:hideMark/>
          </w:tcPr>
          <w:p w:rsidR="00FA6F10" w:rsidRDefault="00FA6F10" w:rsidP="00FA6F10">
            <w:pPr>
              <w:widowControl/>
              <w:autoSpaceDE/>
              <w:autoSpaceDN/>
              <w:adjustRightInd/>
              <w:jc w:val="center"/>
              <w:rPr>
                <w:b/>
                <w:bCs/>
                <w:sz w:val="24"/>
                <w:szCs w:val="24"/>
                <w:lang w:val="es-ES" w:eastAsia="es-ES"/>
              </w:rPr>
            </w:pPr>
            <w:r w:rsidRPr="00CF3F80">
              <w:rPr>
                <w:b/>
                <w:bCs/>
                <w:sz w:val="24"/>
                <w:szCs w:val="24"/>
                <w:lang w:val="es-ES" w:eastAsia="es-ES"/>
              </w:rPr>
              <w:t>Tabla 3.</w:t>
            </w:r>
            <w:r w:rsidR="008A5FB8">
              <w:rPr>
                <w:b/>
                <w:bCs/>
                <w:sz w:val="24"/>
                <w:szCs w:val="24"/>
                <w:lang w:val="es-ES" w:eastAsia="es-ES"/>
              </w:rPr>
              <w:t>7</w:t>
            </w:r>
          </w:p>
          <w:p w:rsidR="00EB4177" w:rsidRPr="00EB4177" w:rsidRDefault="00EB4177" w:rsidP="00EB4177">
            <w:pPr>
              <w:widowControl/>
              <w:autoSpaceDE/>
              <w:autoSpaceDN/>
              <w:adjustRightInd/>
              <w:jc w:val="center"/>
              <w:rPr>
                <w:rFonts w:ascii="Calibri" w:hAnsi="Calibri" w:cs="Times New Roman"/>
                <w:b/>
                <w:bCs/>
                <w:color w:val="000000"/>
                <w:sz w:val="22"/>
                <w:szCs w:val="22"/>
                <w:lang w:val="es-ES" w:eastAsia="es-ES"/>
              </w:rPr>
            </w:pPr>
            <w:r w:rsidRPr="00EB4177">
              <w:rPr>
                <w:b/>
              </w:rPr>
              <w:t>Tabla de Variables en la Ecuación</w:t>
            </w:r>
            <w:r w:rsidR="00271286">
              <w:rPr>
                <w:b/>
              </w:rPr>
              <w:t xml:space="preserve"> del Modelo Probit.</w:t>
            </w:r>
          </w:p>
        </w:tc>
      </w:tr>
      <w:tr w:rsidR="00FA6F10" w:rsidRPr="00EB4177" w:rsidTr="00105A6A">
        <w:trPr>
          <w:trHeight w:val="330"/>
          <w:jc w:val="center"/>
        </w:trPr>
        <w:tc>
          <w:tcPr>
            <w:tcW w:w="1938" w:type="dxa"/>
            <w:shd w:val="clear" w:color="000000" w:fill="FFFFFF"/>
            <w:noWrap/>
            <w:vAlign w:val="center"/>
            <w:hideMark/>
          </w:tcPr>
          <w:p w:rsidR="00EB4177" w:rsidRPr="00EB4177" w:rsidRDefault="00FA6F10" w:rsidP="00271286">
            <w:pPr>
              <w:widowControl/>
              <w:autoSpaceDE/>
              <w:autoSpaceDN/>
              <w:adjustRightInd/>
              <w:jc w:val="center"/>
              <w:rPr>
                <w:b/>
                <w:bCs/>
                <w:sz w:val="24"/>
                <w:szCs w:val="24"/>
                <w:lang w:val="es-ES" w:eastAsia="es-ES"/>
              </w:rPr>
            </w:pPr>
            <w:r>
              <w:rPr>
                <w:b/>
                <w:bCs/>
                <w:sz w:val="24"/>
                <w:szCs w:val="24"/>
                <w:lang w:val="es-ES" w:eastAsia="es-ES"/>
              </w:rPr>
              <w:t>Dosis</w:t>
            </w:r>
          </w:p>
        </w:tc>
        <w:tc>
          <w:tcPr>
            <w:tcW w:w="941"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Betas</w:t>
            </w:r>
          </w:p>
        </w:tc>
        <w:tc>
          <w:tcPr>
            <w:tcW w:w="1985"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Prueba de Wald</w:t>
            </w:r>
          </w:p>
        </w:tc>
        <w:tc>
          <w:tcPr>
            <w:tcW w:w="737"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GL</w:t>
            </w:r>
          </w:p>
        </w:tc>
        <w:tc>
          <w:tcPr>
            <w:tcW w:w="1134"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P-Valor</w:t>
            </w:r>
          </w:p>
        </w:tc>
        <w:tc>
          <w:tcPr>
            <w:tcW w:w="1560" w:type="dxa"/>
            <w:shd w:val="clear" w:color="000000" w:fill="FFFFFF"/>
            <w:noWrap/>
            <w:vAlign w:val="center"/>
            <w:hideMark/>
          </w:tcPr>
          <w:p w:rsidR="00EB4177" w:rsidRPr="00EB4177" w:rsidRDefault="00EB4177" w:rsidP="00EB4177">
            <w:pPr>
              <w:widowControl/>
              <w:autoSpaceDE/>
              <w:autoSpaceDN/>
              <w:adjustRightInd/>
              <w:jc w:val="center"/>
              <w:rPr>
                <w:b/>
                <w:bCs/>
                <w:sz w:val="24"/>
                <w:szCs w:val="24"/>
                <w:lang w:val="es-ES" w:eastAsia="es-ES"/>
              </w:rPr>
            </w:pPr>
            <w:r w:rsidRPr="00EB4177">
              <w:rPr>
                <w:b/>
                <w:bCs/>
                <w:sz w:val="24"/>
                <w:szCs w:val="24"/>
                <w:lang w:val="es-ES" w:eastAsia="es-ES"/>
              </w:rPr>
              <w:t>Odds Ratio</w:t>
            </w:r>
          </w:p>
        </w:tc>
      </w:tr>
      <w:tr w:rsidR="00105A6A" w:rsidRPr="00EB4177" w:rsidTr="00105A6A">
        <w:trPr>
          <w:trHeight w:val="345"/>
          <w:jc w:val="center"/>
        </w:trPr>
        <w:tc>
          <w:tcPr>
            <w:tcW w:w="1938" w:type="dxa"/>
            <w:shd w:val="clear" w:color="000000" w:fill="FFFFFF"/>
            <w:noWrap/>
            <w:vAlign w:val="center"/>
            <w:hideMark/>
          </w:tcPr>
          <w:p w:rsidR="00105A6A" w:rsidRPr="008B6AE2" w:rsidRDefault="00105A6A" w:rsidP="000611C7">
            <w:pPr>
              <w:jc w:val="center"/>
              <w:rPr>
                <w:b/>
                <w:bCs/>
                <w:sz w:val="24"/>
                <w:szCs w:val="24"/>
                <w:lang w:val="es-ES" w:eastAsia="es-ES"/>
              </w:rPr>
            </w:pPr>
            <w:r w:rsidRPr="008B6AE2">
              <w:rPr>
                <w:b/>
                <w:bCs/>
                <w:sz w:val="24"/>
                <w:szCs w:val="24"/>
                <w:lang w:val="es-ES" w:eastAsia="es-ES"/>
              </w:rPr>
              <w:t>Dosis a 0.1</w:t>
            </w:r>
          </w:p>
        </w:tc>
        <w:tc>
          <w:tcPr>
            <w:tcW w:w="941"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0.004</w:t>
            </w:r>
          </w:p>
        </w:tc>
        <w:tc>
          <w:tcPr>
            <w:tcW w:w="1985"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6.57E-03</w:t>
            </w:r>
          </w:p>
        </w:tc>
        <w:tc>
          <w:tcPr>
            <w:tcW w:w="737" w:type="dxa"/>
            <w:shd w:val="clear" w:color="000000" w:fill="FFFFFF"/>
            <w:noWrap/>
            <w:vAlign w:val="center"/>
            <w:hideMark/>
          </w:tcPr>
          <w:p w:rsidR="00105A6A" w:rsidRPr="00105A6A" w:rsidRDefault="00105A6A" w:rsidP="00105A6A">
            <w:pPr>
              <w:jc w:val="center"/>
              <w:rPr>
                <w:rFonts w:ascii="Tahoma" w:hAnsi="Tahoma" w:cs="Tahoma"/>
                <w:sz w:val="24"/>
                <w:szCs w:val="24"/>
                <w:lang w:val="es-ES" w:eastAsia="es-ES"/>
              </w:rPr>
            </w:pPr>
            <w:r w:rsidRPr="00105A6A">
              <w:rPr>
                <w:rFonts w:ascii="Tahoma" w:hAnsi="Tahoma" w:cs="Tahoma"/>
                <w:sz w:val="24"/>
                <w:szCs w:val="24"/>
                <w:lang w:val="es-ES" w:eastAsia="es-ES"/>
              </w:rPr>
              <w:t>3</w:t>
            </w:r>
          </w:p>
        </w:tc>
        <w:tc>
          <w:tcPr>
            <w:tcW w:w="1134"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1.000</w:t>
            </w:r>
          </w:p>
        </w:tc>
        <w:tc>
          <w:tcPr>
            <w:tcW w:w="1560"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1.004</w:t>
            </w:r>
          </w:p>
        </w:tc>
      </w:tr>
      <w:tr w:rsidR="00105A6A" w:rsidRPr="00EB4177" w:rsidTr="00105A6A">
        <w:trPr>
          <w:trHeight w:val="345"/>
          <w:jc w:val="center"/>
        </w:trPr>
        <w:tc>
          <w:tcPr>
            <w:tcW w:w="1938" w:type="dxa"/>
            <w:shd w:val="clear" w:color="000000" w:fill="FFFFFF"/>
            <w:noWrap/>
            <w:vAlign w:val="center"/>
            <w:hideMark/>
          </w:tcPr>
          <w:p w:rsidR="00105A6A" w:rsidRPr="008B6AE2" w:rsidRDefault="00105A6A" w:rsidP="000611C7">
            <w:pPr>
              <w:jc w:val="center"/>
              <w:rPr>
                <w:b/>
                <w:bCs/>
                <w:sz w:val="24"/>
                <w:szCs w:val="24"/>
                <w:lang w:val="es-ES" w:eastAsia="es-ES"/>
              </w:rPr>
            </w:pPr>
            <w:r w:rsidRPr="008B6AE2">
              <w:rPr>
                <w:b/>
                <w:bCs/>
                <w:sz w:val="24"/>
                <w:szCs w:val="24"/>
                <w:lang w:val="es-ES" w:eastAsia="es-ES"/>
              </w:rPr>
              <w:t>Dosis a 1</w:t>
            </w:r>
          </w:p>
        </w:tc>
        <w:tc>
          <w:tcPr>
            <w:tcW w:w="941"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0.001</w:t>
            </w:r>
          </w:p>
        </w:tc>
        <w:tc>
          <w:tcPr>
            <w:tcW w:w="1985"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7.01E-04</w:t>
            </w:r>
          </w:p>
        </w:tc>
        <w:tc>
          <w:tcPr>
            <w:tcW w:w="737" w:type="dxa"/>
            <w:shd w:val="clear" w:color="000000" w:fill="FFFFFF"/>
            <w:noWrap/>
            <w:vAlign w:val="center"/>
            <w:hideMark/>
          </w:tcPr>
          <w:p w:rsidR="00105A6A" w:rsidRPr="00105A6A" w:rsidRDefault="00105A6A" w:rsidP="00105A6A">
            <w:pPr>
              <w:jc w:val="center"/>
              <w:rPr>
                <w:rFonts w:ascii="Tahoma" w:hAnsi="Tahoma" w:cs="Tahoma"/>
                <w:sz w:val="24"/>
                <w:szCs w:val="24"/>
                <w:lang w:val="es-ES" w:eastAsia="es-ES"/>
              </w:rPr>
            </w:pPr>
            <w:r w:rsidRPr="00105A6A">
              <w:rPr>
                <w:rFonts w:ascii="Tahoma" w:hAnsi="Tahoma" w:cs="Tahoma"/>
                <w:sz w:val="24"/>
                <w:szCs w:val="24"/>
                <w:lang w:val="es-ES" w:eastAsia="es-ES"/>
              </w:rPr>
              <w:t>3</w:t>
            </w:r>
          </w:p>
        </w:tc>
        <w:tc>
          <w:tcPr>
            <w:tcW w:w="1134"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1.000</w:t>
            </w:r>
          </w:p>
        </w:tc>
        <w:tc>
          <w:tcPr>
            <w:tcW w:w="1560"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1.001</w:t>
            </w:r>
          </w:p>
        </w:tc>
      </w:tr>
      <w:tr w:rsidR="00105A6A" w:rsidRPr="00EB4177" w:rsidTr="00105A6A">
        <w:trPr>
          <w:trHeight w:val="345"/>
          <w:jc w:val="center"/>
        </w:trPr>
        <w:tc>
          <w:tcPr>
            <w:tcW w:w="1938" w:type="dxa"/>
            <w:shd w:val="clear" w:color="000000" w:fill="FFFFFF"/>
            <w:noWrap/>
            <w:vAlign w:val="center"/>
            <w:hideMark/>
          </w:tcPr>
          <w:p w:rsidR="00105A6A" w:rsidRPr="008B6AE2" w:rsidRDefault="00105A6A" w:rsidP="000611C7">
            <w:pPr>
              <w:jc w:val="center"/>
              <w:rPr>
                <w:b/>
                <w:bCs/>
                <w:sz w:val="24"/>
                <w:szCs w:val="24"/>
                <w:lang w:val="es-ES" w:eastAsia="es-ES"/>
              </w:rPr>
            </w:pPr>
            <w:r w:rsidRPr="008B6AE2">
              <w:rPr>
                <w:b/>
                <w:bCs/>
                <w:sz w:val="24"/>
                <w:szCs w:val="24"/>
                <w:lang w:val="es-ES" w:eastAsia="es-ES"/>
              </w:rPr>
              <w:t>Dosis a 5</w:t>
            </w:r>
          </w:p>
        </w:tc>
        <w:tc>
          <w:tcPr>
            <w:tcW w:w="941"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0.001</w:t>
            </w:r>
          </w:p>
        </w:tc>
        <w:tc>
          <w:tcPr>
            <w:tcW w:w="1985"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7.89E-04</w:t>
            </w:r>
          </w:p>
        </w:tc>
        <w:tc>
          <w:tcPr>
            <w:tcW w:w="737" w:type="dxa"/>
            <w:shd w:val="clear" w:color="000000" w:fill="FFFFFF"/>
            <w:noWrap/>
            <w:vAlign w:val="center"/>
            <w:hideMark/>
          </w:tcPr>
          <w:p w:rsidR="00105A6A" w:rsidRPr="00105A6A" w:rsidRDefault="00105A6A" w:rsidP="00105A6A">
            <w:pPr>
              <w:jc w:val="center"/>
              <w:rPr>
                <w:rFonts w:ascii="Tahoma" w:hAnsi="Tahoma" w:cs="Tahoma"/>
                <w:sz w:val="24"/>
                <w:szCs w:val="24"/>
                <w:lang w:val="es-ES" w:eastAsia="es-ES"/>
              </w:rPr>
            </w:pPr>
            <w:r w:rsidRPr="00105A6A">
              <w:rPr>
                <w:rFonts w:ascii="Tahoma" w:hAnsi="Tahoma" w:cs="Tahoma"/>
                <w:sz w:val="24"/>
                <w:szCs w:val="24"/>
                <w:lang w:val="es-ES" w:eastAsia="es-ES"/>
              </w:rPr>
              <w:t>3</w:t>
            </w:r>
          </w:p>
        </w:tc>
        <w:tc>
          <w:tcPr>
            <w:tcW w:w="1134"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1.000</w:t>
            </w:r>
          </w:p>
        </w:tc>
        <w:tc>
          <w:tcPr>
            <w:tcW w:w="1560"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1.001</w:t>
            </w:r>
          </w:p>
        </w:tc>
      </w:tr>
      <w:tr w:rsidR="00105A6A" w:rsidRPr="00EB4177" w:rsidTr="00105A6A">
        <w:trPr>
          <w:trHeight w:val="345"/>
          <w:jc w:val="center"/>
        </w:trPr>
        <w:tc>
          <w:tcPr>
            <w:tcW w:w="1938" w:type="dxa"/>
            <w:shd w:val="clear" w:color="000000" w:fill="FFFFFF"/>
            <w:noWrap/>
            <w:vAlign w:val="center"/>
            <w:hideMark/>
          </w:tcPr>
          <w:p w:rsidR="00105A6A" w:rsidRPr="008B6AE2" w:rsidRDefault="00105A6A" w:rsidP="000611C7">
            <w:pPr>
              <w:jc w:val="center"/>
              <w:rPr>
                <w:b/>
                <w:bCs/>
                <w:sz w:val="24"/>
                <w:szCs w:val="24"/>
                <w:lang w:val="es-ES" w:eastAsia="es-ES"/>
              </w:rPr>
            </w:pPr>
            <w:r w:rsidRPr="008B6AE2">
              <w:rPr>
                <w:b/>
                <w:bCs/>
                <w:sz w:val="24"/>
                <w:szCs w:val="24"/>
                <w:lang w:val="es-ES" w:eastAsia="es-ES"/>
              </w:rPr>
              <w:t>Dosis a 10</w:t>
            </w:r>
          </w:p>
        </w:tc>
        <w:tc>
          <w:tcPr>
            <w:tcW w:w="941"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0.010</w:t>
            </w:r>
          </w:p>
        </w:tc>
        <w:tc>
          <w:tcPr>
            <w:tcW w:w="1985"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4.39E-02</w:t>
            </w:r>
          </w:p>
        </w:tc>
        <w:tc>
          <w:tcPr>
            <w:tcW w:w="737" w:type="dxa"/>
            <w:shd w:val="clear" w:color="000000" w:fill="FFFFFF"/>
            <w:noWrap/>
            <w:vAlign w:val="center"/>
            <w:hideMark/>
          </w:tcPr>
          <w:p w:rsidR="00105A6A" w:rsidRPr="00105A6A" w:rsidRDefault="00105A6A" w:rsidP="00105A6A">
            <w:pPr>
              <w:jc w:val="center"/>
              <w:rPr>
                <w:rFonts w:ascii="Tahoma" w:hAnsi="Tahoma" w:cs="Tahoma"/>
                <w:sz w:val="24"/>
                <w:szCs w:val="24"/>
                <w:lang w:val="es-ES" w:eastAsia="es-ES"/>
              </w:rPr>
            </w:pPr>
            <w:r w:rsidRPr="00105A6A">
              <w:rPr>
                <w:rFonts w:ascii="Tahoma" w:hAnsi="Tahoma" w:cs="Tahoma"/>
                <w:sz w:val="24"/>
                <w:szCs w:val="24"/>
                <w:lang w:val="es-ES" w:eastAsia="es-ES"/>
              </w:rPr>
              <w:t>3</w:t>
            </w:r>
          </w:p>
        </w:tc>
        <w:tc>
          <w:tcPr>
            <w:tcW w:w="1134"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0.998</w:t>
            </w:r>
          </w:p>
        </w:tc>
        <w:tc>
          <w:tcPr>
            <w:tcW w:w="1560" w:type="dxa"/>
            <w:shd w:val="clear" w:color="000000" w:fill="FFFFFF"/>
            <w:noWrap/>
            <w:vAlign w:val="center"/>
            <w:hideMark/>
          </w:tcPr>
          <w:p w:rsidR="00105A6A" w:rsidRPr="00105A6A" w:rsidRDefault="00105A6A">
            <w:pPr>
              <w:jc w:val="center"/>
              <w:rPr>
                <w:rFonts w:ascii="Tahoma" w:hAnsi="Tahoma" w:cs="Tahoma"/>
                <w:sz w:val="24"/>
                <w:szCs w:val="24"/>
                <w:lang w:val="es-ES" w:eastAsia="es-ES"/>
              </w:rPr>
            </w:pPr>
            <w:r w:rsidRPr="00105A6A">
              <w:rPr>
                <w:rFonts w:ascii="Tahoma" w:hAnsi="Tahoma" w:cs="Tahoma"/>
                <w:sz w:val="24"/>
                <w:szCs w:val="24"/>
                <w:lang w:val="es-ES" w:eastAsia="es-ES"/>
              </w:rPr>
              <w:t>1.010</w:t>
            </w:r>
          </w:p>
        </w:tc>
      </w:tr>
    </w:tbl>
    <w:p w:rsidR="002C4C44" w:rsidRDefault="002C4C44" w:rsidP="00231AAF">
      <w:pPr>
        <w:ind w:right="44"/>
        <w:jc w:val="both"/>
        <w:rPr>
          <w:sz w:val="24"/>
          <w:szCs w:val="24"/>
          <w:lang w:val="es-ES" w:eastAsia="es-ES"/>
        </w:rPr>
      </w:pPr>
    </w:p>
    <w:p w:rsidR="00231AAF" w:rsidRDefault="00231AAF" w:rsidP="00231AAF">
      <w:pPr>
        <w:tabs>
          <w:tab w:val="left" w:pos="0"/>
        </w:tabs>
        <w:spacing w:line="480" w:lineRule="auto"/>
        <w:jc w:val="center"/>
        <w:rPr>
          <w:bCs/>
          <w:iCs/>
        </w:rPr>
      </w:pPr>
      <w:r w:rsidRPr="003A2418">
        <w:rPr>
          <w:bCs/>
          <w:iCs/>
        </w:rPr>
        <w:t>FUENTE: CIBE – ESPOL    AUTOR: MARIO LINDAO</w:t>
      </w:r>
    </w:p>
    <w:p w:rsidR="00231AAF" w:rsidRPr="00231AAF" w:rsidRDefault="00231AAF" w:rsidP="00231AAF">
      <w:pPr>
        <w:ind w:right="44"/>
        <w:jc w:val="both"/>
        <w:rPr>
          <w:sz w:val="24"/>
          <w:szCs w:val="24"/>
          <w:lang w:eastAsia="es-ES"/>
        </w:rPr>
      </w:pPr>
    </w:p>
    <w:p w:rsidR="002721DC" w:rsidRDefault="00EB4831" w:rsidP="001A18A9">
      <w:pPr>
        <w:spacing w:line="480" w:lineRule="auto"/>
        <w:ind w:right="44"/>
        <w:jc w:val="both"/>
        <w:rPr>
          <w:sz w:val="24"/>
          <w:szCs w:val="24"/>
          <w:lang w:val="es-ES" w:eastAsia="es-ES"/>
        </w:rPr>
      </w:pPr>
      <w:r>
        <w:rPr>
          <w:sz w:val="24"/>
          <w:szCs w:val="24"/>
          <w:lang w:val="es-ES" w:eastAsia="es-ES"/>
        </w:rPr>
        <w:t xml:space="preserve">Con el modelo Probit, </w:t>
      </w:r>
      <w:r w:rsidR="001A18A9">
        <w:rPr>
          <w:sz w:val="24"/>
          <w:szCs w:val="24"/>
          <w:lang w:val="es-ES" w:eastAsia="es-ES"/>
        </w:rPr>
        <w:t xml:space="preserve">la Dosis </w:t>
      </w:r>
      <w:r w:rsidR="00FD7AEB">
        <w:rPr>
          <w:sz w:val="24"/>
          <w:szCs w:val="24"/>
          <w:lang w:val="es-ES" w:eastAsia="es-ES"/>
        </w:rPr>
        <w:t>0.1</w:t>
      </w:r>
      <w:r w:rsidR="001A18A9">
        <w:rPr>
          <w:sz w:val="24"/>
          <w:szCs w:val="24"/>
          <w:lang w:val="es-ES" w:eastAsia="es-ES"/>
        </w:rPr>
        <w:t>%</w:t>
      </w:r>
      <w:r w:rsidR="00EC54D7">
        <w:rPr>
          <w:sz w:val="24"/>
          <w:szCs w:val="24"/>
          <w:lang w:val="es-ES" w:eastAsia="es-ES"/>
        </w:rPr>
        <w:t xml:space="preserve">, 1%, 5% y 10% </w:t>
      </w:r>
      <w:r w:rsidR="001A18A9">
        <w:rPr>
          <w:sz w:val="24"/>
          <w:szCs w:val="24"/>
          <w:lang w:val="es-ES" w:eastAsia="es-ES"/>
        </w:rPr>
        <w:t>de producto químico suministrado, se obtuv</w:t>
      </w:r>
      <w:r w:rsidR="00EC54D7">
        <w:rPr>
          <w:sz w:val="24"/>
          <w:szCs w:val="24"/>
          <w:lang w:val="es-ES" w:eastAsia="es-ES"/>
        </w:rPr>
        <w:t xml:space="preserve">ieron </w:t>
      </w:r>
      <w:r w:rsidR="001A18A9">
        <w:rPr>
          <w:sz w:val="24"/>
          <w:szCs w:val="24"/>
          <w:lang w:val="es-ES" w:eastAsia="es-ES"/>
        </w:rPr>
        <w:t>coeficiente</w:t>
      </w:r>
      <w:r w:rsidR="00EC54D7">
        <w:rPr>
          <w:sz w:val="24"/>
          <w:szCs w:val="24"/>
          <w:lang w:val="es-ES" w:eastAsia="es-ES"/>
        </w:rPr>
        <w:t>s positivos</w:t>
      </w:r>
      <w:r w:rsidR="001A18A9">
        <w:rPr>
          <w:sz w:val="24"/>
          <w:szCs w:val="24"/>
          <w:lang w:val="es-ES" w:eastAsia="es-ES"/>
        </w:rPr>
        <w:t xml:space="preserve"> </w:t>
      </w:r>
      <m:oMath>
        <m:r>
          <w:rPr>
            <w:rFonts w:ascii="Cambria Math" w:hAnsi="Cambria Math"/>
            <w:sz w:val="24"/>
            <w:szCs w:val="24"/>
            <w:lang w:val="es-ES" w:eastAsia="es-ES"/>
          </w:rPr>
          <m:t>β=0.004; β=0.001;</m:t>
        </m:r>
      </m:oMath>
      <w:r w:rsidR="001A18A9">
        <w:rPr>
          <w:sz w:val="24"/>
          <w:szCs w:val="24"/>
          <w:lang w:val="es-ES" w:eastAsia="es-ES"/>
        </w:rPr>
        <w:t xml:space="preserve"> </w:t>
      </w:r>
      <m:oMath>
        <m:r>
          <w:rPr>
            <w:rFonts w:ascii="Cambria Math" w:hAnsi="Cambria Math"/>
            <w:sz w:val="24"/>
            <w:szCs w:val="24"/>
            <w:lang w:val="es-ES" w:eastAsia="es-ES"/>
          </w:rPr>
          <m:t xml:space="preserve">β=0.001 y β=0.010 </m:t>
        </m:r>
      </m:oMath>
      <w:r w:rsidR="001A18A9">
        <w:rPr>
          <w:sz w:val="24"/>
          <w:szCs w:val="24"/>
          <w:lang w:val="es-ES" w:eastAsia="es-ES"/>
        </w:rPr>
        <w:t>y Odds-Ratio</w:t>
      </w:r>
      <w:r w:rsidR="00EB04A5">
        <w:rPr>
          <w:sz w:val="24"/>
          <w:szCs w:val="24"/>
          <w:lang w:val="es-ES" w:eastAsia="es-ES"/>
        </w:rPr>
        <w:t>s</w:t>
      </w:r>
      <w:r w:rsidR="001A18A9">
        <w:rPr>
          <w:sz w:val="24"/>
          <w:szCs w:val="24"/>
          <w:lang w:val="es-ES" w:eastAsia="es-ES"/>
        </w:rPr>
        <w:t xml:space="preserve"> </w:t>
      </w:r>
      <w:r w:rsidR="00C659A4">
        <w:rPr>
          <w:sz w:val="24"/>
          <w:szCs w:val="24"/>
          <w:lang w:val="es-ES" w:eastAsia="es-ES"/>
        </w:rPr>
        <w:t>igual</w:t>
      </w:r>
      <w:r w:rsidR="00EB04A5">
        <w:rPr>
          <w:sz w:val="24"/>
          <w:szCs w:val="24"/>
          <w:lang w:val="es-ES" w:eastAsia="es-ES"/>
        </w:rPr>
        <w:t>es</w:t>
      </w:r>
      <w:r w:rsidR="00C659A4">
        <w:rPr>
          <w:sz w:val="24"/>
          <w:szCs w:val="24"/>
          <w:lang w:val="es-ES" w:eastAsia="es-ES"/>
        </w:rPr>
        <w:t xml:space="preserve"> a</w:t>
      </w:r>
      <w:r w:rsidR="001A18A9">
        <w:rPr>
          <w:sz w:val="24"/>
          <w:szCs w:val="24"/>
          <w:lang w:val="es-ES" w:eastAsia="es-ES"/>
        </w:rPr>
        <w:t xml:space="preserve"> 1.0</w:t>
      </w:r>
      <w:r>
        <w:rPr>
          <w:sz w:val="24"/>
          <w:szCs w:val="24"/>
          <w:lang w:val="es-ES" w:eastAsia="es-ES"/>
        </w:rPr>
        <w:t>04</w:t>
      </w:r>
      <w:r w:rsidR="00533E53">
        <w:rPr>
          <w:sz w:val="24"/>
          <w:szCs w:val="24"/>
          <w:lang w:val="es-ES" w:eastAsia="es-ES"/>
        </w:rPr>
        <w:t>;</w:t>
      </w:r>
      <w:r w:rsidR="00EB04A5">
        <w:rPr>
          <w:sz w:val="24"/>
          <w:szCs w:val="24"/>
          <w:lang w:val="es-ES" w:eastAsia="es-ES"/>
        </w:rPr>
        <w:t xml:space="preserve"> 1.001</w:t>
      </w:r>
      <w:r w:rsidR="00533E53">
        <w:rPr>
          <w:sz w:val="24"/>
          <w:szCs w:val="24"/>
          <w:lang w:val="es-ES" w:eastAsia="es-ES"/>
        </w:rPr>
        <w:t>;</w:t>
      </w:r>
      <w:r w:rsidR="00EB04A5">
        <w:rPr>
          <w:sz w:val="24"/>
          <w:szCs w:val="24"/>
          <w:lang w:val="es-ES" w:eastAsia="es-ES"/>
        </w:rPr>
        <w:t xml:space="preserve"> 1.001</w:t>
      </w:r>
      <w:r w:rsidR="00533E53">
        <w:rPr>
          <w:sz w:val="24"/>
          <w:szCs w:val="24"/>
          <w:lang w:val="es-ES" w:eastAsia="es-ES"/>
        </w:rPr>
        <w:t xml:space="preserve"> y 1.010 respectivamente,</w:t>
      </w:r>
      <w:r w:rsidR="001A18A9">
        <w:rPr>
          <w:sz w:val="24"/>
          <w:szCs w:val="24"/>
          <w:lang w:val="es-ES" w:eastAsia="es-ES"/>
        </w:rPr>
        <w:t xml:space="preserve"> es decir que por cada muestra </w:t>
      </w:r>
      <w:r w:rsidR="00FD7AEB">
        <w:rPr>
          <w:sz w:val="24"/>
          <w:szCs w:val="24"/>
          <w:lang w:val="es-ES" w:eastAsia="es-ES"/>
        </w:rPr>
        <w:t xml:space="preserve">infectada se </w:t>
      </w:r>
      <w:r w:rsidR="001A18A9">
        <w:rPr>
          <w:sz w:val="24"/>
          <w:szCs w:val="24"/>
          <w:lang w:val="es-ES" w:eastAsia="es-ES"/>
        </w:rPr>
        <w:t>tiene 1.0</w:t>
      </w:r>
      <w:r>
        <w:rPr>
          <w:sz w:val="24"/>
          <w:szCs w:val="24"/>
          <w:lang w:val="es-ES" w:eastAsia="es-ES"/>
        </w:rPr>
        <w:t>04</w:t>
      </w:r>
      <w:r w:rsidR="001A18A9">
        <w:rPr>
          <w:sz w:val="24"/>
          <w:szCs w:val="24"/>
          <w:lang w:val="es-ES" w:eastAsia="es-ES"/>
        </w:rPr>
        <w:t xml:space="preserve"> </w:t>
      </w:r>
      <w:r w:rsidR="001A18A9">
        <w:rPr>
          <w:sz w:val="24"/>
          <w:szCs w:val="24"/>
          <w:lang w:val="es-ES" w:eastAsia="es-ES"/>
        </w:rPr>
        <w:lastRenderedPageBreak/>
        <w:t>veces más probabilidad de disminuir su infección con la dosis</w:t>
      </w:r>
      <w:r w:rsidR="00533E53">
        <w:rPr>
          <w:sz w:val="24"/>
          <w:szCs w:val="24"/>
          <w:lang w:val="es-ES" w:eastAsia="es-ES"/>
        </w:rPr>
        <w:t xml:space="preserve"> 0.1; 1.0</w:t>
      </w:r>
      <w:r w:rsidR="0072116F">
        <w:rPr>
          <w:sz w:val="24"/>
          <w:szCs w:val="24"/>
          <w:lang w:val="es-ES" w:eastAsia="es-ES"/>
        </w:rPr>
        <w:t>0</w:t>
      </w:r>
      <w:r w:rsidR="00533E53">
        <w:rPr>
          <w:sz w:val="24"/>
          <w:szCs w:val="24"/>
          <w:lang w:val="es-ES" w:eastAsia="es-ES"/>
        </w:rPr>
        <w:t xml:space="preserve">1 veces con la dosis </w:t>
      </w:r>
      <w:r w:rsidR="0072116F">
        <w:rPr>
          <w:sz w:val="24"/>
          <w:szCs w:val="24"/>
          <w:lang w:val="es-ES" w:eastAsia="es-ES"/>
        </w:rPr>
        <w:t>1 y 5;</w:t>
      </w:r>
      <w:r w:rsidR="00533E53">
        <w:rPr>
          <w:sz w:val="24"/>
          <w:szCs w:val="24"/>
          <w:lang w:val="es-ES" w:eastAsia="es-ES"/>
        </w:rPr>
        <w:t xml:space="preserve"> y 1.01</w:t>
      </w:r>
      <w:r w:rsidR="0072116F">
        <w:rPr>
          <w:sz w:val="24"/>
          <w:szCs w:val="24"/>
          <w:lang w:val="es-ES" w:eastAsia="es-ES"/>
        </w:rPr>
        <w:t>0</w:t>
      </w:r>
      <w:r w:rsidR="00533E53">
        <w:rPr>
          <w:sz w:val="24"/>
          <w:szCs w:val="24"/>
          <w:lang w:val="es-ES" w:eastAsia="es-ES"/>
        </w:rPr>
        <w:t xml:space="preserve"> veces con la dosis 10.</w:t>
      </w:r>
    </w:p>
    <w:p w:rsidR="004B697B" w:rsidRDefault="004B697B" w:rsidP="001A18A9">
      <w:pPr>
        <w:spacing w:line="480" w:lineRule="auto"/>
        <w:ind w:right="44"/>
        <w:jc w:val="both"/>
        <w:rPr>
          <w:sz w:val="24"/>
          <w:szCs w:val="24"/>
          <w:lang w:val="es-ES" w:eastAsia="es-ES"/>
        </w:rPr>
      </w:pPr>
    </w:p>
    <w:p w:rsidR="00AC0517" w:rsidRDefault="00FD7AEB" w:rsidP="00AC0517">
      <w:pPr>
        <w:spacing w:line="480" w:lineRule="auto"/>
        <w:ind w:right="44"/>
        <w:jc w:val="both"/>
        <w:rPr>
          <w:sz w:val="24"/>
          <w:szCs w:val="24"/>
          <w:lang w:val="es-ES" w:eastAsia="es-ES"/>
        </w:rPr>
      </w:pPr>
      <w:r>
        <w:rPr>
          <w:sz w:val="24"/>
          <w:szCs w:val="24"/>
          <w:lang w:val="es-ES" w:eastAsia="es-ES"/>
        </w:rPr>
        <w:t xml:space="preserve">Procedemos a realizar </w:t>
      </w:r>
      <w:r w:rsidR="0094282A">
        <w:rPr>
          <w:sz w:val="24"/>
          <w:szCs w:val="24"/>
          <w:lang w:val="es-ES" w:eastAsia="es-ES"/>
        </w:rPr>
        <w:t>la comparación entre las dosis</w:t>
      </w:r>
      <w:r w:rsidR="00AC0517">
        <w:rPr>
          <w:sz w:val="24"/>
          <w:szCs w:val="24"/>
          <w:lang w:val="es-ES" w:eastAsia="es-ES"/>
        </w:rPr>
        <w:t xml:space="preserve"> basándonos en los resultados </w:t>
      </w:r>
      <w:r w:rsidR="00FC0AB9">
        <w:rPr>
          <w:sz w:val="24"/>
          <w:szCs w:val="24"/>
          <w:lang w:val="es-ES" w:eastAsia="es-ES"/>
        </w:rPr>
        <w:t>de los</w:t>
      </w:r>
      <w:r w:rsidR="00AC0517">
        <w:rPr>
          <w:sz w:val="24"/>
          <w:szCs w:val="24"/>
          <w:lang w:val="es-ES" w:eastAsia="es-ES"/>
        </w:rPr>
        <w:t xml:space="preserve"> Odds Ratio</w:t>
      </w:r>
      <w:r w:rsidR="00FC0AB9">
        <w:rPr>
          <w:sz w:val="24"/>
          <w:szCs w:val="24"/>
          <w:lang w:val="es-ES" w:eastAsia="es-ES"/>
        </w:rPr>
        <w:t>s</w:t>
      </w:r>
      <w:r w:rsidR="00AC0517">
        <w:rPr>
          <w:sz w:val="24"/>
          <w:szCs w:val="24"/>
          <w:lang w:val="es-ES" w:eastAsia="es-ES"/>
        </w:rPr>
        <w:t>,</w:t>
      </w:r>
      <w:r w:rsidR="0094282A">
        <w:rPr>
          <w:sz w:val="24"/>
          <w:szCs w:val="24"/>
          <w:lang w:val="es-ES" w:eastAsia="es-ES"/>
        </w:rPr>
        <w:t xml:space="preserve"> en donde</w:t>
      </w:r>
      <w:r w:rsidR="00AC0517">
        <w:rPr>
          <w:sz w:val="24"/>
          <w:szCs w:val="24"/>
          <w:lang w:val="es-ES" w:eastAsia="es-ES"/>
        </w:rPr>
        <w:t xml:space="preserve"> la Dosis</w:t>
      </w:r>
      <w:r>
        <w:rPr>
          <w:sz w:val="24"/>
          <w:szCs w:val="24"/>
          <w:lang w:val="es-ES" w:eastAsia="es-ES"/>
        </w:rPr>
        <w:t xml:space="preserve"> </w:t>
      </w:r>
      <w:r w:rsidR="00AC0517">
        <w:rPr>
          <w:sz w:val="24"/>
          <w:szCs w:val="24"/>
          <w:lang w:val="es-ES" w:eastAsia="es-ES"/>
        </w:rPr>
        <w:t xml:space="preserve">10% con un Odds Ratio </w:t>
      </w:r>
      <w:r>
        <w:rPr>
          <w:sz w:val="24"/>
          <w:szCs w:val="24"/>
          <w:lang w:val="es-ES" w:eastAsia="es-ES"/>
        </w:rPr>
        <w:t xml:space="preserve">igual a </w:t>
      </w:r>
      <w:r w:rsidR="00AC0517">
        <w:rPr>
          <w:sz w:val="24"/>
          <w:szCs w:val="24"/>
          <w:lang w:val="es-ES" w:eastAsia="es-ES"/>
        </w:rPr>
        <w:t>1.0</w:t>
      </w:r>
      <w:r>
        <w:rPr>
          <w:sz w:val="24"/>
          <w:szCs w:val="24"/>
          <w:lang w:val="es-ES" w:eastAsia="es-ES"/>
        </w:rPr>
        <w:t>10</w:t>
      </w:r>
      <w:r w:rsidR="00AC0517">
        <w:rPr>
          <w:sz w:val="24"/>
          <w:szCs w:val="24"/>
          <w:lang w:val="es-ES" w:eastAsia="es-ES"/>
        </w:rPr>
        <w:t xml:space="preserve"> significa que causa un mayor efecto inhibidor</w:t>
      </w:r>
      <w:r w:rsidR="00787B60">
        <w:rPr>
          <w:sz w:val="24"/>
          <w:szCs w:val="24"/>
          <w:lang w:val="es-ES" w:eastAsia="es-ES"/>
        </w:rPr>
        <w:t xml:space="preserve"> al igual que en el modelo logístico</w:t>
      </w:r>
      <w:r w:rsidR="00AC0517">
        <w:rPr>
          <w:sz w:val="24"/>
          <w:szCs w:val="24"/>
          <w:lang w:val="es-ES" w:eastAsia="es-ES"/>
        </w:rPr>
        <w:t xml:space="preserve">, seguida de la Dosis </w:t>
      </w:r>
      <w:r>
        <w:rPr>
          <w:sz w:val="24"/>
          <w:szCs w:val="24"/>
          <w:lang w:val="es-ES" w:eastAsia="es-ES"/>
        </w:rPr>
        <w:t>0.1</w:t>
      </w:r>
      <w:r w:rsidR="00AC0517">
        <w:rPr>
          <w:sz w:val="24"/>
          <w:szCs w:val="24"/>
          <w:lang w:val="es-ES" w:eastAsia="es-ES"/>
        </w:rPr>
        <w:t>% con 1.0</w:t>
      </w:r>
      <w:r w:rsidR="0094282A">
        <w:rPr>
          <w:sz w:val="24"/>
          <w:szCs w:val="24"/>
          <w:lang w:val="es-ES" w:eastAsia="es-ES"/>
        </w:rPr>
        <w:t>0</w:t>
      </w:r>
      <w:r>
        <w:rPr>
          <w:sz w:val="24"/>
          <w:szCs w:val="24"/>
          <w:lang w:val="es-ES" w:eastAsia="es-ES"/>
        </w:rPr>
        <w:t>4</w:t>
      </w:r>
      <w:r w:rsidR="00AC0517">
        <w:rPr>
          <w:sz w:val="24"/>
          <w:szCs w:val="24"/>
          <w:lang w:val="es-ES" w:eastAsia="es-ES"/>
        </w:rPr>
        <w:t>, el resto causa en menor parte un efecto inhibidor</w:t>
      </w:r>
      <w:r w:rsidR="004B697B">
        <w:rPr>
          <w:sz w:val="24"/>
          <w:szCs w:val="24"/>
          <w:lang w:val="es-ES" w:eastAsia="es-ES"/>
        </w:rPr>
        <w:t xml:space="preserve"> e igual</w:t>
      </w:r>
      <w:r w:rsidR="00AC0517">
        <w:rPr>
          <w:sz w:val="24"/>
          <w:szCs w:val="24"/>
          <w:lang w:val="es-ES" w:eastAsia="es-ES"/>
        </w:rPr>
        <w:t xml:space="preserve"> sobre los</w:t>
      </w:r>
      <w:r w:rsidR="0094282A">
        <w:rPr>
          <w:sz w:val="24"/>
          <w:szCs w:val="24"/>
          <w:lang w:val="es-ES" w:eastAsia="es-ES"/>
        </w:rPr>
        <w:t xml:space="preserve"> cultivos, que son la Dosis </w:t>
      </w:r>
      <w:r>
        <w:rPr>
          <w:sz w:val="24"/>
          <w:szCs w:val="24"/>
          <w:lang w:val="es-ES" w:eastAsia="es-ES"/>
        </w:rPr>
        <w:t>1</w:t>
      </w:r>
      <w:r w:rsidR="00AC0517">
        <w:rPr>
          <w:sz w:val="24"/>
          <w:szCs w:val="24"/>
          <w:lang w:val="es-ES" w:eastAsia="es-ES"/>
        </w:rPr>
        <w:t xml:space="preserve">% y </w:t>
      </w:r>
      <w:r>
        <w:rPr>
          <w:sz w:val="24"/>
          <w:szCs w:val="24"/>
          <w:lang w:val="es-ES" w:eastAsia="es-ES"/>
        </w:rPr>
        <w:t>5</w:t>
      </w:r>
      <w:r w:rsidR="00AC0517">
        <w:rPr>
          <w:sz w:val="24"/>
          <w:szCs w:val="24"/>
          <w:lang w:val="es-ES" w:eastAsia="es-ES"/>
        </w:rPr>
        <w:t>%</w:t>
      </w:r>
      <w:r w:rsidR="00FC0AB9">
        <w:rPr>
          <w:sz w:val="24"/>
          <w:szCs w:val="24"/>
          <w:lang w:val="es-ES" w:eastAsia="es-ES"/>
        </w:rPr>
        <w:t xml:space="preserve"> con 1.001 y 1.001 respectivamente</w:t>
      </w:r>
      <w:r w:rsidR="00AC0517">
        <w:rPr>
          <w:sz w:val="24"/>
          <w:szCs w:val="24"/>
          <w:lang w:val="es-ES" w:eastAsia="es-ES"/>
        </w:rPr>
        <w:t>.</w:t>
      </w:r>
    </w:p>
    <w:p w:rsidR="00BE493A" w:rsidRDefault="00BE493A" w:rsidP="00B93344">
      <w:pPr>
        <w:spacing w:line="480" w:lineRule="auto"/>
        <w:ind w:right="44"/>
        <w:jc w:val="both"/>
        <w:rPr>
          <w:sz w:val="24"/>
          <w:szCs w:val="24"/>
          <w:lang w:val="es-ES" w:eastAsia="es-ES"/>
        </w:rPr>
      </w:pPr>
    </w:p>
    <w:p w:rsidR="00707773" w:rsidRDefault="00707773" w:rsidP="00707773">
      <w:pPr>
        <w:spacing w:line="480" w:lineRule="auto"/>
        <w:ind w:right="44"/>
        <w:jc w:val="both"/>
        <w:rPr>
          <w:sz w:val="24"/>
          <w:szCs w:val="24"/>
          <w:lang w:val="es-ES" w:eastAsia="es-ES"/>
        </w:rPr>
      </w:pPr>
      <w:r>
        <w:rPr>
          <w:sz w:val="24"/>
          <w:szCs w:val="24"/>
          <w:lang w:val="es-ES" w:eastAsia="es-ES"/>
        </w:rPr>
        <w:t>El modelo Probit se ajusta de manera satisfactoria a los datos, pero con una mayor variabilidad con respecto al modelo Logit, lo cual le quita precisión a los resultados.</w:t>
      </w:r>
    </w:p>
    <w:p w:rsidR="00AD49D2" w:rsidRDefault="00AD49D2" w:rsidP="00C52C34">
      <w:pPr>
        <w:spacing w:line="480" w:lineRule="auto"/>
        <w:ind w:right="44"/>
        <w:jc w:val="both"/>
        <w:rPr>
          <w:sz w:val="24"/>
          <w:szCs w:val="24"/>
          <w:lang w:val="es-ES" w:eastAsia="es-ES"/>
        </w:rPr>
      </w:pPr>
    </w:p>
    <w:p w:rsidR="00D534BD" w:rsidRDefault="008B393E" w:rsidP="00C52C34">
      <w:pPr>
        <w:spacing w:line="480" w:lineRule="auto"/>
        <w:ind w:right="44"/>
        <w:jc w:val="both"/>
        <w:rPr>
          <w:sz w:val="24"/>
          <w:szCs w:val="24"/>
          <w:lang w:val="es-ES" w:eastAsia="es-ES"/>
        </w:rPr>
      </w:pPr>
      <w:r w:rsidRPr="0088689F">
        <w:rPr>
          <w:sz w:val="24"/>
          <w:szCs w:val="24"/>
          <w:lang w:val="es-ES" w:eastAsia="es-ES"/>
        </w:rPr>
        <w:t xml:space="preserve">En los </w:t>
      </w:r>
      <w:r w:rsidR="004B697B">
        <w:rPr>
          <w:sz w:val="24"/>
          <w:szCs w:val="24"/>
          <w:lang w:val="es-ES" w:eastAsia="es-ES"/>
        </w:rPr>
        <w:t>g</w:t>
      </w:r>
      <w:r w:rsidR="00D534BD" w:rsidRPr="0088689F">
        <w:rPr>
          <w:sz w:val="24"/>
          <w:szCs w:val="24"/>
          <w:lang w:val="es-ES" w:eastAsia="es-ES"/>
        </w:rPr>
        <w:t>ráfico</w:t>
      </w:r>
      <w:r w:rsidRPr="0088689F">
        <w:rPr>
          <w:sz w:val="24"/>
          <w:szCs w:val="24"/>
          <w:lang w:val="es-ES" w:eastAsia="es-ES"/>
        </w:rPr>
        <w:t>s</w:t>
      </w:r>
      <w:r w:rsidR="00D534BD" w:rsidRPr="0088689F">
        <w:rPr>
          <w:sz w:val="24"/>
          <w:szCs w:val="24"/>
          <w:lang w:val="es-ES" w:eastAsia="es-ES"/>
        </w:rPr>
        <w:t xml:space="preserve"> 3.</w:t>
      </w:r>
      <w:r w:rsidR="00E24188">
        <w:rPr>
          <w:sz w:val="24"/>
          <w:szCs w:val="24"/>
          <w:lang w:val="es-ES" w:eastAsia="es-ES"/>
        </w:rPr>
        <w:t>5</w:t>
      </w:r>
      <w:r w:rsidRPr="0088689F">
        <w:rPr>
          <w:sz w:val="24"/>
          <w:szCs w:val="24"/>
          <w:lang w:val="es-ES" w:eastAsia="es-ES"/>
        </w:rPr>
        <w:t xml:space="preserve"> y 3.</w:t>
      </w:r>
      <w:r w:rsidR="00E24188">
        <w:rPr>
          <w:sz w:val="24"/>
          <w:szCs w:val="24"/>
          <w:lang w:val="es-ES" w:eastAsia="es-ES"/>
        </w:rPr>
        <w:t>6</w:t>
      </w:r>
      <w:r>
        <w:rPr>
          <w:b/>
          <w:i/>
          <w:sz w:val="24"/>
          <w:szCs w:val="24"/>
          <w:lang w:val="es-ES" w:eastAsia="es-ES"/>
        </w:rPr>
        <w:t xml:space="preserve"> </w:t>
      </w:r>
      <w:r w:rsidR="009A037F">
        <w:rPr>
          <w:sz w:val="24"/>
          <w:szCs w:val="24"/>
          <w:lang w:val="es-ES" w:eastAsia="es-ES"/>
        </w:rPr>
        <w:t xml:space="preserve">se muestran las diferencias entre los modelos desarrollados, </w:t>
      </w:r>
      <w:r w:rsidR="00530C86">
        <w:rPr>
          <w:sz w:val="24"/>
          <w:szCs w:val="24"/>
          <w:lang w:val="es-ES" w:eastAsia="es-ES"/>
        </w:rPr>
        <w:t>para</w:t>
      </w:r>
      <w:r w:rsidR="00723B76">
        <w:rPr>
          <w:sz w:val="24"/>
          <w:szCs w:val="24"/>
          <w:lang w:val="es-ES" w:eastAsia="es-ES"/>
        </w:rPr>
        <w:t xml:space="preserve"> ambos modelos </w:t>
      </w:r>
      <w:r w:rsidR="00530C86">
        <w:rPr>
          <w:sz w:val="24"/>
          <w:szCs w:val="24"/>
          <w:lang w:val="es-ES" w:eastAsia="es-ES"/>
        </w:rPr>
        <w:t xml:space="preserve">estos </w:t>
      </w:r>
      <w:r w:rsidR="00723B76">
        <w:rPr>
          <w:sz w:val="24"/>
          <w:szCs w:val="24"/>
          <w:lang w:val="es-ES" w:eastAsia="es-ES"/>
        </w:rPr>
        <w:t>indica</w:t>
      </w:r>
      <w:r w:rsidR="00530C86">
        <w:rPr>
          <w:sz w:val="24"/>
          <w:szCs w:val="24"/>
          <w:lang w:val="es-ES" w:eastAsia="es-ES"/>
        </w:rPr>
        <w:t>n</w:t>
      </w:r>
      <w:r w:rsidR="00723B76">
        <w:rPr>
          <w:sz w:val="24"/>
          <w:szCs w:val="24"/>
          <w:lang w:val="es-ES" w:eastAsia="es-ES"/>
        </w:rPr>
        <w:t xml:space="preserve"> un efecto inhibidor</w:t>
      </w:r>
      <w:r w:rsidR="00707D2A">
        <w:rPr>
          <w:sz w:val="24"/>
          <w:szCs w:val="24"/>
          <w:lang w:val="es-ES" w:eastAsia="es-ES"/>
        </w:rPr>
        <w:t xml:space="preserve">, pero </w:t>
      </w:r>
      <w:r w:rsidR="00530C86">
        <w:rPr>
          <w:sz w:val="24"/>
          <w:szCs w:val="24"/>
          <w:lang w:val="es-ES" w:eastAsia="es-ES"/>
        </w:rPr>
        <w:t xml:space="preserve">el modelo </w:t>
      </w:r>
      <w:r w:rsidR="00F06D64">
        <w:rPr>
          <w:sz w:val="24"/>
          <w:szCs w:val="24"/>
          <w:lang w:val="es-ES" w:eastAsia="es-ES"/>
        </w:rPr>
        <w:t>Logit</w:t>
      </w:r>
      <w:r w:rsidR="00530C86">
        <w:rPr>
          <w:sz w:val="24"/>
          <w:szCs w:val="24"/>
          <w:lang w:val="es-ES" w:eastAsia="es-ES"/>
        </w:rPr>
        <w:t xml:space="preserve"> presenta </w:t>
      </w:r>
      <w:r w:rsidR="006123C7">
        <w:rPr>
          <w:sz w:val="24"/>
          <w:szCs w:val="24"/>
          <w:lang w:val="es-ES" w:eastAsia="es-ES"/>
        </w:rPr>
        <w:t>mayores</w:t>
      </w:r>
      <w:r w:rsidR="00530C86">
        <w:rPr>
          <w:sz w:val="24"/>
          <w:szCs w:val="24"/>
          <w:lang w:val="es-ES" w:eastAsia="es-ES"/>
        </w:rPr>
        <w:t xml:space="preserve"> probabilidades de inhibición sobre el modelo </w:t>
      </w:r>
      <w:r w:rsidR="00F06D64">
        <w:rPr>
          <w:sz w:val="24"/>
          <w:szCs w:val="24"/>
          <w:lang w:val="es-ES" w:eastAsia="es-ES"/>
        </w:rPr>
        <w:t>Probit</w:t>
      </w:r>
      <w:r w:rsidR="00530C86">
        <w:rPr>
          <w:sz w:val="24"/>
          <w:szCs w:val="24"/>
          <w:lang w:val="es-ES" w:eastAsia="es-ES"/>
        </w:rPr>
        <w:t>.</w:t>
      </w:r>
      <w:r w:rsidR="00723B76">
        <w:rPr>
          <w:sz w:val="24"/>
          <w:szCs w:val="24"/>
          <w:lang w:val="es-ES" w:eastAsia="es-ES"/>
        </w:rPr>
        <w:t xml:space="preserve"> </w:t>
      </w:r>
    </w:p>
    <w:p w:rsidR="006123C7" w:rsidRDefault="006123C7" w:rsidP="00C52C34">
      <w:pPr>
        <w:spacing w:line="480" w:lineRule="auto"/>
        <w:ind w:right="44"/>
        <w:jc w:val="both"/>
        <w:rPr>
          <w:sz w:val="24"/>
          <w:szCs w:val="24"/>
          <w:lang w:val="es-ES" w:eastAsia="es-ES"/>
        </w:rPr>
      </w:pPr>
    </w:p>
    <w:p w:rsidR="006123C7" w:rsidRDefault="006123C7" w:rsidP="00C52C34">
      <w:pPr>
        <w:spacing w:line="480" w:lineRule="auto"/>
        <w:ind w:right="44"/>
        <w:jc w:val="both"/>
        <w:rPr>
          <w:sz w:val="24"/>
          <w:szCs w:val="24"/>
          <w:lang w:val="es-ES" w:eastAsia="es-ES"/>
        </w:rPr>
      </w:pPr>
    </w:p>
    <w:p w:rsidR="006123C7" w:rsidRDefault="006123C7" w:rsidP="00C52C34">
      <w:pPr>
        <w:spacing w:line="480" w:lineRule="auto"/>
        <w:ind w:right="44"/>
        <w:jc w:val="both"/>
        <w:rPr>
          <w:sz w:val="24"/>
          <w:szCs w:val="24"/>
          <w:lang w:val="es-ES" w:eastAsia="es-ES"/>
        </w:rPr>
      </w:pPr>
    </w:p>
    <w:p w:rsidR="006123C7" w:rsidRDefault="006123C7" w:rsidP="00C52C34">
      <w:pPr>
        <w:spacing w:line="480" w:lineRule="auto"/>
        <w:ind w:right="44"/>
        <w:jc w:val="both"/>
        <w:rPr>
          <w:sz w:val="24"/>
          <w:szCs w:val="24"/>
          <w:lang w:val="es-ES" w:eastAsia="es-ES"/>
        </w:rPr>
      </w:pPr>
    </w:p>
    <w:p w:rsidR="006123C7" w:rsidRDefault="006123C7" w:rsidP="00C52C34">
      <w:pPr>
        <w:spacing w:line="480" w:lineRule="auto"/>
        <w:ind w:right="44"/>
        <w:jc w:val="both"/>
        <w:rPr>
          <w:sz w:val="24"/>
          <w:szCs w:val="24"/>
          <w:lang w:val="es-ES" w:eastAsia="es-ES"/>
        </w:rPr>
      </w:pPr>
    </w:p>
    <w:p w:rsidR="006123C7" w:rsidRDefault="006123C7" w:rsidP="006123C7">
      <w:pPr>
        <w:spacing w:line="360" w:lineRule="auto"/>
        <w:ind w:right="44"/>
        <w:jc w:val="center"/>
        <w:rPr>
          <w:sz w:val="24"/>
          <w:szCs w:val="24"/>
          <w:lang w:val="es-ES" w:eastAsia="es-ES"/>
        </w:rPr>
      </w:pPr>
      <w:r w:rsidRPr="006123C7">
        <w:rPr>
          <w:bCs/>
          <w:szCs w:val="24"/>
        </w:rPr>
        <w:lastRenderedPageBreak/>
        <w:t>GRÁFICO 3.5. ANÁLISIS DEL COMPORTAMIENTO SOBRE</w:t>
      </w:r>
      <w:r>
        <w:rPr>
          <w:bCs/>
          <w:szCs w:val="24"/>
        </w:rPr>
        <w:t xml:space="preserve"> </w:t>
      </w:r>
      <w:r>
        <w:rPr>
          <w:bCs/>
          <w:szCs w:val="24"/>
        </w:rPr>
        <w:br/>
      </w:r>
      <w:r w:rsidRPr="006123C7">
        <w:rPr>
          <w:bCs/>
          <w:szCs w:val="24"/>
        </w:rPr>
        <w:t xml:space="preserve">LAS PROBABILIDADES DE CADA OBSERVACIÓN </w:t>
      </w:r>
      <w:r>
        <w:rPr>
          <w:bCs/>
          <w:szCs w:val="24"/>
        </w:rPr>
        <w:br/>
      </w:r>
      <w:r w:rsidRPr="006123C7">
        <w:rPr>
          <w:bCs/>
          <w:szCs w:val="24"/>
        </w:rPr>
        <w:t>EVALUADAS EN EL MODELO  DE REGRESIÓN LOGIT.</w:t>
      </w:r>
    </w:p>
    <w:p w:rsidR="008B4951" w:rsidRDefault="00FD14D3" w:rsidP="00FD14D3">
      <w:pPr>
        <w:spacing w:line="480" w:lineRule="auto"/>
        <w:ind w:right="44"/>
        <w:jc w:val="center"/>
        <w:rPr>
          <w:bCs/>
          <w:iCs/>
          <w:sz w:val="22"/>
          <w:szCs w:val="22"/>
        </w:rPr>
      </w:pPr>
      <w:r w:rsidRPr="00FD14D3">
        <w:rPr>
          <w:noProof/>
          <w:sz w:val="24"/>
          <w:szCs w:val="24"/>
          <w:lang w:val="es-ES" w:eastAsia="es-ES"/>
        </w:rPr>
        <w:drawing>
          <wp:inline distT="0" distB="0" distL="0" distR="0">
            <wp:extent cx="4876800" cy="2400300"/>
            <wp:effectExtent l="0" t="0" r="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23C7" w:rsidRDefault="006123C7" w:rsidP="006123C7">
      <w:pPr>
        <w:tabs>
          <w:tab w:val="left" w:pos="0"/>
        </w:tabs>
        <w:spacing w:line="480" w:lineRule="auto"/>
        <w:jc w:val="center"/>
        <w:rPr>
          <w:bCs/>
          <w:iCs/>
        </w:rPr>
      </w:pPr>
      <w:r w:rsidRPr="003A2418">
        <w:rPr>
          <w:bCs/>
          <w:iCs/>
        </w:rPr>
        <w:t>FUENTE: CIBE – ESPOL    AUTOR: MARIO LINDAO</w:t>
      </w:r>
    </w:p>
    <w:p w:rsidR="00FC0AB9" w:rsidRDefault="00FC0AB9" w:rsidP="00FC0AB9">
      <w:pPr>
        <w:spacing w:line="360" w:lineRule="auto"/>
        <w:jc w:val="center"/>
        <w:rPr>
          <w:bCs/>
          <w:sz w:val="24"/>
          <w:szCs w:val="24"/>
        </w:rPr>
      </w:pPr>
    </w:p>
    <w:p w:rsidR="006123C7" w:rsidRPr="006123C7" w:rsidRDefault="006123C7" w:rsidP="00FC0AB9">
      <w:pPr>
        <w:spacing w:line="360" w:lineRule="auto"/>
        <w:jc w:val="center"/>
        <w:rPr>
          <w:bCs/>
          <w:szCs w:val="24"/>
        </w:rPr>
      </w:pPr>
      <w:r w:rsidRPr="006123C7">
        <w:rPr>
          <w:bCs/>
          <w:szCs w:val="24"/>
        </w:rPr>
        <w:t xml:space="preserve">GRÁFICO 3.6. ANÁLISIS DEL COMPORTAMIENTO SOBRE </w:t>
      </w:r>
      <w:r>
        <w:rPr>
          <w:bCs/>
          <w:szCs w:val="24"/>
        </w:rPr>
        <w:br/>
      </w:r>
      <w:r w:rsidRPr="006123C7">
        <w:rPr>
          <w:bCs/>
          <w:szCs w:val="24"/>
        </w:rPr>
        <w:t>LAS PROBABILIDADES DE CADA OBSERVACIÓN</w:t>
      </w:r>
      <w:r>
        <w:rPr>
          <w:bCs/>
          <w:szCs w:val="24"/>
        </w:rPr>
        <w:br/>
      </w:r>
      <w:r w:rsidRPr="006123C7">
        <w:rPr>
          <w:bCs/>
          <w:szCs w:val="24"/>
        </w:rPr>
        <w:t xml:space="preserve"> EVALUADAS EN EL MODELO  DE REGRESIÓN PROBIT.</w:t>
      </w:r>
    </w:p>
    <w:p w:rsidR="008B4951" w:rsidRDefault="004B6FB6" w:rsidP="00AD2D98">
      <w:pPr>
        <w:spacing w:line="360" w:lineRule="auto"/>
        <w:jc w:val="center"/>
        <w:rPr>
          <w:bCs/>
          <w:iCs/>
          <w:sz w:val="22"/>
          <w:szCs w:val="22"/>
        </w:rPr>
      </w:pPr>
      <w:r w:rsidRPr="004B6FB6">
        <w:rPr>
          <w:bCs/>
          <w:iCs/>
          <w:noProof/>
          <w:sz w:val="22"/>
          <w:szCs w:val="22"/>
          <w:lang w:val="es-ES" w:eastAsia="es-ES"/>
        </w:rPr>
        <w:drawing>
          <wp:inline distT="0" distB="0" distL="0" distR="0">
            <wp:extent cx="4876800" cy="2847975"/>
            <wp:effectExtent l="0" t="0" r="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123C7" w:rsidRDefault="006123C7" w:rsidP="006123C7">
      <w:pPr>
        <w:tabs>
          <w:tab w:val="left" w:pos="0"/>
        </w:tabs>
        <w:spacing w:line="480" w:lineRule="auto"/>
        <w:jc w:val="center"/>
        <w:rPr>
          <w:bCs/>
          <w:iCs/>
        </w:rPr>
      </w:pPr>
      <w:r w:rsidRPr="003A2418">
        <w:rPr>
          <w:bCs/>
          <w:iCs/>
        </w:rPr>
        <w:t>FUENTE: CIBE – ESPOL    AUTOR: MARIO LINDAO</w:t>
      </w:r>
    </w:p>
    <w:p w:rsidR="002C4C44" w:rsidRDefault="002C4C44" w:rsidP="00FC0AB9">
      <w:pPr>
        <w:spacing w:line="360" w:lineRule="auto"/>
        <w:jc w:val="center"/>
        <w:rPr>
          <w:bCs/>
          <w:iCs/>
          <w:sz w:val="22"/>
          <w:szCs w:val="22"/>
        </w:rPr>
      </w:pPr>
    </w:p>
    <w:p w:rsidR="00D67288" w:rsidRDefault="00ED4BED" w:rsidP="00D67288">
      <w:pPr>
        <w:spacing w:line="480" w:lineRule="auto"/>
        <w:ind w:right="44"/>
        <w:jc w:val="both"/>
        <w:rPr>
          <w:sz w:val="24"/>
          <w:szCs w:val="24"/>
          <w:lang w:val="es-ES" w:eastAsia="es-ES"/>
        </w:rPr>
      </w:pPr>
      <w:r>
        <w:rPr>
          <w:sz w:val="24"/>
          <w:szCs w:val="24"/>
          <w:lang w:val="es-ES" w:eastAsia="es-ES"/>
        </w:rPr>
        <w:lastRenderedPageBreak/>
        <w:t xml:space="preserve">Podemos decir </w:t>
      </w:r>
      <w:r w:rsidR="00507043">
        <w:rPr>
          <w:sz w:val="24"/>
          <w:szCs w:val="24"/>
          <w:lang w:val="es-ES" w:eastAsia="es-ES"/>
        </w:rPr>
        <w:t xml:space="preserve">que ambas técnicas de regresión no lineal aportan en la búsqueda de las dosis que contienen mayor efecto inhibidor, donde la regresión Logit muestra mayor precisión de resultados </w:t>
      </w:r>
      <w:r w:rsidR="00D67288">
        <w:rPr>
          <w:sz w:val="24"/>
          <w:szCs w:val="24"/>
          <w:lang w:val="es-ES" w:eastAsia="es-ES"/>
        </w:rPr>
        <w:t xml:space="preserve">a diferencia del modelo Probit, esto se demuestra con el error generado en el modelo Logit </w:t>
      </w:r>
      <w:r w:rsidR="00D67288" w:rsidRPr="00D67288">
        <w:rPr>
          <w:sz w:val="24"/>
          <w:szCs w:val="24"/>
          <w:lang w:val="es-ES" w:eastAsia="es-ES"/>
        </w:rPr>
        <w:t xml:space="preserve">igual a 9.87E-18 y el modelo Probit </w:t>
      </w:r>
      <w:r w:rsidR="00D67288">
        <w:rPr>
          <w:sz w:val="24"/>
          <w:szCs w:val="24"/>
          <w:lang w:val="es-ES" w:eastAsia="es-ES"/>
        </w:rPr>
        <w:t>con</w:t>
      </w:r>
      <w:r w:rsidR="00D67288" w:rsidRPr="00D67288">
        <w:rPr>
          <w:sz w:val="24"/>
          <w:szCs w:val="24"/>
          <w:lang w:val="es-ES" w:eastAsia="es-ES"/>
        </w:rPr>
        <w:t xml:space="preserve"> 2.24E-03.</w:t>
      </w:r>
    </w:p>
    <w:p w:rsidR="00F40D35" w:rsidRDefault="00F40D35" w:rsidP="00D67288">
      <w:pPr>
        <w:spacing w:line="480" w:lineRule="auto"/>
        <w:ind w:right="44"/>
        <w:jc w:val="both"/>
        <w:rPr>
          <w:sz w:val="24"/>
          <w:szCs w:val="24"/>
          <w:lang w:val="es-ES" w:eastAsia="es-ES"/>
        </w:rPr>
      </w:pPr>
    </w:p>
    <w:p w:rsidR="00F40D35" w:rsidRDefault="004774C2" w:rsidP="00F40D35">
      <w:pPr>
        <w:spacing w:line="480" w:lineRule="auto"/>
        <w:jc w:val="both"/>
        <w:rPr>
          <w:sz w:val="24"/>
          <w:szCs w:val="24"/>
          <w:lang w:val="es-ES" w:eastAsia="es-ES"/>
        </w:rPr>
      </w:pPr>
      <w:r>
        <w:rPr>
          <w:sz w:val="24"/>
          <w:szCs w:val="24"/>
          <w:lang w:val="es-ES" w:eastAsia="es-ES"/>
        </w:rPr>
        <w:t>L</w:t>
      </w:r>
      <w:r w:rsidR="00F40D35" w:rsidRPr="009467A9">
        <w:rPr>
          <w:sz w:val="24"/>
          <w:szCs w:val="24"/>
          <w:lang w:val="es-ES" w:eastAsia="es-ES"/>
        </w:rPr>
        <w:t xml:space="preserve">a variable de crecimiento del tubo germinativo obtuvo su mayor crecimiento al suministrársele 0.1% de fungicida con un promedio de 23.11 </w:t>
      </w:r>
      <w:r w:rsidR="00F40D35" w:rsidRPr="009467A9">
        <w:rPr>
          <w:sz w:val="24"/>
          <w:szCs w:val="24"/>
          <w:lang w:val="es-ES" w:eastAsia="es-ES"/>
        </w:rPr>
        <w:sym w:font="Symbol" w:char="006D"/>
      </w:r>
      <w:r w:rsidR="00F40D35" w:rsidRPr="009467A9">
        <w:rPr>
          <w:sz w:val="24"/>
          <w:szCs w:val="24"/>
          <w:lang w:val="es-ES" w:eastAsia="es-ES"/>
        </w:rPr>
        <w:t xml:space="preserve">m y el de menor crecimiento con 10% de fungicida suministrado con un promedio de 0.65 </w:t>
      </w:r>
      <w:r w:rsidR="00F40D35" w:rsidRPr="009467A9">
        <w:rPr>
          <w:sz w:val="24"/>
          <w:szCs w:val="24"/>
          <w:lang w:val="es-ES" w:eastAsia="es-ES"/>
        </w:rPr>
        <w:sym w:font="Symbol" w:char="006D"/>
      </w:r>
      <w:r w:rsidR="00F40D35" w:rsidRPr="009467A9">
        <w:rPr>
          <w:sz w:val="24"/>
          <w:szCs w:val="24"/>
          <w:lang w:val="es-ES" w:eastAsia="es-ES"/>
        </w:rPr>
        <w:t>m.</w:t>
      </w:r>
    </w:p>
    <w:p w:rsidR="00F40D35" w:rsidRPr="009467A9" w:rsidRDefault="00F40D35" w:rsidP="00F40D35">
      <w:pPr>
        <w:spacing w:line="480" w:lineRule="auto"/>
        <w:jc w:val="both"/>
        <w:rPr>
          <w:sz w:val="24"/>
          <w:szCs w:val="24"/>
          <w:lang w:val="es-ES" w:eastAsia="es-ES"/>
        </w:rPr>
      </w:pPr>
    </w:p>
    <w:p w:rsidR="00F40D35" w:rsidRDefault="00F40D35" w:rsidP="00F40D35">
      <w:pPr>
        <w:spacing w:line="480" w:lineRule="auto"/>
        <w:jc w:val="both"/>
        <w:rPr>
          <w:sz w:val="24"/>
          <w:szCs w:val="24"/>
          <w:lang w:val="es-ES" w:eastAsia="es-ES"/>
        </w:rPr>
      </w:pPr>
      <w:r w:rsidRPr="009467A9">
        <w:rPr>
          <w:sz w:val="24"/>
          <w:szCs w:val="24"/>
          <w:lang w:val="es-ES" w:eastAsia="es-ES"/>
        </w:rPr>
        <w:t xml:space="preserve">La variable Inhibición ó de interés al suministrársele con 10% de fungicida obtuvo un promedio de 99.20% de inhibición a las ascosporas, y la dosis que obtuvo un menor efecto fue al suministrársele 0.1% de fungicida con un promedio de 71.22% de inhibición. </w:t>
      </w:r>
    </w:p>
    <w:p w:rsidR="00F40D35" w:rsidRDefault="00F40D35" w:rsidP="00F40D35">
      <w:pPr>
        <w:spacing w:line="480" w:lineRule="auto"/>
        <w:jc w:val="both"/>
      </w:pPr>
    </w:p>
    <w:p w:rsidR="00F40D35" w:rsidRPr="00D67288" w:rsidRDefault="00F40D35" w:rsidP="00F40D35">
      <w:pPr>
        <w:spacing w:line="480" w:lineRule="auto"/>
        <w:jc w:val="both"/>
        <w:rPr>
          <w:sz w:val="24"/>
          <w:szCs w:val="24"/>
          <w:lang w:val="es-ES" w:eastAsia="es-ES"/>
        </w:rPr>
      </w:pPr>
      <w:r w:rsidRPr="00D67288">
        <w:rPr>
          <w:sz w:val="24"/>
          <w:szCs w:val="24"/>
          <w:lang w:val="es-ES" w:eastAsia="es-ES"/>
        </w:rPr>
        <w:t>La dosis 10% de fungicidas suministrado es la de menor desviación estándar con 2.46% de inhibición, y la dosis 1% es la de mayor desviación estándar con 15.54% de inhibición.</w:t>
      </w:r>
    </w:p>
    <w:p w:rsidR="00D67288" w:rsidRDefault="00D67288" w:rsidP="00507043">
      <w:pPr>
        <w:spacing w:line="480" w:lineRule="auto"/>
        <w:ind w:right="44"/>
        <w:jc w:val="both"/>
        <w:rPr>
          <w:sz w:val="24"/>
          <w:szCs w:val="24"/>
          <w:lang w:val="es-ES" w:eastAsia="es-ES"/>
        </w:rPr>
      </w:pPr>
    </w:p>
    <w:p w:rsidR="006E075B" w:rsidRDefault="00507043" w:rsidP="00507043">
      <w:pPr>
        <w:spacing w:line="480" w:lineRule="auto"/>
        <w:ind w:right="44"/>
        <w:jc w:val="both"/>
        <w:rPr>
          <w:sz w:val="24"/>
          <w:szCs w:val="24"/>
          <w:lang w:val="es-ES" w:eastAsia="es-ES"/>
        </w:rPr>
      </w:pPr>
      <w:r>
        <w:rPr>
          <w:sz w:val="24"/>
          <w:szCs w:val="24"/>
          <w:lang w:val="es-ES" w:eastAsia="es-ES"/>
        </w:rPr>
        <w:t xml:space="preserve">El aporte global de las técnicas utilizadas </w:t>
      </w:r>
      <w:r w:rsidR="00FE44CF">
        <w:rPr>
          <w:sz w:val="24"/>
          <w:szCs w:val="24"/>
          <w:lang w:val="es-ES" w:eastAsia="es-ES"/>
        </w:rPr>
        <w:t>conllevan</w:t>
      </w:r>
      <w:r>
        <w:rPr>
          <w:sz w:val="24"/>
          <w:szCs w:val="24"/>
          <w:lang w:val="es-ES" w:eastAsia="es-ES"/>
        </w:rPr>
        <w:t xml:space="preserve"> a encontrar comportamientos en cada </w:t>
      </w:r>
      <w:r w:rsidR="006E075B">
        <w:rPr>
          <w:sz w:val="24"/>
          <w:szCs w:val="24"/>
          <w:lang w:val="es-ES" w:eastAsia="es-ES"/>
        </w:rPr>
        <w:t>una de ellas</w:t>
      </w:r>
      <w:r>
        <w:rPr>
          <w:sz w:val="24"/>
          <w:szCs w:val="24"/>
          <w:lang w:val="es-ES" w:eastAsia="es-ES"/>
        </w:rPr>
        <w:t>, lo cual indican que el análisis descriptivo s</w:t>
      </w:r>
      <w:r w:rsidR="006E075B">
        <w:rPr>
          <w:sz w:val="24"/>
          <w:szCs w:val="24"/>
          <w:lang w:val="es-ES" w:eastAsia="es-ES"/>
        </w:rPr>
        <w:t xml:space="preserve">umado a los modelos no lineales, llevan la misma línea de </w:t>
      </w:r>
      <w:r w:rsidR="006E075B">
        <w:rPr>
          <w:sz w:val="24"/>
          <w:szCs w:val="24"/>
          <w:lang w:val="es-ES" w:eastAsia="es-ES"/>
        </w:rPr>
        <w:lastRenderedPageBreak/>
        <w:t xml:space="preserve">decisión en sus resultados, a diferencia del modelo de regresión lineal que </w:t>
      </w:r>
      <w:r w:rsidR="004774C2">
        <w:rPr>
          <w:sz w:val="24"/>
          <w:szCs w:val="24"/>
          <w:lang w:val="es-ES" w:eastAsia="es-ES"/>
        </w:rPr>
        <w:t>expresa</w:t>
      </w:r>
      <w:r w:rsidR="006E075B">
        <w:rPr>
          <w:sz w:val="24"/>
          <w:szCs w:val="24"/>
          <w:lang w:val="es-ES" w:eastAsia="es-ES"/>
        </w:rPr>
        <w:t xml:space="preserve"> decisiones contrarias en cuanto a cuál debería ser la dosis a ser suministrada</w:t>
      </w:r>
    </w:p>
    <w:p w:rsidR="00D67288" w:rsidRDefault="00D67288" w:rsidP="00507043">
      <w:pPr>
        <w:spacing w:line="480" w:lineRule="auto"/>
        <w:ind w:right="44"/>
        <w:jc w:val="both"/>
        <w:rPr>
          <w:sz w:val="24"/>
          <w:szCs w:val="24"/>
          <w:lang w:val="es-ES" w:eastAsia="es-ES"/>
        </w:rPr>
      </w:pPr>
    </w:p>
    <w:p w:rsidR="009A2606" w:rsidRDefault="006E075B" w:rsidP="009467A9">
      <w:pPr>
        <w:spacing w:line="480" w:lineRule="auto"/>
        <w:ind w:right="44"/>
        <w:jc w:val="both"/>
        <w:rPr>
          <w:sz w:val="24"/>
          <w:szCs w:val="24"/>
          <w:lang w:val="es-ES" w:eastAsia="es-ES"/>
        </w:rPr>
      </w:pPr>
      <w:r>
        <w:rPr>
          <w:sz w:val="24"/>
          <w:szCs w:val="24"/>
          <w:lang w:val="es-ES" w:eastAsia="es-ES"/>
        </w:rPr>
        <w:t>En base a estos resultados deci</w:t>
      </w:r>
      <w:r w:rsidR="004774C2">
        <w:rPr>
          <w:sz w:val="24"/>
          <w:szCs w:val="24"/>
          <w:lang w:val="es-ES" w:eastAsia="es-ES"/>
        </w:rPr>
        <w:t>mos</w:t>
      </w:r>
      <w:r>
        <w:rPr>
          <w:sz w:val="24"/>
          <w:szCs w:val="24"/>
          <w:lang w:val="es-ES" w:eastAsia="es-ES"/>
        </w:rPr>
        <w:t xml:space="preserve"> que los modelos no lineales generan mejores resultados, </w:t>
      </w:r>
      <w:r w:rsidR="00E02B6C">
        <w:rPr>
          <w:sz w:val="24"/>
          <w:szCs w:val="24"/>
          <w:lang w:val="es-ES" w:eastAsia="es-ES"/>
        </w:rPr>
        <w:t xml:space="preserve">esto se debe </w:t>
      </w:r>
      <w:r>
        <w:rPr>
          <w:sz w:val="24"/>
          <w:szCs w:val="24"/>
          <w:lang w:val="es-ES" w:eastAsia="es-ES"/>
        </w:rPr>
        <w:t xml:space="preserve">a que estos analizan el comportamiento interno y externo de </w:t>
      </w:r>
      <w:r w:rsidR="00E02B6C">
        <w:rPr>
          <w:sz w:val="24"/>
          <w:szCs w:val="24"/>
          <w:lang w:val="es-ES" w:eastAsia="es-ES"/>
        </w:rPr>
        <w:t>los datos en búsqueda del mejor ajuste a ambos modelos.</w:t>
      </w:r>
      <w:r>
        <w:rPr>
          <w:sz w:val="24"/>
          <w:szCs w:val="24"/>
          <w:lang w:val="es-ES" w:eastAsia="es-ES"/>
        </w:rPr>
        <w:t xml:space="preserve">  </w:t>
      </w:r>
    </w:p>
    <w:p w:rsidR="00D67288" w:rsidRDefault="00D67288" w:rsidP="009467A9">
      <w:pPr>
        <w:spacing w:line="480" w:lineRule="auto"/>
        <w:ind w:right="44"/>
        <w:jc w:val="both"/>
        <w:rPr>
          <w:b/>
          <w:sz w:val="28"/>
          <w:szCs w:val="28"/>
          <w:u w:val="single"/>
        </w:rPr>
      </w:pPr>
    </w:p>
    <w:p w:rsidR="009A2606" w:rsidRDefault="009A2606" w:rsidP="009A2606">
      <w:pPr>
        <w:spacing w:line="480" w:lineRule="auto"/>
        <w:ind w:right="44"/>
        <w:jc w:val="both"/>
        <w:rPr>
          <w:sz w:val="24"/>
          <w:szCs w:val="24"/>
          <w:lang w:val="es-ES" w:eastAsia="es-ES"/>
        </w:rPr>
      </w:pPr>
      <w:r>
        <w:rPr>
          <w:sz w:val="24"/>
          <w:szCs w:val="24"/>
          <w:lang w:val="es-ES" w:eastAsia="es-ES"/>
        </w:rPr>
        <w:t xml:space="preserve">Sobre la herramienta informática podemos decir que </w:t>
      </w:r>
      <w:r w:rsidR="004A6B9D">
        <w:rPr>
          <w:sz w:val="24"/>
          <w:szCs w:val="24"/>
          <w:lang w:val="es-ES" w:eastAsia="es-ES"/>
        </w:rPr>
        <w:t>tiene</w:t>
      </w:r>
      <w:r>
        <w:rPr>
          <w:sz w:val="24"/>
          <w:szCs w:val="24"/>
          <w:lang w:val="es-ES" w:eastAsia="es-ES"/>
        </w:rPr>
        <w:t xml:space="preserve"> una base de datos diseñada para el almacenamiento adecuado y seguridad de los proyectos</w:t>
      </w:r>
      <w:r w:rsidR="004774C2">
        <w:rPr>
          <w:sz w:val="24"/>
          <w:szCs w:val="24"/>
          <w:lang w:val="es-ES" w:eastAsia="es-ES"/>
        </w:rPr>
        <w:t xml:space="preserve"> y de los </w:t>
      </w:r>
      <w:r>
        <w:rPr>
          <w:sz w:val="24"/>
          <w:szCs w:val="24"/>
          <w:lang w:val="es-ES" w:eastAsia="es-ES"/>
        </w:rPr>
        <w:t>datos</w:t>
      </w:r>
      <w:r w:rsidR="004774C2">
        <w:rPr>
          <w:sz w:val="24"/>
          <w:szCs w:val="24"/>
          <w:lang w:val="es-ES" w:eastAsia="es-ES"/>
        </w:rPr>
        <w:t>, lo cual lleva a tener una bitácora más amplia y de manera digital. L</w:t>
      </w:r>
      <w:r>
        <w:rPr>
          <w:sz w:val="24"/>
          <w:szCs w:val="24"/>
          <w:lang w:val="es-ES" w:eastAsia="es-ES"/>
        </w:rPr>
        <w:t>os resultados</w:t>
      </w:r>
      <w:r w:rsidR="004774C2">
        <w:rPr>
          <w:sz w:val="24"/>
          <w:szCs w:val="24"/>
          <w:lang w:val="es-ES" w:eastAsia="es-ES"/>
        </w:rPr>
        <w:t xml:space="preserve"> que esta herramienta emita son de total confiabilidad, debido a que ha sido probado sus resultados de manera manual y también a través del uso de SPSS software estadístico.</w:t>
      </w:r>
    </w:p>
    <w:p w:rsidR="00D67288" w:rsidRDefault="00D67288" w:rsidP="009A2606">
      <w:pPr>
        <w:spacing w:line="480" w:lineRule="auto"/>
        <w:ind w:right="44"/>
        <w:jc w:val="both"/>
        <w:rPr>
          <w:sz w:val="24"/>
          <w:szCs w:val="24"/>
          <w:lang w:val="es-ES" w:eastAsia="es-ES"/>
        </w:rPr>
      </w:pPr>
    </w:p>
    <w:p w:rsidR="009A2606" w:rsidRPr="009467A9" w:rsidRDefault="009A2606" w:rsidP="009A2606">
      <w:pPr>
        <w:spacing w:line="480" w:lineRule="auto"/>
        <w:jc w:val="both"/>
        <w:rPr>
          <w:sz w:val="24"/>
          <w:szCs w:val="24"/>
          <w:lang w:val="es-ES" w:eastAsia="es-ES"/>
        </w:rPr>
      </w:pPr>
      <w:r w:rsidRPr="009467A9">
        <w:rPr>
          <w:sz w:val="24"/>
          <w:szCs w:val="24"/>
          <w:lang w:val="es-ES" w:eastAsia="es-ES"/>
        </w:rPr>
        <w:t>La facilidad de manejo del sistema para el usuario que conoce de herramientas básicas como lo es Excel, permitirá</w:t>
      </w:r>
      <w:r w:rsidR="009474F8">
        <w:rPr>
          <w:sz w:val="24"/>
          <w:szCs w:val="24"/>
          <w:lang w:val="es-ES" w:eastAsia="es-ES"/>
        </w:rPr>
        <w:t xml:space="preserve"> una buena </w:t>
      </w:r>
      <w:r w:rsidR="00D8794C">
        <w:rPr>
          <w:sz w:val="24"/>
          <w:szCs w:val="24"/>
          <w:lang w:val="es-ES" w:eastAsia="es-ES"/>
        </w:rPr>
        <w:t xml:space="preserve">interacción </w:t>
      </w:r>
      <w:r w:rsidR="009474F8">
        <w:rPr>
          <w:sz w:val="24"/>
          <w:szCs w:val="24"/>
          <w:lang w:val="es-ES" w:eastAsia="es-ES"/>
        </w:rPr>
        <w:t>usuario – má</w:t>
      </w:r>
      <w:r w:rsidRPr="009467A9">
        <w:rPr>
          <w:sz w:val="24"/>
          <w:szCs w:val="24"/>
          <w:lang w:val="es-ES" w:eastAsia="es-ES"/>
        </w:rPr>
        <w:t>quina.</w:t>
      </w:r>
    </w:p>
    <w:p w:rsidR="005D0513" w:rsidRPr="009467A9" w:rsidRDefault="005D0513" w:rsidP="009A2606">
      <w:pPr>
        <w:spacing w:line="480" w:lineRule="auto"/>
        <w:jc w:val="both"/>
        <w:rPr>
          <w:sz w:val="24"/>
          <w:szCs w:val="24"/>
          <w:lang w:val="es-ES" w:eastAsia="es-ES"/>
        </w:rPr>
      </w:pPr>
    </w:p>
    <w:p w:rsidR="00D062E3" w:rsidRDefault="00D062E3" w:rsidP="00E73067">
      <w:pPr>
        <w:spacing w:line="480" w:lineRule="auto"/>
        <w:jc w:val="center"/>
        <w:outlineLvl w:val="0"/>
        <w:rPr>
          <w:b/>
          <w:sz w:val="28"/>
          <w:szCs w:val="28"/>
          <w:u w:val="single"/>
        </w:rPr>
      </w:pPr>
    </w:p>
    <w:sectPr w:rsidR="00D062E3" w:rsidSect="00D72FF9">
      <w:footerReference w:type="even" r:id="rId20"/>
      <w:footerReference w:type="default" r:id="rId21"/>
      <w:pgSz w:w="11906" w:h="16838"/>
      <w:pgMar w:top="2268" w:right="1361" w:bottom="1985" w:left="2268" w:header="709" w:footer="709" w:gutter="0"/>
      <w:pgNumType w:start="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35D" w:rsidRDefault="0077535D">
      <w:r>
        <w:separator/>
      </w:r>
    </w:p>
  </w:endnote>
  <w:endnote w:type="continuationSeparator" w:id="0">
    <w:p w:rsidR="0077535D" w:rsidRDefault="007753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2E" w:rsidRDefault="004D75F1" w:rsidP="001C79A3">
    <w:pPr>
      <w:pStyle w:val="Piedepgina"/>
      <w:framePr w:wrap="around" w:vAnchor="text" w:hAnchor="margin" w:xAlign="right" w:y="1"/>
      <w:rPr>
        <w:rStyle w:val="Nmerodepgina"/>
      </w:rPr>
    </w:pPr>
    <w:r>
      <w:rPr>
        <w:rStyle w:val="Nmerodepgina"/>
      </w:rPr>
      <w:fldChar w:fldCharType="begin"/>
    </w:r>
    <w:r w:rsidR="007F482E">
      <w:rPr>
        <w:rStyle w:val="Nmerodepgina"/>
      </w:rPr>
      <w:instrText xml:space="preserve">PAGE  </w:instrText>
    </w:r>
    <w:r>
      <w:rPr>
        <w:rStyle w:val="Nmerodepgina"/>
      </w:rPr>
      <w:fldChar w:fldCharType="end"/>
    </w:r>
  </w:p>
  <w:p w:rsidR="007F482E" w:rsidRDefault="007F482E" w:rsidP="0071732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2E" w:rsidRPr="00F33F7C" w:rsidRDefault="004D75F1" w:rsidP="001C79A3">
    <w:pPr>
      <w:pStyle w:val="Piedepgina"/>
      <w:framePr w:wrap="around" w:vAnchor="text" w:hAnchor="margin" w:xAlign="right" w:y="1"/>
      <w:rPr>
        <w:rStyle w:val="Nmerodepgina"/>
        <w:sz w:val="24"/>
      </w:rPr>
    </w:pPr>
    <w:r w:rsidRPr="00F33F7C">
      <w:rPr>
        <w:rStyle w:val="Nmerodepgina"/>
        <w:sz w:val="24"/>
      </w:rPr>
      <w:fldChar w:fldCharType="begin"/>
    </w:r>
    <w:r w:rsidR="007F482E" w:rsidRPr="00F33F7C">
      <w:rPr>
        <w:rStyle w:val="Nmerodepgina"/>
        <w:sz w:val="24"/>
      </w:rPr>
      <w:instrText xml:space="preserve">PAGE  </w:instrText>
    </w:r>
    <w:r w:rsidRPr="00F33F7C">
      <w:rPr>
        <w:rStyle w:val="Nmerodepgina"/>
        <w:sz w:val="24"/>
      </w:rPr>
      <w:fldChar w:fldCharType="separate"/>
    </w:r>
    <w:r w:rsidR="00F036C8">
      <w:rPr>
        <w:rStyle w:val="Nmerodepgina"/>
        <w:noProof/>
        <w:sz w:val="24"/>
      </w:rPr>
      <w:t>49</w:t>
    </w:r>
    <w:r w:rsidRPr="00F33F7C">
      <w:rPr>
        <w:rStyle w:val="Nmerodepgina"/>
        <w:sz w:val="24"/>
      </w:rPr>
      <w:fldChar w:fldCharType="end"/>
    </w:r>
  </w:p>
  <w:p w:rsidR="007F482E" w:rsidRDefault="007F482E" w:rsidP="0071732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35D" w:rsidRDefault="0077535D">
      <w:r>
        <w:separator/>
      </w:r>
    </w:p>
  </w:footnote>
  <w:footnote w:type="continuationSeparator" w:id="0">
    <w:p w:rsidR="0077535D" w:rsidRDefault="00775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2pt" o:bullet="t">
        <v:imagedata r:id="rId1" o:title="BD21300_"/>
      </v:shape>
    </w:pict>
  </w:numPicBullet>
  <w:abstractNum w:abstractNumId="0">
    <w:nsid w:val="02105262"/>
    <w:multiLevelType w:val="hybridMultilevel"/>
    <w:tmpl w:val="6F00EEE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8FE1B07"/>
    <w:multiLevelType w:val="multilevel"/>
    <w:tmpl w:val="47C6CD50"/>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DD853F0"/>
    <w:multiLevelType w:val="hybridMultilevel"/>
    <w:tmpl w:val="D5A2207E"/>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33223B8"/>
    <w:multiLevelType w:val="multilevel"/>
    <w:tmpl w:val="47C6CD50"/>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8D2569E"/>
    <w:multiLevelType w:val="hybridMultilevel"/>
    <w:tmpl w:val="CA9A06F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96202C8"/>
    <w:multiLevelType w:val="multilevel"/>
    <w:tmpl w:val="753CF4D0"/>
    <w:lvl w:ilvl="0">
      <w:start w:val="1"/>
      <w:numFmt w:val="bullet"/>
      <w:lvlText w:val=""/>
      <w:lvlPicBulletId w:val="0"/>
      <w:lvlJc w:val="left"/>
      <w:pPr>
        <w:tabs>
          <w:tab w:val="num" w:pos="1080"/>
        </w:tabs>
        <w:ind w:left="1080" w:hanging="360"/>
      </w:pPr>
      <w:rPr>
        <w:rFonts w:ascii="Symbol" w:hAnsi="Symbol" w:hint="default"/>
        <w:color w:val="CC99FF"/>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204E096D"/>
    <w:multiLevelType w:val="hybridMultilevel"/>
    <w:tmpl w:val="7520CE7E"/>
    <w:lvl w:ilvl="0" w:tplc="003C497C">
      <w:start w:val="2"/>
      <w:numFmt w:val="decimal"/>
      <w:lvlText w:val="%1."/>
      <w:lvlJc w:val="left"/>
      <w:pPr>
        <w:ind w:left="360" w:hanging="360"/>
      </w:pPr>
      <w:rPr>
        <w:rFonts w:hint="default"/>
        <w:b/>
        <w:i w:val="0"/>
        <w:strike w:val="0"/>
        <w:dstrike w:val="0"/>
        <w:outline w:val="0"/>
        <w:shadow w:val="0"/>
        <w:emboss w:val="0"/>
        <w:imprint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91D7BC4"/>
    <w:multiLevelType w:val="hybridMultilevel"/>
    <w:tmpl w:val="BFDC0AEE"/>
    <w:lvl w:ilvl="0" w:tplc="003C497C">
      <w:start w:val="2"/>
      <w:numFmt w:val="decimal"/>
      <w:lvlText w:val="%1."/>
      <w:lvlJc w:val="left"/>
      <w:pPr>
        <w:ind w:left="360" w:hanging="360"/>
      </w:pPr>
      <w:rPr>
        <w:rFonts w:hint="default"/>
        <w:b/>
        <w:i w:val="0"/>
        <w:strike w:val="0"/>
        <w:dstrike w:val="0"/>
        <w:outline w:val="0"/>
        <w:shadow w:val="0"/>
        <w:emboss w:val="0"/>
        <w:imprint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A2D467D"/>
    <w:multiLevelType w:val="hybridMultilevel"/>
    <w:tmpl w:val="DE642AF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F133A79"/>
    <w:multiLevelType w:val="hybridMultilevel"/>
    <w:tmpl w:val="DD9EA1DC"/>
    <w:lvl w:ilvl="0" w:tplc="0C0A0001">
      <w:start w:val="1"/>
      <w:numFmt w:val="bullet"/>
      <w:lvlText w:val=""/>
      <w:lvlJc w:val="left"/>
      <w:pPr>
        <w:tabs>
          <w:tab w:val="num" w:pos="1080"/>
        </w:tabs>
        <w:ind w:left="1080" w:hanging="360"/>
      </w:pPr>
      <w:rPr>
        <w:rFonts w:ascii="Symbol" w:hAnsi="Symbol" w:hint="default"/>
        <w:color w:val="CC99FF"/>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3B6A009A"/>
    <w:multiLevelType w:val="hybridMultilevel"/>
    <w:tmpl w:val="95D6E25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E823A1F"/>
    <w:multiLevelType w:val="hybridMultilevel"/>
    <w:tmpl w:val="C1683F96"/>
    <w:lvl w:ilvl="0" w:tplc="A64E848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00B3A92"/>
    <w:multiLevelType w:val="hybridMultilevel"/>
    <w:tmpl w:val="AD6486DC"/>
    <w:lvl w:ilvl="0" w:tplc="0409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FE659C"/>
    <w:multiLevelType w:val="hybridMultilevel"/>
    <w:tmpl w:val="3392D61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52E3260B"/>
    <w:multiLevelType w:val="hybridMultilevel"/>
    <w:tmpl w:val="E4B0B2E2"/>
    <w:lvl w:ilvl="0" w:tplc="1A34B536">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256D09"/>
    <w:multiLevelType w:val="hybridMultilevel"/>
    <w:tmpl w:val="98A0A988"/>
    <w:lvl w:ilvl="0" w:tplc="5294670C">
      <w:start w:val="1"/>
      <w:numFmt w:val="bullet"/>
      <w:lvlText w:val=""/>
      <w:lvlPicBulletId w:val="0"/>
      <w:lvlJc w:val="left"/>
      <w:pPr>
        <w:tabs>
          <w:tab w:val="num" w:pos="900"/>
        </w:tabs>
        <w:ind w:left="900" w:hanging="360"/>
      </w:pPr>
      <w:rPr>
        <w:rFonts w:ascii="Symbol" w:hAnsi="Symbol" w:hint="default"/>
        <w:b/>
        <w:color w:val="CC99FF"/>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FC1BFF"/>
    <w:multiLevelType w:val="multilevel"/>
    <w:tmpl w:val="5308D2F6"/>
    <w:lvl w:ilvl="0">
      <w:start w:val="1"/>
      <w:numFmt w:val="bullet"/>
      <w:lvlText w:val=""/>
      <w:lvlJc w:val="left"/>
      <w:pPr>
        <w:tabs>
          <w:tab w:val="num" w:pos="1080"/>
        </w:tabs>
        <w:ind w:left="1080" w:hanging="360"/>
      </w:pPr>
      <w:rPr>
        <w:rFonts w:ascii="Symbol" w:hAnsi="Symbol" w:hint="default"/>
        <w:color w:val="CC99FF"/>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4EE3B2C"/>
    <w:multiLevelType w:val="hybridMultilevel"/>
    <w:tmpl w:val="6E7E6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A30078"/>
    <w:multiLevelType w:val="hybridMultilevel"/>
    <w:tmpl w:val="3F6460C6"/>
    <w:lvl w:ilvl="0" w:tplc="00DC68B4">
      <w:start w:val="33"/>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3358AC"/>
    <w:multiLevelType w:val="hybridMultilevel"/>
    <w:tmpl w:val="753CF4D0"/>
    <w:lvl w:ilvl="0" w:tplc="5294670C">
      <w:start w:val="1"/>
      <w:numFmt w:val="bullet"/>
      <w:lvlText w:val=""/>
      <w:lvlPicBulletId w:val="0"/>
      <w:lvlJc w:val="left"/>
      <w:pPr>
        <w:tabs>
          <w:tab w:val="num" w:pos="1080"/>
        </w:tabs>
        <w:ind w:left="1080" w:hanging="360"/>
      </w:pPr>
      <w:rPr>
        <w:rFonts w:ascii="Symbol" w:hAnsi="Symbol" w:hint="default"/>
        <w:color w:val="CC99FF"/>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70E4188E"/>
    <w:multiLevelType w:val="hybridMultilevel"/>
    <w:tmpl w:val="5308D2F6"/>
    <w:lvl w:ilvl="0" w:tplc="0C0A0001">
      <w:start w:val="1"/>
      <w:numFmt w:val="bullet"/>
      <w:lvlText w:val=""/>
      <w:lvlJc w:val="left"/>
      <w:pPr>
        <w:tabs>
          <w:tab w:val="num" w:pos="1080"/>
        </w:tabs>
        <w:ind w:left="1080" w:hanging="360"/>
      </w:pPr>
      <w:rPr>
        <w:rFonts w:ascii="Symbol" w:hAnsi="Symbol" w:hint="default"/>
        <w:color w:val="CC99FF"/>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730A2052"/>
    <w:multiLevelType w:val="hybridMultilevel"/>
    <w:tmpl w:val="9BD2686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79C12489"/>
    <w:multiLevelType w:val="multilevel"/>
    <w:tmpl w:val="CFCA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5"/>
  </w:num>
  <w:num w:numId="4">
    <w:abstractNumId w:val="20"/>
  </w:num>
  <w:num w:numId="5">
    <w:abstractNumId w:val="16"/>
  </w:num>
  <w:num w:numId="6">
    <w:abstractNumId w:val="9"/>
  </w:num>
  <w:num w:numId="7">
    <w:abstractNumId w:val="21"/>
  </w:num>
  <w:num w:numId="8">
    <w:abstractNumId w:val="22"/>
  </w:num>
  <w:num w:numId="9">
    <w:abstractNumId w:val="12"/>
  </w:num>
  <w:num w:numId="10">
    <w:abstractNumId w:val="15"/>
  </w:num>
  <w:num w:numId="11">
    <w:abstractNumId w:val="18"/>
  </w:num>
  <w:num w:numId="12">
    <w:abstractNumId w:val="1"/>
  </w:num>
  <w:num w:numId="13">
    <w:abstractNumId w:val="3"/>
  </w:num>
  <w:num w:numId="14">
    <w:abstractNumId w:val="11"/>
  </w:num>
  <w:num w:numId="15">
    <w:abstractNumId w:val="8"/>
  </w:num>
  <w:num w:numId="16">
    <w:abstractNumId w:val="7"/>
  </w:num>
  <w:num w:numId="17">
    <w:abstractNumId w:val="6"/>
  </w:num>
  <w:num w:numId="18">
    <w:abstractNumId w:val="13"/>
  </w:num>
  <w:num w:numId="19">
    <w:abstractNumId w:val="0"/>
  </w:num>
  <w:num w:numId="20">
    <w:abstractNumId w:val="17"/>
  </w:num>
  <w:num w:numId="21">
    <w:abstractNumId w:val="4"/>
  </w:num>
  <w:num w:numId="22">
    <w:abstractNumId w:val="1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
  <w:rsids>
    <w:rsidRoot w:val="00494C23"/>
    <w:rsid w:val="00001C4D"/>
    <w:rsid w:val="0000310D"/>
    <w:rsid w:val="00003F7B"/>
    <w:rsid w:val="00007E44"/>
    <w:rsid w:val="000108B9"/>
    <w:rsid w:val="00011C35"/>
    <w:rsid w:val="00015875"/>
    <w:rsid w:val="00022845"/>
    <w:rsid w:val="00024CE2"/>
    <w:rsid w:val="000252ED"/>
    <w:rsid w:val="00026EDA"/>
    <w:rsid w:val="00030662"/>
    <w:rsid w:val="0003328B"/>
    <w:rsid w:val="00033F2A"/>
    <w:rsid w:val="000378DB"/>
    <w:rsid w:val="00037FCD"/>
    <w:rsid w:val="00040D77"/>
    <w:rsid w:val="00041535"/>
    <w:rsid w:val="0004169B"/>
    <w:rsid w:val="00045064"/>
    <w:rsid w:val="00045B38"/>
    <w:rsid w:val="000461E5"/>
    <w:rsid w:val="000462BC"/>
    <w:rsid w:val="000506DC"/>
    <w:rsid w:val="00050D15"/>
    <w:rsid w:val="00056E69"/>
    <w:rsid w:val="000611C7"/>
    <w:rsid w:val="0006463D"/>
    <w:rsid w:val="0006722C"/>
    <w:rsid w:val="00070BD9"/>
    <w:rsid w:val="00073B53"/>
    <w:rsid w:val="00074C14"/>
    <w:rsid w:val="00077D74"/>
    <w:rsid w:val="00080A5E"/>
    <w:rsid w:val="0008214D"/>
    <w:rsid w:val="00082EF8"/>
    <w:rsid w:val="000831D7"/>
    <w:rsid w:val="000833DC"/>
    <w:rsid w:val="0008487A"/>
    <w:rsid w:val="00085A79"/>
    <w:rsid w:val="00085EF5"/>
    <w:rsid w:val="0009029F"/>
    <w:rsid w:val="00093177"/>
    <w:rsid w:val="00093712"/>
    <w:rsid w:val="00093D30"/>
    <w:rsid w:val="000A026F"/>
    <w:rsid w:val="000A0345"/>
    <w:rsid w:val="000A6830"/>
    <w:rsid w:val="000A7619"/>
    <w:rsid w:val="000B1836"/>
    <w:rsid w:val="000B5805"/>
    <w:rsid w:val="000C0548"/>
    <w:rsid w:val="000C23CD"/>
    <w:rsid w:val="000C2A85"/>
    <w:rsid w:val="000C3C61"/>
    <w:rsid w:val="000C482A"/>
    <w:rsid w:val="000C65DA"/>
    <w:rsid w:val="000D108A"/>
    <w:rsid w:val="000D3E16"/>
    <w:rsid w:val="000D7233"/>
    <w:rsid w:val="000D7DA9"/>
    <w:rsid w:val="000E0B48"/>
    <w:rsid w:val="000E1E6D"/>
    <w:rsid w:val="000E6810"/>
    <w:rsid w:val="000F4A6D"/>
    <w:rsid w:val="000F4FB7"/>
    <w:rsid w:val="000F70A8"/>
    <w:rsid w:val="000F720C"/>
    <w:rsid w:val="00100C84"/>
    <w:rsid w:val="001053BA"/>
    <w:rsid w:val="00105A6A"/>
    <w:rsid w:val="00106045"/>
    <w:rsid w:val="00107829"/>
    <w:rsid w:val="001123B9"/>
    <w:rsid w:val="0011302B"/>
    <w:rsid w:val="00113CE4"/>
    <w:rsid w:val="001140A0"/>
    <w:rsid w:val="00114600"/>
    <w:rsid w:val="00114C8F"/>
    <w:rsid w:val="00115438"/>
    <w:rsid w:val="001158D3"/>
    <w:rsid w:val="00115D41"/>
    <w:rsid w:val="001163E9"/>
    <w:rsid w:val="001228AC"/>
    <w:rsid w:val="00122C83"/>
    <w:rsid w:val="0012380D"/>
    <w:rsid w:val="001266F9"/>
    <w:rsid w:val="00127097"/>
    <w:rsid w:val="00127EE4"/>
    <w:rsid w:val="00133350"/>
    <w:rsid w:val="00133F96"/>
    <w:rsid w:val="001348C1"/>
    <w:rsid w:val="00134B4C"/>
    <w:rsid w:val="00135063"/>
    <w:rsid w:val="0013566B"/>
    <w:rsid w:val="00136447"/>
    <w:rsid w:val="0013692D"/>
    <w:rsid w:val="00142C4F"/>
    <w:rsid w:val="00143556"/>
    <w:rsid w:val="0015042B"/>
    <w:rsid w:val="00150CD9"/>
    <w:rsid w:val="001519ED"/>
    <w:rsid w:val="0015367F"/>
    <w:rsid w:val="0015512E"/>
    <w:rsid w:val="00155206"/>
    <w:rsid w:val="00157626"/>
    <w:rsid w:val="00160C04"/>
    <w:rsid w:val="00163006"/>
    <w:rsid w:val="001637C8"/>
    <w:rsid w:val="00165CFE"/>
    <w:rsid w:val="001674E9"/>
    <w:rsid w:val="001708A2"/>
    <w:rsid w:val="00170C06"/>
    <w:rsid w:val="00175205"/>
    <w:rsid w:val="001760FA"/>
    <w:rsid w:val="0018157D"/>
    <w:rsid w:val="0018293E"/>
    <w:rsid w:val="00182DCF"/>
    <w:rsid w:val="0018683E"/>
    <w:rsid w:val="001912A2"/>
    <w:rsid w:val="00192895"/>
    <w:rsid w:val="00196203"/>
    <w:rsid w:val="0019625B"/>
    <w:rsid w:val="001962B5"/>
    <w:rsid w:val="00196303"/>
    <w:rsid w:val="001967BB"/>
    <w:rsid w:val="0019786A"/>
    <w:rsid w:val="001A0627"/>
    <w:rsid w:val="001A18A9"/>
    <w:rsid w:val="001A2757"/>
    <w:rsid w:val="001A439E"/>
    <w:rsid w:val="001A49BD"/>
    <w:rsid w:val="001A5209"/>
    <w:rsid w:val="001A5254"/>
    <w:rsid w:val="001A5449"/>
    <w:rsid w:val="001A6D7F"/>
    <w:rsid w:val="001A7D2D"/>
    <w:rsid w:val="001A7E93"/>
    <w:rsid w:val="001B11AF"/>
    <w:rsid w:val="001B4BDA"/>
    <w:rsid w:val="001B6081"/>
    <w:rsid w:val="001B629D"/>
    <w:rsid w:val="001B6ECF"/>
    <w:rsid w:val="001C06A5"/>
    <w:rsid w:val="001C2056"/>
    <w:rsid w:val="001C3E7C"/>
    <w:rsid w:val="001C4D43"/>
    <w:rsid w:val="001C74CC"/>
    <w:rsid w:val="001C799D"/>
    <w:rsid w:val="001C79A3"/>
    <w:rsid w:val="001D30CC"/>
    <w:rsid w:val="001D378C"/>
    <w:rsid w:val="001D3A2F"/>
    <w:rsid w:val="001D56B0"/>
    <w:rsid w:val="001D7316"/>
    <w:rsid w:val="001D7A64"/>
    <w:rsid w:val="001E28E1"/>
    <w:rsid w:val="001E30B3"/>
    <w:rsid w:val="001E7FB3"/>
    <w:rsid w:val="001F6E55"/>
    <w:rsid w:val="001F73AE"/>
    <w:rsid w:val="00200578"/>
    <w:rsid w:val="00202360"/>
    <w:rsid w:val="00202931"/>
    <w:rsid w:val="002062F1"/>
    <w:rsid w:val="0021298A"/>
    <w:rsid w:val="002135D1"/>
    <w:rsid w:val="002147CA"/>
    <w:rsid w:val="00214A1A"/>
    <w:rsid w:val="00215D69"/>
    <w:rsid w:val="002167B0"/>
    <w:rsid w:val="002178FD"/>
    <w:rsid w:val="0022056C"/>
    <w:rsid w:val="00221753"/>
    <w:rsid w:val="00222228"/>
    <w:rsid w:val="0022307D"/>
    <w:rsid w:val="00224359"/>
    <w:rsid w:val="00231AAF"/>
    <w:rsid w:val="00232F25"/>
    <w:rsid w:val="00233A94"/>
    <w:rsid w:val="00235942"/>
    <w:rsid w:val="002366A1"/>
    <w:rsid w:val="00237EFE"/>
    <w:rsid w:val="002417E1"/>
    <w:rsid w:val="002419F7"/>
    <w:rsid w:val="0024443F"/>
    <w:rsid w:val="002449AE"/>
    <w:rsid w:val="00250EE1"/>
    <w:rsid w:val="002549A1"/>
    <w:rsid w:val="00254C52"/>
    <w:rsid w:val="0025639A"/>
    <w:rsid w:val="00257BDA"/>
    <w:rsid w:val="00260866"/>
    <w:rsid w:val="00260D4E"/>
    <w:rsid w:val="002610A7"/>
    <w:rsid w:val="00263DAE"/>
    <w:rsid w:val="00265129"/>
    <w:rsid w:val="00265B87"/>
    <w:rsid w:val="00270325"/>
    <w:rsid w:val="002703B2"/>
    <w:rsid w:val="00271286"/>
    <w:rsid w:val="002721DC"/>
    <w:rsid w:val="002723C5"/>
    <w:rsid w:val="00274991"/>
    <w:rsid w:val="00274C54"/>
    <w:rsid w:val="002756AB"/>
    <w:rsid w:val="00277F4D"/>
    <w:rsid w:val="002879B1"/>
    <w:rsid w:val="0029289A"/>
    <w:rsid w:val="00295FFC"/>
    <w:rsid w:val="002969E7"/>
    <w:rsid w:val="002A145A"/>
    <w:rsid w:val="002A447F"/>
    <w:rsid w:val="002B3446"/>
    <w:rsid w:val="002B4A4B"/>
    <w:rsid w:val="002B5383"/>
    <w:rsid w:val="002B6159"/>
    <w:rsid w:val="002B6937"/>
    <w:rsid w:val="002B7E3F"/>
    <w:rsid w:val="002C1DFF"/>
    <w:rsid w:val="002C2132"/>
    <w:rsid w:val="002C4C44"/>
    <w:rsid w:val="002C606B"/>
    <w:rsid w:val="002C6912"/>
    <w:rsid w:val="002C6967"/>
    <w:rsid w:val="002D104D"/>
    <w:rsid w:val="002D2890"/>
    <w:rsid w:val="002D3B19"/>
    <w:rsid w:val="002D49C0"/>
    <w:rsid w:val="002D6435"/>
    <w:rsid w:val="002E12BB"/>
    <w:rsid w:val="002E348E"/>
    <w:rsid w:val="002E3CCC"/>
    <w:rsid w:val="002E5ACA"/>
    <w:rsid w:val="002E6BEC"/>
    <w:rsid w:val="002F3C18"/>
    <w:rsid w:val="002F4EF7"/>
    <w:rsid w:val="002F6702"/>
    <w:rsid w:val="002F7061"/>
    <w:rsid w:val="00300EF7"/>
    <w:rsid w:val="003026B0"/>
    <w:rsid w:val="00303CBD"/>
    <w:rsid w:val="003064F0"/>
    <w:rsid w:val="003066EB"/>
    <w:rsid w:val="00306B72"/>
    <w:rsid w:val="0031101A"/>
    <w:rsid w:val="00311D24"/>
    <w:rsid w:val="00312A0F"/>
    <w:rsid w:val="00313140"/>
    <w:rsid w:val="003164F6"/>
    <w:rsid w:val="00316F3F"/>
    <w:rsid w:val="00322BB0"/>
    <w:rsid w:val="003234F6"/>
    <w:rsid w:val="00323D58"/>
    <w:rsid w:val="00323ECC"/>
    <w:rsid w:val="003265D4"/>
    <w:rsid w:val="0032759C"/>
    <w:rsid w:val="00331F6D"/>
    <w:rsid w:val="00332C06"/>
    <w:rsid w:val="00333015"/>
    <w:rsid w:val="00333B0C"/>
    <w:rsid w:val="003357B4"/>
    <w:rsid w:val="00335891"/>
    <w:rsid w:val="003365F4"/>
    <w:rsid w:val="00336A8C"/>
    <w:rsid w:val="00337A97"/>
    <w:rsid w:val="00344C12"/>
    <w:rsid w:val="00345EA7"/>
    <w:rsid w:val="00347AD1"/>
    <w:rsid w:val="003515C4"/>
    <w:rsid w:val="0035390A"/>
    <w:rsid w:val="0035397E"/>
    <w:rsid w:val="00360204"/>
    <w:rsid w:val="0036221D"/>
    <w:rsid w:val="003623A5"/>
    <w:rsid w:val="00363AE4"/>
    <w:rsid w:val="0036467B"/>
    <w:rsid w:val="003673DA"/>
    <w:rsid w:val="003679D2"/>
    <w:rsid w:val="003706E3"/>
    <w:rsid w:val="00371061"/>
    <w:rsid w:val="003730BD"/>
    <w:rsid w:val="00374F47"/>
    <w:rsid w:val="00375583"/>
    <w:rsid w:val="003760C1"/>
    <w:rsid w:val="0037682F"/>
    <w:rsid w:val="00381A53"/>
    <w:rsid w:val="00382B9D"/>
    <w:rsid w:val="00387247"/>
    <w:rsid w:val="00390A99"/>
    <w:rsid w:val="00390C90"/>
    <w:rsid w:val="00391376"/>
    <w:rsid w:val="00392C76"/>
    <w:rsid w:val="00394AFF"/>
    <w:rsid w:val="00395016"/>
    <w:rsid w:val="00395314"/>
    <w:rsid w:val="003A2418"/>
    <w:rsid w:val="003A367D"/>
    <w:rsid w:val="003A5054"/>
    <w:rsid w:val="003A6209"/>
    <w:rsid w:val="003A7790"/>
    <w:rsid w:val="003A7F42"/>
    <w:rsid w:val="003B05AB"/>
    <w:rsid w:val="003B1031"/>
    <w:rsid w:val="003B5E80"/>
    <w:rsid w:val="003B70F8"/>
    <w:rsid w:val="003C29F7"/>
    <w:rsid w:val="003C3287"/>
    <w:rsid w:val="003C7470"/>
    <w:rsid w:val="003C76E4"/>
    <w:rsid w:val="003C7D82"/>
    <w:rsid w:val="003D162F"/>
    <w:rsid w:val="003D189F"/>
    <w:rsid w:val="003D510D"/>
    <w:rsid w:val="003D6457"/>
    <w:rsid w:val="003D798F"/>
    <w:rsid w:val="003E0AA5"/>
    <w:rsid w:val="003E3E02"/>
    <w:rsid w:val="003F0817"/>
    <w:rsid w:val="003F17D2"/>
    <w:rsid w:val="003F24D3"/>
    <w:rsid w:val="003F5A77"/>
    <w:rsid w:val="003F6B56"/>
    <w:rsid w:val="0040002B"/>
    <w:rsid w:val="004009BB"/>
    <w:rsid w:val="004036BF"/>
    <w:rsid w:val="00407100"/>
    <w:rsid w:val="004072E1"/>
    <w:rsid w:val="004077F9"/>
    <w:rsid w:val="00407D2D"/>
    <w:rsid w:val="00410E47"/>
    <w:rsid w:val="00411CBA"/>
    <w:rsid w:val="00411D42"/>
    <w:rsid w:val="004244E9"/>
    <w:rsid w:val="00425854"/>
    <w:rsid w:val="00431562"/>
    <w:rsid w:val="00431869"/>
    <w:rsid w:val="00437F26"/>
    <w:rsid w:val="004404F9"/>
    <w:rsid w:val="00440D4A"/>
    <w:rsid w:val="0044204F"/>
    <w:rsid w:val="00442CD7"/>
    <w:rsid w:val="00444D6A"/>
    <w:rsid w:val="00446983"/>
    <w:rsid w:val="004470E2"/>
    <w:rsid w:val="00451BAC"/>
    <w:rsid w:val="00453280"/>
    <w:rsid w:val="004613FC"/>
    <w:rsid w:val="00463438"/>
    <w:rsid w:val="0046435A"/>
    <w:rsid w:val="00464598"/>
    <w:rsid w:val="0046545B"/>
    <w:rsid w:val="0047162C"/>
    <w:rsid w:val="0047385A"/>
    <w:rsid w:val="00473ADA"/>
    <w:rsid w:val="00474326"/>
    <w:rsid w:val="004745C7"/>
    <w:rsid w:val="00476CEB"/>
    <w:rsid w:val="004774C2"/>
    <w:rsid w:val="00480287"/>
    <w:rsid w:val="004808C0"/>
    <w:rsid w:val="00483531"/>
    <w:rsid w:val="004860E3"/>
    <w:rsid w:val="004907BF"/>
    <w:rsid w:val="0049135E"/>
    <w:rsid w:val="00493C29"/>
    <w:rsid w:val="00494C23"/>
    <w:rsid w:val="0049520A"/>
    <w:rsid w:val="004A073B"/>
    <w:rsid w:val="004A078D"/>
    <w:rsid w:val="004A1E92"/>
    <w:rsid w:val="004A4627"/>
    <w:rsid w:val="004A4D32"/>
    <w:rsid w:val="004A5B39"/>
    <w:rsid w:val="004A5F27"/>
    <w:rsid w:val="004A62F2"/>
    <w:rsid w:val="004A6B9D"/>
    <w:rsid w:val="004B0175"/>
    <w:rsid w:val="004B1C1D"/>
    <w:rsid w:val="004B697B"/>
    <w:rsid w:val="004B6D14"/>
    <w:rsid w:val="004B6FB6"/>
    <w:rsid w:val="004B7BFA"/>
    <w:rsid w:val="004C3F81"/>
    <w:rsid w:val="004C5A0C"/>
    <w:rsid w:val="004C67BD"/>
    <w:rsid w:val="004D23F2"/>
    <w:rsid w:val="004D409A"/>
    <w:rsid w:val="004D545C"/>
    <w:rsid w:val="004D75F1"/>
    <w:rsid w:val="004D7C22"/>
    <w:rsid w:val="004E15E0"/>
    <w:rsid w:val="004E21D5"/>
    <w:rsid w:val="004E335F"/>
    <w:rsid w:val="004E3B98"/>
    <w:rsid w:val="004E4336"/>
    <w:rsid w:val="004E5785"/>
    <w:rsid w:val="004E5D92"/>
    <w:rsid w:val="004E6753"/>
    <w:rsid w:val="004F1C12"/>
    <w:rsid w:val="004F4EA4"/>
    <w:rsid w:val="004F6DB3"/>
    <w:rsid w:val="004F6E03"/>
    <w:rsid w:val="00500B3C"/>
    <w:rsid w:val="00502B9A"/>
    <w:rsid w:val="00502C74"/>
    <w:rsid w:val="00502C87"/>
    <w:rsid w:val="00504BA9"/>
    <w:rsid w:val="00507043"/>
    <w:rsid w:val="005072A7"/>
    <w:rsid w:val="005125D4"/>
    <w:rsid w:val="0051310E"/>
    <w:rsid w:val="00513B8D"/>
    <w:rsid w:val="005174D6"/>
    <w:rsid w:val="005208EF"/>
    <w:rsid w:val="0052348C"/>
    <w:rsid w:val="005248D8"/>
    <w:rsid w:val="00530C86"/>
    <w:rsid w:val="00533E53"/>
    <w:rsid w:val="00541F6E"/>
    <w:rsid w:val="0054233E"/>
    <w:rsid w:val="00542990"/>
    <w:rsid w:val="005432CB"/>
    <w:rsid w:val="00543CE9"/>
    <w:rsid w:val="00545432"/>
    <w:rsid w:val="00547F6D"/>
    <w:rsid w:val="005537ED"/>
    <w:rsid w:val="00554315"/>
    <w:rsid w:val="005621BA"/>
    <w:rsid w:val="005651B3"/>
    <w:rsid w:val="00566C42"/>
    <w:rsid w:val="00567752"/>
    <w:rsid w:val="005704FA"/>
    <w:rsid w:val="0057099E"/>
    <w:rsid w:val="00573AEC"/>
    <w:rsid w:val="00575242"/>
    <w:rsid w:val="00577AAC"/>
    <w:rsid w:val="00582B65"/>
    <w:rsid w:val="00582CFF"/>
    <w:rsid w:val="005841D0"/>
    <w:rsid w:val="00584660"/>
    <w:rsid w:val="00584661"/>
    <w:rsid w:val="00585DCB"/>
    <w:rsid w:val="005908C8"/>
    <w:rsid w:val="0059155A"/>
    <w:rsid w:val="005916B2"/>
    <w:rsid w:val="00594878"/>
    <w:rsid w:val="00595FEC"/>
    <w:rsid w:val="00596606"/>
    <w:rsid w:val="00596C43"/>
    <w:rsid w:val="00597502"/>
    <w:rsid w:val="005A0BCB"/>
    <w:rsid w:val="005A5EBF"/>
    <w:rsid w:val="005A7047"/>
    <w:rsid w:val="005B0637"/>
    <w:rsid w:val="005B0FD3"/>
    <w:rsid w:val="005B1964"/>
    <w:rsid w:val="005B1DA4"/>
    <w:rsid w:val="005B34CD"/>
    <w:rsid w:val="005B3F62"/>
    <w:rsid w:val="005B58F0"/>
    <w:rsid w:val="005B70D7"/>
    <w:rsid w:val="005B7216"/>
    <w:rsid w:val="005C4673"/>
    <w:rsid w:val="005C4F2C"/>
    <w:rsid w:val="005C51A8"/>
    <w:rsid w:val="005C7717"/>
    <w:rsid w:val="005D0513"/>
    <w:rsid w:val="005D5E51"/>
    <w:rsid w:val="005D72FA"/>
    <w:rsid w:val="005E164E"/>
    <w:rsid w:val="005E25AF"/>
    <w:rsid w:val="005E2845"/>
    <w:rsid w:val="005E3618"/>
    <w:rsid w:val="005E3AEE"/>
    <w:rsid w:val="005E669F"/>
    <w:rsid w:val="005E6CF4"/>
    <w:rsid w:val="005E6EB8"/>
    <w:rsid w:val="006000F3"/>
    <w:rsid w:val="00605224"/>
    <w:rsid w:val="00611C4C"/>
    <w:rsid w:val="00611DBD"/>
    <w:rsid w:val="006123C7"/>
    <w:rsid w:val="006128CE"/>
    <w:rsid w:val="006145FF"/>
    <w:rsid w:val="00616C3F"/>
    <w:rsid w:val="006176E6"/>
    <w:rsid w:val="006177F3"/>
    <w:rsid w:val="00620474"/>
    <w:rsid w:val="006305B9"/>
    <w:rsid w:val="00630FD5"/>
    <w:rsid w:val="0063121F"/>
    <w:rsid w:val="00632A66"/>
    <w:rsid w:val="00635238"/>
    <w:rsid w:val="00636566"/>
    <w:rsid w:val="006370AA"/>
    <w:rsid w:val="00643207"/>
    <w:rsid w:val="006501CC"/>
    <w:rsid w:val="00654A13"/>
    <w:rsid w:val="00654FD5"/>
    <w:rsid w:val="00661AA1"/>
    <w:rsid w:val="0066345D"/>
    <w:rsid w:val="00663B87"/>
    <w:rsid w:val="00666683"/>
    <w:rsid w:val="00666E20"/>
    <w:rsid w:val="00667F32"/>
    <w:rsid w:val="006766CC"/>
    <w:rsid w:val="00680F5F"/>
    <w:rsid w:val="006829FF"/>
    <w:rsid w:val="00683026"/>
    <w:rsid w:val="006839F0"/>
    <w:rsid w:val="00683D24"/>
    <w:rsid w:val="006858B5"/>
    <w:rsid w:val="006862D6"/>
    <w:rsid w:val="0068747D"/>
    <w:rsid w:val="00687A62"/>
    <w:rsid w:val="00687FA0"/>
    <w:rsid w:val="00692707"/>
    <w:rsid w:val="00693049"/>
    <w:rsid w:val="00694A1B"/>
    <w:rsid w:val="0069714C"/>
    <w:rsid w:val="00697909"/>
    <w:rsid w:val="006A20F1"/>
    <w:rsid w:val="006A574C"/>
    <w:rsid w:val="006A646D"/>
    <w:rsid w:val="006A6525"/>
    <w:rsid w:val="006B19C8"/>
    <w:rsid w:val="006B2FF3"/>
    <w:rsid w:val="006B4647"/>
    <w:rsid w:val="006B55FD"/>
    <w:rsid w:val="006B6C23"/>
    <w:rsid w:val="006C1AB7"/>
    <w:rsid w:val="006C2111"/>
    <w:rsid w:val="006C2695"/>
    <w:rsid w:val="006C38E7"/>
    <w:rsid w:val="006C52A1"/>
    <w:rsid w:val="006C55A9"/>
    <w:rsid w:val="006C5F6D"/>
    <w:rsid w:val="006C68D6"/>
    <w:rsid w:val="006D0553"/>
    <w:rsid w:val="006D0854"/>
    <w:rsid w:val="006D0906"/>
    <w:rsid w:val="006D10C6"/>
    <w:rsid w:val="006D372A"/>
    <w:rsid w:val="006D48DC"/>
    <w:rsid w:val="006D6775"/>
    <w:rsid w:val="006E075B"/>
    <w:rsid w:val="006E1852"/>
    <w:rsid w:val="006E220C"/>
    <w:rsid w:val="006E586E"/>
    <w:rsid w:val="006E6416"/>
    <w:rsid w:val="006E6C74"/>
    <w:rsid w:val="006E6E98"/>
    <w:rsid w:val="006F11AC"/>
    <w:rsid w:val="006F3FE2"/>
    <w:rsid w:val="006F6AB6"/>
    <w:rsid w:val="007004CF"/>
    <w:rsid w:val="00701483"/>
    <w:rsid w:val="007015DB"/>
    <w:rsid w:val="00707773"/>
    <w:rsid w:val="00707A80"/>
    <w:rsid w:val="00707D2A"/>
    <w:rsid w:val="00711319"/>
    <w:rsid w:val="00715E46"/>
    <w:rsid w:val="00717321"/>
    <w:rsid w:val="007174DF"/>
    <w:rsid w:val="00720B83"/>
    <w:rsid w:val="0072116F"/>
    <w:rsid w:val="00723B2A"/>
    <w:rsid w:val="00723B76"/>
    <w:rsid w:val="00727D2D"/>
    <w:rsid w:val="00731D94"/>
    <w:rsid w:val="00731F1A"/>
    <w:rsid w:val="00733018"/>
    <w:rsid w:val="00733172"/>
    <w:rsid w:val="007331E4"/>
    <w:rsid w:val="007332D6"/>
    <w:rsid w:val="0073535E"/>
    <w:rsid w:val="00737AA0"/>
    <w:rsid w:val="007415AB"/>
    <w:rsid w:val="00741F18"/>
    <w:rsid w:val="0074370C"/>
    <w:rsid w:val="00744057"/>
    <w:rsid w:val="00745779"/>
    <w:rsid w:val="007464F6"/>
    <w:rsid w:val="007471FD"/>
    <w:rsid w:val="00750129"/>
    <w:rsid w:val="00751798"/>
    <w:rsid w:val="007614BB"/>
    <w:rsid w:val="00763C14"/>
    <w:rsid w:val="007664A8"/>
    <w:rsid w:val="007675BA"/>
    <w:rsid w:val="007704AC"/>
    <w:rsid w:val="00771A87"/>
    <w:rsid w:val="007737E6"/>
    <w:rsid w:val="00773C48"/>
    <w:rsid w:val="00774D88"/>
    <w:rsid w:val="00774E13"/>
    <w:rsid w:val="0077535D"/>
    <w:rsid w:val="00776BF9"/>
    <w:rsid w:val="00777540"/>
    <w:rsid w:val="007812E5"/>
    <w:rsid w:val="00781BBB"/>
    <w:rsid w:val="007833B8"/>
    <w:rsid w:val="0078658C"/>
    <w:rsid w:val="007871B6"/>
    <w:rsid w:val="00787743"/>
    <w:rsid w:val="00787B60"/>
    <w:rsid w:val="00793836"/>
    <w:rsid w:val="00795C58"/>
    <w:rsid w:val="00796A1E"/>
    <w:rsid w:val="00797EE7"/>
    <w:rsid w:val="007A27F5"/>
    <w:rsid w:val="007A2A65"/>
    <w:rsid w:val="007B0CF3"/>
    <w:rsid w:val="007B52B5"/>
    <w:rsid w:val="007B6E2C"/>
    <w:rsid w:val="007B70D3"/>
    <w:rsid w:val="007B7E55"/>
    <w:rsid w:val="007C21D4"/>
    <w:rsid w:val="007C21E2"/>
    <w:rsid w:val="007C2256"/>
    <w:rsid w:val="007C295B"/>
    <w:rsid w:val="007C2D6C"/>
    <w:rsid w:val="007C3EAA"/>
    <w:rsid w:val="007C5C7C"/>
    <w:rsid w:val="007C7ED5"/>
    <w:rsid w:val="007D20ED"/>
    <w:rsid w:val="007D23B8"/>
    <w:rsid w:val="007D660C"/>
    <w:rsid w:val="007E0006"/>
    <w:rsid w:val="007E160A"/>
    <w:rsid w:val="007E1912"/>
    <w:rsid w:val="007E1D27"/>
    <w:rsid w:val="007E6BD0"/>
    <w:rsid w:val="007F25F7"/>
    <w:rsid w:val="007F482E"/>
    <w:rsid w:val="007F518E"/>
    <w:rsid w:val="007F5476"/>
    <w:rsid w:val="007F5D79"/>
    <w:rsid w:val="007F7161"/>
    <w:rsid w:val="008021B2"/>
    <w:rsid w:val="00803C0B"/>
    <w:rsid w:val="00804ABB"/>
    <w:rsid w:val="008055A8"/>
    <w:rsid w:val="0081068B"/>
    <w:rsid w:val="00813EFB"/>
    <w:rsid w:val="008150AE"/>
    <w:rsid w:val="0081532A"/>
    <w:rsid w:val="00816852"/>
    <w:rsid w:val="00816D18"/>
    <w:rsid w:val="0081735A"/>
    <w:rsid w:val="0082069D"/>
    <w:rsid w:val="00822CC7"/>
    <w:rsid w:val="008239FF"/>
    <w:rsid w:val="00824614"/>
    <w:rsid w:val="00825609"/>
    <w:rsid w:val="00825D84"/>
    <w:rsid w:val="008329BA"/>
    <w:rsid w:val="00832EDE"/>
    <w:rsid w:val="00833D8F"/>
    <w:rsid w:val="00834643"/>
    <w:rsid w:val="00836B7E"/>
    <w:rsid w:val="0084006D"/>
    <w:rsid w:val="00841770"/>
    <w:rsid w:val="00842097"/>
    <w:rsid w:val="00842780"/>
    <w:rsid w:val="00842877"/>
    <w:rsid w:val="0084420A"/>
    <w:rsid w:val="00844587"/>
    <w:rsid w:val="00844F0A"/>
    <w:rsid w:val="00847FCE"/>
    <w:rsid w:val="00850D16"/>
    <w:rsid w:val="00851CD3"/>
    <w:rsid w:val="00854415"/>
    <w:rsid w:val="0085547C"/>
    <w:rsid w:val="00856B14"/>
    <w:rsid w:val="00860BA7"/>
    <w:rsid w:val="00860D9F"/>
    <w:rsid w:val="008619F4"/>
    <w:rsid w:val="008627BE"/>
    <w:rsid w:val="00862C05"/>
    <w:rsid w:val="00863559"/>
    <w:rsid w:val="00864C48"/>
    <w:rsid w:val="00864DCA"/>
    <w:rsid w:val="0086696D"/>
    <w:rsid w:val="00867CEB"/>
    <w:rsid w:val="0087346B"/>
    <w:rsid w:val="00873B92"/>
    <w:rsid w:val="008740C4"/>
    <w:rsid w:val="00877B1C"/>
    <w:rsid w:val="00880496"/>
    <w:rsid w:val="00882A6D"/>
    <w:rsid w:val="00882E3C"/>
    <w:rsid w:val="0088595A"/>
    <w:rsid w:val="0088689F"/>
    <w:rsid w:val="0088783B"/>
    <w:rsid w:val="008942A2"/>
    <w:rsid w:val="00894E77"/>
    <w:rsid w:val="00895DD3"/>
    <w:rsid w:val="00896A9D"/>
    <w:rsid w:val="008A1509"/>
    <w:rsid w:val="008A1DDD"/>
    <w:rsid w:val="008A2F7A"/>
    <w:rsid w:val="008A5B31"/>
    <w:rsid w:val="008A5F4E"/>
    <w:rsid w:val="008A5FB8"/>
    <w:rsid w:val="008A605F"/>
    <w:rsid w:val="008A708E"/>
    <w:rsid w:val="008A7F1D"/>
    <w:rsid w:val="008B244D"/>
    <w:rsid w:val="008B393E"/>
    <w:rsid w:val="008B463D"/>
    <w:rsid w:val="008B4951"/>
    <w:rsid w:val="008B6AE2"/>
    <w:rsid w:val="008C5678"/>
    <w:rsid w:val="008C6E50"/>
    <w:rsid w:val="008D0100"/>
    <w:rsid w:val="008D4219"/>
    <w:rsid w:val="008D58E4"/>
    <w:rsid w:val="008E20CD"/>
    <w:rsid w:val="008E37A7"/>
    <w:rsid w:val="008E4B1C"/>
    <w:rsid w:val="008E5737"/>
    <w:rsid w:val="008E5A9E"/>
    <w:rsid w:val="008E6BFC"/>
    <w:rsid w:val="008E727E"/>
    <w:rsid w:val="008F2AC0"/>
    <w:rsid w:val="008F4671"/>
    <w:rsid w:val="008F5B00"/>
    <w:rsid w:val="008F5B05"/>
    <w:rsid w:val="008F63DF"/>
    <w:rsid w:val="008F6EC2"/>
    <w:rsid w:val="00901D6C"/>
    <w:rsid w:val="009041A5"/>
    <w:rsid w:val="00905252"/>
    <w:rsid w:val="00905455"/>
    <w:rsid w:val="0090672F"/>
    <w:rsid w:val="00910F91"/>
    <w:rsid w:val="009120B9"/>
    <w:rsid w:val="00912D3A"/>
    <w:rsid w:val="00914AFE"/>
    <w:rsid w:val="00915130"/>
    <w:rsid w:val="00915FEF"/>
    <w:rsid w:val="0091764C"/>
    <w:rsid w:val="009212DB"/>
    <w:rsid w:val="0092457D"/>
    <w:rsid w:val="00924E11"/>
    <w:rsid w:val="0092536C"/>
    <w:rsid w:val="009271FD"/>
    <w:rsid w:val="0092793A"/>
    <w:rsid w:val="00933CAE"/>
    <w:rsid w:val="00934FB8"/>
    <w:rsid w:val="0093578A"/>
    <w:rsid w:val="009362E9"/>
    <w:rsid w:val="009363B3"/>
    <w:rsid w:val="00940276"/>
    <w:rsid w:val="009418DB"/>
    <w:rsid w:val="0094282A"/>
    <w:rsid w:val="00943063"/>
    <w:rsid w:val="009464B8"/>
    <w:rsid w:val="009467A9"/>
    <w:rsid w:val="009474F8"/>
    <w:rsid w:val="009517BA"/>
    <w:rsid w:val="00952B21"/>
    <w:rsid w:val="009537DE"/>
    <w:rsid w:val="00956F86"/>
    <w:rsid w:val="00962D3D"/>
    <w:rsid w:val="009633E3"/>
    <w:rsid w:val="00963618"/>
    <w:rsid w:val="00963C36"/>
    <w:rsid w:val="0096563E"/>
    <w:rsid w:val="00965E04"/>
    <w:rsid w:val="00967016"/>
    <w:rsid w:val="00972D66"/>
    <w:rsid w:val="00972F68"/>
    <w:rsid w:val="00973B93"/>
    <w:rsid w:val="00974440"/>
    <w:rsid w:val="009754E8"/>
    <w:rsid w:val="00976AF6"/>
    <w:rsid w:val="0097737E"/>
    <w:rsid w:val="0098049A"/>
    <w:rsid w:val="00980F28"/>
    <w:rsid w:val="00981AB1"/>
    <w:rsid w:val="009829F3"/>
    <w:rsid w:val="00984475"/>
    <w:rsid w:val="0098498C"/>
    <w:rsid w:val="009863D6"/>
    <w:rsid w:val="009869DE"/>
    <w:rsid w:val="00986FF3"/>
    <w:rsid w:val="0098799D"/>
    <w:rsid w:val="0099039D"/>
    <w:rsid w:val="0099228E"/>
    <w:rsid w:val="00993451"/>
    <w:rsid w:val="0099468E"/>
    <w:rsid w:val="0099737A"/>
    <w:rsid w:val="009A037F"/>
    <w:rsid w:val="009A1348"/>
    <w:rsid w:val="009A1DA9"/>
    <w:rsid w:val="009A206E"/>
    <w:rsid w:val="009A2606"/>
    <w:rsid w:val="009A5052"/>
    <w:rsid w:val="009B01FB"/>
    <w:rsid w:val="009B05B7"/>
    <w:rsid w:val="009B5E79"/>
    <w:rsid w:val="009C32D6"/>
    <w:rsid w:val="009C4708"/>
    <w:rsid w:val="009C6A69"/>
    <w:rsid w:val="009D1D16"/>
    <w:rsid w:val="009D2C0D"/>
    <w:rsid w:val="009D2E03"/>
    <w:rsid w:val="009D5668"/>
    <w:rsid w:val="009D63EE"/>
    <w:rsid w:val="009D7A43"/>
    <w:rsid w:val="009E2094"/>
    <w:rsid w:val="009E3979"/>
    <w:rsid w:val="009E4310"/>
    <w:rsid w:val="009E5D79"/>
    <w:rsid w:val="009E6C28"/>
    <w:rsid w:val="009E7CC1"/>
    <w:rsid w:val="009F10E0"/>
    <w:rsid w:val="009F54BB"/>
    <w:rsid w:val="009F54DE"/>
    <w:rsid w:val="009F5898"/>
    <w:rsid w:val="00A00142"/>
    <w:rsid w:val="00A013C5"/>
    <w:rsid w:val="00A020DF"/>
    <w:rsid w:val="00A026C2"/>
    <w:rsid w:val="00A03CB9"/>
    <w:rsid w:val="00A045F9"/>
    <w:rsid w:val="00A052B1"/>
    <w:rsid w:val="00A066BB"/>
    <w:rsid w:val="00A14218"/>
    <w:rsid w:val="00A15362"/>
    <w:rsid w:val="00A219F4"/>
    <w:rsid w:val="00A238E8"/>
    <w:rsid w:val="00A27003"/>
    <w:rsid w:val="00A31AA4"/>
    <w:rsid w:val="00A336DC"/>
    <w:rsid w:val="00A35697"/>
    <w:rsid w:val="00A416D6"/>
    <w:rsid w:val="00A457EC"/>
    <w:rsid w:val="00A45B6E"/>
    <w:rsid w:val="00A46BCB"/>
    <w:rsid w:val="00A5074A"/>
    <w:rsid w:val="00A51FBF"/>
    <w:rsid w:val="00A532AC"/>
    <w:rsid w:val="00A540C5"/>
    <w:rsid w:val="00A5410C"/>
    <w:rsid w:val="00A54D0B"/>
    <w:rsid w:val="00A5551C"/>
    <w:rsid w:val="00A65266"/>
    <w:rsid w:val="00A65E73"/>
    <w:rsid w:val="00A661A9"/>
    <w:rsid w:val="00A7210E"/>
    <w:rsid w:val="00A72CFC"/>
    <w:rsid w:val="00A72F79"/>
    <w:rsid w:val="00A73E6E"/>
    <w:rsid w:val="00A75B47"/>
    <w:rsid w:val="00A839B2"/>
    <w:rsid w:val="00A841A9"/>
    <w:rsid w:val="00A92297"/>
    <w:rsid w:val="00A93AB6"/>
    <w:rsid w:val="00A95470"/>
    <w:rsid w:val="00A955CA"/>
    <w:rsid w:val="00A976BC"/>
    <w:rsid w:val="00AA138A"/>
    <w:rsid w:val="00AA2EA4"/>
    <w:rsid w:val="00AA39EF"/>
    <w:rsid w:val="00AA3AF9"/>
    <w:rsid w:val="00AA5FDA"/>
    <w:rsid w:val="00AB04DF"/>
    <w:rsid w:val="00AB3DEF"/>
    <w:rsid w:val="00AB71EB"/>
    <w:rsid w:val="00AC0517"/>
    <w:rsid w:val="00AC1DF0"/>
    <w:rsid w:val="00AC3EBF"/>
    <w:rsid w:val="00AC5CE3"/>
    <w:rsid w:val="00AC647A"/>
    <w:rsid w:val="00AD2D98"/>
    <w:rsid w:val="00AD49D2"/>
    <w:rsid w:val="00AD5291"/>
    <w:rsid w:val="00AD5897"/>
    <w:rsid w:val="00AD705F"/>
    <w:rsid w:val="00AD7473"/>
    <w:rsid w:val="00AE0A1C"/>
    <w:rsid w:val="00AE2F41"/>
    <w:rsid w:val="00AE3368"/>
    <w:rsid w:val="00AE376C"/>
    <w:rsid w:val="00AE7C51"/>
    <w:rsid w:val="00AF3545"/>
    <w:rsid w:val="00AF52C6"/>
    <w:rsid w:val="00AF58C0"/>
    <w:rsid w:val="00AF6106"/>
    <w:rsid w:val="00AF65E6"/>
    <w:rsid w:val="00B007FB"/>
    <w:rsid w:val="00B01FB1"/>
    <w:rsid w:val="00B02317"/>
    <w:rsid w:val="00B02B5E"/>
    <w:rsid w:val="00B0333D"/>
    <w:rsid w:val="00B065D8"/>
    <w:rsid w:val="00B0752E"/>
    <w:rsid w:val="00B10C11"/>
    <w:rsid w:val="00B1138E"/>
    <w:rsid w:val="00B11507"/>
    <w:rsid w:val="00B11A69"/>
    <w:rsid w:val="00B125CF"/>
    <w:rsid w:val="00B170B6"/>
    <w:rsid w:val="00B17B16"/>
    <w:rsid w:val="00B22232"/>
    <w:rsid w:val="00B229DD"/>
    <w:rsid w:val="00B3087C"/>
    <w:rsid w:val="00B30AAB"/>
    <w:rsid w:val="00B31514"/>
    <w:rsid w:val="00B33C29"/>
    <w:rsid w:val="00B343B0"/>
    <w:rsid w:val="00B35755"/>
    <w:rsid w:val="00B3781D"/>
    <w:rsid w:val="00B41975"/>
    <w:rsid w:val="00B41E7C"/>
    <w:rsid w:val="00B4491D"/>
    <w:rsid w:val="00B50AF9"/>
    <w:rsid w:val="00B5250D"/>
    <w:rsid w:val="00B54536"/>
    <w:rsid w:val="00B6077D"/>
    <w:rsid w:val="00B61733"/>
    <w:rsid w:val="00B63261"/>
    <w:rsid w:val="00B63396"/>
    <w:rsid w:val="00B63DC2"/>
    <w:rsid w:val="00B66BE0"/>
    <w:rsid w:val="00B66F9C"/>
    <w:rsid w:val="00B67246"/>
    <w:rsid w:val="00B67347"/>
    <w:rsid w:val="00B70FFB"/>
    <w:rsid w:val="00B7389E"/>
    <w:rsid w:val="00B73AFA"/>
    <w:rsid w:val="00B764B2"/>
    <w:rsid w:val="00B80D5C"/>
    <w:rsid w:val="00B80DB0"/>
    <w:rsid w:val="00B81106"/>
    <w:rsid w:val="00B8113E"/>
    <w:rsid w:val="00B82046"/>
    <w:rsid w:val="00B82643"/>
    <w:rsid w:val="00B82CB9"/>
    <w:rsid w:val="00B83B38"/>
    <w:rsid w:val="00B83F26"/>
    <w:rsid w:val="00B85E5F"/>
    <w:rsid w:val="00B913AC"/>
    <w:rsid w:val="00B91EF8"/>
    <w:rsid w:val="00B93344"/>
    <w:rsid w:val="00B93956"/>
    <w:rsid w:val="00B93FDC"/>
    <w:rsid w:val="00B95615"/>
    <w:rsid w:val="00B95C9C"/>
    <w:rsid w:val="00B961BC"/>
    <w:rsid w:val="00B96591"/>
    <w:rsid w:val="00B96A35"/>
    <w:rsid w:val="00B96BA1"/>
    <w:rsid w:val="00BA1CDB"/>
    <w:rsid w:val="00BA1D94"/>
    <w:rsid w:val="00BA2733"/>
    <w:rsid w:val="00BA2E28"/>
    <w:rsid w:val="00BA3FB8"/>
    <w:rsid w:val="00BA4CAD"/>
    <w:rsid w:val="00BA5217"/>
    <w:rsid w:val="00BB1765"/>
    <w:rsid w:val="00BB3A01"/>
    <w:rsid w:val="00BB415A"/>
    <w:rsid w:val="00BC19BB"/>
    <w:rsid w:val="00BC1A13"/>
    <w:rsid w:val="00BC23DC"/>
    <w:rsid w:val="00BC415A"/>
    <w:rsid w:val="00BC5701"/>
    <w:rsid w:val="00BC61A9"/>
    <w:rsid w:val="00BC6FCA"/>
    <w:rsid w:val="00BD1801"/>
    <w:rsid w:val="00BD5185"/>
    <w:rsid w:val="00BE0C17"/>
    <w:rsid w:val="00BE185F"/>
    <w:rsid w:val="00BE1BCD"/>
    <w:rsid w:val="00BE2E55"/>
    <w:rsid w:val="00BE493A"/>
    <w:rsid w:val="00BE5818"/>
    <w:rsid w:val="00BE5A99"/>
    <w:rsid w:val="00BE5DA8"/>
    <w:rsid w:val="00BE6A5B"/>
    <w:rsid w:val="00BE7595"/>
    <w:rsid w:val="00BF008E"/>
    <w:rsid w:val="00BF4521"/>
    <w:rsid w:val="00BF46AB"/>
    <w:rsid w:val="00BF4976"/>
    <w:rsid w:val="00BF52E4"/>
    <w:rsid w:val="00BF6BCC"/>
    <w:rsid w:val="00BF72BE"/>
    <w:rsid w:val="00C00394"/>
    <w:rsid w:val="00C01673"/>
    <w:rsid w:val="00C01AD9"/>
    <w:rsid w:val="00C01D6A"/>
    <w:rsid w:val="00C01D9A"/>
    <w:rsid w:val="00C01F35"/>
    <w:rsid w:val="00C02136"/>
    <w:rsid w:val="00C024FA"/>
    <w:rsid w:val="00C02910"/>
    <w:rsid w:val="00C02E95"/>
    <w:rsid w:val="00C06944"/>
    <w:rsid w:val="00C124D6"/>
    <w:rsid w:val="00C132C9"/>
    <w:rsid w:val="00C13414"/>
    <w:rsid w:val="00C13A12"/>
    <w:rsid w:val="00C14167"/>
    <w:rsid w:val="00C15CF8"/>
    <w:rsid w:val="00C21A4B"/>
    <w:rsid w:val="00C22F44"/>
    <w:rsid w:val="00C22FBB"/>
    <w:rsid w:val="00C23628"/>
    <w:rsid w:val="00C24452"/>
    <w:rsid w:val="00C25CB2"/>
    <w:rsid w:val="00C2707A"/>
    <w:rsid w:val="00C27AF4"/>
    <w:rsid w:val="00C31E64"/>
    <w:rsid w:val="00C3247D"/>
    <w:rsid w:val="00C327B0"/>
    <w:rsid w:val="00C32AB2"/>
    <w:rsid w:val="00C32F44"/>
    <w:rsid w:val="00C355E6"/>
    <w:rsid w:val="00C370A9"/>
    <w:rsid w:val="00C4126D"/>
    <w:rsid w:val="00C42BFF"/>
    <w:rsid w:val="00C43474"/>
    <w:rsid w:val="00C45259"/>
    <w:rsid w:val="00C45F59"/>
    <w:rsid w:val="00C52C34"/>
    <w:rsid w:val="00C5380C"/>
    <w:rsid w:val="00C563A0"/>
    <w:rsid w:val="00C5644E"/>
    <w:rsid w:val="00C60047"/>
    <w:rsid w:val="00C617A9"/>
    <w:rsid w:val="00C61B9F"/>
    <w:rsid w:val="00C61F11"/>
    <w:rsid w:val="00C63392"/>
    <w:rsid w:val="00C654AA"/>
    <w:rsid w:val="00C659A4"/>
    <w:rsid w:val="00C70A40"/>
    <w:rsid w:val="00C70AC5"/>
    <w:rsid w:val="00C7272B"/>
    <w:rsid w:val="00C72F83"/>
    <w:rsid w:val="00C7470D"/>
    <w:rsid w:val="00C75E00"/>
    <w:rsid w:val="00C77EAB"/>
    <w:rsid w:val="00C81E0B"/>
    <w:rsid w:val="00C824E7"/>
    <w:rsid w:val="00C85D48"/>
    <w:rsid w:val="00C85F6E"/>
    <w:rsid w:val="00C86065"/>
    <w:rsid w:val="00C90F20"/>
    <w:rsid w:val="00C92332"/>
    <w:rsid w:val="00C92466"/>
    <w:rsid w:val="00C92C25"/>
    <w:rsid w:val="00C936DB"/>
    <w:rsid w:val="00C94615"/>
    <w:rsid w:val="00C94B00"/>
    <w:rsid w:val="00C9746B"/>
    <w:rsid w:val="00CA12BB"/>
    <w:rsid w:val="00CA24EE"/>
    <w:rsid w:val="00CB02FA"/>
    <w:rsid w:val="00CB12EE"/>
    <w:rsid w:val="00CB1CF8"/>
    <w:rsid w:val="00CB4664"/>
    <w:rsid w:val="00CB4CA1"/>
    <w:rsid w:val="00CB64F0"/>
    <w:rsid w:val="00CB7DC2"/>
    <w:rsid w:val="00CC2D87"/>
    <w:rsid w:val="00CC32F4"/>
    <w:rsid w:val="00CC3E66"/>
    <w:rsid w:val="00CC6412"/>
    <w:rsid w:val="00CC69E9"/>
    <w:rsid w:val="00CC78BC"/>
    <w:rsid w:val="00CD1BAB"/>
    <w:rsid w:val="00CD1EAF"/>
    <w:rsid w:val="00CD3BC0"/>
    <w:rsid w:val="00CD5F18"/>
    <w:rsid w:val="00CD63DA"/>
    <w:rsid w:val="00CE1609"/>
    <w:rsid w:val="00CE1AD0"/>
    <w:rsid w:val="00CE1DAE"/>
    <w:rsid w:val="00CE23B6"/>
    <w:rsid w:val="00CE3982"/>
    <w:rsid w:val="00CE3E24"/>
    <w:rsid w:val="00CE7EA4"/>
    <w:rsid w:val="00CF13FB"/>
    <w:rsid w:val="00CF3F80"/>
    <w:rsid w:val="00CF4662"/>
    <w:rsid w:val="00CF56B3"/>
    <w:rsid w:val="00CF56D5"/>
    <w:rsid w:val="00CF586C"/>
    <w:rsid w:val="00CF75F7"/>
    <w:rsid w:val="00D007C8"/>
    <w:rsid w:val="00D0346B"/>
    <w:rsid w:val="00D038BF"/>
    <w:rsid w:val="00D062E3"/>
    <w:rsid w:val="00D10A4E"/>
    <w:rsid w:val="00D117D4"/>
    <w:rsid w:val="00D12532"/>
    <w:rsid w:val="00D14ABE"/>
    <w:rsid w:val="00D14FC9"/>
    <w:rsid w:val="00D15032"/>
    <w:rsid w:val="00D15070"/>
    <w:rsid w:val="00D15A70"/>
    <w:rsid w:val="00D161F7"/>
    <w:rsid w:val="00D170AB"/>
    <w:rsid w:val="00D21B29"/>
    <w:rsid w:val="00D24D95"/>
    <w:rsid w:val="00D25B14"/>
    <w:rsid w:val="00D26D5D"/>
    <w:rsid w:val="00D26F5C"/>
    <w:rsid w:val="00D27F6B"/>
    <w:rsid w:val="00D3008A"/>
    <w:rsid w:val="00D3148D"/>
    <w:rsid w:val="00D3163D"/>
    <w:rsid w:val="00D323DC"/>
    <w:rsid w:val="00D343E7"/>
    <w:rsid w:val="00D358D5"/>
    <w:rsid w:val="00D35A43"/>
    <w:rsid w:val="00D373A1"/>
    <w:rsid w:val="00D40828"/>
    <w:rsid w:val="00D41254"/>
    <w:rsid w:val="00D4333D"/>
    <w:rsid w:val="00D4744D"/>
    <w:rsid w:val="00D478BD"/>
    <w:rsid w:val="00D50490"/>
    <w:rsid w:val="00D518B7"/>
    <w:rsid w:val="00D51BC6"/>
    <w:rsid w:val="00D534BD"/>
    <w:rsid w:val="00D538A0"/>
    <w:rsid w:val="00D53BF1"/>
    <w:rsid w:val="00D53D78"/>
    <w:rsid w:val="00D550EF"/>
    <w:rsid w:val="00D55847"/>
    <w:rsid w:val="00D56A5A"/>
    <w:rsid w:val="00D56C50"/>
    <w:rsid w:val="00D62C16"/>
    <w:rsid w:val="00D63BD1"/>
    <w:rsid w:val="00D6546E"/>
    <w:rsid w:val="00D6646A"/>
    <w:rsid w:val="00D67288"/>
    <w:rsid w:val="00D70108"/>
    <w:rsid w:val="00D72FF9"/>
    <w:rsid w:val="00D73B25"/>
    <w:rsid w:val="00D74F0A"/>
    <w:rsid w:val="00D81E86"/>
    <w:rsid w:val="00D83755"/>
    <w:rsid w:val="00D86BB5"/>
    <w:rsid w:val="00D8794C"/>
    <w:rsid w:val="00D91054"/>
    <w:rsid w:val="00D923C4"/>
    <w:rsid w:val="00D96FC9"/>
    <w:rsid w:val="00DA2EE6"/>
    <w:rsid w:val="00DA31F3"/>
    <w:rsid w:val="00DA3308"/>
    <w:rsid w:val="00DA3BF4"/>
    <w:rsid w:val="00DA63EB"/>
    <w:rsid w:val="00DB02AC"/>
    <w:rsid w:val="00DB12E0"/>
    <w:rsid w:val="00DB4F3D"/>
    <w:rsid w:val="00DB75F4"/>
    <w:rsid w:val="00DC0D58"/>
    <w:rsid w:val="00DC2BC8"/>
    <w:rsid w:val="00DC5B88"/>
    <w:rsid w:val="00DC6D5E"/>
    <w:rsid w:val="00DC7131"/>
    <w:rsid w:val="00DD1B9A"/>
    <w:rsid w:val="00DD2324"/>
    <w:rsid w:val="00DD5D7A"/>
    <w:rsid w:val="00DD6B33"/>
    <w:rsid w:val="00DE0649"/>
    <w:rsid w:val="00DE1F4F"/>
    <w:rsid w:val="00DE53AA"/>
    <w:rsid w:val="00DE5603"/>
    <w:rsid w:val="00DE6C22"/>
    <w:rsid w:val="00DF09E2"/>
    <w:rsid w:val="00DF17FC"/>
    <w:rsid w:val="00DF4D9F"/>
    <w:rsid w:val="00DF4F02"/>
    <w:rsid w:val="00DF5021"/>
    <w:rsid w:val="00DF6492"/>
    <w:rsid w:val="00DF6BBA"/>
    <w:rsid w:val="00DF7EBD"/>
    <w:rsid w:val="00E0286D"/>
    <w:rsid w:val="00E02B6C"/>
    <w:rsid w:val="00E02B85"/>
    <w:rsid w:val="00E04CDE"/>
    <w:rsid w:val="00E10953"/>
    <w:rsid w:val="00E120D0"/>
    <w:rsid w:val="00E124D7"/>
    <w:rsid w:val="00E143D0"/>
    <w:rsid w:val="00E15BCA"/>
    <w:rsid w:val="00E21C03"/>
    <w:rsid w:val="00E22375"/>
    <w:rsid w:val="00E24188"/>
    <w:rsid w:val="00E24312"/>
    <w:rsid w:val="00E25F3B"/>
    <w:rsid w:val="00E27F8A"/>
    <w:rsid w:val="00E303A2"/>
    <w:rsid w:val="00E320E9"/>
    <w:rsid w:val="00E40135"/>
    <w:rsid w:val="00E40938"/>
    <w:rsid w:val="00E516C3"/>
    <w:rsid w:val="00E5504D"/>
    <w:rsid w:val="00E55F6C"/>
    <w:rsid w:val="00E5655E"/>
    <w:rsid w:val="00E57D83"/>
    <w:rsid w:val="00E57E12"/>
    <w:rsid w:val="00E60799"/>
    <w:rsid w:val="00E616BC"/>
    <w:rsid w:val="00E635D2"/>
    <w:rsid w:val="00E66D32"/>
    <w:rsid w:val="00E671DE"/>
    <w:rsid w:val="00E672E8"/>
    <w:rsid w:val="00E70123"/>
    <w:rsid w:val="00E73067"/>
    <w:rsid w:val="00E737A7"/>
    <w:rsid w:val="00E75A0A"/>
    <w:rsid w:val="00E76751"/>
    <w:rsid w:val="00E77041"/>
    <w:rsid w:val="00E77228"/>
    <w:rsid w:val="00E80943"/>
    <w:rsid w:val="00E818AF"/>
    <w:rsid w:val="00E84D38"/>
    <w:rsid w:val="00E85209"/>
    <w:rsid w:val="00E862E7"/>
    <w:rsid w:val="00E86FD8"/>
    <w:rsid w:val="00E87978"/>
    <w:rsid w:val="00E92D7A"/>
    <w:rsid w:val="00E94765"/>
    <w:rsid w:val="00E94983"/>
    <w:rsid w:val="00E9699F"/>
    <w:rsid w:val="00EA0DB4"/>
    <w:rsid w:val="00EA238F"/>
    <w:rsid w:val="00EA4C62"/>
    <w:rsid w:val="00EA576D"/>
    <w:rsid w:val="00EA63AA"/>
    <w:rsid w:val="00EA6C44"/>
    <w:rsid w:val="00EA6D23"/>
    <w:rsid w:val="00EB04A5"/>
    <w:rsid w:val="00EB4177"/>
    <w:rsid w:val="00EB4831"/>
    <w:rsid w:val="00EB626B"/>
    <w:rsid w:val="00EB64D7"/>
    <w:rsid w:val="00EB65DA"/>
    <w:rsid w:val="00EB66ED"/>
    <w:rsid w:val="00EB7583"/>
    <w:rsid w:val="00EC0ED1"/>
    <w:rsid w:val="00EC2D3C"/>
    <w:rsid w:val="00EC415C"/>
    <w:rsid w:val="00EC46B9"/>
    <w:rsid w:val="00EC54D7"/>
    <w:rsid w:val="00EC6ABD"/>
    <w:rsid w:val="00EC6E54"/>
    <w:rsid w:val="00EC73FA"/>
    <w:rsid w:val="00EC755B"/>
    <w:rsid w:val="00ED1F69"/>
    <w:rsid w:val="00ED2F4C"/>
    <w:rsid w:val="00ED3272"/>
    <w:rsid w:val="00ED42C1"/>
    <w:rsid w:val="00ED4BED"/>
    <w:rsid w:val="00ED54CB"/>
    <w:rsid w:val="00EE0D30"/>
    <w:rsid w:val="00EE4881"/>
    <w:rsid w:val="00EE5459"/>
    <w:rsid w:val="00EE718D"/>
    <w:rsid w:val="00EF0003"/>
    <w:rsid w:val="00EF047C"/>
    <w:rsid w:val="00EF1A53"/>
    <w:rsid w:val="00EF2DB5"/>
    <w:rsid w:val="00EF44DB"/>
    <w:rsid w:val="00EF6D8F"/>
    <w:rsid w:val="00F009E4"/>
    <w:rsid w:val="00F036C8"/>
    <w:rsid w:val="00F0449A"/>
    <w:rsid w:val="00F06215"/>
    <w:rsid w:val="00F062DC"/>
    <w:rsid w:val="00F06D64"/>
    <w:rsid w:val="00F102F7"/>
    <w:rsid w:val="00F10F7D"/>
    <w:rsid w:val="00F13605"/>
    <w:rsid w:val="00F14876"/>
    <w:rsid w:val="00F15944"/>
    <w:rsid w:val="00F15D24"/>
    <w:rsid w:val="00F22E67"/>
    <w:rsid w:val="00F2422C"/>
    <w:rsid w:val="00F25FB8"/>
    <w:rsid w:val="00F26514"/>
    <w:rsid w:val="00F27E3F"/>
    <w:rsid w:val="00F30646"/>
    <w:rsid w:val="00F33F7C"/>
    <w:rsid w:val="00F36074"/>
    <w:rsid w:val="00F36137"/>
    <w:rsid w:val="00F40462"/>
    <w:rsid w:val="00F406B4"/>
    <w:rsid w:val="00F40D35"/>
    <w:rsid w:val="00F40E33"/>
    <w:rsid w:val="00F43208"/>
    <w:rsid w:val="00F436EA"/>
    <w:rsid w:val="00F46AFF"/>
    <w:rsid w:val="00F50ED9"/>
    <w:rsid w:val="00F51E35"/>
    <w:rsid w:val="00F54D20"/>
    <w:rsid w:val="00F5525C"/>
    <w:rsid w:val="00F64976"/>
    <w:rsid w:val="00F659A8"/>
    <w:rsid w:val="00F703C9"/>
    <w:rsid w:val="00F706A3"/>
    <w:rsid w:val="00F73F2A"/>
    <w:rsid w:val="00F7407B"/>
    <w:rsid w:val="00F76F3A"/>
    <w:rsid w:val="00F77207"/>
    <w:rsid w:val="00F77247"/>
    <w:rsid w:val="00F77A70"/>
    <w:rsid w:val="00F80041"/>
    <w:rsid w:val="00F8014F"/>
    <w:rsid w:val="00F814DB"/>
    <w:rsid w:val="00F82046"/>
    <w:rsid w:val="00F824CB"/>
    <w:rsid w:val="00F82EEA"/>
    <w:rsid w:val="00F83E4D"/>
    <w:rsid w:val="00F85D9C"/>
    <w:rsid w:val="00F862DB"/>
    <w:rsid w:val="00F86C0A"/>
    <w:rsid w:val="00F92EA0"/>
    <w:rsid w:val="00F93401"/>
    <w:rsid w:val="00F94D08"/>
    <w:rsid w:val="00F951B7"/>
    <w:rsid w:val="00F97AFA"/>
    <w:rsid w:val="00FA1AFC"/>
    <w:rsid w:val="00FA3440"/>
    <w:rsid w:val="00FA4A78"/>
    <w:rsid w:val="00FA53E3"/>
    <w:rsid w:val="00FA5AB3"/>
    <w:rsid w:val="00FA6F10"/>
    <w:rsid w:val="00FA72A2"/>
    <w:rsid w:val="00FB2E7D"/>
    <w:rsid w:val="00FB490D"/>
    <w:rsid w:val="00FC0AB9"/>
    <w:rsid w:val="00FC13B7"/>
    <w:rsid w:val="00FC16AD"/>
    <w:rsid w:val="00FC3632"/>
    <w:rsid w:val="00FC38C3"/>
    <w:rsid w:val="00FC560F"/>
    <w:rsid w:val="00FC7F86"/>
    <w:rsid w:val="00FD141C"/>
    <w:rsid w:val="00FD14D3"/>
    <w:rsid w:val="00FD1FA4"/>
    <w:rsid w:val="00FD2B8D"/>
    <w:rsid w:val="00FD3C97"/>
    <w:rsid w:val="00FD4088"/>
    <w:rsid w:val="00FD7AEB"/>
    <w:rsid w:val="00FE079B"/>
    <w:rsid w:val="00FE1A84"/>
    <w:rsid w:val="00FE1D08"/>
    <w:rsid w:val="00FE28A2"/>
    <w:rsid w:val="00FE2CFF"/>
    <w:rsid w:val="00FE3785"/>
    <w:rsid w:val="00FE3C8A"/>
    <w:rsid w:val="00FE44CF"/>
    <w:rsid w:val="00FE49F1"/>
    <w:rsid w:val="00FE5B3C"/>
    <w:rsid w:val="00FE5CE0"/>
    <w:rsid w:val="00FE7119"/>
    <w:rsid w:val="00FF0DFB"/>
    <w:rsid w:val="00FF16D5"/>
    <w:rsid w:val="00FF466B"/>
    <w:rsid w:val="00FF6271"/>
    <w:rsid w:val="00FF7F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C23"/>
    <w:pPr>
      <w:widowControl w:val="0"/>
      <w:autoSpaceDE w:val="0"/>
      <w:autoSpaceDN w:val="0"/>
      <w:adjustRightInd w:val="0"/>
    </w:pPr>
    <w:rPr>
      <w:rFonts w:ascii="Arial" w:eastAsia="Times New Roman" w:hAnsi="Arial" w:cs="Arial"/>
      <w:lang w:val="es-ES_tradnl" w:eastAsia="es-MX"/>
    </w:rPr>
  </w:style>
  <w:style w:type="paragraph" w:styleId="Ttulo2">
    <w:name w:val="heading 2"/>
    <w:basedOn w:val="Normal"/>
    <w:qFormat/>
    <w:rsid w:val="007B0CF3"/>
    <w:pPr>
      <w:widowControl/>
      <w:autoSpaceDE/>
      <w:autoSpaceDN/>
      <w:adjustRightInd/>
      <w:spacing w:before="100" w:beforeAutospacing="1" w:after="100" w:afterAutospacing="1"/>
      <w:outlineLvl w:val="1"/>
    </w:pPr>
    <w:rPr>
      <w:rFonts w:ascii="Times New Roman" w:eastAsia="SimSun" w:hAnsi="Times New Roman" w:cs="Times New Roman"/>
      <w:b/>
      <w:bCs/>
      <w:sz w:val="36"/>
      <w:szCs w:val="36"/>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494C23"/>
    <w:pPr>
      <w:widowControl/>
      <w:autoSpaceDE/>
      <w:autoSpaceDN/>
      <w:adjustRightInd/>
      <w:jc w:val="center"/>
    </w:pPr>
    <w:rPr>
      <w:rFonts w:ascii="Times New Roman" w:hAnsi="Times New Roman" w:cs="Times New Roman"/>
      <w:b/>
      <w:bCs/>
      <w:sz w:val="24"/>
      <w:szCs w:val="24"/>
      <w:lang w:val="es-ES" w:eastAsia="es-ES"/>
    </w:rPr>
  </w:style>
  <w:style w:type="paragraph" w:styleId="Piedepgina">
    <w:name w:val="footer"/>
    <w:basedOn w:val="Normal"/>
    <w:rsid w:val="00371061"/>
    <w:pPr>
      <w:tabs>
        <w:tab w:val="center" w:pos="4252"/>
        <w:tab w:val="right" w:pos="8504"/>
      </w:tabs>
    </w:pPr>
  </w:style>
  <w:style w:type="character" w:styleId="Hipervnculo">
    <w:name w:val="Hyperlink"/>
    <w:basedOn w:val="Fuentedeprrafopredeter"/>
    <w:rsid w:val="000461E5"/>
    <w:rPr>
      <w:color w:val="0000FF"/>
      <w:u w:val="single"/>
    </w:rPr>
  </w:style>
  <w:style w:type="paragraph" w:styleId="NormalWeb">
    <w:name w:val="Normal (Web)"/>
    <w:basedOn w:val="Normal"/>
    <w:rsid w:val="000461E5"/>
    <w:pPr>
      <w:widowControl/>
      <w:autoSpaceDE/>
      <w:autoSpaceDN/>
      <w:adjustRightInd/>
      <w:spacing w:before="100" w:beforeAutospacing="1" w:after="100" w:afterAutospacing="1"/>
    </w:pPr>
    <w:rPr>
      <w:rFonts w:ascii="Times New Roman" w:eastAsia="SimSun" w:hAnsi="Times New Roman" w:cs="Times New Roman"/>
      <w:sz w:val="24"/>
      <w:szCs w:val="24"/>
      <w:lang w:val="es-ES" w:eastAsia="zh-CN"/>
    </w:rPr>
  </w:style>
  <w:style w:type="character" w:customStyle="1" w:styleId="mw-headline">
    <w:name w:val="mw-headline"/>
    <w:basedOn w:val="Fuentedeprrafopredeter"/>
    <w:rsid w:val="007B0CF3"/>
  </w:style>
  <w:style w:type="character" w:styleId="Nmerodepgina">
    <w:name w:val="page number"/>
    <w:basedOn w:val="Fuentedeprrafopredeter"/>
    <w:rsid w:val="00717321"/>
  </w:style>
  <w:style w:type="paragraph" w:styleId="Textonotaalfinal">
    <w:name w:val="endnote text"/>
    <w:basedOn w:val="Normal"/>
    <w:link w:val="TextonotaalfinalCar"/>
    <w:rsid w:val="009212DB"/>
  </w:style>
  <w:style w:type="character" w:customStyle="1" w:styleId="TextonotaalfinalCar">
    <w:name w:val="Texto nota al final Car"/>
    <w:basedOn w:val="Fuentedeprrafopredeter"/>
    <w:link w:val="Textonotaalfinal"/>
    <w:rsid w:val="009212DB"/>
    <w:rPr>
      <w:rFonts w:ascii="Arial" w:eastAsia="Times New Roman" w:hAnsi="Arial" w:cs="Arial"/>
      <w:lang w:val="es-ES_tradnl" w:eastAsia="es-MX"/>
    </w:rPr>
  </w:style>
  <w:style w:type="character" w:styleId="Refdenotaalfinal">
    <w:name w:val="endnote reference"/>
    <w:basedOn w:val="Fuentedeprrafopredeter"/>
    <w:rsid w:val="009212DB"/>
    <w:rPr>
      <w:vertAlign w:val="superscript"/>
    </w:rPr>
  </w:style>
  <w:style w:type="paragraph" w:styleId="Textonotapie">
    <w:name w:val="footnote text"/>
    <w:basedOn w:val="Normal"/>
    <w:link w:val="TextonotapieCar"/>
    <w:rsid w:val="009212DB"/>
  </w:style>
  <w:style w:type="character" w:customStyle="1" w:styleId="TextonotapieCar">
    <w:name w:val="Texto nota pie Car"/>
    <w:basedOn w:val="Fuentedeprrafopredeter"/>
    <w:link w:val="Textonotapie"/>
    <w:rsid w:val="009212DB"/>
    <w:rPr>
      <w:rFonts w:ascii="Arial" w:eastAsia="Times New Roman" w:hAnsi="Arial" w:cs="Arial"/>
      <w:lang w:val="es-ES_tradnl" w:eastAsia="es-MX"/>
    </w:rPr>
  </w:style>
  <w:style w:type="character" w:styleId="Refdenotaalpie">
    <w:name w:val="footnote reference"/>
    <w:basedOn w:val="Fuentedeprrafopredeter"/>
    <w:rsid w:val="009212DB"/>
    <w:rPr>
      <w:vertAlign w:val="superscript"/>
    </w:rPr>
  </w:style>
  <w:style w:type="paragraph" w:styleId="Encabezado">
    <w:name w:val="header"/>
    <w:basedOn w:val="Normal"/>
    <w:link w:val="EncabezadoCar"/>
    <w:rsid w:val="00135063"/>
    <w:pPr>
      <w:tabs>
        <w:tab w:val="center" w:pos="4252"/>
        <w:tab w:val="right" w:pos="8504"/>
      </w:tabs>
    </w:pPr>
  </w:style>
  <w:style w:type="character" w:customStyle="1" w:styleId="EncabezadoCar">
    <w:name w:val="Encabezado Car"/>
    <w:basedOn w:val="Fuentedeprrafopredeter"/>
    <w:link w:val="Encabezado"/>
    <w:rsid w:val="00135063"/>
    <w:rPr>
      <w:rFonts w:ascii="Arial" w:eastAsia="Times New Roman" w:hAnsi="Arial" w:cs="Arial"/>
      <w:lang w:val="es-ES_tradnl" w:eastAsia="es-MX"/>
    </w:rPr>
  </w:style>
  <w:style w:type="paragraph" w:styleId="Textodeglobo">
    <w:name w:val="Balloon Text"/>
    <w:basedOn w:val="Normal"/>
    <w:link w:val="TextodegloboCar"/>
    <w:rsid w:val="001A2757"/>
    <w:rPr>
      <w:rFonts w:ascii="Tahoma" w:hAnsi="Tahoma" w:cs="Tahoma"/>
      <w:sz w:val="16"/>
      <w:szCs w:val="16"/>
    </w:rPr>
  </w:style>
  <w:style w:type="character" w:customStyle="1" w:styleId="TextodegloboCar">
    <w:name w:val="Texto de globo Car"/>
    <w:basedOn w:val="Fuentedeprrafopredeter"/>
    <w:link w:val="Textodeglobo"/>
    <w:rsid w:val="001A2757"/>
    <w:rPr>
      <w:rFonts w:ascii="Tahoma" w:eastAsia="Times New Roman" w:hAnsi="Tahoma" w:cs="Tahoma"/>
      <w:sz w:val="16"/>
      <w:szCs w:val="16"/>
      <w:lang w:val="es-ES_tradnl" w:eastAsia="es-MX"/>
    </w:rPr>
  </w:style>
  <w:style w:type="character" w:styleId="Textodelmarcadordeposicin">
    <w:name w:val="Placeholder Text"/>
    <w:basedOn w:val="Fuentedeprrafopredeter"/>
    <w:uiPriority w:val="99"/>
    <w:semiHidden/>
    <w:rsid w:val="001A2757"/>
    <w:rPr>
      <w:color w:val="808080"/>
    </w:rPr>
  </w:style>
  <w:style w:type="paragraph" w:styleId="Prrafodelista">
    <w:name w:val="List Paragraph"/>
    <w:basedOn w:val="Normal"/>
    <w:uiPriority w:val="34"/>
    <w:qFormat/>
    <w:rsid w:val="00813EFB"/>
    <w:pPr>
      <w:ind w:left="720"/>
      <w:contextualSpacing/>
    </w:pPr>
  </w:style>
  <w:style w:type="paragraph" w:styleId="Mapadeldocumento">
    <w:name w:val="Document Map"/>
    <w:basedOn w:val="Normal"/>
    <w:link w:val="MapadeldocumentoCar"/>
    <w:rsid w:val="00E73067"/>
    <w:rPr>
      <w:rFonts w:ascii="Tahoma" w:hAnsi="Tahoma" w:cs="Tahoma"/>
      <w:sz w:val="16"/>
      <w:szCs w:val="16"/>
    </w:rPr>
  </w:style>
  <w:style w:type="character" w:customStyle="1" w:styleId="MapadeldocumentoCar">
    <w:name w:val="Mapa del documento Car"/>
    <w:basedOn w:val="Fuentedeprrafopredeter"/>
    <w:link w:val="Mapadeldocumento"/>
    <w:rsid w:val="00E73067"/>
    <w:rPr>
      <w:rFonts w:ascii="Tahoma" w:eastAsia="Times New Roman" w:hAnsi="Tahoma" w:cs="Tahoma"/>
      <w:sz w:val="16"/>
      <w:szCs w:val="16"/>
      <w:lang w:val="es-ES_tradnl" w:eastAsia="es-MX"/>
    </w:rPr>
  </w:style>
  <w:style w:type="character" w:customStyle="1" w:styleId="TtuloCar">
    <w:name w:val="Título Car"/>
    <w:basedOn w:val="Fuentedeprrafopredeter"/>
    <w:link w:val="Ttulo"/>
    <w:uiPriority w:val="99"/>
    <w:rsid w:val="000611C7"/>
    <w:rPr>
      <w:rFonts w:eastAsia="Times New Roman"/>
      <w:b/>
      <w:bCs/>
      <w:sz w:val="24"/>
      <w:szCs w:val="24"/>
    </w:rPr>
  </w:style>
  <w:style w:type="table" w:styleId="Tablaconcuadrcula">
    <w:name w:val="Table Grid"/>
    <w:basedOn w:val="Tablanormal"/>
    <w:rsid w:val="00B343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303806">
      <w:bodyDiv w:val="1"/>
      <w:marLeft w:val="0"/>
      <w:marRight w:val="0"/>
      <w:marTop w:val="0"/>
      <w:marBottom w:val="0"/>
      <w:divBdr>
        <w:top w:val="none" w:sz="0" w:space="0" w:color="auto"/>
        <w:left w:val="none" w:sz="0" w:space="0" w:color="auto"/>
        <w:bottom w:val="none" w:sz="0" w:space="0" w:color="auto"/>
        <w:right w:val="none" w:sz="0" w:space="0" w:color="auto"/>
      </w:divBdr>
      <w:divsChild>
        <w:div w:id="605231136">
          <w:marLeft w:val="0"/>
          <w:marRight w:val="0"/>
          <w:marTop w:val="0"/>
          <w:marBottom w:val="0"/>
          <w:divBdr>
            <w:top w:val="none" w:sz="0" w:space="0" w:color="auto"/>
            <w:left w:val="none" w:sz="0" w:space="0" w:color="auto"/>
            <w:bottom w:val="none" w:sz="0" w:space="0" w:color="auto"/>
            <w:right w:val="none" w:sz="0" w:space="0" w:color="auto"/>
          </w:divBdr>
          <w:divsChild>
            <w:div w:id="715280287">
              <w:marLeft w:val="0"/>
              <w:marRight w:val="0"/>
              <w:marTop w:val="0"/>
              <w:marBottom w:val="0"/>
              <w:divBdr>
                <w:top w:val="none" w:sz="0" w:space="0" w:color="auto"/>
                <w:left w:val="none" w:sz="0" w:space="0" w:color="auto"/>
                <w:bottom w:val="none" w:sz="0" w:space="0" w:color="auto"/>
                <w:right w:val="none" w:sz="0" w:space="0" w:color="auto"/>
              </w:divBdr>
              <w:divsChild>
                <w:div w:id="1556355068">
                  <w:marLeft w:val="2928"/>
                  <w:marRight w:val="0"/>
                  <w:marTop w:val="720"/>
                  <w:marBottom w:val="0"/>
                  <w:divBdr>
                    <w:top w:val="none" w:sz="0" w:space="0" w:color="auto"/>
                    <w:left w:val="none" w:sz="0" w:space="0" w:color="auto"/>
                    <w:bottom w:val="none" w:sz="0" w:space="0" w:color="auto"/>
                    <w:right w:val="none" w:sz="0" w:space="0" w:color="auto"/>
                  </w:divBdr>
                  <w:divsChild>
                    <w:div w:id="14738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608">
      <w:bodyDiv w:val="1"/>
      <w:marLeft w:val="0"/>
      <w:marRight w:val="0"/>
      <w:marTop w:val="0"/>
      <w:marBottom w:val="0"/>
      <w:divBdr>
        <w:top w:val="none" w:sz="0" w:space="0" w:color="auto"/>
        <w:left w:val="none" w:sz="0" w:space="0" w:color="auto"/>
        <w:bottom w:val="none" w:sz="0" w:space="0" w:color="auto"/>
        <w:right w:val="none" w:sz="0" w:space="0" w:color="auto"/>
      </w:divBdr>
    </w:div>
    <w:div w:id="248320970">
      <w:bodyDiv w:val="1"/>
      <w:marLeft w:val="0"/>
      <w:marRight w:val="0"/>
      <w:marTop w:val="0"/>
      <w:marBottom w:val="0"/>
      <w:divBdr>
        <w:top w:val="none" w:sz="0" w:space="0" w:color="auto"/>
        <w:left w:val="none" w:sz="0" w:space="0" w:color="auto"/>
        <w:bottom w:val="none" w:sz="0" w:space="0" w:color="auto"/>
        <w:right w:val="none" w:sz="0" w:space="0" w:color="auto"/>
      </w:divBdr>
    </w:div>
    <w:div w:id="273906731">
      <w:bodyDiv w:val="1"/>
      <w:marLeft w:val="0"/>
      <w:marRight w:val="0"/>
      <w:marTop w:val="0"/>
      <w:marBottom w:val="0"/>
      <w:divBdr>
        <w:top w:val="none" w:sz="0" w:space="0" w:color="auto"/>
        <w:left w:val="none" w:sz="0" w:space="0" w:color="auto"/>
        <w:bottom w:val="none" w:sz="0" w:space="0" w:color="auto"/>
        <w:right w:val="none" w:sz="0" w:space="0" w:color="auto"/>
      </w:divBdr>
    </w:div>
    <w:div w:id="277419452">
      <w:bodyDiv w:val="1"/>
      <w:marLeft w:val="0"/>
      <w:marRight w:val="0"/>
      <w:marTop w:val="0"/>
      <w:marBottom w:val="0"/>
      <w:divBdr>
        <w:top w:val="none" w:sz="0" w:space="0" w:color="auto"/>
        <w:left w:val="none" w:sz="0" w:space="0" w:color="auto"/>
        <w:bottom w:val="none" w:sz="0" w:space="0" w:color="auto"/>
        <w:right w:val="none" w:sz="0" w:space="0" w:color="auto"/>
      </w:divBdr>
    </w:div>
    <w:div w:id="438960412">
      <w:bodyDiv w:val="1"/>
      <w:marLeft w:val="0"/>
      <w:marRight w:val="0"/>
      <w:marTop w:val="0"/>
      <w:marBottom w:val="0"/>
      <w:divBdr>
        <w:top w:val="none" w:sz="0" w:space="0" w:color="auto"/>
        <w:left w:val="none" w:sz="0" w:space="0" w:color="auto"/>
        <w:bottom w:val="none" w:sz="0" w:space="0" w:color="auto"/>
        <w:right w:val="none" w:sz="0" w:space="0" w:color="auto"/>
      </w:divBdr>
    </w:div>
    <w:div w:id="571894061">
      <w:bodyDiv w:val="1"/>
      <w:marLeft w:val="0"/>
      <w:marRight w:val="0"/>
      <w:marTop w:val="0"/>
      <w:marBottom w:val="0"/>
      <w:divBdr>
        <w:top w:val="none" w:sz="0" w:space="0" w:color="auto"/>
        <w:left w:val="none" w:sz="0" w:space="0" w:color="auto"/>
        <w:bottom w:val="none" w:sz="0" w:space="0" w:color="auto"/>
        <w:right w:val="none" w:sz="0" w:space="0" w:color="auto"/>
      </w:divBdr>
    </w:div>
    <w:div w:id="652415657">
      <w:bodyDiv w:val="1"/>
      <w:marLeft w:val="0"/>
      <w:marRight w:val="0"/>
      <w:marTop w:val="0"/>
      <w:marBottom w:val="0"/>
      <w:divBdr>
        <w:top w:val="none" w:sz="0" w:space="0" w:color="auto"/>
        <w:left w:val="none" w:sz="0" w:space="0" w:color="auto"/>
        <w:bottom w:val="none" w:sz="0" w:space="0" w:color="auto"/>
        <w:right w:val="none" w:sz="0" w:space="0" w:color="auto"/>
      </w:divBdr>
    </w:div>
    <w:div w:id="800811122">
      <w:bodyDiv w:val="1"/>
      <w:marLeft w:val="0"/>
      <w:marRight w:val="0"/>
      <w:marTop w:val="0"/>
      <w:marBottom w:val="0"/>
      <w:divBdr>
        <w:top w:val="none" w:sz="0" w:space="0" w:color="auto"/>
        <w:left w:val="none" w:sz="0" w:space="0" w:color="auto"/>
        <w:bottom w:val="none" w:sz="0" w:space="0" w:color="auto"/>
        <w:right w:val="none" w:sz="0" w:space="0" w:color="auto"/>
      </w:divBdr>
      <w:divsChild>
        <w:div w:id="850487381">
          <w:marLeft w:val="0"/>
          <w:marRight w:val="0"/>
          <w:marTop w:val="0"/>
          <w:marBottom w:val="0"/>
          <w:divBdr>
            <w:top w:val="none" w:sz="0" w:space="0" w:color="auto"/>
            <w:left w:val="none" w:sz="0" w:space="0" w:color="auto"/>
            <w:bottom w:val="none" w:sz="0" w:space="0" w:color="auto"/>
            <w:right w:val="none" w:sz="0" w:space="0" w:color="auto"/>
          </w:divBdr>
          <w:divsChild>
            <w:div w:id="1957565232">
              <w:marLeft w:val="0"/>
              <w:marRight w:val="0"/>
              <w:marTop w:val="0"/>
              <w:marBottom w:val="0"/>
              <w:divBdr>
                <w:top w:val="none" w:sz="0" w:space="0" w:color="auto"/>
                <w:left w:val="none" w:sz="0" w:space="0" w:color="auto"/>
                <w:bottom w:val="none" w:sz="0" w:space="0" w:color="auto"/>
                <w:right w:val="none" w:sz="0" w:space="0" w:color="auto"/>
              </w:divBdr>
              <w:divsChild>
                <w:div w:id="1136415613">
                  <w:marLeft w:val="2928"/>
                  <w:marRight w:val="0"/>
                  <w:marTop w:val="720"/>
                  <w:marBottom w:val="0"/>
                  <w:divBdr>
                    <w:top w:val="none" w:sz="0" w:space="0" w:color="auto"/>
                    <w:left w:val="none" w:sz="0" w:space="0" w:color="auto"/>
                    <w:bottom w:val="none" w:sz="0" w:space="0" w:color="auto"/>
                    <w:right w:val="none" w:sz="0" w:space="0" w:color="auto"/>
                  </w:divBdr>
                  <w:divsChild>
                    <w:div w:id="18140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74659">
      <w:bodyDiv w:val="1"/>
      <w:marLeft w:val="0"/>
      <w:marRight w:val="0"/>
      <w:marTop w:val="0"/>
      <w:marBottom w:val="0"/>
      <w:divBdr>
        <w:top w:val="none" w:sz="0" w:space="0" w:color="auto"/>
        <w:left w:val="none" w:sz="0" w:space="0" w:color="auto"/>
        <w:bottom w:val="none" w:sz="0" w:space="0" w:color="auto"/>
        <w:right w:val="none" w:sz="0" w:space="0" w:color="auto"/>
      </w:divBdr>
    </w:div>
    <w:div w:id="868762237">
      <w:bodyDiv w:val="1"/>
      <w:marLeft w:val="0"/>
      <w:marRight w:val="0"/>
      <w:marTop w:val="0"/>
      <w:marBottom w:val="0"/>
      <w:divBdr>
        <w:top w:val="none" w:sz="0" w:space="0" w:color="auto"/>
        <w:left w:val="none" w:sz="0" w:space="0" w:color="auto"/>
        <w:bottom w:val="none" w:sz="0" w:space="0" w:color="auto"/>
        <w:right w:val="none" w:sz="0" w:space="0" w:color="auto"/>
      </w:divBdr>
    </w:div>
    <w:div w:id="1181120734">
      <w:bodyDiv w:val="1"/>
      <w:marLeft w:val="0"/>
      <w:marRight w:val="0"/>
      <w:marTop w:val="0"/>
      <w:marBottom w:val="0"/>
      <w:divBdr>
        <w:top w:val="none" w:sz="0" w:space="0" w:color="auto"/>
        <w:left w:val="none" w:sz="0" w:space="0" w:color="auto"/>
        <w:bottom w:val="none" w:sz="0" w:space="0" w:color="auto"/>
        <w:right w:val="none" w:sz="0" w:space="0" w:color="auto"/>
      </w:divBdr>
      <w:divsChild>
        <w:div w:id="506754261">
          <w:marLeft w:val="0"/>
          <w:marRight w:val="0"/>
          <w:marTop w:val="0"/>
          <w:marBottom w:val="0"/>
          <w:divBdr>
            <w:top w:val="none" w:sz="0" w:space="0" w:color="auto"/>
            <w:left w:val="none" w:sz="0" w:space="0" w:color="auto"/>
            <w:bottom w:val="none" w:sz="0" w:space="0" w:color="auto"/>
            <w:right w:val="none" w:sz="0" w:space="0" w:color="auto"/>
          </w:divBdr>
          <w:divsChild>
            <w:div w:id="1762600306">
              <w:marLeft w:val="0"/>
              <w:marRight w:val="0"/>
              <w:marTop w:val="0"/>
              <w:marBottom w:val="0"/>
              <w:divBdr>
                <w:top w:val="none" w:sz="0" w:space="0" w:color="auto"/>
                <w:left w:val="none" w:sz="0" w:space="0" w:color="auto"/>
                <w:bottom w:val="none" w:sz="0" w:space="0" w:color="auto"/>
                <w:right w:val="none" w:sz="0" w:space="0" w:color="auto"/>
              </w:divBdr>
              <w:divsChild>
                <w:div w:id="62338678">
                  <w:marLeft w:val="2928"/>
                  <w:marRight w:val="0"/>
                  <w:marTop w:val="720"/>
                  <w:marBottom w:val="0"/>
                  <w:divBdr>
                    <w:top w:val="none" w:sz="0" w:space="0" w:color="auto"/>
                    <w:left w:val="none" w:sz="0" w:space="0" w:color="auto"/>
                    <w:bottom w:val="none" w:sz="0" w:space="0" w:color="auto"/>
                    <w:right w:val="none" w:sz="0" w:space="0" w:color="auto"/>
                  </w:divBdr>
                  <w:divsChild>
                    <w:div w:id="8633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6006">
      <w:bodyDiv w:val="1"/>
      <w:marLeft w:val="0"/>
      <w:marRight w:val="0"/>
      <w:marTop w:val="0"/>
      <w:marBottom w:val="0"/>
      <w:divBdr>
        <w:top w:val="none" w:sz="0" w:space="0" w:color="auto"/>
        <w:left w:val="none" w:sz="0" w:space="0" w:color="auto"/>
        <w:bottom w:val="none" w:sz="0" w:space="0" w:color="auto"/>
        <w:right w:val="none" w:sz="0" w:space="0" w:color="auto"/>
      </w:divBdr>
    </w:div>
    <w:div w:id="1606384446">
      <w:bodyDiv w:val="1"/>
      <w:marLeft w:val="0"/>
      <w:marRight w:val="0"/>
      <w:marTop w:val="0"/>
      <w:marBottom w:val="0"/>
      <w:divBdr>
        <w:top w:val="none" w:sz="0" w:space="0" w:color="auto"/>
        <w:left w:val="none" w:sz="0" w:space="0" w:color="auto"/>
        <w:bottom w:val="none" w:sz="0" w:space="0" w:color="auto"/>
        <w:right w:val="none" w:sz="0" w:space="0" w:color="auto"/>
      </w:divBdr>
    </w:div>
    <w:div w:id="1795445576">
      <w:bodyDiv w:val="1"/>
      <w:marLeft w:val="0"/>
      <w:marRight w:val="0"/>
      <w:marTop w:val="0"/>
      <w:marBottom w:val="0"/>
      <w:divBdr>
        <w:top w:val="none" w:sz="0" w:space="0" w:color="auto"/>
        <w:left w:val="none" w:sz="0" w:space="0" w:color="auto"/>
        <w:bottom w:val="none" w:sz="0" w:space="0" w:color="auto"/>
        <w:right w:val="none" w:sz="0" w:space="0" w:color="auto"/>
      </w:divBdr>
    </w:div>
    <w:div w:id="1851677226">
      <w:bodyDiv w:val="1"/>
      <w:marLeft w:val="0"/>
      <w:marRight w:val="0"/>
      <w:marTop w:val="0"/>
      <w:marBottom w:val="0"/>
      <w:divBdr>
        <w:top w:val="none" w:sz="0" w:space="0" w:color="auto"/>
        <w:left w:val="none" w:sz="0" w:space="0" w:color="auto"/>
        <w:bottom w:val="none" w:sz="0" w:space="0" w:color="auto"/>
        <w:right w:val="none" w:sz="0" w:space="0" w:color="auto"/>
      </w:divBdr>
    </w:div>
    <w:div w:id="1958221452">
      <w:bodyDiv w:val="1"/>
      <w:marLeft w:val="0"/>
      <w:marRight w:val="0"/>
      <w:marTop w:val="0"/>
      <w:marBottom w:val="0"/>
      <w:divBdr>
        <w:top w:val="none" w:sz="0" w:space="0" w:color="auto"/>
        <w:left w:val="none" w:sz="0" w:space="0" w:color="auto"/>
        <w:bottom w:val="none" w:sz="0" w:space="0" w:color="auto"/>
        <w:right w:val="none" w:sz="0" w:space="0" w:color="auto"/>
      </w:divBdr>
    </w:div>
    <w:div w:id="1978342026">
      <w:bodyDiv w:val="1"/>
      <w:marLeft w:val="0"/>
      <w:marRight w:val="0"/>
      <w:marTop w:val="0"/>
      <w:marBottom w:val="0"/>
      <w:divBdr>
        <w:top w:val="none" w:sz="0" w:space="0" w:color="auto"/>
        <w:left w:val="none" w:sz="0" w:space="0" w:color="auto"/>
        <w:bottom w:val="none" w:sz="0" w:space="0" w:color="auto"/>
        <w:right w:val="none" w:sz="0" w:space="0" w:color="auto"/>
      </w:divBdr>
    </w:div>
    <w:div w:id="2035493232">
      <w:bodyDiv w:val="1"/>
      <w:marLeft w:val="0"/>
      <w:marRight w:val="0"/>
      <w:marTop w:val="0"/>
      <w:marBottom w:val="0"/>
      <w:divBdr>
        <w:top w:val="none" w:sz="0" w:space="0" w:color="auto"/>
        <w:left w:val="none" w:sz="0" w:space="0" w:color="auto"/>
        <w:bottom w:val="none" w:sz="0" w:space="0" w:color="auto"/>
        <w:right w:val="none" w:sz="0" w:space="0" w:color="auto"/>
      </w:divBdr>
      <w:divsChild>
        <w:div w:id="1758667998">
          <w:marLeft w:val="0"/>
          <w:marRight w:val="0"/>
          <w:marTop w:val="0"/>
          <w:marBottom w:val="0"/>
          <w:divBdr>
            <w:top w:val="none" w:sz="0" w:space="0" w:color="auto"/>
            <w:left w:val="none" w:sz="0" w:space="0" w:color="auto"/>
            <w:bottom w:val="none" w:sz="0" w:space="0" w:color="auto"/>
            <w:right w:val="none" w:sz="0" w:space="0" w:color="auto"/>
          </w:divBdr>
          <w:divsChild>
            <w:div w:id="615409747">
              <w:marLeft w:val="0"/>
              <w:marRight w:val="0"/>
              <w:marTop w:val="0"/>
              <w:marBottom w:val="0"/>
              <w:divBdr>
                <w:top w:val="none" w:sz="0" w:space="0" w:color="auto"/>
                <w:left w:val="none" w:sz="0" w:space="0" w:color="auto"/>
                <w:bottom w:val="none" w:sz="0" w:space="0" w:color="auto"/>
                <w:right w:val="none" w:sz="0" w:space="0" w:color="auto"/>
              </w:divBdr>
              <w:divsChild>
                <w:div w:id="1187211826">
                  <w:marLeft w:val="2928"/>
                  <w:marRight w:val="0"/>
                  <w:marTop w:val="720"/>
                  <w:marBottom w:val="0"/>
                  <w:divBdr>
                    <w:top w:val="none" w:sz="0" w:space="0" w:color="auto"/>
                    <w:left w:val="none" w:sz="0" w:space="0" w:color="auto"/>
                    <w:bottom w:val="none" w:sz="0" w:space="0" w:color="auto"/>
                    <w:right w:val="none" w:sz="0" w:space="0" w:color="auto"/>
                  </w:divBdr>
                  <w:divsChild>
                    <w:div w:id="20141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77760">
      <w:bodyDiv w:val="1"/>
      <w:marLeft w:val="0"/>
      <w:marRight w:val="0"/>
      <w:marTop w:val="0"/>
      <w:marBottom w:val="0"/>
      <w:divBdr>
        <w:top w:val="none" w:sz="0" w:space="0" w:color="auto"/>
        <w:left w:val="none" w:sz="0" w:space="0" w:color="auto"/>
        <w:bottom w:val="none" w:sz="0" w:space="0" w:color="auto"/>
        <w:right w:val="none" w:sz="0" w:space="0" w:color="auto"/>
      </w:divBdr>
    </w:div>
    <w:div w:id="2049180429">
      <w:bodyDiv w:val="1"/>
      <w:marLeft w:val="0"/>
      <w:marRight w:val="0"/>
      <w:marTop w:val="0"/>
      <w:marBottom w:val="0"/>
      <w:divBdr>
        <w:top w:val="none" w:sz="0" w:space="0" w:color="auto"/>
        <w:left w:val="none" w:sz="0" w:space="0" w:color="auto"/>
        <w:bottom w:val="none" w:sz="0" w:space="0" w:color="auto"/>
        <w:right w:val="none" w:sz="0" w:space="0" w:color="auto"/>
      </w:divBdr>
    </w:div>
    <w:div w:id="21329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Mis%20documentos\Tesis\TESIS%20MARIO\SISTEMA%20CIBE\SYSCIBE_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is%20documentos\Tesis\TESIS%20MARIO\SISTEMA%20CIBE\SYSCIBE_4.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is%20documentos\Tesis\TESIS%20MARIO\SISTEMA%20CIBE\SYSCIBE_4.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is%20documentos\Tesis\TESIS%20MARIO\SISTEMA%20CIBE\SYSCIBE_4.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Mis%20documentos\Tesis\TESIS%20MARIO\SISTEMA%20CIBE\SYSCIBE_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3743017022201084"/>
          <c:y val="2.7304338635523704E-2"/>
          <c:w val="0.68236067806960454"/>
          <c:h val="0.80914885639295164"/>
        </c:manualLayout>
      </c:layout>
      <c:barChart>
        <c:barDir val="col"/>
        <c:grouping val="stacked"/>
        <c:ser>
          <c:idx val="0"/>
          <c:order val="0"/>
          <c:tx>
            <c:v>Promedio</c:v>
          </c:tx>
          <c:dLbls>
            <c:dLbl>
              <c:idx val="0"/>
              <c:tx>
                <c:rich>
                  <a:bodyPr/>
                  <a:lstStyle/>
                  <a:p>
                    <a:r>
                      <a:rPr lang="en-US"/>
                      <a:t>71.22</a:t>
                    </a:r>
                  </a:p>
                </c:rich>
              </c:tx>
              <c:showVal val="1"/>
            </c:dLbl>
            <c:dLbl>
              <c:idx val="1"/>
              <c:tx>
                <c:rich>
                  <a:bodyPr/>
                  <a:lstStyle/>
                  <a:p>
                    <a:r>
                      <a:rPr lang="en-US"/>
                      <a:t>79.04</a:t>
                    </a:r>
                  </a:p>
                </c:rich>
              </c:tx>
              <c:showVal val="1"/>
            </c:dLbl>
            <c:dLbl>
              <c:idx val="2"/>
              <c:tx>
                <c:rich>
                  <a:bodyPr/>
                  <a:lstStyle/>
                  <a:p>
                    <a:r>
                      <a:rPr lang="en-US"/>
                      <a:t>97.12</a:t>
                    </a:r>
                  </a:p>
                </c:rich>
              </c:tx>
              <c:showVal val="1"/>
            </c:dLbl>
            <c:dLbl>
              <c:idx val="3"/>
              <c:tx>
                <c:rich>
                  <a:bodyPr/>
                  <a:lstStyle/>
                  <a:p>
                    <a:r>
                      <a:rPr lang="en-US"/>
                      <a:t>99.20</a:t>
                    </a:r>
                  </a:p>
                </c:rich>
              </c:tx>
              <c:showVal val="1"/>
            </c:dLbl>
            <c:showVal val="1"/>
          </c:dLbls>
          <c:cat>
            <c:strLit>
              <c:ptCount val="4"/>
              <c:pt idx="0">
                <c:v>0.1</c:v>
              </c:pt>
              <c:pt idx="1">
                <c:v>1</c:v>
              </c:pt>
              <c:pt idx="2">
                <c:v>5</c:v>
              </c:pt>
              <c:pt idx="3">
                <c:v>10</c:v>
              </c:pt>
            </c:strLit>
          </c:cat>
          <c:val>
            <c:numLit>
              <c:formatCode>General</c:formatCode>
              <c:ptCount val="4"/>
              <c:pt idx="0">
                <c:v>71.218999999999994</c:v>
              </c:pt>
              <c:pt idx="1">
                <c:v>79.039000000000001</c:v>
              </c:pt>
              <c:pt idx="2">
                <c:v>97.119</c:v>
              </c:pt>
              <c:pt idx="3">
                <c:v>99.194999999999993</c:v>
              </c:pt>
            </c:numLit>
          </c:val>
        </c:ser>
        <c:ser>
          <c:idx val="1"/>
          <c:order val="1"/>
          <c:tx>
            <c:v>Error Estándar</c:v>
          </c:tx>
          <c:dLbls>
            <c:dLbl>
              <c:idx val="0"/>
              <c:layout>
                <c:manualLayout>
                  <c:x val="-2.6004427727019591E-17"/>
                  <c:y val="-8.0200501253132855E-2"/>
                </c:manualLayout>
              </c:layout>
              <c:tx>
                <c:rich>
                  <a:bodyPr/>
                  <a:lstStyle/>
                  <a:p>
                    <a:r>
                      <a:rPr lang="en-US"/>
                      <a:t>11.95</a:t>
                    </a:r>
                  </a:p>
                </c:rich>
              </c:tx>
              <c:showVal val="1"/>
            </c:dLbl>
            <c:dLbl>
              <c:idx val="1"/>
              <c:layout>
                <c:manualLayout>
                  <c:x val="2.8368794326241137E-3"/>
                  <c:y val="-9.5238095238095247E-2"/>
                </c:manualLayout>
              </c:layout>
              <c:tx>
                <c:rich>
                  <a:bodyPr/>
                  <a:lstStyle/>
                  <a:p>
                    <a:r>
                      <a:rPr lang="en-US"/>
                      <a:t>15.54</a:t>
                    </a:r>
                  </a:p>
                </c:rich>
              </c:tx>
              <c:showVal val="1"/>
            </c:dLbl>
            <c:dLbl>
              <c:idx val="2"/>
              <c:layout>
                <c:manualLayout>
                  <c:x val="0"/>
                  <c:y val="-5.0125313283208017E-2"/>
                </c:manualLayout>
              </c:layout>
              <c:tx>
                <c:rich>
                  <a:bodyPr/>
                  <a:lstStyle/>
                  <a:p>
                    <a:r>
                      <a:rPr lang="en-US"/>
                      <a:t>4.42</a:t>
                    </a:r>
                  </a:p>
                </c:rich>
              </c:tx>
              <c:showVal val="1"/>
            </c:dLbl>
            <c:dLbl>
              <c:idx val="3"/>
              <c:layout>
                <c:manualLayout>
                  <c:x val="0"/>
                  <c:y val="-5.0125313283208024E-2"/>
                </c:manualLayout>
              </c:layout>
              <c:tx>
                <c:rich>
                  <a:bodyPr/>
                  <a:lstStyle/>
                  <a:p>
                    <a:r>
                      <a:rPr lang="en-US"/>
                      <a:t>2.46</a:t>
                    </a:r>
                  </a:p>
                </c:rich>
              </c:tx>
              <c:showVal val="1"/>
            </c:dLbl>
            <c:showVal val="1"/>
          </c:dLbls>
          <c:val>
            <c:numLit>
              <c:formatCode>General</c:formatCode>
              <c:ptCount val="4"/>
              <c:pt idx="0">
                <c:v>11.945</c:v>
              </c:pt>
              <c:pt idx="1">
                <c:v>15.544</c:v>
              </c:pt>
              <c:pt idx="2">
                <c:v>4.4210000000000003</c:v>
              </c:pt>
              <c:pt idx="3">
                <c:v>2.4569999999999967</c:v>
              </c:pt>
            </c:numLit>
          </c:val>
        </c:ser>
        <c:dLbls>
          <c:showVal val="1"/>
        </c:dLbls>
        <c:gapWidth val="70"/>
        <c:overlap val="100"/>
        <c:axId val="93849088"/>
        <c:axId val="93851008"/>
      </c:barChart>
      <c:catAx>
        <c:axId val="93849088"/>
        <c:scaling>
          <c:orientation val="minMax"/>
        </c:scaling>
        <c:axPos val="b"/>
        <c:title>
          <c:tx>
            <c:rich>
              <a:bodyPr/>
              <a:lstStyle/>
              <a:p>
                <a:pPr>
                  <a:defRPr sz="1400"/>
                </a:pPr>
                <a:r>
                  <a:rPr lang="en-US"/>
                  <a:t>Dosis</a:t>
                </a:r>
              </a:p>
            </c:rich>
          </c:tx>
        </c:title>
        <c:numFmt formatCode="General" sourceLinked="1"/>
        <c:tickLblPos val="low"/>
        <c:crossAx val="93851008"/>
        <c:crosses val="autoZero"/>
        <c:auto val="1"/>
        <c:lblAlgn val="ctr"/>
        <c:lblOffset val="100"/>
      </c:catAx>
      <c:valAx>
        <c:axId val="93851008"/>
        <c:scaling>
          <c:orientation val="minMax"/>
        </c:scaling>
        <c:axPos val="l"/>
        <c:majorGridlines/>
        <c:title>
          <c:tx>
            <c:rich>
              <a:bodyPr rot="-5400000" vert="horz"/>
              <a:lstStyle/>
              <a:p>
                <a:pPr>
                  <a:defRPr sz="1400"/>
                </a:pPr>
                <a:r>
                  <a:rPr lang="en-US"/>
                  <a:t>% Inhibicón</a:t>
                </a:r>
              </a:p>
            </c:rich>
          </c:tx>
          <c:layout>
            <c:manualLayout>
              <c:xMode val="edge"/>
              <c:yMode val="edge"/>
              <c:x val="6.7909719377563516E-3"/>
              <c:y val="0.26761084394652018"/>
            </c:manualLayout>
          </c:layout>
        </c:title>
        <c:numFmt formatCode="General" sourceLinked="1"/>
        <c:tickLblPos val="nextTo"/>
        <c:crossAx val="93849088"/>
        <c:crosses val="autoZero"/>
        <c:crossBetween val="between"/>
      </c:valAx>
    </c:plotArea>
    <c:legend>
      <c:legendPos val="r"/>
      <c:layout>
        <c:manualLayout>
          <c:xMode val="edge"/>
          <c:yMode val="edge"/>
          <c:x val="0.81737465795498965"/>
          <c:y val="0.19147164743941888"/>
          <c:w val="0.18262541393996645"/>
          <c:h val="0.27217760570626348"/>
        </c:manualLayout>
      </c:layout>
      <c:txPr>
        <a:bodyPr/>
        <a:lstStyle/>
        <a:p>
          <a:pPr>
            <a:defRPr sz="900"/>
          </a:pPr>
          <a:endParaRPr lang="es-E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8.8681068444777744E-2"/>
          <c:y val="3.0980229127859211E-2"/>
          <c:w val="0.75464784113660355"/>
          <c:h val="0.71229023928112734"/>
        </c:manualLayout>
      </c:layout>
      <c:scatterChart>
        <c:scatterStyle val="lineMarker"/>
        <c:ser>
          <c:idx val="0"/>
          <c:order val="0"/>
          <c:tx>
            <c:v>PROMEDIO</c:v>
          </c:tx>
          <c:spPr>
            <a:ln w="28575">
              <a:noFill/>
            </a:ln>
          </c:spPr>
          <c:trendline>
            <c:trendlineType val="linear"/>
            <c:dispRSqr val="1"/>
            <c:dispEq val="1"/>
            <c:trendlineLbl>
              <c:layout>
                <c:manualLayout>
                  <c:x val="-0.39201293657294012"/>
                  <c:y val="0.79651031714941278"/>
                </c:manualLayout>
              </c:layout>
              <c:numFmt formatCode="General" sourceLinked="0"/>
            </c:trendlineLbl>
          </c:trendline>
          <c:xVal>
            <c:numLit>
              <c:formatCode>General</c:formatCode>
              <c:ptCount val="4"/>
              <c:pt idx="0">
                <c:v>-2.3025850929940437</c:v>
              </c:pt>
              <c:pt idx="1">
                <c:v>0</c:v>
              </c:pt>
              <c:pt idx="2">
                <c:v>1.6094379124340998</c:v>
              </c:pt>
              <c:pt idx="3">
                <c:v>2.3025850929940437</c:v>
              </c:pt>
            </c:numLit>
          </c:xVal>
          <c:yVal>
            <c:numLit>
              <c:formatCode>General</c:formatCode>
              <c:ptCount val="4"/>
              <c:pt idx="0">
                <c:v>71.218661766666671</c:v>
              </c:pt>
              <c:pt idx="1">
                <c:v>79.038685053333353</c:v>
              </c:pt>
              <c:pt idx="2">
                <c:v>97.119375779999658</c:v>
              </c:pt>
              <c:pt idx="3">
                <c:v>99.194753446666653</c:v>
              </c:pt>
            </c:numLit>
          </c:yVal>
        </c:ser>
        <c:ser>
          <c:idx val="1"/>
          <c:order val="1"/>
          <c:tx>
            <c:v>DL50</c:v>
          </c:tx>
          <c:spPr>
            <a:ln w="28575">
              <a:noFill/>
            </a:ln>
          </c:spPr>
          <c:xVal>
            <c:numRef>
              <c:f>'ANALISIS DE DATOS'!$F$31</c:f>
              <c:numCache>
                <c:formatCode>0.000</c:formatCode>
                <c:ptCount val="1"/>
                <c:pt idx="0">
                  <c:v>-5.2539999999999996</c:v>
                </c:pt>
              </c:numCache>
            </c:numRef>
          </c:xVal>
          <c:yVal>
            <c:numLit>
              <c:formatCode>General</c:formatCode>
              <c:ptCount val="1"/>
              <c:pt idx="0">
                <c:v>50</c:v>
              </c:pt>
            </c:numLit>
          </c:yVal>
        </c:ser>
        <c:axId val="93875584"/>
        <c:axId val="93877760"/>
      </c:scatterChart>
      <c:valAx>
        <c:axId val="93875584"/>
        <c:scaling>
          <c:orientation val="minMax"/>
        </c:scaling>
        <c:axPos val="b"/>
        <c:title>
          <c:tx>
            <c:rich>
              <a:bodyPr/>
              <a:lstStyle/>
              <a:p>
                <a:pPr>
                  <a:defRPr sz="1400"/>
                </a:pPr>
                <a:r>
                  <a:rPr lang="en-US"/>
                  <a:t>Ln(Dosis)</a:t>
                </a:r>
              </a:p>
            </c:rich>
          </c:tx>
          <c:layout>
            <c:manualLayout>
              <c:xMode val="edge"/>
              <c:yMode val="edge"/>
              <c:x val="0.38887459792147611"/>
              <c:y val="0.89801052101403767"/>
            </c:manualLayout>
          </c:layout>
        </c:title>
        <c:numFmt formatCode="General" sourceLinked="1"/>
        <c:tickLblPos val="nextTo"/>
        <c:crossAx val="93877760"/>
        <c:crosses val="autoZero"/>
        <c:crossBetween val="midCat"/>
      </c:valAx>
      <c:valAx>
        <c:axId val="93877760"/>
        <c:scaling>
          <c:orientation val="minMax"/>
          <c:max val="100"/>
        </c:scaling>
        <c:axPos val="l"/>
        <c:majorGridlines/>
        <c:title>
          <c:tx>
            <c:rich>
              <a:bodyPr rot="-5400000" vert="horz"/>
              <a:lstStyle/>
              <a:p>
                <a:pPr>
                  <a:defRPr sz="1400"/>
                </a:pPr>
                <a:r>
                  <a:rPr lang="en-US"/>
                  <a:t>Porcentaje de Inhibición</a:t>
                </a:r>
              </a:p>
            </c:rich>
          </c:tx>
          <c:layout>
            <c:manualLayout>
              <c:xMode val="edge"/>
              <c:yMode val="edge"/>
              <c:x val="2.1439968194567373E-2"/>
              <c:y val="3.0980229127859211E-2"/>
            </c:manualLayout>
          </c:layout>
        </c:title>
        <c:numFmt formatCode="General" sourceLinked="1"/>
        <c:tickLblPos val="nextTo"/>
        <c:crossAx val="93875584"/>
        <c:crosses val="autoZero"/>
        <c:crossBetween val="midCat"/>
      </c:valAx>
    </c:plotArea>
    <c:legend>
      <c:legendPos val="r"/>
      <c:legendEntry>
        <c:idx val="2"/>
        <c:delete val="1"/>
      </c:legendEntry>
      <c:layout>
        <c:manualLayout>
          <c:xMode val="edge"/>
          <c:yMode val="edge"/>
          <c:x val="0.83818841062440352"/>
          <c:y val="0.1383803929770199"/>
          <c:w val="0.16181158937561263"/>
          <c:h val="0.14358638657527531"/>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1600528007346222"/>
          <c:y val="4.4079475730528804E-2"/>
          <c:w val="0.85580303030303628"/>
          <c:h val="0.77280146920219106"/>
        </c:manualLayout>
      </c:layout>
      <c:barChart>
        <c:barDir val="col"/>
        <c:grouping val="stacked"/>
        <c:ser>
          <c:idx val="0"/>
          <c:order val="0"/>
          <c:tx>
            <c:v>Promedio</c:v>
          </c:tx>
          <c:errBars>
            <c:errBarType val="both"/>
            <c:errValType val="cust"/>
            <c:plus>
              <c:numLit>
                <c:formatCode>General</c:formatCode>
                <c:ptCount val="4"/>
                <c:pt idx="0">
                  <c:v>0.97531603525473853</c:v>
                </c:pt>
                <c:pt idx="1">
                  <c:v>1.2691446695449518</c:v>
                </c:pt>
                <c:pt idx="2">
                  <c:v>0.36098489035621262</c:v>
                </c:pt>
                <c:pt idx="3">
                  <c:v>0.20064389125692941</c:v>
                </c:pt>
              </c:numLit>
            </c:plus>
            <c:minus>
              <c:numLit>
                <c:formatCode>General</c:formatCode>
                <c:ptCount val="4"/>
                <c:pt idx="0">
                  <c:v>#N/A</c:v>
                </c:pt>
                <c:pt idx="1">
                  <c:v>#N/A</c:v>
                </c:pt>
                <c:pt idx="2">
                  <c:v>#N/A</c:v>
                </c:pt>
                <c:pt idx="3">
                  <c:v>#N/A</c:v>
                </c:pt>
              </c:numLit>
            </c:minus>
          </c:errBars>
          <c:cat>
            <c:strLit>
              <c:ptCount val="4"/>
              <c:pt idx="0">
                <c:v>0.1</c:v>
              </c:pt>
              <c:pt idx="1">
                <c:v>1</c:v>
              </c:pt>
              <c:pt idx="2">
                <c:v>5</c:v>
              </c:pt>
              <c:pt idx="3">
                <c:v>10</c:v>
              </c:pt>
            </c:strLit>
          </c:cat>
          <c:val>
            <c:numLit>
              <c:formatCode>General</c:formatCode>
              <c:ptCount val="4"/>
              <c:pt idx="0">
                <c:v>71.218661766666656</c:v>
              </c:pt>
              <c:pt idx="1">
                <c:v>79.038685053333339</c:v>
              </c:pt>
              <c:pt idx="2">
                <c:v>97.119375779999658</c:v>
              </c:pt>
              <c:pt idx="3">
                <c:v>99.194753446666653</c:v>
              </c:pt>
            </c:numLit>
          </c:val>
        </c:ser>
        <c:overlap val="100"/>
        <c:axId val="93890432"/>
        <c:axId val="110546944"/>
      </c:barChart>
      <c:catAx>
        <c:axId val="93890432"/>
        <c:scaling>
          <c:orientation val="minMax"/>
        </c:scaling>
        <c:axPos val="b"/>
        <c:title>
          <c:tx>
            <c:rich>
              <a:bodyPr/>
              <a:lstStyle/>
              <a:p>
                <a:pPr>
                  <a:defRPr sz="1400"/>
                </a:pPr>
                <a:r>
                  <a:rPr lang="en-US" sz="1400"/>
                  <a:t>Dosis (%)</a:t>
                </a:r>
              </a:p>
            </c:rich>
          </c:tx>
        </c:title>
        <c:tickLblPos val="nextTo"/>
        <c:crossAx val="110546944"/>
        <c:crosses val="autoZero"/>
        <c:auto val="1"/>
        <c:lblAlgn val="ctr"/>
        <c:lblOffset val="100"/>
      </c:catAx>
      <c:valAx>
        <c:axId val="110546944"/>
        <c:scaling>
          <c:orientation val="minMax"/>
        </c:scaling>
        <c:axPos val="l"/>
        <c:majorGridlines/>
        <c:title>
          <c:tx>
            <c:rich>
              <a:bodyPr rot="-5400000" vert="horz"/>
              <a:lstStyle/>
              <a:p>
                <a:pPr>
                  <a:defRPr sz="1400"/>
                </a:pPr>
                <a:r>
                  <a:rPr lang="en-US" sz="1400"/>
                  <a:t>Promedio</a:t>
                </a:r>
              </a:p>
            </c:rich>
          </c:tx>
        </c:title>
        <c:numFmt formatCode="General" sourceLinked="1"/>
        <c:tickLblPos val="nextTo"/>
        <c:crossAx val="93890432"/>
        <c:crosses val="autoZero"/>
        <c:crossBetween val="between"/>
      </c:valAx>
    </c:plotArea>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2707744865225179"/>
          <c:y val="5.6503200257862492E-2"/>
          <c:w val="0.64841186843832765"/>
          <c:h val="0.74901321545333865"/>
        </c:manualLayout>
      </c:layout>
      <c:scatterChart>
        <c:scatterStyle val="lineMarker"/>
        <c:ser>
          <c:idx val="0"/>
          <c:order val="0"/>
          <c:tx>
            <c:v>Probabilidades</c:v>
          </c:tx>
          <c:marker>
            <c:symbol val="none"/>
          </c:marker>
          <c:trendline>
            <c:trendlineType val="poly"/>
            <c:order val="4"/>
          </c:trendline>
          <c:xVal>
            <c:numLit>
              <c:formatCode>General</c:formatCode>
              <c:ptCount val="11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numLit>
          </c:xVal>
          <c:yVal>
            <c:numLit>
              <c:formatCode>General</c:formatCode>
              <c:ptCount val="114"/>
              <c:pt idx="0">
                <c:v>9.5769335681906848E-2</c:v>
              </c:pt>
              <c:pt idx="1">
                <c:v>9.8708604323471227E-2</c:v>
              </c:pt>
              <c:pt idx="2">
                <c:v>0.10369955186218671</c:v>
              </c:pt>
              <c:pt idx="3">
                <c:v>0.11380654287650722</c:v>
              </c:pt>
              <c:pt idx="4">
                <c:v>0.12680755508680389</c:v>
              </c:pt>
              <c:pt idx="5">
                <c:v>0.13434210415310591</c:v>
              </c:pt>
              <c:pt idx="6">
                <c:v>0.14175915401300004</c:v>
              </c:pt>
              <c:pt idx="7">
                <c:v>0.14177004756051106</c:v>
              </c:pt>
              <c:pt idx="8">
                <c:v>0.17057777815014438</c:v>
              </c:pt>
              <c:pt idx="9">
                <c:v>0.18520314704524482</c:v>
              </c:pt>
              <c:pt idx="10">
                <c:v>0.19061771272321618</c:v>
              </c:pt>
              <c:pt idx="11">
                <c:v>0.19660033322490952</c:v>
              </c:pt>
              <c:pt idx="12">
                <c:v>0.19832466023743592</c:v>
              </c:pt>
              <c:pt idx="13">
                <c:v>0.20090259794890264</c:v>
              </c:pt>
              <c:pt idx="14">
                <c:v>0.21897756149623307</c:v>
              </c:pt>
              <c:pt idx="15">
                <c:v>0.23130567065564867</c:v>
              </c:pt>
              <c:pt idx="16">
                <c:v>0.24008815459560193</c:v>
              </c:pt>
              <c:pt idx="17">
                <c:v>0.25343620292393076</c:v>
              </c:pt>
              <c:pt idx="18">
                <c:v>0.28796131448270795</c:v>
              </c:pt>
              <c:pt idx="19">
                <c:v>0.3192143488486735</c:v>
              </c:pt>
              <c:pt idx="20">
                <c:v>0.32508076426530585</c:v>
              </c:pt>
              <c:pt idx="21">
                <c:v>0.35063934451448864</c:v>
              </c:pt>
              <c:pt idx="22">
                <c:v>0.36725143790388187</c:v>
              </c:pt>
              <c:pt idx="23">
                <c:v>0.38922733162558598</c:v>
              </c:pt>
              <c:pt idx="24">
                <c:v>0.40178999925722353</c:v>
              </c:pt>
              <c:pt idx="25">
                <c:v>0.41717779037563352</c:v>
              </c:pt>
              <c:pt idx="26">
                <c:v>0.42400128939553638</c:v>
              </c:pt>
              <c:pt idx="27">
                <c:v>0.44009386376085885</c:v>
              </c:pt>
              <c:pt idx="28">
                <c:v>0.48033981905075468</c:v>
              </c:pt>
              <c:pt idx="29">
                <c:v>0.51129136889374149</c:v>
              </c:pt>
              <c:pt idx="30">
                <c:v>0.51658561409721049</c:v>
              </c:pt>
              <c:pt idx="31">
                <c:v>0.5469224832183196</c:v>
              </c:pt>
              <c:pt idx="32">
                <c:v>0.58336477901211625</c:v>
              </c:pt>
              <c:pt idx="33">
                <c:v>0.59392639037762873</c:v>
              </c:pt>
              <c:pt idx="34">
                <c:v>0.60026570288048464</c:v>
              </c:pt>
              <c:pt idx="35">
                <c:v>0.63235820026729983</c:v>
              </c:pt>
              <c:pt idx="36">
                <c:v>0.63982954650575086</c:v>
              </c:pt>
              <c:pt idx="37">
                <c:v>0.6648048495028519</c:v>
              </c:pt>
              <c:pt idx="38">
                <c:v>0.6786041991726568</c:v>
              </c:pt>
              <c:pt idx="39">
                <c:v>0.68345098628574197</c:v>
              </c:pt>
              <c:pt idx="40">
                <c:v>0.71636851140959346</c:v>
              </c:pt>
              <c:pt idx="41">
                <c:v>0.73402841412596265</c:v>
              </c:pt>
              <c:pt idx="42">
                <c:v>0.73578924778944665</c:v>
              </c:pt>
              <c:pt idx="43">
                <c:v>0.73675625505734887</c:v>
              </c:pt>
              <c:pt idx="44">
                <c:v>0.74666157181461623</c:v>
              </c:pt>
              <c:pt idx="45">
                <c:v>0.77366159784596911</c:v>
              </c:pt>
              <c:pt idx="46">
                <c:v>0.77593751290020063</c:v>
              </c:pt>
              <c:pt idx="47">
                <c:v>0.79404763277439472</c:v>
              </c:pt>
              <c:pt idx="48">
                <c:v>0.79482478889785357</c:v>
              </c:pt>
              <c:pt idx="49">
                <c:v>0.81016387328131645</c:v>
              </c:pt>
              <c:pt idx="50">
                <c:v>0.82301502003981264</c:v>
              </c:pt>
              <c:pt idx="51">
                <c:v>0.84736533867190811</c:v>
              </c:pt>
              <c:pt idx="52">
                <c:v>0.86712589795766604</c:v>
              </c:pt>
              <c:pt idx="53">
                <c:v>0.93825716215532651</c:v>
              </c:pt>
              <c:pt idx="54">
                <c:v>0.93911095971519998</c:v>
              </c:pt>
              <c:pt idx="55">
                <c:v>0.93940457374203656</c:v>
              </c:pt>
              <c:pt idx="56">
                <c:v>0.94119695336027664</c:v>
              </c:pt>
              <c:pt idx="57">
                <c:v>0.94169345755334077</c:v>
              </c:pt>
              <c:pt idx="58">
                <c:v>0.94175162634690823</c:v>
              </c:pt>
              <c:pt idx="59">
                <c:v>0.94177423500089252</c:v>
              </c:pt>
              <c:pt idx="60">
                <c:v>0.94193442626830604</c:v>
              </c:pt>
              <c:pt idx="61">
                <c:v>0.94199924047832306</c:v>
              </c:pt>
              <c:pt idx="62">
                <c:v>0.9423728128410348</c:v>
              </c:pt>
              <c:pt idx="63">
                <c:v>0.94255425334079379</c:v>
              </c:pt>
              <c:pt idx="64">
                <c:v>0.94354521603843611</c:v>
              </c:pt>
              <c:pt idx="65">
                <c:v>0.94372602346231771</c:v>
              </c:pt>
              <c:pt idx="66">
                <c:v>0.94388622329747662</c:v>
              </c:pt>
              <c:pt idx="67">
                <c:v>0.94399476278731209</c:v>
              </c:pt>
              <c:pt idx="68">
                <c:v>0.94432438246409878</c:v>
              </c:pt>
              <c:pt idx="69">
                <c:v>0.94440156270733644</c:v>
              </c:pt>
              <c:pt idx="70">
                <c:v>0.94501198270980535</c:v>
              </c:pt>
              <c:pt idx="71">
                <c:v>0.94501198270980535</c:v>
              </c:pt>
              <c:pt idx="72">
                <c:v>0.94522520405975063</c:v>
              </c:pt>
              <c:pt idx="73">
                <c:v>0.94533603982603109</c:v>
              </c:pt>
              <c:pt idx="74">
                <c:v>0.94560909286638584</c:v>
              </c:pt>
              <c:pt idx="75">
                <c:v>0.94581617711003652</c:v>
              </c:pt>
              <c:pt idx="76">
                <c:v>0.94745874995872659</c:v>
              </c:pt>
              <c:pt idx="77">
                <c:v>0.94748540321663621</c:v>
              </c:pt>
              <c:pt idx="78">
                <c:v>0.9477444895412106</c:v>
              </c:pt>
              <c:pt idx="79">
                <c:v>0.9477444895412106</c:v>
              </c:pt>
              <c:pt idx="80">
                <c:v>0.94813607611323569</c:v>
              </c:pt>
              <c:pt idx="81">
                <c:v>0.94828170609566209</c:v>
              </c:pt>
              <c:pt idx="82">
                <c:v>0.94841275751954479</c:v>
              </c:pt>
              <c:pt idx="83">
                <c:v>0.94844275896377361</c:v>
              </c:pt>
              <c:pt idx="84">
                <c:v>0.94847916921954489</c:v>
              </c:pt>
              <c:pt idx="85">
                <c:v>0.94850813088880193</c:v>
              </c:pt>
              <c:pt idx="86">
                <c:v>0.94851089866503069</c:v>
              </c:pt>
              <c:pt idx="87">
                <c:v>0.94852488763549658</c:v>
              </c:pt>
              <c:pt idx="88">
                <c:v>0.94858277917930156</c:v>
              </c:pt>
              <c:pt idx="89">
                <c:v>0.94858557311769454</c:v>
              </c:pt>
              <c:pt idx="90">
                <c:v>0.94859954289942605</c:v>
              </c:pt>
              <c:pt idx="91">
                <c:v>0.94868343318574988</c:v>
              </c:pt>
              <c:pt idx="92">
                <c:v>0.94869555730124999</c:v>
              </c:pt>
              <c:pt idx="93">
                <c:v>0.94869638027586889</c:v>
              </c:pt>
              <c:pt idx="94">
                <c:v>0.94870671124683881</c:v>
              </c:pt>
              <c:pt idx="95">
                <c:v>0.948756052446314</c:v>
              </c:pt>
              <c:pt idx="96">
                <c:v>0.9488710762310878</c:v>
              </c:pt>
              <c:pt idx="97">
                <c:v>0.9488970814689347</c:v>
              </c:pt>
              <c:pt idx="98">
                <c:v>0.94890638052459264</c:v>
              </c:pt>
              <c:pt idx="99">
                <c:v>0.94897578359163204</c:v>
              </c:pt>
              <c:pt idx="100">
                <c:v>0.94898509883289583</c:v>
              </c:pt>
              <c:pt idx="101">
                <c:v>0.94905078137620558</c:v>
              </c:pt>
              <c:pt idx="102">
                <c:v>0.9490739017470825</c:v>
              </c:pt>
              <c:pt idx="103">
                <c:v>0.9490766704312249</c:v>
              </c:pt>
              <c:pt idx="104">
                <c:v>0.94919296032230549</c:v>
              </c:pt>
              <c:pt idx="105">
                <c:v>0.94942664586962922</c:v>
              </c:pt>
              <c:pt idx="106">
                <c:v>0.94946980327079722</c:v>
              </c:pt>
              <c:pt idx="107">
                <c:v>0.9494735053618133</c:v>
              </c:pt>
              <c:pt idx="108">
                <c:v>0.94952119528005008</c:v>
              </c:pt>
              <c:pt idx="109">
                <c:v>0.94956058048892156</c:v>
              </c:pt>
              <c:pt idx="110">
                <c:v>0.94959996819892567</c:v>
              </c:pt>
              <c:pt idx="111">
                <c:v>0.94976162239260065</c:v>
              </c:pt>
              <c:pt idx="112">
                <c:v>0.94986649589085059</c:v>
              </c:pt>
              <c:pt idx="113">
                <c:v>0.95013537338372034</c:v>
              </c:pt>
            </c:numLit>
          </c:yVal>
        </c:ser>
        <c:axId val="93998080"/>
        <c:axId val="110874624"/>
      </c:scatterChart>
      <c:valAx>
        <c:axId val="93998080"/>
        <c:scaling>
          <c:orientation val="minMax"/>
          <c:max val="120"/>
        </c:scaling>
        <c:axPos val="b"/>
        <c:title>
          <c:tx>
            <c:rich>
              <a:bodyPr/>
              <a:lstStyle/>
              <a:p>
                <a:pPr>
                  <a:defRPr sz="1400"/>
                </a:pPr>
                <a:r>
                  <a:rPr lang="en-US"/>
                  <a:t>Cantidad de observaciones</a:t>
                </a:r>
              </a:p>
            </c:rich>
          </c:tx>
        </c:title>
        <c:numFmt formatCode="General" sourceLinked="1"/>
        <c:tickLblPos val="nextTo"/>
        <c:crossAx val="110874624"/>
        <c:crosses val="autoZero"/>
        <c:crossBetween val="midCat"/>
      </c:valAx>
      <c:valAx>
        <c:axId val="110874624"/>
        <c:scaling>
          <c:orientation val="minMax"/>
          <c:max val="1"/>
        </c:scaling>
        <c:axPos val="l"/>
        <c:majorGridlines/>
        <c:title>
          <c:tx>
            <c:rich>
              <a:bodyPr rot="-5400000" vert="horz"/>
              <a:lstStyle/>
              <a:p>
                <a:pPr>
                  <a:defRPr sz="1400"/>
                </a:pPr>
                <a:r>
                  <a:rPr lang="en-US"/>
                  <a:t>Probabilidad</a:t>
                </a:r>
              </a:p>
            </c:rich>
          </c:tx>
        </c:title>
        <c:numFmt formatCode="General" sourceLinked="1"/>
        <c:tickLblPos val="nextTo"/>
        <c:crossAx val="93998080"/>
        <c:crosses val="autoZero"/>
        <c:crossBetween val="midCat"/>
      </c:valAx>
    </c:plotArea>
    <c:legend>
      <c:legendPos val="r"/>
      <c:legendEntry>
        <c:idx val="1"/>
        <c:delete val="1"/>
      </c:legendEntry>
      <c:layout>
        <c:manualLayout>
          <c:xMode val="edge"/>
          <c:yMode val="edge"/>
          <c:x val="0.76606155675854115"/>
          <c:y val="0.2213849058341392"/>
          <c:w val="0.23393844324147448"/>
          <c:h val="8.4598591842686768E-2"/>
        </c:manualLayout>
      </c:layout>
    </c:legend>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0422119721197386"/>
          <c:y val="4.7146475111663692E-2"/>
          <c:w val="0.66172367125984788"/>
          <c:h val="0.7349781277340337"/>
        </c:manualLayout>
      </c:layout>
      <c:scatterChart>
        <c:scatterStyle val="lineMarker"/>
        <c:ser>
          <c:idx val="0"/>
          <c:order val="0"/>
          <c:tx>
            <c:v>Probabilidades</c:v>
          </c:tx>
          <c:marker>
            <c:symbol val="none"/>
          </c:marker>
          <c:trendline>
            <c:trendlineType val="poly"/>
            <c:order val="4"/>
          </c:trendline>
          <c:xVal>
            <c:numLit>
              <c:formatCode>General</c:formatCode>
              <c:ptCount val="1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numLit>
          </c:xVal>
          <c:yVal>
            <c:numLit>
              <c:formatCode>General</c:formatCode>
              <c:ptCount val="111"/>
              <c:pt idx="0">
                <c:v>7.6058305057703224E-2</c:v>
              </c:pt>
              <c:pt idx="1">
                <c:v>8.0649776677173102E-2</c:v>
              </c:pt>
              <c:pt idx="2">
                <c:v>0.15722772089381171</c:v>
              </c:pt>
              <c:pt idx="3">
                <c:v>0.16607477564592327</c:v>
              </c:pt>
              <c:pt idx="4">
                <c:v>0.17229639569575048</c:v>
              </c:pt>
              <c:pt idx="5">
                <c:v>0.20658045371361505</c:v>
              </c:pt>
              <c:pt idx="6">
                <c:v>0.21499636564321434</c:v>
              </c:pt>
              <c:pt idx="7">
                <c:v>0.21546673524522314</c:v>
              </c:pt>
              <c:pt idx="8">
                <c:v>0.2165673846423278</c:v>
              </c:pt>
              <c:pt idx="9">
                <c:v>0.23380903822524801</c:v>
              </c:pt>
              <c:pt idx="10">
                <c:v>0.24603794050907613</c:v>
              </c:pt>
              <c:pt idx="11">
                <c:v>0.25596487481986036</c:v>
              </c:pt>
              <c:pt idx="12">
                <c:v>0.25752916651753077</c:v>
              </c:pt>
              <c:pt idx="13">
                <c:v>0.26464687540819243</c:v>
              </c:pt>
              <c:pt idx="14">
                <c:v>0.27313514040012415</c:v>
              </c:pt>
              <c:pt idx="15">
                <c:v>0.28679531087379623</c:v>
              </c:pt>
              <c:pt idx="16">
                <c:v>0.29248714762795758</c:v>
              </c:pt>
              <c:pt idx="17">
                <c:v>0.30977224178417101</c:v>
              </c:pt>
              <c:pt idx="18">
                <c:v>0.31874564510136494</c:v>
              </c:pt>
              <c:pt idx="19">
                <c:v>0.33343944326120778</c:v>
              </c:pt>
              <c:pt idx="20">
                <c:v>0.34814079370106732</c:v>
              </c:pt>
              <c:pt idx="21">
                <c:v>0.34979740537622284</c:v>
              </c:pt>
              <c:pt idx="22">
                <c:v>0.35162586921793293</c:v>
              </c:pt>
              <c:pt idx="23">
                <c:v>0.3603129665947768</c:v>
              </c:pt>
              <c:pt idx="24">
                <c:v>0.38646285811261089</c:v>
              </c:pt>
              <c:pt idx="25">
                <c:v>0.38737845289816975</c:v>
              </c:pt>
              <c:pt idx="26">
                <c:v>0.39554636653138658</c:v>
              </c:pt>
              <c:pt idx="27">
                <c:v>0.40890597385079835</c:v>
              </c:pt>
              <c:pt idx="28">
                <c:v>0.43132719287188764</c:v>
              </c:pt>
              <c:pt idx="29">
                <c:v>0.44111557814930918</c:v>
              </c:pt>
              <c:pt idx="30">
                <c:v>0.46833356080297744</c:v>
              </c:pt>
              <c:pt idx="31">
                <c:v>0.48150443480335386</c:v>
              </c:pt>
              <c:pt idx="32">
                <c:v>0.48225429891615057</c:v>
              </c:pt>
              <c:pt idx="33">
                <c:v>0.51254627840606426</c:v>
              </c:pt>
              <c:pt idx="34">
                <c:v>0.52356593285737507</c:v>
              </c:pt>
              <c:pt idx="35">
                <c:v>0.5433806202429935</c:v>
              </c:pt>
              <c:pt idx="36">
                <c:v>0.55174945805432773</c:v>
              </c:pt>
              <c:pt idx="37">
                <c:v>0.55964648748413182</c:v>
              </c:pt>
              <c:pt idx="38">
                <c:v>0.59703036080353356</c:v>
              </c:pt>
              <c:pt idx="39">
                <c:v>0.598285811506722</c:v>
              </c:pt>
              <c:pt idx="40">
                <c:v>0.65003316334234407</c:v>
              </c:pt>
              <c:pt idx="41">
                <c:v>0.65190134770963482</c:v>
              </c:pt>
              <c:pt idx="42">
                <c:v>0.66848722175201158</c:v>
              </c:pt>
              <c:pt idx="43">
                <c:v>0.70091409631309298</c:v>
              </c:pt>
              <c:pt idx="44">
                <c:v>0.7131362845531527</c:v>
              </c:pt>
              <c:pt idx="45">
                <c:v>0.72657847713190293</c:v>
              </c:pt>
              <c:pt idx="46">
                <c:v>0.73588698656334162</c:v>
              </c:pt>
              <c:pt idx="47">
                <c:v>0.7478114685735916</c:v>
              </c:pt>
              <c:pt idx="48">
                <c:v>0.74971117899090001</c:v>
              </c:pt>
              <c:pt idx="49">
                <c:v>0.76619813366293765</c:v>
              </c:pt>
              <c:pt idx="50">
                <c:v>0.77717869584543764</c:v>
              </c:pt>
              <c:pt idx="51">
                <c:v>0.78135033886230532</c:v>
              </c:pt>
              <c:pt idx="52">
                <c:v>0.83968959069589788</c:v>
              </c:pt>
              <c:pt idx="53">
                <c:v>0.84356150724703438</c:v>
              </c:pt>
              <c:pt idx="54">
                <c:v>0.85059813026710762</c:v>
              </c:pt>
              <c:pt idx="55">
                <c:v>0.85466502203782213</c:v>
              </c:pt>
              <c:pt idx="56">
                <c:v>0.8589321432200917</c:v>
              </c:pt>
              <c:pt idx="57">
                <c:v>0.86392206615502865</c:v>
              </c:pt>
              <c:pt idx="58">
                <c:v>0.90617741255982742</c:v>
              </c:pt>
              <c:pt idx="59">
                <c:v>0.91543214225032243</c:v>
              </c:pt>
              <c:pt idx="60">
                <c:v>0.91694977018282475</c:v>
              </c:pt>
              <c:pt idx="61">
                <c:v>0.92119558582801353</c:v>
              </c:pt>
              <c:pt idx="62">
                <c:v>0.92533431028271351</c:v>
              </c:pt>
              <c:pt idx="63">
                <c:v>0.92617924446741062</c:v>
              </c:pt>
              <c:pt idx="64">
                <c:v>0.92651448957128957</c:v>
              </c:pt>
              <c:pt idx="65">
                <c:v>0.92673539543098493</c:v>
              </c:pt>
              <c:pt idx="66">
                <c:v>0.92685612904400627</c:v>
              </c:pt>
              <c:pt idx="67">
                <c:v>0.9280270885006856</c:v>
              </c:pt>
              <c:pt idx="68">
                <c:v>0.92837457593531258</c:v>
              </c:pt>
              <c:pt idx="69">
                <c:v>0.9291986861209629</c:v>
              </c:pt>
              <c:pt idx="70">
                <c:v>0.93000447989389756</c:v>
              </c:pt>
              <c:pt idx="71">
                <c:v>0.9302560242657717</c:v>
              </c:pt>
              <c:pt idx="72">
                <c:v>0.93090482783520001</c:v>
              </c:pt>
              <c:pt idx="73">
                <c:v>0.93124988951025212</c:v>
              </c:pt>
              <c:pt idx="74">
                <c:v>0.93127568451290244</c:v>
              </c:pt>
              <c:pt idx="75">
                <c:v>0.93148658835513976</c:v>
              </c:pt>
              <c:pt idx="76">
                <c:v>0.93180909365798181</c:v>
              </c:pt>
              <c:pt idx="77">
                <c:v>0.93191742263928956</c:v>
              </c:pt>
              <c:pt idx="78">
                <c:v>0.93209449096803065</c:v>
              </c:pt>
              <c:pt idx="79">
                <c:v>0.93222662323625327</c:v>
              </c:pt>
              <c:pt idx="80">
                <c:v>0.93247265632365495</c:v>
              </c:pt>
              <c:pt idx="81">
                <c:v>0.93299300583231537</c:v>
              </c:pt>
              <c:pt idx="82">
                <c:v>0.93299300583231537</c:v>
              </c:pt>
              <c:pt idx="83">
                <c:v>0.93305577203395862</c:v>
              </c:pt>
              <c:pt idx="84">
                <c:v>0.93308027061092791</c:v>
              </c:pt>
              <c:pt idx="85">
                <c:v>0.93352983530982281</c:v>
              </c:pt>
              <c:pt idx="86">
                <c:v>0.93400187899736431</c:v>
              </c:pt>
              <c:pt idx="87">
                <c:v>0.93408145025508538</c:v>
              </c:pt>
              <c:pt idx="88">
                <c:v>0.93424832868019281</c:v>
              </c:pt>
              <c:pt idx="89">
                <c:v>0.93469107370718885</c:v>
              </c:pt>
              <c:pt idx="90">
                <c:v>0.93491824383047661</c:v>
              </c:pt>
              <c:pt idx="91">
                <c:v>0.93509529309367134</c:v>
              </c:pt>
              <c:pt idx="92">
                <c:v>0.93548542754904063</c:v>
              </c:pt>
              <c:pt idx="93">
                <c:v>0.93571051774044278</c:v>
              </c:pt>
              <c:pt idx="94">
                <c:v>0.93575870795365623</c:v>
              </c:pt>
              <c:pt idx="95">
                <c:v>0.93598308065269342</c:v>
              </c:pt>
              <c:pt idx="96">
                <c:v>0.93654326600451965</c:v>
              </c:pt>
              <c:pt idx="97">
                <c:v>0.93730864955084681</c:v>
              </c:pt>
              <c:pt idx="98">
                <c:v>0.93755291611812064</c:v>
              </c:pt>
              <c:pt idx="99">
                <c:v>0.93856091572190481</c:v>
              </c:pt>
              <c:pt idx="100">
                <c:v>0.93876614089377186</c:v>
              </c:pt>
              <c:pt idx="101">
                <c:v>0.93933100747994769</c:v>
              </c:pt>
              <c:pt idx="102">
                <c:v>0.94099223418914579</c:v>
              </c:pt>
              <c:pt idx="103">
                <c:v>0.94104926984829462</c:v>
              </c:pt>
              <c:pt idx="104">
                <c:v>0.94138900306715467</c:v>
              </c:pt>
              <c:pt idx="105">
                <c:v>0.94254531900167815</c:v>
              </c:pt>
              <c:pt idx="106">
                <c:v>0.94275109502336663</c:v>
              </c:pt>
              <c:pt idx="107">
                <c:v>0.94476336010687612</c:v>
              </c:pt>
              <c:pt idx="108">
                <c:v>0.94575718631006267</c:v>
              </c:pt>
              <c:pt idx="109">
                <c:v>0.9462622193643685</c:v>
              </c:pt>
              <c:pt idx="110">
                <c:v>0.94643688078277677</c:v>
              </c:pt>
            </c:numLit>
          </c:yVal>
        </c:ser>
        <c:axId val="94001792"/>
        <c:axId val="94020352"/>
      </c:scatterChart>
      <c:valAx>
        <c:axId val="94001792"/>
        <c:scaling>
          <c:orientation val="minMax"/>
        </c:scaling>
        <c:axPos val="b"/>
        <c:title>
          <c:tx>
            <c:rich>
              <a:bodyPr/>
              <a:lstStyle/>
              <a:p>
                <a:pPr>
                  <a:defRPr sz="1400"/>
                </a:pPr>
                <a:r>
                  <a:rPr lang="en-US"/>
                  <a:t>Cantidad de observaciones</a:t>
                </a:r>
              </a:p>
            </c:rich>
          </c:tx>
        </c:title>
        <c:numFmt formatCode="General" sourceLinked="1"/>
        <c:tickLblPos val="nextTo"/>
        <c:crossAx val="94020352"/>
        <c:crosses val="autoZero"/>
        <c:crossBetween val="midCat"/>
      </c:valAx>
      <c:valAx>
        <c:axId val="94020352"/>
        <c:scaling>
          <c:orientation val="minMax"/>
          <c:max val="1"/>
        </c:scaling>
        <c:axPos val="l"/>
        <c:majorGridlines/>
        <c:title>
          <c:tx>
            <c:rich>
              <a:bodyPr rot="-5400000" vert="horz"/>
              <a:lstStyle/>
              <a:p>
                <a:pPr>
                  <a:defRPr sz="1400"/>
                </a:pPr>
                <a:r>
                  <a:rPr lang="en-US"/>
                  <a:t>Probabilidad</a:t>
                </a:r>
              </a:p>
            </c:rich>
          </c:tx>
        </c:title>
        <c:numFmt formatCode="General" sourceLinked="1"/>
        <c:tickLblPos val="nextTo"/>
        <c:crossAx val="94001792"/>
        <c:crosses val="autoZero"/>
        <c:crossBetween val="midCat"/>
      </c:valAx>
    </c:plotArea>
    <c:legend>
      <c:legendPos val="r"/>
      <c:legendEntry>
        <c:idx val="1"/>
        <c:delete val="1"/>
      </c:legendEntry>
      <c:layout>
        <c:manualLayout>
          <c:xMode val="edge"/>
          <c:yMode val="edge"/>
          <c:x val="0.76491451414514999"/>
          <c:y val="0.21670654326103991"/>
          <c:w val="0.23508548585485894"/>
          <c:h val="8.4598425196854607E-2"/>
        </c:manualLayout>
      </c:layout>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0.40556</cdr:x>
      <cdr:y>0.18676</cdr:y>
    </cdr:from>
    <cdr:to>
      <cdr:x>0.47289</cdr:x>
      <cdr:y>0.2898</cdr:y>
    </cdr:to>
    <cdr:sp macro="" textlink="">
      <cdr:nvSpPr>
        <cdr:cNvPr id="2" name="1 Rectángulo"/>
        <cdr:cNvSpPr/>
      </cdr:nvSpPr>
      <cdr:spPr>
        <a:xfrm xmlns:a="http://schemas.openxmlformats.org/drawingml/2006/main">
          <a:off x="1766618" y="500332"/>
          <a:ext cx="293298" cy="2760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s-ES" sz="1400" b="1">
              <a:solidFill>
                <a:schemeClr val="tx1"/>
              </a:solidFill>
            </a:rPr>
            <a:t>C</a:t>
          </a:r>
        </a:p>
      </cdr:txBody>
    </cdr:sp>
  </cdr:relSizeAnchor>
  <cdr:relSizeAnchor xmlns:cdr="http://schemas.openxmlformats.org/drawingml/2006/chartDrawing">
    <cdr:from>
      <cdr:x>0.19209</cdr:x>
      <cdr:y>0.22862</cdr:y>
    </cdr:from>
    <cdr:to>
      <cdr:x>0.25943</cdr:x>
      <cdr:y>0.33166</cdr:y>
    </cdr:to>
    <cdr:sp macro="" textlink="">
      <cdr:nvSpPr>
        <cdr:cNvPr id="3" name="1 Rectángulo"/>
        <cdr:cNvSpPr/>
      </cdr:nvSpPr>
      <cdr:spPr>
        <a:xfrm xmlns:a="http://schemas.openxmlformats.org/drawingml/2006/main">
          <a:off x="836763" y="612475"/>
          <a:ext cx="293298" cy="276046"/>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s-ES" sz="1400" b="1">
              <a:solidFill>
                <a:sysClr val="windowText" lastClr="000000"/>
              </a:solidFill>
            </a:rPr>
            <a:t>B</a:t>
          </a:r>
        </a:p>
      </cdr:txBody>
    </cdr:sp>
  </cdr:relSizeAnchor>
  <cdr:relSizeAnchor xmlns:cdr="http://schemas.openxmlformats.org/drawingml/2006/chartDrawing">
    <cdr:from>
      <cdr:x>0.61985</cdr:x>
      <cdr:y>0.06118</cdr:y>
    </cdr:from>
    <cdr:to>
      <cdr:x>0.68718</cdr:x>
      <cdr:y>0.16422</cdr:y>
    </cdr:to>
    <cdr:sp macro="" textlink="">
      <cdr:nvSpPr>
        <cdr:cNvPr id="4" name="1 Rectángulo"/>
        <cdr:cNvSpPr/>
      </cdr:nvSpPr>
      <cdr:spPr>
        <a:xfrm xmlns:a="http://schemas.openxmlformats.org/drawingml/2006/main">
          <a:off x="2700069" y="163902"/>
          <a:ext cx="293298" cy="276046"/>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s-ES" sz="1400" b="1">
              <a:solidFill>
                <a:sysClr val="windowText" lastClr="000000"/>
              </a:solidFill>
            </a:rPr>
            <a:t>A</a:t>
          </a:r>
        </a:p>
      </cdr:txBody>
    </cdr:sp>
  </cdr:relSizeAnchor>
  <cdr:relSizeAnchor xmlns:cdr="http://schemas.openxmlformats.org/drawingml/2006/chartDrawing">
    <cdr:from>
      <cdr:x>0.83175</cdr:x>
      <cdr:y>0.0483</cdr:y>
    </cdr:from>
    <cdr:to>
      <cdr:x>0.89908</cdr:x>
      <cdr:y>0.15134</cdr:y>
    </cdr:to>
    <cdr:sp macro="" textlink="">
      <cdr:nvSpPr>
        <cdr:cNvPr id="5" name="1 Rectángulo"/>
        <cdr:cNvSpPr/>
      </cdr:nvSpPr>
      <cdr:spPr>
        <a:xfrm xmlns:a="http://schemas.openxmlformats.org/drawingml/2006/main">
          <a:off x="3623094" y="129396"/>
          <a:ext cx="293298" cy="276046"/>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s-ES" sz="1400" b="1">
              <a:solidFill>
                <a:sysClr val="windowText" lastClr="000000"/>
              </a:solidFill>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0.81836</cdr:x>
      <cdr:y>0.30952</cdr:y>
    </cdr:from>
    <cdr:to>
      <cdr:x>1</cdr:x>
      <cdr:y>0.4127</cdr:y>
    </cdr:to>
    <cdr:sp macro="" textlink="">
      <cdr:nvSpPr>
        <cdr:cNvPr id="2" name="1 Rectángulo"/>
        <cdr:cNvSpPr/>
      </cdr:nvSpPr>
      <cdr:spPr>
        <a:xfrm xmlns:a="http://schemas.openxmlformats.org/drawingml/2006/main">
          <a:off x="3990975" y="742950"/>
          <a:ext cx="885825" cy="2476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s-ES" sz="1000">
              <a:solidFill>
                <a:sysClr val="windowText" lastClr="000000"/>
              </a:solidFill>
            </a:rPr>
            <a:t>Línea de Ajuste</a:t>
          </a:r>
        </a:p>
      </cdr:txBody>
    </cdr:sp>
  </cdr:relSizeAnchor>
  <cdr:relSizeAnchor xmlns:cdr="http://schemas.openxmlformats.org/drawingml/2006/chartDrawing">
    <cdr:from>
      <cdr:x>0.78418</cdr:x>
      <cdr:y>0.36508</cdr:y>
    </cdr:from>
    <cdr:to>
      <cdr:x>0.83496</cdr:x>
      <cdr:y>0.36574</cdr:y>
    </cdr:to>
    <cdr:sp macro="" textlink="">
      <cdr:nvSpPr>
        <cdr:cNvPr id="4" name="3 Conector recto"/>
        <cdr:cNvSpPr/>
      </cdr:nvSpPr>
      <cdr:spPr>
        <a:xfrm xmlns:a="http://schemas.openxmlformats.org/drawingml/2006/main">
          <a:off x="3824287" y="876300"/>
          <a:ext cx="247650" cy="158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ES"/>
        </a:p>
      </cdr:txBody>
    </cdr:sp>
  </cdr:relSizeAnchor>
</c:userShapes>
</file>

<file path=word/drawings/drawing3.xml><?xml version="1.0" encoding="utf-8"?>
<c:userShapes xmlns:c="http://schemas.openxmlformats.org/drawingml/2006/chart">
  <cdr:relSizeAnchor xmlns:cdr="http://schemas.openxmlformats.org/drawingml/2006/chartDrawing">
    <cdr:from>
      <cdr:x>0.81836</cdr:x>
      <cdr:y>0.29431</cdr:y>
    </cdr:from>
    <cdr:to>
      <cdr:x>1</cdr:x>
      <cdr:y>0.38127</cdr:y>
    </cdr:to>
    <cdr:sp macro="" textlink="">
      <cdr:nvSpPr>
        <cdr:cNvPr id="2" name="1 Rectángulo"/>
        <cdr:cNvSpPr/>
      </cdr:nvSpPr>
      <cdr:spPr>
        <a:xfrm xmlns:a="http://schemas.openxmlformats.org/drawingml/2006/main">
          <a:off x="4067175" y="838200"/>
          <a:ext cx="885825" cy="247650"/>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s-ES" sz="1000">
              <a:solidFill>
                <a:sysClr val="windowText" lastClr="000000"/>
              </a:solidFill>
            </a:rPr>
            <a:t>Línea de Ajuste</a:t>
          </a:r>
        </a:p>
      </cdr:txBody>
    </cdr:sp>
  </cdr:relSizeAnchor>
  <cdr:relSizeAnchor xmlns:cdr="http://schemas.openxmlformats.org/drawingml/2006/chartDrawing">
    <cdr:from>
      <cdr:x>0.7832</cdr:x>
      <cdr:y>0.34114</cdr:y>
    </cdr:from>
    <cdr:to>
      <cdr:x>0.83398</cdr:x>
      <cdr:y>0.34169</cdr:y>
    </cdr:to>
    <cdr:sp macro="" textlink="">
      <cdr:nvSpPr>
        <cdr:cNvPr id="3" name="1 Conector recto"/>
        <cdr:cNvSpPr/>
      </cdr:nvSpPr>
      <cdr:spPr>
        <a:xfrm xmlns:a="http://schemas.openxmlformats.org/drawingml/2006/main">
          <a:off x="3819525" y="971550"/>
          <a:ext cx="247650" cy="158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s-ES"/>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3C30-BFEB-4F50-8626-6EC67DEB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8158</TotalTime>
  <Pages>26</Pages>
  <Words>4289</Words>
  <Characters>23595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I</vt:lpstr>
    </vt:vector>
  </TitlesOfParts>
  <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MARIO</cp:lastModifiedBy>
  <cp:revision>179</cp:revision>
  <cp:lastPrinted>2007-01-25T23:36:00Z</cp:lastPrinted>
  <dcterms:created xsi:type="dcterms:W3CDTF">2009-08-06T04:46:00Z</dcterms:created>
  <dcterms:modified xsi:type="dcterms:W3CDTF">2010-07-26T05:04:00Z</dcterms:modified>
</cp:coreProperties>
</file>