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965" w:rsidRDefault="00CC6965" w:rsidP="00CC6965">
      <w:pPr>
        <w:spacing w:after="120" w:line="480" w:lineRule="auto"/>
        <w:jc w:val="center"/>
        <w:rPr>
          <w:rFonts w:ascii="Arial" w:hAnsi="Arial" w:cs="Arial"/>
          <w:b/>
          <w:sz w:val="24"/>
          <w:szCs w:val="24"/>
          <w:lang w:val="es-ES_tradnl"/>
        </w:rPr>
      </w:pPr>
      <w:bookmarkStart w:id="0" w:name="_GoBack"/>
      <w:bookmarkEnd w:id="0"/>
    </w:p>
    <w:p w:rsidR="00CC6965" w:rsidRDefault="00CC6965" w:rsidP="00CC6965">
      <w:pPr>
        <w:spacing w:after="120" w:line="480" w:lineRule="auto"/>
        <w:jc w:val="center"/>
        <w:rPr>
          <w:rFonts w:ascii="Arial" w:hAnsi="Arial" w:cs="Arial"/>
          <w:b/>
          <w:sz w:val="24"/>
          <w:szCs w:val="24"/>
          <w:lang w:val="es-ES_tradnl"/>
        </w:rPr>
      </w:pPr>
    </w:p>
    <w:p w:rsidR="00CC6965" w:rsidRPr="001456F5" w:rsidRDefault="00CC6965" w:rsidP="00CC6965">
      <w:pPr>
        <w:spacing w:after="120" w:line="480" w:lineRule="auto"/>
        <w:jc w:val="center"/>
        <w:rPr>
          <w:rFonts w:ascii="Arial" w:hAnsi="Arial" w:cs="Arial"/>
          <w:b/>
          <w:sz w:val="24"/>
          <w:szCs w:val="24"/>
          <w:lang w:val="es-ES_tradnl"/>
        </w:rPr>
      </w:pPr>
    </w:p>
    <w:p w:rsidR="00CC6965" w:rsidRDefault="006E13A2" w:rsidP="00CC6965">
      <w:pPr>
        <w:spacing w:after="0" w:line="480" w:lineRule="auto"/>
        <w:jc w:val="center"/>
        <w:rPr>
          <w:rFonts w:ascii="Arial" w:hAnsi="Arial" w:cs="Arial"/>
          <w:b/>
          <w:sz w:val="48"/>
          <w:szCs w:val="48"/>
          <w:lang w:val="es-ES_tradnl"/>
        </w:rPr>
      </w:pPr>
      <w:r>
        <w:rPr>
          <w:rFonts w:ascii="Arial" w:hAnsi="Arial" w:cs="Arial"/>
          <w:b/>
          <w:sz w:val="48"/>
          <w:szCs w:val="48"/>
          <w:lang w:val="es-ES_tradnl"/>
        </w:rPr>
        <w:t>CAPÍTULO 1</w:t>
      </w:r>
    </w:p>
    <w:p w:rsidR="00CC6965" w:rsidRPr="001456F5" w:rsidRDefault="00CC6965" w:rsidP="00CC6965">
      <w:pPr>
        <w:spacing w:after="0" w:line="480" w:lineRule="auto"/>
        <w:jc w:val="center"/>
        <w:rPr>
          <w:rFonts w:ascii="Arial" w:hAnsi="Arial" w:cs="Arial"/>
          <w:b/>
          <w:sz w:val="32"/>
          <w:szCs w:val="32"/>
          <w:lang w:val="es-ES_tradnl"/>
        </w:rPr>
      </w:pPr>
    </w:p>
    <w:p w:rsidR="00CC6965" w:rsidRPr="007978A4" w:rsidRDefault="006E13A2" w:rsidP="00CC6965">
      <w:pPr>
        <w:pStyle w:val="Prrafodelista"/>
        <w:numPr>
          <w:ilvl w:val="0"/>
          <w:numId w:val="1"/>
        </w:numPr>
        <w:spacing w:after="0" w:line="480" w:lineRule="auto"/>
        <w:jc w:val="both"/>
        <w:rPr>
          <w:rFonts w:ascii="Arial" w:hAnsi="Arial" w:cs="Arial"/>
          <w:b/>
          <w:sz w:val="32"/>
          <w:szCs w:val="32"/>
        </w:rPr>
      </w:pPr>
      <w:r>
        <w:rPr>
          <w:rFonts w:ascii="Arial" w:hAnsi="Arial" w:cs="Arial"/>
          <w:b/>
          <w:sz w:val="32"/>
          <w:szCs w:val="32"/>
          <w:lang w:val="es-ES"/>
        </w:rPr>
        <w:t>INTRODUCCIÓN</w:t>
      </w:r>
      <w:r w:rsidRPr="007978A4">
        <w:rPr>
          <w:rFonts w:ascii="Arial" w:hAnsi="Arial" w:cs="Arial"/>
          <w:b/>
          <w:sz w:val="32"/>
          <w:szCs w:val="32"/>
        </w:rPr>
        <w:t>.</w:t>
      </w:r>
    </w:p>
    <w:p w:rsidR="00CC6965" w:rsidRPr="00E4101D" w:rsidRDefault="00CC6965" w:rsidP="00CC6965">
      <w:pPr>
        <w:spacing w:line="480" w:lineRule="auto"/>
        <w:ind w:left="360"/>
        <w:jc w:val="both"/>
        <w:rPr>
          <w:rFonts w:ascii="Arial" w:hAnsi="Arial" w:cs="Arial"/>
          <w:b/>
          <w:sz w:val="24"/>
          <w:szCs w:val="24"/>
        </w:rPr>
      </w:pPr>
    </w:p>
    <w:p w:rsidR="00CC6965" w:rsidRPr="00E4101D" w:rsidRDefault="006E13A2" w:rsidP="00CC6965">
      <w:pPr>
        <w:pStyle w:val="Prrafodelista"/>
        <w:numPr>
          <w:ilvl w:val="1"/>
          <w:numId w:val="1"/>
        </w:numPr>
        <w:spacing w:line="480" w:lineRule="auto"/>
        <w:jc w:val="both"/>
        <w:rPr>
          <w:rFonts w:ascii="Arial" w:hAnsi="Arial" w:cs="Arial"/>
          <w:b/>
          <w:sz w:val="24"/>
          <w:szCs w:val="24"/>
        </w:rPr>
      </w:pPr>
      <w:r w:rsidRPr="00B82531">
        <w:rPr>
          <w:rFonts w:ascii="Arial" w:hAnsi="Arial" w:cs="Arial"/>
          <w:lang w:val="es-ES"/>
        </w:rPr>
        <w:t>¿</w:t>
      </w:r>
      <w:r w:rsidRPr="00B82531">
        <w:rPr>
          <w:rFonts w:ascii="Arial" w:hAnsi="Arial" w:cs="Arial"/>
          <w:b/>
          <w:sz w:val="24"/>
          <w:szCs w:val="24"/>
        </w:rPr>
        <w:t>Porqué Utilizar Arcillas de la Península de Santa Elena?</w:t>
      </w:r>
    </w:p>
    <w:p w:rsidR="00CC6965" w:rsidRPr="00E4101D" w:rsidRDefault="006E13A2" w:rsidP="00CC6965">
      <w:pPr>
        <w:spacing w:line="480" w:lineRule="auto"/>
        <w:ind w:left="851"/>
        <w:jc w:val="both"/>
        <w:rPr>
          <w:rFonts w:ascii="Arial" w:hAnsi="Arial" w:cs="Arial"/>
          <w:sz w:val="24"/>
          <w:szCs w:val="24"/>
        </w:rPr>
      </w:pPr>
      <w:r w:rsidRPr="00B927A5">
        <w:rPr>
          <w:rFonts w:ascii="Arial" w:hAnsi="Arial" w:cs="Arial"/>
          <w:sz w:val="24"/>
          <w:szCs w:val="24"/>
        </w:rPr>
        <w:t>La Península de Santa E</w:t>
      </w:r>
      <w:r>
        <w:rPr>
          <w:rFonts w:ascii="Arial" w:hAnsi="Arial" w:cs="Arial"/>
          <w:sz w:val="24"/>
          <w:szCs w:val="24"/>
        </w:rPr>
        <w:t xml:space="preserve">lena tiene varias localidades </w:t>
      </w:r>
      <w:r w:rsidRPr="00B927A5">
        <w:rPr>
          <w:rFonts w:ascii="Arial" w:hAnsi="Arial" w:cs="Arial"/>
          <w:sz w:val="24"/>
          <w:szCs w:val="24"/>
        </w:rPr>
        <w:t>donde pueden encontrar</w:t>
      </w:r>
      <w:r>
        <w:rPr>
          <w:rFonts w:ascii="Arial" w:hAnsi="Arial" w:cs="Arial"/>
          <w:sz w:val="24"/>
          <w:szCs w:val="24"/>
        </w:rPr>
        <w:t>se</w:t>
      </w:r>
      <w:r w:rsidRPr="00B927A5">
        <w:rPr>
          <w:rFonts w:ascii="Arial" w:hAnsi="Arial" w:cs="Arial"/>
          <w:sz w:val="24"/>
          <w:szCs w:val="24"/>
        </w:rPr>
        <w:t xml:space="preserve"> fuentes de arcilla. Explotar sus beneficios mediante un estudio de caracterización para definir sus aplicaciones y como consecuencia obtener un incremento en el nivel económico de la PSE</w:t>
      </w:r>
      <w:r>
        <w:rPr>
          <w:rFonts w:ascii="Arial" w:hAnsi="Arial" w:cs="Arial"/>
          <w:sz w:val="24"/>
          <w:szCs w:val="24"/>
        </w:rPr>
        <w:t>,</w:t>
      </w:r>
      <w:r w:rsidRPr="00B927A5">
        <w:rPr>
          <w:rFonts w:ascii="Arial" w:hAnsi="Arial" w:cs="Arial"/>
          <w:sz w:val="24"/>
          <w:szCs w:val="24"/>
        </w:rPr>
        <w:t xml:space="preserve"> es una de las razones principales del por qué utilizar estas arcillas. En la actualidad</w:t>
      </w:r>
      <w:r>
        <w:rPr>
          <w:rFonts w:ascii="Arial" w:hAnsi="Arial" w:cs="Arial"/>
          <w:sz w:val="24"/>
          <w:szCs w:val="24"/>
        </w:rPr>
        <w:t>,</w:t>
      </w:r>
      <w:r w:rsidRPr="00B927A5">
        <w:rPr>
          <w:rFonts w:ascii="Arial" w:hAnsi="Arial" w:cs="Arial"/>
          <w:sz w:val="24"/>
          <w:szCs w:val="24"/>
        </w:rPr>
        <w:t xml:space="preserve"> las arcillas comerciales</w:t>
      </w:r>
      <w:r>
        <w:rPr>
          <w:rFonts w:ascii="Arial" w:hAnsi="Arial" w:cs="Arial"/>
          <w:sz w:val="24"/>
          <w:szCs w:val="24"/>
        </w:rPr>
        <w:t xml:space="preserve"> </w:t>
      </w:r>
      <w:r w:rsidRPr="00B927A5">
        <w:rPr>
          <w:rFonts w:ascii="Arial" w:hAnsi="Arial" w:cs="Arial"/>
          <w:sz w:val="24"/>
          <w:szCs w:val="24"/>
        </w:rPr>
        <w:t>que son utilizadas como materia prima industrial tienen protagonismo entre los recursos minerales más importantes.</w:t>
      </w:r>
    </w:p>
    <w:p w:rsidR="00CC6965" w:rsidRDefault="006E13A2" w:rsidP="00CC6965">
      <w:pPr>
        <w:spacing w:line="480" w:lineRule="auto"/>
        <w:ind w:left="851"/>
        <w:jc w:val="both"/>
        <w:rPr>
          <w:rFonts w:ascii="Arial" w:hAnsi="Arial" w:cs="Arial"/>
          <w:sz w:val="24"/>
          <w:szCs w:val="24"/>
        </w:rPr>
      </w:pPr>
      <w:r w:rsidRPr="00B927A5">
        <w:rPr>
          <w:rFonts w:ascii="Arial" w:hAnsi="Arial" w:cs="Arial"/>
          <w:sz w:val="24"/>
          <w:szCs w:val="24"/>
        </w:rPr>
        <w:lastRenderedPageBreak/>
        <w:t xml:space="preserve">Un 90% de la producción </w:t>
      </w:r>
      <w:r>
        <w:rPr>
          <w:rFonts w:ascii="Arial" w:hAnsi="Arial" w:cs="Arial"/>
          <w:sz w:val="24"/>
          <w:szCs w:val="24"/>
        </w:rPr>
        <w:t xml:space="preserve">de las arcillas industriales </w:t>
      </w:r>
      <w:r w:rsidRPr="00B927A5">
        <w:rPr>
          <w:rFonts w:ascii="Arial" w:hAnsi="Arial" w:cs="Arial"/>
          <w:sz w:val="24"/>
          <w:szCs w:val="24"/>
        </w:rPr>
        <w:t>se dedica a la fabricación de materiales de construcción y agregados. Solo un 10% se dedica a otras industrias como la fabricación del papel, caucho, pinturas, absorbentes, decolorantes, arenas de moldeo, productos químicos, farmacéuticos, agricultura, entre otros.</w:t>
      </w:r>
    </w:p>
    <w:p w:rsidR="00CC6965" w:rsidRDefault="006E13A2" w:rsidP="00CC6965">
      <w:pPr>
        <w:spacing w:line="480" w:lineRule="auto"/>
        <w:ind w:left="851"/>
        <w:jc w:val="both"/>
        <w:rPr>
          <w:rFonts w:ascii="Arial" w:hAnsi="Arial" w:cs="Arial"/>
          <w:sz w:val="24"/>
          <w:szCs w:val="24"/>
        </w:rPr>
      </w:pPr>
      <w:r w:rsidRPr="00B927A5">
        <w:rPr>
          <w:rFonts w:ascii="Arial" w:hAnsi="Arial" w:cs="Arial"/>
          <w:sz w:val="24"/>
          <w:szCs w:val="24"/>
        </w:rPr>
        <w:t xml:space="preserve">La clase de arcilla utilizada para materiales de construcción es denominada como </w:t>
      </w:r>
      <w:r w:rsidRPr="00690156">
        <w:rPr>
          <w:rFonts w:ascii="Arial" w:hAnsi="Arial" w:cs="Arial"/>
          <w:b/>
          <w:sz w:val="24"/>
          <w:szCs w:val="24"/>
        </w:rPr>
        <w:t>arcillas cerámicas</w:t>
      </w:r>
      <w:r w:rsidRPr="00B927A5">
        <w:rPr>
          <w:rFonts w:ascii="Arial" w:hAnsi="Arial" w:cs="Arial"/>
          <w:sz w:val="24"/>
          <w:szCs w:val="24"/>
        </w:rPr>
        <w:t xml:space="preserve">, las cuales están conformadas por dos o más minerales de arcilla, en su mayoría ilita y esméctica. La clase de arcillas industriales son denominadas </w:t>
      </w:r>
      <w:r w:rsidRPr="00690156">
        <w:rPr>
          <w:rFonts w:ascii="Arial" w:hAnsi="Arial" w:cs="Arial"/>
          <w:b/>
          <w:sz w:val="24"/>
          <w:szCs w:val="24"/>
        </w:rPr>
        <w:t>arcillas especiales</w:t>
      </w:r>
      <w:r w:rsidRPr="00B927A5">
        <w:rPr>
          <w:rFonts w:ascii="Arial" w:hAnsi="Arial" w:cs="Arial"/>
          <w:sz w:val="24"/>
          <w:szCs w:val="24"/>
        </w:rPr>
        <w:t xml:space="preserve">, las que están constituidas por un solo tipo de mineral de arcilla, a pesar de ser menos importantes en volumen, ocupan más del 70% del valor de las arcillas comerciales las cuales tienen mucha acogida en el comercio internacional. Las arcillas especiales se pueden dividir en </w:t>
      </w:r>
      <w:r w:rsidRPr="0071190B">
        <w:rPr>
          <w:rFonts w:ascii="Arial" w:hAnsi="Arial" w:cs="Arial"/>
          <w:sz w:val="24"/>
          <w:szCs w:val="24"/>
        </w:rPr>
        <w:t>caolines y arcillas caoliníferas, bentonitas, sepiolita y paligorskita.</w:t>
      </w:r>
    </w:p>
    <w:p w:rsidR="00CC6965" w:rsidRDefault="006E13A2" w:rsidP="00CC6965">
      <w:pPr>
        <w:spacing w:line="480" w:lineRule="auto"/>
        <w:ind w:left="851"/>
        <w:jc w:val="both"/>
        <w:rPr>
          <w:rFonts w:ascii="Arial" w:hAnsi="Arial" w:cs="Arial"/>
          <w:sz w:val="24"/>
          <w:szCs w:val="24"/>
        </w:rPr>
      </w:pPr>
      <w:r w:rsidRPr="0071190B">
        <w:rPr>
          <w:rFonts w:ascii="Arial" w:hAnsi="Arial" w:cs="Arial"/>
          <w:sz w:val="24"/>
          <w:szCs w:val="24"/>
        </w:rPr>
        <w:t>Los caolines</w:t>
      </w:r>
      <w:r w:rsidRPr="009E12EB">
        <w:rPr>
          <w:rFonts w:ascii="Arial" w:hAnsi="Arial" w:cs="Arial"/>
          <w:sz w:val="24"/>
          <w:szCs w:val="24"/>
        </w:rPr>
        <w:t xml:space="preserve"> son arcillas compuestas principalmente de minerales del grupo del caolín,</w:t>
      </w:r>
      <w:r>
        <w:rPr>
          <w:rFonts w:ascii="Arial" w:hAnsi="Arial" w:cs="Arial"/>
          <w:sz w:val="24"/>
          <w:szCs w:val="24"/>
        </w:rPr>
        <w:t xml:space="preserve"> </w:t>
      </w:r>
      <w:r w:rsidRPr="009E12EB">
        <w:rPr>
          <w:rFonts w:ascii="Arial" w:hAnsi="Arial" w:cs="Arial"/>
          <w:sz w:val="24"/>
          <w:szCs w:val="24"/>
        </w:rPr>
        <w:t xml:space="preserve">es necesario </w:t>
      </w:r>
      <w:r>
        <w:rPr>
          <w:rFonts w:ascii="Arial" w:hAnsi="Arial" w:cs="Arial"/>
          <w:sz w:val="24"/>
          <w:szCs w:val="24"/>
        </w:rPr>
        <w:t>una cierta preparación antes de ser utilizadas.</w:t>
      </w:r>
      <w:r w:rsidRPr="00B927A5">
        <w:rPr>
          <w:rFonts w:ascii="Arial" w:hAnsi="Arial" w:cs="Arial"/>
          <w:sz w:val="24"/>
          <w:szCs w:val="24"/>
        </w:rPr>
        <w:t xml:space="preserve"> El caolín se lo usa para cerámica blanca y recibe la denominación de China Clay.</w:t>
      </w:r>
    </w:p>
    <w:p w:rsidR="00CC6965" w:rsidRPr="00B927A5" w:rsidRDefault="006E13A2" w:rsidP="00CC6965">
      <w:pPr>
        <w:spacing w:line="480" w:lineRule="auto"/>
        <w:ind w:left="851"/>
        <w:jc w:val="both"/>
        <w:rPr>
          <w:rFonts w:ascii="Arial" w:hAnsi="Arial" w:cs="Arial"/>
          <w:sz w:val="24"/>
          <w:szCs w:val="24"/>
        </w:rPr>
      </w:pPr>
      <w:r w:rsidRPr="00B927A5">
        <w:rPr>
          <w:rFonts w:ascii="Arial" w:hAnsi="Arial" w:cs="Arial"/>
          <w:sz w:val="24"/>
          <w:szCs w:val="24"/>
        </w:rPr>
        <w:lastRenderedPageBreak/>
        <w:t>El principal consumidor de caolín es la industria papelera, que utiliza más del 50% de la producción</w:t>
      </w:r>
      <w:r>
        <w:rPr>
          <w:rFonts w:ascii="Arial" w:hAnsi="Arial" w:cs="Arial"/>
          <w:sz w:val="24"/>
          <w:szCs w:val="24"/>
        </w:rPr>
        <w:t xml:space="preserve"> mundial</w:t>
      </w:r>
      <w:r w:rsidRPr="00B927A5">
        <w:rPr>
          <w:rFonts w:ascii="Arial" w:hAnsi="Arial" w:cs="Arial"/>
          <w:sz w:val="24"/>
          <w:szCs w:val="24"/>
        </w:rPr>
        <w:t>. Se la usa tanto como carga, como para proporcionarle al papel el acabado superficial o estucado. Las especificaciones de calidad requeridas son muy estrictas, tanto en pureza como en color o tamaño de grano. También es muy importante el uso del caolín en la fabricación de materiales cerámicos (porcelana, gres, loza sanitaria o de mesa, electro cerámica) y de mater</w:t>
      </w:r>
      <w:r>
        <w:rPr>
          <w:rFonts w:ascii="Arial" w:hAnsi="Arial" w:cs="Arial"/>
          <w:sz w:val="24"/>
          <w:szCs w:val="24"/>
        </w:rPr>
        <w:t xml:space="preserve">iales cerámicos refractarios </w:t>
      </w:r>
      <w:r w:rsidRPr="00B927A5">
        <w:rPr>
          <w:rFonts w:ascii="Arial" w:hAnsi="Arial" w:cs="Arial"/>
          <w:sz w:val="24"/>
          <w:szCs w:val="24"/>
        </w:rPr>
        <w:t>como los aislantes térmicos y cementos. Al igual que en el uso del papel</w:t>
      </w:r>
      <w:r>
        <w:rPr>
          <w:rFonts w:ascii="Arial" w:hAnsi="Arial" w:cs="Arial"/>
          <w:sz w:val="24"/>
          <w:szCs w:val="24"/>
        </w:rPr>
        <w:t>,</w:t>
      </w:r>
      <w:r w:rsidRPr="00B927A5">
        <w:rPr>
          <w:rFonts w:ascii="Arial" w:hAnsi="Arial" w:cs="Arial"/>
          <w:sz w:val="24"/>
          <w:szCs w:val="24"/>
        </w:rPr>
        <w:t xml:space="preserve"> las especificaciones requeridas son estrictas en cuanto a pureza y tamaño de grano. Dentro de este grupo están las denominadas arcillas plásticas y dispersables en agua, estos so</w:t>
      </w:r>
      <w:r>
        <w:rPr>
          <w:rFonts w:ascii="Arial" w:hAnsi="Arial" w:cs="Arial"/>
          <w:sz w:val="24"/>
          <w:szCs w:val="24"/>
        </w:rPr>
        <w:t>n los materiales de primera utilidad</w:t>
      </w:r>
      <w:r w:rsidRPr="00B927A5">
        <w:rPr>
          <w:rFonts w:ascii="Arial" w:hAnsi="Arial" w:cs="Arial"/>
          <w:sz w:val="24"/>
          <w:szCs w:val="24"/>
        </w:rPr>
        <w:t xml:space="preserve"> para la fabricación de cerámica blanca de alta calidad. Por otro lado</w:t>
      </w:r>
      <w:r>
        <w:rPr>
          <w:rFonts w:ascii="Arial" w:hAnsi="Arial" w:cs="Arial"/>
          <w:sz w:val="24"/>
          <w:szCs w:val="24"/>
        </w:rPr>
        <w:t>, encontramos</w:t>
      </w:r>
      <w:r w:rsidRPr="00B927A5">
        <w:rPr>
          <w:rFonts w:ascii="Arial" w:hAnsi="Arial" w:cs="Arial"/>
          <w:sz w:val="24"/>
          <w:szCs w:val="24"/>
        </w:rPr>
        <w:t xml:space="preserve"> las arcillas refractarias pr</w:t>
      </w:r>
      <w:r>
        <w:rPr>
          <w:rFonts w:ascii="Arial" w:hAnsi="Arial" w:cs="Arial"/>
          <w:sz w:val="24"/>
          <w:szCs w:val="24"/>
        </w:rPr>
        <w:t>opiamente dichas, suelen tener ó</w:t>
      </w:r>
      <w:r w:rsidRPr="00B927A5">
        <w:rPr>
          <w:rFonts w:ascii="Arial" w:hAnsi="Arial" w:cs="Arial"/>
          <w:sz w:val="24"/>
          <w:szCs w:val="24"/>
        </w:rPr>
        <w:t>xido de hierro, lo que hace que</w:t>
      </w:r>
      <w:r>
        <w:rPr>
          <w:rFonts w:ascii="Arial" w:hAnsi="Arial" w:cs="Arial"/>
          <w:sz w:val="24"/>
          <w:szCs w:val="24"/>
        </w:rPr>
        <w:t xml:space="preserve"> su color una vez pasado el proceso de quemado no sea blanco. Las arcillas </w:t>
      </w:r>
      <w:r w:rsidRPr="00B927A5">
        <w:rPr>
          <w:rFonts w:ascii="Arial" w:hAnsi="Arial" w:cs="Arial"/>
          <w:sz w:val="24"/>
          <w:szCs w:val="24"/>
        </w:rPr>
        <w:t>caoliníferas duras, carecen de plasticidad y se utilizan fundamentalmente para la fabricación de refractarios silicoaluminosos.</w:t>
      </w:r>
    </w:p>
    <w:p w:rsidR="00CC6965" w:rsidRPr="00B927A5" w:rsidRDefault="006E13A2" w:rsidP="00CC6965">
      <w:pPr>
        <w:spacing w:line="480" w:lineRule="auto"/>
        <w:ind w:left="851"/>
        <w:jc w:val="both"/>
        <w:rPr>
          <w:rFonts w:ascii="Arial" w:hAnsi="Arial" w:cs="Arial"/>
          <w:sz w:val="24"/>
          <w:szCs w:val="24"/>
        </w:rPr>
      </w:pPr>
      <w:r w:rsidRPr="00B927A5">
        <w:rPr>
          <w:rFonts w:ascii="Arial" w:hAnsi="Arial" w:cs="Arial"/>
          <w:sz w:val="24"/>
          <w:szCs w:val="24"/>
        </w:rPr>
        <w:t>Además</w:t>
      </w:r>
      <w:r>
        <w:rPr>
          <w:rFonts w:ascii="Arial" w:hAnsi="Arial" w:cs="Arial"/>
          <w:sz w:val="24"/>
          <w:szCs w:val="24"/>
        </w:rPr>
        <w:t>,</w:t>
      </w:r>
      <w:r w:rsidRPr="00B927A5">
        <w:rPr>
          <w:rFonts w:ascii="Arial" w:hAnsi="Arial" w:cs="Arial"/>
          <w:sz w:val="24"/>
          <w:szCs w:val="24"/>
        </w:rPr>
        <w:t xml:space="preserve"> se utilizan caolines en menores proporciones en otras industrias como opción más económica sustituyendo a las resinas en </w:t>
      </w:r>
      <w:r w:rsidRPr="00B927A5">
        <w:rPr>
          <w:rFonts w:ascii="Arial" w:hAnsi="Arial" w:cs="Arial"/>
          <w:sz w:val="24"/>
          <w:szCs w:val="24"/>
        </w:rPr>
        <w:lastRenderedPageBreak/>
        <w:t>pinturas, aislantes</w:t>
      </w:r>
      <w:r>
        <w:rPr>
          <w:rFonts w:ascii="Arial" w:hAnsi="Arial" w:cs="Arial"/>
          <w:sz w:val="24"/>
          <w:szCs w:val="24"/>
        </w:rPr>
        <w:t xml:space="preserve"> y</w:t>
      </w:r>
      <w:r w:rsidRPr="00B927A5">
        <w:rPr>
          <w:rFonts w:ascii="Arial" w:hAnsi="Arial" w:cs="Arial"/>
          <w:sz w:val="24"/>
          <w:szCs w:val="24"/>
        </w:rPr>
        <w:t xml:space="preserve"> caucho</w:t>
      </w:r>
      <w:r>
        <w:rPr>
          <w:rFonts w:ascii="Arial" w:hAnsi="Arial" w:cs="Arial"/>
          <w:sz w:val="24"/>
          <w:szCs w:val="24"/>
        </w:rPr>
        <w:t>s</w:t>
      </w:r>
      <w:r w:rsidRPr="00B927A5">
        <w:rPr>
          <w:rFonts w:ascii="Arial" w:hAnsi="Arial" w:cs="Arial"/>
          <w:sz w:val="24"/>
          <w:szCs w:val="24"/>
        </w:rPr>
        <w:t>. También</w:t>
      </w:r>
      <w:r>
        <w:rPr>
          <w:rFonts w:ascii="Arial" w:hAnsi="Arial" w:cs="Arial"/>
          <w:sz w:val="24"/>
          <w:szCs w:val="24"/>
        </w:rPr>
        <w:t>,</w:t>
      </w:r>
      <w:r w:rsidRPr="00B927A5">
        <w:rPr>
          <w:rFonts w:ascii="Arial" w:hAnsi="Arial" w:cs="Arial"/>
          <w:sz w:val="24"/>
          <w:szCs w:val="24"/>
        </w:rPr>
        <w:t xml:space="preserve"> como carga de abonos, pesticidas y alimentos de animales.</w:t>
      </w:r>
    </w:p>
    <w:p w:rsidR="00CC6965" w:rsidRPr="00B927A5" w:rsidRDefault="006E13A2" w:rsidP="00CC6965">
      <w:pPr>
        <w:spacing w:line="480" w:lineRule="auto"/>
        <w:ind w:left="851"/>
        <w:jc w:val="both"/>
        <w:rPr>
          <w:rFonts w:ascii="Arial" w:hAnsi="Arial" w:cs="Arial"/>
          <w:sz w:val="24"/>
          <w:szCs w:val="24"/>
        </w:rPr>
      </w:pPr>
      <w:r w:rsidRPr="00B927A5">
        <w:rPr>
          <w:rFonts w:ascii="Arial" w:hAnsi="Arial" w:cs="Arial"/>
          <w:sz w:val="24"/>
          <w:szCs w:val="24"/>
        </w:rPr>
        <w:t>La industria química también consume importantes cantidades de caolín en la fabricación de s</w:t>
      </w:r>
      <w:r>
        <w:rPr>
          <w:rFonts w:ascii="Arial" w:hAnsi="Arial" w:cs="Arial"/>
          <w:sz w:val="24"/>
          <w:szCs w:val="24"/>
        </w:rPr>
        <w:t>ulfato, fosfato y cloruro de aluminio,</w:t>
      </w:r>
      <w:r w:rsidRPr="00B927A5">
        <w:rPr>
          <w:rFonts w:ascii="Arial" w:hAnsi="Arial" w:cs="Arial"/>
          <w:sz w:val="24"/>
          <w:szCs w:val="24"/>
        </w:rPr>
        <w:t xml:space="preserve"> así como para la fabricación de </w:t>
      </w:r>
      <w:r>
        <w:rPr>
          <w:rFonts w:ascii="Arial" w:hAnsi="Arial" w:cs="Arial"/>
          <w:sz w:val="24"/>
          <w:szCs w:val="24"/>
        </w:rPr>
        <w:t>z</w:t>
      </w:r>
      <w:r w:rsidRPr="00B927A5">
        <w:rPr>
          <w:rFonts w:ascii="Arial" w:hAnsi="Arial" w:cs="Arial"/>
          <w:sz w:val="24"/>
          <w:szCs w:val="24"/>
        </w:rPr>
        <w:t>eolitas sintéticas. A partir del caolín calcinado se obtienen catalizadores y fibras de vidrio.</w:t>
      </w:r>
    </w:p>
    <w:p w:rsidR="00CC6965" w:rsidRPr="00B927A5" w:rsidRDefault="006E13A2" w:rsidP="00CC6965">
      <w:pPr>
        <w:spacing w:line="480" w:lineRule="auto"/>
        <w:ind w:left="851"/>
        <w:jc w:val="both"/>
        <w:rPr>
          <w:rFonts w:ascii="Arial" w:hAnsi="Arial" w:cs="Arial"/>
          <w:sz w:val="24"/>
          <w:szCs w:val="24"/>
        </w:rPr>
      </w:pPr>
      <w:r w:rsidRPr="00B927A5">
        <w:rPr>
          <w:rFonts w:ascii="Arial" w:hAnsi="Arial" w:cs="Arial"/>
          <w:sz w:val="24"/>
          <w:szCs w:val="24"/>
        </w:rPr>
        <w:t>La industria farmacéutica utiliza caolín como elemento inerte en cosméticos y como elemento activo en absorbentes estomacales.</w:t>
      </w:r>
    </w:p>
    <w:p w:rsidR="00CC6965" w:rsidRDefault="006E13A2" w:rsidP="00CC6965">
      <w:pPr>
        <w:spacing w:line="480" w:lineRule="auto"/>
        <w:ind w:left="851"/>
        <w:jc w:val="both"/>
        <w:rPr>
          <w:rFonts w:ascii="Arial" w:hAnsi="Arial" w:cs="Arial"/>
          <w:sz w:val="24"/>
          <w:szCs w:val="24"/>
        </w:rPr>
      </w:pPr>
      <w:r w:rsidRPr="0071190B">
        <w:rPr>
          <w:rFonts w:ascii="Arial" w:hAnsi="Arial" w:cs="Arial"/>
          <w:sz w:val="24"/>
          <w:szCs w:val="24"/>
        </w:rPr>
        <w:t>La bentonita</w:t>
      </w:r>
      <w:r w:rsidRPr="00B927A5">
        <w:rPr>
          <w:rFonts w:ascii="Arial" w:hAnsi="Arial" w:cs="Arial"/>
          <w:sz w:val="24"/>
          <w:szCs w:val="24"/>
        </w:rPr>
        <w:t xml:space="preserve"> es una roca compuesta por minerales del grupo de las esmécticas y tiene criterios de clasificación muy rigurosos, basados en el comportamiento y propiedades físico-químicas</w:t>
      </w:r>
      <w:r>
        <w:rPr>
          <w:rFonts w:ascii="Arial" w:hAnsi="Arial" w:cs="Arial"/>
          <w:sz w:val="24"/>
          <w:szCs w:val="24"/>
        </w:rPr>
        <w:t>.</w:t>
      </w:r>
      <w:r w:rsidRPr="00B927A5">
        <w:rPr>
          <w:rFonts w:ascii="Arial" w:hAnsi="Arial" w:cs="Arial"/>
          <w:sz w:val="24"/>
          <w:szCs w:val="24"/>
        </w:rPr>
        <w:t xml:space="preserve"> </w:t>
      </w:r>
      <w:r>
        <w:rPr>
          <w:rFonts w:ascii="Arial" w:hAnsi="Arial" w:cs="Arial"/>
          <w:sz w:val="24"/>
          <w:szCs w:val="24"/>
        </w:rPr>
        <w:t>L</w:t>
      </w:r>
      <w:r w:rsidRPr="00B927A5">
        <w:rPr>
          <w:rFonts w:ascii="Arial" w:hAnsi="Arial" w:cs="Arial"/>
          <w:sz w:val="24"/>
          <w:szCs w:val="24"/>
        </w:rPr>
        <w:t>a clasificación industrial está enfocada a los tipos de bentonitas en función de su capacidad de hi</w:t>
      </w:r>
      <w:r>
        <w:rPr>
          <w:rFonts w:ascii="Arial" w:hAnsi="Arial" w:cs="Arial"/>
          <w:sz w:val="24"/>
          <w:szCs w:val="24"/>
        </w:rPr>
        <w:t>nchamiento de agua: bentonitas s</w:t>
      </w:r>
      <w:r w:rsidRPr="00B927A5">
        <w:rPr>
          <w:rFonts w:ascii="Arial" w:hAnsi="Arial" w:cs="Arial"/>
          <w:sz w:val="24"/>
          <w:szCs w:val="24"/>
        </w:rPr>
        <w:t>ódicas (alt</w:t>
      </w:r>
      <w:r>
        <w:rPr>
          <w:rFonts w:ascii="Arial" w:hAnsi="Arial" w:cs="Arial"/>
          <w:sz w:val="24"/>
          <w:szCs w:val="24"/>
        </w:rPr>
        <w:t>amente hinchables), bentonitas cálcicas (poco hinchables), b</w:t>
      </w:r>
      <w:r w:rsidRPr="00B927A5">
        <w:rPr>
          <w:rFonts w:ascii="Arial" w:hAnsi="Arial" w:cs="Arial"/>
          <w:sz w:val="24"/>
          <w:szCs w:val="24"/>
        </w:rPr>
        <w:t xml:space="preserve">entonitas </w:t>
      </w:r>
      <w:r>
        <w:rPr>
          <w:rFonts w:ascii="Arial" w:hAnsi="Arial" w:cs="Arial"/>
          <w:sz w:val="24"/>
          <w:szCs w:val="24"/>
        </w:rPr>
        <w:t>i</w:t>
      </w:r>
      <w:r w:rsidRPr="00B927A5">
        <w:rPr>
          <w:rFonts w:ascii="Arial" w:hAnsi="Arial" w:cs="Arial"/>
          <w:sz w:val="24"/>
          <w:szCs w:val="24"/>
        </w:rPr>
        <w:t>ntermedias (moderadamente hinchables).</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Los usos industriales de las bentonitas son muy numerosos y entre los más importantes están:</w:t>
      </w:r>
    </w:p>
    <w:p w:rsidR="00CC6965" w:rsidRPr="00A94CAF" w:rsidRDefault="006E13A2" w:rsidP="00CC6965">
      <w:pPr>
        <w:pStyle w:val="Prrafodelista"/>
        <w:numPr>
          <w:ilvl w:val="0"/>
          <w:numId w:val="16"/>
        </w:numPr>
        <w:spacing w:line="480" w:lineRule="auto"/>
        <w:ind w:left="1570" w:hanging="357"/>
        <w:jc w:val="both"/>
        <w:rPr>
          <w:rFonts w:ascii="Arial" w:hAnsi="Arial" w:cs="Arial"/>
          <w:sz w:val="24"/>
          <w:szCs w:val="24"/>
          <w:lang w:val="es-ES"/>
        </w:rPr>
      </w:pPr>
      <w:r>
        <w:rPr>
          <w:rFonts w:ascii="Arial" w:hAnsi="Arial" w:cs="Arial"/>
          <w:sz w:val="24"/>
          <w:szCs w:val="24"/>
          <w:lang w:val="es-ES"/>
        </w:rPr>
        <w:lastRenderedPageBreak/>
        <w:t>Uso de</w:t>
      </w:r>
      <w:r w:rsidRPr="00A94CAF">
        <w:rPr>
          <w:rFonts w:ascii="Arial" w:hAnsi="Arial" w:cs="Arial"/>
          <w:sz w:val="24"/>
          <w:szCs w:val="24"/>
          <w:lang w:val="es-ES"/>
        </w:rPr>
        <w:t xml:space="preserve"> bentonitas como ab</w:t>
      </w:r>
      <w:r>
        <w:rPr>
          <w:rFonts w:ascii="Arial" w:hAnsi="Arial" w:cs="Arial"/>
          <w:sz w:val="24"/>
          <w:szCs w:val="24"/>
          <w:lang w:val="es-ES"/>
        </w:rPr>
        <w:t xml:space="preserve">sorbentes de residuos orgánicos: </w:t>
      </w:r>
      <w:r w:rsidRPr="00A94CAF">
        <w:rPr>
          <w:rFonts w:ascii="Arial" w:hAnsi="Arial" w:cs="Arial"/>
          <w:sz w:val="24"/>
          <w:szCs w:val="24"/>
          <w:lang w:val="es-ES"/>
        </w:rPr>
        <w:t>son importantes para la fabricación de pinturas, como gelificantes de líquidos orgánicos</w:t>
      </w:r>
      <w:r>
        <w:rPr>
          <w:rFonts w:ascii="Arial" w:hAnsi="Arial" w:cs="Arial"/>
          <w:sz w:val="24"/>
          <w:szCs w:val="24"/>
          <w:lang w:val="es-ES"/>
        </w:rPr>
        <w:t xml:space="preserve"> y</w:t>
      </w:r>
      <w:r w:rsidRPr="00A94CAF">
        <w:rPr>
          <w:rFonts w:ascii="Arial" w:hAnsi="Arial" w:cs="Arial"/>
          <w:sz w:val="24"/>
          <w:szCs w:val="24"/>
          <w:lang w:val="es-ES"/>
        </w:rPr>
        <w:t xml:space="preserve"> en lubricantes. </w:t>
      </w:r>
    </w:p>
    <w:p w:rsidR="00CC6965" w:rsidRDefault="006E13A2" w:rsidP="00CC6965">
      <w:pPr>
        <w:pStyle w:val="Prrafodelista"/>
        <w:numPr>
          <w:ilvl w:val="0"/>
          <w:numId w:val="16"/>
        </w:numPr>
        <w:spacing w:line="480" w:lineRule="auto"/>
        <w:ind w:left="1570" w:hanging="357"/>
        <w:jc w:val="both"/>
        <w:rPr>
          <w:rFonts w:ascii="Arial" w:hAnsi="Arial" w:cs="Arial"/>
          <w:sz w:val="24"/>
          <w:szCs w:val="24"/>
          <w:lang w:val="es-ES"/>
        </w:rPr>
      </w:pPr>
      <w:r>
        <w:rPr>
          <w:rFonts w:ascii="Arial" w:hAnsi="Arial" w:cs="Arial"/>
          <w:sz w:val="24"/>
          <w:szCs w:val="24"/>
          <w:lang w:val="es-ES"/>
        </w:rPr>
        <w:t>Usadas como arenas de moldeo: es su</w:t>
      </w:r>
      <w:r w:rsidRPr="00A94CAF">
        <w:rPr>
          <w:rFonts w:ascii="Arial" w:hAnsi="Arial" w:cs="Arial"/>
          <w:sz w:val="24"/>
          <w:szCs w:val="24"/>
          <w:lang w:val="es-ES"/>
        </w:rPr>
        <w:t xml:space="preserve"> principal uso; dichas arenas de moldeo están compuestas por arena y arcilla, en gran proporción bentonita, ap</w:t>
      </w:r>
      <w:r>
        <w:rPr>
          <w:rFonts w:ascii="Arial" w:hAnsi="Arial" w:cs="Arial"/>
          <w:sz w:val="24"/>
          <w:szCs w:val="24"/>
          <w:lang w:val="es-ES"/>
        </w:rPr>
        <w:t>roximadamente entre el 5% y 10%. La</w:t>
      </w:r>
      <w:r w:rsidRPr="00A94CAF">
        <w:rPr>
          <w:rFonts w:ascii="Arial" w:hAnsi="Arial" w:cs="Arial"/>
          <w:sz w:val="24"/>
          <w:szCs w:val="24"/>
          <w:lang w:val="es-ES"/>
        </w:rPr>
        <w:t xml:space="preserve"> </w:t>
      </w:r>
      <w:r>
        <w:rPr>
          <w:rFonts w:ascii="Arial" w:hAnsi="Arial" w:cs="Arial"/>
          <w:sz w:val="24"/>
          <w:szCs w:val="24"/>
          <w:lang w:val="es-ES"/>
        </w:rPr>
        <w:t>bentonita</w:t>
      </w:r>
      <w:r w:rsidRPr="00A94CAF">
        <w:rPr>
          <w:rFonts w:ascii="Arial" w:hAnsi="Arial" w:cs="Arial"/>
          <w:sz w:val="24"/>
          <w:szCs w:val="24"/>
          <w:lang w:val="es-ES"/>
        </w:rPr>
        <w:t xml:space="preserve"> proporciona cohesión y plasticidad a la mezcla, estas dos cosas importantes son las </w:t>
      </w:r>
      <w:r>
        <w:rPr>
          <w:rFonts w:ascii="Arial" w:hAnsi="Arial" w:cs="Arial"/>
          <w:sz w:val="24"/>
          <w:szCs w:val="24"/>
          <w:lang w:val="es-ES"/>
        </w:rPr>
        <w:t xml:space="preserve">que </w:t>
      </w:r>
      <w:r w:rsidRPr="00A94CAF">
        <w:rPr>
          <w:rFonts w:ascii="Arial" w:hAnsi="Arial" w:cs="Arial"/>
          <w:sz w:val="24"/>
          <w:szCs w:val="24"/>
          <w:lang w:val="es-ES"/>
        </w:rPr>
        <w:t>aportan con la resistencia suficiente para mantener la forma adquirida después de que se retira el molde y a</w:t>
      </w:r>
      <w:r>
        <w:rPr>
          <w:rFonts w:ascii="Arial" w:hAnsi="Arial" w:cs="Arial"/>
          <w:sz w:val="24"/>
          <w:szCs w:val="24"/>
          <w:lang w:val="es-ES"/>
        </w:rPr>
        <w:t>ú</w:t>
      </w:r>
      <w:r w:rsidRPr="00A94CAF">
        <w:rPr>
          <w:rFonts w:ascii="Arial" w:hAnsi="Arial" w:cs="Arial"/>
          <w:sz w:val="24"/>
          <w:szCs w:val="24"/>
          <w:lang w:val="es-ES"/>
        </w:rPr>
        <w:t>n mientras se vierte el material fundido.</w:t>
      </w:r>
    </w:p>
    <w:p w:rsidR="00CC6965" w:rsidRDefault="006E13A2" w:rsidP="00CC6965">
      <w:pPr>
        <w:pStyle w:val="Prrafodelista"/>
        <w:numPr>
          <w:ilvl w:val="0"/>
          <w:numId w:val="16"/>
        </w:numPr>
        <w:spacing w:line="480" w:lineRule="auto"/>
        <w:ind w:left="1570" w:hanging="357"/>
        <w:jc w:val="both"/>
        <w:rPr>
          <w:rFonts w:ascii="Arial" w:hAnsi="Arial" w:cs="Arial"/>
          <w:sz w:val="24"/>
          <w:szCs w:val="24"/>
          <w:lang w:val="es-ES"/>
        </w:rPr>
      </w:pPr>
      <w:r w:rsidRPr="00B607CD">
        <w:rPr>
          <w:rFonts w:ascii="Arial" w:hAnsi="Arial" w:cs="Arial"/>
          <w:sz w:val="24"/>
          <w:szCs w:val="24"/>
          <w:lang w:val="es-ES"/>
        </w:rPr>
        <w:t>Dependiendo del porcentaje en que se encuentre la bentonita en la mezcla se puede definir como bentonita sódica o cálcica.</w:t>
      </w:r>
    </w:p>
    <w:p w:rsidR="00CC6965" w:rsidRPr="00B607CD" w:rsidRDefault="006E13A2" w:rsidP="00CC6965">
      <w:pPr>
        <w:spacing w:line="480" w:lineRule="auto"/>
        <w:ind w:left="851"/>
        <w:jc w:val="both"/>
        <w:rPr>
          <w:rFonts w:ascii="Arial" w:hAnsi="Arial" w:cs="Arial"/>
          <w:sz w:val="24"/>
          <w:szCs w:val="24"/>
        </w:rPr>
      </w:pPr>
      <w:r w:rsidRPr="00B607CD">
        <w:rPr>
          <w:rFonts w:ascii="Arial" w:hAnsi="Arial" w:cs="Arial"/>
          <w:sz w:val="24"/>
          <w:szCs w:val="24"/>
        </w:rPr>
        <w:t>La bentonita sódica es utilizada para fundiciones a altas temperaturas como el acero, hierro dúctil, maleable y en menor proporción los metales no ferrosos. La bentonita cálcica permite la elaboración de moldes con complicados detalles y son utilizados principalmente en la fundición de metales no ferrosos.</w:t>
      </w:r>
    </w:p>
    <w:p w:rsidR="00CC6965" w:rsidRDefault="006E13A2" w:rsidP="00CC6965">
      <w:pPr>
        <w:spacing w:line="480" w:lineRule="auto"/>
        <w:ind w:left="851"/>
        <w:jc w:val="both"/>
        <w:rPr>
          <w:rFonts w:ascii="Arial" w:hAnsi="Arial" w:cs="Arial"/>
          <w:sz w:val="24"/>
          <w:szCs w:val="24"/>
        </w:rPr>
      </w:pPr>
      <w:r w:rsidRPr="00B607CD">
        <w:rPr>
          <w:rFonts w:ascii="Arial" w:hAnsi="Arial" w:cs="Arial"/>
          <w:sz w:val="24"/>
          <w:szCs w:val="24"/>
        </w:rPr>
        <w:t>Uno de los mercados más importantes de las bentonitas son los lodos de perforación, dándole a dichos lodos propiedades como:</w:t>
      </w:r>
    </w:p>
    <w:p w:rsidR="00CC6965" w:rsidRDefault="006E13A2" w:rsidP="00CC6965">
      <w:pPr>
        <w:pStyle w:val="Prrafodelista"/>
        <w:numPr>
          <w:ilvl w:val="0"/>
          <w:numId w:val="17"/>
        </w:numPr>
        <w:spacing w:line="480" w:lineRule="auto"/>
        <w:ind w:left="1570" w:hanging="357"/>
        <w:jc w:val="both"/>
        <w:rPr>
          <w:rFonts w:ascii="Arial" w:hAnsi="Arial" w:cs="Arial"/>
          <w:sz w:val="24"/>
          <w:szCs w:val="24"/>
          <w:lang w:val="es-ES"/>
        </w:rPr>
      </w:pPr>
      <w:r>
        <w:rPr>
          <w:rFonts w:ascii="Arial" w:hAnsi="Arial" w:cs="Arial"/>
          <w:sz w:val="24"/>
          <w:szCs w:val="24"/>
          <w:lang w:val="es-ES"/>
        </w:rPr>
        <w:lastRenderedPageBreak/>
        <w:t>Enfriamiento de la pieza de perforación.</w:t>
      </w:r>
    </w:p>
    <w:p w:rsidR="00CC6965" w:rsidRDefault="006E13A2" w:rsidP="00CC6965">
      <w:pPr>
        <w:pStyle w:val="Prrafodelista"/>
        <w:numPr>
          <w:ilvl w:val="0"/>
          <w:numId w:val="17"/>
        </w:numPr>
        <w:spacing w:line="480" w:lineRule="auto"/>
        <w:ind w:left="1570" w:hanging="357"/>
        <w:jc w:val="both"/>
        <w:rPr>
          <w:rFonts w:ascii="Arial" w:hAnsi="Arial" w:cs="Arial"/>
          <w:sz w:val="24"/>
          <w:szCs w:val="24"/>
          <w:lang w:val="es-ES"/>
        </w:rPr>
      </w:pPr>
      <w:r>
        <w:rPr>
          <w:rFonts w:ascii="Arial" w:hAnsi="Arial" w:cs="Arial"/>
          <w:sz w:val="24"/>
          <w:szCs w:val="24"/>
          <w:lang w:val="es-ES"/>
        </w:rPr>
        <w:t>Controles de presiones de formación y estabilización de las paredes.</w:t>
      </w:r>
    </w:p>
    <w:p w:rsidR="00CC6965" w:rsidRDefault="006E13A2" w:rsidP="00CC6965">
      <w:pPr>
        <w:pStyle w:val="Prrafodelista"/>
        <w:numPr>
          <w:ilvl w:val="0"/>
          <w:numId w:val="17"/>
        </w:numPr>
        <w:spacing w:line="480" w:lineRule="auto"/>
        <w:ind w:left="1570" w:hanging="357"/>
        <w:jc w:val="both"/>
        <w:rPr>
          <w:rFonts w:ascii="Arial" w:hAnsi="Arial" w:cs="Arial"/>
          <w:sz w:val="24"/>
          <w:szCs w:val="24"/>
          <w:lang w:val="es-ES"/>
        </w:rPr>
      </w:pPr>
      <w:r>
        <w:rPr>
          <w:rFonts w:ascii="Arial" w:hAnsi="Arial" w:cs="Arial"/>
          <w:sz w:val="24"/>
          <w:szCs w:val="24"/>
          <w:lang w:val="es-ES"/>
        </w:rPr>
        <w:t>Mantenimiento en suspensión del ripio.</w:t>
      </w:r>
    </w:p>
    <w:p w:rsidR="00CC6965" w:rsidRDefault="006E13A2" w:rsidP="00CC6965">
      <w:pPr>
        <w:pStyle w:val="Prrafodelista"/>
        <w:numPr>
          <w:ilvl w:val="0"/>
          <w:numId w:val="17"/>
        </w:numPr>
        <w:spacing w:line="480" w:lineRule="auto"/>
        <w:ind w:left="1570" w:hanging="357"/>
        <w:jc w:val="both"/>
        <w:rPr>
          <w:rFonts w:ascii="Arial" w:hAnsi="Arial" w:cs="Arial"/>
          <w:sz w:val="24"/>
          <w:szCs w:val="24"/>
          <w:lang w:val="es-ES"/>
        </w:rPr>
      </w:pPr>
      <w:r>
        <w:rPr>
          <w:rFonts w:ascii="Arial" w:hAnsi="Arial" w:cs="Arial"/>
          <w:sz w:val="24"/>
          <w:szCs w:val="24"/>
          <w:lang w:val="es-ES"/>
        </w:rPr>
        <w:t>Transmisión de potencia hidráulica al tricono.</w:t>
      </w:r>
    </w:p>
    <w:p w:rsidR="00CC6965" w:rsidRDefault="006E13A2" w:rsidP="00CC6965">
      <w:pPr>
        <w:pStyle w:val="Prrafodelista"/>
        <w:numPr>
          <w:ilvl w:val="0"/>
          <w:numId w:val="17"/>
        </w:numPr>
        <w:spacing w:line="480" w:lineRule="auto"/>
        <w:ind w:left="1570" w:hanging="357"/>
        <w:jc w:val="both"/>
        <w:rPr>
          <w:rFonts w:ascii="Arial" w:hAnsi="Arial" w:cs="Arial"/>
          <w:sz w:val="24"/>
          <w:szCs w:val="24"/>
          <w:lang w:val="es-ES"/>
        </w:rPr>
      </w:pPr>
      <w:r>
        <w:rPr>
          <w:rFonts w:ascii="Arial" w:hAnsi="Arial" w:cs="Arial"/>
          <w:sz w:val="24"/>
          <w:szCs w:val="24"/>
          <w:lang w:val="es-ES"/>
        </w:rPr>
        <w:t>Permitir la adición de agentes desinficantes.</w:t>
      </w:r>
    </w:p>
    <w:p w:rsidR="00CC6965" w:rsidRDefault="006E13A2" w:rsidP="00CC6965">
      <w:pPr>
        <w:pStyle w:val="Prrafodelista"/>
        <w:numPr>
          <w:ilvl w:val="0"/>
          <w:numId w:val="17"/>
        </w:numPr>
        <w:spacing w:line="480" w:lineRule="auto"/>
        <w:ind w:left="1570" w:hanging="357"/>
        <w:jc w:val="both"/>
        <w:rPr>
          <w:rFonts w:ascii="Arial" w:hAnsi="Arial" w:cs="Arial"/>
          <w:sz w:val="24"/>
          <w:szCs w:val="24"/>
          <w:lang w:val="es-ES"/>
        </w:rPr>
      </w:pPr>
      <w:r w:rsidRPr="00B607CD">
        <w:rPr>
          <w:rFonts w:ascii="Arial" w:hAnsi="Arial" w:cs="Arial"/>
          <w:sz w:val="24"/>
          <w:szCs w:val="24"/>
          <w:lang w:val="es-ES"/>
        </w:rPr>
        <w:t>Soportar parte del peso de la sarta de perforación.</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Desde los años 50, las bentonitas comenzaron a ser utilizadas en el campo de los pelets, sirven principalmente como agente aglutinante en la producción de los mismos. La proporción de bentonita que se añade es de aproximadamente 0.5% en peso, de manera que sabemos que es bentonita sódica la que se emplea para obtener pelets de buena calidad puesto que son las únicas que le proporcionan una buena resistencia en verde y en seco, así como también una elevada resistencia mecánica tras la calcinación.</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 xml:space="preserve">Las bentonitas también son explotadas en el campo de los absorbentes, </w:t>
      </w:r>
      <w:r w:rsidRPr="00E46123">
        <w:rPr>
          <w:rFonts w:ascii="Arial" w:hAnsi="Arial" w:cs="Arial"/>
          <w:sz w:val="24"/>
          <w:szCs w:val="24"/>
        </w:rPr>
        <w:t>debido a su gran capacidad tanto de absorción como de adsorción.</w:t>
      </w:r>
      <w:r>
        <w:rPr>
          <w:rFonts w:ascii="Arial" w:hAnsi="Arial" w:cs="Arial"/>
          <w:sz w:val="24"/>
          <w:szCs w:val="24"/>
        </w:rPr>
        <w:t xml:space="preserve"> Son empleadas en decoloración y clasificación de aceites, vinos, cervezas, etc. De la misma manera, también se las utiliza en los procesos </w:t>
      </w:r>
      <w:r>
        <w:rPr>
          <w:rFonts w:ascii="Arial" w:hAnsi="Arial" w:cs="Arial"/>
          <w:sz w:val="24"/>
          <w:szCs w:val="24"/>
        </w:rPr>
        <w:lastRenderedPageBreak/>
        <w:t>industriales de purificación de aguas que contengan diferentes tipos de aceites industriales y contaminantes orgánicos.</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La creciente importancia en los últimos años cita el uso de las bentonitas como material de sellado en depósito de residuos tanto tóxicos y peligrosos, como radiactivos de baja y media actividad. Se han venido utilizando en mezclas de suelos en torno a los vertederos para disminuir la permeabilidad de los mismos; de esta manera se impide el escape de gases o lixiviados generados en el depósito.</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Lo más reciente en el campo de material de sellado es el diseño de barreras de impermeabilización que está basada en la elaboración de complejos bentonitas-geosintéticos (geomembranas y geotextiles). Consiste en la colocación de una barrera compactada de arcilla entre dos capas, una de geotextil y otra de geomembrana (plásticos manufacturados, como polietileno de alta densidad o polipropileno), de manera que la geomembrana sea impermeable y el geotextil sea permeable; lo que permite hinchar la bentonita y producir la barrera de sellado compacta.</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 xml:space="preserve">En Ingeniería Civil, la bentonita es utilizada para cementar fisuras y grietas de rocas, absorbiendo la humedad para impedir que ésta </w:t>
      </w:r>
      <w:r>
        <w:rPr>
          <w:rFonts w:ascii="Arial" w:hAnsi="Arial" w:cs="Arial"/>
          <w:sz w:val="24"/>
          <w:szCs w:val="24"/>
        </w:rPr>
        <w:lastRenderedPageBreak/>
        <w:t>produzca derrumbamiento de túneles o excavaciones. Los usos en este campo pueden resumirse en:</w:t>
      </w:r>
    </w:p>
    <w:p w:rsidR="00CC6965" w:rsidRDefault="006E13A2" w:rsidP="00CC6965">
      <w:pPr>
        <w:pStyle w:val="Prrafodelista"/>
        <w:numPr>
          <w:ilvl w:val="0"/>
          <w:numId w:val="18"/>
        </w:numPr>
        <w:spacing w:line="480" w:lineRule="auto"/>
        <w:ind w:left="1570" w:hanging="357"/>
        <w:jc w:val="both"/>
        <w:rPr>
          <w:rFonts w:ascii="Arial" w:hAnsi="Arial" w:cs="Arial"/>
          <w:sz w:val="24"/>
          <w:szCs w:val="24"/>
          <w:lang w:val="es-ES"/>
        </w:rPr>
      </w:pPr>
      <w:r>
        <w:rPr>
          <w:rFonts w:ascii="Arial" w:hAnsi="Arial" w:cs="Arial"/>
          <w:sz w:val="24"/>
          <w:szCs w:val="24"/>
          <w:lang w:val="es-ES"/>
        </w:rPr>
        <w:t>prevención de hundimientos; en las obras, se puede evitar el desplome de paredes lubricándolas con lechadas de bentonita.</w:t>
      </w:r>
    </w:p>
    <w:p w:rsidR="00CC6965" w:rsidRDefault="006E13A2" w:rsidP="00CC6965">
      <w:pPr>
        <w:pStyle w:val="Prrafodelista"/>
        <w:numPr>
          <w:ilvl w:val="0"/>
          <w:numId w:val="18"/>
        </w:numPr>
        <w:spacing w:line="480" w:lineRule="auto"/>
        <w:ind w:left="1570" w:hanging="357"/>
        <w:jc w:val="both"/>
        <w:rPr>
          <w:rFonts w:ascii="Arial" w:hAnsi="Arial" w:cs="Arial"/>
          <w:sz w:val="24"/>
          <w:szCs w:val="24"/>
          <w:lang w:val="es-ES"/>
        </w:rPr>
      </w:pPr>
      <w:r>
        <w:rPr>
          <w:rFonts w:ascii="Arial" w:hAnsi="Arial" w:cs="Arial"/>
          <w:sz w:val="24"/>
          <w:szCs w:val="24"/>
          <w:lang w:val="es-ES"/>
        </w:rPr>
        <w:t>protección de tuberías, como lubricantes y rellenando grietas.</w:t>
      </w:r>
    </w:p>
    <w:p w:rsidR="00CC6965" w:rsidRDefault="006E13A2" w:rsidP="00CC6965">
      <w:pPr>
        <w:pStyle w:val="Prrafodelista"/>
        <w:numPr>
          <w:ilvl w:val="0"/>
          <w:numId w:val="18"/>
        </w:numPr>
        <w:spacing w:line="480" w:lineRule="auto"/>
        <w:ind w:left="1570" w:hanging="357"/>
        <w:jc w:val="both"/>
        <w:rPr>
          <w:rFonts w:ascii="Arial" w:hAnsi="Arial" w:cs="Arial"/>
          <w:sz w:val="24"/>
          <w:szCs w:val="24"/>
          <w:lang w:val="es-ES"/>
        </w:rPr>
      </w:pPr>
      <w:r>
        <w:rPr>
          <w:rFonts w:ascii="Arial" w:hAnsi="Arial" w:cs="Arial"/>
          <w:sz w:val="24"/>
          <w:szCs w:val="24"/>
          <w:lang w:val="es-ES"/>
        </w:rPr>
        <w:t>en cemento; aumenta su plasticidad.</w:t>
      </w:r>
    </w:p>
    <w:p w:rsidR="00CC6965" w:rsidRDefault="006E13A2" w:rsidP="00CC6965">
      <w:pPr>
        <w:pStyle w:val="Prrafodelista"/>
        <w:numPr>
          <w:ilvl w:val="0"/>
          <w:numId w:val="18"/>
        </w:numPr>
        <w:spacing w:line="480" w:lineRule="auto"/>
        <w:ind w:left="1570" w:hanging="357"/>
        <w:jc w:val="both"/>
        <w:rPr>
          <w:rFonts w:ascii="Arial" w:hAnsi="Arial" w:cs="Arial"/>
          <w:sz w:val="24"/>
          <w:szCs w:val="24"/>
          <w:lang w:val="es-ES"/>
        </w:rPr>
      </w:pPr>
      <w:r>
        <w:rPr>
          <w:rFonts w:ascii="Arial" w:hAnsi="Arial" w:cs="Arial"/>
          <w:sz w:val="24"/>
          <w:szCs w:val="24"/>
          <w:lang w:val="es-ES"/>
        </w:rPr>
        <w:t xml:space="preserve">en túneles; ayuda a la estabilización y soporte en la construcción de ellos. Actúa como lubricante (un 3% - 5% de lodo de bentonita sódica mantenida a determinada presión soporta el frente del túnel). </w:t>
      </w:r>
    </w:p>
    <w:p w:rsidR="00CC6965" w:rsidRDefault="006E13A2" w:rsidP="00CC6965">
      <w:pPr>
        <w:pStyle w:val="Prrafodelista"/>
        <w:numPr>
          <w:ilvl w:val="0"/>
          <w:numId w:val="18"/>
        </w:numPr>
        <w:spacing w:line="480" w:lineRule="auto"/>
        <w:ind w:left="1570" w:hanging="357"/>
        <w:jc w:val="both"/>
        <w:rPr>
          <w:rFonts w:ascii="Arial" w:hAnsi="Arial" w:cs="Arial"/>
          <w:sz w:val="24"/>
          <w:szCs w:val="24"/>
          <w:lang w:val="es-ES"/>
        </w:rPr>
      </w:pPr>
      <w:r w:rsidRPr="00355219">
        <w:rPr>
          <w:rFonts w:ascii="Arial" w:hAnsi="Arial" w:cs="Arial"/>
          <w:sz w:val="24"/>
          <w:szCs w:val="24"/>
          <w:lang w:val="es-ES"/>
        </w:rPr>
        <w:t>en tomas de tierra. Proporciona seguridad en el caso de rotura de cables enterrados.</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 xml:space="preserve">En la alimentación animal las bentonitas tienen un desarrollo muy positivo. Su utilización como ligante en </w:t>
      </w:r>
      <w:r w:rsidR="000934AE">
        <w:rPr>
          <w:rFonts w:ascii="Arial" w:hAnsi="Arial" w:cs="Arial"/>
          <w:sz w:val="24"/>
          <w:szCs w:val="24"/>
        </w:rPr>
        <w:t>la fabricación de alimentos pel</w:t>
      </w:r>
      <w:r>
        <w:rPr>
          <w:rFonts w:ascii="Arial" w:hAnsi="Arial" w:cs="Arial"/>
          <w:sz w:val="24"/>
          <w:szCs w:val="24"/>
        </w:rPr>
        <w:t>etizados para animales es donde está enfocado su más alto beneficio. Se emplea en la alimentación de pollos, cerdos, pavos, cabras, corderos y ganado vacuno, principalmente. Actúa como ligante y sirve de soporte de vitaminas, sales minerales, antibióticos, y de otros aditivos. Además de esto, incrementa la producción de huevos en un 15%, su tamaño en un 10% y la cáscara se hace más dura.</w:t>
      </w:r>
    </w:p>
    <w:p w:rsidR="00CC6965" w:rsidRDefault="00CC6965" w:rsidP="00CC6965">
      <w:pPr>
        <w:spacing w:line="480" w:lineRule="auto"/>
        <w:ind w:left="851"/>
        <w:jc w:val="both"/>
        <w:rPr>
          <w:rFonts w:ascii="Arial" w:hAnsi="Arial" w:cs="Arial"/>
          <w:sz w:val="24"/>
          <w:szCs w:val="24"/>
        </w:rPr>
      </w:pPr>
    </w:p>
    <w:p w:rsidR="00CC6965" w:rsidRDefault="006E13A2" w:rsidP="00CC6965">
      <w:pPr>
        <w:spacing w:line="480" w:lineRule="auto"/>
        <w:ind w:left="851"/>
        <w:jc w:val="both"/>
        <w:rPr>
          <w:rFonts w:ascii="Arial" w:hAnsi="Arial" w:cs="Arial"/>
          <w:sz w:val="24"/>
          <w:szCs w:val="24"/>
        </w:rPr>
      </w:pPr>
      <w:r w:rsidRPr="00B35CAD">
        <w:rPr>
          <w:rFonts w:ascii="Arial" w:hAnsi="Arial" w:cs="Arial"/>
          <w:sz w:val="24"/>
          <w:szCs w:val="24"/>
        </w:rPr>
        <w:t>Las sepiolitas y paligorskitas so</w:t>
      </w:r>
      <w:r>
        <w:rPr>
          <w:rFonts w:ascii="Arial" w:hAnsi="Arial" w:cs="Arial"/>
          <w:sz w:val="24"/>
          <w:szCs w:val="24"/>
        </w:rPr>
        <w:t>n arcillas con un contenido en dichos minerales superior al 50%. Su particular estructura les confiere una gran cantidad de propiedades, entre las que se puede resaltar que son excelentes para formar suspensiones, por lo que son poderosos decolorantes y absorbentes. También tienen propiedades reológicas para formar geles y suspensiones estables de alta viscosidad a bajas concentraciones de sólido.</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Desde la antigüedad se han usado para fabricar pipas (de espuma), y otras aplicaciones como:</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Pr>
          <w:rFonts w:ascii="Arial" w:hAnsi="Arial" w:cs="Arial"/>
          <w:sz w:val="24"/>
          <w:szCs w:val="24"/>
          <w:lang w:val="es-ES"/>
        </w:rPr>
        <w:t>absorbentes, para lechos de animales, suelos, etc.;</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Pr>
          <w:rFonts w:ascii="Arial" w:hAnsi="Arial" w:cs="Arial"/>
          <w:sz w:val="24"/>
          <w:szCs w:val="24"/>
          <w:lang w:val="es-ES"/>
        </w:rPr>
        <w:t>soporte en aerosoles y aerogeles para pesticidas y fertilizantes;</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Pr>
          <w:rFonts w:ascii="Arial" w:hAnsi="Arial" w:cs="Arial"/>
          <w:sz w:val="24"/>
          <w:szCs w:val="24"/>
          <w:lang w:val="es-ES"/>
        </w:rPr>
        <w:t>en la purificación de productos de petróleo y azúcar, debido a sus propiedades absorbentes;</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Pr>
          <w:rFonts w:ascii="Arial" w:hAnsi="Arial" w:cs="Arial"/>
          <w:sz w:val="24"/>
          <w:szCs w:val="24"/>
          <w:lang w:val="es-ES"/>
        </w:rPr>
        <w:t>en procesos de filtración, floculación y clarificación.</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Pr>
          <w:rFonts w:ascii="Arial" w:hAnsi="Arial" w:cs="Arial"/>
          <w:sz w:val="24"/>
          <w:szCs w:val="24"/>
          <w:lang w:val="es-ES"/>
        </w:rPr>
        <w:t>por sus propiedades reológicas, en lodos de perforación con base en agua salada, farmacia, pinturas, resinas, cosméticas;</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Pr>
          <w:rFonts w:ascii="Arial" w:hAnsi="Arial" w:cs="Arial"/>
          <w:sz w:val="24"/>
          <w:szCs w:val="24"/>
          <w:lang w:val="es-ES"/>
        </w:rPr>
        <w:t>en cerámica y aislantes; y</w:t>
      </w:r>
    </w:p>
    <w:p w:rsidR="00CC6965" w:rsidRDefault="006E13A2" w:rsidP="00CC6965">
      <w:pPr>
        <w:pStyle w:val="Prrafodelista"/>
        <w:numPr>
          <w:ilvl w:val="0"/>
          <w:numId w:val="19"/>
        </w:numPr>
        <w:spacing w:after="0" w:line="480" w:lineRule="auto"/>
        <w:ind w:left="1570" w:hanging="357"/>
        <w:jc w:val="both"/>
        <w:rPr>
          <w:rFonts w:ascii="Arial" w:hAnsi="Arial" w:cs="Arial"/>
          <w:sz w:val="24"/>
          <w:szCs w:val="24"/>
          <w:lang w:val="es-ES"/>
        </w:rPr>
      </w:pPr>
      <w:r w:rsidRPr="00355219">
        <w:rPr>
          <w:rFonts w:ascii="Arial" w:hAnsi="Arial" w:cs="Arial"/>
          <w:sz w:val="24"/>
          <w:szCs w:val="24"/>
          <w:lang w:val="es-ES"/>
        </w:rPr>
        <w:t>en nutrición animal.</w:t>
      </w:r>
    </w:p>
    <w:p w:rsidR="00CC6965" w:rsidRPr="00190CA1" w:rsidRDefault="006E13A2" w:rsidP="00CC6965">
      <w:pPr>
        <w:autoSpaceDE w:val="0"/>
        <w:autoSpaceDN w:val="0"/>
        <w:adjustRightInd w:val="0"/>
        <w:spacing w:line="480" w:lineRule="auto"/>
        <w:ind w:left="851"/>
        <w:jc w:val="both"/>
        <w:rPr>
          <w:rFonts w:ascii="Arial" w:hAnsi="Arial" w:cs="Arial"/>
          <w:sz w:val="24"/>
          <w:szCs w:val="24"/>
        </w:rPr>
      </w:pPr>
      <w:r w:rsidRPr="00190CA1">
        <w:rPr>
          <w:rFonts w:ascii="Arial" w:hAnsi="Arial" w:cs="Arial"/>
          <w:sz w:val="24"/>
          <w:szCs w:val="24"/>
        </w:rPr>
        <w:lastRenderedPageBreak/>
        <w:t xml:space="preserve">La nanotecnología </w:t>
      </w:r>
      <w:r w:rsidRPr="00190CA1">
        <w:rPr>
          <w:rFonts w:ascii="Arial" w:hAnsi="Arial" w:cs="Arial"/>
          <w:sz w:val="24"/>
          <w:szCs w:val="24"/>
          <w:lang w:eastAsia="es-EC"/>
        </w:rPr>
        <w:t>ha sido definida como toda aquella tecnología que se relaciona con nuevos materiales, sistemas y procesos que operan a una escala de 100 nanómetros  (nm) o menos, supone la manipulación de materiales y la creación de estructuras y sistemas a escala de átomos y moléculas, esto es, a nanoescala.</w:t>
      </w:r>
      <w:r w:rsidRPr="00190CA1">
        <w:rPr>
          <w:rFonts w:ascii="Arial" w:hAnsi="Arial" w:cs="Arial"/>
          <w:sz w:val="24"/>
          <w:szCs w:val="24"/>
        </w:rPr>
        <w:t xml:space="preserve"> En este cam</w:t>
      </w:r>
      <w:r>
        <w:rPr>
          <w:rFonts w:ascii="Arial" w:hAnsi="Arial" w:cs="Arial"/>
          <w:sz w:val="24"/>
          <w:szCs w:val="24"/>
        </w:rPr>
        <w:t>po tenemos algunas aplicaciones;</w:t>
      </w:r>
      <w:r w:rsidRPr="00190CA1">
        <w:rPr>
          <w:rFonts w:ascii="Arial" w:hAnsi="Arial" w:cs="Arial"/>
          <w:sz w:val="24"/>
          <w:szCs w:val="24"/>
        </w:rPr>
        <w:t xml:space="preserve"> entre ellas:</w:t>
      </w:r>
    </w:p>
    <w:p w:rsidR="00CC6965" w:rsidRPr="00190CA1" w:rsidRDefault="006E13A2" w:rsidP="00CC6965">
      <w:pPr>
        <w:autoSpaceDE w:val="0"/>
        <w:autoSpaceDN w:val="0"/>
        <w:adjustRightInd w:val="0"/>
        <w:spacing w:line="480" w:lineRule="auto"/>
        <w:ind w:left="851"/>
        <w:jc w:val="both"/>
        <w:rPr>
          <w:rFonts w:ascii="Arial" w:hAnsi="Arial" w:cs="Arial"/>
          <w:sz w:val="24"/>
          <w:szCs w:val="24"/>
        </w:rPr>
      </w:pPr>
      <w:r w:rsidRPr="00190CA1">
        <w:rPr>
          <w:rFonts w:ascii="Arial" w:hAnsi="Arial" w:cs="Arial"/>
          <w:sz w:val="24"/>
          <w:szCs w:val="24"/>
        </w:rPr>
        <w:t>Los nanocompuestos poliméricos</w:t>
      </w:r>
      <w:r>
        <w:rPr>
          <w:rFonts w:ascii="Arial" w:hAnsi="Arial" w:cs="Arial"/>
          <w:sz w:val="24"/>
          <w:szCs w:val="24"/>
        </w:rPr>
        <w:t xml:space="preserve"> tu</w:t>
      </w:r>
      <w:r w:rsidRPr="00190CA1">
        <w:rPr>
          <w:rFonts w:ascii="Arial" w:hAnsi="Arial" w:cs="Arial"/>
          <w:sz w:val="24"/>
          <w:szCs w:val="24"/>
        </w:rPr>
        <w:t>vieron sus primeras aplica</w:t>
      </w:r>
      <w:r>
        <w:rPr>
          <w:rFonts w:ascii="Arial" w:hAnsi="Arial" w:cs="Arial"/>
          <w:sz w:val="24"/>
          <w:szCs w:val="24"/>
        </w:rPr>
        <w:t>ciones en el campo automotriz. T</w:t>
      </w:r>
      <w:r w:rsidRPr="00190CA1">
        <w:rPr>
          <w:rFonts w:ascii="Arial" w:hAnsi="Arial" w:cs="Arial"/>
          <w:sz w:val="24"/>
          <w:szCs w:val="24"/>
        </w:rPr>
        <w:t>ambi</w:t>
      </w:r>
      <w:r>
        <w:rPr>
          <w:rFonts w:ascii="Arial" w:hAnsi="Arial" w:cs="Arial"/>
          <w:sz w:val="24"/>
          <w:szCs w:val="24"/>
        </w:rPr>
        <w:t>én están involucrados en otro</w:t>
      </w:r>
      <w:r w:rsidRPr="00190CA1">
        <w:rPr>
          <w:rFonts w:ascii="Arial" w:hAnsi="Arial" w:cs="Arial"/>
          <w:sz w:val="24"/>
          <w:szCs w:val="24"/>
        </w:rPr>
        <w:t>s sectores, especialmente en medicina, instrumentación, medio ambiente, producción de energía, alimentación, tecnología de la información, transporte, infraestructura y seguridad.</w:t>
      </w:r>
    </w:p>
    <w:p w:rsidR="00CC6965" w:rsidRPr="00190CA1" w:rsidRDefault="006E13A2" w:rsidP="00CC6965">
      <w:pPr>
        <w:autoSpaceDE w:val="0"/>
        <w:autoSpaceDN w:val="0"/>
        <w:adjustRightInd w:val="0"/>
        <w:spacing w:line="480" w:lineRule="auto"/>
        <w:ind w:left="851"/>
        <w:jc w:val="both"/>
        <w:rPr>
          <w:rFonts w:ascii="Arial" w:hAnsi="Arial" w:cs="Arial"/>
          <w:sz w:val="24"/>
          <w:szCs w:val="24"/>
          <w:lang w:eastAsia="es-EC"/>
        </w:rPr>
      </w:pPr>
      <w:r w:rsidRPr="003B6427">
        <w:rPr>
          <w:rFonts w:ascii="Arial" w:hAnsi="Arial" w:cs="Arial"/>
          <w:sz w:val="24"/>
          <w:szCs w:val="24"/>
        </w:rPr>
        <w:t>Una de las principales características de los nanocompuestos poliméricos es que son materiales bifásicos, donde al menos uno de ellos se encuentra dentro del rango nanométrico (1x10</w:t>
      </w:r>
      <w:r w:rsidRPr="003B6427">
        <w:rPr>
          <w:rFonts w:ascii="Arial" w:hAnsi="Arial" w:cs="Arial"/>
          <w:sz w:val="24"/>
          <w:szCs w:val="24"/>
          <w:vertAlign w:val="superscript"/>
        </w:rPr>
        <w:t>-9</w:t>
      </w:r>
      <w:r w:rsidRPr="003B6427">
        <w:rPr>
          <w:rFonts w:ascii="Arial" w:hAnsi="Arial" w:cs="Arial"/>
          <w:sz w:val="24"/>
          <w:szCs w:val="24"/>
        </w:rPr>
        <w:t xml:space="preserve"> m).</w:t>
      </w:r>
      <w:r w:rsidRPr="00190CA1">
        <w:rPr>
          <w:rFonts w:ascii="Arial" w:hAnsi="Arial" w:cs="Arial"/>
          <w:sz w:val="24"/>
          <w:szCs w:val="24"/>
        </w:rPr>
        <w:t xml:space="preserve"> </w:t>
      </w:r>
      <w:r w:rsidRPr="00190CA1">
        <w:rPr>
          <w:rFonts w:ascii="Arial" w:hAnsi="Arial" w:cs="Arial"/>
          <w:sz w:val="24"/>
          <w:szCs w:val="24"/>
          <w:lang w:eastAsia="es-EC"/>
        </w:rPr>
        <w:t>Cabe destacar que las partículas son generalmente arcillas minerales, también conocidas como filosilicatos o silicatos laminares. Los filosilicatos pertenecen fundamentalmente a cuatro grupos principales: caolinita, esméctica, illitas y clorita.</w:t>
      </w:r>
    </w:p>
    <w:p w:rsidR="00CC6965" w:rsidRPr="00190CA1" w:rsidRDefault="006E13A2" w:rsidP="00CC6965">
      <w:pPr>
        <w:autoSpaceDE w:val="0"/>
        <w:autoSpaceDN w:val="0"/>
        <w:adjustRightInd w:val="0"/>
        <w:spacing w:line="480" w:lineRule="auto"/>
        <w:ind w:left="851"/>
        <w:jc w:val="both"/>
        <w:rPr>
          <w:rFonts w:ascii="Arial" w:hAnsi="Arial" w:cs="Arial"/>
          <w:sz w:val="24"/>
          <w:szCs w:val="24"/>
          <w:lang w:eastAsia="es-EC"/>
        </w:rPr>
      </w:pPr>
      <w:r w:rsidRPr="00190CA1">
        <w:rPr>
          <w:rFonts w:ascii="Arial" w:hAnsi="Arial" w:cs="Arial"/>
          <w:sz w:val="24"/>
          <w:szCs w:val="24"/>
          <w:lang w:eastAsia="es-EC"/>
        </w:rPr>
        <w:lastRenderedPageBreak/>
        <w:t>La arcilla esméctica del tipo montmorillonita (descubierta por Damour y Salvetat en Montmorillon, Francia) es hoy en día la arcilla mineral más extensamente utilizada como fase reforzante en matrices poliméricas. Es esencial entender que las partículas de arcilla n</w:t>
      </w:r>
      <w:r>
        <w:rPr>
          <w:rFonts w:ascii="Arial" w:hAnsi="Arial" w:cs="Arial"/>
          <w:sz w:val="24"/>
          <w:szCs w:val="24"/>
          <w:lang w:eastAsia="es-EC"/>
        </w:rPr>
        <w:t>o son por sí mismas partículas n</w:t>
      </w:r>
      <w:r w:rsidRPr="00190CA1">
        <w:rPr>
          <w:rFonts w:ascii="Arial" w:hAnsi="Arial" w:cs="Arial"/>
          <w:sz w:val="24"/>
          <w:szCs w:val="24"/>
          <w:lang w:eastAsia="es-EC"/>
        </w:rPr>
        <w:t>anométricas, sino que están conformadas por el apilamiento de láminas, cuyo espesor mide aproximadamente 1 nm, mientras que sus dimensiones laterales pueden variar desde 30 nm hasta varias micras.</w:t>
      </w:r>
    </w:p>
    <w:p w:rsidR="00CC6965" w:rsidRPr="00190CA1" w:rsidRDefault="006E13A2" w:rsidP="00CC6965">
      <w:pPr>
        <w:autoSpaceDE w:val="0"/>
        <w:autoSpaceDN w:val="0"/>
        <w:adjustRightInd w:val="0"/>
        <w:spacing w:line="480" w:lineRule="auto"/>
        <w:ind w:left="851"/>
        <w:jc w:val="both"/>
        <w:rPr>
          <w:rFonts w:ascii="Arial" w:hAnsi="Arial" w:cs="Arial"/>
          <w:sz w:val="24"/>
          <w:szCs w:val="24"/>
          <w:lang w:eastAsia="es-EC"/>
        </w:rPr>
      </w:pPr>
      <w:r w:rsidRPr="00190CA1">
        <w:rPr>
          <w:rFonts w:ascii="Arial" w:hAnsi="Arial" w:cs="Arial"/>
          <w:sz w:val="24"/>
          <w:szCs w:val="24"/>
          <w:lang w:eastAsia="es-EC"/>
        </w:rPr>
        <w:t>Los nanocompuestos poliméricos se obtienen con pequeñas cantidades de arcilla, y sus propiedades exhiben marcadas diferencias en comparación con polímeros no reforzados, por lo cual son de gran interés académico e industrial. Dependiendo de la naturaleza de los componentes, se pueden obtener tres tipos básicos de n</w:t>
      </w:r>
      <w:r>
        <w:rPr>
          <w:rFonts w:ascii="Arial" w:hAnsi="Arial" w:cs="Arial"/>
          <w:sz w:val="24"/>
          <w:szCs w:val="24"/>
          <w:lang w:eastAsia="es-EC"/>
        </w:rPr>
        <w:t>anocompuestos: aglomerado, intercalado y e</w:t>
      </w:r>
      <w:r w:rsidRPr="00190CA1">
        <w:rPr>
          <w:rFonts w:ascii="Arial" w:hAnsi="Arial" w:cs="Arial"/>
          <w:sz w:val="24"/>
          <w:szCs w:val="24"/>
          <w:lang w:eastAsia="es-EC"/>
        </w:rPr>
        <w:t>xfoliado.</w:t>
      </w:r>
    </w:p>
    <w:p w:rsidR="00CC6965" w:rsidRPr="00190CA1" w:rsidRDefault="006E13A2" w:rsidP="00CC6965">
      <w:pPr>
        <w:autoSpaceDE w:val="0"/>
        <w:autoSpaceDN w:val="0"/>
        <w:adjustRightInd w:val="0"/>
        <w:spacing w:line="480" w:lineRule="auto"/>
        <w:ind w:left="851"/>
        <w:jc w:val="both"/>
        <w:rPr>
          <w:rFonts w:ascii="Arial" w:hAnsi="Arial" w:cs="Arial"/>
          <w:sz w:val="24"/>
          <w:szCs w:val="24"/>
        </w:rPr>
      </w:pPr>
      <w:r w:rsidRPr="00190CA1">
        <w:rPr>
          <w:rFonts w:ascii="Arial" w:hAnsi="Arial" w:cs="Arial"/>
          <w:sz w:val="24"/>
          <w:szCs w:val="24"/>
          <w:lang w:eastAsia="es-EC"/>
        </w:rPr>
        <w:t>Los nanocompuestos aglomerados ocurren cuando el polímero es incapaz de intercalarse entre</w:t>
      </w:r>
      <w:r>
        <w:rPr>
          <w:rFonts w:ascii="Arial" w:hAnsi="Arial" w:cs="Arial"/>
          <w:sz w:val="24"/>
          <w:szCs w:val="24"/>
          <w:lang w:eastAsia="es-EC"/>
        </w:rPr>
        <w:t xml:space="preserve"> </w:t>
      </w:r>
      <w:r w:rsidRPr="00190CA1">
        <w:rPr>
          <w:rFonts w:ascii="Arial" w:hAnsi="Arial" w:cs="Arial"/>
          <w:sz w:val="24"/>
          <w:szCs w:val="24"/>
          <w:lang w:eastAsia="es-EC"/>
        </w:rPr>
        <w:t xml:space="preserve">las láminas de la arcilla, obteniéndose una fase separada. En los nanocompuestos intercalados, la difusión del polímero promueve el desarrollo de una morfología de multiláminas muy ordenadas. </w:t>
      </w:r>
      <w:r>
        <w:rPr>
          <w:rFonts w:ascii="Arial" w:hAnsi="Arial" w:cs="Arial"/>
          <w:sz w:val="24"/>
          <w:szCs w:val="24"/>
          <w:lang w:eastAsia="es-EC"/>
        </w:rPr>
        <w:t>Mientras que la tercera clasifi</w:t>
      </w:r>
      <w:r w:rsidRPr="00190CA1">
        <w:rPr>
          <w:rFonts w:ascii="Arial" w:hAnsi="Arial" w:cs="Arial"/>
          <w:sz w:val="24"/>
          <w:szCs w:val="24"/>
          <w:lang w:eastAsia="es-EC"/>
        </w:rPr>
        <w:t xml:space="preserve">cación corresponde a los nanocompuestos exfoliados, donde las láminas de la arcilla se </w:t>
      </w:r>
      <w:r w:rsidRPr="00190CA1">
        <w:rPr>
          <w:rFonts w:ascii="Arial" w:hAnsi="Arial" w:cs="Arial"/>
          <w:sz w:val="24"/>
          <w:szCs w:val="24"/>
          <w:lang w:eastAsia="es-EC"/>
        </w:rPr>
        <w:lastRenderedPageBreak/>
        <w:t>encuentran totalmente dispersas y desordenadas dentro de la matriz polimérica.</w:t>
      </w:r>
    </w:p>
    <w:p w:rsidR="00CC6965" w:rsidRDefault="006E13A2" w:rsidP="00CC6965">
      <w:pPr>
        <w:spacing w:line="480" w:lineRule="auto"/>
        <w:ind w:left="851"/>
        <w:jc w:val="both"/>
        <w:rPr>
          <w:rFonts w:ascii="Arial" w:hAnsi="Arial" w:cs="Arial"/>
          <w:sz w:val="24"/>
          <w:szCs w:val="24"/>
        </w:rPr>
      </w:pPr>
      <w:r w:rsidRPr="00D56219">
        <w:rPr>
          <w:rFonts w:ascii="Arial" w:hAnsi="Arial" w:cs="Arial"/>
          <w:sz w:val="24"/>
          <w:szCs w:val="24"/>
        </w:rPr>
        <w:t>La explotación, producción de nanoarcillas en general, podría ser utilizada como una fuente de ingresos altamente calificada ya que esta podría ser utilizada en la industria desde el punto de vista nanotecnológico y de manera artesanal en obras de arte (esculturas, piezas de cerámica y demás), ladrillos, para realizar tratamientos de belleza, la cual también generaría más fuentes de empleo.</w:t>
      </w:r>
    </w:p>
    <w:p w:rsidR="00CC6965" w:rsidRPr="00B927A5" w:rsidRDefault="006E13A2" w:rsidP="00CC6965">
      <w:pPr>
        <w:spacing w:line="480" w:lineRule="auto"/>
        <w:ind w:left="851"/>
        <w:jc w:val="both"/>
        <w:rPr>
          <w:rFonts w:ascii="Arial" w:hAnsi="Arial" w:cs="Arial"/>
          <w:sz w:val="24"/>
          <w:szCs w:val="24"/>
        </w:rPr>
      </w:pPr>
      <w:r>
        <w:rPr>
          <w:rFonts w:ascii="Arial" w:hAnsi="Arial" w:cs="Arial"/>
          <w:sz w:val="24"/>
          <w:szCs w:val="24"/>
        </w:rPr>
        <w:t xml:space="preserve">Luego de la caracterización de arcillas de la PSE, se debería realizar </w:t>
      </w:r>
      <w:r w:rsidRPr="00B927A5">
        <w:rPr>
          <w:rFonts w:ascii="Arial" w:hAnsi="Arial" w:cs="Arial"/>
          <w:sz w:val="24"/>
          <w:szCs w:val="24"/>
        </w:rPr>
        <w:t>un estudio más pormenorizado</w:t>
      </w:r>
      <w:r>
        <w:rPr>
          <w:rFonts w:ascii="Arial" w:hAnsi="Arial" w:cs="Arial"/>
          <w:sz w:val="24"/>
          <w:szCs w:val="24"/>
        </w:rPr>
        <w:t xml:space="preserve"> para definir fuentes especificas de este mineral en nuestro país</w:t>
      </w:r>
      <w:r w:rsidRPr="00B927A5">
        <w:rPr>
          <w:rFonts w:ascii="Arial" w:hAnsi="Arial" w:cs="Arial"/>
          <w:sz w:val="24"/>
          <w:szCs w:val="24"/>
        </w:rPr>
        <w:t>, a fin de poder emplear este recurso y promover su utilidad no só</w:t>
      </w:r>
      <w:r>
        <w:rPr>
          <w:rFonts w:ascii="Arial" w:hAnsi="Arial" w:cs="Arial"/>
          <w:sz w:val="24"/>
          <w:szCs w:val="24"/>
        </w:rPr>
        <w:t>lo en PSE</w:t>
      </w:r>
      <w:r w:rsidRPr="00B927A5">
        <w:rPr>
          <w:rFonts w:ascii="Arial" w:hAnsi="Arial" w:cs="Arial"/>
          <w:sz w:val="24"/>
          <w:szCs w:val="24"/>
        </w:rPr>
        <w:t xml:space="preserve"> sino </w:t>
      </w:r>
      <w:r>
        <w:rPr>
          <w:rFonts w:ascii="Arial" w:hAnsi="Arial" w:cs="Arial"/>
          <w:sz w:val="24"/>
          <w:szCs w:val="24"/>
        </w:rPr>
        <w:t>a nivel nacional para que pueda existir a futuro una fuente de exportación, tal como sucede con el petróleo</w:t>
      </w:r>
      <w:r w:rsidRPr="00B927A5">
        <w:rPr>
          <w:rFonts w:ascii="Arial" w:hAnsi="Arial" w:cs="Arial"/>
          <w:sz w:val="24"/>
          <w:szCs w:val="24"/>
        </w:rPr>
        <w:t>.</w:t>
      </w:r>
    </w:p>
    <w:p w:rsidR="00CC6965" w:rsidRDefault="006E13A2" w:rsidP="00CC6965">
      <w:pPr>
        <w:spacing w:line="480" w:lineRule="auto"/>
        <w:ind w:left="851"/>
        <w:jc w:val="both"/>
        <w:rPr>
          <w:rFonts w:ascii="Arial" w:hAnsi="Arial" w:cs="Arial"/>
          <w:sz w:val="24"/>
          <w:szCs w:val="24"/>
        </w:rPr>
      </w:pPr>
      <w:r w:rsidRPr="00B927A5">
        <w:rPr>
          <w:rFonts w:ascii="Arial" w:hAnsi="Arial" w:cs="Arial"/>
          <w:sz w:val="24"/>
          <w:szCs w:val="24"/>
        </w:rPr>
        <w:t xml:space="preserve">Considerando todas las ventajas que </w:t>
      </w:r>
      <w:r>
        <w:rPr>
          <w:rFonts w:ascii="Arial" w:hAnsi="Arial" w:cs="Arial"/>
          <w:sz w:val="24"/>
          <w:szCs w:val="24"/>
        </w:rPr>
        <w:t>nos puede proveer el uso de la a</w:t>
      </w:r>
      <w:r w:rsidRPr="00B927A5">
        <w:rPr>
          <w:rFonts w:ascii="Arial" w:hAnsi="Arial" w:cs="Arial"/>
          <w:sz w:val="24"/>
          <w:szCs w:val="24"/>
        </w:rPr>
        <w:t xml:space="preserve">rcilla en esta Provincia deducimos que si hacemos un buen uso de este mineral mejoraríamos la situación económica de dicha provincia y se dispondría de nuevos productos donde la materia </w:t>
      </w:r>
      <w:r>
        <w:rPr>
          <w:rFonts w:ascii="Arial" w:hAnsi="Arial" w:cs="Arial"/>
          <w:sz w:val="24"/>
          <w:szCs w:val="24"/>
        </w:rPr>
        <w:t>prima sea este mineral, acompañado</w:t>
      </w:r>
      <w:r w:rsidRPr="00B927A5">
        <w:rPr>
          <w:rFonts w:ascii="Arial" w:hAnsi="Arial" w:cs="Arial"/>
          <w:sz w:val="24"/>
          <w:szCs w:val="24"/>
        </w:rPr>
        <w:t xml:space="preserve"> de instruir a la población de dicha Provincia  en el uso, los componentes, derivados y demás para que realicen sus </w:t>
      </w:r>
      <w:r w:rsidRPr="00B927A5">
        <w:rPr>
          <w:rFonts w:ascii="Arial" w:hAnsi="Arial" w:cs="Arial"/>
          <w:sz w:val="24"/>
          <w:szCs w:val="24"/>
        </w:rPr>
        <w:lastRenderedPageBreak/>
        <w:t>productos que incluso depende de la innovación de cada uno, elevando la competitividad en un mercado recién establecido, considerando los cost</w:t>
      </w:r>
      <w:r>
        <w:rPr>
          <w:rFonts w:ascii="Arial" w:hAnsi="Arial" w:cs="Arial"/>
          <w:sz w:val="24"/>
          <w:szCs w:val="24"/>
        </w:rPr>
        <w:t>o</w:t>
      </w:r>
      <w:r w:rsidRPr="00B927A5">
        <w:rPr>
          <w:rFonts w:ascii="Arial" w:hAnsi="Arial" w:cs="Arial"/>
          <w:sz w:val="24"/>
          <w:szCs w:val="24"/>
        </w:rPr>
        <w:t>s, la mano de obra, la producción, y la materia prima</w:t>
      </w:r>
      <w:r>
        <w:rPr>
          <w:rFonts w:ascii="Arial" w:hAnsi="Arial" w:cs="Arial"/>
          <w:sz w:val="24"/>
          <w:szCs w:val="24"/>
        </w:rPr>
        <w:t>.</w:t>
      </w:r>
    </w:p>
    <w:p w:rsidR="00CC6965" w:rsidRPr="00B927A5" w:rsidRDefault="006E13A2" w:rsidP="00CC6965">
      <w:pPr>
        <w:spacing w:line="480" w:lineRule="auto"/>
        <w:ind w:left="851"/>
        <w:jc w:val="both"/>
        <w:rPr>
          <w:rFonts w:ascii="Arial" w:hAnsi="Arial" w:cs="Arial"/>
          <w:sz w:val="24"/>
          <w:szCs w:val="24"/>
        </w:rPr>
      </w:pPr>
      <w:r>
        <w:rPr>
          <w:rFonts w:ascii="Arial" w:hAnsi="Arial" w:cs="Arial"/>
          <w:sz w:val="24"/>
          <w:szCs w:val="24"/>
        </w:rPr>
        <w:t>De tal manera que se</w:t>
      </w:r>
      <w:r w:rsidRPr="00B927A5">
        <w:rPr>
          <w:rFonts w:ascii="Arial" w:hAnsi="Arial" w:cs="Arial"/>
          <w:sz w:val="24"/>
          <w:szCs w:val="24"/>
        </w:rPr>
        <w:t xml:space="preserve"> podría realizar un estudio de cuan significativo sería la ganancia o la pérdida al establecer un negocio donde solo se vendan productos </w:t>
      </w:r>
      <w:r>
        <w:rPr>
          <w:rFonts w:ascii="Arial" w:hAnsi="Arial" w:cs="Arial"/>
          <w:sz w:val="24"/>
          <w:szCs w:val="24"/>
        </w:rPr>
        <w:t>artesanales hechos a base de a</w:t>
      </w:r>
      <w:r w:rsidRPr="00B927A5">
        <w:rPr>
          <w:rFonts w:ascii="Arial" w:hAnsi="Arial" w:cs="Arial"/>
          <w:sz w:val="24"/>
          <w:szCs w:val="24"/>
        </w:rPr>
        <w:t>rcilla.</w:t>
      </w:r>
    </w:p>
    <w:p w:rsidR="00CC6965" w:rsidRPr="00355219" w:rsidRDefault="006E13A2" w:rsidP="00CC6965">
      <w:pPr>
        <w:spacing w:line="480" w:lineRule="auto"/>
        <w:ind w:left="851"/>
        <w:jc w:val="both"/>
        <w:rPr>
          <w:rFonts w:ascii="Arial" w:hAnsi="Arial" w:cs="Arial"/>
          <w:sz w:val="24"/>
          <w:szCs w:val="24"/>
        </w:rPr>
      </w:pPr>
      <w:r>
        <w:rPr>
          <w:rFonts w:ascii="Arial" w:hAnsi="Arial" w:cs="Arial"/>
          <w:sz w:val="24"/>
          <w:szCs w:val="24"/>
        </w:rPr>
        <w:t xml:space="preserve">En resumen </w:t>
      </w:r>
      <w:r w:rsidR="000251FD">
        <w:rPr>
          <w:rFonts w:ascii="Arial" w:hAnsi="Arial" w:cs="Arial"/>
          <w:sz w:val="24"/>
          <w:szCs w:val="24"/>
        </w:rPr>
        <w:t>se puede</w:t>
      </w:r>
      <w:r>
        <w:rPr>
          <w:rFonts w:ascii="Arial" w:hAnsi="Arial" w:cs="Arial"/>
          <w:sz w:val="24"/>
          <w:szCs w:val="24"/>
        </w:rPr>
        <w:t xml:space="preserve"> decir que existe un buen número de</w:t>
      </w:r>
      <w:r w:rsidR="000251FD">
        <w:rPr>
          <w:rFonts w:ascii="Arial" w:hAnsi="Arial" w:cs="Arial"/>
          <w:sz w:val="24"/>
          <w:szCs w:val="24"/>
        </w:rPr>
        <w:t xml:space="preserve"> aplicaciones para las arcillas, las cuales fueron determinadas m</w:t>
      </w:r>
      <w:r>
        <w:rPr>
          <w:rFonts w:ascii="Arial" w:hAnsi="Arial" w:cs="Arial"/>
          <w:sz w:val="24"/>
          <w:szCs w:val="24"/>
        </w:rPr>
        <w:t>ediante las técnicas de ca</w:t>
      </w:r>
      <w:r w:rsidR="000251FD">
        <w:rPr>
          <w:rFonts w:ascii="Arial" w:hAnsi="Arial" w:cs="Arial"/>
          <w:sz w:val="24"/>
          <w:szCs w:val="24"/>
        </w:rPr>
        <w:t>racterización utilizadas en este trabajo.</w:t>
      </w:r>
    </w:p>
    <w:p w:rsidR="00CC6965" w:rsidRDefault="00CC6965" w:rsidP="00CC6965">
      <w:pPr>
        <w:spacing w:line="480" w:lineRule="auto"/>
        <w:ind w:left="851"/>
        <w:jc w:val="both"/>
        <w:rPr>
          <w:rFonts w:ascii="Arial" w:hAnsi="Arial" w:cs="Arial"/>
          <w:sz w:val="24"/>
          <w:szCs w:val="24"/>
        </w:rPr>
      </w:pPr>
    </w:p>
    <w:p w:rsidR="00CC6965" w:rsidRPr="004C4784" w:rsidRDefault="006E13A2" w:rsidP="00CC6965">
      <w:pPr>
        <w:pStyle w:val="Prrafodelista"/>
        <w:numPr>
          <w:ilvl w:val="1"/>
          <w:numId w:val="1"/>
        </w:numPr>
        <w:spacing w:line="480" w:lineRule="auto"/>
        <w:jc w:val="both"/>
        <w:rPr>
          <w:rFonts w:ascii="Arial" w:hAnsi="Arial" w:cs="Arial"/>
          <w:b/>
          <w:sz w:val="24"/>
          <w:szCs w:val="24"/>
        </w:rPr>
      </w:pPr>
      <w:r w:rsidRPr="004C4784">
        <w:rPr>
          <w:rFonts w:ascii="Arial" w:hAnsi="Arial" w:cs="Arial"/>
          <w:b/>
          <w:sz w:val="24"/>
          <w:szCs w:val="24"/>
        </w:rPr>
        <w:t>Localiza</w:t>
      </w:r>
      <w:r>
        <w:rPr>
          <w:rFonts w:ascii="Arial" w:hAnsi="Arial" w:cs="Arial"/>
          <w:b/>
          <w:sz w:val="24"/>
          <w:szCs w:val="24"/>
        </w:rPr>
        <w:t>ción de las Fuentes de Arcillas</w:t>
      </w:r>
    </w:p>
    <w:p w:rsidR="00CC6965" w:rsidRDefault="006E13A2" w:rsidP="00CC6965">
      <w:pPr>
        <w:spacing w:line="480" w:lineRule="auto"/>
        <w:ind w:left="851"/>
        <w:jc w:val="both"/>
        <w:rPr>
          <w:rFonts w:ascii="Arial" w:hAnsi="Arial" w:cs="Arial"/>
          <w:sz w:val="24"/>
          <w:szCs w:val="24"/>
          <w:lang w:val="es-ES_tradnl"/>
        </w:rPr>
      </w:pPr>
      <w:r>
        <w:rPr>
          <w:rFonts w:ascii="Arial" w:hAnsi="Arial" w:cs="Arial"/>
          <w:sz w:val="24"/>
          <w:szCs w:val="24"/>
          <w:lang w:val="es-ES_tradnl"/>
        </w:rPr>
        <w:t xml:space="preserve">La provincia de Santa Elena (PSE), localizada al suroeste del Ecuador, constituye un foco investigativo gracias a la potencial existencia de materias primas para la industria de la construcción. La PSE se encuentra a 170 Km. de Guayaquil, cuya principal vía de acceso es la carretera Guayaquil-Salinas. El acceso a los depósitos donde se recolectaron las muestras fue mediante carreteras secundarias no asfaltadas. La obtención de las muestras tuvieron lugar en cuencas de sedimentación, aprovechando afloramientos, cortes de taludes, pozos </w:t>
      </w:r>
      <w:r>
        <w:rPr>
          <w:rFonts w:ascii="Arial" w:hAnsi="Arial" w:cs="Arial"/>
          <w:sz w:val="24"/>
          <w:szCs w:val="24"/>
          <w:lang w:val="es-ES_tradnl"/>
        </w:rPr>
        <w:lastRenderedPageBreak/>
        <w:t>de agua y lechos de ríos presentes en áreas que corresponden a Ancón, Chanduy, Zapotal, San Vicente, Olmedo, Sucre, Villingota y Río Patiño.</w:t>
      </w:r>
    </w:p>
    <w:p w:rsidR="00CC6965" w:rsidRDefault="006E13A2" w:rsidP="00CC6965">
      <w:pPr>
        <w:spacing w:after="0" w:line="360" w:lineRule="auto"/>
        <w:jc w:val="center"/>
        <w:rPr>
          <w:rFonts w:ascii="Arial" w:hAnsi="Arial" w:cs="Arial"/>
          <w:b/>
          <w:sz w:val="24"/>
          <w:szCs w:val="24"/>
        </w:rPr>
      </w:pPr>
      <w:r w:rsidRPr="00E4101D">
        <w:rPr>
          <w:rFonts w:ascii="Arial" w:hAnsi="Arial" w:cs="Arial"/>
          <w:b/>
          <w:sz w:val="24"/>
          <w:szCs w:val="24"/>
        </w:rPr>
        <w:t>TABLA # 1</w:t>
      </w:r>
    </w:p>
    <w:p w:rsidR="00CC6965" w:rsidRDefault="006E13A2" w:rsidP="00CC6965">
      <w:pPr>
        <w:spacing w:after="0" w:line="360" w:lineRule="auto"/>
        <w:jc w:val="center"/>
        <w:rPr>
          <w:rFonts w:ascii="Arial" w:hAnsi="Arial" w:cs="Arial"/>
          <w:sz w:val="24"/>
          <w:szCs w:val="24"/>
          <w:lang w:val="es-ES_tradnl"/>
        </w:rPr>
      </w:pPr>
      <w:r>
        <w:rPr>
          <w:rFonts w:ascii="Arial" w:hAnsi="Arial" w:cs="Arial"/>
          <w:b/>
          <w:sz w:val="24"/>
          <w:szCs w:val="24"/>
        </w:rPr>
        <w:t>COORDENADAS Y CODIFICACIÓN DE MUESTRAS</w:t>
      </w:r>
    </w:p>
    <w:tbl>
      <w:tblPr>
        <w:tblStyle w:val="Tablaconcuadrcula"/>
        <w:tblW w:w="6460" w:type="dxa"/>
        <w:jc w:val="center"/>
        <w:tblLook w:val="04A0" w:firstRow="1" w:lastRow="0" w:firstColumn="1" w:lastColumn="0" w:noHBand="0" w:noVBand="1"/>
      </w:tblPr>
      <w:tblGrid>
        <w:gridCol w:w="1335"/>
        <w:gridCol w:w="1149"/>
        <w:gridCol w:w="1720"/>
        <w:gridCol w:w="2256"/>
      </w:tblGrid>
      <w:tr w:rsidR="00CC6965" w:rsidRPr="004C4784">
        <w:trPr>
          <w:trHeight w:val="397"/>
          <w:jc w:val="center"/>
        </w:trPr>
        <w:tc>
          <w:tcPr>
            <w:tcW w:w="1335" w:type="dxa"/>
            <w:noWrap/>
          </w:tcPr>
          <w:p w:rsidR="00CC6965" w:rsidRPr="004C4784" w:rsidRDefault="006E13A2" w:rsidP="00CC6965">
            <w:pPr>
              <w:jc w:val="center"/>
              <w:rPr>
                <w:rFonts w:ascii="Calibri" w:hAnsi="Calibri" w:cs="Calibri"/>
                <w:b/>
                <w:bCs/>
                <w:color w:val="000000"/>
                <w:sz w:val="24"/>
                <w:szCs w:val="24"/>
              </w:rPr>
            </w:pPr>
            <w:r w:rsidRPr="004C4784">
              <w:rPr>
                <w:rFonts w:ascii="Calibri" w:hAnsi="Calibri" w:cs="Calibri"/>
                <w:b/>
                <w:bCs/>
                <w:color w:val="000000"/>
                <w:sz w:val="24"/>
                <w:szCs w:val="24"/>
              </w:rPr>
              <w:t>N</w:t>
            </w:r>
          </w:p>
        </w:tc>
        <w:tc>
          <w:tcPr>
            <w:tcW w:w="1149" w:type="dxa"/>
            <w:noWrap/>
          </w:tcPr>
          <w:p w:rsidR="00CC6965" w:rsidRPr="004C4784" w:rsidRDefault="006E13A2" w:rsidP="00CC6965">
            <w:pPr>
              <w:jc w:val="center"/>
              <w:rPr>
                <w:rFonts w:ascii="Calibri" w:hAnsi="Calibri" w:cs="Calibri"/>
                <w:b/>
                <w:bCs/>
                <w:color w:val="000000"/>
                <w:sz w:val="24"/>
                <w:szCs w:val="24"/>
              </w:rPr>
            </w:pPr>
            <w:r w:rsidRPr="004C4784">
              <w:rPr>
                <w:rFonts w:ascii="Calibri" w:hAnsi="Calibri" w:cs="Calibri"/>
                <w:b/>
                <w:bCs/>
                <w:color w:val="000000"/>
                <w:sz w:val="24"/>
                <w:szCs w:val="24"/>
              </w:rPr>
              <w:t>E</w:t>
            </w:r>
          </w:p>
        </w:tc>
        <w:tc>
          <w:tcPr>
            <w:tcW w:w="1720" w:type="dxa"/>
            <w:noWrap/>
          </w:tcPr>
          <w:p w:rsidR="00CC6965" w:rsidRPr="004C4784" w:rsidRDefault="006E13A2" w:rsidP="00CC6965">
            <w:pPr>
              <w:jc w:val="center"/>
              <w:rPr>
                <w:rFonts w:ascii="Calibri" w:hAnsi="Calibri" w:cs="Calibri"/>
                <w:b/>
                <w:bCs/>
                <w:color w:val="000000"/>
                <w:sz w:val="24"/>
                <w:szCs w:val="24"/>
              </w:rPr>
            </w:pPr>
            <w:r w:rsidRPr="004C4784">
              <w:rPr>
                <w:rFonts w:ascii="Calibri" w:hAnsi="Calibri" w:cs="Calibri"/>
                <w:b/>
                <w:bCs/>
                <w:color w:val="000000"/>
                <w:sz w:val="24"/>
                <w:szCs w:val="24"/>
              </w:rPr>
              <w:t>ETIQUETA</w:t>
            </w:r>
          </w:p>
        </w:tc>
        <w:tc>
          <w:tcPr>
            <w:tcW w:w="2256" w:type="dxa"/>
            <w:noWrap/>
          </w:tcPr>
          <w:p w:rsidR="00CC6965" w:rsidRPr="004C4784" w:rsidRDefault="006E13A2" w:rsidP="00CC6965">
            <w:pPr>
              <w:jc w:val="center"/>
              <w:rPr>
                <w:rFonts w:ascii="Calibri" w:hAnsi="Calibri" w:cs="Calibri"/>
                <w:b/>
                <w:bCs/>
                <w:color w:val="000000"/>
                <w:sz w:val="24"/>
                <w:szCs w:val="24"/>
              </w:rPr>
            </w:pPr>
            <w:r w:rsidRPr="004C4784">
              <w:rPr>
                <w:rFonts w:ascii="Calibri" w:hAnsi="Calibri" w:cs="Calibri"/>
                <w:b/>
                <w:bCs/>
                <w:color w:val="000000"/>
                <w:sz w:val="24"/>
                <w:szCs w:val="24"/>
              </w:rPr>
              <w:t>ÁREA</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9745448</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515747</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B1</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ANCON</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9728731</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547056</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B2</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CHANDUY</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9744013</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545992</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B3</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ZAPOTAL</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9738497</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539857</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B4</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SAN RAFAEL</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9744946</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534159</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B5</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N. CHANDUY</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9746504</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532543</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B6</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N. CHANDUY</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9752453</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525178</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B7</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SAN VICENTE</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9758586</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526423</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B8</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SAN VICENTE</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9736654</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562952</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X1</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OLMEDO</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9736604</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562963</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X2</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OLMEDO</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9735978</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561029</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X3</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SUCRE</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9739874</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554189</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X4</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VILLINGOTA</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9737888</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558487</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Y1</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OLMEDO</w:t>
            </w:r>
          </w:p>
        </w:tc>
      </w:tr>
      <w:tr w:rsidR="00CC6965" w:rsidRPr="004C4784">
        <w:trPr>
          <w:trHeight w:val="397"/>
          <w:jc w:val="center"/>
        </w:trPr>
        <w:tc>
          <w:tcPr>
            <w:tcW w:w="1335"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9738047</w:t>
            </w:r>
          </w:p>
        </w:tc>
        <w:tc>
          <w:tcPr>
            <w:tcW w:w="1149"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558169</w:t>
            </w:r>
          </w:p>
        </w:tc>
        <w:tc>
          <w:tcPr>
            <w:tcW w:w="1720"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Y2</w:t>
            </w:r>
          </w:p>
        </w:tc>
        <w:tc>
          <w:tcPr>
            <w:tcW w:w="2256" w:type="dxa"/>
            <w:noWrap/>
          </w:tcPr>
          <w:p w:rsidR="00CC6965" w:rsidRPr="004C4784" w:rsidRDefault="006E13A2" w:rsidP="00CC6965">
            <w:pPr>
              <w:jc w:val="center"/>
              <w:rPr>
                <w:rFonts w:ascii="Calibri" w:hAnsi="Calibri" w:cs="Calibri"/>
                <w:color w:val="000000"/>
                <w:sz w:val="24"/>
                <w:szCs w:val="24"/>
              </w:rPr>
            </w:pPr>
            <w:r w:rsidRPr="004C4784">
              <w:rPr>
                <w:rFonts w:ascii="Calibri" w:hAnsi="Calibri" w:cs="Calibri"/>
                <w:color w:val="000000"/>
                <w:sz w:val="24"/>
                <w:szCs w:val="24"/>
              </w:rPr>
              <w:t>RIO PATIÑO</w:t>
            </w:r>
          </w:p>
        </w:tc>
      </w:tr>
    </w:tbl>
    <w:p w:rsidR="00CC6965" w:rsidRDefault="00CC6965" w:rsidP="00CC6965">
      <w:pPr>
        <w:spacing w:line="480" w:lineRule="auto"/>
        <w:ind w:left="851"/>
        <w:jc w:val="both"/>
        <w:rPr>
          <w:rFonts w:ascii="Arial" w:hAnsi="Arial" w:cs="Arial"/>
          <w:sz w:val="24"/>
          <w:szCs w:val="24"/>
          <w:lang w:val="es-ES_tradnl"/>
        </w:rPr>
      </w:pPr>
    </w:p>
    <w:p w:rsidR="00CC6965" w:rsidRDefault="00CC6965" w:rsidP="00CC6965">
      <w:pPr>
        <w:spacing w:after="0" w:line="480" w:lineRule="auto"/>
        <w:ind w:left="851"/>
        <w:jc w:val="both"/>
        <w:rPr>
          <w:rFonts w:ascii="Arial" w:hAnsi="Arial" w:cs="Arial"/>
          <w:sz w:val="24"/>
          <w:szCs w:val="24"/>
        </w:rPr>
      </w:pPr>
    </w:p>
    <w:p w:rsidR="000251FD" w:rsidRDefault="000251FD" w:rsidP="00CC6965">
      <w:pPr>
        <w:spacing w:after="0" w:line="480" w:lineRule="auto"/>
        <w:ind w:left="851"/>
        <w:jc w:val="both"/>
        <w:rPr>
          <w:rFonts w:ascii="Arial" w:hAnsi="Arial" w:cs="Arial"/>
          <w:sz w:val="24"/>
          <w:szCs w:val="24"/>
        </w:rPr>
      </w:pPr>
    </w:p>
    <w:p w:rsidR="000251FD" w:rsidRDefault="000251FD" w:rsidP="00CC6965">
      <w:pPr>
        <w:spacing w:after="0" w:line="480" w:lineRule="auto"/>
        <w:ind w:left="851"/>
        <w:jc w:val="both"/>
        <w:rPr>
          <w:rFonts w:ascii="Arial" w:hAnsi="Arial" w:cs="Arial"/>
          <w:sz w:val="24"/>
          <w:szCs w:val="24"/>
        </w:rPr>
      </w:pPr>
    </w:p>
    <w:p w:rsidR="00CC6965" w:rsidRPr="00E4101D" w:rsidRDefault="00CC6965" w:rsidP="00CC6965">
      <w:pPr>
        <w:spacing w:after="0" w:line="480" w:lineRule="auto"/>
        <w:ind w:left="851"/>
        <w:jc w:val="both"/>
        <w:rPr>
          <w:rFonts w:ascii="Arial" w:hAnsi="Arial" w:cs="Arial"/>
          <w:sz w:val="24"/>
          <w:szCs w:val="24"/>
        </w:rPr>
      </w:pPr>
    </w:p>
    <w:p w:rsidR="00CC6965" w:rsidRPr="00E4101D" w:rsidRDefault="006E13A2" w:rsidP="00CC6965">
      <w:pPr>
        <w:pStyle w:val="Prrafodelista"/>
        <w:numPr>
          <w:ilvl w:val="1"/>
          <w:numId w:val="1"/>
        </w:numPr>
        <w:spacing w:after="0" w:line="480" w:lineRule="auto"/>
        <w:jc w:val="both"/>
        <w:rPr>
          <w:rFonts w:ascii="Arial" w:hAnsi="Arial" w:cs="Arial"/>
          <w:b/>
          <w:sz w:val="24"/>
          <w:szCs w:val="24"/>
          <w:lang w:val="es-ES"/>
        </w:rPr>
      </w:pPr>
      <w:r>
        <w:rPr>
          <w:rFonts w:ascii="Arial" w:hAnsi="Arial" w:cs="Arial"/>
          <w:b/>
          <w:sz w:val="24"/>
          <w:szCs w:val="24"/>
          <w:lang w:val="es-ES"/>
        </w:rPr>
        <w:lastRenderedPageBreak/>
        <w:t>Objetivos</w:t>
      </w:r>
    </w:p>
    <w:p w:rsidR="00CC6965" w:rsidRPr="00697C6A" w:rsidRDefault="006E13A2" w:rsidP="00CC6965">
      <w:pPr>
        <w:pStyle w:val="Prrafodelista"/>
        <w:numPr>
          <w:ilvl w:val="0"/>
          <w:numId w:val="21"/>
        </w:numPr>
        <w:spacing w:line="480" w:lineRule="auto"/>
        <w:ind w:left="1570" w:hanging="357"/>
        <w:jc w:val="both"/>
        <w:rPr>
          <w:rFonts w:ascii="Arial" w:hAnsi="Arial" w:cs="Arial"/>
          <w:b/>
          <w:sz w:val="24"/>
          <w:szCs w:val="24"/>
        </w:rPr>
      </w:pPr>
      <w:r w:rsidRPr="00697C6A">
        <w:rPr>
          <w:rFonts w:ascii="Arial" w:hAnsi="Arial" w:cs="Arial"/>
          <w:sz w:val="24"/>
          <w:szCs w:val="24"/>
        </w:rPr>
        <w:t>Identificar a qué tipo de material arcilloso pertenecen las muestras recolectadas en la provincia de Santa Elena, utilizando técnicas de caracterización que permitan conocer las propiedades mineralógicas, físicas y químicas.</w:t>
      </w:r>
    </w:p>
    <w:p w:rsidR="00CC6965" w:rsidRPr="00697C6A" w:rsidRDefault="006E13A2" w:rsidP="00CC6965">
      <w:pPr>
        <w:pStyle w:val="Prrafodelista"/>
        <w:numPr>
          <w:ilvl w:val="0"/>
          <w:numId w:val="21"/>
        </w:numPr>
        <w:spacing w:line="480" w:lineRule="auto"/>
        <w:ind w:left="1570" w:hanging="357"/>
        <w:jc w:val="both"/>
        <w:rPr>
          <w:rFonts w:ascii="Arial" w:hAnsi="Arial" w:cs="Arial"/>
          <w:b/>
          <w:sz w:val="24"/>
          <w:szCs w:val="24"/>
        </w:rPr>
      </w:pPr>
      <w:r w:rsidRPr="00697C6A">
        <w:rPr>
          <w:rFonts w:ascii="Arial" w:hAnsi="Arial" w:cs="Arial"/>
          <w:sz w:val="24"/>
          <w:szCs w:val="24"/>
        </w:rPr>
        <w:t xml:space="preserve">Identificar posibles aplicaciones para las arcillas. </w:t>
      </w:r>
    </w:p>
    <w:p w:rsidR="00CC6965" w:rsidRDefault="00CC6965" w:rsidP="00CC6965">
      <w:pPr>
        <w:spacing w:line="480" w:lineRule="auto"/>
        <w:ind w:left="851"/>
        <w:jc w:val="both"/>
        <w:rPr>
          <w:rFonts w:ascii="Arial" w:hAnsi="Arial" w:cs="Arial"/>
          <w:sz w:val="24"/>
          <w:szCs w:val="24"/>
        </w:rPr>
      </w:pPr>
    </w:p>
    <w:p w:rsidR="00CC6965" w:rsidRDefault="00CC6965" w:rsidP="00CC6965">
      <w:pPr>
        <w:spacing w:line="480" w:lineRule="auto"/>
        <w:ind w:left="851"/>
        <w:jc w:val="both"/>
        <w:rPr>
          <w:rFonts w:ascii="Arial" w:hAnsi="Arial" w:cs="Arial"/>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360" w:lineRule="auto"/>
        <w:jc w:val="center"/>
        <w:rPr>
          <w:rFonts w:ascii="Arial" w:hAnsi="Arial" w:cs="Arial"/>
          <w:b/>
          <w:sz w:val="24"/>
          <w:szCs w:val="24"/>
        </w:rPr>
      </w:pPr>
    </w:p>
    <w:p w:rsidR="00CC6965" w:rsidRPr="00E4101D" w:rsidRDefault="00CC6965" w:rsidP="00CC6965">
      <w:pPr>
        <w:spacing w:after="0" w:line="360" w:lineRule="auto"/>
        <w:jc w:val="center"/>
        <w:rPr>
          <w:rFonts w:ascii="Arial" w:hAnsi="Arial" w:cs="Arial"/>
          <w:b/>
          <w:sz w:val="24"/>
          <w:szCs w:val="24"/>
        </w:rPr>
      </w:pPr>
    </w:p>
    <w:p w:rsidR="00CC6965" w:rsidRDefault="00CC6965" w:rsidP="00CC6965">
      <w:pPr>
        <w:spacing w:line="480" w:lineRule="auto"/>
        <w:jc w:val="both"/>
        <w:rPr>
          <w:rFonts w:ascii="Arial" w:hAnsi="Arial" w:cs="Arial"/>
          <w:sz w:val="24"/>
          <w:szCs w:val="24"/>
        </w:rPr>
      </w:pPr>
    </w:p>
    <w:p w:rsidR="00CC6965" w:rsidRDefault="00CC6965" w:rsidP="00CC6965">
      <w:pPr>
        <w:spacing w:after="0" w:line="480" w:lineRule="auto"/>
        <w:jc w:val="both"/>
        <w:rPr>
          <w:rFonts w:ascii="Arial" w:hAnsi="Arial" w:cs="Arial"/>
          <w:sz w:val="24"/>
          <w:szCs w:val="24"/>
        </w:rPr>
      </w:pPr>
    </w:p>
    <w:p w:rsidR="00CC6965" w:rsidRDefault="00CC6965" w:rsidP="00CC6965">
      <w:pPr>
        <w:spacing w:after="0" w:line="480" w:lineRule="auto"/>
        <w:jc w:val="both"/>
        <w:rPr>
          <w:rFonts w:ascii="Arial" w:hAnsi="Arial" w:cs="Arial"/>
          <w:sz w:val="24"/>
          <w:szCs w:val="24"/>
        </w:rPr>
      </w:pPr>
    </w:p>
    <w:p w:rsidR="00CC6965" w:rsidRPr="00161C73" w:rsidRDefault="00CC6965" w:rsidP="00CC6965">
      <w:pPr>
        <w:spacing w:after="0" w:line="480" w:lineRule="auto"/>
        <w:jc w:val="both"/>
        <w:rPr>
          <w:rFonts w:ascii="Arial" w:hAnsi="Arial" w:cs="Arial"/>
          <w:sz w:val="24"/>
          <w:szCs w:val="24"/>
        </w:rPr>
      </w:pPr>
    </w:p>
    <w:p w:rsidR="00CC6965" w:rsidRDefault="006E13A2" w:rsidP="00CC6965">
      <w:pPr>
        <w:spacing w:line="360" w:lineRule="auto"/>
        <w:jc w:val="center"/>
        <w:rPr>
          <w:rFonts w:ascii="Arial" w:hAnsi="Arial" w:cs="Arial"/>
          <w:b/>
          <w:sz w:val="48"/>
          <w:szCs w:val="48"/>
          <w:lang w:val="es-ES_tradnl"/>
        </w:rPr>
      </w:pPr>
      <w:r>
        <w:rPr>
          <w:rFonts w:ascii="Arial" w:hAnsi="Arial" w:cs="Arial"/>
          <w:b/>
          <w:sz w:val="48"/>
          <w:szCs w:val="48"/>
          <w:lang w:val="es-ES_tradnl"/>
        </w:rPr>
        <w:t>CAPÍ</w:t>
      </w:r>
      <w:r w:rsidRPr="00C24D0E">
        <w:rPr>
          <w:rFonts w:ascii="Arial" w:hAnsi="Arial" w:cs="Arial"/>
          <w:b/>
          <w:sz w:val="48"/>
          <w:szCs w:val="48"/>
          <w:lang w:val="es-ES_tradnl"/>
        </w:rPr>
        <w:t>TULO 2</w:t>
      </w:r>
    </w:p>
    <w:p w:rsidR="00CC6965" w:rsidRPr="00C24D0E" w:rsidRDefault="00CC6965" w:rsidP="00CC6965">
      <w:pPr>
        <w:spacing w:line="360" w:lineRule="auto"/>
        <w:jc w:val="center"/>
        <w:rPr>
          <w:rFonts w:ascii="Arial" w:hAnsi="Arial" w:cs="Arial"/>
          <w:b/>
          <w:sz w:val="48"/>
          <w:szCs w:val="48"/>
          <w:lang w:val="es-ES_tradnl"/>
        </w:rPr>
      </w:pPr>
    </w:p>
    <w:p w:rsidR="00CC6965" w:rsidRPr="00C166B6" w:rsidRDefault="006E13A2" w:rsidP="00CC6965">
      <w:pPr>
        <w:spacing w:line="360" w:lineRule="auto"/>
        <w:rPr>
          <w:rFonts w:ascii="Arial" w:hAnsi="Arial" w:cs="Arial"/>
          <w:b/>
          <w:sz w:val="32"/>
          <w:szCs w:val="32"/>
          <w:lang w:val="es-ES_tradnl"/>
        </w:rPr>
      </w:pPr>
      <w:r w:rsidRPr="00C166B6">
        <w:rPr>
          <w:rFonts w:ascii="Arial" w:hAnsi="Arial" w:cs="Arial"/>
          <w:b/>
          <w:sz w:val="32"/>
          <w:szCs w:val="32"/>
          <w:lang w:val="es-ES_tradnl"/>
        </w:rPr>
        <w:t xml:space="preserve">2. </w:t>
      </w:r>
      <w:r w:rsidRPr="00697C6A">
        <w:rPr>
          <w:rFonts w:ascii="Arial" w:hAnsi="Arial" w:cs="Arial"/>
          <w:b/>
          <w:sz w:val="32"/>
          <w:szCs w:val="32"/>
        </w:rPr>
        <w:t>MATERIALES Y METODOLOGÍA</w:t>
      </w:r>
      <w:r>
        <w:rPr>
          <w:rFonts w:ascii="Arial" w:hAnsi="Arial" w:cs="Arial"/>
          <w:b/>
          <w:sz w:val="32"/>
          <w:szCs w:val="32"/>
        </w:rPr>
        <w:t>.</w:t>
      </w:r>
    </w:p>
    <w:p w:rsidR="00CC6965" w:rsidRPr="008C12FD" w:rsidRDefault="00CC6965" w:rsidP="00CC6965">
      <w:pPr>
        <w:spacing w:line="360" w:lineRule="auto"/>
        <w:ind w:left="426"/>
        <w:jc w:val="both"/>
        <w:rPr>
          <w:rFonts w:ascii="Arial" w:hAnsi="Arial" w:cs="Arial"/>
          <w:sz w:val="24"/>
          <w:szCs w:val="24"/>
          <w:lang w:val="es-ES_tradnl"/>
        </w:rPr>
      </w:pPr>
    </w:p>
    <w:p w:rsidR="00CC6965" w:rsidRPr="008C12FD" w:rsidRDefault="006E13A2" w:rsidP="00CC6965">
      <w:pPr>
        <w:spacing w:line="360" w:lineRule="auto"/>
        <w:ind w:left="426"/>
        <w:jc w:val="both"/>
        <w:rPr>
          <w:rFonts w:ascii="Arial" w:hAnsi="Arial" w:cs="Arial"/>
          <w:b/>
          <w:sz w:val="24"/>
          <w:szCs w:val="24"/>
          <w:lang w:val="es-ES_tradnl"/>
        </w:rPr>
      </w:pPr>
      <w:r w:rsidRPr="008C12FD">
        <w:rPr>
          <w:rFonts w:ascii="Arial" w:hAnsi="Arial" w:cs="Arial"/>
          <w:b/>
          <w:sz w:val="24"/>
          <w:szCs w:val="24"/>
          <w:lang w:val="es-ES_tradnl"/>
        </w:rPr>
        <w:t xml:space="preserve">2.1 </w:t>
      </w:r>
      <w:r>
        <w:rPr>
          <w:rFonts w:ascii="Arial" w:hAnsi="Arial" w:cs="Arial"/>
          <w:b/>
          <w:sz w:val="24"/>
          <w:szCs w:val="24"/>
          <w:lang w:val="es-ES_tradnl"/>
        </w:rPr>
        <w:t>METODOLOGÍA UTILIZADA</w:t>
      </w:r>
      <w:r w:rsidRPr="008C12FD">
        <w:rPr>
          <w:rFonts w:ascii="Arial" w:hAnsi="Arial" w:cs="Arial"/>
          <w:b/>
          <w:sz w:val="24"/>
          <w:szCs w:val="24"/>
          <w:lang w:val="es-ES_tradnl"/>
        </w:rPr>
        <w:t>.</w:t>
      </w:r>
    </w:p>
    <w:p w:rsidR="00CC6965" w:rsidRDefault="006E13A2" w:rsidP="00CC6965">
      <w:pPr>
        <w:spacing w:line="480" w:lineRule="auto"/>
        <w:ind w:left="851"/>
        <w:jc w:val="both"/>
        <w:rPr>
          <w:rFonts w:ascii="Arial" w:hAnsi="Arial" w:cs="Arial"/>
          <w:sz w:val="24"/>
          <w:szCs w:val="24"/>
        </w:rPr>
      </w:pPr>
      <w:r>
        <w:rPr>
          <w:rFonts w:ascii="Arial" w:hAnsi="Arial" w:cs="Arial"/>
          <w:sz w:val="24"/>
          <w:szCs w:val="24"/>
        </w:rPr>
        <w:t>La metodología segui</w:t>
      </w:r>
      <w:r w:rsidR="0036130A">
        <w:rPr>
          <w:rFonts w:ascii="Arial" w:hAnsi="Arial" w:cs="Arial"/>
          <w:sz w:val="24"/>
          <w:szCs w:val="24"/>
        </w:rPr>
        <w:t>da</w:t>
      </w:r>
      <w:r>
        <w:rPr>
          <w:rFonts w:ascii="Arial" w:hAnsi="Arial" w:cs="Arial"/>
          <w:sz w:val="24"/>
          <w:szCs w:val="24"/>
        </w:rPr>
        <w:t xml:space="preserve"> </w:t>
      </w:r>
      <w:r w:rsidR="0036130A">
        <w:rPr>
          <w:rFonts w:ascii="Arial" w:hAnsi="Arial" w:cs="Arial"/>
          <w:sz w:val="24"/>
          <w:szCs w:val="24"/>
        </w:rPr>
        <w:t>en</w:t>
      </w:r>
      <w:r>
        <w:rPr>
          <w:rFonts w:ascii="Arial" w:hAnsi="Arial" w:cs="Arial"/>
          <w:sz w:val="24"/>
          <w:szCs w:val="24"/>
        </w:rPr>
        <w:t xml:space="preserve"> este trabajo consiste en dos etapas importantes, tales como: el trabajo de campo y el análisis de laboratorio. Este trabajo pertenece a uno de los proyectos de la LLAMADA 2010 del Programa CIP/Research Initiative Programme del Organismo Belga de Cooperación VLIR-IVC.</w:t>
      </w:r>
    </w:p>
    <w:p w:rsidR="00CC6965" w:rsidRDefault="006E13A2" w:rsidP="00CC6965">
      <w:pPr>
        <w:spacing w:line="480" w:lineRule="auto"/>
        <w:ind w:left="851"/>
        <w:jc w:val="both"/>
        <w:rPr>
          <w:rFonts w:ascii="Arial" w:hAnsi="Arial" w:cs="Arial"/>
          <w:sz w:val="24"/>
          <w:szCs w:val="24"/>
        </w:rPr>
      </w:pPr>
      <w:r w:rsidRPr="00F57D62">
        <w:rPr>
          <w:rFonts w:ascii="Arial" w:hAnsi="Arial" w:cs="Arial"/>
          <w:sz w:val="24"/>
          <w:szCs w:val="24"/>
        </w:rPr>
        <w:t>Antes de salir al campo, se hizo un trabajo en equipo utilizando mapas geológicos y topográficos, también buscamos ayuda investigando acerca de la geología de la PSE, lo cual permiti</w:t>
      </w:r>
      <w:r w:rsidR="0036130A">
        <w:rPr>
          <w:rFonts w:ascii="Arial" w:hAnsi="Arial" w:cs="Arial"/>
          <w:sz w:val="24"/>
          <w:szCs w:val="24"/>
        </w:rPr>
        <w:t>ó</w:t>
      </w:r>
      <w:r w:rsidRPr="00F57D62">
        <w:rPr>
          <w:rFonts w:ascii="Arial" w:hAnsi="Arial" w:cs="Arial"/>
          <w:sz w:val="24"/>
          <w:szCs w:val="24"/>
        </w:rPr>
        <w:t xml:space="preserve"> definir las </w:t>
      </w:r>
      <w:r>
        <w:rPr>
          <w:rFonts w:ascii="Arial" w:hAnsi="Arial" w:cs="Arial"/>
          <w:sz w:val="24"/>
          <w:szCs w:val="24"/>
        </w:rPr>
        <w:t>á</w:t>
      </w:r>
      <w:r w:rsidR="0036130A">
        <w:rPr>
          <w:rFonts w:ascii="Arial" w:hAnsi="Arial" w:cs="Arial"/>
          <w:sz w:val="24"/>
          <w:szCs w:val="24"/>
        </w:rPr>
        <w:t>reas visitadas</w:t>
      </w:r>
      <w:r w:rsidRPr="00F57D62">
        <w:rPr>
          <w:rFonts w:ascii="Arial" w:hAnsi="Arial" w:cs="Arial"/>
          <w:sz w:val="24"/>
          <w:szCs w:val="24"/>
        </w:rPr>
        <w:t xml:space="preserve"> para extraer las muestras. </w:t>
      </w:r>
    </w:p>
    <w:p w:rsidR="00CC6965" w:rsidRDefault="006E13A2" w:rsidP="00CC6965">
      <w:pPr>
        <w:spacing w:line="480" w:lineRule="auto"/>
        <w:ind w:left="851"/>
        <w:jc w:val="both"/>
        <w:rPr>
          <w:rFonts w:ascii="Arial" w:hAnsi="Arial" w:cs="Arial"/>
          <w:sz w:val="24"/>
          <w:szCs w:val="24"/>
        </w:rPr>
      </w:pPr>
      <w:r w:rsidRPr="00B37749">
        <w:rPr>
          <w:rFonts w:ascii="Arial" w:hAnsi="Arial" w:cs="Arial"/>
          <w:sz w:val="24"/>
          <w:szCs w:val="24"/>
        </w:rPr>
        <w:lastRenderedPageBreak/>
        <w:t>El trabajo de campo, tuvo un tiempo de duración de dos meses, durante este tiempo, fueron recolectadas 14 muestras con pesos de entre 1-2 (kg.) cada una, distribuidas aleatoriamente en la PSE.</w:t>
      </w:r>
    </w:p>
    <w:p w:rsidR="00CC6965" w:rsidRDefault="00CC6965" w:rsidP="00CC6965">
      <w:pPr>
        <w:spacing w:line="480" w:lineRule="auto"/>
        <w:ind w:left="851"/>
        <w:jc w:val="both"/>
        <w:rPr>
          <w:rFonts w:ascii="Arial" w:hAnsi="Arial" w:cs="Arial"/>
          <w:sz w:val="24"/>
          <w:szCs w:val="24"/>
        </w:rPr>
      </w:pPr>
    </w:p>
    <w:p w:rsidR="00CC6965" w:rsidRDefault="006E13A2" w:rsidP="00CC6965">
      <w:pPr>
        <w:spacing w:line="480" w:lineRule="auto"/>
        <w:ind w:left="851"/>
        <w:jc w:val="both"/>
        <w:rPr>
          <w:rFonts w:ascii="Arial" w:hAnsi="Arial" w:cs="Arial"/>
          <w:b/>
          <w:sz w:val="24"/>
          <w:szCs w:val="24"/>
        </w:rPr>
      </w:pPr>
      <w:r w:rsidRPr="00F37C62">
        <w:rPr>
          <w:rFonts w:ascii="Arial" w:hAnsi="Arial" w:cs="Arial"/>
          <w:b/>
          <w:sz w:val="24"/>
          <w:szCs w:val="24"/>
        </w:rPr>
        <w:t>2.1.1. Análisis de Laboratorio</w:t>
      </w:r>
    </w:p>
    <w:p w:rsidR="00CC6965" w:rsidRDefault="006E13A2" w:rsidP="00CC6965">
      <w:pPr>
        <w:spacing w:line="480" w:lineRule="auto"/>
        <w:ind w:left="1559"/>
        <w:jc w:val="both"/>
        <w:rPr>
          <w:rFonts w:ascii="Arial" w:hAnsi="Arial" w:cs="Arial"/>
          <w:sz w:val="24"/>
          <w:szCs w:val="24"/>
        </w:rPr>
      </w:pPr>
      <w:r w:rsidRPr="00181F82">
        <w:rPr>
          <w:rFonts w:ascii="Arial" w:hAnsi="Arial" w:cs="Arial"/>
          <w:sz w:val="24"/>
          <w:szCs w:val="24"/>
        </w:rPr>
        <w:t>La segunda fase</w:t>
      </w:r>
      <w:r>
        <w:rPr>
          <w:rFonts w:ascii="Arial" w:hAnsi="Arial" w:cs="Arial"/>
          <w:sz w:val="24"/>
          <w:szCs w:val="24"/>
        </w:rPr>
        <w:t xml:space="preserve"> que comprende el trabajo de laboratorio y los diferentes análisis de las muestras,</w:t>
      </w:r>
      <w:r w:rsidRPr="00181F82">
        <w:rPr>
          <w:rFonts w:ascii="Arial" w:hAnsi="Arial" w:cs="Arial"/>
          <w:sz w:val="24"/>
          <w:szCs w:val="24"/>
        </w:rPr>
        <w:t xml:space="preserve"> se </w:t>
      </w:r>
      <w:r>
        <w:rPr>
          <w:rFonts w:ascii="Arial" w:hAnsi="Arial" w:cs="Arial"/>
          <w:sz w:val="24"/>
          <w:szCs w:val="24"/>
        </w:rPr>
        <w:t>los realizaron</w:t>
      </w:r>
      <w:r w:rsidRPr="00181F82">
        <w:rPr>
          <w:rFonts w:ascii="Arial" w:hAnsi="Arial" w:cs="Arial"/>
          <w:sz w:val="24"/>
          <w:szCs w:val="24"/>
        </w:rPr>
        <w:t xml:space="preserve"> en el Laboratorio de Ensayos de </w:t>
      </w:r>
      <w:r>
        <w:rPr>
          <w:rFonts w:ascii="Arial" w:hAnsi="Arial" w:cs="Arial"/>
          <w:sz w:val="24"/>
          <w:szCs w:val="24"/>
        </w:rPr>
        <w:t xml:space="preserve">Metrológicos y de </w:t>
      </w:r>
      <w:r w:rsidRPr="00181F82">
        <w:rPr>
          <w:rFonts w:ascii="Arial" w:hAnsi="Arial" w:cs="Arial"/>
          <w:sz w:val="24"/>
          <w:szCs w:val="24"/>
        </w:rPr>
        <w:t>Materiales (LEMAT)</w:t>
      </w:r>
      <w:r>
        <w:rPr>
          <w:rFonts w:ascii="Arial" w:hAnsi="Arial" w:cs="Arial"/>
          <w:sz w:val="24"/>
          <w:szCs w:val="24"/>
        </w:rPr>
        <w:t xml:space="preserve"> y en el Centro Ecuatoriano de Investigación y Desarrollo en Nanotecnología (CIDNA) </w:t>
      </w:r>
      <w:r w:rsidRPr="00181F82">
        <w:rPr>
          <w:rFonts w:ascii="Arial" w:hAnsi="Arial" w:cs="Arial"/>
          <w:sz w:val="24"/>
          <w:szCs w:val="24"/>
        </w:rPr>
        <w:t xml:space="preserve"> de la Facultad de Ingeniería Mecánica y Ciencias de la Producción de la Escuela Superior Politécnica del Litoral (FIMCP/ESPOL</w:t>
      </w:r>
      <w:r>
        <w:rPr>
          <w:rFonts w:ascii="Arial" w:hAnsi="Arial" w:cs="Arial"/>
          <w:sz w:val="24"/>
          <w:szCs w:val="24"/>
        </w:rPr>
        <w:t>).</w:t>
      </w:r>
    </w:p>
    <w:p w:rsidR="00CC6965" w:rsidRDefault="006E13A2" w:rsidP="00CC6965">
      <w:pPr>
        <w:spacing w:line="480" w:lineRule="auto"/>
        <w:ind w:left="1559"/>
        <w:jc w:val="both"/>
        <w:rPr>
          <w:rFonts w:ascii="Arial" w:hAnsi="Arial" w:cs="Arial"/>
          <w:b/>
          <w:sz w:val="24"/>
          <w:szCs w:val="24"/>
        </w:rPr>
      </w:pPr>
      <w:r>
        <w:rPr>
          <w:rFonts w:ascii="Arial" w:hAnsi="Arial" w:cs="Arial"/>
          <w:b/>
          <w:sz w:val="24"/>
          <w:szCs w:val="24"/>
        </w:rPr>
        <w:t>2.1.1.1. Preparación de Muestras</w:t>
      </w:r>
    </w:p>
    <w:p w:rsidR="00CC6965" w:rsidRDefault="006E13A2" w:rsidP="00CC6965">
      <w:pPr>
        <w:spacing w:line="480" w:lineRule="auto"/>
        <w:ind w:left="2552"/>
        <w:jc w:val="both"/>
        <w:rPr>
          <w:rFonts w:ascii="Arial" w:hAnsi="Arial" w:cs="Arial"/>
          <w:sz w:val="24"/>
          <w:szCs w:val="24"/>
        </w:rPr>
      </w:pPr>
      <w:r w:rsidRPr="00B83692">
        <w:rPr>
          <w:rFonts w:ascii="Arial" w:hAnsi="Arial" w:cs="Arial"/>
          <w:sz w:val="24"/>
          <w:szCs w:val="24"/>
        </w:rPr>
        <w:t xml:space="preserve">Una vez obtenidas las 14 muestras se procedió a triturarlas empleando un molino de bolas en el cual se depositaron las muestras para que sean molidas </w:t>
      </w:r>
      <w:r>
        <w:rPr>
          <w:rFonts w:ascii="Arial" w:hAnsi="Arial" w:cs="Arial"/>
          <w:sz w:val="24"/>
          <w:szCs w:val="24"/>
        </w:rPr>
        <w:t>en aproximadamente</w:t>
      </w:r>
      <w:r w:rsidRPr="00B83692">
        <w:rPr>
          <w:rFonts w:ascii="Arial" w:hAnsi="Arial" w:cs="Arial"/>
          <w:sz w:val="24"/>
          <w:szCs w:val="24"/>
        </w:rPr>
        <w:t xml:space="preserve"> 30 minutos </w:t>
      </w:r>
      <w:r>
        <w:rPr>
          <w:rFonts w:ascii="Arial" w:hAnsi="Arial" w:cs="Arial"/>
          <w:sz w:val="24"/>
          <w:szCs w:val="24"/>
        </w:rPr>
        <w:t>a una velocidad de</w:t>
      </w:r>
      <w:r w:rsidRPr="00B83692">
        <w:rPr>
          <w:rFonts w:ascii="Arial" w:hAnsi="Arial" w:cs="Arial"/>
          <w:sz w:val="24"/>
          <w:szCs w:val="24"/>
        </w:rPr>
        <w:t xml:space="preserve"> 55 RPM empleando un variador de frecuencia. Luego se guardaron las muestras molidas en fundas herméticas </w:t>
      </w:r>
      <w:r w:rsidRPr="00B83692">
        <w:rPr>
          <w:rFonts w:ascii="Arial" w:hAnsi="Arial" w:cs="Arial"/>
          <w:sz w:val="24"/>
          <w:szCs w:val="24"/>
        </w:rPr>
        <w:lastRenderedPageBreak/>
        <w:t>de plástico con cierre para después ser almacenadas y ser utilizadas en los análisis de caracterización</w:t>
      </w:r>
      <w:r>
        <w:rPr>
          <w:rFonts w:ascii="Arial" w:hAnsi="Arial" w:cs="Arial"/>
          <w:sz w:val="24"/>
          <w:szCs w:val="24"/>
        </w:rPr>
        <w:t>.</w:t>
      </w:r>
    </w:p>
    <w:p w:rsidR="00CC6965" w:rsidRDefault="00CC6965" w:rsidP="00CC6965">
      <w:pPr>
        <w:spacing w:line="480" w:lineRule="auto"/>
        <w:ind w:left="2552"/>
        <w:jc w:val="both"/>
        <w:rPr>
          <w:rFonts w:ascii="Arial" w:hAnsi="Arial" w:cs="Arial"/>
          <w:sz w:val="24"/>
          <w:szCs w:val="24"/>
        </w:rPr>
      </w:pPr>
    </w:p>
    <w:p w:rsidR="00CC6965" w:rsidRPr="00F37C62" w:rsidRDefault="006E13A2" w:rsidP="00CC6965">
      <w:pPr>
        <w:spacing w:after="0" w:line="360" w:lineRule="auto"/>
        <w:jc w:val="center"/>
        <w:rPr>
          <w:rFonts w:ascii="Arial" w:hAnsi="Arial" w:cs="Arial"/>
          <w:b/>
          <w:sz w:val="24"/>
          <w:szCs w:val="24"/>
        </w:rPr>
      </w:pPr>
      <w:r w:rsidRPr="009F2DEA">
        <w:rPr>
          <w:rFonts w:ascii="Arial" w:hAnsi="Arial" w:cs="Arial"/>
          <w:b/>
          <w:noProof/>
          <w:sz w:val="24"/>
          <w:szCs w:val="24"/>
        </w:rPr>
        <w:drawing>
          <wp:inline distT="0" distB="0" distL="0" distR="0">
            <wp:extent cx="4250054" cy="295656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261132" cy="2964267"/>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8C12FD">
        <w:rPr>
          <w:rFonts w:ascii="Arial" w:hAnsi="Arial" w:cs="Arial"/>
          <w:b/>
          <w:noProof/>
          <w:sz w:val="24"/>
          <w:szCs w:val="24"/>
          <w:lang w:eastAsia="es-MX"/>
        </w:rPr>
        <w:t>F</w:t>
      </w:r>
      <w:r>
        <w:rPr>
          <w:rFonts w:ascii="Arial" w:hAnsi="Arial" w:cs="Arial"/>
          <w:b/>
          <w:noProof/>
          <w:sz w:val="24"/>
          <w:szCs w:val="24"/>
          <w:lang w:eastAsia="es-MX"/>
        </w:rPr>
        <w:t>OTO</w:t>
      </w:r>
      <w:r w:rsidRPr="008C12FD">
        <w:rPr>
          <w:rFonts w:ascii="Arial" w:hAnsi="Arial" w:cs="Arial"/>
          <w:b/>
          <w:noProof/>
          <w:sz w:val="24"/>
          <w:szCs w:val="24"/>
          <w:lang w:eastAsia="es-MX"/>
        </w:rPr>
        <w:t xml:space="preserve"> 2.1 </w:t>
      </w:r>
      <w:r w:rsidRPr="00FC5D8C">
        <w:rPr>
          <w:rFonts w:ascii="Arial" w:hAnsi="Arial" w:cs="Arial"/>
          <w:b/>
          <w:sz w:val="24"/>
          <w:szCs w:val="24"/>
        </w:rPr>
        <w:t>PREPARACI</w:t>
      </w:r>
      <w:r>
        <w:rPr>
          <w:rFonts w:ascii="Arial" w:hAnsi="Arial" w:cs="Arial"/>
          <w:b/>
          <w:sz w:val="24"/>
          <w:szCs w:val="24"/>
        </w:rPr>
        <w:t>Ó</w:t>
      </w:r>
      <w:r w:rsidRPr="00FC5D8C">
        <w:rPr>
          <w:rFonts w:ascii="Arial" w:hAnsi="Arial" w:cs="Arial"/>
          <w:b/>
          <w:sz w:val="24"/>
          <w:szCs w:val="24"/>
        </w:rPr>
        <w:t xml:space="preserve">N DE LAS CATORCE MUESTRAS DE ARCILLA PARA </w:t>
      </w:r>
      <w:r>
        <w:rPr>
          <w:rFonts w:ascii="Arial" w:hAnsi="Arial" w:cs="Arial"/>
          <w:b/>
          <w:sz w:val="24"/>
          <w:szCs w:val="24"/>
        </w:rPr>
        <w:t xml:space="preserve">LA </w:t>
      </w:r>
      <w:r w:rsidRPr="00FC5D8C">
        <w:rPr>
          <w:rFonts w:ascii="Arial" w:hAnsi="Arial" w:cs="Arial"/>
          <w:b/>
          <w:sz w:val="24"/>
          <w:szCs w:val="24"/>
        </w:rPr>
        <w:t>REALIZA</w:t>
      </w:r>
      <w:r>
        <w:rPr>
          <w:rFonts w:ascii="Arial" w:hAnsi="Arial" w:cs="Arial"/>
          <w:b/>
          <w:sz w:val="24"/>
          <w:szCs w:val="24"/>
        </w:rPr>
        <w:t>CIÓN DE</w:t>
      </w:r>
      <w:r w:rsidRPr="00FC5D8C">
        <w:rPr>
          <w:rFonts w:ascii="Arial" w:hAnsi="Arial" w:cs="Arial"/>
          <w:b/>
          <w:sz w:val="24"/>
          <w:szCs w:val="24"/>
        </w:rPr>
        <w:t xml:space="preserve"> SUS RESPECTIVOS AN</w:t>
      </w:r>
      <w:r>
        <w:rPr>
          <w:rFonts w:ascii="Arial" w:hAnsi="Arial" w:cs="Arial"/>
          <w:b/>
          <w:sz w:val="24"/>
          <w:szCs w:val="24"/>
        </w:rPr>
        <w:t>Á</w:t>
      </w:r>
      <w:r w:rsidRPr="00FC5D8C">
        <w:rPr>
          <w:rFonts w:ascii="Arial" w:hAnsi="Arial" w:cs="Arial"/>
          <w:b/>
          <w:sz w:val="24"/>
          <w:szCs w:val="24"/>
        </w:rPr>
        <w:t>LISIS</w:t>
      </w:r>
    </w:p>
    <w:p w:rsidR="00CC6965" w:rsidRDefault="00CC6965" w:rsidP="00CC6965">
      <w:pPr>
        <w:spacing w:line="480" w:lineRule="auto"/>
        <w:ind w:left="2552"/>
        <w:jc w:val="both"/>
        <w:rPr>
          <w:rFonts w:ascii="Arial" w:hAnsi="Arial" w:cs="Arial"/>
          <w:sz w:val="24"/>
          <w:szCs w:val="24"/>
        </w:rPr>
      </w:pPr>
    </w:p>
    <w:p w:rsidR="00CC6965" w:rsidRDefault="006E13A2" w:rsidP="00CC6965">
      <w:pPr>
        <w:spacing w:line="480" w:lineRule="auto"/>
        <w:ind w:left="2552"/>
        <w:jc w:val="both"/>
        <w:rPr>
          <w:rFonts w:ascii="Arial" w:hAnsi="Arial" w:cs="Arial"/>
          <w:sz w:val="24"/>
          <w:szCs w:val="24"/>
        </w:rPr>
      </w:pPr>
      <w:r>
        <w:rPr>
          <w:rFonts w:ascii="Arial" w:hAnsi="Arial" w:cs="Arial"/>
          <w:sz w:val="24"/>
          <w:szCs w:val="24"/>
        </w:rPr>
        <w:t>Para determinar l</w:t>
      </w:r>
      <w:r w:rsidRPr="00EB78E8">
        <w:rPr>
          <w:rFonts w:ascii="Arial" w:hAnsi="Arial" w:cs="Arial"/>
          <w:sz w:val="24"/>
          <w:szCs w:val="24"/>
        </w:rPr>
        <w:t xml:space="preserve">as fracciones granulométricas encontradas en las muestras </w:t>
      </w:r>
      <w:r>
        <w:rPr>
          <w:rFonts w:ascii="Arial" w:hAnsi="Arial" w:cs="Arial"/>
          <w:sz w:val="24"/>
          <w:szCs w:val="24"/>
        </w:rPr>
        <w:t xml:space="preserve">se </w:t>
      </w:r>
      <w:r w:rsidRPr="00EB78E8">
        <w:rPr>
          <w:rFonts w:ascii="Arial" w:hAnsi="Arial" w:cs="Arial"/>
          <w:sz w:val="24"/>
          <w:szCs w:val="24"/>
        </w:rPr>
        <w:t>utiliza</w:t>
      </w:r>
      <w:r>
        <w:rPr>
          <w:rFonts w:ascii="Arial" w:hAnsi="Arial" w:cs="Arial"/>
          <w:sz w:val="24"/>
          <w:szCs w:val="24"/>
        </w:rPr>
        <w:t>ron</w:t>
      </w:r>
      <w:r w:rsidRPr="00EB78E8">
        <w:rPr>
          <w:rFonts w:ascii="Arial" w:hAnsi="Arial" w:cs="Arial"/>
          <w:sz w:val="24"/>
          <w:szCs w:val="24"/>
        </w:rPr>
        <w:t xml:space="preserve"> elementos de laboratorio como: vasos de precipitación de 250, 500 y 1.000 ml, agitador magnético, estufa y agitador manual, </w:t>
      </w:r>
      <w:r w:rsidRPr="00EB78E8">
        <w:rPr>
          <w:rFonts w:ascii="Arial" w:hAnsi="Arial" w:cs="Arial"/>
          <w:sz w:val="24"/>
          <w:szCs w:val="24"/>
        </w:rPr>
        <w:lastRenderedPageBreak/>
        <w:t xml:space="preserve">probetas de 1.000 ml, tamiz de malla ASTM #270 (53 µm), pipetas de 10 y 50 ml. </w:t>
      </w:r>
    </w:p>
    <w:p w:rsidR="00CC6965" w:rsidRDefault="006E13A2" w:rsidP="00CC6965">
      <w:pPr>
        <w:spacing w:line="480" w:lineRule="auto"/>
        <w:ind w:left="2552"/>
        <w:jc w:val="both"/>
        <w:rPr>
          <w:rFonts w:ascii="Arial" w:hAnsi="Arial" w:cs="Arial"/>
          <w:sz w:val="24"/>
          <w:szCs w:val="24"/>
        </w:rPr>
      </w:pPr>
      <w:r w:rsidRPr="00B83692">
        <w:rPr>
          <w:rFonts w:ascii="Arial" w:hAnsi="Arial" w:cs="Arial"/>
          <w:sz w:val="24"/>
          <w:szCs w:val="24"/>
        </w:rPr>
        <w:t xml:space="preserve">Las fracciones granulométricas, luego de recuperadas, fueron  secadas </w:t>
      </w:r>
      <w:r w:rsidR="00A27BFE">
        <w:rPr>
          <w:rFonts w:ascii="Arial" w:hAnsi="Arial" w:cs="Arial"/>
          <w:sz w:val="24"/>
          <w:szCs w:val="24"/>
        </w:rPr>
        <w:t xml:space="preserve">en </w:t>
      </w:r>
      <w:r w:rsidRPr="00B83692">
        <w:rPr>
          <w:rFonts w:ascii="Arial" w:hAnsi="Arial" w:cs="Arial"/>
          <w:sz w:val="24"/>
          <w:szCs w:val="24"/>
        </w:rPr>
        <w:t xml:space="preserve">una estufa </w:t>
      </w:r>
      <w:r>
        <w:rPr>
          <w:rFonts w:ascii="Arial" w:hAnsi="Arial" w:cs="Arial"/>
          <w:sz w:val="24"/>
          <w:szCs w:val="24"/>
        </w:rPr>
        <w:t xml:space="preserve">marca </w:t>
      </w:r>
      <w:r w:rsidRPr="00235E19">
        <w:rPr>
          <w:rFonts w:ascii="Arial" w:hAnsi="Arial" w:cs="Arial"/>
          <w:sz w:val="24"/>
          <w:szCs w:val="24"/>
        </w:rPr>
        <w:t>MEMMERT. El</w:t>
      </w:r>
      <w:r w:rsidRPr="00B83692">
        <w:rPr>
          <w:rFonts w:ascii="Arial" w:hAnsi="Arial" w:cs="Arial"/>
          <w:sz w:val="24"/>
          <w:szCs w:val="24"/>
        </w:rPr>
        <w:t xml:space="preserve"> peso de </w:t>
      </w:r>
      <w:r>
        <w:rPr>
          <w:rFonts w:ascii="Arial" w:hAnsi="Arial" w:cs="Arial"/>
          <w:sz w:val="24"/>
          <w:szCs w:val="24"/>
        </w:rPr>
        <w:t>la fracción arcilla</w:t>
      </w:r>
      <w:r w:rsidRPr="00B83692">
        <w:rPr>
          <w:rFonts w:ascii="Arial" w:hAnsi="Arial" w:cs="Arial"/>
          <w:sz w:val="24"/>
          <w:szCs w:val="24"/>
        </w:rPr>
        <w:t xml:space="preserve"> se cuantificó en una balanza analítica</w:t>
      </w:r>
      <w:r>
        <w:rPr>
          <w:rFonts w:ascii="Arial" w:hAnsi="Arial" w:cs="Arial"/>
          <w:sz w:val="24"/>
          <w:szCs w:val="24"/>
        </w:rPr>
        <w:t xml:space="preserve"> marca </w:t>
      </w:r>
      <w:r w:rsidRPr="0051684F">
        <w:rPr>
          <w:rFonts w:ascii="Arial" w:hAnsi="Arial" w:cs="Arial"/>
          <w:sz w:val="24"/>
          <w:szCs w:val="24"/>
        </w:rPr>
        <w:t>Mettler Toledo, modelo PL3001-S</w:t>
      </w:r>
      <w:r>
        <w:rPr>
          <w:rFonts w:ascii="Arial" w:hAnsi="Arial" w:cs="Arial"/>
          <w:sz w:val="24"/>
          <w:szCs w:val="24"/>
        </w:rPr>
        <w:t xml:space="preserve"> del LEMAT-ESPOL</w:t>
      </w:r>
      <w:r w:rsidRPr="00B83692">
        <w:rPr>
          <w:rFonts w:ascii="Arial" w:hAnsi="Arial" w:cs="Arial"/>
          <w:sz w:val="24"/>
          <w:szCs w:val="24"/>
        </w:rPr>
        <w:t>.</w:t>
      </w:r>
    </w:p>
    <w:p w:rsidR="00CC6965" w:rsidRDefault="006E13A2" w:rsidP="00CC6965">
      <w:pPr>
        <w:spacing w:line="480" w:lineRule="auto"/>
        <w:ind w:left="2552"/>
        <w:jc w:val="both"/>
        <w:rPr>
          <w:rFonts w:ascii="Arial" w:hAnsi="Arial" w:cs="Arial"/>
          <w:sz w:val="24"/>
          <w:szCs w:val="24"/>
        </w:rPr>
      </w:pPr>
      <w:r w:rsidRPr="0084734E">
        <w:rPr>
          <w:rFonts w:ascii="Arial" w:hAnsi="Arial" w:cs="Arial"/>
          <w:sz w:val="24"/>
          <w:szCs w:val="24"/>
        </w:rPr>
        <w:t>La recuperación de la fracción arcilla fue realizada a través de el método de pipeta</w:t>
      </w:r>
      <w:r>
        <w:rPr>
          <w:rFonts w:ascii="Arial" w:hAnsi="Arial" w:cs="Arial"/>
          <w:sz w:val="24"/>
          <w:szCs w:val="24"/>
        </w:rPr>
        <w:t xml:space="preserve">, el cual fue seguido </w:t>
      </w:r>
      <w:r w:rsidRPr="0084734E">
        <w:rPr>
          <w:rFonts w:ascii="Arial" w:hAnsi="Arial" w:cs="Arial"/>
          <w:sz w:val="24"/>
          <w:szCs w:val="24"/>
        </w:rPr>
        <w:t>de</w:t>
      </w:r>
      <w:r>
        <w:rPr>
          <w:rFonts w:ascii="Arial" w:hAnsi="Arial" w:cs="Arial"/>
          <w:sz w:val="24"/>
          <w:szCs w:val="24"/>
        </w:rPr>
        <w:t xml:space="preserve"> las</w:t>
      </w:r>
      <w:r w:rsidRPr="0084734E">
        <w:rPr>
          <w:rFonts w:ascii="Arial" w:hAnsi="Arial" w:cs="Arial"/>
          <w:sz w:val="24"/>
          <w:szCs w:val="24"/>
        </w:rPr>
        <w:t xml:space="preserve"> normas propuestas por la EMBRAPA (1997). Consiste en el principio de velocidad de caída de las partículas componentes del suelo, en este caso, de la arcilla analizada. La velocidad de caída es dependiente del pe</w:t>
      </w:r>
      <w:r w:rsidR="00A27BFE">
        <w:rPr>
          <w:rFonts w:ascii="Arial" w:hAnsi="Arial" w:cs="Arial"/>
          <w:sz w:val="24"/>
          <w:szCs w:val="24"/>
        </w:rPr>
        <w:t>so, tamaño de las partículas y</w:t>
      </w:r>
      <w:r w:rsidRPr="0084734E">
        <w:rPr>
          <w:rFonts w:ascii="Arial" w:hAnsi="Arial" w:cs="Arial"/>
          <w:sz w:val="24"/>
          <w:szCs w:val="24"/>
        </w:rPr>
        <w:t xml:space="preserve"> temperatura de la mezcla. En </w:t>
      </w:r>
      <w:r w:rsidRPr="00123079">
        <w:rPr>
          <w:rFonts w:ascii="Arial" w:hAnsi="Arial" w:cs="Arial"/>
          <w:sz w:val="24"/>
          <w:szCs w:val="24"/>
        </w:rPr>
        <w:t>la Tabla #2</w:t>
      </w:r>
      <w:r w:rsidRPr="0084734E">
        <w:rPr>
          <w:rFonts w:ascii="Arial" w:hAnsi="Arial" w:cs="Arial"/>
          <w:sz w:val="24"/>
          <w:szCs w:val="24"/>
        </w:rPr>
        <w:t xml:space="preserve"> se muestra una relación entre la temperatura de la mezcla arcilla-agua destilada y tiempo de sedimentación. Antes de proceder, se utilizan reactivos para la eliminación de elementos que afectan la dispersión del sistema agua-arcilla. La presencia de materia orgánica y calcáreo son las sustancias </w:t>
      </w:r>
      <w:r w:rsidRPr="0084734E">
        <w:rPr>
          <w:rFonts w:ascii="Arial" w:hAnsi="Arial" w:cs="Arial"/>
          <w:sz w:val="24"/>
          <w:szCs w:val="24"/>
        </w:rPr>
        <w:lastRenderedPageBreak/>
        <w:t>perjudiciales para esta dispersión y para la separación granulométrica (Gómez, 1986).</w:t>
      </w:r>
    </w:p>
    <w:p w:rsidR="00CC6965" w:rsidRPr="008C12FD" w:rsidRDefault="006E13A2" w:rsidP="00CC6965">
      <w:pPr>
        <w:spacing w:after="0" w:line="360" w:lineRule="auto"/>
        <w:jc w:val="center"/>
        <w:rPr>
          <w:rFonts w:ascii="Arial" w:hAnsi="Arial" w:cs="Arial"/>
          <w:b/>
          <w:sz w:val="24"/>
          <w:szCs w:val="24"/>
          <w:lang w:val="es-ES_tradnl"/>
        </w:rPr>
      </w:pPr>
      <w:r w:rsidRPr="008C12FD">
        <w:rPr>
          <w:rFonts w:ascii="Arial" w:hAnsi="Arial" w:cs="Arial"/>
          <w:b/>
          <w:sz w:val="24"/>
          <w:szCs w:val="24"/>
          <w:lang w:val="es-ES_tradnl"/>
        </w:rPr>
        <w:t>TABLA # 2</w:t>
      </w:r>
    </w:p>
    <w:p w:rsidR="00CC6965" w:rsidRDefault="006E13A2" w:rsidP="00CC6965">
      <w:pPr>
        <w:spacing w:after="0" w:line="360" w:lineRule="auto"/>
        <w:jc w:val="center"/>
        <w:rPr>
          <w:rFonts w:ascii="Arial" w:hAnsi="Arial" w:cs="Arial"/>
          <w:sz w:val="24"/>
          <w:szCs w:val="24"/>
        </w:rPr>
      </w:pPr>
      <w:r w:rsidRPr="0084734E">
        <w:rPr>
          <w:rFonts w:ascii="Arial" w:hAnsi="Arial" w:cs="Arial"/>
          <w:b/>
          <w:sz w:val="24"/>
          <w:szCs w:val="24"/>
        </w:rPr>
        <w:t xml:space="preserve">TIEMPO DE SEDIMENTACION DE LA FRACCION ARCILLA PARA UNA PROFUNDIDAD DE 5 CM A </w:t>
      </w:r>
      <w:r>
        <w:rPr>
          <w:rFonts w:ascii="Arial" w:hAnsi="Arial" w:cs="Arial"/>
          <w:b/>
          <w:sz w:val="24"/>
          <w:szCs w:val="24"/>
        </w:rPr>
        <w:t>DIFERENTES</w:t>
      </w:r>
      <w:r w:rsidRPr="0084734E">
        <w:rPr>
          <w:rFonts w:ascii="Arial" w:hAnsi="Arial" w:cs="Arial"/>
          <w:b/>
          <w:sz w:val="24"/>
          <w:szCs w:val="24"/>
        </w:rPr>
        <w:t xml:space="preserve"> TEMPERATURAS (EMBRAPA, 1997)</w:t>
      </w:r>
    </w:p>
    <w:tbl>
      <w:tblPr>
        <w:tblStyle w:val="Tablaconcuadrcula"/>
        <w:tblW w:w="6028" w:type="dxa"/>
        <w:jc w:val="center"/>
        <w:tblLook w:val="0000" w:firstRow="0" w:lastRow="0" w:firstColumn="0" w:lastColumn="0" w:noHBand="0" w:noVBand="0"/>
      </w:tblPr>
      <w:tblGrid>
        <w:gridCol w:w="1681"/>
        <w:gridCol w:w="1333"/>
        <w:gridCol w:w="1681"/>
        <w:gridCol w:w="1333"/>
      </w:tblGrid>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Temperatura</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Tiempo</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Temperatura</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Tiempo</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ºC</w:t>
            </w:r>
          </w:p>
        </w:tc>
        <w:tc>
          <w:tcPr>
            <w:tcW w:w="1333" w:type="dxa"/>
            <w:noWrap/>
          </w:tcPr>
          <w:p w:rsidR="00CC6965" w:rsidRPr="00BD6E9B" w:rsidRDefault="006E13A2" w:rsidP="00CC6965">
            <w:pPr>
              <w:rPr>
                <w:rFonts w:ascii="Calibri" w:hAnsi="Calibri" w:cs="Calibri"/>
              </w:rPr>
            </w:pPr>
            <w:r w:rsidRPr="00BD6E9B">
              <w:rPr>
                <w:rFonts w:ascii="Calibri" w:hAnsi="Calibri" w:cs="Calibri"/>
              </w:rPr>
              <w:t> </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ºC</w:t>
            </w:r>
          </w:p>
        </w:tc>
        <w:tc>
          <w:tcPr>
            <w:tcW w:w="1333" w:type="dxa"/>
            <w:noWrap/>
          </w:tcPr>
          <w:p w:rsidR="00CC6965" w:rsidRPr="00BD6E9B" w:rsidRDefault="006E13A2" w:rsidP="00CC6965">
            <w:pPr>
              <w:rPr>
                <w:rFonts w:ascii="Calibri" w:hAnsi="Calibri" w:cs="Calibri"/>
              </w:rPr>
            </w:pPr>
            <w:r w:rsidRPr="00BD6E9B">
              <w:rPr>
                <w:rFonts w:ascii="Calibri" w:hAnsi="Calibri" w:cs="Calibri"/>
              </w:rPr>
              <w:t> </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10</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5h 11'</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23</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43'</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11</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5h 03'</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24</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38'</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12</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55'</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25</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33'</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13</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47'</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26</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28'</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14</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39'</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27</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24'</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15</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33'</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28</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19'</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16</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26'</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29</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15'</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17</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20'</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30</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10'</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18</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12'</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31</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07'</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19</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06'</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32</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03'</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20</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4h 00'</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33</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2h 58'</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21</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54'</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34</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2h 55'</w:t>
            </w:r>
          </w:p>
        </w:tc>
      </w:tr>
      <w:tr w:rsidR="00CC6965" w:rsidRPr="00BD6E9B" w:rsidTr="00BD6E9B">
        <w:trPr>
          <w:trHeight w:val="340"/>
          <w:jc w:val="center"/>
        </w:trPr>
        <w:tc>
          <w:tcPr>
            <w:tcW w:w="1681" w:type="dxa"/>
            <w:noWrap/>
          </w:tcPr>
          <w:p w:rsidR="00CC6965" w:rsidRPr="00BD6E9B" w:rsidRDefault="006E13A2" w:rsidP="00CC6965">
            <w:pPr>
              <w:jc w:val="center"/>
              <w:rPr>
                <w:rFonts w:ascii="Calibri" w:hAnsi="Calibri" w:cs="Calibri"/>
              </w:rPr>
            </w:pPr>
            <w:r w:rsidRPr="00BD6E9B">
              <w:rPr>
                <w:rFonts w:ascii="Calibri" w:hAnsi="Calibri" w:cs="Calibri"/>
              </w:rPr>
              <w:t>22</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3h 48'</w:t>
            </w:r>
          </w:p>
        </w:tc>
        <w:tc>
          <w:tcPr>
            <w:tcW w:w="1681" w:type="dxa"/>
            <w:noWrap/>
          </w:tcPr>
          <w:p w:rsidR="00CC6965" w:rsidRPr="00BD6E9B" w:rsidRDefault="006E13A2" w:rsidP="00CC6965">
            <w:pPr>
              <w:jc w:val="center"/>
              <w:rPr>
                <w:rFonts w:ascii="Calibri" w:hAnsi="Calibri" w:cs="Calibri"/>
              </w:rPr>
            </w:pPr>
            <w:r w:rsidRPr="00BD6E9B">
              <w:rPr>
                <w:rFonts w:ascii="Calibri" w:hAnsi="Calibri" w:cs="Calibri"/>
              </w:rPr>
              <w:t>35</w:t>
            </w:r>
          </w:p>
        </w:tc>
        <w:tc>
          <w:tcPr>
            <w:tcW w:w="1333" w:type="dxa"/>
            <w:noWrap/>
          </w:tcPr>
          <w:p w:rsidR="00CC6965" w:rsidRPr="00BD6E9B" w:rsidRDefault="006E13A2" w:rsidP="00CC6965">
            <w:pPr>
              <w:jc w:val="center"/>
              <w:rPr>
                <w:rFonts w:ascii="Calibri" w:hAnsi="Calibri" w:cs="Calibri"/>
              </w:rPr>
            </w:pPr>
            <w:r w:rsidRPr="00BD6E9B">
              <w:rPr>
                <w:rFonts w:ascii="Calibri" w:hAnsi="Calibri" w:cs="Calibri"/>
              </w:rPr>
              <w:t>2h 52'</w:t>
            </w:r>
          </w:p>
        </w:tc>
      </w:tr>
    </w:tbl>
    <w:p w:rsidR="00BD6E9B" w:rsidRDefault="00BD6E9B" w:rsidP="00CC6965">
      <w:pPr>
        <w:spacing w:line="480" w:lineRule="auto"/>
        <w:ind w:left="2552"/>
        <w:jc w:val="both"/>
        <w:rPr>
          <w:rFonts w:ascii="Arial" w:hAnsi="Arial" w:cs="Arial"/>
          <w:sz w:val="24"/>
          <w:szCs w:val="24"/>
        </w:rPr>
      </w:pPr>
    </w:p>
    <w:p w:rsidR="00BD6E9B" w:rsidRDefault="00BD6E9B" w:rsidP="00CC6965">
      <w:pPr>
        <w:spacing w:line="480" w:lineRule="auto"/>
        <w:ind w:left="2552"/>
        <w:jc w:val="both"/>
        <w:rPr>
          <w:rFonts w:ascii="Arial" w:hAnsi="Arial" w:cs="Arial"/>
          <w:sz w:val="24"/>
          <w:szCs w:val="24"/>
        </w:rPr>
      </w:pPr>
    </w:p>
    <w:p w:rsidR="00BD6E9B" w:rsidRDefault="00BD6E9B" w:rsidP="00CC6965">
      <w:pPr>
        <w:spacing w:line="480" w:lineRule="auto"/>
        <w:ind w:left="2552"/>
        <w:jc w:val="both"/>
        <w:rPr>
          <w:rFonts w:ascii="Arial" w:hAnsi="Arial" w:cs="Arial"/>
          <w:sz w:val="24"/>
          <w:szCs w:val="24"/>
        </w:rPr>
      </w:pPr>
    </w:p>
    <w:p w:rsidR="00BD6E9B" w:rsidRDefault="00BD6E9B" w:rsidP="00CC6965">
      <w:pPr>
        <w:spacing w:line="480" w:lineRule="auto"/>
        <w:ind w:left="2552"/>
        <w:jc w:val="both"/>
        <w:rPr>
          <w:rFonts w:ascii="Arial" w:hAnsi="Arial" w:cs="Arial"/>
          <w:sz w:val="24"/>
          <w:szCs w:val="24"/>
        </w:rPr>
      </w:pPr>
    </w:p>
    <w:p w:rsidR="00CC6965" w:rsidRDefault="006E13A2" w:rsidP="00CC6965">
      <w:pPr>
        <w:spacing w:line="480" w:lineRule="auto"/>
        <w:ind w:left="2552"/>
        <w:jc w:val="both"/>
        <w:rPr>
          <w:rFonts w:ascii="Arial" w:hAnsi="Arial" w:cs="Arial"/>
          <w:sz w:val="24"/>
          <w:szCs w:val="24"/>
        </w:rPr>
      </w:pPr>
      <w:r w:rsidRPr="0084734E">
        <w:rPr>
          <w:rFonts w:ascii="Arial" w:hAnsi="Arial" w:cs="Arial"/>
          <w:sz w:val="24"/>
          <w:szCs w:val="24"/>
        </w:rPr>
        <w:lastRenderedPageBreak/>
        <w:t xml:space="preserve">Para eliminar la materia orgánica </w:t>
      </w:r>
      <w:r>
        <w:rPr>
          <w:rFonts w:ascii="Arial" w:hAnsi="Arial" w:cs="Arial"/>
          <w:sz w:val="24"/>
          <w:szCs w:val="24"/>
        </w:rPr>
        <w:t>de las muestras</w:t>
      </w:r>
      <w:r w:rsidRPr="0084734E">
        <w:rPr>
          <w:rFonts w:ascii="Arial" w:hAnsi="Arial" w:cs="Arial"/>
          <w:sz w:val="24"/>
          <w:szCs w:val="24"/>
        </w:rPr>
        <w:t>, se adicionaron 50 ml de agua destilada a 50 gr de arcilla y cantidades sucesivas de 5 ml de agua oxigenada (H</w:t>
      </w:r>
      <w:r w:rsidRPr="0084734E">
        <w:rPr>
          <w:rFonts w:ascii="Arial" w:hAnsi="Arial" w:cs="Arial"/>
          <w:sz w:val="24"/>
          <w:szCs w:val="24"/>
          <w:vertAlign w:val="subscript"/>
        </w:rPr>
        <w:t>2</w:t>
      </w:r>
      <w:r w:rsidRPr="0084734E">
        <w:rPr>
          <w:rFonts w:ascii="Arial" w:hAnsi="Arial" w:cs="Arial"/>
          <w:sz w:val="24"/>
          <w:szCs w:val="24"/>
        </w:rPr>
        <w:t>O</w:t>
      </w:r>
      <w:r w:rsidRPr="0084734E">
        <w:rPr>
          <w:rFonts w:ascii="Arial" w:hAnsi="Arial" w:cs="Arial"/>
          <w:sz w:val="24"/>
          <w:szCs w:val="24"/>
          <w:vertAlign w:val="subscript"/>
        </w:rPr>
        <w:t>2</w:t>
      </w:r>
      <w:r w:rsidRPr="0084734E">
        <w:rPr>
          <w:rFonts w:ascii="Arial" w:hAnsi="Arial" w:cs="Arial"/>
          <w:sz w:val="24"/>
          <w:szCs w:val="24"/>
        </w:rPr>
        <w:t>) hasta que pare la reacción efervescente de la mezcla arcilla-agua oxigenada. Luego de dejar en reposo durante una noche, esta mezcla fue colocada en un</w:t>
      </w:r>
      <w:r>
        <w:rPr>
          <w:rFonts w:ascii="Arial" w:hAnsi="Arial" w:cs="Arial"/>
          <w:sz w:val="24"/>
          <w:szCs w:val="24"/>
        </w:rPr>
        <w:t>a</w:t>
      </w:r>
      <w:r w:rsidRPr="0084734E">
        <w:rPr>
          <w:rFonts w:ascii="Arial" w:hAnsi="Arial" w:cs="Arial"/>
          <w:sz w:val="24"/>
          <w:szCs w:val="24"/>
        </w:rPr>
        <w:t xml:space="preserve"> </w:t>
      </w:r>
      <w:r>
        <w:rPr>
          <w:rFonts w:ascii="Arial" w:hAnsi="Arial" w:cs="Arial"/>
          <w:sz w:val="24"/>
          <w:szCs w:val="24"/>
        </w:rPr>
        <w:t>estufa</w:t>
      </w:r>
      <w:r w:rsidRPr="0084734E">
        <w:rPr>
          <w:rFonts w:ascii="Arial" w:hAnsi="Arial" w:cs="Arial"/>
          <w:sz w:val="24"/>
          <w:szCs w:val="24"/>
        </w:rPr>
        <w:t xml:space="preserve"> </w:t>
      </w:r>
      <w:r>
        <w:rPr>
          <w:rFonts w:ascii="Arial" w:hAnsi="Arial" w:cs="Arial"/>
          <w:sz w:val="24"/>
          <w:szCs w:val="24"/>
        </w:rPr>
        <w:t>a 60</w:t>
      </w:r>
      <w:r w:rsidRPr="0084734E">
        <w:rPr>
          <w:rFonts w:ascii="Arial" w:hAnsi="Arial" w:cs="Arial"/>
          <w:sz w:val="24"/>
          <w:szCs w:val="24"/>
        </w:rPr>
        <w:t xml:space="preserve">°C con una última dosis de agua oxigenada. Sin observar más la reacción efervescente, la muestra fue lavada con cantidades adicionales de agua destilada y luego secada en </w:t>
      </w:r>
      <w:r>
        <w:rPr>
          <w:rFonts w:ascii="Arial" w:hAnsi="Arial" w:cs="Arial"/>
          <w:sz w:val="24"/>
          <w:szCs w:val="24"/>
        </w:rPr>
        <w:t xml:space="preserve">la </w:t>
      </w:r>
      <w:r w:rsidRPr="0084734E">
        <w:rPr>
          <w:rFonts w:ascii="Arial" w:hAnsi="Arial" w:cs="Arial"/>
          <w:sz w:val="24"/>
          <w:szCs w:val="24"/>
        </w:rPr>
        <w:t xml:space="preserve">estufa a </w:t>
      </w:r>
      <w:r>
        <w:rPr>
          <w:rFonts w:ascii="Arial" w:hAnsi="Arial" w:cs="Arial"/>
          <w:sz w:val="24"/>
          <w:szCs w:val="24"/>
        </w:rPr>
        <w:t>la misma</w:t>
      </w:r>
      <w:r w:rsidRPr="0084734E">
        <w:rPr>
          <w:rFonts w:ascii="Arial" w:hAnsi="Arial" w:cs="Arial"/>
          <w:sz w:val="24"/>
          <w:szCs w:val="24"/>
        </w:rPr>
        <w:t xml:space="preserve"> temperatura.</w:t>
      </w:r>
    </w:p>
    <w:p w:rsidR="00CC6965" w:rsidRDefault="006E13A2" w:rsidP="00CC6965">
      <w:pPr>
        <w:spacing w:after="0" w:line="360" w:lineRule="auto"/>
        <w:jc w:val="center"/>
        <w:rPr>
          <w:rFonts w:ascii="Arial" w:hAnsi="Arial" w:cs="Arial"/>
          <w:sz w:val="24"/>
          <w:szCs w:val="24"/>
        </w:rPr>
      </w:pPr>
      <w:r w:rsidRPr="00E20618">
        <w:rPr>
          <w:rFonts w:ascii="Arial" w:hAnsi="Arial" w:cs="Arial"/>
          <w:noProof/>
          <w:sz w:val="24"/>
          <w:szCs w:val="24"/>
        </w:rPr>
        <w:drawing>
          <wp:inline distT="0" distB="0" distL="0" distR="0">
            <wp:extent cx="2832658" cy="3063240"/>
            <wp:effectExtent l="19050" t="0" r="5792" b="0"/>
            <wp:docPr id="2" name="Imagen 1" descr="D:\CORSAIR FLASH VOYAGER\Tessis de Grado\Tessis Richard\Fotos\P9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RSAIR FLASH VOYAGER\Tessis de Grado\Tessis Richard\Fotos\P9140304.JPG"/>
                    <pic:cNvPicPr>
                      <a:picLocks noChangeAspect="1" noChangeArrowheads="1"/>
                    </pic:cNvPicPr>
                  </pic:nvPicPr>
                  <pic:blipFill>
                    <a:blip r:embed="rId9" cstate="print"/>
                    <a:srcRect/>
                    <a:stretch>
                      <a:fillRect/>
                    </a:stretch>
                  </pic:blipFill>
                  <pic:spPr bwMode="auto">
                    <a:xfrm>
                      <a:off x="0" y="0"/>
                      <a:ext cx="2842156" cy="3073511"/>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8C12FD">
        <w:rPr>
          <w:rFonts w:ascii="Arial" w:hAnsi="Arial" w:cs="Arial"/>
          <w:b/>
          <w:noProof/>
          <w:sz w:val="24"/>
          <w:szCs w:val="24"/>
          <w:lang w:eastAsia="es-MX"/>
        </w:rPr>
        <w:t>F</w:t>
      </w:r>
      <w:r>
        <w:rPr>
          <w:rFonts w:ascii="Arial" w:hAnsi="Arial" w:cs="Arial"/>
          <w:b/>
          <w:noProof/>
          <w:sz w:val="24"/>
          <w:szCs w:val="24"/>
          <w:lang w:eastAsia="es-MX"/>
        </w:rPr>
        <w:t>OTO</w:t>
      </w:r>
      <w:r w:rsidRPr="008C12FD">
        <w:rPr>
          <w:rFonts w:ascii="Arial" w:hAnsi="Arial" w:cs="Arial"/>
          <w:b/>
          <w:noProof/>
          <w:sz w:val="24"/>
          <w:szCs w:val="24"/>
          <w:lang w:eastAsia="es-MX"/>
        </w:rPr>
        <w:t xml:space="preserve"> 2.</w:t>
      </w:r>
      <w:r>
        <w:rPr>
          <w:rFonts w:ascii="Arial" w:hAnsi="Arial" w:cs="Arial"/>
          <w:b/>
          <w:noProof/>
          <w:sz w:val="24"/>
          <w:szCs w:val="24"/>
          <w:lang w:eastAsia="es-MX"/>
        </w:rPr>
        <w:t>2</w:t>
      </w:r>
      <w:r w:rsidRPr="008C12FD">
        <w:rPr>
          <w:rFonts w:ascii="Arial" w:hAnsi="Arial" w:cs="Arial"/>
          <w:b/>
          <w:noProof/>
          <w:sz w:val="24"/>
          <w:szCs w:val="24"/>
          <w:lang w:eastAsia="es-MX"/>
        </w:rPr>
        <w:t xml:space="preserve"> </w:t>
      </w:r>
      <w:r w:rsidRPr="00FC5D8C">
        <w:rPr>
          <w:rFonts w:ascii="Arial" w:hAnsi="Arial" w:cs="Arial"/>
          <w:b/>
          <w:sz w:val="24"/>
          <w:szCs w:val="24"/>
        </w:rPr>
        <w:t>PR</w:t>
      </w:r>
      <w:r>
        <w:rPr>
          <w:rFonts w:ascii="Arial" w:hAnsi="Arial" w:cs="Arial"/>
          <w:b/>
          <w:sz w:val="24"/>
          <w:szCs w:val="24"/>
        </w:rPr>
        <w:t xml:space="preserve">OCESO </w:t>
      </w:r>
      <w:r w:rsidRPr="00FC5D8C">
        <w:rPr>
          <w:rFonts w:ascii="Arial" w:hAnsi="Arial" w:cs="Arial"/>
          <w:b/>
          <w:sz w:val="24"/>
          <w:szCs w:val="24"/>
        </w:rPr>
        <w:t xml:space="preserve">DE </w:t>
      </w:r>
      <w:r>
        <w:rPr>
          <w:rFonts w:ascii="Arial" w:hAnsi="Arial" w:cs="Arial"/>
          <w:b/>
          <w:sz w:val="24"/>
          <w:szCs w:val="24"/>
        </w:rPr>
        <w:t>SECADO DE LAS</w:t>
      </w:r>
      <w:r w:rsidRPr="00FC5D8C">
        <w:rPr>
          <w:rFonts w:ascii="Arial" w:hAnsi="Arial" w:cs="Arial"/>
          <w:b/>
          <w:sz w:val="24"/>
          <w:szCs w:val="24"/>
        </w:rPr>
        <w:t xml:space="preserve"> MUESTRAS</w:t>
      </w:r>
    </w:p>
    <w:p w:rsidR="00CC6965" w:rsidRDefault="006E13A2" w:rsidP="00CC6965">
      <w:pPr>
        <w:spacing w:line="480" w:lineRule="auto"/>
        <w:ind w:left="2552"/>
        <w:jc w:val="both"/>
        <w:rPr>
          <w:rFonts w:ascii="Arial" w:hAnsi="Arial" w:cs="Arial"/>
          <w:sz w:val="24"/>
          <w:szCs w:val="24"/>
        </w:rPr>
      </w:pPr>
      <w:r w:rsidRPr="0084734E">
        <w:rPr>
          <w:rFonts w:ascii="Arial" w:hAnsi="Arial" w:cs="Arial"/>
          <w:sz w:val="24"/>
          <w:szCs w:val="24"/>
        </w:rPr>
        <w:lastRenderedPageBreak/>
        <w:t xml:space="preserve">Para la eliminación de </w:t>
      </w:r>
      <w:r>
        <w:rPr>
          <w:rFonts w:ascii="Arial" w:hAnsi="Arial" w:cs="Arial"/>
          <w:sz w:val="24"/>
          <w:szCs w:val="24"/>
        </w:rPr>
        <w:t>carbonatos</w:t>
      </w:r>
      <w:r w:rsidRPr="0084734E">
        <w:rPr>
          <w:rFonts w:ascii="Arial" w:hAnsi="Arial" w:cs="Arial"/>
          <w:sz w:val="24"/>
          <w:szCs w:val="24"/>
        </w:rPr>
        <w:t xml:space="preserve"> se utilizó ácido clorhídrico en una concentración de 10% (Carver, 1973; in EMBRAPA, 1997).</w:t>
      </w:r>
      <w:r w:rsidRPr="0084734E">
        <w:rPr>
          <w:rFonts w:ascii="Arial" w:hAnsi="Arial" w:cs="Arial"/>
          <w:color w:val="0000FF"/>
          <w:sz w:val="24"/>
          <w:szCs w:val="24"/>
        </w:rPr>
        <w:t xml:space="preserve"> </w:t>
      </w:r>
      <w:r w:rsidRPr="0084734E">
        <w:rPr>
          <w:rFonts w:ascii="Arial" w:hAnsi="Arial" w:cs="Arial"/>
          <w:sz w:val="24"/>
          <w:szCs w:val="24"/>
        </w:rPr>
        <w:t>La adición de ácido clorhídrico fue en cantidades sucesivas de 5ml, hasta que la mezcla arcilla-ácido no produzca más efervescencia. Luego de dejar en reposo durante una noche, fue adicionado más ácido clorhídrico en la mezcla hasta no observar más la efervescencia.</w:t>
      </w:r>
    </w:p>
    <w:p w:rsidR="00CC6965" w:rsidRPr="0084734E" w:rsidRDefault="006E13A2" w:rsidP="00CC6965">
      <w:pPr>
        <w:spacing w:line="480" w:lineRule="auto"/>
        <w:ind w:left="2552"/>
        <w:jc w:val="both"/>
        <w:rPr>
          <w:rFonts w:ascii="Arial" w:hAnsi="Arial" w:cs="Arial"/>
          <w:sz w:val="24"/>
          <w:szCs w:val="24"/>
        </w:rPr>
      </w:pPr>
      <w:r w:rsidRPr="0084734E">
        <w:rPr>
          <w:rFonts w:ascii="Arial" w:hAnsi="Arial" w:cs="Arial"/>
          <w:sz w:val="24"/>
          <w:szCs w:val="24"/>
        </w:rPr>
        <w:t>Después de cada proceso se procede a un lavado. El lavado de la mezcla consiste en eliminar la concentración de sales, agitando la mezcla, eliminando el líquido sobrenadante después de la decantación de la muestra. Este procedimiento es repetido hasta que la mezcla  no decante</w:t>
      </w:r>
      <w:r>
        <w:rPr>
          <w:rFonts w:ascii="Arial" w:hAnsi="Arial" w:cs="Arial"/>
          <w:sz w:val="24"/>
          <w:szCs w:val="24"/>
        </w:rPr>
        <w:t xml:space="preserve"> fácilmente</w:t>
      </w:r>
      <w:r w:rsidRPr="0084734E">
        <w:rPr>
          <w:rFonts w:ascii="Arial" w:hAnsi="Arial" w:cs="Arial"/>
          <w:sz w:val="24"/>
          <w:szCs w:val="24"/>
        </w:rPr>
        <w:t>.</w:t>
      </w:r>
    </w:p>
    <w:p w:rsidR="00CC6965" w:rsidRDefault="006E13A2" w:rsidP="00CC6965">
      <w:pPr>
        <w:spacing w:line="480" w:lineRule="auto"/>
        <w:ind w:left="2552"/>
        <w:jc w:val="both"/>
        <w:rPr>
          <w:rFonts w:ascii="Arial" w:hAnsi="Arial" w:cs="Arial"/>
          <w:color w:val="0000FF"/>
          <w:sz w:val="24"/>
          <w:szCs w:val="24"/>
        </w:rPr>
      </w:pPr>
      <w:r w:rsidRPr="0084734E">
        <w:rPr>
          <w:rFonts w:ascii="Arial" w:hAnsi="Arial" w:cs="Arial"/>
          <w:sz w:val="24"/>
          <w:szCs w:val="24"/>
        </w:rPr>
        <w:t>Después de este tratam</w:t>
      </w:r>
      <w:r>
        <w:rPr>
          <w:rFonts w:ascii="Arial" w:hAnsi="Arial" w:cs="Arial"/>
          <w:sz w:val="24"/>
          <w:szCs w:val="24"/>
        </w:rPr>
        <w:t>iento, 20</w:t>
      </w:r>
      <w:r w:rsidRPr="0084734E">
        <w:rPr>
          <w:rFonts w:ascii="Arial" w:hAnsi="Arial" w:cs="Arial"/>
          <w:sz w:val="24"/>
          <w:szCs w:val="24"/>
        </w:rPr>
        <w:t xml:space="preserve"> gr de muestra se mezclaron con 100 ml de agua destilada y se agregaron 10 ml de hidróxido de sodio</w:t>
      </w:r>
      <w:r>
        <w:rPr>
          <w:rFonts w:ascii="Arial" w:hAnsi="Arial" w:cs="Arial"/>
          <w:sz w:val="24"/>
          <w:szCs w:val="24"/>
        </w:rPr>
        <w:t xml:space="preserve"> concentración 1N</w:t>
      </w:r>
      <w:r w:rsidRPr="0084734E">
        <w:rPr>
          <w:rFonts w:ascii="Arial" w:hAnsi="Arial" w:cs="Arial"/>
          <w:sz w:val="24"/>
          <w:szCs w:val="24"/>
        </w:rPr>
        <w:t xml:space="preserve">, reactivo que actúa como dispersante. Esta mezcla permaneció en reposo durante una noche, luego </w:t>
      </w:r>
      <w:r>
        <w:rPr>
          <w:rFonts w:ascii="Arial" w:hAnsi="Arial" w:cs="Arial"/>
          <w:sz w:val="24"/>
          <w:szCs w:val="24"/>
        </w:rPr>
        <w:t>se agitó</w:t>
      </w:r>
      <w:r w:rsidRPr="0084734E">
        <w:rPr>
          <w:rFonts w:ascii="Arial" w:hAnsi="Arial" w:cs="Arial"/>
          <w:sz w:val="24"/>
          <w:szCs w:val="24"/>
        </w:rPr>
        <w:t xml:space="preserve"> la mezcla en un agitador mecánico por 30 minutos. A continuación, </w:t>
      </w:r>
      <w:r w:rsidRPr="0084734E">
        <w:rPr>
          <w:rFonts w:ascii="Arial" w:hAnsi="Arial" w:cs="Arial"/>
          <w:sz w:val="24"/>
          <w:szCs w:val="24"/>
        </w:rPr>
        <w:lastRenderedPageBreak/>
        <w:t xml:space="preserve">la mezcla fue tamizada en malla </w:t>
      </w:r>
      <w:r>
        <w:rPr>
          <w:rFonts w:ascii="Arial" w:hAnsi="Arial" w:cs="Arial"/>
          <w:sz w:val="24"/>
          <w:szCs w:val="24"/>
        </w:rPr>
        <w:t>ASTM #</w:t>
      </w:r>
      <w:r w:rsidRPr="0084734E">
        <w:rPr>
          <w:rFonts w:ascii="Arial" w:hAnsi="Arial" w:cs="Arial"/>
          <w:sz w:val="24"/>
          <w:szCs w:val="24"/>
        </w:rPr>
        <w:t xml:space="preserve">270, siendo el retenido la fracción arena, por lo tanto, el pasante las fracciones limo y arcilla. El pasante fue colocado en una probeta de 1.000 ml, completado el volumen con agua destilada y agitando </w:t>
      </w:r>
      <w:r>
        <w:rPr>
          <w:rFonts w:ascii="Arial" w:hAnsi="Arial" w:cs="Arial"/>
          <w:sz w:val="24"/>
          <w:szCs w:val="24"/>
        </w:rPr>
        <w:t>la suspensión durante 20 segundos tapado su extremo con plástico adherente</w:t>
      </w:r>
      <w:r w:rsidRPr="0084734E">
        <w:rPr>
          <w:rFonts w:ascii="Arial" w:hAnsi="Arial" w:cs="Arial"/>
          <w:color w:val="0000FF"/>
          <w:sz w:val="24"/>
          <w:szCs w:val="24"/>
        </w:rPr>
        <w:t>.</w:t>
      </w:r>
    </w:p>
    <w:p w:rsidR="00CC6965" w:rsidRDefault="00CC6965" w:rsidP="00CC6965">
      <w:pPr>
        <w:spacing w:line="480" w:lineRule="auto"/>
        <w:ind w:left="2552"/>
        <w:jc w:val="both"/>
        <w:rPr>
          <w:rFonts w:ascii="Arial" w:hAnsi="Arial" w:cs="Arial"/>
          <w:color w:val="0000FF"/>
          <w:sz w:val="24"/>
          <w:szCs w:val="24"/>
        </w:rPr>
      </w:pPr>
    </w:p>
    <w:p w:rsidR="00CC6965" w:rsidRDefault="006E13A2" w:rsidP="00CC6965">
      <w:pPr>
        <w:spacing w:after="0" w:line="360" w:lineRule="auto"/>
        <w:jc w:val="center"/>
        <w:rPr>
          <w:rFonts w:ascii="Arial" w:hAnsi="Arial" w:cs="Arial"/>
          <w:sz w:val="24"/>
          <w:szCs w:val="24"/>
        </w:rPr>
      </w:pPr>
      <w:r w:rsidRPr="00E20618">
        <w:rPr>
          <w:rFonts w:ascii="Arial" w:hAnsi="Arial" w:cs="Arial"/>
          <w:noProof/>
          <w:sz w:val="24"/>
          <w:szCs w:val="24"/>
        </w:rPr>
        <w:drawing>
          <wp:inline distT="0" distB="0" distL="0" distR="0">
            <wp:extent cx="4206238" cy="3154680"/>
            <wp:effectExtent l="19050" t="0" r="3812" b="0"/>
            <wp:docPr id="5" name="Imagen 3" descr="D:\CORSAIR FLASH VOYAGER\Tessis de Grado\Tessis Richard\Fotos\P10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RSAIR FLASH VOYAGER\Tessis de Grado\Tessis Richard\Fotos\P1000653.JPG"/>
                    <pic:cNvPicPr>
                      <a:picLocks noChangeAspect="1" noChangeArrowheads="1"/>
                    </pic:cNvPicPr>
                  </pic:nvPicPr>
                  <pic:blipFill>
                    <a:blip r:embed="rId10" cstate="print"/>
                    <a:srcRect/>
                    <a:stretch>
                      <a:fillRect/>
                    </a:stretch>
                  </pic:blipFill>
                  <pic:spPr bwMode="auto">
                    <a:xfrm>
                      <a:off x="0" y="0"/>
                      <a:ext cx="4215641" cy="3161732"/>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sz w:val="24"/>
          <w:szCs w:val="24"/>
        </w:rPr>
      </w:pPr>
      <w:r w:rsidRPr="00FC5D8C">
        <w:rPr>
          <w:rFonts w:ascii="Arial" w:hAnsi="Arial" w:cs="Arial"/>
          <w:b/>
          <w:sz w:val="24"/>
          <w:szCs w:val="24"/>
        </w:rPr>
        <w:t>FOTO</w:t>
      </w:r>
      <w:r>
        <w:rPr>
          <w:rFonts w:ascii="Arial" w:hAnsi="Arial" w:cs="Arial"/>
          <w:b/>
          <w:sz w:val="24"/>
          <w:szCs w:val="24"/>
        </w:rPr>
        <w:t>2.3</w:t>
      </w:r>
      <w:r w:rsidRPr="00FC5D8C">
        <w:rPr>
          <w:rFonts w:ascii="Arial" w:hAnsi="Arial" w:cs="Arial"/>
          <w:b/>
          <w:sz w:val="24"/>
          <w:szCs w:val="24"/>
        </w:rPr>
        <w:t xml:space="preserve"> LAVADO DE LAS </w:t>
      </w:r>
      <w:r>
        <w:rPr>
          <w:rFonts w:ascii="Arial" w:hAnsi="Arial" w:cs="Arial"/>
          <w:b/>
          <w:sz w:val="24"/>
          <w:szCs w:val="24"/>
        </w:rPr>
        <w:t>MUESTRAS DE ARCILLA</w:t>
      </w:r>
      <w:r w:rsidRPr="00FC5D8C">
        <w:rPr>
          <w:rFonts w:ascii="Arial" w:hAnsi="Arial" w:cs="Arial"/>
          <w:b/>
          <w:sz w:val="24"/>
          <w:szCs w:val="24"/>
        </w:rPr>
        <w:t xml:space="preserve"> DESPUES DE LA ELIMINACION DE MATERIA ORGANICA Y CARBONATOS</w:t>
      </w:r>
    </w:p>
    <w:p w:rsidR="00CC6965" w:rsidRDefault="00CC6965" w:rsidP="00CC6965">
      <w:pPr>
        <w:spacing w:line="360" w:lineRule="auto"/>
        <w:ind w:left="851"/>
        <w:jc w:val="both"/>
        <w:rPr>
          <w:rFonts w:ascii="Arial" w:hAnsi="Arial" w:cs="Arial"/>
          <w:sz w:val="24"/>
          <w:szCs w:val="24"/>
        </w:rPr>
      </w:pPr>
    </w:p>
    <w:p w:rsidR="00CC6965" w:rsidRDefault="006E13A2" w:rsidP="00CC6965">
      <w:pPr>
        <w:spacing w:line="480" w:lineRule="auto"/>
        <w:ind w:left="2552"/>
        <w:jc w:val="both"/>
        <w:rPr>
          <w:rFonts w:ascii="Arial" w:hAnsi="Arial" w:cs="Arial"/>
          <w:sz w:val="24"/>
          <w:szCs w:val="24"/>
        </w:rPr>
      </w:pPr>
      <w:r w:rsidRPr="0084734E">
        <w:rPr>
          <w:rFonts w:ascii="Arial" w:hAnsi="Arial" w:cs="Arial"/>
          <w:sz w:val="24"/>
          <w:szCs w:val="24"/>
        </w:rPr>
        <w:lastRenderedPageBreak/>
        <w:t xml:space="preserve">Dependiendo de la temperatura de la mezcla, fue calculado el tiempo de sedimentación para una profundidad de 5 cm. </w:t>
      </w:r>
      <w:r>
        <w:rPr>
          <w:rFonts w:ascii="Arial" w:hAnsi="Arial" w:cs="Arial"/>
          <w:sz w:val="24"/>
          <w:szCs w:val="24"/>
        </w:rPr>
        <w:t xml:space="preserve">de acuerdo con </w:t>
      </w:r>
      <w:r w:rsidRPr="00875335">
        <w:rPr>
          <w:rFonts w:ascii="Arial" w:hAnsi="Arial" w:cs="Arial"/>
          <w:sz w:val="24"/>
          <w:szCs w:val="24"/>
        </w:rPr>
        <w:t>la Tabla #1 presentada anteriormente.</w:t>
      </w:r>
    </w:p>
    <w:p w:rsidR="00CC6965" w:rsidRDefault="00CC6965" w:rsidP="00CC6965">
      <w:pPr>
        <w:spacing w:line="480" w:lineRule="auto"/>
        <w:ind w:left="2552"/>
        <w:jc w:val="both"/>
        <w:rPr>
          <w:rFonts w:ascii="Arial" w:hAnsi="Arial" w:cs="Arial"/>
          <w:sz w:val="24"/>
          <w:szCs w:val="24"/>
        </w:rPr>
      </w:pPr>
    </w:p>
    <w:p w:rsidR="00CC6965" w:rsidRDefault="006E13A2" w:rsidP="00CC6965">
      <w:pPr>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3990549" cy="2992912"/>
            <wp:effectExtent l="19050" t="0" r="0" b="0"/>
            <wp:docPr id="3" name="Imagen 1" descr="D:\CORSAIR FLASH VOYAGER\Tessis de Grado\Tessis Richard\Fotos\P101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RSAIR FLASH VOYAGER\Tessis de Grado\Tessis Richard\Fotos\P1010611.JPG"/>
                    <pic:cNvPicPr>
                      <a:picLocks noChangeAspect="1" noChangeArrowheads="1"/>
                    </pic:cNvPicPr>
                  </pic:nvPicPr>
                  <pic:blipFill>
                    <a:blip r:embed="rId11" cstate="print"/>
                    <a:srcRect/>
                    <a:stretch>
                      <a:fillRect/>
                    </a:stretch>
                  </pic:blipFill>
                  <pic:spPr bwMode="auto">
                    <a:xfrm>
                      <a:off x="0" y="0"/>
                      <a:ext cx="3997041" cy="2997781"/>
                    </a:xfrm>
                    <a:prstGeom prst="rect">
                      <a:avLst/>
                    </a:prstGeom>
                    <a:noFill/>
                    <a:ln w="9525">
                      <a:noFill/>
                      <a:miter lim="800000"/>
                      <a:headEnd/>
                      <a:tailEnd/>
                    </a:ln>
                  </pic:spPr>
                </pic:pic>
              </a:graphicData>
            </a:graphic>
          </wp:inline>
        </w:drawing>
      </w:r>
    </w:p>
    <w:p w:rsidR="00CC6965" w:rsidRPr="006163B8" w:rsidRDefault="006E13A2" w:rsidP="00CC6965">
      <w:pPr>
        <w:spacing w:after="0" w:line="360" w:lineRule="auto"/>
        <w:jc w:val="center"/>
        <w:rPr>
          <w:rFonts w:ascii="Arial" w:hAnsi="Arial" w:cs="Arial"/>
          <w:b/>
          <w:sz w:val="24"/>
          <w:szCs w:val="24"/>
        </w:rPr>
      </w:pPr>
      <w:r w:rsidRPr="006163B8">
        <w:rPr>
          <w:rFonts w:ascii="Arial" w:hAnsi="Arial" w:cs="Arial"/>
          <w:b/>
          <w:sz w:val="24"/>
          <w:szCs w:val="24"/>
        </w:rPr>
        <w:t>FOTO 2.4 SEDIMENTACIÓN DE LAS MUESTRAS DE ARCILLA</w:t>
      </w:r>
    </w:p>
    <w:p w:rsidR="00CC6965" w:rsidRDefault="00CC6965" w:rsidP="00CC6965">
      <w:pPr>
        <w:spacing w:line="480" w:lineRule="auto"/>
        <w:ind w:left="2552"/>
        <w:jc w:val="both"/>
        <w:rPr>
          <w:rFonts w:ascii="Arial" w:hAnsi="Arial" w:cs="Arial"/>
          <w:sz w:val="24"/>
          <w:szCs w:val="24"/>
        </w:rPr>
      </w:pPr>
    </w:p>
    <w:p w:rsidR="00CC6965" w:rsidRDefault="006E13A2" w:rsidP="00CC6965">
      <w:pPr>
        <w:spacing w:line="480" w:lineRule="auto"/>
        <w:ind w:left="2552"/>
        <w:jc w:val="both"/>
        <w:rPr>
          <w:rFonts w:ascii="Arial" w:hAnsi="Arial" w:cs="Arial"/>
          <w:sz w:val="24"/>
          <w:szCs w:val="24"/>
        </w:rPr>
      </w:pPr>
      <w:r w:rsidRPr="0084734E">
        <w:rPr>
          <w:rFonts w:ascii="Arial" w:hAnsi="Arial" w:cs="Arial"/>
          <w:sz w:val="24"/>
          <w:szCs w:val="24"/>
        </w:rPr>
        <w:t>Luego de este tiempo, con una pipeta de 50 ml fue recuperada una fracción de arcilla, tomándose un volumen correspondiente al 5% del total contenido en la probeta</w:t>
      </w:r>
      <w:r>
        <w:rPr>
          <w:rFonts w:ascii="Arial" w:hAnsi="Arial" w:cs="Arial"/>
          <w:sz w:val="24"/>
          <w:szCs w:val="24"/>
        </w:rPr>
        <w:t xml:space="preserve">. Dicha fracción de arcilla fue colocada en vasos </w:t>
      </w:r>
      <w:r>
        <w:rPr>
          <w:rFonts w:ascii="Arial" w:hAnsi="Arial" w:cs="Arial"/>
          <w:sz w:val="24"/>
          <w:szCs w:val="24"/>
        </w:rPr>
        <w:lastRenderedPageBreak/>
        <w:t>precipitados de 250ml y puestos en una estufa a una temperatura de 60</w:t>
      </w:r>
      <w:r>
        <w:rPr>
          <w:rFonts w:ascii="Arial" w:hAnsi="Arial" w:cs="Arial"/>
          <w:sz w:val="24"/>
          <w:szCs w:val="24"/>
          <w:vertAlign w:val="superscript"/>
        </w:rPr>
        <w:t>o</w:t>
      </w:r>
      <w:r>
        <w:rPr>
          <w:rFonts w:ascii="Arial" w:hAnsi="Arial" w:cs="Arial"/>
          <w:sz w:val="24"/>
          <w:szCs w:val="24"/>
        </w:rPr>
        <w:t>C hasta completar su proceso de secado para luego pesarla y guardarla en un desecador.</w:t>
      </w:r>
    </w:p>
    <w:p w:rsidR="00CC6965" w:rsidRDefault="00CC6965" w:rsidP="00CC6965">
      <w:pPr>
        <w:spacing w:line="480" w:lineRule="auto"/>
        <w:ind w:left="2552"/>
        <w:jc w:val="both"/>
        <w:rPr>
          <w:rFonts w:ascii="Arial" w:hAnsi="Arial" w:cs="Arial"/>
          <w:sz w:val="24"/>
          <w:szCs w:val="24"/>
        </w:rPr>
      </w:pPr>
    </w:p>
    <w:p w:rsidR="00CC6965" w:rsidRDefault="006E13A2" w:rsidP="00CC6965">
      <w:pPr>
        <w:spacing w:line="480" w:lineRule="auto"/>
        <w:ind w:left="1559"/>
        <w:jc w:val="both"/>
        <w:rPr>
          <w:rFonts w:ascii="Arial" w:hAnsi="Arial" w:cs="Arial"/>
          <w:b/>
          <w:sz w:val="24"/>
          <w:szCs w:val="24"/>
        </w:rPr>
      </w:pPr>
      <w:r w:rsidRPr="00875335">
        <w:rPr>
          <w:rFonts w:ascii="Arial" w:hAnsi="Arial" w:cs="Arial"/>
          <w:b/>
          <w:sz w:val="24"/>
          <w:szCs w:val="24"/>
        </w:rPr>
        <w:t>2.1.1.2.</w:t>
      </w:r>
      <w:r>
        <w:rPr>
          <w:rFonts w:ascii="Arial" w:hAnsi="Arial" w:cs="Arial"/>
          <w:b/>
          <w:sz w:val="24"/>
          <w:szCs w:val="24"/>
        </w:rPr>
        <w:t xml:space="preserve"> </w:t>
      </w:r>
      <w:r w:rsidRPr="00875335">
        <w:rPr>
          <w:rFonts w:ascii="Arial" w:hAnsi="Arial" w:cs="Arial"/>
          <w:b/>
          <w:sz w:val="24"/>
          <w:szCs w:val="24"/>
        </w:rPr>
        <w:t>Análisis de Tamaño de Partículas</w:t>
      </w:r>
    </w:p>
    <w:p w:rsidR="00CC6965" w:rsidRDefault="006E13A2" w:rsidP="00CC6965">
      <w:pPr>
        <w:spacing w:line="480" w:lineRule="auto"/>
        <w:ind w:left="2552"/>
        <w:jc w:val="both"/>
        <w:rPr>
          <w:rFonts w:ascii="Arial" w:hAnsi="Arial" w:cs="Arial"/>
          <w:sz w:val="24"/>
          <w:szCs w:val="24"/>
        </w:rPr>
      </w:pPr>
      <w:r w:rsidRPr="00F32C0E">
        <w:rPr>
          <w:rFonts w:ascii="Arial" w:hAnsi="Arial" w:cs="Arial"/>
          <w:sz w:val="24"/>
          <w:szCs w:val="24"/>
        </w:rPr>
        <w:t>Est</w:t>
      </w:r>
      <w:r>
        <w:rPr>
          <w:rFonts w:ascii="Arial" w:hAnsi="Arial" w:cs="Arial"/>
          <w:sz w:val="24"/>
          <w:szCs w:val="24"/>
        </w:rPr>
        <w:t xml:space="preserve">e análisis fue </w:t>
      </w:r>
      <w:r w:rsidRPr="00F32C0E">
        <w:rPr>
          <w:rFonts w:ascii="Arial" w:hAnsi="Arial" w:cs="Arial"/>
          <w:sz w:val="24"/>
          <w:szCs w:val="24"/>
        </w:rPr>
        <w:t>hecho en el Laboratorio de</w:t>
      </w:r>
      <w:r>
        <w:rPr>
          <w:rFonts w:ascii="Arial" w:hAnsi="Arial" w:cs="Arial"/>
          <w:sz w:val="24"/>
          <w:szCs w:val="24"/>
        </w:rPr>
        <w:t xml:space="preserve"> Análisis y Reología del LEMAT, se utilizó</w:t>
      </w:r>
      <w:r w:rsidRPr="00F32C0E">
        <w:rPr>
          <w:rFonts w:ascii="Arial" w:hAnsi="Arial" w:cs="Arial"/>
          <w:sz w:val="24"/>
          <w:szCs w:val="24"/>
        </w:rPr>
        <w:t xml:space="preserve"> un </w:t>
      </w:r>
      <w:r>
        <w:rPr>
          <w:rFonts w:ascii="Arial" w:hAnsi="Arial" w:cs="Arial"/>
          <w:sz w:val="24"/>
          <w:szCs w:val="24"/>
        </w:rPr>
        <w:t xml:space="preserve">Analizador de Tamaño de Partículas </w:t>
      </w:r>
      <w:r w:rsidRPr="00F32C0E">
        <w:rPr>
          <w:rFonts w:ascii="Arial" w:hAnsi="Arial" w:cs="Arial"/>
          <w:sz w:val="24"/>
          <w:szCs w:val="24"/>
        </w:rPr>
        <w:t xml:space="preserve">marca </w:t>
      </w:r>
      <w:r>
        <w:rPr>
          <w:rFonts w:ascii="Arial" w:hAnsi="Arial" w:cs="Arial"/>
          <w:sz w:val="24"/>
          <w:szCs w:val="24"/>
        </w:rPr>
        <w:t>MATERSIZER 2000</w:t>
      </w:r>
      <w:r w:rsidRPr="00F32C0E">
        <w:rPr>
          <w:rFonts w:ascii="Arial" w:hAnsi="Arial" w:cs="Arial"/>
          <w:sz w:val="24"/>
          <w:szCs w:val="24"/>
        </w:rPr>
        <w:t xml:space="preserve">, modelo </w:t>
      </w:r>
      <w:r>
        <w:rPr>
          <w:rFonts w:ascii="Arial" w:hAnsi="Arial" w:cs="Arial"/>
          <w:sz w:val="24"/>
          <w:szCs w:val="24"/>
        </w:rPr>
        <w:t>APA2000</w:t>
      </w:r>
      <w:r w:rsidRPr="00F32C0E">
        <w:rPr>
          <w:rFonts w:ascii="Arial" w:hAnsi="Arial" w:cs="Arial"/>
          <w:sz w:val="24"/>
          <w:szCs w:val="24"/>
        </w:rPr>
        <w:t xml:space="preserve"> </w:t>
      </w:r>
      <w:r>
        <w:rPr>
          <w:rFonts w:ascii="Arial" w:hAnsi="Arial" w:cs="Arial"/>
          <w:sz w:val="24"/>
          <w:szCs w:val="24"/>
        </w:rPr>
        <w:t>utilizando</w:t>
      </w:r>
      <w:r w:rsidRPr="00F32C0E">
        <w:rPr>
          <w:rFonts w:ascii="Arial" w:hAnsi="Arial" w:cs="Arial"/>
          <w:sz w:val="24"/>
          <w:szCs w:val="24"/>
        </w:rPr>
        <w:t xml:space="preserve"> </w:t>
      </w:r>
      <w:r>
        <w:rPr>
          <w:rFonts w:ascii="Arial" w:hAnsi="Arial" w:cs="Arial"/>
          <w:sz w:val="24"/>
          <w:szCs w:val="24"/>
        </w:rPr>
        <w:t xml:space="preserve">una celda, modelo HYDRO 2000SM </w:t>
      </w:r>
      <w:r w:rsidRPr="00F32C0E">
        <w:rPr>
          <w:rFonts w:ascii="Arial" w:hAnsi="Arial" w:cs="Arial"/>
          <w:sz w:val="24"/>
          <w:szCs w:val="24"/>
        </w:rPr>
        <w:t xml:space="preserve"> </w:t>
      </w:r>
      <w:r>
        <w:rPr>
          <w:rFonts w:ascii="Arial" w:hAnsi="Arial" w:cs="Arial"/>
          <w:sz w:val="24"/>
          <w:szCs w:val="24"/>
        </w:rPr>
        <w:t>y una unidad de dispersión de muestra para pequeños volúmenes, modelo AWM 2002. La secuencia de lectura de datos</w:t>
      </w:r>
      <w:r w:rsidRPr="00F32C0E">
        <w:rPr>
          <w:rFonts w:ascii="Arial" w:hAnsi="Arial" w:cs="Arial"/>
          <w:sz w:val="24"/>
          <w:szCs w:val="24"/>
        </w:rPr>
        <w:t xml:space="preserve"> fu</w:t>
      </w:r>
      <w:r>
        <w:rPr>
          <w:rFonts w:ascii="Arial" w:hAnsi="Arial" w:cs="Arial"/>
          <w:sz w:val="24"/>
          <w:szCs w:val="24"/>
        </w:rPr>
        <w:t>e</w:t>
      </w:r>
      <w:r w:rsidRPr="00F32C0E">
        <w:rPr>
          <w:rFonts w:ascii="Arial" w:hAnsi="Arial" w:cs="Arial"/>
          <w:sz w:val="24"/>
          <w:szCs w:val="24"/>
        </w:rPr>
        <w:t xml:space="preserve"> de </w:t>
      </w:r>
      <w:r>
        <w:rPr>
          <w:rFonts w:ascii="Arial" w:hAnsi="Arial" w:cs="Arial"/>
          <w:sz w:val="24"/>
          <w:szCs w:val="24"/>
        </w:rPr>
        <w:t>1 cada 10</w:t>
      </w:r>
      <w:r w:rsidRPr="00F32C0E">
        <w:rPr>
          <w:rFonts w:ascii="Arial" w:hAnsi="Arial" w:cs="Arial"/>
          <w:sz w:val="24"/>
          <w:szCs w:val="24"/>
        </w:rPr>
        <w:t xml:space="preserve"> segundo</w:t>
      </w:r>
      <w:r>
        <w:rPr>
          <w:rFonts w:ascii="Arial" w:hAnsi="Arial" w:cs="Arial"/>
          <w:sz w:val="24"/>
          <w:szCs w:val="24"/>
        </w:rPr>
        <w:t>s</w:t>
      </w:r>
      <w:r w:rsidRPr="00F32C0E">
        <w:rPr>
          <w:rFonts w:ascii="Arial" w:hAnsi="Arial" w:cs="Arial"/>
          <w:sz w:val="24"/>
          <w:szCs w:val="24"/>
        </w:rPr>
        <w:t xml:space="preserve"> </w:t>
      </w:r>
      <w:r>
        <w:rPr>
          <w:rFonts w:ascii="Arial" w:hAnsi="Arial" w:cs="Arial"/>
          <w:sz w:val="24"/>
          <w:szCs w:val="24"/>
        </w:rPr>
        <w:t xml:space="preserve">por lo que se obtendría como resultado 3 gráficas de distribución del tamaño de partícula en 30 segundos, adicional a esto, </w:t>
      </w:r>
      <w:r w:rsidR="00E560C6">
        <w:rPr>
          <w:rFonts w:ascii="Arial" w:hAnsi="Arial" w:cs="Arial"/>
          <w:sz w:val="24"/>
          <w:szCs w:val="24"/>
        </w:rPr>
        <w:t xml:space="preserve">se </w:t>
      </w:r>
      <w:r>
        <w:rPr>
          <w:rFonts w:ascii="Arial" w:hAnsi="Arial" w:cs="Arial"/>
          <w:sz w:val="24"/>
          <w:szCs w:val="24"/>
        </w:rPr>
        <w:t>program</w:t>
      </w:r>
      <w:r w:rsidR="00E560C6">
        <w:rPr>
          <w:rFonts w:ascii="Arial" w:hAnsi="Arial" w:cs="Arial"/>
          <w:sz w:val="24"/>
          <w:szCs w:val="24"/>
        </w:rPr>
        <w:t>ó</w:t>
      </w:r>
      <w:r>
        <w:rPr>
          <w:rFonts w:ascii="Arial" w:hAnsi="Arial" w:cs="Arial"/>
          <w:sz w:val="24"/>
          <w:szCs w:val="24"/>
        </w:rPr>
        <w:t xml:space="preserve"> el equipo para obtener una cuarta gráfica promedio de las tres anteriores. Se utilizó </w:t>
      </w:r>
      <w:r w:rsidRPr="00301305">
        <w:rPr>
          <w:rFonts w:ascii="Arial" w:hAnsi="Arial" w:cs="Arial"/>
          <w:sz w:val="24"/>
          <w:szCs w:val="24"/>
        </w:rPr>
        <w:t>agua destilada como medio de dispersión, según la información p</w:t>
      </w:r>
      <w:r>
        <w:rPr>
          <w:rFonts w:ascii="Arial" w:hAnsi="Arial" w:cs="Arial"/>
          <w:sz w:val="24"/>
          <w:szCs w:val="24"/>
        </w:rPr>
        <w:t xml:space="preserve">roporcionada por el manual del equipo; y Hidróxido de Sodio como agente dispersante, al igual </w:t>
      </w:r>
      <w:r>
        <w:rPr>
          <w:rFonts w:ascii="Arial" w:hAnsi="Arial" w:cs="Arial"/>
          <w:sz w:val="24"/>
          <w:szCs w:val="24"/>
        </w:rPr>
        <w:lastRenderedPageBreak/>
        <w:t>que se escogió el índice de refracción tanto para la arcilla como para el medio dispersante, los cuales fueron 1.50 y 1.33 respectivamente.</w:t>
      </w:r>
    </w:p>
    <w:p w:rsidR="00CC6965" w:rsidRDefault="006E13A2" w:rsidP="00CC6965">
      <w:pPr>
        <w:spacing w:after="0" w:line="360" w:lineRule="auto"/>
        <w:jc w:val="center"/>
        <w:rPr>
          <w:rFonts w:ascii="Arial" w:hAnsi="Arial" w:cs="Arial"/>
          <w:b/>
          <w:sz w:val="24"/>
          <w:szCs w:val="24"/>
        </w:rPr>
      </w:pPr>
      <w:r w:rsidRPr="00875335">
        <w:rPr>
          <w:rFonts w:ascii="Arial" w:hAnsi="Arial" w:cs="Arial"/>
          <w:b/>
          <w:noProof/>
          <w:sz w:val="24"/>
          <w:szCs w:val="24"/>
        </w:rPr>
        <w:drawing>
          <wp:inline distT="0" distB="0" distL="0" distR="0">
            <wp:extent cx="3699510" cy="2774633"/>
            <wp:effectExtent l="19050" t="0" r="0" b="0"/>
            <wp:docPr id="6" name="Imagen 4" descr="D:\CORSAIR FLASH VOYAGER\Tessis de Grado\Tessis Richard\Fotos\P101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RSAIR FLASH VOYAGER\Tessis de Grado\Tessis Richard\Fotos\P1010377.JPG"/>
                    <pic:cNvPicPr>
                      <a:picLocks noChangeAspect="1" noChangeArrowheads="1"/>
                    </pic:cNvPicPr>
                  </pic:nvPicPr>
                  <pic:blipFill>
                    <a:blip r:embed="rId12" cstate="print"/>
                    <a:srcRect/>
                    <a:stretch>
                      <a:fillRect/>
                    </a:stretch>
                  </pic:blipFill>
                  <pic:spPr bwMode="auto">
                    <a:xfrm>
                      <a:off x="0" y="0"/>
                      <a:ext cx="3710765" cy="2783074"/>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F37941">
        <w:rPr>
          <w:rFonts w:ascii="Arial" w:hAnsi="Arial" w:cs="Arial"/>
          <w:b/>
          <w:sz w:val="24"/>
          <w:szCs w:val="24"/>
        </w:rPr>
        <w:t>FOTO</w:t>
      </w:r>
      <w:r>
        <w:rPr>
          <w:rFonts w:ascii="Arial" w:hAnsi="Arial" w:cs="Arial"/>
          <w:b/>
          <w:sz w:val="24"/>
          <w:szCs w:val="24"/>
        </w:rPr>
        <w:t xml:space="preserve"> 2.5</w:t>
      </w:r>
      <w:r w:rsidR="00E14CD8">
        <w:rPr>
          <w:rFonts w:ascii="Arial" w:hAnsi="Arial" w:cs="Arial"/>
          <w:b/>
          <w:sz w:val="24"/>
          <w:szCs w:val="24"/>
        </w:rPr>
        <w:t xml:space="preserve"> EQUIPO ANALIZADOR DE TAMAÑ</w:t>
      </w:r>
      <w:r w:rsidRPr="00F37941">
        <w:rPr>
          <w:rFonts w:ascii="Arial" w:hAnsi="Arial" w:cs="Arial"/>
          <w:b/>
          <w:sz w:val="24"/>
          <w:szCs w:val="24"/>
        </w:rPr>
        <w:t>O DE PARTICULA</w:t>
      </w:r>
    </w:p>
    <w:p w:rsidR="00CC6965" w:rsidRDefault="00CC6965" w:rsidP="00CC6965">
      <w:pPr>
        <w:spacing w:line="360" w:lineRule="auto"/>
        <w:jc w:val="center"/>
        <w:rPr>
          <w:rFonts w:ascii="Arial" w:hAnsi="Arial" w:cs="Arial"/>
          <w:b/>
          <w:sz w:val="24"/>
          <w:szCs w:val="24"/>
        </w:rPr>
      </w:pPr>
    </w:p>
    <w:p w:rsidR="00CC6965" w:rsidRDefault="006E13A2" w:rsidP="00CC6965">
      <w:pPr>
        <w:spacing w:line="480" w:lineRule="auto"/>
        <w:ind w:left="2552"/>
        <w:jc w:val="both"/>
        <w:rPr>
          <w:rFonts w:ascii="Arial" w:hAnsi="Arial" w:cs="Arial"/>
          <w:sz w:val="24"/>
          <w:szCs w:val="24"/>
        </w:rPr>
      </w:pPr>
      <w:r>
        <w:rPr>
          <w:rFonts w:ascii="Arial" w:hAnsi="Arial" w:cs="Arial"/>
          <w:sz w:val="24"/>
          <w:szCs w:val="24"/>
        </w:rPr>
        <w:t xml:space="preserve">La metodología del ensayo fue realizada poniendo 100ml de agua destilada en la unidad de dispersión, elevando las revoluciones a 850 RPM. AL iniciar </w:t>
      </w:r>
      <w:r w:rsidR="00081B40">
        <w:rPr>
          <w:rFonts w:ascii="Arial" w:hAnsi="Arial" w:cs="Arial"/>
          <w:sz w:val="24"/>
          <w:szCs w:val="24"/>
        </w:rPr>
        <w:t>el</w:t>
      </w:r>
      <w:r>
        <w:rPr>
          <w:rFonts w:ascii="Arial" w:hAnsi="Arial" w:cs="Arial"/>
          <w:sz w:val="24"/>
          <w:szCs w:val="24"/>
        </w:rPr>
        <w:t xml:space="preserve"> SOP (Standard Operating Procedure) creado para arcillas, </w:t>
      </w:r>
      <w:r w:rsidR="00080CD1">
        <w:rPr>
          <w:rFonts w:ascii="Arial" w:hAnsi="Arial" w:cs="Arial"/>
          <w:sz w:val="24"/>
          <w:szCs w:val="24"/>
        </w:rPr>
        <w:t>se agregó entre</w:t>
      </w:r>
      <w:r>
        <w:rPr>
          <w:rFonts w:ascii="Arial" w:hAnsi="Arial" w:cs="Arial"/>
          <w:sz w:val="24"/>
          <w:szCs w:val="24"/>
        </w:rPr>
        <w:t xml:space="preserve"> 7</w:t>
      </w:r>
      <w:r w:rsidR="00080CD1">
        <w:rPr>
          <w:rFonts w:ascii="Arial" w:hAnsi="Arial" w:cs="Arial"/>
          <w:sz w:val="24"/>
          <w:szCs w:val="24"/>
        </w:rPr>
        <w:t xml:space="preserve"> </w:t>
      </w:r>
      <w:r>
        <w:rPr>
          <w:rFonts w:ascii="Arial" w:hAnsi="Arial" w:cs="Arial"/>
          <w:sz w:val="24"/>
          <w:szCs w:val="24"/>
        </w:rPr>
        <w:t xml:space="preserve">- 12 </w:t>
      </w:r>
      <w:r w:rsidR="00081B40">
        <w:rPr>
          <w:rFonts w:ascii="Arial" w:hAnsi="Arial" w:cs="Arial"/>
          <w:sz w:val="24"/>
          <w:szCs w:val="24"/>
        </w:rPr>
        <w:t>mg</w:t>
      </w:r>
      <w:r>
        <w:rPr>
          <w:rFonts w:ascii="Arial" w:hAnsi="Arial" w:cs="Arial"/>
          <w:sz w:val="24"/>
          <w:szCs w:val="24"/>
        </w:rPr>
        <w:t>. de muestra y una cantidad de 3 ml</w:t>
      </w:r>
      <w:r>
        <w:rPr>
          <w:rFonts w:ascii="Arial" w:hAnsi="Arial" w:cs="Arial"/>
          <w:sz w:val="24"/>
          <w:szCs w:val="24"/>
          <w:vertAlign w:val="superscript"/>
        </w:rPr>
        <w:t xml:space="preserve"> </w:t>
      </w:r>
      <w:r w:rsidR="00081B40">
        <w:rPr>
          <w:rFonts w:ascii="Arial" w:hAnsi="Arial" w:cs="Arial"/>
          <w:sz w:val="24"/>
          <w:szCs w:val="24"/>
        </w:rPr>
        <w:t>de NaOH, se aumentó</w:t>
      </w:r>
      <w:r>
        <w:rPr>
          <w:rFonts w:ascii="Arial" w:hAnsi="Arial" w:cs="Arial"/>
          <w:sz w:val="24"/>
          <w:szCs w:val="24"/>
        </w:rPr>
        <w:t xml:space="preserve"> las revoluciones a 2000 RPM </w:t>
      </w:r>
      <w:r>
        <w:rPr>
          <w:rFonts w:ascii="Arial" w:hAnsi="Arial" w:cs="Arial"/>
          <w:sz w:val="24"/>
          <w:szCs w:val="24"/>
        </w:rPr>
        <w:lastRenderedPageBreak/>
        <w:t>hasta obtener un</w:t>
      </w:r>
      <w:r w:rsidR="00E07E7B">
        <w:rPr>
          <w:rFonts w:ascii="Arial" w:hAnsi="Arial" w:cs="Arial"/>
          <w:sz w:val="24"/>
          <w:szCs w:val="24"/>
        </w:rPr>
        <w:t xml:space="preserve"> oscurecimiento entre</w:t>
      </w:r>
      <w:r>
        <w:rPr>
          <w:rFonts w:ascii="Arial" w:hAnsi="Arial" w:cs="Arial"/>
          <w:sz w:val="24"/>
          <w:szCs w:val="24"/>
        </w:rPr>
        <w:t xml:space="preserve"> 14%-16%, con lo que </w:t>
      </w:r>
      <w:r w:rsidR="00081B40">
        <w:rPr>
          <w:rFonts w:ascii="Arial" w:hAnsi="Arial" w:cs="Arial"/>
          <w:sz w:val="24"/>
          <w:szCs w:val="24"/>
        </w:rPr>
        <w:t xml:space="preserve">se dio </w:t>
      </w:r>
      <w:r>
        <w:rPr>
          <w:rFonts w:ascii="Arial" w:hAnsi="Arial" w:cs="Arial"/>
          <w:sz w:val="24"/>
          <w:szCs w:val="24"/>
        </w:rPr>
        <w:t>inicio al ensayo.</w:t>
      </w:r>
    </w:p>
    <w:p w:rsidR="00CC6965" w:rsidRDefault="00CC6965" w:rsidP="00CC6965">
      <w:pPr>
        <w:spacing w:line="480" w:lineRule="auto"/>
        <w:ind w:left="2552"/>
        <w:jc w:val="both"/>
        <w:rPr>
          <w:rFonts w:ascii="Arial" w:hAnsi="Arial" w:cs="Arial"/>
          <w:b/>
          <w:sz w:val="24"/>
          <w:szCs w:val="24"/>
        </w:rPr>
      </w:pPr>
    </w:p>
    <w:p w:rsidR="00CC6965" w:rsidRDefault="006E13A2" w:rsidP="00CC6965">
      <w:pPr>
        <w:spacing w:line="480" w:lineRule="auto"/>
        <w:ind w:left="1559"/>
        <w:jc w:val="both"/>
        <w:rPr>
          <w:rFonts w:ascii="Arial" w:hAnsi="Arial" w:cs="Arial"/>
          <w:b/>
          <w:sz w:val="24"/>
          <w:szCs w:val="24"/>
        </w:rPr>
      </w:pPr>
      <w:r>
        <w:rPr>
          <w:rFonts w:ascii="Arial" w:hAnsi="Arial" w:cs="Arial"/>
          <w:b/>
          <w:sz w:val="24"/>
          <w:szCs w:val="24"/>
        </w:rPr>
        <w:t>2.1.1.3 Difractometría de Rayos X</w:t>
      </w:r>
    </w:p>
    <w:p w:rsidR="00CC6965" w:rsidRDefault="006E13A2" w:rsidP="00CC6965">
      <w:pPr>
        <w:spacing w:line="480" w:lineRule="auto"/>
        <w:ind w:left="2552"/>
        <w:jc w:val="both"/>
        <w:rPr>
          <w:rFonts w:ascii="Arial" w:hAnsi="Arial" w:cs="Arial"/>
          <w:sz w:val="24"/>
          <w:szCs w:val="24"/>
        </w:rPr>
      </w:pPr>
      <w:r w:rsidRPr="002D517C">
        <w:rPr>
          <w:rFonts w:ascii="Arial" w:hAnsi="Arial" w:cs="Arial"/>
          <w:sz w:val="24"/>
          <w:szCs w:val="24"/>
        </w:rPr>
        <w:t>Est</w:t>
      </w:r>
      <w:r>
        <w:rPr>
          <w:rFonts w:ascii="Arial" w:hAnsi="Arial" w:cs="Arial"/>
          <w:sz w:val="24"/>
          <w:szCs w:val="24"/>
        </w:rPr>
        <w:t>e</w:t>
      </w:r>
      <w:r w:rsidRPr="002D517C">
        <w:rPr>
          <w:rFonts w:ascii="Arial" w:hAnsi="Arial" w:cs="Arial"/>
          <w:sz w:val="24"/>
          <w:szCs w:val="24"/>
        </w:rPr>
        <w:t xml:space="preserve"> análisis fue </w:t>
      </w:r>
      <w:r>
        <w:rPr>
          <w:rFonts w:ascii="Arial" w:hAnsi="Arial" w:cs="Arial"/>
          <w:sz w:val="24"/>
          <w:szCs w:val="24"/>
        </w:rPr>
        <w:t>realizado</w:t>
      </w:r>
      <w:r w:rsidRPr="002D517C">
        <w:rPr>
          <w:rFonts w:ascii="Arial" w:hAnsi="Arial" w:cs="Arial"/>
          <w:sz w:val="24"/>
          <w:szCs w:val="24"/>
        </w:rPr>
        <w:t xml:space="preserve"> en el Laboratorio de Difractometría de Rayos X del </w:t>
      </w:r>
      <w:r>
        <w:rPr>
          <w:rFonts w:ascii="Arial" w:hAnsi="Arial" w:cs="Arial"/>
          <w:sz w:val="24"/>
          <w:szCs w:val="24"/>
        </w:rPr>
        <w:t>CIDNA</w:t>
      </w:r>
      <w:r w:rsidRPr="002D517C">
        <w:rPr>
          <w:rFonts w:ascii="Arial" w:hAnsi="Arial" w:cs="Arial"/>
          <w:sz w:val="24"/>
          <w:szCs w:val="24"/>
        </w:rPr>
        <w:t>, utilizando un difractómetro de marca</w:t>
      </w:r>
      <w:r>
        <w:rPr>
          <w:rFonts w:ascii="Arial" w:hAnsi="Arial" w:cs="Arial"/>
          <w:sz w:val="24"/>
          <w:szCs w:val="24"/>
        </w:rPr>
        <w:t xml:space="preserve"> PANALYTICAL</w:t>
      </w:r>
      <w:r w:rsidRPr="002D517C">
        <w:rPr>
          <w:rFonts w:ascii="Arial" w:hAnsi="Arial" w:cs="Arial"/>
          <w:sz w:val="24"/>
          <w:szCs w:val="24"/>
        </w:rPr>
        <w:t xml:space="preserve">, modelo </w:t>
      </w:r>
      <w:r>
        <w:rPr>
          <w:rFonts w:ascii="Arial" w:hAnsi="Arial" w:cs="Arial"/>
          <w:sz w:val="24"/>
          <w:szCs w:val="24"/>
        </w:rPr>
        <w:t>X’ PERT PRO, serie 12NC943003040601</w:t>
      </w:r>
      <w:r w:rsidRPr="002D517C">
        <w:rPr>
          <w:rFonts w:ascii="Arial" w:hAnsi="Arial" w:cs="Arial"/>
          <w:sz w:val="24"/>
          <w:szCs w:val="24"/>
        </w:rPr>
        <w:t xml:space="preserve"> con goniómetro horizontal, radiación </w:t>
      </w:r>
      <w:r w:rsidRPr="007518CE">
        <w:rPr>
          <w:rFonts w:ascii="Arial" w:hAnsi="Arial" w:cs="Arial"/>
          <w:sz w:val="24"/>
          <w:szCs w:val="24"/>
        </w:rPr>
        <w:t>K</w:t>
      </w:r>
      <w:r w:rsidRPr="007518CE">
        <w:rPr>
          <w:rFonts w:ascii="Arial" w:hAnsi="Arial" w:cs="Arial"/>
          <w:sz w:val="24"/>
          <w:szCs w:val="24"/>
        </w:rPr>
        <w:sym w:font="Symbol" w:char="F061"/>
      </w:r>
      <w:r w:rsidRPr="007518CE">
        <w:rPr>
          <w:rFonts w:ascii="Arial" w:hAnsi="Arial" w:cs="Arial"/>
          <w:sz w:val="24"/>
          <w:szCs w:val="24"/>
        </w:rPr>
        <w:t>Cu</w:t>
      </w:r>
      <w:r>
        <w:rPr>
          <w:rFonts w:ascii="Arial" w:hAnsi="Arial" w:cs="Arial"/>
          <w:sz w:val="24"/>
          <w:szCs w:val="24"/>
        </w:rPr>
        <w:t>, tubo de rayos x PW 3373/00CuLFFDK175341</w:t>
      </w:r>
      <w:r w:rsidRPr="00AF3088">
        <w:rPr>
          <w:rFonts w:ascii="Arial" w:hAnsi="Arial" w:cs="Arial"/>
          <w:sz w:val="24"/>
          <w:szCs w:val="24"/>
        </w:rPr>
        <w:t>. La velocidad lectura de 0,033° por segundo con barrido de 5</w:t>
      </w:r>
      <w:r w:rsidRPr="00AF3088">
        <w:rPr>
          <w:rFonts w:ascii="Arial" w:hAnsi="Arial" w:cs="Arial"/>
          <w:sz w:val="24"/>
          <w:szCs w:val="24"/>
          <w:vertAlign w:val="superscript"/>
        </w:rPr>
        <w:t>o</w:t>
      </w:r>
      <w:r w:rsidRPr="00AF3088">
        <w:rPr>
          <w:rFonts w:ascii="Arial" w:hAnsi="Arial" w:cs="Arial"/>
          <w:sz w:val="24"/>
          <w:szCs w:val="24"/>
        </w:rPr>
        <w:t xml:space="preserve"> a 70° fue para la fracción arcilla, que es la fracción menor a 2 µm.</w:t>
      </w:r>
    </w:p>
    <w:p w:rsidR="00CC6965" w:rsidRDefault="006E13A2" w:rsidP="00CC6965">
      <w:pPr>
        <w:spacing w:after="0" w:line="360" w:lineRule="auto"/>
        <w:jc w:val="center"/>
        <w:rPr>
          <w:rFonts w:ascii="Arial" w:hAnsi="Arial" w:cs="Arial"/>
          <w:b/>
          <w:sz w:val="24"/>
          <w:szCs w:val="24"/>
        </w:rPr>
      </w:pPr>
      <w:r w:rsidRPr="00CA485C">
        <w:rPr>
          <w:rFonts w:ascii="Arial" w:hAnsi="Arial" w:cs="Arial"/>
          <w:b/>
          <w:noProof/>
          <w:sz w:val="24"/>
          <w:szCs w:val="24"/>
        </w:rPr>
        <w:lastRenderedPageBreak/>
        <w:drawing>
          <wp:inline distT="0" distB="0" distL="0" distR="0">
            <wp:extent cx="3196590" cy="4262120"/>
            <wp:effectExtent l="19050" t="0" r="3810" b="0"/>
            <wp:docPr id="7" name="Imagen 5" descr="D:\CORSAIR FLASH VOYAGER\Tessis de Grado\Tessis Richard\Fotos\P101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RSAIR FLASH VOYAGER\Tessis de Grado\Tessis Richard\Fotos\P1010376.JPG"/>
                    <pic:cNvPicPr>
                      <a:picLocks noChangeAspect="1" noChangeArrowheads="1"/>
                    </pic:cNvPicPr>
                  </pic:nvPicPr>
                  <pic:blipFill>
                    <a:blip r:embed="rId13" cstate="print"/>
                    <a:srcRect/>
                    <a:stretch>
                      <a:fillRect/>
                    </a:stretch>
                  </pic:blipFill>
                  <pic:spPr bwMode="auto">
                    <a:xfrm>
                      <a:off x="0" y="0"/>
                      <a:ext cx="3201764" cy="4269019"/>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eastAsia="Arial Unicode MS" w:hAnsi="Arial" w:cs="Arial"/>
          <w:b/>
          <w:sz w:val="24"/>
          <w:szCs w:val="24"/>
        </w:rPr>
      </w:pPr>
      <w:r w:rsidRPr="00F37941">
        <w:rPr>
          <w:rFonts w:ascii="Arial" w:hAnsi="Arial" w:cs="Arial"/>
          <w:b/>
          <w:sz w:val="24"/>
          <w:szCs w:val="24"/>
        </w:rPr>
        <w:t>FOTO</w:t>
      </w:r>
      <w:r>
        <w:rPr>
          <w:rFonts w:ascii="Arial" w:hAnsi="Arial" w:cs="Arial"/>
          <w:b/>
          <w:sz w:val="24"/>
          <w:szCs w:val="24"/>
        </w:rPr>
        <w:t xml:space="preserve"> 2.6</w:t>
      </w:r>
      <w:r w:rsidRPr="00FC5D8C">
        <w:rPr>
          <w:rFonts w:ascii="Arial" w:hAnsi="Arial" w:cs="Arial"/>
          <w:b/>
          <w:sz w:val="24"/>
          <w:szCs w:val="24"/>
        </w:rPr>
        <w:t xml:space="preserve"> </w:t>
      </w:r>
      <w:r w:rsidRPr="00FC5D8C">
        <w:rPr>
          <w:rFonts w:ascii="Arial" w:eastAsia="Arial Unicode MS" w:hAnsi="Arial" w:cs="Arial"/>
          <w:b/>
          <w:sz w:val="24"/>
          <w:szCs w:val="24"/>
        </w:rPr>
        <w:t>EQUIPO DIFRACTÓMETRO DE RAYOS X</w:t>
      </w:r>
    </w:p>
    <w:p w:rsidR="00CC6965" w:rsidRDefault="00CC6965" w:rsidP="00CC6965">
      <w:pPr>
        <w:spacing w:line="480" w:lineRule="auto"/>
        <w:ind w:left="851" w:right="357"/>
        <w:jc w:val="both"/>
        <w:rPr>
          <w:rFonts w:ascii="Arial" w:hAnsi="Arial" w:cs="Arial"/>
          <w:sz w:val="24"/>
          <w:szCs w:val="24"/>
        </w:rPr>
      </w:pPr>
    </w:p>
    <w:p w:rsidR="00CC6965" w:rsidRPr="00CA485C" w:rsidRDefault="006E13A2" w:rsidP="00CC6965">
      <w:pPr>
        <w:spacing w:line="480" w:lineRule="auto"/>
        <w:ind w:left="2552"/>
        <w:jc w:val="both"/>
        <w:rPr>
          <w:rFonts w:ascii="Arial" w:hAnsi="Arial" w:cs="Arial"/>
          <w:sz w:val="24"/>
          <w:szCs w:val="24"/>
        </w:rPr>
      </w:pPr>
      <w:r w:rsidRPr="00CA485C">
        <w:rPr>
          <w:rFonts w:ascii="Arial" w:hAnsi="Arial" w:cs="Arial"/>
          <w:sz w:val="24"/>
          <w:szCs w:val="24"/>
        </w:rPr>
        <w:t>Los parámetros de medición, fueron los siguientes:</w:t>
      </w:r>
    </w:p>
    <w:p w:rsidR="00CC6965" w:rsidRPr="00CA485C" w:rsidRDefault="006E13A2" w:rsidP="00CC6965">
      <w:pPr>
        <w:pStyle w:val="Sangra3detindependiente"/>
        <w:spacing w:after="200"/>
        <w:ind w:left="2552"/>
        <w:rPr>
          <w:szCs w:val="24"/>
        </w:rPr>
      </w:pPr>
      <w:r w:rsidRPr="00CA485C">
        <w:rPr>
          <w:szCs w:val="24"/>
        </w:rPr>
        <w:t>Configuración: X’ CELERATOR</w:t>
      </w:r>
    </w:p>
    <w:p w:rsidR="00CC6965" w:rsidRPr="00CA485C" w:rsidRDefault="006E13A2" w:rsidP="00CC6965">
      <w:pPr>
        <w:pStyle w:val="Sangra3detindependiente"/>
        <w:spacing w:after="200"/>
        <w:ind w:left="2552"/>
        <w:rPr>
          <w:szCs w:val="24"/>
        </w:rPr>
      </w:pPr>
      <w:r w:rsidRPr="00CA485C">
        <w:rPr>
          <w:szCs w:val="24"/>
        </w:rPr>
        <w:t>Goniómetro: PW3050/60 (Theta/ 2Theta)</w:t>
      </w:r>
    </w:p>
    <w:p w:rsidR="00CC6965" w:rsidRPr="00CA485C" w:rsidRDefault="006E13A2" w:rsidP="00CC6965">
      <w:pPr>
        <w:pStyle w:val="Sangra3detindependiente"/>
        <w:spacing w:after="200"/>
        <w:ind w:left="2552"/>
        <w:rPr>
          <w:szCs w:val="24"/>
        </w:rPr>
      </w:pPr>
      <w:r w:rsidRPr="00CA485C">
        <w:rPr>
          <w:szCs w:val="24"/>
        </w:rPr>
        <w:t>Sistema de Difractometría: XPERT-PRO</w:t>
      </w:r>
    </w:p>
    <w:p w:rsidR="00CC6965" w:rsidRPr="00CA485C" w:rsidRDefault="006E13A2" w:rsidP="00CC6965">
      <w:pPr>
        <w:pStyle w:val="Sangra3detindependiente"/>
        <w:spacing w:after="200"/>
        <w:ind w:left="2552"/>
        <w:rPr>
          <w:szCs w:val="24"/>
        </w:rPr>
      </w:pPr>
      <w:r w:rsidRPr="00CA485C">
        <w:rPr>
          <w:szCs w:val="24"/>
        </w:rPr>
        <w:t>Posición Inicial (º2Th.): 5.00</w:t>
      </w:r>
    </w:p>
    <w:p w:rsidR="00CC6965" w:rsidRPr="00CA485C" w:rsidRDefault="006E13A2" w:rsidP="00CC6965">
      <w:pPr>
        <w:pStyle w:val="Sangra3detindependiente"/>
        <w:spacing w:after="200"/>
        <w:ind w:left="2552"/>
        <w:rPr>
          <w:szCs w:val="24"/>
        </w:rPr>
      </w:pPr>
      <w:r w:rsidRPr="00CA485C">
        <w:rPr>
          <w:szCs w:val="24"/>
        </w:rPr>
        <w:lastRenderedPageBreak/>
        <w:t>Posición Final (º2Th.): 70.00</w:t>
      </w:r>
    </w:p>
    <w:p w:rsidR="00CC6965" w:rsidRPr="00CA485C" w:rsidRDefault="006E13A2" w:rsidP="00CC6965">
      <w:pPr>
        <w:pStyle w:val="Sangra3detindependiente"/>
        <w:spacing w:after="200"/>
        <w:ind w:left="2552"/>
        <w:rPr>
          <w:szCs w:val="24"/>
        </w:rPr>
      </w:pPr>
      <w:r w:rsidRPr="00CA485C">
        <w:rPr>
          <w:szCs w:val="24"/>
        </w:rPr>
        <w:t>Tamaño del paso (º2Th.):0.0334</w:t>
      </w:r>
    </w:p>
    <w:p w:rsidR="00CC6965" w:rsidRPr="00CA485C" w:rsidRDefault="006E13A2" w:rsidP="00CC6965">
      <w:pPr>
        <w:pStyle w:val="Sangra3detindependiente"/>
        <w:spacing w:after="200"/>
        <w:ind w:left="2552"/>
        <w:rPr>
          <w:szCs w:val="24"/>
        </w:rPr>
      </w:pPr>
      <w:r w:rsidRPr="00CA485C">
        <w:rPr>
          <w:szCs w:val="24"/>
        </w:rPr>
        <w:t>Tipo de escaneo: Continuo</w:t>
      </w:r>
    </w:p>
    <w:p w:rsidR="00CC6965" w:rsidRPr="00CA485C" w:rsidRDefault="006E13A2" w:rsidP="00CC6965">
      <w:pPr>
        <w:pStyle w:val="Sangra3detindependiente"/>
        <w:spacing w:after="200"/>
        <w:ind w:left="2552"/>
        <w:rPr>
          <w:szCs w:val="24"/>
        </w:rPr>
      </w:pPr>
      <w:r w:rsidRPr="00CA485C">
        <w:rPr>
          <w:szCs w:val="24"/>
        </w:rPr>
        <w:t>Tipo de rejilla de divergencia: Fija</w:t>
      </w:r>
    </w:p>
    <w:p w:rsidR="00CC6965" w:rsidRPr="00CA485C" w:rsidRDefault="006E13A2" w:rsidP="00CC6965">
      <w:pPr>
        <w:pStyle w:val="Sangra3detindependiente"/>
        <w:spacing w:after="200"/>
        <w:ind w:left="2552"/>
        <w:rPr>
          <w:szCs w:val="24"/>
        </w:rPr>
      </w:pPr>
      <w:r w:rsidRPr="00CA485C">
        <w:rPr>
          <w:szCs w:val="24"/>
        </w:rPr>
        <w:t>Tamaño de rejilla de divergencia (mm): 0.76</w:t>
      </w:r>
    </w:p>
    <w:p w:rsidR="00CC6965" w:rsidRPr="00CA485C" w:rsidRDefault="006E13A2" w:rsidP="00CC6965">
      <w:pPr>
        <w:pStyle w:val="Sangra3detindependiente"/>
        <w:spacing w:after="200"/>
        <w:ind w:left="2552"/>
        <w:rPr>
          <w:szCs w:val="24"/>
        </w:rPr>
      </w:pPr>
      <w:r w:rsidRPr="00CA485C">
        <w:rPr>
          <w:szCs w:val="24"/>
        </w:rPr>
        <w:t>Longitud de la muestra (mm): 12</w:t>
      </w:r>
    </w:p>
    <w:p w:rsidR="00CC6965" w:rsidRPr="00CA485C" w:rsidRDefault="006E13A2" w:rsidP="00CC6965">
      <w:pPr>
        <w:pStyle w:val="Sangra3detindependiente"/>
        <w:spacing w:after="200"/>
        <w:ind w:left="2552"/>
        <w:rPr>
          <w:szCs w:val="24"/>
        </w:rPr>
      </w:pPr>
      <w:r w:rsidRPr="00CA485C">
        <w:rPr>
          <w:szCs w:val="24"/>
        </w:rPr>
        <w:t>Tamaño de rejilla receptora: 0.4</w:t>
      </w:r>
    </w:p>
    <w:p w:rsidR="00CC6965" w:rsidRPr="00CA485C" w:rsidRDefault="006E13A2" w:rsidP="00CC6965">
      <w:pPr>
        <w:pStyle w:val="Sangra3detindependiente"/>
        <w:spacing w:after="200"/>
        <w:ind w:left="2552"/>
        <w:rPr>
          <w:szCs w:val="24"/>
        </w:rPr>
      </w:pPr>
      <w:r w:rsidRPr="00CA485C">
        <w:rPr>
          <w:szCs w:val="24"/>
        </w:rPr>
        <w:t>Temperatura de mediciones: 25 ºC</w:t>
      </w:r>
    </w:p>
    <w:p w:rsidR="00CC6965" w:rsidRPr="00CA485C" w:rsidRDefault="006E13A2" w:rsidP="00CC6965">
      <w:pPr>
        <w:pStyle w:val="Sangra3detindependiente"/>
        <w:spacing w:after="200"/>
        <w:ind w:left="2552"/>
        <w:rPr>
          <w:szCs w:val="24"/>
        </w:rPr>
      </w:pPr>
      <w:r w:rsidRPr="00CA485C">
        <w:rPr>
          <w:szCs w:val="24"/>
        </w:rPr>
        <w:t>Material del Ánodo: Cu</w:t>
      </w:r>
    </w:p>
    <w:p w:rsidR="00CC6965" w:rsidRPr="00CA485C" w:rsidRDefault="006E13A2" w:rsidP="00CC6965">
      <w:pPr>
        <w:pStyle w:val="Sangra3detindependiente"/>
        <w:spacing w:after="200"/>
        <w:ind w:left="2552"/>
        <w:rPr>
          <w:szCs w:val="24"/>
        </w:rPr>
      </w:pPr>
      <w:r w:rsidRPr="00CA485C">
        <w:rPr>
          <w:szCs w:val="24"/>
        </w:rPr>
        <w:t>Configuración del generador: 45 mA, 40kV</w:t>
      </w:r>
    </w:p>
    <w:p w:rsidR="00CC6965" w:rsidRDefault="006E13A2" w:rsidP="00CC6965">
      <w:pPr>
        <w:spacing w:line="480" w:lineRule="auto"/>
        <w:ind w:left="2552"/>
        <w:jc w:val="both"/>
        <w:rPr>
          <w:rFonts w:ascii="Arial" w:hAnsi="Arial" w:cs="Arial"/>
          <w:sz w:val="24"/>
          <w:szCs w:val="24"/>
        </w:rPr>
      </w:pPr>
      <w:r w:rsidRPr="00CA485C">
        <w:rPr>
          <w:rFonts w:ascii="Arial" w:hAnsi="Arial" w:cs="Arial"/>
          <w:sz w:val="24"/>
          <w:szCs w:val="24"/>
        </w:rPr>
        <w:t>Radio del Goniómetro (mm): 240</w:t>
      </w:r>
    </w:p>
    <w:p w:rsidR="00CC6965" w:rsidRDefault="006E13A2" w:rsidP="00CC6965">
      <w:pPr>
        <w:pStyle w:val="Sangra3detindependiente"/>
        <w:spacing w:after="200"/>
        <w:ind w:left="2552"/>
        <w:rPr>
          <w:szCs w:val="24"/>
        </w:rPr>
      </w:pPr>
      <w:r>
        <w:rPr>
          <w:szCs w:val="24"/>
        </w:rPr>
        <w:t>La metodología utilizada fué la siguiente:</w:t>
      </w:r>
    </w:p>
    <w:p w:rsidR="00CC6965" w:rsidRDefault="006E13A2" w:rsidP="00CC6965">
      <w:pPr>
        <w:pStyle w:val="Sangra3detindependiente"/>
        <w:numPr>
          <w:ilvl w:val="0"/>
          <w:numId w:val="22"/>
        </w:numPr>
        <w:spacing w:after="200"/>
        <w:ind w:left="2552" w:firstLine="0"/>
        <w:rPr>
          <w:szCs w:val="24"/>
        </w:rPr>
      </w:pPr>
      <w:r>
        <w:rPr>
          <w:szCs w:val="24"/>
        </w:rPr>
        <w:t>Se colocó la muestra seca, en un mortero y se la molió hasta convertirla en polvo.</w:t>
      </w:r>
    </w:p>
    <w:p w:rsidR="00CC6965" w:rsidRDefault="006E13A2" w:rsidP="00CC6965">
      <w:pPr>
        <w:pStyle w:val="Sangra3detindependiente"/>
        <w:numPr>
          <w:ilvl w:val="0"/>
          <w:numId w:val="22"/>
        </w:numPr>
        <w:spacing w:after="200"/>
        <w:ind w:left="2552" w:firstLine="0"/>
        <w:rPr>
          <w:szCs w:val="24"/>
        </w:rPr>
      </w:pPr>
      <w:r>
        <w:rPr>
          <w:szCs w:val="24"/>
        </w:rPr>
        <w:t>Se colocó la muestra hecha polvo en el porta-muestras.</w:t>
      </w:r>
    </w:p>
    <w:p w:rsidR="00CC6965" w:rsidRDefault="006E13A2" w:rsidP="00CC6965">
      <w:pPr>
        <w:pStyle w:val="Sangra3detindependiente"/>
        <w:numPr>
          <w:ilvl w:val="0"/>
          <w:numId w:val="22"/>
        </w:numPr>
        <w:spacing w:after="200"/>
        <w:ind w:left="2552" w:firstLine="0"/>
        <w:rPr>
          <w:szCs w:val="24"/>
        </w:rPr>
      </w:pPr>
      <w:r>
        <w:rPr>
          <w:szCs w:val="24"/>
        </w:rPr>
        <w:lastRenderedPageBreak/>
        <w:t>Se colocó la muestra en el centro del goniómetro de rotación.</w:t>
      </w:r>
    </w:p>
    <w:p w:rsidR="00CC6965" w:rsidRDefault="006E13A2" w:rsidP="00CC6965">
      <w:pPr>
        <w:spacing w:line="480" w:lineRule="auto"/>
        <w:ind w:left="2552"/>
        <w:jc w:val="both"/>
        <w:rPr>
          <w:rFonts w:ascii="Arial" w:hAnsi="Arial" w:cs="Arial"/>
          <w:sz w:val="24"/>
          <w:szCs w:val="24"/>
        </w:rPr>
      </w:pPr>
      <w:r w:rsidRPr="006F3E7A">
        <w:rPr>
          <w:rFonts w:ascii="Arial" w:hAnsi="Arial" w:cs="Arial"/>
          <w:sz w:val="24"/>
          <w:szCs w:val="24"/>
        </w:rPr>
        <w:t>Se procedió a analizar la muestra con los parámetros de medición establecidos anteriormente.</w:t>
      </w:r>
    </w:p>
    <w:p w:rsidR="00CC6965" w:rsidRDefault="00CC6965" w:rsidP="00CC6965">
      <w:pPr>
        <w:spacing w:line="480" w:lineRule="auto"/>
        <w:ind w:left="2552"/>
        <w:jc w:val="both"/>
        <w:rPr>
          <w:rFonts w:ascii="Arial" w:hAnsi="Arial" w:cs="Arial"/>
          <w:b/>
          <w:sz w:val="24"/>
          <w:szCs w:val="24"/>
        </w:rPr>
      </w:pPr>
    </w:p>
    <w:p w:rsidR="00CC6965" w:rsidRDefault="006E13A2" w:rsidP="00CC6965">
      <w:pPr>
        <w:spacing w:line="480" w:lineRule="auto"/>
        <w:ind w:left="1559"/>
        <w:jc w:val="both"/>
        <w:rPr>
          <w:rFonts w:ascii="Arial" w:hAnsi="Arial" w:cs="Arial"/>
          <w:b/>
          <w:sz w:val="24"/>
          <w:szCs w:val="24"/>
        </w:rPr>
      </w:pPr>
      <w:r>
        <w:rPr>
          <w:rFonts w:ascii="Arial" w:hAnsi="Arial" w:cs="Arial"/>
          <w:b/>
          <w:sz w:val="24"/>
          <w:szCs w:val="24"/>
        </w:rPr>
        <w:t xml:space="preserve">2.1.1.4 </w:t>
      </w:r>
      <w:r w:rsidRPr="00305B3E">
        <w:rPr>
          <w:rFonts w:ascii="Arial" w:hAnsi="Arial" w:cs="Arial"/>
          <w:b/>
          <w:sz w:val="24"/>
          <w:szCs w:val="24"/>
        </w:rPr>
        <w:t>Análisis Térmico Gravimétrico</w:t>
      </w:r>
    </w:p>
    <w:p w:rsidR="00CC6965" w:rsidRDefault="006E13A2" w:rsidP="00CC6965">
      <w:pPr>
        <w:spacing w:line="480" w:lineRule="auto"/>
        <w:ind w:left="2552"/>
        <w:jc w:val="both"/>
        <w:rPr>
          <w:rFonts w:ascii="Arial" w:hAnsi="Arial" w:cs="Arial"/>
          <w:sz w:val="24"/>
          <w:szCs w:val="24"/>
        </w:rPr>
      </w:pPr>
      <w:r w:rsidRPr="00FF1C36">
        <w:rPr>
          <w:rFonts w:ascii="Arial" w:hAnsi="Arial" w:cs="Arial"/>
          <w:sz w:val="24"/>
          <w:szCs w:val="24"/>
        </w:rPr>
        <w:t>El análisis de Termogravimetría fue realizado en el CIDNA, se utilizó un equipo Analizador Térmico SDT marca TA, modelo Q600 y serie NNN. El análisis fue realizado con un método rampa, utilizando aproximadamente entre 7-10 mg de muestra, la tasa de calentamiento fue de 20°C  por minuto en atmósfera de nitrógeno a un flujo de 100ml por minuto y temperatura máxima de 1100ºC.</w:t>
      </w:r>
    </w:p>
    <w:p w:rsidR="00CC6965" w:rsidRDefault="006E13A2" w:rsidP="00CC6965">
      <w:pPr>
        <w:pStyle w:val="Sangra3detindependiente"/>
        <w:spacing w:after="200"/>
        <w:ind w:left="2552"/>
        <w:rPr>
          <w:szCs w:val="24"/>
        </w:rPr>
      </w:pPr>
      <w:r w:rsidRPr="00D41DF6">
        <w:rPr>
          <w:szCs w:val="24"/>
        </w:rPr>
        <w:t>Running Segment Description</w:t>
      </w:r>
    </w:p>
    <w:p w:rsidR="00CC6965" w:rsidRDefault="006E13A2" w:rsidP="00CC6965">
      <w:pPr>
        <w:pStyle w:val="Sangra3detindependiente"/>
        <w:numPr>
          <w:ilvl w:val="0"/>
          <w:numId w:val="23"/>
        </w:numPr>
        <w:spacing w:after="200"/>
        <w:ind w:left="2552" w:firstLine="0"/>
        <w:rPr>
          <w:szCs w:val="24"/>
          <w:lang w:val="en-US"/>
        </w:rPr>
      </w:pPr>
      <w:r>
        <w:rPr>
          <w:szCs w:val="24"/>
          <w:lang w:val="en-US"/>
        </w:rPr>
        <w:t>Ramp 20</w:t>
      </w:r>
      <w:r w:rsidRPr="00D41DF6">
        <w:rPr>
          <w:szCs w:val="24"/>
          <w:lang w:val="en-US"/>
        </w:rPr>
        <w:t xml:space="preserve">.00 </w:t>
      </w:r>
      <w:r>
        <w:rPr>
          <w:szCs w:val="24"/>
          <w:lang w:val="en-US"/>
        </w:rPr>
        <w:t>°</w:t>
      </w:r>
      <w:r w:rsidRPr="00D41DF6">
        <w:rPr>
          <w:szCs w:val="24"/>
          <w:lang w:val="en-US"/>
        </w:rPr>
        <w:t xml:space="preserve">C to </w:t>
      </w:r>
      <w:r>
        <w:rPr>
          <w:szCs w:val="24"/>
          <w:lang w:val="en-US"/>
        </w:rPr>
        <w:t>11</w:t>
      </w:r>
      <w:r w:rsidRPr="00D41DF6">
        <w:rPr>
          <w:szCs w:val="24"/>
          <w:lang w:val="en-US"/>
        </w:rPr>
        <w:t xml:space="preserve">00.00 </w:t>
      </w:r>
      <w:r>
        <w:rPr>
          <w:szCs w:val="24"/>
          <w:lang w:val="en-US"/>
        </w:rPr>
        <w:t>°</w:t>
      </w:r>
      <w:r w:rsidRPr="00D41DF6">
        <w:rPr>
          <w:szCs w:val="24"/>
          <w:lang w:val="en-US"/>
        </w:rPr>
        <w:t>C</w:t>
      </w:r>
    </w:p>
    <w:p w:rsidR="00CC6965" w:rsidRPr="004D431A" w:rsidRDefault="006E13A2" w:rsidP="00CC6965">
      <w:pPr>
        <w:pStyle w:val="Sangra3detindependiente"/>
        <w:numPr>
          <w:ilvl w:val="0"/>
          <w:numId w:val="23"/>
        </w:numPr>
        <w:spacing w:after="200"/>
        <w:ind w:left="2552" w:firstLine="0"/>
        <w:rPr>
          <w:szCs w:val="24"/>
          <w:lang w:val="en-US"/>
        </w:rPr>
      </w:pPr>
      <w:r w:rsidRPr="002B14C1">
        <w:rPr>
          <w:szCs w:val="24"/>
        </w:rPr>
        <w:t>Air cool: on</w:t>
      </w:r>
    </w:p>
    <w:p w:rsidR="00CC6965" w:rsidRDefault="00CC6965" w:rsidP="00CC6965">
      <w:pPr>
        <w:pStyle w:val="Sangra3detindependiente"/>
        <w:spacing w:after="200"/>
        <w:ind w:left="2552"/>
        <w:rPr>
          <w:szCs w:val="24"/>
        </w:rPr>
      </w:pPr>
    </w:p>
    <w:p w:rsidR="00CC6965" w:rsidRDefault="006E13A2" w:rsidP="00CC6965">
      <w:pPr>
        <w:pStyle w:val="Sangra3detindependiente"/>
        <w:spacing w:after="200"/>
        <w:ind w:left="1559"/>
        <w:rPr>
          <w:b/>
          <w:szCs w:val="24"/>
        </w:rPr>
      </w:pPr>
      <w:r w:rsidRPr="004D431A">
        <w:rPr>
          <w:b/>
          <w:szCs w:val="24"/>
        </w:rPr>
        <w:lastRenderedPageBreak/>
        <w:t>2.1.1.5. Calorimetría</w:t>
      </w:r>
      <w:r w:rsidRPr="00305B3E">
        <w:rPr>
          <w:b/>
          <w:szCs w:val="24"/>
        </w:rPr>
        <w:t xml:space="preserve"> Diferencial de Barrido</w:t>
      </w:r>
    </w:p>
    <w:p w:rsidR="00CC6965" w:rsidRDefault="006E13A2" w:rsidP="00CC6965">
      <w:pPr>
        <w:pStyle w:val="Sangra3detindependiente"/>
        <w:spacing w:after="200"/>
        <w:ind w:left="2552"/>
        <w:rPr>
          <w:szCs w:val="24"/>
        </w:rPr>
      </w:pPr>
      <w:r w:rsidRPr="00B549B9">
        <w:rPr>
          <w:szCs w:val="24"/>
        </w:rPr>
        <w:t>El análisis de Calorimetría Diferencial de Barrido fue realizado en el LEMAT, se utilizó un equipo Analizador Térmico SDT marca TA, modelo Q600 y serie NNN. El análisis fue realizado con un método rampa, utilizando aproximadamente entre 7-10 mg de muestra, la tasa de calentamiento fue de 20°C  por minuto en atmósfera de nitrógeno a un flujo de 100ml por minuto y temperatura máxima de 1100ºC.</w:t>
      </w:r>
    </w:p>
    <w:p w:rsidR="00CC6965" w:rsidRDefault="006E13A2" w:rsidP="00CC6965">
      <w:pPr>
        <w:pStyle w:val="Sangra3detindependiente"/>
        <w:spacing w:line="360" w:lineRule="auto"/>
        <w:ind w:left="0"/>
        <w:jc w:val="center"/>
        <w:rPr>
          <w:szCs w:val="24"/>
          <w:lang w:val="es-ES"/>
        </w:rPr>
      </w:pPr>
      <w:r w:rsidRPr="004D431A">
        <w:rPr>
          <w:noProof/>
          <w:szCs w:val="24"/>
          <w:lang w:val="es-ES"/>
        </w:rPr>
        <w:drawing>
          <wp:inline distT="0" distB="0" distL="0" distR="0">
            <wp:extent cx="3307828" cy="2251880"/>
            <wp:effectExtent l="19050" t="0" r="6872" b="0"/>
            <wp:docPr id="9" name="Imagen 6" descr="D:\CORSAIR FLASH VOYAGER\Tessis de Grado\Tessis Richard\Fotos\P101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RSAIR FLASH VOYAGER\Tessis de Grado\Tessis Richard\Fotos\P1010371.JPG"/>
                    <pic:cNvPicPr>
                      <a:picLocks noChangeAspect="1" noChangeArrowheads="1"/>
                    </pic:cNvPicPr>
                  </pic:nvPicPr>
                  <pic:blipFill>
                    <a:blip r:embed="rId14" cstate="print"/>
                    <a:srcRect/>
                    <a:stretch>
                      <a:fillRect/>
                    </a:stretch>
                  </pic:blipFill>
                  <pic:spPr bwMode="auto">
                    <a:xfrm>
                      <a:off x="0" y="0"/>
                      <a:ext cx="3320192" cy="2260297"/>
                    </a:xfrm>
                    <a:prstGeom prst="rect">
                      <a:avLst/>
                    </a:prstGeom>
                    <a:noFill/>
                    <a:ln w="9525">
                      <a:noFill/>
                      <a:miter lim="800000"/>
                      <a:headEnd/>
                      <a:tailEnd/>
                    </a:ln>
                  </pic:spPr>
                </pic:pic>
              </a:graphicData>
            </a:graphic>
          </wp:inline>
        </w:drawing>
      </w:r>
    </w:p>
    <w:p w:rsidR="00CC6965" w:rsidRPr="004D431A" w:rsidRDefault="006E13A2" w:rsidP="00CC6965">
      <w:pPr>
        <w:pStyle w:val="Sangra3detindependiente"/>
        <w:spacing w:line="360" w:lineRule="auto"/>
        <w:ind w:left="0"/>
        <w:jc w:val="center"/>
        <w:rPr>
          <w:szCs w:val="24"/>
          <w:lang w:val="es-ES"/>
        </w:rPr>
      </w:pPr>
      <w:r>
        <w:rPr>
          <w:rFonts w:eastAsia="Arial Unicode MS"/>
          <w:b/>
          <w:szCs w:val="24"/>
          <w:lang w:val="es-ES" w:eastAsia="en-US"/>
        </w:rPr>
        <w:t>FOTO 2.7</w:t>
      </w:r>
      <w:r w:rsidRPr="0038023A">
        <w:rPr>
          <w:rFonts w:eastAsia="Arial Unicode MS"/>
          <w:b/>
          <w:szCs w:val="24"/>
          <w:lang w:val="es-ES" w:eastAsia="en-US"/>
        </w:rPr>
        <w:t xml:space="preserve"> EQUIPO TÉRMICO GRAVIMÉTRICO</w:t>
      </w:r>
    </w:p>
    <w:p w:rsidR="00CC6965" w:rsidRDefault="00CC6965" w:rsidP="00CC6965">
      <w:pPr>
        <w:spacing w:line="480" w:lineRule="auto"/>
        <w:ind w:left="1559"/>
        <w:jc w:val="both"/>
        <w:rPr>
          <w:rFonts w:ascii="Arial" w:hAnsi="Arial" w:cs="Arial"/>
          <w:b/>
          <w:sz w:val="24"/>
          <w:szCs w:val="24"/>
        </w:rPr>
      </w:pPr>
    </w:p>
    <w:p w:rsidR="00CC6965" w:rsidRDefault="00CC6965" w:rsidP="00CC6965">
      <w:pPr>
        <w:spacing w:line="480" w:lineRule="auto"/>
        <w:ind w:left="1559"/>
        <w:jc w:val="both"/>
        <w:rPr>
          <w:rFonts w:ascii="Arial" w:hAnsi="Arial" w:cs="Arial"/>
          <w:b/>
          <w:sz w:val="24"/>
          <w:szCs w:val="24"/>
        </w:rPr>
      </w:pPr>
    </w:p>
    <w:p w:rsidR="00CC6965" w:rsidRDefault="00CC6965" w:rsidP="00CC6965">
      <w:pPr>
        <w:spacing w:line="480" w:lineRule="auto"/>
        <w:ind w:left="1559"/>
        <w:jc w:val="both"/>
        <w:rPr>
          <w:rFonts w:ascii="Arial" w:hAnsi="Arial" w:cs="Arial"/>
          <w:b/>
          <w:sz w:val="24"/>
          <w:szCs w:val="24"/>
        </w:rPr>
      </w:pPr>
    </w:p>
    <w:p w:rsidR="00CC6965" w:rsidRDefault="006E13A2" w:rsidP="00CC6965">
      <w:pPr>
        <w:spacing w:line="480" w:lineRule="auto"/>
        <w:ind w:left="1559"/>
        <w:jc w:val="both"/>
        <w:rPr>
          <w:rFonts w:ascii="Arial" w:hAnsi="Arial" w:cs="Arial"/>
          <w:b/>
          <w:sz w:val="24"/>
          <w:szCs w:val="24"/>
        </w:rPr>
      </w:pPr>
      <w:r>
        <w:rPr>
          <w:rFonts w:ascii="Arial" w:hAnsi="Arial" w:cs="Arial"/>
          <w:b/>
          <w:sz w:val="24"/>
          <w:szCs w:val="24"/>
        </w:rPr>
        <w:lastRenderedPageBreak/>
        <w:t xml:space="preserve">2.1.1.6. </w:t>
      </w:r>
      <w:r w:rsidRPr="00305B3E">
        <w:rPr>
          <w:rFonts w:ascii="Arial" w:hAnsi="Arial" w:cs="Arial"/>
          <w:b/>
          <w:sz w:val="24"/>
          <w:szCs w:val="24"/>
        </w:rPr>
        <w:t>Espectroscopia de Infrarrojo</w:t>
      </w:r>
    </w:p>
    <w:p w:rsidR="00CC6965" w:rsidRDefault="006E13A2" w:rsidP="00CC6965">
      <w:pPr>
        <w:spacing w:line="480" w:lineRule="auto"/>
        <w:ind w:left="2552"/>
        <w:jc w:val="both"/>
        <w:rPr>
          <w:rFonts w:ascii="Arial" w:hAnsi="Arial" w:cs="Arial"/>
          <w:sz w:val="24"/>
          <w:szCs w:val="24"/>
        </w:rPr>
      </w:pPr>
      <w:r w:rsidRPr="008013B9">
        <w:rPr>
          <w:rFonts w:ascii="Arial" w:hAnsi="Arial" w:cs="Arial"/>
          <w:sz w:val="24"/>
          <w:szCs w:val="24"/>
        </w:rPr>
        <w:t xml:space="preserve">La espectrometría de infrarrojo fue realizada en el Laboratorio </w:t>
      </w:r>
      <w:r>
        <w:rPr>
          <w:rFonts w:ascii="Arial" w:hAnsi="Arial" w:cs="Arial"/>
          <w:sz w:val="24"/>
          <w:szCs w:val="24"/>
        </w:rPr>
        <w:t xml:space="preserve">del Instituto de Ciencias </w:t>
      </w:r>
      <w:r w:rsidR="00E37AD4">
        <w:rPr>
          <w:rFonts w:ascii="Arial" w:hAnsi="Arial" w:cs="Arial"/>
          <w:sz w:val="24"/>
          <w:szCs w:val="24"/>
        </w:rPr>
        <w:t>Químicas</w:t>
      </w:r>
      <w:r>
        <w:rPr>
          <w:rFonts w:ascii="Arial" w:hAnsi="Arial" w:cs="Arial"/>
          <w:sz w:val="24"/>
          <w:szCs w:val="24"/>
        </w:rPr>
        <w:t xml:space="preserve"> (ICQ)</w:t>
      </w:r>
      <w:r w:rsidRPr="008013B9">
        <w:rPr>
          <w:rFonts w:ascii="Arial" w:hAnsi="Arial" w:cs="Arial"/>
          <w:sz w:val="24"/>
          <w:szCs w:val="24"/>
        </w:rPr>
        <w:t xml:space="preserve"> de la Escuela </w:t>
      </w:r>
      <w:r>
        <w:rPr>
          <w:rFonts w:ascii="Arial" w:hAnsi="Arial" w:cs="Arial"/>
          <w:sz w:val="24"/>
          <w:szCs w:val="24"/>
        </w:rPr>
        <w:t xml:space="preserve">Superior </w:t>
      </w:r>
      <w:r w:rsidR="00E37AD4">
        <w:rPr>
          <w:rFonts w:ascii="Arial" w:hAnsi="Arial" w:cs="Arial"/>
          <w:sz w:val="24"/>
          <w:szCs w:val="24"/>
        </w:rPr>
        <w:t>Politécnica</w:t>
      </w:r>
      <w:r>
        <w:rPr>
          <w:rFonts w:ascii="Arial" w:hAnsi="Arial" w:cs="Arial"/>
          <w:sz w:val="24"/>
          <w:szCs w:val="24"/>
        </w:rPr>
        <w:t xml:space="preserve"> del Litoral</w:t>
      </w:r>
      <w:r w:rsidRPr="008013B9">
        <w:rPr>
          <w:rFonts w:ascii="Arial" w:hAnsi="Arial" w:cs="Arial"/>
          <w:sz w:val="24"/>
          <w:szCs w:val="24"/>
        </w:rPr>
        <w:t>, utilizando un espectró</w:t>
      </w:r>
      <w:r>
        <w:rPr>
          <w:rFonts w:ascii="Arial" w:hAnsi="Arial" w:cs="Arial"/>
          <w:sz w:val="24"/>
          <w:szCs w:val="24"/>
        </w:rPr>
        <w:t>metro marca THERMO Fisher Scientific, modelo NICOLET iS10, potencia 130W y una presión de trabajo de 7 PSI</w:t>
      </w:r>
      <w:r w:rsidRPr="008013B9">
        <w:rPr>
          <w:rFonts w:ascii="Arial" w:hAnsi="Arial" w:cs="Arial"/>
          <w:sz w:val="24"/>
          <w:szCs w:val="24"/>
        </w:rPr>
        <w:t xml:space="preserve">. </w:t>
      </w:r>
      <w:r w:rsidRPr="00B549B9">
        <w:rPr>
          <w:rFonts w:ascii="Arial" w:hAnsi="Arial" w:cs="Arial"/>
          <w:sz w:val="24"/>
          <w:szCs w:val="24"/>
        </w:rPr>
        <w:t>Los análisis fueron realizados por reflexión difusa, siendo los espectros registrados entre 400 y 4000 cm</w:t>
      </w:r>
      <w:r w:rsidRPr="00B549B9">
        <w:rPr>
          <w:rFonts w:ascii="Arial" w:hAnsi="Arial" w:cs="Arial"/>
          <w:sz w:val="24"/>
          <w:szCs w:val="24"/>
          <w:vertAlign w:val="superscript"/>
        </w:rPr>
        <w:t>-1</w:t>
      </w:r>
      <w:r w:rsidRPr="00B549B9">
        <w:rPr>
          <w:rFonts w:ascii="Arial" w:hAnsi="Arial" w:cs="Arial"/>
          <w:sz w:val="24"/>
          <w:szCs w:val="24"/>
        </w:rPr>
        <w:t>, con una resolución de 4 cm</w:t>
      </w:r>
      <w:r w:rsidRPr="00B549B9">
        <w:rPr>
          <w:rFonts w:ascii="Arial" w:hAnsi="Arial" w:cs="Arial"/>
          <w:sz w:val="24"/>
          <w:szCs w:val="24"/>
          <w:vertAlign w:val="superscript"/>
        </w:rPr>
        <w:t>-1</w:t>
      </w:r>
      <w:r w:rsidRPr="00B549B9">
        <w:rPr>
          <w:rFonts w:ascii="Arial" w:hAnsi="Arial" w:cs="Arial"/>
          <w:sz w:val="24"/>
          <w:szCs w:val="24"/>
        </w:rPr>
        <w:t>. El detector de análisis en reflexión fue de tipo ZnSe 45</w:t>
      </w:r>
      <w:r w:rsidRPr="00B549B9">
        <w:rPr>
          <w:rFonts w:ascii="Arial" w:hAnsi="Arial" w:cs="Arial"/>
          <w:sz w:val="24"/>
          <w:szCs w:val="24"/>
          <w:vertAlign w:val="superscript"/>
        </w:rPr>
        <w:t>o</w:t>
      </w:r>
      <w:r>
        <w:rPr>
          <w:rFonts w:ascii="Arial" w:hAnsi="Arial" w:cs="Arial"/>
          <w:sz w:val="24"/>
          <w:szCs w:val="24"/>
        </w:rPr>
        <w:t>.</w:t>
      </w:r>
    </w:p>
    <w:p w:rsidR="00CC6965" w:rsidRDefault="006E13A2" w:rsidP="00CC6965">
      <w:pPr>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3047711" cy="2947916"/>
            <wp:effectExtent l="19050" t="0" r="289" b="0"/>
            <wp:docPr id="4" name="Imagen 2" descr="D:\CORSAIR FLASH VOYAGER\Tessis de Grado\Tessis Richard\Fotos\P101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RSAIR FLASH VOYAGER\Tessis de Grado\Tessis Richard\Fotos\P1010615.JPG"/>
                    <pic:cNvPicPr>
                      <a:picLocks noChangeAspect="1" noChangeArrowheads="1"/>
                    </pic:cNvPicPr>
                  </pic:nvPicPr>
                  <pic:blipFill>
                    <a:blip r:embed="rId15" cstate="print"/>
                    <a:srcRect/>
                    <a:stretch>
                      <a:fillRect/>
                    </a:stretch>
                  </pic:blipFill>
                  <pic:spPr bwMode="auto">
                    <a:xfrm>
                      <a:off x="0" y="0"/>
                      <a:ext cx="3060880" cy="2960654"/>
                    </a:xfrm>
                    <a:prstGeom prst="rect">
                      <a:avLst/>
                    </a:prstGeom>
                    <a:noFill/>
                    <a:ln w="9525">
                      <a:noFill/>
                      <a:miter lim="800000"/>
                      <a:headEnd/>
                      <a:tailEnd/>
                    </a:ln>
                  </pic:spPr>
                </pic:pic>
              </a:graphicData>
            </a:graphic>
          </wp:inline>
        </w:drawing>
      </w:r>
    </w:p>
    <w:p w:rsidR="00CC6965" w:rsidRPr="006163B8" w:rsidRDefault="006E13A2" w:rsidP="00CC6965">
      <w:pPr>
        <w:spacing w:after="0" w:line="360" w:lineRule="auto"/>
        <w:jc w:val="center"/>
        <w:rPr>
          <w:rFonts w:ascii="Arial" w:hAnsi="Arial" w:cs="Arial"/>
          <w:b/>
          <w:sz w:val="24"/>
          <w:szCs w:val="24"/>
        </w:rPr>
      </w:pPr>
      <w:r w:rsidRPr="006163B8">
        <w:rPr>
          <w:rFonts w:ascii="Arial" w:hAnsi="Arial" w:cs="Arial"/>
          <w:b/>
          <w:sz w:val="24"/>
          <w:szCs w:val="24"/>
        </w:rPr>
        <w:t>FOTO 2.8 EQUIPO ESPECTROMETRÍA INFRARROJO</w:t>
      </w:r>
    </w:p>
    <w:p w:rsidR="00CC6965" w:rsidRDefault="006E13A2" w:rsidP="00CC6965">
      <w:pPr>
        <w:spacing w:line="480" w:lineRule="auto"/>
        <w:ind w:left="1559"/>
        <w:jc w:val="both"/>
        <w:rPr>
          <w:rFonts w:ascii="Arial" w:hAnsi="Arial" w:cs="Arial"/>
          <w:b/>
          <w:sz w:val="24"/>
          <w:szCs w:val="24"/>
        </w:rPr>
      </w:pPr>
      <w:r>
        <w:rPr>
          <w:rFonts w:ascii="Arial" w:hAnsi="Arial" w:cs="Arial"/>
          <w:b/>
          <w:sz w:val="24"/>
          <w:szCs w:val="24"/>
        </w:rPr>
        <w:lastRenderedPageBreak/>
        <w:t xml:space="preserve">2.1.1.7 </w:t>
      </w:r>
      <w:r w:rsidRPr="00305B3E">
        <w:rPr>
          <w:rFonts w:ascii="Arial" w:hAnsi="Arial" w:cs="Arial"/>
          <w:b/>
          <w:sz w:val="24"/>
          <w:szCs w:val="24"/>
        </w:rPr>
        <w:t>Microscopia Electrónica de Barrido</w:t>
      </w:r>
    </w:p>
    <w:p w:rsidR="00CC6965" w:rsidRDefault="006E13A2" w:rsidP="00CC6965">
      <w:pPr>
        <w:spacing w:line="480" w:lineRule="auto"/>
        <w:ind w:left="2552"/>
        <w:jc w:val="both"/>
        <w:rPr>
          <w:rFonts w:ascii="Arial" w:hAnsi="Arial" w:cs="Arial"/>
          <w:sz w:val="24"/>
          <w:szCs w:val="24"/>
        </w:rPr>
      </w:pPr>
      <w:r w:rsidRPr="00F32417">
        <w:rPr>
          <w:rFonts w:ascii="Arial" w:hAnsi="Arial" w:cs="Arial"/>
          <w:sz w:val="24"/>
          <w:szCs w:val="24"/>
        </w:rPr>
        <w:t>Los análisis de Microscopia Electrónica de Barrido tuvieron lugar en el labo</w:t>
      </w:r>
      <w:r>
        <w:rPr>
          <w:rFonts w:ascii="Arial" w:hAnsi="Arial" w:cs="Arial"/>
          <w:sz w:val="24"/>
          <w:szCs w:val="24"/>
        </w:rPr>
        <w:t xml:space="preserve">ratorio del CIDNA en un equipo </w:t>
      </w:r>
      <w:r w:rsidRPr="00F32417">
        <w:rPr>
          <w:rFonts w:ascii="Arial" w:hAnsi="Arial" w:cs="Arial"/>
          <w:sz w:val="24"/>
          <w:szCs w:val="24"/>
        </w:rPr>
        <w:t>marc</w:t>
      </w:r>
      <w:r>
        <w:rPr>
          <w:rFonts w:ascii="Arial" w:hAnsi="Arial" w:cs="Arial"/>
          <w:sz w:val="24"/>
          <w:szCs w:val="24"/>
        </w:rPr>
        <w:t>a FEI</w:t>
      </w:r>
      <w:r w:rsidRPr="00F32417">
        <w:rPr>
          <w:rFonts w:ascii="Arial" w:hAnsi="Arial" w:cs="Arial"/>
          <w:sz w:val="24"/>
          <w:szCs w:val="24"/>
        </w:rPr>
        <w:t>, modelo</w:t>
      </w:r>
      <w:r>
        <w:rPr>
          <w:rFonts w:ascii="Arial" w:hAnsi="Arial" w:cs="Arial"/>
          <w:sz w:val="24"/>
          <w:szCs w:val="24"/>
        </w:rPr>
        <w:t xml:space="preserve"> Inspect S con un filamento de Tungsteno. </w:t>
      </w:r>
      <w:r w:rsidRPr="00F32417">
        <w:rPr>
          <w:rFonts w:ascii="Arial" w:hAnsi="Arial" w:cs="Arial"/>
          <w:sz w:val="24"/>
          <w:szCs w:val="24"/>
        </w:rPr>
        <w:t>Dichos análisis se realizaron a una magnificación de 100X, 200X, 500X, 100</w:t>
      </w:r>
      <w:r>
        <w:rPr>
          <w:rFonts w:ascii="Arial" w:hAnsi="Arial" w:cs="Arial"/>
          <w:sz w:val="24"/>
          <w:szCs w:val="24"/>
        </w:rPr>
        <w:t>0X y 1500X, el valor de HV (High</w:t>
      </w:r>
      <w:r w:rsidRPr="00F32417">
        <w:rPr>
          <w:rFonts w:ascii="Arial" w:hAnsi="Arial" w:cs="Arial"/>
          <w:sz w:val="24"/>
          <w:szCs w:val="24"/>
        </w:rPr>
        <w:t xml:space="preserve"> Volt</w:t>
      </w:r>
      <w:r>
        <w:rPr>
          <w:rFonts w:ascii="Arial" w:hAnsi="Arial" w:cs="Arial"/>
          <w:sz w:val="24"/>
          <w:szCs w:val="24"/>
        </w:rPr>
        <w:t>age</w:t>
      </w:r>
      <w:r w:rsidRPr="00F32417">
        <w:rPr>
          <w:rFonts w:ascii="Arial" w:hAnsi="Arial" w:cs="Arial"/>
          <w:sz w:val="24"/>
          <w:szCs w:val="24"/>
        </w:rPr>
        <w:t xml:space="preserve">) escogido fue de 15 KV. </w:t>
      </w:r>
      <w:r>
        <w:rPr>
          <w:rFonts w:ascii="Arial" w:hAnsi="Arial" w:cs="Arial"/>
          <w:sz w:val="24"/>
          <w:szCs w:val="24"/>
        </w:rPr>
        <w:t xml:space="preserve">y </w:t>
      </w:r>
      <w:r w:rsidRPr="00F32417">
        <w:rPr>
          <w:rFonts w:ascii="Arial" w:hAnsi="Arial" w:cs="Arial"/>
          <w:sz w:val="24"/>
          <w:szCs w:val="24"/>
        </w:rPr>
        <w:t>presión de 45 Pa.</w:t>
      </w:r>
    </w:p>
    <w:p w:rsidR="00CC6965" w:rsidRDefault="006E13A2" w:rsidP="00CC6965">
      <w:pPr>
        <w:spacing w:after="0" w:line="360" w:lineRule="auto"/>
        <w:jc w:val="center"/>
        <w:rPr>
          <w:rFonts w:ascii="Arial" w:hAnsi="Arial" w:cs="Arial"/>
          <w:b/>
          <w:sz w:val="24"/>
          <w:szCs w:val="24"/>
        </w:rPr>
      </w:pPr>
      <w:r w:rsidRPr="000A0ECB">
        <w:rPr>
          <w:rFonts w:ascii="Arial" w:hAnsi="Arial" w:cs="Arial"/>
          <w:b/>
          <w:noProof/>
          <w:sz w:val="24"/>
          <w:szCs w:val="24"/>
        </w:rPr>
        <w:drawing>
          <wp:inline distT="0" distB="0" distL="0" distR="0">
            <wp:extent cx="3238500" cy="2428875"/>
            <wp:effectExtent l="19050" t="0" r="0" b="0"/>
            <wp:docPr id="11" name="Imagen 9" descr="D:\CORSAIR FLASH VOYAGER\Tessis de Grado\Tessis Richard\Fotos\P101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RSAIR FLASH VOYAGER\Tessis de Grado\Tessis Richard\Fotos\P1010369.JPG"/>
                    <pic:cNvPicPr>
                      <a:picLocks noChangeAspect="1" noChangeArrowheads="1"/>
                    </pic:cNvPicPr>
                  </pic:nvPicPr>
                  <pic:blipFill>
                    <a:blip r:embed="rId16" cstate="print"/>
                    <a:srcRect/>
                    <a:stretch>
                      <a:fillRect/>
                    </a:stretch>
                  </pic:blipFill>
                  <pic:spPr bwMode="auto">
                    <a:xfrm>
                      <a:off x="0" y="0"/>
                      <a:ext cx="3238500" cy="2428875"/>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eastAsia="Arial Unicode MS" w:hAnsi="Arial" w:cs="Arial"/>
          <w:b/>
          <w:sz w:val="24"/>
          <w:szCs w:val="24"/>
        </w:rPr>
      </w:pPr>
      <w:r>
        <w:rPr>
          <w:rFonts w:ascii="Arial" w:eastAsia="Arial Unicode MS" w:hAnsi="Arial" w:cs="Arial"/>
          <w:b/>
          <w:sz w:val="24"/>
          <w:szCs w:val="24"/>
        </w:rPr>
        <w:t>FOTO 2.9</w:t>
      </w:r>
      <w:r w:rsidRPr="0038023A">
        <w:rPr>
          <w:rFonts w:ascii="Arial" w:eastAsia="Arial Unicode MS" w:hAnsi="Arial" w:cs="Arial"/>
          <w:b/>
          <w:sz w:val="24"/>
          <w:szCs w:val="24"/>
        </w:rPr>
        <w:t xml:space="preserve"> EQUIPO </w:t>
      </w:r>
      <w:r w:rsidR="007D5866">
        <w:rPr>
          <w:rFonts w:ascii="Arial" w:eastAsia="Arial Unicode MS" w:hAnsi="Arial" w:cs="Arial"/>
          <w:b/>
          <w:sz w:val="24"/>
          <w:szCs w:val="24"/>
        </w:rPr>
        <w:t>MICROSCOPIO ELECTRÓ</w:t>
      </w:r>
      <w:r>
        <w:rPr>
          <w:rFonts w:ascii="Arial" w:eastAsia="Arial Unicode MS" w:hAnsi="Arial" w:cs="Arial"/>
          <w:b/>
          <w:sz w:val="24"/>
          <w:szCs w:val="24"/>
        </w:rPr>
        <w:t>NICO DE BARRIDO</w:t>
      </w:r>
    </w:p>
    <w:p w:rsidR="00CC6965" w:rsidRDefault="00CC6965" w:rsidP="00CC6965">
      <w:pPr>
        <w:spacing w:after="0" w:line="360" w:lineRule="auto"/>
        <w:jc w:val="center"/>
        <w:rPr>
          <w:rFonts w:ascii="Arial" w:eastAsia="Arial Unicode MS" w:hAnsi="Arial" w:cs="Arial"/>
          <w:b/>
          <w:sz w:val="24"/>
          <w:szCs w:val="24"/>
        </w:rPr>
      </w:pPr>
    </w:p>
    <w:p w:rsidR="00CC6965" w:rsidRDefault="007D5866" w:rsidP="00CC6965">
      <w:pPr>
        <w:spacing w:line="480" w:lineRule="auto"/>
        <w:ind w:left="2552"/>
        <w:jc w:val="both"/>
        <w:rPr>
          <w:rFonts w:ascii="Arial" w:hAnsi="Arial" w:cs="Arial"/>
          <w:sz w:val="24"/>
          <w:szCs w:val="24"/>
        </w:rPr>
      </w:pPr>
      <w:r>
        <w:rPr>
          <w:rFonts w:ascii="Arial" w:hAnsi="Arial" w:cs="Arial"/>
          <w:sz w:val="24"/>
          <w:szCs w:val="24"/>
        </w:rPr>
        <w:t xml:space="preserve">La metodología </w:t>
      </w:r>
      <w:r w:rsidR="006E13A2">
        <w:rPr>
          <w:rFonts w:ascii="Arial" w:hAnsi="Arial" w:cs="Arial"/>
          <w:sz w:val="24"/>
          <w:szCs w:val="24"/>
        </w:rPr>
        <w:t>segui</w:t>
      </w:r>
      <w:r>
        <w:rPr>
          <w:rFonts w:ascii="Arial" w:hAnsi="Arial" w:cs="Arial"/>
          <w:sz w:val="24"/>
          <w:szCs w:val="24"/>
        </w:rPr>
        <w:t>da</w:t>
      </w:r>
      <w:r w:rsidR="006E13A2">
        <w:rPr>
          <w:rFonts w:ascii="Arial" w:hAnsi="Arial" w:cs="Arial"/>
          <w:sz w:val="24"/>
          <w:szCs w:val="24"/>
        </w:rPr>
        <w:t xml:space="preserve"> para estas pruebas fué la siguiente:</w:t>
      </w:r>
    </w:p>
    <w:p w:rsidR="00CC6965" w:rsidRDefault="006E13A2" w:rsidP="00CC6965">
      <w:pPr>
        <w:pStyle w:val="Prrafodelista"/>
        <w:numPr>
          <w:ilvl w:val="0"/>
          <w:numId w:val="24"/>
        </w:numPr>
        <w:tabs>
          <w:tab w:val="num" w:pos="851"/>
        </w:tabs>
        <w:spacing w:line="480" w:lineRule="auto"/>
        <w:ind w:left="2552" w:firstLine="0"/>
        <w:jc w:val="both"/>
        <w:rPr>
          <w:rFonts w:ascii="Arial" w:hAnsi="Arial" w:cs="Arial"/>
          <w:sz w:val="24"/>
          <w:szCs w:val="24"/>
        </w:rPr>
      </w:pPr>
      <w:r>
        <w:rPr>
          <w:rFonts w:ascii="Arial" w:hAnsi="Arial" w:cs="Arial"/>
          <w:sz w:val="24"/>
          <w:szCs w:val="24"/>
        </w:rPr>
        <w:t>Se encendió el equipo y fué programado en alto</w:t>
      </w:r>
    </w:p>
    <w:p w:rsidR="00CC6965" w:rsidRDefault="006E13A2" w:rsidP="00CC6965">
      <w:pPr>
        <w:pStyle w:val="Prrafodelista"/>
        <w:tabs>
          <w:tab w:val="num" w:pos="851"/>
        </w:tabs>
        <w:spacing w:line="480" w:lineRule="auto"/>
        <w:ind w:left="2552"/>
        <w:jc w:val="both"/>
        <w:rPr>
          <w:rFonts w:ascii="Arial" w:hAnsi="Arial" w:cs="Arial"/>
          <w:sz w:val="24"/>
          <w:szCs w:val="24"/>
        </w:rPr>
      </w:pPr>
      <w:r>
        <w:rPr>
          <w:rFonts w:ascii="Arial" w:hAnsi="Arial" w:cs="Arial"/>
          <w:sz w:val="24"/>
          <w:szCs w:val="24"/>
        </w:rPr>
        <w:lastRenderedPageBreak/>
        <w:t>vacío, para eliminar cualquier impureza dentro de la cámara.</w:t>
      </w:r>
    </w:p>
    <w:p w:rsidR="00CC6965" w:rsidRDefault="00DB5DE5" w:rsidP="00CC6965">
      <w:pPr>
        <w:pStyle w:val="Prrafodelista"/>
        <w:numPr>
          <w:ilvl w:val="0"/>
          <w:numId w:val="24"/>
        </w:numPr>
        <w:tabs>
          <w:tab w:val="num" w:pos="851"/>
        </w:tabs>
        <w:spacing w:line="480" w:lineRule="auto"/>
        <w:ind w:left="2552" w:firstLine="0"/>
        <w:jc w:val="both"/>
        <w:rPr>
          <w:rFonts w:ascii="Arial" w:hAnsi="Arial" w:cs="Arial"/>
          <w:sz w:val="24"/>
          <w:szCs w:val="24"/>
        </w:rPr>
      </w:pPr>
      <w:r>
        <w:rPr>
          <w:rFonts w:ascii="Arial" w:hAnsi="Arial" w:cs="Arial"/>
          <w:sz w:val="24"/>
          <w:szCs w:val="24"/>
        </w:rPr>
        <w:t>Para las muestras no conductora</w:t>
      </w:r>
      <w:r w:rsidR="006E13A2">
        <w:rPr>
          <w:rFonts w:ascii="Arial" w:hAnsi="Arial" w:cs="Arial"/>
          <w:sz w:val="24"/>
          <w:szCs w:val="24"/>
        </w:rPr>
        <w:t>s como lo es la arcilla; se colocó adhesivo de Carbono en el porta muestras y se trabajó en bajo vacío.</w:t>
      </w:r>
    </w:p>
    <w:p w:rsidR="00CC6965" w:rsidRDefault="006E13A2" w:rsidP="00CC6965">
      <w:pPr>
        <w:pStyle w:val="Prrafodelista"/>
        <w:numPr>
          <w:ilvl w:val="0"/>
          <w:numId w:val="24"/>
        </w:numPr>
        <w:tabs>
          <w:tab w:val="num" w:pos="851"/>
        </w:tabs>
        <w:spacing w:line="480" w:lineRule="auto"/>
        <w:ind w:left="2552" w:firstLine="0"/>
        <w:jc w:val="both"/>
        <w:rPr>
          <w:rFonts w:ascii="Arial" w:hAnsi="Arial" w:cs="Arial"/>
          <w:sz w:val="24"/>
          <w:szCs w:val="24"/>
        </w:rPr>
      </w:pPr>
      <w:r>
        <w:rPr>
          <w:rFonts w:ascii="Arial" w:hAnsi="Arial" w:cs="Arial"/>
          <w:sz w:val="24"/>
          <w:szCs w:val="24"/>
        </w:rPr>
        <w:t>Se ventiló la cámara sin la muestra dentro de ella.</w:t>
      </w:r>
    </w:p>
    <w:p w:rsidR="00CC6965" w:rsidRPr="000A0ECB" w:rsidRDefault="006E13A2" w:rsidP="00CC6965">
      <w:pPr>
        <w:pStyle w:val="Prrafodelista"/>
        <w:numPr>
          <w:ilvl w:val="0"/>
          <w:numId w:val="24"/>
        </w:numPr>
        <w:tabs>
          <w:tab w:val="num" w:pos="851"/>
        </w:tabs>
        <w:spacing w:line="480" w:lineRule="auto"/>
        <w:ind w:left="2552" w:firstLine="0"/>
        <w:jc w:val="both"/>
        <w:rPr>
          <w:rFonts w:ascii="Arial" w:hAnsi="Arial" w:cs="Arial"/>
          <w:sz w:val="24"/>
          <w:szCs w:val="24"/>
        </w:rPr>
      </w:pPr>
      <w:r w:rsidRPr="000A0ECB">
        <w:rPr>
          <w:rFonts w:ascii="Arial" w:hAnsi="Arial" w:cs="Arial"/>
          <w:sz w:val="24"/>
          <w:szCs w:val="24"/>
        </w:rPr>
        <w:t xml:space="preserve">Se colocó el porta muestras dentro de la cámara y </w:t>
      </w:r>
      <w:r w:rsidR="00DB5DE5">
        <w:rPr>
          <w:rFonts w:ascii="Arial" w:hAnsi="Arial" w:cs="Arial"/>
          <w:sz w:val="24"/>
          <w:szCs w:val="24"/>
        </w:rPr>
        <w:t xml:space="preserve">se </w:t>
      </w:r>
      <w:r w:rsidRPr="000A0ECB">
        <w:rPr>
          <w:rFonts w:ascii="Arial" w:hAnsi="Arial" w:cs="Arial"/>
          <w:sz w:val="24"/>
          <w:szCs w:val="24"/>
        </w:rPr>
        <w:t>trabaj</w:t>
      </w:r>
      <w:r w:rsidR="00DB5DE5">
        <w:rPr>
          <w:rFonts w:ascii="Arial" w:hAnsi="Arial" w:cs="Arial"/>
          <w:sz w:val="24"/>
          <w:szCs w:val="24"/>
        </w:rPr>
        <w:t>ó</w:t>
      </w:r>
      <w:r w:rsidRPr="000A0ECB">
        <w:rPr>
          <w:rFonts w:ascii="Arial" w:hAnsi="Arial" w:cs="Arial"/>
          <w:sz w:val="24"/>
          <w:szCs w:val="24"/>
        </w:rPr>
        <w:t xml:space="preserve"> en bajo vacío.</w:t>
      </w:r>
    </w:p>
    <w:p w:rsidR="00CC6965" w:rsidRDefault="00CC6965" w:rsidP="00CC6965">
      <w:pPr>
        <w:spacing w:line="480" w:lineRule="auto"/>
        <w:jc w:val="center"/>
        <w:rPr>
          <w:rFonts w:ascii="Arial" w:hAnsi="Arial" w:cs="Arial"/>
          <w:b/>
          <w:sz w:val="24"/>
          <w:szCs w:val="24"/>
        </w:rPr>
      </w:pPr>
    </w:p>
    <w:p w:rsidR="00CC6965" w:rsidRPr="00875335" w:rsidRDefault="00CC6965" w:rsidP="00CC6965">
      <w:pPr>
        <w:spacing w:line="480" w:lineRule="auto"/>
        <w:jc w:val="center"/>
        <w:rPr>
          <w:rFonts w:ascii="Arial" w:hAnsi="Arial" w:cs="Arial"/>
          <w:b/>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CC6965" w:rsidP="00CC6965">
      <w:pPr>
        <w:spacing w:line="360" w:lineRule="auto"/>
        <w:ind w:left="851"/>
        <w:jc w:val="both"/>
        <w:rPr>
          <w:rFonts w:ascii="Arial" w:hAnsi="Arial" w:cs="Arial"/>
          <w:sz w:val="24"/>
          <w:szCs w:val="24"/>
        </w:rPr>
      </w:pPr>
    </w:p>
    <w:p w:rsidR="00CC6965" w:rsidRDefault="006E13A2" w:rsidP="00CC6965">
      <w:pPr>
        <w:spacing w:line="360" w:lineRule="auto"/>
        <w:jc w:val="center"/>
        <w:rPr>
          <w:rFonts w:ascii="Arial" w:hAnsi="Arial" w:cs="Arial"/>
          <w:b/>
          <w:sz w:val="48"/>
          <w:szCs w:val="48"/>
        </w:rPr>
      </w:pPr>
      <w:r>
        <w:rPr>
          <w:rFonts w:ascii="Arial" w:hAnsi="Arial" w:cs="Arial"/>
          <w:b/>
          <w:sz w:val="48"/>
          <w:szCs w:val="48"/>
        </w:rPr>
        <w:t>CAPÍ</w:t>
      </w:r>
      <w:r w:rsidRPr="00B126B9">
        <w:rPr>
          <w:rFonts w:ascii="Arial" w:hAnsi="Arial" w:cs="Arial"/>
          <w:b/>
          <w:sz w:val="48"/>
          <w:szCs w:val="48"/>
        </w:rPr>
        <w:t>TULO 3</w:t>
      </w:r>
    </w:p>
    <w:p w:rsidR="00CC6965" w:rsidRPr="00861A83" w:rsidRDefault="00CC6965" w:rsidP="00CC6965">
      <w:pPr>
        <w:spacing w:line="360" w:lineRule="auto"/>
        <w:jc w:val="center"/>
        <w:rPr>
          <w:rFonts w:ascii="Arial" w:hAnsi="Arial" w:cs="Arial"/>
          <w:b/>
          <w:sz w:val="32"/>
          <w:szCs w:val="32"/>
        </w:rPr>
      </w:pPr>
    </w:p>
    <w:p w:rsidR="00CC6965" w:rsidRPr="006873E6" w:rsidRDefault="006E13A2" w:rsidP="00CC6965">
      <w:pPr>
        <w:spacing w:line="480" w:lineRule="auto"/>
        <w:jc w:val="both"/>
        <w:rPr>
          <w:rFonts w:ascii="Arial" w:hAnsi="Arial" w:cs="Arial"/>
          <w:b/>
          <w:sz w:val="32"/>
          <w:szCs w:val="32"/>
        </w:rPr>
      </w:pPr>
      <w:r>
        <w:rPr>
          <w:rFonts w:ascii="Arial" w:hAnsi="Arial" w:cs="Arial"/>
          <w:b/>
          <w:sz w:val="32"/>
          <w:szCs w:val="32"/>
        </w:rPr>
        <w:t xml:space="preserve">3. </w:t>
      </w:r>
      <w:r w:rsidRPr="00D256A2">
        <w:rPr>
          <w:rFonts w:ascii="Arial" w:hAnsi="Arial" w:cs="Arial"/>
          <w:b/>
          <w:sz w:val="32"/>
          <w:szCs w:val="32"/>
        </w:rPr>
        <w:t>RESULTADOS DE LA INVESTIGACIÓN MINERALÓGICA Y TECNOLÓGICA</w:t>
      </w:r>
    </w:p>
    <w:p w:rsidR="00CC6965" w:rsidRPr="00A91EE6" w:rsidRDefault="006E13A2" w:rsidP="00CC6965">
      <w:pPr>
        <w:spacing w:line="480" w:lineRule="auto"/>
        <w:ind w:left="425"/>
        <w:jc w:val="both"/>
        <w:rPr>
          <w:rFonts w:ascii="Arial" w:hAnsi="Arial" w:cs="Arial"/>
          <w:sz w:val="24"/>
          <w:szCs w:val="24"/>
        </w:rPr>
      </w:pPr>
      <w:r w:rsidRPr="00A91EE6">
        <w:rPr>
          <w:rFonts w:ascii="Arial" w:hAnsi="Arial" w:cs="Arial"/>
          <w:sz w:val="24"/>
          <w:szCs w:val="24"/>
        </w:rPr>
        <w:t xml:space="preserve">Las características mineralógicas y tecnológicas de las arcillas obtenidas de la PSE fueron determinadas a través de los diferentes análisis realizados en los laboratorios del LEMAT y CIDNA. Conocer el tipo de arcillo-mineral y sus características permite elaborar una lista de posibles aplicaciones. </w:t>
      </w:r>
    </w:p>
    <w:p w:rsidR="00CC6965" w:rsidRPr="00A91EE6" w:rsidRDefault="00CC6965" w:rsidP="00CC6965">
      <w:pPr>
        <w:spacing w:line="480" w:lineRule="auto"/>
        <w:ind w:left="425"/>
        <w:jc w:val="both"/>
        <w:rPr>
          <w:rFonts w:ascii="Arial" w:hAnsi="Arial" w:cs="Arial"/>
          <w:sz w:val="24"/>
          <w:szCs w:val="24"/>
        </w:rPr>
      </w:pPr>
    </w:p>
    <w:p w:rsidR="00CC6965" w:rsidRPr="00A91EE6" w:rsidRDefault="006E13A2" w:rsidP="00CC6965">
      <w:pPr>
        <w:spacing w:line="480" w:lineRule="auto"/>
        <w:ind w:left="425"/>
        <w:jc w:val="both"/>
        <w:rPr>
          <w:rFonts w:ascii="Arial" w:hAnsi="Arial" w:cs="Arial"/>
          <w:sz w:val="24"/>
          <w:szCs w:val="24"/>
        </w:rPr>
      </w:pPr>
      <w:r w:rsidRPr="00A91EE6">
        <w:rPr>
          <w:rFonts w:ascii="Arial" w:hAnsi="Arial" w:cs="Arial"/>
          <w:sz w:val="24"/>
          <w:szCs w:val="24"/>
        </w:rPr>
        <w:t xml:space="preserve">Las catorce muestras fueron tomadas en el trabajo de campo luego de un previo análisis geológico del área. En estas muestras se aplicaron las diferentes técnicas de análisis, determinándose la distribución de tamaño de partícula en cada muestra, la mineralogía del arcillo-mineral predominante a través de la difracción de Rayos X de la fracción arcilla y espectroscopia de </w:t>
      </w:r>
      <w:r w:rsidRPr="00A91EE6">
        <w:rPr>
          <w:rFonts w:ascii="Arial" w:hAnsi="Arial" w:cs="Arial"/>
          <w:sz w:val="24"/>
          <w:szCs w:val="24"/>
        </w:rPr>
        <w:lastRenderedPageBreak/>
        <w:t>infrarrojo. Para el conocimiento de las características propias relacionadas con la variación de temperatura y la morfología de las partículas constituyentes, presencia de minerales amorfos del arcillo-mineral se utilizaron técnicas como análisis de termogravimetría, microscopía electrónica de barrido. Los resultados de todos estos análisis son presentados en secuencia a su realización.</w:t>
      </w:r>
    </w:p>
    <w:p w:rsidR="00CC6965" w:rsidRPr="00A91EE6" w:rsidRDefault="00CC6965" w:rsidP="00CC6965">
      <w:pPr>
        <w:spacing w:line="480" w:lineRule="auto"/>
        <w:ind w:left="425"/>
        <w:jc w:val="both"/>
        <w:rPr>
          <w:rFonts w:ascii="Arial" w:hAnsi="Arial" w:cs="Arial"/>
          <w:sz w:val="24"/>
          <w:szCs w:val="24"/>
        </w:rPr>
      </w:pPr>
    </w:p>
    <w:p w:rsidR="00CC6965" w:rsidRPr="00A91EE6" w:rsidRDefault="006E13A2" w:rsidP="00CC6965">
      <w:pPr>
        <w:spacing w:line="480" w:lineRule="auto"/>
        <w:ind w:left="425"/>
        <w:jc w:val="both"/>
        <w:rPr>
          <w:rFonts w:ascii="Arial" w:hAnsi="Arial" w:cs="Arial"/>
          <w:sz w:val="24"/>
          <w:szCs w:val="24"/>
        </w:rPr>
      </w:pPr>
      <w:r w:rsidRPr="00A91EE6">
        <w:rPr>
          <w:rFonts w:ascii="Arial" w:hAnsi="Arial" w:cs="Arial"/>
          <w:sz w:val="24"/>
          <w:szCs w:val="24"/>
        </w:rPr>
        <w:t>Las muestras fueron sometidas al proceso de lavado que fue previamente descrito, en el cual se eliminó la materia orgánica y los carbonatos, seguido de la separación de fracción arcilla del limo y la arena.</w:t>
      </w:r>
    </w:p>
    <w:p w:rsidR="00CC6965" w:rsidRPr="00A91EE6"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A91EE6">
        <w:rPr>
          <w:rFonts w:ascii="Arial" w:hAnsi="Arial" w:cs="Arial"/>
          <w:sz w:val="24"/>
          <w:szCs w:val="24"/>
        </w:rPr>
        <w:t>Para separar la fracción arcilla, fueron tomados 20 gr. de las muestras: X2, X3, X4, B2, B3, B4, B5, B6 y 40 gr. de las muestras: X1, B1, B7, B8, Y1, Y2. Este proceso se ejecutó el número de veces necesarias hasta la obtención de 5gr. de cada muestra aproximadamente.</w:t>
      </w:r>
      <w:r>
        <w:rPr>
          <w:rFonts w:ascii="Arial" w:hAnsi="Arial" w:cs="Arial"/>
          <w:sz w:val="24"/>
          <w:szCs w:val="24"/>
        </w:rPr>
        <w:t xml:space="preserve"> </w:t>
      </w: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Pr="008C12FD" w:rsidRDefault="006E13A2" w:rsidP="00CC6965">
      <w:pPr>
        <w:spacing w:after="0" w:line="360" w:lineRule="auto"/>
        <w:jc w:val="center"/>
        <w:rPr>
          <w:rFonts w:ascii="Arial" w:hAnsi="Arial" w:cs="Arial"/>
          <w:b/>
          <w:sz w:val="24"/>
          <w:szCs w:val="24"/>
          <w:lang w:val="es-ES_tradnl"/>
        </w:rPr>
      </w:pPr>
      <w:r>
        <w:rPr>
          <w:rFonts w:ascii="Arial" w:hAnsi="Arial" w:cs="Arial"/>
          <w:b/>
          <w:sz w:val="24"/>
          <w:szCs w:val="24"/>
          <w:lang w:val="es-ES_tradnl"/>
        </w:rPr>
        <w:lastRenderedPageBreak/>
        <w:t>TABLA # 3</w:t>
      </w:r>
    </w:p>
    <w:p w:rsidR="00CC6965" w:rsidRDefault="006E13A2" w:rsidP="00CC6965">
      <w:pPr>
        <w:spacing w:after="0" w:line="360" w:lineRule="auto"/>
        <w:jc w:val="center"/>
        <w:rPr>
          <w:rFonts w:ascii="Arial" w:hAnsi="Arial" w:cs="Arial"/>
          <w:sz w:val="24"/>
          <w:szCs w:val="24"/>
        </w:rPr>
      </w:pPr>
      <w:r>
        <w:rPr>
          <w:rFonts w:ascii="Arial" w:hAnsi="Arial" w:cs="Arial"/>
          <w:b/>
          <w:sz w:val="24"/>
          <w:szCs w:val="24"/>
        </w:rPr>
        <w:t>PESO DE FRACCIÓN ARCILLA PARA LA REALIZACIÓN DE LAS TÉCNICAS DE ANÁLISIS</w:t>
      </w:r>
    </w:p>
    <w:tbl>
      <w:tblPr>
        <w:tblW w:w="6300" w:type="dxa"/>
        <w:jc w:val="center"/>
        <w:tblInd w:w="65" w:type="dxa"/>
        <w:tblCellMar>
          <w:left w:w="70" w:type="dxa"/>
          <w:right w:w="70" w:type="dxa"/>
        </w:tblCellMar>
        <w:tblLook w:val="04A0" w:firstRow="1" w:lastRow="0" w:firstColumn="1" w:lastColumn="0" w:noHBand="0" w:noVBand="1"/>
      </w:tblPr>
      <w:tblGrid>
        <w:gridCol w:w="1200"/>
        <w:gridCol w:w="1660"/>
        <w:gridCol w:w="1660"/>
        <w:gridCol w:w="1780"/>
      </w:tblGrid>
      <w:tr w:rsidR="00CC6965" w:rsidRPr="003F6383">
        <w:trPr>
          <w:trHeight w:val="5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Muestras</w:t>
            </w:r>
          </w:p>
        </w:tc>
        <w:tc>
          <w:tcPr>
            <w:tcW w:w="1660" w:type="dxa"/>
            <w:tcBorders>
              <w:top w:val="single" w:sz="4" w:space="0" w:color="auto"/>
              <w:left w:val="nil"/>
              <w:bottom w:val="single" w:sz="4" w:space="0" w:color="auto"/>
              <w:right w:val="single" w:sz="4" w:space="0" w:color="auto"/>
            </w:tcBorders>
            <w:shd w:val="clear" w:color="auto" w:fill="auto"/>
            <w:vAlign w:val="center"/>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Peso de Fracción Arcilla (gr.)</w:t>
            </w:r>
          </w:p>
        </w:tc>
        <w:tc>
          <w:tcPr>
            <w:tcW w:w="1660" w:type="dxa"/>
            <w:tcBorders>
              <w:top w:val="single" w:sz="4" w:space="0" w:color="auto"/>
              <w:left w:val="nil"/>
              <w:bottom w:val="single" w:sz="4" w:space="0" w:color="auto"/>
              <w:right w:val="single" w:sz="4" w:space="0" w:color="auto"/>
            </w:tcBorders>
            <w:shd w:val="clear" w:color="auto" w:fill="auto"/>
            <w:vAlign w:val="center"/>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Fracción Arcilla</w:t>
            </w:r>
            <w:r w:rsidRPr="003F6383">
              <w:rPr>
                <w:rFonts w:ascii="Calibri" w:eastAsia="Times New Roman" w:hAnsi="Calibri" w:cs="Calibri"/>
                <w:b/>
                <w:bCs/>
                <w:color w:val="000000"/>
                <w:vertAlign w:val="superscript"/>
              </w:rPr>
              <w:t>*</w:t>
            </w:r>
            <w:r w:rsidRPr="003F6383">
              <w:rPr>
                <w:rFonts w:ascii="Calibri" w:eastAsia="Times New Roman" w:hAnsi="Calibri" w:cs="Calibri"/>
                <w:b/>
                <w:bCs/>
                <w:color w:val="000000"/>
              </w:rPr>
              <w:t xml:space="preserve"> (%)</w:t>
            </w:r>
          </w:p>
        </w:tc>
        <w:tc>
          <w:tcPr>
            <w:tcW w:w="1780" w:type="dxa"/>
            <w:tcBorders>
              <w:top w:val="single" w:sz="4" w:space="0" w:color="auto"/>
              <w:left w:val="nil"/>
              <w:bottom w:val="single" w:sz="4" w:space="0" w:color="auto"/>
              <w:right w:val="single" w:sz="4" w:space="0" w:color="auto"/>
            </w:tcBorders>
            <w:shd w:val="clear" w:color="auto" w:fill="auto"/>
            <w:vAlign w:val="center"/>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Limo &amp; Arena</w:t>
            </w:r>
            <w:r w:rsidRPr="003F6383">
              <w:rPr>
                <w:rFonts w:ascii="Calibri" w:eastAsia="Times New Roman" w:hAnsi="Calibri" w:cs="Calibri"/>
                <w:b/>
                <w:bCs/>
                <w:color w:val="000000"/>
                <w:vertAlign w:val="superscript"/>
              </w:rPr>
              <w:t>*</w:t>
            </w:r>
            <w:r w:rsidRPr="003F6383">
              <w:rPr>
                <w:rFonts w:ascii="Calibri" w:eastAsia="Times New Roman" w:hAnsi="Calibri" w:cs="Calibri"/>
                <w:b/>
                <w:bCs/>
                <w:color w:val="000000"/>
              </w:rPr>
              <w:t xml:space="preserve"> (%)</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X1</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13,30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33,25</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66,75</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X2</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2,10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10,50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89,50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X3</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3,10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15,50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84,50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X4</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3,70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18,50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81,50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B1</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12,90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32,25</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67,75</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B2</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5,20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26,00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74,00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B3</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1,50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7,50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92,50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B4</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1,70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8,50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91,50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B5</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2,70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13,50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86,50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B6</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0,40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2,00</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98,00</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B7</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12,70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31,75</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68,25</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B8</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8,50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21,25</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78,75</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Y1</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4,90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12,25</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87,75</w:t>
            </w:r>
          </w:p>
        </w:tc>
      </w:tr>
      <w:tr w:rsidR="00CC6965" w:rsidRPr="003F638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b/>
                <w:bCs/>
                <w:color w:val="000000"/>
              </w:rPr>
            </w:pPr>
            <w:r w:rsidRPr="003F6383">
              <w:rPr>
                <w:rFonts w:ascii="Calibri" w:eastAsia="Times New Roman" w:hAnsi="Calibri" w:cs="Calibri"/>
                <w:b/>
                <w:bCs/>
                <w:color w:val="000000"/>
              </w:rPr>
              <w:t>Y2</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3,90</w:t>
            </w:r>
          </w:p>
        </w:tc>
        <w:tc>
          <w:tcPr>
            <w:tcW w:w="166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9,75</w:t>
            </w:r>
          </w:p>
        </w:tc>
        <w:tc>
          <w:tcPr>
            <w:tcW w:w="1780" w:type="dxa"/>
            <w:tcBorders>
              <w:top w:val="nil"/>
              <w:left w:val="nil"/>
              <w:bottom w:val="single" w:sz="4" w:space="0" w:color="auto"/>
              <w:right w:val="single" w:sz="4" w:space="0" w:color="auto"/>
            </w:tcBorders>
            <w:shd w:val="clear" w:color="auto" w:fill="auto"/>
            <w:noWrap/>
            <w:vAlign w:val="bottom"/>
          </w:tcPr>
          <w:p w:rsidR="00CC6965" w:rsidRPr="003F6383" w:rsidRDefault="006E13A2" w:rsidP="00CC6965">
            <w:pPr>
              <w:spacing w:after="0" w:line="240" w:lineRule="auto"/>
              <w:jc w:val="center"/>
              <w:rPr>
                <w:rFonts w:ascii="Calibri" w:eastAsia="Times New Roman" w:hAnsi="Calibri" w:cs="Calibri"/>
                <w:color w:val="000000"/>
              </w:rPr>
            </w:pPr>
            <w:r w:rsidRPr="003F6383">
              <w:rPr>
                <w:rFonts w:ascii="Calibri" w:eastAsia="Times New Roman" w:hAnsi="Calibri" w:cs="Calibri"/>
                <w:color w:val="000000"/>
              </w:rPr>
              <w:t>90,25</w:t>
            </w:r>
          </w:p>
        </w:tc>
      </w:tr>
    </w:tbl>
    <w:p w:rsidR="00CC6965" w:rsidRPr="00E52B41" w:rsidRDefault="006E13A2" w:rsidP="00CC6965">
      <w:pPr>
        <w:spacing w:after="0" w:line="360" w:lineRule="auto"/>
        <w:jc w:val="center"/>
        <w:rPr>
          <w:rFonts w:ascii="Arial" w:hAnsi="Arial" w:cs="Arial"/>
          <w:sz w:val="24"/>
          <w:szCs w:val="24"/>
        </w:rPr>
      </w:pPr>
      <w:r w:rsidRPr="00E52B41">
        <w:rPr>
          <w:rFonts w:ascii="Arial" w:hAnsi="Arial" w:cs="Arial"/>
          <w:sz w:val="24"/>
          <w:szCs w:val="24"/>
        </w:rPr>
        <w:t>* Estos % corresponden a la muestra como fue obtenida en el trabajo de campo.</w:t>
      </w:r>
    </w:p>
    <w:p w:rsidR="00CC6965" w:rsidRDefault="00CC6965" w:rsidP="00CC6965">
      <w:pPr>
        <w:spacing w:after="0" w:line="480" w:lineRule="auto"/>
        <w:ind w:left="425"/>
        <w:jc w:val="both"/>
        <w:rPr>
          <w:rFonts w:ascii="Arial" w:hAnsi="Arial" w:cs="Arial"/>
          <w:sz w:val="24"/>
          <w:szCs w:val="24"/>
        </w:rPr>
      </w:pPr>
    </w:p>
    <w:p w:rsidR="00CC6965" w:rsidRPr="00C276DF" w:rsidRDefault="006E13A2" w:rsidP="00CC6965">
      <w:pPr>
        <w:spacing w:line="480" w:lineRule="auto"/>
        <w:ind w:left="425"/>
        <w:jc w:val="both"/>
        <w:rPr>
          <w:rFonts w:ascii="Arial" w:hAnsi="Arial" w:cs="Arial"/>
          <w:sz w:val="24"/>
          <w:szCs w:val="24"/>
        </w:rPr>
      </w:pPr>
      <w:r w:rsidRPr="00C276DF">
        <w:rPr>
          <w:rFonts w:ascii="Arial" w:hAnsi="Arial" w:cs="Arial"/>
          <w:sz w:val="24"/>
          <w:szCs w:val="24"/>
        </w:rPr>
        <w:t>Esta cantidad de muestra obtenida después de los respectivos procedimientos fue utilizada para hacer los análisis antes mencionados; como se puede observar en las muestras X2, B2, B3, B4, B5, B6 no se obtuvo la cantidad necesaria para llevar a cabo las técnicas de análisis, producto de ello se tuvo que re utilizar dichas muestras en las técnicas de análisis excepto en el análisis de tamaño de partícula, puesto que en esta técnica se pierde la muestra analizada.</w:t>
      </w:r>
    </w:p>
    <w:p w:rsidR="00CC6965" w:rsidRPr="00C276DF" w:rsidRDefault="00CC6965" w:rsidP="00CC6965">
      <w:pPr>
        <w:spacing w:line="480" w:lineRule="auto"/>
        <w:ind w:left="425"/>
        <w:jc w:val="both"/>
        <w:rPr>
          <w:rFonts w:ascii="Arial" w:hAnsi="Arial" w:cs="Arial"/>
          <w:sz w:val="24"/>
          <w:szCs w:val="24"/>
        </w:rPr>
      </w:pPr>
    </w:p>
    <w:p w:rsidR="00CC6965" w:rsidRPr="00C276DF" w:rsidRDefault="006E13A2" w:rsidP="00CC6965">
      <w:pPr>
        <w:spacing w:line="480" w:lineRule="auto"/>
        <w:ind w:left="425"/>
        <w:jc w:val="both"/>
        <w:rPr>
          <w:rFonts w:ascii="Arial" w:hAnsi="Arial" w:cs="Arial"/>
          <w:sz w:val="24"/>
          <w:szCs w:val="24"/>
        </w:rPr>
      </w:pPr>
      <w:r w:rsidRPr="00C276DF">
        <w:rPr>
          <w:rFonts w:ascii="Arial" w:hAnsi="Arial" w:cs="Arial"/>
          <w:sz w:val="24"/>
          <w:szCs w:val="24"/>
        </w:rPr>
        <w:t>Para el análisis de distribución de tamaño de partícula se siguió el protocolo detallado en el capítulo anterior, aplicando dosis de NaOH (cada dosis consiste en una dilución de 40gr de NaOH en 50 ml de agua destilada y es la encargada de actuar como agente dispersante en las muestras para tener el menor volumen de partículas aglomeradas) hasta obtener un porcentaje de oscurecimiento promedio entre el 14 y 16%.</w:t>
      </w:r>
    </w:p>
    <w:p w:rsidR="00CC6965" w:rsidRPr="00C276DF" w:rsidRDefault="00CC6965" w:rsidP="00CC6965">
      <w:pPr>
        <w:spacing w:line="480" w:lineRule="auto"/>
        <w:ind w:left="425"/>
        <w:jc w:val="both"/>
        <w:rPr>
          <w:rFonts w:ascii="Arial" w:hAnsi="Arial" w:cs="Arial"/>
          <w:sz w:val="24"/>
          <w:szCs w:val="24"/>
        </w:rPr>
      </w:pPr>
    </w:p>
    <w:p w:rsidR="00CC6965" w:rsidRPr="00C276DF" w:rsidRDefault="006E13A2" w:rsidP="00CC6965">
      <w:pPr>
        <w:spacing w:line="480" w:lineRule="auto"/>
        <w:ind w:left="425"/>
        <w:jc w:val="both"/>
        <w:rPr>
          <w:rFonts w:ascii="Arial" w:hAnsi="Arial" w:cs="Arial"/>
          <w:sz w:val="24"/>
          <w:szCs w:val="24"/>
        </w:rPr>
      </w:pPr>
      <w:r w:rsidRPr="00C276DF">
        <w:rPr>
          <w:rFonts w:ascii="Arial" w:hAnsi="Arial" w:cs="Arial"/>
          <w:sz w:val="24"/>
          <w:szCs w:val="24"/>
        </w:rPr>
        <w:t xml:space="preserve">En las gráficas de las muestras B1, B2, B3, B4, B5, B6, B8, X1, X2, X3, X4 y Y2 se observó un comportamiento bi-modal en los cuales el mayor volumen que se considera fracción arcilla se encuentra en el primer pico (de izquierda a derecha), con un valor de tamaño menor a 1 µm. Las gráficas Y1 y B7 dieron como resultado un comportamiento tri-modal en los que el mayor volumen considerado como fracción arcilla se encuentra en los dos primeros picos (de izquierda a derecha), con un valor de tamaño de partícula menor a 1µm en el primer pico y menor a 2µm en el segundo pico. </w:t>
      </w:r>
    </w:p>
    <w:p w:rsidR="00CC6965" w:rsidRPr="00C276DF"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C276DF">
        <w:rPr>
          <w:rFonts w:ascii="Arial" w:hAnsi="Arial" w:cs="Arial"/>
          <w:sz w:val="24"/>
          <w:szCs w:val="24"/>
        </w:rPr>
        <w:t>A continuación se presenta el análisis de tamaño de partícula de una muestra representativa de cada zona.</w:t>
      </w:r>
    </w:p>
    <w:p w:rsidR="00CC6965" w:rsidRDefault="006E13A2" w:rsidP="00CC6965">
      <w:pPr>
        <w:spacing w:after="0" w:line="360" w:lineRule="auto"/>
        <w:jc w:val="center"/>
        <w:rPr>
          <w:rFonts w:ascii="Arial" w:hAnsi="Arial" w:cs="Arial"/>
          <w:sz w:val="24"/>
          <w:szCs w:val="24"/>
        </w:rPr>
      </w:pPr>
      <w:r w:rsidRPr="00C276DF">
        <w:rPr>
          <w:rFonts w:ascii="Arial" w:hAnsi="Arial" w:cs="Arial"/>
          <w:noProof/>
          <w:sz w:val="24"/>
          <w:szCs w:val="24"/>
        </w:rPr>
        <w:lastRenderedPageBreak/>
        <w:drawing>
          <wp:inline distT="0" distB="0" distL="0" distR="0">
            <wp:extent cx="5440054" cy="3248167"/>
            <wp:effectExtent l="19050" t="0" r="8246"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0434" cy="3254365"/>
                    </a:xfrm>
                    <a:prstGeom prst="rect">
                      <a:avLst/>
                    </a:prstGeom>
                    <a:noFill/>
                    <a:ln>
                      <a:noFill/>
                    </a:ln>
                  </pic:spPr>
                </pic:pic>
              </a:graphicData>
            </a:graphic>
          </wp:inline>
        </w:drawing>
      </w:r>
    </w:p>
    <w:p w:rsidR="00CC6965" w:rsidRDefault="006E13A2" w:rsidP="00CC6965">
      <w:pPr>
        <w:spacing w:after="0" w:line="360" w:lineRule="auto"/>
        <w:jc w:val="center"/>
        <w:rPr>
          <w:rFonts w:ascii="Arial" w:hAnsi="Arial" w:cs="Arial"/>
          <w:b/>
          <w:sz w:val="24"/>
          <w:szCs w:val="24"/>
        </w:rPr>
      </w:pPr>
      <w:r w:rsidRPr="00C276DF">
        <w:rPr>
          <w:rFonts w:ascii="Arial" w:hAnsi="Arial" w:cs="Arial"/>
          <w:b/>
          <w:sz w:val="24"/>
          <w:szCs w:val="24"/>
        </w:rPr>
        <w:t>FÍGURA 3.1 DISTRIBUCIÓN DEL TAMA</w:t>
      </w:r>
      <w:r w:rsidR="00973476">
        <w:rPr>
          <w:rFonts w:ascii="Arial" w:hAnsi="Arial" w:cs="Arial"/>
          <w:b/>
          <w:sz w:val="24"/>
          <w:szCs w:val="24"/>
        </w:rPr>
        <w:t>ÑO DE PARTÍCULA DE LA MUESTRA B</w:t>
      </w:r>
      <w:r w:rsidRPr="00C276DF">
        <w:rPr>
          <w:rFonts w:ascii="Arial" w:hAnsi="Arial" w:cs="Arial"/>
          <w:b/>
          <w:sz w:val="24"/>
          <w:szCs w:val="24"/>
        </w:rPr>
        <w:t>1</w:t>
      </w:r>
    </w:p>
    <w:p w:rsidR="00CC6965" w:rsidRDefault="00CC6965" w:rsidP="00CC6965">
      <w:pPr>
        <w:spacing w:after="0" w:line="480" w:lineRule="auto"/>
        <w:ind w:left="425"/>
        <w:jc w:val="both"/>
        <w:rPr>
          <w:rFonts w:ascii="Arial" w:hAnsi="Arial" w:cs="Arial"/>
          <w:sz w:val="24"/>
          <w:szCs w:val="24"/>
        </w:rPr>
      </w:pPr>
    </w:p>
    <w:p w:rsidR="00CC6965" w:rsidRDefault="00973476" w:rsidP="00CC6965">
      <w:pPr>
        <w:spacing w:line="480" w:lineRule="auto"/>
        <w:ind w:left="425"/>
        <w:jc w:val="both"/>
        <w:rPr>
          <w:rFonts w:ascii="Arial" w:hAnsi="Arial" w:cs="Arial"/>
          <w:sz w:val="24"/>
          <w:szCs w:val="24"/>
        </w:rPr>
      </w:pPr>
      <w:r>
        <w:rPr>
          <w:rFonts w:ascii="Arial" w:hAnsi="Arial" w:cs="Arial"/>
          <w:sz w:val="24"/>
          <w:szCs w:val="24"/>
        </w:rPr>
        <w:t>La muestra B</w:t>
      </w:r>
      <w:r w:rsidR="006E13A2" w:rsidRPr="00C276DF">
        <w:rPr>
          <w:rFonts w:ascii="Arial" w:hAnsi="Arial" w:cs="Arial"/>
          <w:sz w:val="24"/>
          <w:szCs w:val="24"/>
        </w:rPr>
        <w:t>1 tiene un comportamiento bi-modal en el que se observa que en el segundo pico existe una subdivisión consecuencia de que existen partículas aglomeradas. Una de las posibles razones es que las muestras después de la eliminación de materia orgánica y carbonatos estuvieron expuestas a la humedad, lo cual pudo provocar cierta aglomeración de las partículas</w:t>
      </w:r>
      <w:r w:rsidR="006E13A2">
        <w:rPr>
          <w:rFonts w:ascii="Arial" w:hAnsi="Arial" w:cs="Arial"/>
          <w:sz w:val="24"/>
          <w:szCs w:val="24"/>
        </w:rPr>
        <w:t xml:space="preserve"> o que en la preparación</w:t>
      </w:r>
      <w:r w:rsidR="0061560A">
        <w:rPr>
          <w:rFonts w:ascii="Arial" w:hAnsi="Arial" w:cs="Arial"/>
          <w:sz w:val="24"/>
          <w:szCs w:val="24"/>
        </w:rPr>
        <w:t xml:space="preserve"> </w:t>
      </w:r>
      <w:r w:rsidR="006E13A2">
        <w:rPr>
          <w:rFonts w:ascii="Arial" w:hAnsi="Arial" w:cs="Arial"/>
          <w:sz w:val="24"/>
          <w:szCs w:val="24"/>
        </w:rPr>
        <w:t>de la muestra no se realizó una separación adecuada de los agregados</w:t>
      </w:r>
      <w:r w:rsidR="006E13A2" w:rsidRPr="00C276DF">
        <w:rPr>
          <w:rFonts w:ascii="Arial" w:hAnsi="Arial" w:cs="Arial"/>
          <w:sz w:val="24"/>
          <w:szCs w:val="24"/>
        </w:rPr>
        <w:t xml:space="preserve">. La fracción arcilla está considerada en un valor menor o igual a 2µm, por lo cual se aprecia que el 32% del </w:t>
      </w:r>
      <w:r w:rsidR="006E13A2" w:rsidRPr="00C276DF">
        <w:rPr>
          <w:rFonts w:ascii="Arial" w:hAnsi="Arial" w:cs="Arial"/>
          <w:sz w:val="24"/>
          <w:szCs w:val="24"/>
        </w:rPr>
        <w:lastRenderedPageBreak/>
        <w:t>volumen total de la  muestra agregada para el análisis es fracción arcilla, obteniendo además el pico máximo del tamaño de partícula que se encuentra en 0,209 µm con un contenido de volumen del 2,51%.</w:t>
      </w:r>
    </w:p>
    <w:p w:rsidR="00CC6965" w:rsidRPr="00E7126C" w:rsidRDefault="006E13A2" w:rsidP="00CC6965">
      <w:pPr>
        <w:spacing w:after="0" w:line="360" w:lineRule="auto"/>
        <w:jc w:val="center"/>
        <w:rPr>
          <w:rFonts w:ascii="Arial" w:hAnsi="Arial" w:cs="Arial"/>
          <w:sz w:val="24"/>
          <w:szCs w:val="24"/>
        </w:rPr>
      </w:pPr>
      <w:r w:rsidRPr="00E7126C">
        <w:rPr>
          <w:rFonts w:ascii="Arial" w:hAnsi="Arial" w:cs="Arial"/>
          <w:noProof/>
          <w:sz w:val="24"/>
          <w:szCs w:val="24"/>
        </w:rPr>
        <w:drawing>
          <wp:inline distT="0" distB="0" distL="0" distR="0">
            <wp:extent cx="5439600" cy="3248167"/>
            <wp:effectExtent l="19050" t="0" r="8700" b="0"/>
            <wp:docPr id="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9600" cy="3248167"/>
                    </a:xfrm>
                    <a:prstGeom prst="rect">
                      <a:avLst/>
                    </a:prstGeom>
                    <a:noFill/>
                    <a:ln>
                      <a:noFill/>
                    </a:ln>
                  </pic:spPr>
                </pic:pic>
              </a:graphicData>
            </a:graphic>
          </wp:inline>
        </w:drawing>
      </w:r>
    </w:p>
    <w:p w:rsidR="00CC6965" w:rsidRDefault="006E13A2" w:rsidP="00CC6965">
      <w:pPr>
        <w:spacing w:after="0" w:line="360" w:lineRule="auto"/>
        <w:jc w:val="center"/>
        <w:rPr>
          <w:rFonts w:ascii="Arial" w:hAnsi="Arial" w:cs="Arial"/>
          <w:b/>
          <w:sz w:val="24"/>
          <w:szCs w:val="24"/>
        </w:rPr>
      </w:pPr>
      <w:r w:rsidRPr="00E7126C">
        <w:rPr>
          <w:rFonts w:ascii="Arial" w:hAnsi="Arial" w:cs="Arial"/>
          <w:b/>
          <w:sz w:val="24"/>
          <w:szCs w:val="24"/>
        </w:rPr>
        <w:t>FÍGURA 3.2 DISTRIBUCIÓN DEL TAMA</w:t>
      </w:r>
      <w:r w:rsidR="00973476">
        <w:rPr>
          <w:rFonts w:ascii="Arial" w:hAnsi="Arial" w:cs="Arial"/>
          <w:b/>
          <w:sz w:val="24"/>
          <w:szCs w:val="24"/>
        </w:rPr>
        <w:t>ÑO DE PARTÍCULA DE LA MUESTRA X</w:t>
      </w:r>
      <w:r w:rsidRPr="00E7126C">
        <w:rPr>
          <w:rFonts w:ascii="Arial" w:hAnsi="Arial" w:cs="Arial"/>
          <w:b/>
          <w:sz w:val="24"/>
          <w:szCs w:val="24"/>
        </w:rPr>
        <w:t>1</w:t>
      </w:r>
    </w:p>
    <w:p w:rsidR="00CC6965" w:rsidRDefault="00CC6965" w:rsidP="00CC6965">
      <w:pPr>
        <w:spacing w:after="0" w:line="360" w:lineRule="auto"/>
        <w:rPr>
          <w:rFonts w:ascii="Arial" w:hAnsi="Arial" w:cs="Arial"/>
          <w:b/>
          <w:sz w:val="24"/>
          <w:szCs w:val="24"/>
        </w:rPr>
      </w:pPr>
    </w:p>
    <w:p w:rsidR="00CC6965" w:rsidRPr="00E7126C" w:rsidRDefault="00973476" w:rsidP="00CC6965">
      <w:pPr>
        <w:spacing w:line="480" w:lineRule="auto"/>
        <w:ind w:left="425"/>
        <w:jc w:val="both"/>
        <w:rPr>
          <w:rFonts w:ascii="Arial" w:hAnsi="Arial" w:cs="Arial"/>
          <w:sz w:val="24"/>
          <w:szCs w:val="24"/>
        </w:rPr>
      </w:pPr>
      <w:r>
        <w:rPr>
          <w:rFonts w:ascii="Arial" w:hAnsi="Arial" w:cs="Arial"/>
          <w:sz w:val="24"/>
          <w:szCs w:val="24"/>
        </w:rPr>
        <w:t>La muestra X</w:t>
      </w:r>
      <w:r w:rsidR="006E13A2" w:rsidRPr="00E7126C">
        <w:rPr>
          <w:rFonts w:ascii="Arial" w:hAnsi="Arial" w:cs="Arial"/>
          <w:sz w:val="24"/>
          <w:szCs w:val="24"/>
        </w:rPr>
        <w:t>1 tiene un comportamiento bi-modal, en donde el área bajo el primer pico contiene la mayor parte del volumen con un valor de 35,17% que se considera fracción arcilla, y parte del área bajo el segundo pico (de izquierda a derecha) ocupa un volumen de</w:t>
      </w:r>
      <w:r w:rsidR="00AA764A">
        <w:rPr>
          <w:rFonts w:ascii="Arial" w:hAnsi="Arial" w:cs="Arial"/>
          <w:sz w:val="24"/>
          <w:szCs w:val="24"/>
        </w:rPr>
        <w:t xml:space="preserve"> 9,97% lo que </w:t>
      </w:r>
      <w:r w:rsidR="006E13A2" w:rsidRPr="00E7126C">
        <w:rPr>
          <w:rFonts w:ascii="Arial" w:hAnsi="Arial" w:cs="Arial"/>
          <w:sz w:val="24"/>
          <w:szCs w:val="24"/>
        </w:rPr>
        <w:t xml:space="preserve">indica un total de </w:t>
      </w:r>
      <w:r w:rsidR="006E13A2" w:rsidRPr="00E7126C">
        <w:rPr>
          <w:rFonts w:ascii="Arial" w:hAnsi="Arial" w:cs="Arial"/>
          <w:sz w:val="24"/>
          <w:szCs w:val="24"/>
        </w:rPr>
        <w:lastRenderedPageBreak/>
        <w:t>45,08% de la muestra total tiene un tamaño de partícula menor o igual a 2µm.</w:t>
      </w:r>
    </w:p>
    <w:p w:rsidR="00CC6965" w:rsidRDefault="006E13A2" w:rsidP="00CC6965">
      <w:pPr>
        <w:spacing w:after="0" w:line="360" w:lineRule="auto"/>
        <w:jc w:val="center"/>
        <w:rPr>
          <w:rFonts w:ascii="Arial" w:hAnsi="Arial" w:cs="Arial"/>
          <w:sz w:val="24"/>
          <w:szCs w:val="24"/>
          <w:highlight w:val="yellow"/>
        </w:rPr>
      </w:pPr>
      <w:r w:rsidRPr="00E7126C">
        <w:rPr>
          <w:rFonts w:ascii="Arial" w:hAnsi="Arial" w:cs="Arial"/>
          <w:noProof/>
          <w:sz w:val="24"/>
          <w:szCs w:val="24"/>
        </w:rPr>
        <w:drawing>
          <wp:inline distT="0" distB="0" distL="0" distR="0">
            <wp:extent cx="5371815" cy="3016156"/>
            <wp:effectExtent l="19050" t="0" r="285" b="0"/>
            <wp:docPr id="10"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1813" cy="3016155"/>
                    </a:xfrm>
                    <a:prstGeom prst="rect">
                      <a:avLst/>
                    </a:prstGeom>
                    <a:noFill/>
                    <a:ln>
                      <a:noFill/>
                    </a:ln>
                  </pic:spPr>
                </pic:pic>
              </a:graphicData>
            </a:graphic>
          </wp:inline>
        </w:drawing>
      </w:r>
    </w:p>
    <w:p w:rsidR="00CC6965" w:rsidRPr="00E7126C" w:rsidRDefault="006E13A2" w:rsidP="00CC6965">
      <w:pPr>
        <w:spacing w:after="0" w:line="360" w:lineRule="auto"/>
        <w:jc w:val="center"/>
        <w:rPr>
          <w:rFonts w:ascii="Arial" w:hAnsi="Arial" w:cs="Arial"/>
          <w:b/>
          <w:sz w:val="24"/>
          <w:szCs w:val="24"/>
        </w:rPr>
      </w:pPr>
      <w:r w:rsidRPr="00E7126C">
        <w:rPr>
          <w:rFonts w:ascii="Arial" w:hAnsi="Arial" w:cs="Arial"/>
          <w:b/>
          <w:sz w:val="24"/>
          <w:szCs w:val="24"/>
        </w:rPr>
        <w:t>FÍGURA 3.3 DISTRIBUCIÓN DEL TAMA</w:t>
      </w:r>
      <w:r w:rsidR="00973476">
        <w:rPr>
          <w:rFonts w:ascii="Arial" w:hAnsi="Arial" w:cs="Arial"/>
          <w:b/>
          <w:sz w:val="24"/>
          <w:szCs w:val="24"/>
        </w:rPr>
        <w:t>ÑO DE PARTÍCULA DE LA MUESTRA Y</w:t>
      </w:r>
      <w:r w:rsidRPr="00E7126C">
        <w:rPr>
          <w:rFonts w:ascii="Arial" w:hAnsi="Arial" w:cs="Arial"/>
          <w:b/>
          <w:sz w:val="24"/>
          <w:szCs w:val="24"/>
        </w:rPr>
        <w:t>1</w:t>
      </w:r>
    </w:p>
    <w:p w:rsidR="00CC6965" w:rsidRDefault="00CC6965" w:rsidP="00CC6965">
      <w:pPr>
        <w:spacing w:after="0" w:line="480" w:lineRule="auto"/>
        <w:ind w:left="426"/>
        <w:jc w:val="both"/>
        <w:rPr>
          <w:rFonts w:ascii="Arial" w:hAnsi="Arial" w:cs="Arial"/>
          <w:sz w:val="24"/>
          <w:szCs w:val="24"/>
          <w:highlight w:val="yellow"/>
        </w:rPr>
      </w:pPr>
    </w:p>
    <w:p w:rsidR="00CC6965" w:rsidRPr="00A72CB7" w:rsidRDefault="00973476" w:rsidP="00CC6965">
      <w:pPr>
        <w:spacing w:line="480" w:lineRule="auto"/>
        <w:ind w:left="425"/>
        <w:jc w:val="both"/>
        <w:rPr>
          <w:rFonts w:ascii="Arial" w:hAnsi="Arial" w:cs="Arial"/>
          <w:sz w:val="24"/>
          <w:szCs w:val="24"/>
        </w:rPr>
      </w:pPr>
      <w:r>
        <w:rPr>
          <w:rFonts w:ascii="Arial" w:hAnsi="Arial" w:cs="Arial"/>
          <w:sz w:val="24"/>
          <w:szCs w:val="24"/>
        </w:rPr>
        <w:t>La muestra Y</w:t>
      </w:r>
      <w:r w:rsidR="006E13A2" w:rsidRPr="00A72CB7">
        <w:rPr>
          <w:rFonts w:ascii="Arial" w:hAnsi="Arial" w:cs="Arial"/>
          <w:sz w:val="24"/>
          <w:szCs w:val="24"/>
        </w:rPr>
        <w:t xml:space="preserve">1 muestra un comportamiento tri-modal donde el área bajo el primer pico (de izquierda a derecha) que se encuentra en un rango de 0,046 a 0,955 µm contiene la mayor parte del volumen que es considerado fracción arcilla con un valor de 20,47%, a esto </w:t>
      </w:r>
      <w:r w:rsidR="00AA764A">
        <w:rPr>
          <w:rFonts w:ascii="Arial" w:hAnsi="Arial" w:cs="Arial"/>
          <w:sz w:val="24"/>
          <w:szCs w:val="24"/>
        </w:rPr>
        <w:t xml:space="preserve">se </w:t>
      </w:r>
      <w:r w:rsidR="006E13A2" w:rsidRPr="00A72CB7">
        <w:rPr>
          <w:rFonts w:ascii="Arial" w:hAnsi="Arial" w:cs="Arial"/>
          <w:sz w:val="24"/>
          <w:szCs w:val="24"/>
        </w:rPr>
        <w:t xml:space="preserve">suma el área bajo el segundo pico que contiene el tamaño de partícula menor o igual a 2µm que tiene </w:t>
      </w:r>
      <w:r w:rsidR="00AA764A">
        <w:rPr>
          <w:rFonts w:ascii="Arial" w:hAnsi="Arial" w:cs="Arial"/>
          <w:sz w:val="24"/>
          <w:szCs w:val="24"/>
        </w:rPr>
        <w:t xml:space="preserve">un valor de 4,15%; lo que </w:t>
      </w:r>
      <w:r w:rsidR="006E13A2" w:rsidRPr="00A72CB7">
        <w:rPr>
          <w:rFonts w:ascii="Arial" w:hAnsi="Arial" w:cs="Arial"/>
          <w:sz w:val="24"/>
          <w:szCs w:val="24"/>
        </w:rPr>
        <w:t xml:space="preserve">indica un total de 24,62% del volumen total de la muestra. Se puede apreciar que es un porcentaje demasiado bajo, </w:t>
      </w:r>
      <w:r w:rsidR="006E13A2" w:rsidRPr="00A72CB7">
        <w:rPr>
          <w:rFonts w:ascii="Arial" w:hAnsi="Arial" w:cs="Arial"/>
          <w:sz w:val="24"/>
          <w:szCs w:val="24"/>
        </w:rPr>
        <w:lastRenderedPageBreak/>
        <w:t xml:space="preserve">como consecuencia </w:t>
      </w:r>
      <w:r w:rsidR="009D759C">
        <w:rPr>
          <w:rFonts w:ascii="Arial" w:hAnsi="Arial" w:cs="Arial"/>
          <w:sz w:val="24"/>
          <w:szCs w:val="24"/>
        </w:rPr>
        <w:t xml:space="preserve">se </w:t>
      </w:r>
      <w:r w:rsidR="006E13A2" w:rsidRPr="00A72CB7">
        <w:rPr>
          <w:rFonts w:ascii="Arial" w:hAnsi="Arial" w:cs="Arial"/>
          <w:sz w:val="24"/>
          <w:szCs w:val="24"/>
        </w:rPr>
        <w:t>t</w:t>
      </w:r>
      <w:r w:rsidR="009D759C">
        <w:rPr>
          <w:rFonts w:ascii="Arial" w:hAnsi="Arial" w:cs="Arial"/>
          <w:sz w:val="24"/>
          <w:szCs w:val="24"/>
        </w:rPr>
        <w:t>i</w:t>
      </w:r>
      <w:r w:rsidR="006E13A2" w:rsidRPr="00A72CB7">
        <w:rPr>
          <w:rFonts w:ascii="Arial" w:hAnsi="Arial" w:cs="Arial"/>
          <w:sz w:val="24"/>
          <w:szCs w:val="24"/>
        </w:rPr>
        <w:t xml:space="preserve">ene un valor de 75,38% de tamaño de partícula menor o igual a 2µm, producto del aglomerado que existe en esta muestra, </w:t>
      </w:r>
      <w:r w:rsidR="00A91012">
        <w:rPr>
          <w:rFonts w:ascii="Arial" w:hAnsi="Arial" w:cs="Arial"/>
          <w:sz w:val="24"/>
          <w:szCs w:val="24"/>
        </w:rPr>
        <w:t>se puede</w:t>
      </w:r>
      <w:r w:rsidR="006E13A2" w:rsidRPr="00A72CB7">
        <w:rPr>
          <w:rFonts w:ascii="Arial" w:hAnsi="Arial" w:cs="Arial"/>
          <w:sz w:val="24"/>
          <w:szCs w:val="24"/>
        </w:rPr>
        <w:t xml:space="preserve"> indicar de otra manera que el agente dispersante no tuvo la efectividad esperada en comparación con las muestras de la zona B y zona X.</w:t>
      </w:r>
    </w:p>
    <w:p w:rsidR="00CC6965" w:rsidRDefault="006E13A2" w:rsidP="00CC6965">
      <w:pPr>
        <w:spacing w:line="480" w:lineRule="auto"/>
        <w:ind w:left="425"/>
        <w:jc w:val="both"/>
        <w:rPr>
          <w:rFonts w:ascii="Arial" w:hAnsi="Arial" w:cs="Arial"/>
          <w:sz w:val="24"/>
          <w:szCs w:val="24"/>
        </w:rPr>
      </w:pPr>
      <w:r w:rsidRPr="00A72CB7">
        <w:rPr>
          <w:rFonts w:ascii="Arial" w:hAnsi="Arial" w:cs="Arial"/>
          <w:sz w:val="24"/>
          <w:szCs w:val="24"/>
        </w:rPr>
        <w:t>A continuación se muestra una tabla de resultados con los volúmenes y tamaños de partícula de las catorce muestras:</w:t>
      </w:r>
    </w:p>
    <w:p w:rsidR="00CC6965" w:rsidRPr="008C12FD" w:rsidRDefault="006E13A2" w:rsidP="00CC6965">
      <w:pPr>
        <w:spacing w:after="0" w:line="360" w:lineRule="auto"/>
        <w:jc w:val="center"/>
        <w:rPr>
          <w:rFonts w:ascii="Arial" w:hAnsi="Arial" w:cs="Arial"/>
          <w:b/>
          <w:sz w:val="24"/>
          <w:szCs w:val="24"/>
          <w:lang w:val="es-ES_tradnl"/>
        </w:rPr>
      </w:pPr>
      <w:r>
        <w:rPr>
          <w:rFonts w:ascii="Arial" w:hAnsi="Arial" w:cs="Arial"/>
          <w:b/>
          <w:sz w:val="24"/>
          <w:szCs w:val="24"/>
          <w:lang w:val="es-ES_tradnl"/>
        </w:rPr>
        <w:t>TABLA # 4</w:t>
      </w:r>
    </w:p>
    <w:p w:rsidR="00CC6965" w:rsidRPr="00AE33C7" w:rsidRDefault="006E13A2" w:rsidP="00CC6965">
      <w:pPr>
        <w:spacing w:after="0" w:line="360" w:lineRule="auto"/>
        <w:jc w:val="center"/>
        <w:rPr>
          <w:rFonts w:ascii="Arial" w:hAnsi="Arial" w:cs="Arial"/>
          <w:sz w:val="24"/>
          <w:szCs w:val="24"/>
          <w:highlight w:val="yellow"/>
        </w:rPr>
      </w:pPr>
      <w:r w:rsidRPr="00AE33C7">
        <w:rPr>
          <w:rFonts w:ascii="Arial" w:hAnsi="Arial" w:cs="Arial"/>
          <w:b/>
          <w:sz w:val="24"/>
          <w:szCs w:val="24"/>
        </w:rPr>
        <w:t xml:space="preserve">PORCENTAJE DE FRACCIÓN ARCILLA Y TAMAÑO DE PARTÍCULA CON MAYOR VOLUMEN </w:t>
      </w:r>
    </w:p>
    <w:tbl>
      <w:tblPr>
        <w:tblW w:w="7800" w:type="dxa"/>
        <w:jc w:val="center"/>
        <w:tblInd w:w="49" w:type="dxa"/>
        <w:tblCellMar>
          <w:left w:w="70" w:type="dxa"/>
          <w:right w:w="70" w:type="dxa"/>
        </w:tblCellMar>
        <w:tblLook w:val="04A0" w:firstRow="1" w:lastRow="0" w:firstColumn="1" w:lastColumn="0" w:noHBand="0" w:noVBand="1"/>
      </w:tblPr>
      <w:tblGrid>
        <w:gridCol w:w="1486"/>
        <w:gridCol w:w="2416"/>
        <w:gridCol w:w="1396"/>
        <w:gridCol w:w="2502"/>
      </w:tblGrid>
      <w:tr w:rsidR="00CC6965" w:rsidRPr="00AE33C7">
        <w:trPr>
          <w:trHeight w:val="316"/>
          <w:jc w:val="center"/>
        </w:trPr>
        <w:tc>
          <w:tcPr>
            <w:tcW w:w="12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AE33C7" w:rsidRDefault="006E13A2" w:rsidP="00CC6965">
            <w:pPr>
              <w:spacing w:after="0" w:line="240" w:lineRule="auto"/>
              <w:jc w:val="center"/>
              <w:rPr>
                <w:rFonts w:ascii="Calibri" w:eastAsia="Times New Roman" w:hAnsi="Calibri" w:cs="Calibri"/>
                <w:b/>
                <w:bCs/>
                <w:color w:val="000000"/>
              </w:rPr>
            </w:pPr>
            <w:r w:rsidRPr="00AE33C7">
              <w:rPr>
                <w:rFonts w:ascii="Calibri" w:eastAsia="Times New Roman" w:hAnsi="Calibri" w:cs="Calibri"/>
                <w:b/>
                <w:bCs/>
                <w:color w:val="000000"/>
              </w:rPr>
              <w:t xml:space="preserve">Muestra </w:t>
            </w:r>
          </w:p>
        </w:tc>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AE33C7" w:rsidRDefault="006E13A2" w:rsidP="00CC6965">
            <w:pPr>
              <w:spacing w:after="0" w:line="240" w:lineRule="auto"/>
              <w:jc w:val="center"/>
              <w:rPr>
                <w:rFonts w:ascii="Calibri" w:eastAsia="Times New Roman" w:hAnsi="Calibri" w:cs="Calibri"/>
                <w:b/>
                <w:bCs/>
                <w:color w:val="000000"/>
              </w:rPr>
            </w:pPr>
            <w:r w:rsidRPr="00AE33C7">
              <w:rPr>
                <w:rFonts w:ascii="Calibri" w:eastAsia="Times New Roman" w:hAnsi="Calibri" w:cs="Calibri"/>
                <w:b/>
                <w:bCs/>
                <w:color w:val="000000"/>
              </w:rPr>
              <w:t>Volumen</w:t>
            </w:r>
            <w:r>
              <w:rPr>
                <w:rFonts w:ascii="Calibri" w:eastAsia="Times New Roman" w:hAnsi="Calibri" w:cs="Calibri"/>
                <w:b/>
                <w:bCs/>
                <w:color w:val="000000"/>
              </w:rPr>
              <w:t xml:space="preserve"> </w:t>
            </w:r>
            <w:r w:rsidRPr="00AE33C7">
              <w:rPr>
                <w:rFonts w:ascii="Calibri" w:eastAsia="Times New Roman" w:hAnsi="Calibri" w:cs="Calibri"/>
                <w:b/>
                <w:bCs/>
                <w:color w:val="000000"/>
              </w:rPr>
              <w:t>≤ 2 µm (%)</w:t>
            </w:r>
          </w:p>
        </w:tc>
        <w:tc>
          <w:tcPr>
            <w:tcW w:w="3186" w:type="dxa"/>
            <w:gridSpan w:val="2"/>
            <w:tcBorders>
              <w:top w:val="single" w:sz="4" w:space="0" w:color="auto"/>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b/>
                <w:bCs/>
                <w:color w:val="000000"/>
                <w:vertAlign w:val="superscript"/>
              </w:rPr>
            </w:pPr>
            <w:r w:rsidRPr="00AE33C7">
              <w:rPr>
                <w:rFonts w:ascii="Calibri" w:eastAsia="Times New Roman" w:hAnsi="Calibri" w:cs="Calibri"/>
                <w:b/>
                <w:bCs/>
                <w:color w:val="000000"/>
              </w:rPr>
              <w:t>Tamaño de Partícula Representativo</w:t>
            </w:r>
            <w:r w:rsidRPr="00AE33C7">
              <w:rPr>
                <w:rFonts w:ascii="Calibri" w:eastAsia="Times New Roman" w:hAnsi="Calibri" w:cs="Calibri"/>
                <w:b/>
                <w:bCs/>
                <w:color w:val="000000"/>
                <w:vertAlign w:val="superscript"/>
              </w:rPr>
              <w:t>*</w:t>
            </w:r>
          </w:p>
        </w:tc>
      </w:tr>
      <w:tr w:rsidR="00CC6965" w:rsidRPr="00AE33C7">
        <w:trPr>
          <w:trHeight w:val="316"/>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CC6965" w:rsidRPr="00AE33C7" w:rsidRDefault="00CC6965" w:rsidP="00CC6965">
            <w:pPr>
              <w:spacing w:after="0" w:line="240" w:lineRule="auto"/>
              <w:rPr>
                <w:rFonts w:ascii="Calibri" w:eastAsia="Times New Roman" w:hAnsi="Calibri" w:cs="Calibri"/>
                <w:b/>
                <w:bCs/>
                <w:color w:val="000000"/>
              </w:rPr>
            </w:pPr>
          </w:p>
        </w:tc>
        <w:tc>
          <w:tcPr>
            <w:tcW w:w="1975" w:type="dxa"/>
            <w:vMerge/>
            <w:tcBorders>
              <w:top w:val="single" w:sz="4" w:space="0" w:color="auto"/>
              <w:left w:val="single" w:sz="4" w:space="0" w:color="auto"/>
              <w:bottom w:val="single" w:sz="4" w:space="0" w:color="auto"/>
              <w:right w:val="single" w:sz="4" w:space="0" w:color="auto"/>
            </w:tcBorders>
            <w:vAlign w:val="center"/>
          </w:tcPr>
          <w:p w:rsidR="00CC6965" w:rsidRPr="00AE33C7" w:rsidRDefault="00CC6965" w:rsidP="00CC6965">
            <w:pPr>
              <w:spacing w:after="0" w:line="240" w:lineRule="auto"/>
              <w:rPr>
                <w:rFonts w:ascii="Calibri" w:eastAsia="Times New Roman" w:hAnsi="Calibri" w:cs="Calibri"/>
                <w:b/>
                <w:bCs/>
                <w:color w:val="000000"/>
              </w:rPr>
            </w:pP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b/>
                <w:bCs/>
                <w:color w:val="000000"/>
              </w:rPr>
            </w:pPr>
            <w:r w:rsidRPr="00AE33C7">
              <w:rPr>
                <w:rFonts w:ascii="Calibri" w:eastAsia="Times New Roman" w:hAnsi="Calibri" w:cs="Calibri"/>
                <w:b/>
                <w:bCs/>
                <w:color w:val="000000"/>
              </w:rPr>
              <w:t>%</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b/>
                <w:bCs/>
                <w:color w:val="000000"/>
              </w:rPr>
            </w:pPr>
            <w:r w:rsidRPr="00AE33C7">
              <w:rPr>
                <w:rFonts w:ascii="Calibri" w:eastAsia="Times New Roman" w:hAnsi="Calibri" w:cs="Calibri"/>
                <w:b/>
                <w:bCs/>
                <w:color w:val="000000"/>
              </w:rPr>
              <w:t>µm</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B1</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32,00</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2,51</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0,209</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B2</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33,45</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3,34</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0,138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B3</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59,16</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3,95</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0,158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B4</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47,16</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3,33</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0,158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B5</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10,19</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2,10</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1,678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B6</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8,64</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3,58</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2,188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B7</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31,02</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2,64</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2,188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B8</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52,68</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3,94</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0,182</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X1</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45,14</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3,67</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0,24</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X2</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72,37</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4,62</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0,182</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X3</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53,05</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3,33</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0,158</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X4</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58,27</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3,49</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0,182</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Y1</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24,62</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1,37</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CC6965">
            <w:pPr>
              <w:spacing w:after="0" w:line="240" w:lineRule="auto"/>
              <w:jc w:val="center"/>
              <w:rPr>
                <w:rFonts w:ascii="Calibri" w:eastAsia="Times New Roman" w:hAnsi="Calibri" w:cs="Calibri"/>
                <w:color w:val="000000"/>
              </w:rPr>
            </w:pPr>
            <w:r w:rsidRPr="00AE33C7">
              <w:rPr>
                <w:rFonts w:ascii="Calibri" w:eastAsia="Times New Roman" w:hAnsi="Calibri" w:cs="Calibri"/>
                <w:color w:val="000000"/>
              </w:rPr>
              <w:t>0,209</w:t>
            </w:r>
          </w:p>
        </w:tc>
      </w:tr>
      <w:tr w:rsidR="00CC6965" w:rsidRPr="00AE33C7">
        <w:trPr>
          <w:trHeight w:val="316"/>
          <w:jc w:val="center"/>
        </w:trPr>
        <w:tc>
          <w:tcPr>
            <w:tcW w:w="1214" w:type="dxa"/>
            <w:tcBorders>
              <w:top w:val="nil"/>
              <w:left w:val="single" w:sz="4" w:space="0" w:color="auto"/>
              <w:bottom w:val="single" w:sz="4" w:space="0" w:color="auto"/>
              <w:right w:val="single" w:sz="4" w:space="0" w:color="auto"/>
            </w:tcBorders>
            <w:shd w:val="clear" w:color="auto" w:fill="auto"/>
            <w:noWrap/>
            <w:vAlign w:val="bottom"/>
          </w:tcPr>
          <w:p w:rsidR="00CC6965" w:rsidRPr="00AE33C7" w:rsidRDefault="006E13A2" w:rsidP="00973476">
            <w:pPr>
              <w:spacing w:after="0" w:line="360" w:lineRule="auto"/>
              <w:jc w:val="center"/>
              <w:rPr>
                <w:rFonts w:ascii="Calibri" w:eastAsia="Times New Roman" w:hAnsi="Calibri" w:cs="Calibri"/>
                <w:color w:val="000000"/>
              </w:rPr>
            </w:pPr>
            <w:r w:rsidRPr="00AE33C7">
              <w:rPr>
                <w:rFonts w:ascii="Calibri" w:eastAsia="Times New Roman" w:hAnsi="Calibri" w:cs="Calibri"/>
                <w:color w:val="000000"/>
              </w:rPr>
              <w:t>Y2</w:t>
            </w:r>
          </w:p>
        </w:tc>
        <w:tc>
          <w:tcPr>
            <w:tcW w:w="1975" w:type="dxa"/>
            <w:tcBorders>
              <w:top w:val="nil"/>
              <w:left w:val="nil"/>
              <w:bottom w:val="single" w:sz="4" w:space="0" w:color="auto"/>
              <w:right w:val="single" w:sz="4" w:space="0" w:color="auto"/>
            </w:tcBorders>
            <w:shd w:val="clear" w:color="auto" w:fill="auto"/>
            <w:noWrap/>
            <w:vAlign w:val="bottom"/>
          </w:tcPr>
          <w:p w:rsidR="00CC6965" w:rsidRPr="00AE33C7" w:rsidRDefault="006E13A2" w:rsidP="00973476">
            <w:pPr>
              <w:spacing w:after="0" w:line="360" w:lineRule="auto"/>
              <w:jc w:val="center"/>
              <w:rPr>
                <w:rFonts w:ascii="Calibri" w:eastAsia="Times New Roman" w:hAnsi="Calibri" w:cs="Calibri"/>
                <w:color w:val="000000"/>
              </w:rPr>
            </w:pPr>
            <w:r w:rsidRPr="00AE33C7">
              <w:rPr>
                <w:rFonts w:ascii="Calibri" w:eastAsia="Times New Roman" w:hAnsi="Calibri" w:cs="Calibri"/>
                <w:color w:val="000000"/>
              </w:rPr>
              <w:t>78,88</w:t>
            </w:r>
          </w:p>
        </w:tc>
        <w:tc>
          <w:tcPr>
            <w:tcW w:w="1141" w:type="dxa"/>
            <w:tcBorders>
              <w:top w:val="nil"/>
              <w:left w:val="nil"/>
              <w:bottom w:val="single" w:sz="4" w:space="0" w:color="auto"/>
              <w:right w:val="single" w:sz="4" w:space="0" w:color="auto"/>
            </w:tcBorders>
            <w:shd w:val="clear" w:color="auto" w:fill="auto"/>
            <w:noWrap/>
            <w:vAlign w:val="bottom"/>
          </w:tcPr>
          <w:p w:rsidR="00CC6965" w:rsidRPr="00AE33C7" w:rsidRDefault="006E13A2" w:rsidP="00973476">
            <w:pPr>
              <w:spacing w:after="0" w:line="360" w:lineRule="auto"/>
              <w:jc w:val="center"/>
              <w:rPr>
                <w:rFonts w:ascii="Calibri" w:eastAsia="Times New Roman" w:hAnsi="Calibri" w:cs="Calibri"/>
                <w:color w:val="000000"/>
              </w:rPr>
            </w:pPr>
            <w:r w:rsidRPr="00AE33C7">
              <w:rPr>
                <w:rFonts w:ascii="Calibri" w:eastAsia="Times New Roman" w:hAnsi="Calibri" w:cs="Calibri"/>
                <w:color w:val="000000"/>
              </w:rPr>
              <w:t>5,14</w:t>
            </w:r>
          </w:p>
        </w:tc>
        <w:tc>
          <w:tcPr>
            <w:tcW w:w="2045" w:type="dxa"/>
            <w:tcBorders>
              <w:top w:val="nil"/>
              <w:left w:val="nil"/>
              <w:bottom w:val="single" w:sz="4" w:space="0" w:color="auto"/>
              <w:right w:val="single" w:sz="4" w:space="0" w:color="auto"/>
            </w:tcBorders>
            <w:shd w:val="clear" w:color="auto" w:fill="auto"/>
            <w:noWrap/>
            <w:vAlign w:val="bottom"/>
          </w:tcPr>
          <w:p w:rsidR="00CC6965" w:rsidRPr="00AE33C7" w:rsidRDefault="006E13A2" w:rsidP="00973476">
            <w:pPr>
              <w:spacing w:after="0" w:line="360" w:lineRule="auto"/>
              <w:jc w:val="center"/>
              <w:rPr>
                <w:rFonts w:ascii="Calibri" w:eastAsia="Times New Roman" w:hAnsi="Calibri" w:cs="Calibri"/>
                <w:color w:val="000000"/>
              </w:rPr>
            </w:pPr>
            <w:r w:rsidRPr="00AE33C7">
              <w:rPr>
                <w:rFonts w:ascii="Calibri" w:eastAsia="Times New Roman" w:hAnsi="Calibri" w:cs="Calibri"/>
                <w:color w:val="000000"/>
              </w:rPr>
              <w:t>0,158</w:t>
            </w:r>
          </w:p>
        </w:tc>
      </w:tr>
    </w:tbl>
    <w:p w:rsidR="00CC6965" w:rsidRDefault="006E13A2" w:rsidP="00973476">
      <w:pPr>
        <w:spacing w:after="0" w:line="360" w:lineRule="auto"/>
        <w:jc w:val="center"/>
        <w:rPr>
          <w:rFonts w:ascii="Arial" w:hAnsi="Arial" w:cs="Arial"/>
          <w:sz w:val="24"/>
          <w:szCs w:val="24"/>
        </w:rPr>
      </w:pPr>
      <w:r>
        <w:rPr>
          <w:rFonts w:cstheme="minorHAnsi"/>
          <w:b/>
        </w:rPr>
        <w:t>*</w:t>
      </w:r>
      <w:r w:rsidRPr="00AE33C7">
        <w:rPr>
          <w:rFonts w:ascii="Arial" w:hAnsi="Arial" w:cs="Arial"/>
          <w:sz w:val="24"/>
          <w:szCs w:val="24"/>
        </w:rPr>
        <w:t>Corresponde al tamaño de partícula con mayor volumen en cada muestra.</w:t>
      </w:r>
    </w:p>
    <w:p w:rsidR="00CC6965" w:rsidRDefault="00FE2438" w:rsidP="00CC6965">
      <w:pPr>
        <w:spacing w:line="480" w:lineRule="auto"/>
        <w:ind w:left="425"/>
        <w:jc w:val="both"/>
        <w:rPr>
          <w:rFonts w:ascii="Arial" w:hAnsi="Arial" w:cs="Arial"/>
          <w:sz w:val="24"/>
          <w:szCs w:val="24"/>
        </w:rPr>
      </w:pPr>
      <w:r>
        <w:rPr>
          <w:rFonts w:ascii="Arial" w:hAnsi="Arial" w:cs="Arial"/>
          <w:sz w:val="24"/>
          <w:szCs w:val="24"/>
        </w:rPr>
        <w:lastRenderedPageBreak/>
        <w:t xml:space="preserve">Estos resultados </w:t>
      </w:r>
      <w:r w:rsidR="006E13A2" w:rsidRPr="00AE33C7">
        <w:rPr>
          <w:rFonts w:ascii="Arial" w:hAnsi="Arial" w:cs="Arial"/>
          <w:sz w:val="24"/>
          <w:szCs w:val="24"/>
        </w:rPr>
        <w:t xml:space="preserve">indican que el material con el que </w:t>
      </w:r>
      <w:r>
        <w:rPr>
          <w:rFonts w:ascii="Arial" w:hAnsi="Arial" w:cs="Arial"/>
          <w:sz w:val="24"/>
          <w:szCs w:val="24"/>
        </w:rPr>
        <w:t xml:space="preserve">se </w:t>
      </w:r>
      <w:r w:rsidRPr="00AE33C7">
        <w:rPr>
          <w:rFonts w:ascii="Arial" w:hAnsi="Arial" w:cs="Arial"/>
          <w:sz w:val="24"/>
          <w:szCs w:val="24"/>
        </w:rPr>
        <w:t>está</w:t>
      </w:r>
      <w:r w:rsidR="006E13A2" w:rsidRPr="00AE33C7">
        <w:rPr>
          <w:rFonts w:ascii="Arial" w:hAnsi="Arial" w:cs="Arial"/>
          <w:sz w:val="24"/>
          <w:szCs w:val="24"/>
        </w:rPr>
        <w:t xml:space="preserve"> trabajando y </w:t>
      </w:r>
      <w:r>
        <w:rPr>
          <w:rFonts w:ascii="Arial" w:hAnsi="Arial" w:cs="Arial"/>
          <w:sz w:val="24"/>
          <w:szCs w:val="24"/>
        </w:rPr>
        <w:t xml:space="preserve">se </w:t>
      </w:r>
      <w:r w:rsidR="006E13A2" w:rsidRPr="00AE33C7">
        <w:rPr>
          <w:rFonts w:ascii="Arial" w:hAnsi="Arial" w:cs="Arial"/>
          <w:sz w:val="24"/>
          <w:szCs w:val="24"/>
        </w:rPr>
        <w:t>proceder</w:t>
      </w:r>
      <w:r>
        <w:rPr>
          <w:rFonts w:ascii="Arial" w:hAnsi="Arial" w:cs="Arial"/>
          <w:sz w:val="24"/>
          <w:szCs w:val="24"/>
        </w:rPr>
        <w:t xml:space="preserve">á </w:t>
      </w:r>
      <w:r w:rsidR="006E13A2" w:rsidRPr="00AE33C7">
        <w:rPr>
          <w:rFonts w:ascii="Arial" w:hAnsi="Arial" w:cs="Arial"/>
          <w:sz w:val="24"/>
          <w:szCs w:val="24"/>
        </w:rPr>
        <w:t xml:space="preserve"> a realizar las técnicas de análisis</w:t>
      </w:r>
      <w:r w:rsidR="006E13A2">
        <w:rPr>
          <w:rFonts w:ascii="Arial" w:hAnsi="Arial" w:cs="Arial"/>
          <w:sz w:val="24"/>
          <w:szCs w:val="24"/>
        </w:rPr>
        <w:t>,</w:t>
      </w:r>
      <w:r w:rsidR="006E13A2" w:rsidRPr="00AE33C7">
        <w:rPr>
          <w:rFonts w:ascii="Arial" w:hAnsi="Arial" w:cs="Arial"/>
          <w:sz w:val="24"/>
          <w:szCs w:val="24"/>
        </w:rPr>
        <w:t xml:space="preserve"> contiene propiamente fracción arcilla. En varias gráficas (A</w:t>
      </w:r>
      <w:r w:rsidR="000934AE">
        <w:rPr>
          <w:rFonts w:ascii="Arial" w:hAnsi="Arial" w:cs="Arial"/>
          <w:sz w:val="24"/>
          <w:szCs w:val="24"/>
        </w:rPr>
        <w:t>PENDICE</w:t>
      </w:r>
      <w:r w:rsidR="006E13A2" w:rsidRPr="00AE33C7">
        <w:rPr>
          <w:rFonts w:ascii="Arial" w:hAnsi="Arial" w:cs="Arial"/>
          <w:sz w:val="24"/>
          <w:szCs w:val="24"/>
        </w:rPr>
        <w:t>) se observa que existen aglomerados obteniendo tamaños que están en un rango de 1 – 100 µm. Se confirma que las partículas están aglomeradas debido a que en la separación de la arena del limo y fracción arcilla, se utilizó un tamiz de malla ASTM #270 (53 µm), esto quiere decir que los tamaños de partículas en la muestra deberían estar por debajo de los 53 µm.</w:t>
      </w:r>
    </w:p>
    <w:p w:rsidR="00CC6965"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4F5FD7">
        <w:rPr>
          <w:rFonts w:ascii="Arial" w:hAnsi="Arial" w:cs="Arial"/>
          <w:sz w:val="24"/>
          <w:szCs w:val="24"/>
        </w:rPr>
        <w:t>La siguiente técnica de análisis es la Microscopía Electrónica de Barrido, los análisis fueron realizados a magnificación de 100X, 200X, 500X, 1000X y 1500X.</w:t>
      </w:r>
    </w:p>
    <w:p w:rsidR="00CC6965" w:rsidRDefault="006E13A2" w:rsidP="00CC6965">
      <w:pPr>
        <w:spacing w:after="0"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3386301" cy="3121800"/>
            <wp:effectExtent l="19050" t="0" r="4599" b="0"/>
            <wp:docPr id="15" name="Imagen 1" descr="D:\CORSAIR FLASH VOYAGER\Tessis de Grado\Tessis Richard\SEM\RA B-1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RSAIR FLASH VOYAGER\Tessis de Grado\Tessis Richard\SEM\RA B-1 100x.jpg"/>
                    <pic:cNvPicPr>
                      <a:picLocks noChangeAspect="1" noChangeArrowheads="1"/>
                    </pic:cNvPicPr>
                  </pic:nvPicPr>
                  <pic:blipFill>
                    <a:blip r:embed="rId20" cstate="print"/>
                    <a:srcRect/>
                    <a:stretch>
                      <a:fillRect/>
                    </a:stretch>
                  </pic:blipFill>
                  <pic:spPr bwMode="auto">
                    <a:xfrm>
                      <a:off x="0" y="0"/>
                      <a:ext cx="3410049" cy="3143693"/>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0E4E94">
        <w:rPr>
          <w:rFonts w:ascii="Arial" w:hAnsi="Arial" w:cs="Arial"/>
          <w:b/>
          <w:sz w:val="24"/>
          <w:szCs w:val="24"/>
        </w:rPr>
        <w:t>FÍG</w:t>
      </w:r>
      <w:r>
        <w:rPr>
          <w:rFonts w:ascii="Arial" w:hAnsi="Arial" w:cs="Arial"/>
          <w:b/>
          <w:sz w:val="24"/>
          <w:szCs w:val="24"/>
        </w:rPr>
        <w:t>URA 3.4 MICROGRAFÍA EN MUESTRA B</w:t>
      </w:r>
      <w:r w:rsidRPr="000E4E94">
        <w:rPr>
          <w:rFonts w:ascii="Arial" w:hAnsi="Arial" w:cs="Arial"/>
          <w:b/>
          <w:sz w:val="24"/>
          <w:szCs w:val="24"/>
        </w:rPr>
        <w:t>1 A MAGNIFICACIÓN DE 100X</w:t>
      </w:r>
    </w:p>
    <w:p w:rsidR="00CC6965" w:rsidRDefault="00CC6965" w:rsidP="00CC6965">
      <w:pPr>
        <w:spacing w:after="0" w:line="360" w:lineRule="auto"/>
        <w:jc w:val="center"/>
        <w:rPr>
          <w:rFonts w:ascii="Arial" w:hAnsi="Arial" w:cs="Arial"/>
          <w:sz w:val="24"/>
          <w:szCs w:val="24"/>
        </w:rPr>
      </w:pPr>
    </w:p>
    <w:p w:rsidR="00CC6965" w:rsidRDefault="006E13A2" w:rsidP="00CC6965">
      <w:pPr>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3433599" cy="3162718"/>
            <wp:effectExtent l="19050" t="0" r="0" b="0"/>
            <wp:docPr id="16" name="Imagen 2" descr="D:\CORSAIR FLASH VOYAGER\Tessis de Grado\Tessis Richard\SEM\RA B-1 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RSAIR FLASH VOYAGER\Tessis de Grado\Tessis Richard\SEM\RA B-1 1000x.jpg"/>
                    <pic:cNvPicPr>
                      <a:picLocks noChangeAspect="1" noChangeArrowheads="1"/>
                    </pic:cNvPicPr>
                  </pic:nvPicPr>
                  <pic:blipFill>
                    <a:blip r:embed="rId21" cstate="print"/>
                    <a:srcRect/>
                    <a:stretch>
                      <a:fillRect/>
                    </a:stretch>
                  </pic:blipFill>
                  <pic:spPr bwMode="auto">
                    <a:xfrm>
                      <a:off x="0" y="0"/>
                      <a:ext cx="3436851" cy="3165714"/>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0E4E94">
        <w:rPr>
          <w:rFonts w:ascii="Arial" w:hAnsi="Arial" w:cs="Arial"/>
          <w:b/>
          <w:sz w:val="24"/>
          <w:szCs w:val="24"/>
        </w:rPr>
        <w:t>FÍGURA 3.</w:t>
      </w:r>
      <w:r>
        <w:rPr>
          <w:rFonts w:ascii="Arial" w:hAnsi="Arial" w:cs="Arial"/>
          <w:b/>
          <w:sz w:val="24"/>
          <w:szCs w:val="24"/>
        </w:rPr>
        <w:t>5 MICROGRAFÍA EN MUESTRA B</w:t>
      </w:r>
      <w:r w:rsidRPr="000E4E94">
        <w:rPr>
          <w:rFonts w:ascii="Arial" w:hAnsi="Arial" w:cs="Arial"/>
          <w:b/>
          <w:sz w:val="24"/>
          <w:szCs w:val="24"/>
        </w:rPr>
        <w:t>1 A MAGNIFICACIÓN DE 1</w:t>
      </w:r>
      <w:r>
        <w:rPr>
          <w:rFonts w:ascii="Arial" w:hAnsi="Arial" w:cs="Arial"/>
          <w:b/>
          <w:sz w:val="24"/>
          <w:szCs w:val="24"/>
        </w:rPr>
        <w:t>0</w:t>
      </w:r>
      <w:r w:rsidRPr="000E4E94">
        <w:rPr>
          <w:rFonts w:ascii="Arial" w:hAnsi="Arial" w:cs="Arial"/>
          <w:b/>
          <w:sz w:val="24"/>
          <w:szCs w:val="24"/>
        </w:rPr>
        <w:t>00X</w:t>
      </w:r>
    </w:p>
    <w:p w:rsidR="00CC6965" w:rsidRDefault="006E13A2" w:rsidP="00CC6965">
      <w:pPr>
        <w:spacing w:after="0"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3505200" cy="3228670"/>
            <wp:effectExtent l="19050" t="0" r="0" b="0"/>
            <wp:docPr id="18" name="Imagen 4" descr="D:\CORSAIR FLASH VOYAGER\Tessis de Grado\Tessis Richard\SEM\RA B-1 1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RSAIR FLASH VOYAGER\Tessis de Grado\Tessis Richard\SEM\RA B-1 1500x.jpg"/>
                    <pic:cNvPicPr>
                      <a:picLocks noChangeAspect="1" noChangeArrowheads="1"/>
                    </pic:cNvPicPr>
                  </pic:nvPicPr>
                  <pic:blipFill>
                    <a:blip r:embed="rId22" cstate="print"/>
                    <a:srcRect/>
                    <a:stretch>
                      <a:fillRect/>
                    </a:stretch>
                  </pic:blipFill>
                  <pic:spPr bwMode="auto">
                    <a:xfrm>
                      <a:off x="0" y="0"/>
                      <a:ext cx="3511713" cy="323467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sz w:val="24"/>
          <w:szCs w:val="24"/>
        </w:rPr>
      </w:pPr>
      <w:r w:rsidRPr="000E4E94">
        <w:rPr>
          <w:rFonts w:ascii="Arial" w:hAnsi="Arial" w:cs="Arial"/>
          <w:b/>
          <w:sz w:val="24"/>
          <w:szCs w:val="24"/>
        </w:rPr>
        <w:t>FÍGURA 3.</w:t>
      </w:r>
      <w:r>
        <w:rPr>
          <w:rFonts w:ascii="Arial" w:hAnsi="Arial" w:cs="Arial"/>
          <w:b/>
          <w:sz w:val="24"/>
          <w:szCs w:val="24"/>
        </w:rPr>
        <w:t>6 MICROGRAFÍA EN MUESTRA B</w:t>
      </w:r>
      <w:r w:rsidRPr="000E4E94">
        <w:rPr>
          <w:rFonts w:ascii="Arial" w:hAnsi="Arial" w:cs="Arial"/>
          <w:b/>
          <w:sz w:val="24"/>
          <w:szCs w:val="24"/>
        </w:rPr>
        <w:t>1 A MAGNIFICACIÓN DE 1</w:t>
      </w:r>
      <w:r>
        <w:rPr>
          <w:rFonts w:ascii="Arial" w:hAnsi="Arial" w:cs="Arial"/>
          <w:b/>
          <w:sz w:val="24"/>
          <w:szCs w:val="24"/>
        </w:rPr>
        <w:t>5</w:t>
      </w:r>
      <w:r w:rsidRPr="000E4E94">
        <w:rPr>
          <w:rFonts w:ascii="Arial" w:hAnsi="Arial" w:cs="Arial"/>
          <w:b/>
          <w:sz w:val="24"/>
          <w:szCs w:val="24"/>
        </w:rPr>
        <w:t>00X</w:t>
      </w:r>
    </w:p>
    <w:p w:rsidR="00CC6965" w:rsidRDefault="00CC6965" w:rsidP="00CC6965">
      <w:pPr>
        <w:spacing w:after="0" w:line="360" w:lineRule="auto"/>
        <w:jc w:val="center"/>
        <w:rPr>
          <w:rFonts w:ascii="Arial" w:hAnsi="Arial" w:cs="Arial"/>
          <w:sz w:val="24"/>
          <w:szCs w:val="24"/>
        </w:rPr>
      </w:pPr>
    </w:p>
    <w:p w:rsidR="00CC6965" w:rsidRPr="000E4E94" w:rsidRDefault="006E13A2" w:rsidP="00CC6965">
      <w:pPr>
        <w:spacing w:after="0" w:line="360" w:lineRule="auto"/>
        <w:jc w:val="center"/>
        <w:rPr>
          <w:rFonts w:ascii="Arial" w:hAnsi="Arial" w:cs="Arial"/>
          <w:sz w:val="24"/>
          <w:szCs w:val="24"/>
        </w:rPr>
      </w:pPr>
      <w:r w:rsidRPr="000E4E94">
        <w:rPr>
          <w:rFonts w:ascii="Arial" w:hAnsi="Arial" w:cs="Arial"/>
          <w:noProof/>
          <w:sz w:val="24"/>
          <w:szCs w:val="24"/>
        </w:rPr>
        <w:drawing>
          <wp:inline distT="0" distB="0" distL="0" distR="0">
            <wp:extent cx="3519805" cy="2971800"/>
            <wp:effectExtent l="19050" t="0" r="4445" b="0"/>
            <wp:docPr id="12" name="Imagen 2" descr="D:\CORSAIR FLASH VOYAGER\Tessis de Grado\Tessis Richard\SEM\RA X-1 100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CORSAIR FLASH VOYAGER\Tessis de Grado\Tessis Richard\SEM\RA X-1 100x.jpg"/>
                    <pic:cNvPicPr preferRelativeResize="0">
                      <a:picLocks noChangeAspect="1" noChangeArrowheads="1"/>
                    </pic:cNvPicPr>
                  </pic:nvPicPr>
                  <pic:blipFill>
                    <a:blip r:embed="rId23" cstate="print"/>
                    <a:srcRect/>
                    <a:stretch>
                      <a:fillRect/>
                    </a:stretch>
                  </pic:blipFill>
                  <pic:spPr bwMode="auto">
                    <a:xfrm>
                      <a:off x="0" y="0"/>
                      <a:ext cx="3525348" cy="297648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0E4E94">
        <w:rPr>
          <w:rFonts w:ascii="Arial" w:hAnsi="Arial" w:cs="Arial"/>
          <w:b/>
          <w:sz w:val="24"/>
          <w:szCs w:val="24"/>
        </w:rPr>
        <w:t>FÍGURA 3.</w:t>
      </w:r>
      <w:r>
        <w:rPr>
          <w:rFonts w:ascii="Arial" w:hAnsi="Arial" w:cs="Arial"/>
          <w:b/>
          <w:sz w:val="24"/>
          <w:szCs w:val="24"/>
        </w:rPr>
        <w:t>7</w:t>
      </w:r>
      <w:r w:rsidRPr="000E4E94">
        <w:rPr>
          <w:rFonts w:ascii="Arial" w:hAnsi="Arial" w:cs="Arial"/>
          <w:b/>
          <w:sz w:val="24"/>
          <w:szCs w:val="24"/>
        </w:rPr>
        <w:t xml:space="preserve"> MICROGRAFÍA EN MUESTRA X1 A MAGNIFICACIÓN DE 100X</w:t>
      </w:r>
    </w:p>
    <w:p w:rsidR="00CC6965" w:rsidRPr="0090111E" w:rsidRDefault="006E13A2" w:rsidP="00CC6965">
      <w:pPr>
        <w:spacing w:after="0" w:line="360" w:lineRule="auto"/>
        <w:jc w:val="center"/>
        <w:rPr>
          <w:rFonts w:ascii="Arial" w:hAnsi="Arial" w:cs="Arial"/>
          <w:sz w:val="24"/>
          <w:szCs w:val="24"/>
        </w:rPr>
      </w:pPr>
      <w:r w:rsidRPr="0090111E">
        <w:rPr>
          <w:rFonts w:ascii="Arial" w:hAnsi="Arial" w:cs="Arial"/>
          <w:noProof/>
          <w:sz w:val="24"/>
          <w:szCs w:val="24"/>
        </w:rPr>
        <w:lastRenderedPageBreak/>
        <w:drawing>
          <wp:inline distT="0" distB="0" distL="0" distR="0">
            <wp:extent cx="3638550" cy="3286876"/>
            <wp:effectExtent l="19050" t="0" r="0" b="0"/>
            <wp:docPr id="13" name="Imagen 4" descr="D:\CORSAIR FLASH VOYAGER\Tessis de Grado\Tessis Richard\SEM\RA X-1 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RSAIR FLASH VOYAGER\Tessis de Grado\Tessis Richard\SEM\RA X-1 1000x.jpg"/>
                    <pic:cNvPicPr>
                      <a:picLocks noChangeAspect="1" noChangeArrowheads="1"/>
                    </pic:cNvPicPr>
                  </pic:nvPicPr>
                  <pic:blipFill>
                    <a:blip r:embed="rId24" cstate="print"/>
                    <a:srcRect/>
                    <a:stretch>
                      <a:fillRect/>
                    </a:stretch>
                  </pic:blipFill>
                  <pic:spPr bwMode="auto">
                    <a:xfrm>
                      <a:off x="0" y="0"/>
                      <a:ext cx="3655064" cy="3301794"/>
                    </a:xfrm>
                    <a:prstGeom prst="rect">
                      <a:avLst/>
                    </a:prstGeom>
                    <a:noFill/>
                    <a:ln w="9525">
                      <a:noFill/>
                      <a:miter lim="800000"/>
                      <a:headEnd/>
                      <a:tailEnd/>
                    </a:ln>
                  </pic:spPr>
                </pic:pic>
              </a:graphicData>
            </a:graphic>
          </wp:inline>
        </w:drawing>
      </w:r>
    </w:p>
    <w:p w:rsidR="00CC6965" w:rsidRPr="0090111E" w:rsidRDefault="006E13A2" w:rsidP="00CC6965">
      <w:pPr>
        <w:spacing w:after="0" w:line="360" w:lineRule="auto"/>
        <w:jc w:val="center"/>
        <w:rPr>
          <w:rFonts w:ascii="Arial" w:hAnsi="Arial" w:cs="Arial"/>
          <w:sz w:val="24"/>
          <w:szCs w:val="24"/>
        </w:rPr>
      </w:pPr>
      <w:r w:rsidRPr="0090111E">
        <w:rPr>
          <w:rFonts w:ascii="Arial" w:hAnsi="Arial" w:cs="Arial"/>
          <w:b/>
          <w:sz w:val="24"/>
          <w:szCs w:val="24"/>
        </w:rPr>
        <w:t>FÍGURA 3.</w:t>
      </w:r>
      <w:r>
        <w:rPr>
          <w:rFonts w:ascii="Arial" w:hAnsi="Arial" w:cs="Arial"/>
          <w:b/>
          <w:sz w:val="24"/>
          <w:szCs w:val="24"/>
        </w:rPr>
        <w:t>8 MICROGRAFÍA EN</w:t>
      </w:r>
      <w:r w:rsidRPr="0090111E">
        <w:rPr>
          <w:rFonts w:ascii="Arial" w:hAnsi="Arial" w:cs="Arial"/>
          <w:b/>
          <w:sz w:val="24"/>
          <w:szCs w:val="24"/>
        </w:rPr>
        <w:t xml:space="preserve"> MUESTRA X1 A MAGNIFICACIÓN DE 1000X</w:t>
      </w:r>
    </w:p>
    <w:p w:rsidR="00CC6965" w:rsidRPr="00E7126C" w:rsidRDefault="00CC6965" w:rsidP="00CC6965">
      <w:pPr>
        <w:spacing w:after="0" w:line="360" w:lineRule="auto"/>
        <w:jc w:val="center"/>
        <w:rPr>
          <w:rFonts w:ascii="Arial" w:hAnsi="Arial" w:cs="Arial"/>
          <w:sz w:val="24"/>
          <w:szCs w:val="24"/>
          <w:highlight w:val="yellow"/>
        </w:rPr>
      </w:pPr>
    </w:p>
    <w:p w:rsidR="00CC6965" w:rsidRPr="00C37504" w:rsidRDefault="006E13A2" w:rsidP="00CC6965">
      <w:pPr>
        <w:spacing w:after="0" w:line="360" w:lineRule="auto"/>
        <w:jc w:val="center"/>
        <w:rPr>
          <w:rFonts w:ascii="Arial" w:hAnsi="Arial" w:cs="Arial"/>
          <w:sz w:val="24"/>
          <w:szCs w:val="24"/>
          <w:highlight w:val="yellow"/>
        </w:rPr>
      </w:pPr>
      <w:r w:rsidRPr="00C37504">
        <w:rPr>
          <w:rFonts w:ascii="Arial" w:hAnsi="Arial" w:cs="Arial"/>
          <w:noProof/>
          <w:sz w:val="24"/>
          <w:szCs w:val="24"/>
        </w:rPr>
        <w:drawing>
          <wp:inline distT="0" distB="0" distL="0" distR="0">
            <wp:extent cx="3615055" cy="2933700"/>
            <wp:effectExtent l="19050" t="0" r="4445" b="0"/>
            <wp:docPr id="14" name="Imagen 5" descr="D:\CORSAIR FLASH VOYAGER\Tessis de Grado\Tessis Richard\SEM\RA X-1 1500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CORSAIR FLASH VOYAGER\Tessis de Grado\Tessis Richard\SEM\RA X-1 1500x.jpg"/>
                    <pic:cNvPicPr preferRelativeResize="0">
                      <a:picLocks noChangeAspect="1" noChangeArrowheads="1"/>
                    </pic:cNvPicPr>
                  </pic:nvPicPr>
                  <pic:blipFill>
                    <a:blip r:embed="rId25" cstate="print"/>
                    <a:srcRect/>
                    <a:stretch>
                      <a:fillRect/>
                    </a:stretch>
                  </pic:blipFill>
                  <pic:spPr bwMode="auto">
                    <a:xfrm>
                      <a:off x="0" y="0"/>
                      <a:ext cx="3620748" cy="293832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sz w:val="24"/>
          <w:szCs w:val="24"/>
          <w:highlight w:val="yellow"/>
        </w:rPr>
      </w:pPr>
      <w:r w:rsidRPr="00C37504">
        <w:rPr>
          <w:rFonts w:ascii="Arial" w:hAnsi="Arial" w:cs="Arial"/>
          <w:b/>
          <w:sz w:val="24"/>
          <w:szCs w:val="24"/>
        </w:rPr>
        <w:t>FÍGURA 3.</w:t>
      </w:r>
      <w:r>
        <w:rPr>
          <w:rFonts w:ascii="Arial" w:hAnsi="Arial" w:cs="Arial"/>
          <w:b/>
          <w:sz w:val="24"/>
          <w:szCs w:val="24"/>
        </w:rPr>
        <w:t xml:space="preserve">9 MICROGRAFÍA EN </w:t>
      </w:r>
      <w:r w:rsidRPr="00C37504">
        <w:rPr>
          <w:rFonts w:ascii="Arial" w:hAnsi="Arial" w:cs="Arial"/>
          <w:b/>
          <w:sz w:val="24"/>
          <w:szCs w:val="24"/>
        </w:rPr>
        <w:t>MUESTRA X1 A MAGNIFICACIÓN DE 1500X</w:t>
      </w:r>
      <w:r w:rsidRPr="00C37504">
        <w:rPr>
          <w:rFonts w:ascii="Arial" w:hAnsi="Arial" w:cs="Arial"/>
          <w:sz w:val="24"/>
          <w:szCs w:val="24"/>
          <w:highlight w:val="yellow"/>
        </w:rPr>
        <w:t xml:space="preserve"> </w:t>
      </w:r>
    </w:p>
    <w:p w:rsidR="00CC6965" w:rsidRDefault="006E13A2" w:rsidP="00CC6965">
      <w:pPr>
        <w:spacing w:after="0" w:line="360" w:lineRule="auto"/>
        <w:jc w:val="center"/>
        <w:rPr>
          <w:rFonts w:ascii="Arial" w:hAnsi="Arial" w:cs="Arial"/>
          <w:sz w:val="24"/>
          <w:szCs w:val="24"/>
          <w:highlight w:val="yellow"/>
        </w:rPr>
      </w:pPr>
      <w:r>
        <w:rPr>
          <w:rFonts w:ascii="Arial" w:hAnsi="Arial" w:cs="Arial"/>
          <w:noProof/>
          <w:sz w:val="24"/>
          <w:szCs w:val="24"/>
        </w:rPr>
        <w:lastRenderedPageBreak/>
        <w:drawing>
          <wp:inline distT="0" distB="0" distL="0" distR="0">
            <wp:extent cx="3226330" cy="2971800"/>
            <wp:effectExtent l="19050" t="0" r="0" b="0"/>
            <wp:docPr id="20" name="Imagen 5" descr="D:\CORSAIR FLASH VOYAGER\Tessis de Grado\Tessis Richard\SEM\RA Y-1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RSAIR FLASH VOYAGER\Tessis de Grado\Tessis Richard\SEM\RA Y-1 100x.jpg"/>
                    <pic:cNvPicPr>
                      <a:picLocks noChangeAspect="1" noChangeArrowheads="1"/>
                    </pic:cNvPicPr>
                  </pic:nvPicPr>
                  <pic:blipFill>
                    <a:blip r:embed="rId26" cstate="print"/>
                    <a:srcRect/>
                    <a:stretch>
                      <a:fillRect/>
                    </a:stretch>
                  </pic:blipFill>
                  <pic:spPr bwMode="auto">
                    <a:xfrm>
                      <a:off x="0" y="0"/>
                      <a:ext cx="3232160" cy="297717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C37504">
        <w:rPr>
          <w:rFonts w:ascii="Arial" w:hAnsi="Arial" w:cs="Arial"/>
          <w:b/>
          <w:sz w:val="24"/>
          <w:szCs w:val="24"/>
        </w:rPr>
        <w:t>FÍGURA 3.</w:t>
      </w:r>
      <w:r>
        <w:rPr>
          <w:rFonts w:ascii="Arial" w:hAnsi="Arial" w:cs="Arial"/>
          <w:b/>
          <w:sz w:val="24"/>
          <w:szCs w:val="24"/>
        </w:rPr>
        <w:t xml:space="preserve">10 MICROGRAFÍA EN </w:t>
      </w:r>
      <w:r w:rsidRPr="00C37504">
        <w:rPr>
          <w:rFonts w:ascii="Arial" w:hAnsi="Arial" w:cs="Arial"/>
          <w:b/>
          <w:sz w:val="24"/>
          <w:szCs w:val="24"/>
        </w:rPr>
        <w:t xml:space="preserve">MUESTRA </w:t>
      </w:r>
      <w:r>
        <w:rPr>
          <w:rFonts w:ascii="Arial" w:hAnsi="Arial" w:cs="Arial"/>
          <w:b/>
          <w:sz w:val="24"/>
          <w:szCs w:val="24"/>
        </w:rPr>
        <w:t>Y1 A MAGNIFICACIÓN DE 1</w:t>
      </w:r>
      <w:r w:rsidRPr="00C37504">
        <w:rPr>
          <w:rFonts w:ascii="Arial" w:hAnsi="Arial" w:cs="Arial"/>
          <w:b/>
          <w:sz w:val="24"/>
          <w:szCs w:val="24"/>
        </w:rPr>
        <w:t>00X</w:t>
      </w:r>
    </w:p>
    <w:p w:rsidR="00CC6965" w:rsidRDefault="00CC6965" w:rsidP="00CC6965">
      <w:pPr>
        <w:spacing w:after="0" w:line="360" w:lineRule="auto"/>
        <w:jc w:val="center"/>
        <w:rPr>
          <w:rFonts w:ascii="Arial" w:hAnsi="Arial" w:cs="Arial"/>
          <w:b/>
          <w:sz w:val="24"/>
          <w:szCs w:val="24"/>
        </w:rPr>
      </w:pPr>
    </w:p>
    <w:p w:rsidR="00CC6965" w:rsidRDefault="006E13A2" w:rsidP="00CC6965">
      <w:pPr>
        <w:spacing w:after="0" w:line="360" w:lineRule="auto"/>
        <w:jc w:val="center"/>
        <w:rPr>
          <w:rFonts w:ascii="Arial" w:hAnsi="Arial" w:cs="Arial"/>
          <w:sz w:val="24"/>
          <w:szCs w:val="24"/>
          <w:highlight w:val="yellow"/>
        </w:rPr>
      </w:pPr>
      <w:r>
        <w:rPr>
          <w:rFonts w:ascii="Arial" w:hAnsi="Arial" w:cs="Arial"/>
          <w:noProof/>
          <w:sz w:val="24"/>
          <w:szCs w:val="24"/>
        </w:rPr>
        <w:drawing>
          <wp:inline distT="0" distB="0" distL="0" distR="0">
            <wp:extent cx="3276600" cy="3018103"/>
            <wp:effectExtent l="19050" t="0" r="0" b="0"/>
            <wp:docPr id="21" name="Imagen 6" descr="D:\CORSAIR FLASH VOYAGER\Tessis de Grado\Tessis Richard\SEM\RA Y-1 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RSAIR FLASH VOYAGER\Tessis de Grado\Tessis Richard\SEM\RA Y-1 1000x.jpg"/>
                    <pic:cNvPicPr>
                      <a:picLocks noChangeAspect="1" noChangeArrowheads="1"/>
                    </pic:cNvPicPr>
                  </pic:nvPicPr>
                  <pic:blipFill>
                    <a:blip r:embed="rId27" cstate="print"/>
                    <a:srcRect/>
                    <a:stretch>
                      <a:fillRect/>
                    </a:stretch>
                  </pic:blipFill>
                  <pic:spPr bwMode="auto">
                    <a:xfrm>
                      <a:off x="0" y="0"/>
                      <a:ext cx="3300925" cy="3040509"/>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C37504">
        <w:rPr>
          <w:rFonts w:ascii="Arial" w:hAnsi="Arial" w:cs="Arial"/>
          <w:b/>
          <w:sz w:val="24"/>
          <w:szCs w:val="24"/>
        </w:rPr>
        <w:t>FÍGURA 3.</w:t>
      </w:r>
      <w:r>
        <w:rPr>
          <w:rFonts w:ascii="Arial" w:hAnsi="Arial" w:cs="Arial"/>
          <w:b/>
          <w:sz w:val="24"/>
          <w:szCs w:val="24"/>
        </w:rPr>
        <w:t xml:space="preserve">11 MICROGRAFÍA EN </w:t>
      </w:r>
      <w:r w:rsidRPr="00C37504">
        <w:rPr>
          <w:rFonts w:ascii="Arial" w:hAnsi="Arial" w:cs="Arial"/>
          <w:b/>
          <w:sz w:val="24"/>
          <w:szCs w:val="24"/>
        </w:rPr>
        <w:t xml:space="preserve">MUESTRA </w:t>
      </w:r>
      <w:r>
        <w:rPr>
          <w:rFonts w:ascii="Arial" w:hAnsi="Arial" w:cs="Arial"/>
          <w:b/>
          <w:sz w:val="24"/>
          <w:szCs w:val="24"/>
        </w:rPr>
        <w:t>Y1 A MAGNIFICACIÓN DE 1</w:t>
      </w:r>
      <w:r w:rsidRPr="00C37504">
        <w:rPr>
          <w:rFonts w:ascii="Arial" w:hAnsi="Arial" w:cs="Arial"/>
          <w:b/>
          <w:sz w:val="24"/>
          <w:szCs w:val="24"/>
        </w:rPr>
        <w:t>0</w:t>
      </w:r>
      <w:r>
        <w:rPr>
          <w:rFonts w:ascii="Arial" w:hAnsi="Arial" w:cs="Arial"/>
          <w:b/>
          <w:sz w:val="24"/>
          <w:szCs w:val="24"/>
        </w:rPr>
        <w:t>0</w:t>
      </w:r>
      <w:r w:rsidRPr="00C37504">
        <w:rPr>
          <w:rFonts w:ascii="Arial" w:hAnsi="Arial" w:cs="Arial"/>
          <w:b/>
          <w:sz w:val="24"/>
          <w:szCs w:val="24"/>
        </w:rPr>
        <w:t>0X</w:t>
      </w:r>
    </w:p>
    <w:p w:rsidR="00CC6965" w:rsidRDefault="006E13A2" w:rsidP="00CC6965">
      <w:pPr>
        <w:spacing w:after="0" w:line="360" w:lineRule="auto"/>
        <w:jc w:val="center"/>
        <w:rPr>
          <w:rFonts w:ascii="Arial" w:hAnsi="Arial" w:cs="Arial"/>
          <w:sz w:val="24"/>
          <w:szCs w:val="24"/>
          <w:highlight w:val="yellow"/>
        </w:rPr>
      </w:pPr>
      <w:r>
        <w:rPr>
          <w:rFonts w:ascii="Arial" w:hAnsi="Arial" w:cs="Arial"/>
          <w:noProof/>
          <w:sz w:val="24"/>
          <w:szCs w:val="24"/>
        </w:rPr>
        <w:lastRenderedPageBreak/>
        <w:drawing>
          <wp:inline distT="0" distB="0" distL="0" distR="0">
            <wp:extent cx="3309055" cy="3048000"/>
            <wp:effectExtent l="19050" t="0" r="5645" b="0"/>
            <wp:docPr id="22" name="Imagen 7" descr="D:\CORSAIR FLASH VOYAGER\Tessis de Grado\Tessis Richard\SEM\RA Y-1 1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RSAIR FLASH VOYAGER\Tessis de Grado\Tessis Richard\SEM\RA Y-1 1500x.jpg"/>
                    <pic:cNvPicPr>
                      <a:picLocks noChangeAspect="1" noChangeArrowheads="1"/>
                    </pic:cNvPicPr>
                  </pic:nvPicPr>
                  <pic:blipFill>
                    <a:blip r:embed="rId28" cstate="print"/>
                    <a:srcRect/>
                    <a:stretch>
                      <a:fillRect/>
                    </a:stretch>
                  </pic:blipFill>
                  <pic:spPr bwMode="auto">
                    <a:xfrm>
                      <a:off x="0" y="0"/>
                      <a:ext cx="3315624" cy="305405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sz w:val="24"/>
          <w:szCs w:val="24"/>
          <w:highlight w:val="yellow"/>
        </w:rPr>
      </w:pPr>
      <w:r w:rsidRPr="00C37504">
        <w:rPr>
          <w:rFonts w:ascii="Arial" w:hAnsi="Arial" w:cs="Arial"/>
          <w:b/>
          <w:sz w:val="24"/>
          <w:szCs w:val="24"/>
        </w:rPr>
        <w:t>FÍGURA 3.</w:t>
      </w:r>
      <w:r>
        <w:rPr>
          <w:rFonts w:ascii="Arial" w:hAnsi="Arial" w:cs="Arial"/>
          <w:b/>
          <w:sz w:val="24"/>
          <w:szCs w:val="24"/>
        </w:rPr>
        <w:t xml:space="preserve">12 MICROGRAFÍA EN </w:t>
      </w:r>
      <w:r w:rsidRPr="00C37504">
        <w:rPr>
          <w:rFonts w:ascii="Arial" w:hAnsi="Arial" w:cs="Arial"/>
          <w:b/>
          <w:sz w:val="24"/>
          <w:szCs w:val="24"/>
        </w:rPr>
        <w:t xml:space="preserve">MUESTRA </w:t>
      </w:r>
      <w:r>
        <w:rPr>
          <w:rFonts w:ascii="Arial" w:hAnsi="Arial" w:cs="Arial"/>
          <w:b/>
          <w:sz w:val="24"/>
          <w:szCs w:val="24"/>
        </w:rPr>
        <w:t>Y1 A MAGNIFICACIÓN DE 150</w:t>
      </w:r>
      <w:r w:rsidRPr="00C37504">
        <w:rPr>
          <w:rFonts w:ascii="Arial" w:hAnsi="Arial" w:cs="Arial"/>
          <w:b/>
          <w:sz w:val="24"/>
          <w:szCs w:val="24"/>
        </w:rPr>
        <w:t>0X</w:t>
      </w:r>
    </w:p>
    <w:p w:rsidR="00CC6965" w:rsidRDefault="00CC6965" w:rsidP="00CC6965">
      <w:pPr>
        <w:spacing w:after="0" w:line="480" w:lineRule="auto"/>
        <w:ind w:left="425"/>
        <w:jc w:val="both"/>
        <w:rPr>
          <w:rFonts w:ascii="Arial" w:hAnsi="Arial" w:cs="Arial"/>
          <w:sz w:val="24"/>
          <w:szCs w:val="24"/>
        </w:rPr>
      </w:pPr>
    </w:p>
    <w:p w:rsidR="00CC6965" w:rsidRDefault="000934AE" w:rsidP="00CC6965">
      <w:pPr>
        <w:spacing w:line="480" w:lineRule="auto"/>
        <w:ind w:left="425"/>
        <w:jc w:val="both"/>
        <w:rPr>
          <w:rFonts w:ascii="Arial" w:hAnsi="Arial" w:cs="Arial"/>
          <w:sz w:val="24"/>
          <w:szCs w:val="24"/>
        </w:rPr>
      </w:pPr>
      <w:r>
        <w:rPr>
          <w:rFonts w:ascii="Arial" w:hAnsi="Arial" w:cs="Arial"/>
          <w:sz w:val="24"/>
          <w:szCs w:val="24"/>
        </w:rPr>
        <w:t>En las fí</w:t>
      </w:r>
      <w:r w:rsidR="006E13A2" w:rsidRPr="00F33EBD">
        <w:rPr>
          <w:rFonts w:ascii="Arial" w:hAnsi="Arial" w:cs="Arial"/>
          <w:sz w:val="24"/>
          <w:szCs w:val="24"/>
        </w:rPr>
        <w:t>guras presentadas anteriormen</w:t>
      </w:r>
      <w:r w:rsidR="006E13A2">
        <w:rPr>
          <w:rFonts w:ascii="Arial" w:hAnsi="Arial" w:cs="Arial"/>
          <w:sz w:val="24"/>
          <w:szCs w:val="24"/>
        </w:rPr>
        <w:t>te pertenecientes a la muestra B</w:t>
      </w:r>
      <w:r w:rsidR="006E13A2" w:rsidRPr="00F33EBD">
        <w:rPr>
          <w:rFonts w:ascii="Arial" w:hAnsi="Arial" w:cs="Arial"/>
          <w:sz w:val="24"/>
          <w:szCs w:val="24"/>
        </w:rPr>
        <w:t>1,</w:t>
      </w:r>
      <w:r w:rsidR="006E13A2">
        <w:rPr>
          <w:rFonts w:ascii="Arial" w:hAnsi="Arial" w:cs="Arial"/>
          <w:sz w:val="24"/>
          <w:szCs w:val="24"/>
        </w:rPr>
        <w:t xml:space="preserve"> X1 y Y1</w:t>
      </w:r>
      <w:r w:rsidR="006E13A2" w:rsidRPr="00F33EBD">
        <w:rPr>
          <w:rFonts w:ascii="Arial" w:hAnsi="Arial" w:cs="Arial"/>
          <w:sz w:val="24"/>
          <w:szCs w:val="24"/>
        </w:rPr>
        <w:t xml:space="preserve"> se puede observar una estructura laminar característica a las estructuras de las montmorillonitas, como también una aglomeración de las partículas qu</w:t>
      </w:r>
      <w:r w:rsidR="00B632EC">
        <w:rPr>
          <w:rFonts w:ascii="Arial" w:hAnsi="Arial" w:cs="Arial"/>
          <w:sz w:val="24"/>
          <w:szCs w:val="24"/>
        </w:rPr>
        <w:t>e se aprecia claramente en la fí</w:t>
      </w:r>
      <w:r w:rsidR="006E13A2" w:rsidRPr="00F33EBD">
        <w:rPr>
          <w:rFonts w:ascii="Arial" w:hAnsi="Arial" w:cs="Arial"/>
          <w:sz w:val="24"/>
          <w:szCs w:val="24"/>
        </w:rPr>
        <w:t xml:space="preserve">gura con magnificación 1500X. Según Jonas (1976) durante el proceso de secado las partículas tienden a unirse nuevamente, producto de una carga superficial existente en cada una de las partículas. Además </w:t>
      </w:r>
      <w:r w:rsidR="0034146E">
        <w:rPr>
          <w:rFonts w:ascii="Arial" w:hAnsi="Arial" w:cs="Arial"/>
          <w:sz w:val="24"/>
          <w:szCs w:val="24"/>
        </w:rPr>
        <w:t>se puede</w:t>
      </w:r>
      <w:r w:rsidR="006E13A2" w:rsidRPr="00F33EBD">
        <w:rPr>
          <w:rFonts w:ascii="Arial" w:hAnsi="Arial" w:cs="Arial"/>
          <w:sz w:val="24"/>
          <w:szCs w:val="24"/>
        </w:rPr>
        <w:t xml:space="preserve"> confirmar que existe una cantidad considerable de aglomerado, lo cual ya fue evidenciado en el Análisis de distribución de tamaño de partícula, y es e</w:t>
      </w:r>
      <w:r w:rsidR="006E13A2">
        <w:rPr>
          <w:rFonts w:ascii="Arial" w:hAnsi="Arial" w:cs="Arial"/>
          <w:sz w:val="24"/>
          <w:szCs w:val="24"/>
        </w:rPr>
        <w:t xml:space="preserve">sta la razón por la cual las </w:t>
      </w:r>
      <w:r w:rsidR="006E13A2">
        <w:rPr>
          <w:rFonts w:ascii="Arial" w:hAnsi="Arial" w:cs="Arial"/>
          <w:sz w:val="24"/>
          <w:szCs w:val="24"/>
        </w:rPr>
        <w:lastRenderedPageBreak/>
        <w:t>grá</w:t>
      </w:r>
      <w:r w:rsidR="006E13A2" w:rsidRPr="00F33EBD">
        <w:rPr>
          <w:rFonts w:ascii="Arial" w:hAnsi="Arial" w:cs="Arial"/>
          <w:sz w:val="24"/>
          <w:szCs w:val="24"/>
        </w:rPr>
        <w:t>fica</w:t>
      </w:r>
      <w:r w:rsidR="00B632EC">
        <w:rPr>
          <w:rFonts w:ascii="Arial" w:hAnsi="Arial" w:cs="Arial"/>
          <w:sz w:val="24"/>
          <w:szCs w:val="24"/>
        </w:rPr>
        <w:t>s</w:t>
      </w:r>
      <w:r w:rsidR="006E13A2" w:rsidRPr="00F33EBD">
        <w:rPr>
          <w:rFonts w:ascii="Arial" w:hAnsi="Arial" w:cs="Arial"/>
          <w:sz w:val="24"/>
          <w:szCs w:val="24"/>
        </w:rPr>
        <w:t xml:space="preserve"> de distribución de tamaño de partícula no muestran un mejor resultado.</w:t>
      </w:r>
    </w:p>
    <w:p w:rsidR="00CC6965" w:rsidRDefault="00CC6965" w:rsidP="00CC6965">
      <w:pPr>
        <w:spacing w:line="480" w:lineRule="auto"/>
        <w:ind w:left="425"/>
        <w:jc w:val="both"/>
        <w:rPr>
          <w:rFonts w:ascii="Arial" w:hAnsi="Arial" w:cs="Arial"/>
          <w:sz w:val="24"/>
          <w:szCs w:val="24"/>
        </w:rPr>
      </w:pPr>
    </w:p>
    <w:p w:rsidR="00CC6965" w:rsidRPr="00F86D67" w:rsidRDefault="006E13A2" w:rsidP="00CC6965">
      <w:pPr>
        <w:spacing w:line="480" w:lineRule="auto"/>
        <w:ind w:left="425"/>
        <w:jc w:val="both"/>
        <w:rPr>
          <w:rFonts w:ascii="Arial" w:hAnsi="Arial" w:cs="Arial"/>
          <w:sz w:val="24"/>
          <w:szCs w:val="24"/>
        </w:rPr>
      </w:pPr>
      <w:r w:rsidRPr="00F86D67">
        <w:rPr>
          <w:rFonts w:ascii="Arial" w:hAnsi="Arial" w:cs="Arial"/>
          <w:sz w:val="24"/>
          <w:szCs w:val="24"/>
        </w:rPr>
        <w:t>La difracción de Rayos X es una técnica utilizada para la identificación de los arcillo-minerales y los no arcillo-minerales cristalinos. Se analizaron las catorce muestras de la fracción arcilla.</w:t>
      </w:r>
    </w:p>
    <w:p w:rsidR="00CC6965" w:rsidRPr="00F86D67"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F86D67">
        <w:rPr>
          <w:rFonts w:ascii="Arial" w:hAnsi="Arial" w:cs="Arial"/>
          <w:sz w:val="24"/>
          <w:szCs w:val="24"/>
        </w:rPr>
        <w:t xml:space="preserve">La difracción de Rayos X en la fracción de arcilla fue realizada en un ángulo de </w:t>
      </w:r>
      <w:r w:rsidR="000934AE">
        <w:rPr>
          <w:rFonts w:ascii="Arial" w:hAnsi="Arial" w:cs="Arial"/>
          <w:sz w:val="24"/>
          <w:szCs w:val="24"/>
        </w:rPr>
        <w:t>barrido de 2 a 70 grados. Las fí</w:t>
      </w:r>
      <w:r w:rsidRPr="00F86D67">
        <w:rPr>
          <w:rFonts w:ascii="Arial" w:hAnsi="Arial" w:cs="Arial"/>
          <w:sz w:val="24"/>
          <w:szCs w:val="24"/>
        </w:rPr>
        <w:t>guras presentadas a continuación son difractogramas representativos de las muestras B1, X1 y Y1; que son muestras pertenecientes a las zonas B, X y Y</w:t>
      </w:r>
      <w:r>
        <w:rPr>
          <w:rFonts w:ascii="Arial" w:hAnsi="Arial" w:cs="Arial"/>
          <w:sz w:val="24"/>
          <w:szCs w:val="24"/>
        </w:rPr>
        <w:t>,</w:t>
      </w:r>
      <w:r w:rsidRPr="00F86D67">
        <w:rPr>
          <w:rFonts w:ascii="Arial" w:hAnsi="Arial" w:cs="Arial"/>
          <w:sz w:val="24"/>
          <w:szCs w:val="24"/>
        </w:rPr>
        <w:t xml:space="preserve"> respectivamente.</w:t>
      </w: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6E13A2" w:rsidP="00CC6965">
      <w:pPr>
        <w:spacing w:after="0" w:line="360" w:lineRule="auto"/>
        <w:jc w:val="center"/>
        <w:rPr>
          <w:rFonts w:ascii="Arial" w:hAnsi="Arial" w:cs="Arial"/>
          <w:sz w:val="24"/>
          <w:szCs w:val="24"/>
          <w:highlight w:val="yellow"/>
        </w:rPr>
      </w:pPr>
      <w:r>
        <w:rPr>
          <w:rFonts w:ascii="Arial" w:hAnsi="Arial" w:cs="Arial"/>
          <w:noProof/>
          <w:sz w:val="24"/>
          <w:szCs w:val="24"/>
        </w:rPr>
        <w:lastRenderedPageBreak/>
        <w:drawing>
          <wp:inline distT="0" distB="0" distL="0" distR="0">
            <wp:extent cx="5041960" cy="2772000"/>
            <wp:effectExtent l="19050" t="0" r="629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041960" cy="2772000"/>
                    </a:xfrm>
                    <a:prstGeom prst="rect">
                      <a:avLst/>
                    </a:prstGeom>
                    <a:noFill/>
                    <a:ln w="9525">
                      <a:noFill/>
                      <a:miter lim="800000"/>
                      <a:headEnd/>
                      <a:tailEnd/>
                    </a:ln>
                  </pic:spPr>
                </pic:pic>
              </a:graphicData>
            </a:graphic>
          </wp:inline>
        </w:drawing>
      </w:r>
    </w:p>
    <w:p w:rsidR="00CC6965" w:rsidRPr="00F43728" w:rsidRDefault="006E13A2" w:rsidP="00CC6965">
      <w:pPr>
        <w:spacing w:after="0" w:line="360" w:lineRule="auto"/>
        <w:jc w:val="center"/>
        <w:rPr>
          <w:rFonts w:ascii="Arial" w:hAnsi="Arial" w:cs="Arial"/>
          <w:b/>
          <w:sz w:val="24"/>
          <w:szCs w:val="24"/>
        </w:rPr>
      </w:pPr>
      <w:r w:rsidRPr="00F43728">
        <w:rPr>
          <w:rFonts w:ascii="Arial" w:hAnsi="Arial" w:cs="Arial"/>
          <w:b/>
          <w:sz w:val="24"/>
          <w:szCs w:val="24"/>
        </w:rPr>
        <w:t>FÍGURA 3.</w:t>
      </w:r>
      <w:r>
        <w:rPr>
          <w:rFonts w:ascii="Arial" w:hAnsi="Arial" w:cs="Arial"/>
          <w:b/>
          <w:sz w:val="24"/>
          <w:szCs w:val="24"/>
        </w:rPr>
        <w:t>13</w:t>
      </w:r>
      <w:r w:rsidRPr="00F43728">
        <w:rPr>
          <w:rFonts w:ascii="Arial" w:hAnsi="Arial" w:cs="Arial"/>
          <w:b/>
          <w:sz w:val="24"/>
          <w:szCs w:val="24"/>
        </w:rPr>
        <w:t xml:space="preserve"> DIFRACTOGRAMA REPRESENTATIVO DE LA FRACCIÓN ARCILLA DE LA MUESTRA B1</w:t>
      </w:r>
    </w:p>
    <w:p w:rsidR="00CC6965" w:rsidRDefault="00CC6965" w:rsidP="00CC6965">
      <w:pPr>
        <w:spacing w:after="0" w:line="480" w:lineRule="auto"/>
        <w:ind w:left="425"/>
        <w:jc w:val="both"/>
        <w:rPr>
          <w:rFonts w:ascii="Arial" w:hAnsi="Arial" w:cs="Arial"/>
          <w:sz w:val="24"/>
          <w:szCs w:val="24"/>
          <w:highlight w:val="yellow"/>
        </w:rPr>
      </w:pPr>
    </w:p>
    <w:p w:rsidR="00CC6965" w:rsidRPr="00F43728" w:rsidRDefault="006E13A2" w:rsidP="00CC6965">
      <w:pPr>
        <w:spacing w:after="0" w:line="360" w:lineRule="auto"/>
        <w:jc w:val="center"/>
        <w:rPr>
          <w:rFonts w:ascii="Arial" w:hAnsi="Arial" w:cs="Arial"/>
          <w:sz w:val="24"/>
          <w:szCs w:val="24"/>
          <w:highlight w:val="yellow"/>
        </w:rPr>
      </w:pPr>
      <w:r w:rsidRPr="00F43728">
        <w:rPr>
          <w:rFonts w:ascii="Arial" w:hAnsi="Arial" w:cs="Arial"/>
          <w:noProof/>
          <w:sz w:val="24"/>
          <w:szCs w:val="24"/>
        </w:rPr>
        <w:drawing>
          <wp:inline distT="0" distB="0" distL="0" distR="0">
            <wp:extent cx="4934160" cy="2772000"/>
            <wp:effectExtent l="1905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934160" cy="277200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F43728">
        <w:rPr>
          <w:rFonts w:ascii="Arial" w:hAnsi="Arial" w:cs="Arial"/>
          <w:b/>
          <w:sz w:val="24"/>
          <w:szCs w:val="24"/>
        </w:rPr>
        <w:t>FÍGURA 3.</w:t>
      </w:r>
      <w:r>
        <w:rPr>
          <w:rFonts w:ascii="Arial" w:hAnsi="Arial" w:cs="Arial"/>
          <w:b/>
          <w:sz w:val="24"/>
          <w:szCs w:val="24"/>
        </w:rPr>
        <w:t>14</w:t>
      </w:r>
      <w:r w:rsidRPr="00F43728">
        <w:rPr>
          <w:rFonts w:ascii="Arial" w:hAnsi="Arial" w:cs="Arial"/>
          <w:b/>
          <w:sz w:val="24"/>
          <w:szCs w:val="24"/>
        </w:rPr>
        <w:t xml:space="preserve"> DIFRACTOGRAMA REPRESENTATIVO DE LA FRACCIÓN ARCILLA DE LA MUESTRA X1</w:t>
      </w:r>
    </w:p>
    <w:p w:rsidR="00CC6965" w:rsidRDefault="00CC6965" w:rsidP="00CC6965">
      <w:pPr>
        <w:spacing w:after="0" w:line="360" w:lineRule="auto"/>
        <w:jc w:val="center"/>
        <w:rPr>
          <w:rFonts w:ascii="Arial" w:hAnsi="Arial" w:cs="Arial"/>
          <w:b/>
          <w:sz w:val="24"/>
          <w:szCs w:val="24"/>
        </w:rPr>
      </w:pPr>
    </w:p>
    <w:p w:rsidR="00CC6965" w:rsidRPr="00F43728" w:rsidRDefault="006E13A2" w:rsidP="00CC6965">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extent cx="4953000" cy="2768958"/>
            <wp:effectExtent l="19050" t="0" r="0" b="0"/>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958442" cy="277200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F43728">
        <w:rPr>
          <w:rFonts w:ascii="Arial" w:hAnsi="Arial" w:cs="Arial"/>
          <w:b/>
          <w:sz w:val="24"/>
          <w:szCs w:val="24"/>
        </w:rPr>
        <w:t>FÍGURA 3.</w:t>
      </w:r>
      <w:r>
        <w:rPr>
          <w:rFonts w:ascii="Arial" w:hAnsi="Arial" w:cs="Arial"/>
          <w:b/>
          <w:sz w:val="24"/>
          <w:szCs w:val="24"/>
        </w:rPr>
        <w:t>15</w:t>
      </w:r>
      <w:r w:rsidRPr="00F43728">
        <w:rPr>
          <w:rFonts w:ascii="Arial" w:hAnsi="Arial" w:cs="Arial"/>
          <w:b/>
          <w:sz w:val="24"/>
          <w:szCs w:val="24"/>
        </w:rPr>
        <w:t xml:space="preserve"> DIFRACTOGRAMA REPRESENTATIVO DE LA FRACCIÓN ARCILLA DE LA MUESTRA </w:t>
      </w:r>
      <w:r>
        <w:rPr>
          <w:rFonts w:ascii="Arial" w:hAnsi="Arial" w:cs="Arial"/>
          <w:b/>
          <w:sz w:val="24"/>
          <w:szCs w:val="24"/>
        </w:rPr>
        <w:t>Y</w:t>
      </w:r>
      <w:r w:rsidRPr="00F43728">
        <w:rPr>
          <w:rFonts w:ascii="Arial" w:hAnsi="Arial" w:cs="Arial"/>
          <w:b/>
          <w:sz w:val="24"/>
          <w:szCs w:val="24"/>
        </w:rPr>
        <w:t>1</w:t>
      </w:r>
    </w:p>
    <w:p w:rsidR="00CC6965" w:rsidRDefault="00CC6965" w:rsidP="00CC6965">
      <w:pPr>
        <w:spacing w:after="0" w:line="480" w:lineRule="auto"/>
        <w:ind w:left="426"/>
        <w:jc w:val="both"/>
        <w:rPr>
          <w:rFonts w:ascii="Arial" w:hAnsi="Arial" w:cs="Arial"/>
          <w:sz w:val="24"/>
          <w:szCs w:val="24"/>
          <w:highlight w:val="yellow"/>
        </w:rPr>
      </w:pPr>
    </w:p>
    <w:p w:rsidR="00CC6965" w:rsidRPr="00FF3417" w:rsidRDefault="006E13A2" w:rsidP="00CC6965">
      <w:pPr>
        <w:spacing w:line="480" w:lineRule="auto"/>
        <w:ind w:left="425"/>
        <w:jc w:val="both"/>
        <w:rPr>
          <w:rFonts w:ascii="Arial" w:hAnsi="Arial" w:cs="Arial"/>
          <w:sz w:val="24"/>
          <w:szCs w:val="24"/>
        </w:rPr>
      </w:pPr>
      <w:r w:rsidRPr="00FF3417">
        <w:rPr>
          <w:rFonts w:ascii="Arial" w:hAnsi="Arial" w:cs="Arial"/>
          <w:sz w:val="24"/>
          <w:szCs w:val="24"/>
        </w:rPr>
        <w:t xml:space="preserve">La identificación de los arcillo minerales encontrados en las muestras fueron determinados con la ayuda del software X’Pert High Score Plus que en base a una lista de compuestos minerales e inorgánicos con su respectivo patrón de Difractometría fue posible conocer a </w:t>
      </w:r>
      <w:r w:rsidR="00B632EC" w:rsidRPr="00FF3417">
        <w:rPr>
          <w:rFonts w:ascii="Arial" w:hAnsi="Arial" w:cs="Arial"/>
          <w:sz w:val="24"/>
          <w:szCs w:val="24"/>
        </w:rPr>
        <w:t>qué</w:t>
      </w:r>
      <w:r w:rsidRPr="00FF3417">
        <w:rPr>
          <w:rFonts w:ascii="Arial" w:hAnsi="Arial" w:cs="Arial"/>
          <w:sz w:val="24"/>
          <w:szCs w:val="24"/>
        </w:rPr>
        <w:t xml:space="preserve"> clase </w:t>
      </w:r>
      <w:r>
        <w:rPr>
          <w:rFonts w:ascii="Arial" w:hAnsi="Arial" w:cs="Arial"/>
          <w:sz w:val="24"/>
          <w:szCs w:val="24"/>
        </w:rPr>
        <w:t xml:space="preserve">de arcillo mineral </w:t>
      </w:r>
      <w:r w:rsidRPr="00FF3417">
        <w:rPr>
          <w:rFonts w:ascii="Arial" w:hAnsi="Arial" w:cs="Arial"/>
          <w:sz w:val="24"/>
          <w:szCs w:val="24"/>
        </w:rPr>
        <w:t>pertenecen dichas muestras.</w:t>
      </w:r>
    </w:p>
    <w:p w:rsidR="00CC6965" w:rsidRDefault="006E13A2" w:rsidP="00CC6965">
      <w:pPr>
        <w:spacing w:line="480" w:lineRule="auto"/>
        <w:ind w:left="425"/>
        <w:jc w:val="both"/>
        <w:rPr>
          <w:rFonts w:ascii="Arial" w:hAnsi="Arial" w:cs="Arial"/>
          <w:sz w:val="24"/>
          <w:szCs w:val="24"/>
        </w:rPr>
      </w:pPr>
      <w:r w:rsidRPr="00FF3417">
        <w:rPr>
          <w:rFonts w:ascii="Arial" w:hAnsi="Arial" w:cs="Arial"/>
          <w:sz w:val="24"/>
          <w:szCs w:val="24"/>
        </w:rPr>
        <w:t xml:space="preserve">A continuación se presenta una tabla de resultados con la identificación del arcillo mineral y la distancia interplanar </w:t>
      </w:r>
      <w:r w:rsidRPr="00FF3417">
        <w:rPr>
          <w:rFonts w:ascii="Arial" w:hAnsi="Arial" w:cs="Arial"/>
          <w:i/>
          <w:sz w:val="24"/>
          <w:szCs w:val="24"/>
        </w:rPr>
        <w:t>d</w:t>
      </w:r>
      <w:r w:rsidRPr="00FF3417">
        <w:rPr>
          <w:rFonts w:ascii="Arial" w:hAnsi="Arial" w:cs="Arial"/>
          <w:sz w:val="24"/>
          <w:szCs w:val="24"/>
        </w:rPr>
        <w:t xml:space="preserve"> más representativa de su análisis.</w:t>
      </w:r>
    </w:p>
    <w:p w:rsidR="00CC6965" w:rsidRDefault="00CC6965" w:rsidP="00CC6965">
      <w:pPr>
        <w:spacing w:line="480" w:lineRule="auto"/>
        <w:ind w:left="425"/>
        <w:jc w:val="both"/>
        <w:rPr>
          <w:rFonts w:ascii="Arial" w:hAnsi="Arial" w:cs="Arial"/>
          <w:sz w:val="24"/>
          <w:szCs w:val="24"/>
        </w:rPr>
      </w:pPr>
    </w:p>
    <w:p w:rsidR="00CC6965" w:rsidRPr="008C12FD" w:rsidRDefault="006E13A2" w:rsidP="00CC6965">
      <w:pPr>
        <w:spacing w:after="0" w:line="360" w:lineRule="auto"/>
        <w:jc w:val="center"/>
        <w:rPr>
          <w:rFonts w:ascii="Arial" w:hAnsi="Arial" w:cs="Arial"/>
          <w:b/>
          <w:sz w:val="24"/>
          <w:szCs w:val="24"/>
          <w:lang w:val="es-ES_tradnl"/>
        </w:rPr>
      </w:pPr>
      <w:r>
        <w:rPr>
          <w:rFonts w:ascii="Arial" w:hAnsi="Arial" w:cs="Arial"/>
          <w:b/>
          <w:sz w:val="24"/>
          <w:szCs w:val="24"/>
          <w:lang w:val="es-ES_tradnl"/>
        </w:rPr>
        <w:lastRenderedPageBreak/>
        <w:t>TABLA # 5</w:t>
      </w:r>
    </w:p>
    <w:p w:rsidR="00CC6965" w:rsidRPr="00AE33C7" w:rsidRDefault="006E13A2" w:rsidP="00CC6965">
      <w:pPr>
        <w:spacing w:after="0" w:line="360" w:lineRule="auto"/>
        <w:jc w:val="center"/>
        <w:rPr>
          <w:rFonts w:ascii="Arial" w:hAnsi="Arial" w:cs="Arial"/>
          <w:sz w:val="24"/>
          <w:szCs w:val="24"/>
          <w:highlight w:val="yellow"/>
        </w:rPr>
      </w:pPr>
      <w:r>
        <w:rPr>
          <w:rFonts w:ascii="Arial" w:hAnsi="Arial" w:cs="Arial"/>
          <w:b/>
          <w:sz w:val="24"/>
          <w:szCs w:val="24"/>
        </w:rPr>
        <w:t>IDENTIFICACIÓN MINERAL DE LAS MUESTRAS DE LA ZONA B</w:t>
      </w:r>
      <w:r w:rsidRPr="00AE33C7">
        <w:rPr>
          <w:rFonts w:ascii="Arial" w:hAnsi="Arial" w:cs="Arial"/>
          <w:b/>
          <w:sz w:val="24"/>
          <w:szCs w:val="24"/>
        </w:rPr>
        <w:t xml:space="preserve"> </w:t>
      </w:r>
    </w:p>
    <w:tbl>
      <w:tblPr>
        <w:tblW w:w="7800" w:type="dxa"/>
        <w:jc w:val="center"/>
        <w:tblInd w:w="49" w:type="dxa"/>
        <w:tblCellMar>
          <w:left w:w="70" w:type="dxa"/>
          <w:right w:w="70" w:type="dxa"/>
        </w:tblCellMar>
        <w:tblLook w:val="04A0" w:firstRow="1" w:lastRow="0" w:firstColumn="1" w:lastColumn="0" w:noHBand="0" w:noVBand="1"/>
      </w:tblPr>
      <w:tblGrid>
        <w:gridCol w:w="1780"/>
        <w:gridCol w:w="820"/>
        <w:gridCol w:w="960"/>
        <w:gridCol w:w="660"/>
        <w:gridCol w:w="700"/>
        <w:gridCol w:w="720"/>
        <w:gridCol w:w="700"/>
        <w:gridCol w:w="700"/>
        <w:gridCol w:w="760"/>
      </w:tblGrid>
      <w:tr w:rsidR="00CC6965" w:rsidRPr="00FF3417">
        <w:trPr>
          <w:trHeight w:val="300"/>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Mineral</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B2</w:t>
            </w:r>
          </w:p>
        </w:tc>
        <w:tc>
          <w:tcPr>
            <w:tcW w:w="66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B3</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B4</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B5</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B6</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B7</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b/>
                <w:bCs/>
                <w:color w:val="000000"/>
              </w:rPr>
            </w:pPr>
            <w:r w:rsidRPr="00FF3417">
              <w:rPr>
                <w:rFonts w:ascii="Calibri" w:eastAsia="Times New Roman" w:hAnsi="Calibri" w:cs="Calibri"/>
                <w:b/>
                <w:bCs/>
                <w:color w:val="000000"/>
              </w:rPr>
              <w:t>B8</w:t>
            </w:r>
          </w:p>
        </w:tc>
      </w:tr>
      <w:tr w:rsidR="00CC6965" w:rsidRPr="00FF3417">
        <w:trPr>
          <w:trHeight w:val="300"/>
          <w:jc w:val="center"/>
        </w:trPr>
        <w:tc>
          <w:tcPr>
            <w:tcW w:w="1780" w:type="dxa"/>
            <w:vMerge/>
            <w:tcBorders>
              <w:top w:val="single" w:sz="4" w:space="0" w:color="auto"/>
              <w:left w:val="single" w:sz="4" w:space="0" w:color="auto"/>
              <w:bottom w:val="single" w:sz="4" w:space="0" w:color="auto"/>
              <w:right w:val="single" w:sz="4" w:space="0" w:color="auto"/>
            </w:tcBorders>
            <w:vAlign w:val="center"/>
          </w:tcPr>
          <w:p w:rsidR="00CC6965" w:rsidRPr="00FF3417" w:rsidRDefault="00CC6965" w:rsidP="00CC6965">
            <w:pPr>
              <w:spacing w:after="0" w:line="240" w:lineRule="auto"/>
              <w:jc w:val="center"/>
              <w:rPr>
                <w:rFonts w:ascii="Calibri" w:eastAsia="Times New Roman" w:hAnsi="Calibri" w:cs="Calibri"/>
                <w:b/>
                <w:bCs/>
                <w:color w:val="000000"/>
              </w:rPr>
            </w:pPr>
          </w:p>
        </w:tc>
        <w:tc>
          <w:tcPr>
            <w:tcW w:w="6020" w:type="dxa"/>
            <w:gridSpan w:val="8"/>
            <w:tcBorders>
              <w:top w:val="single" w:sz="4" w:space="0" w:color="auto"/>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d(</w:t>
            </w:r>
            <w:r w:rsidRPr="00FF3417">
              <w:rPr>
                <w:rFonts w:ascii="Calibri" w:eastAsia="Times New Roman" w:hAnsi="Calibri" w:cs="Calibri"/>
                <w:color w:val="000000"/>
              </w:rPr>
              <w:t>Å</w:t>
            </w:r>
            <w:r>
              <w:rPr>
                <w:rFonts w:ascii="Calibri" w:eastAsia="Times New Roman" w:hAnsi="Calibri" w:cs="Calibri"/>
                <w:color w:val="000000"/>
              </w:rPr>
              <w:t>)</w:t>
            </w:r>
          </w:p>
        </w:tc>
      </w:tr>
      <w:tr w:rsidR="00CC6965" w:rsidRPr="00FF341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Montmorillonita</w:t>
            </w:r>
          </w:p>
        </w:tc>
        <w:tc>
          <w:tcPr>
            <w:tcW w:w="8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4,37</w:t>
            </w:r>
          </w:p>
        </w:tc>
        <w:tc>
          <w:tcPr>
            <w:tcW w:w="9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3,13</w:t>
            </w:r>
          </w:p>
        </w:tc>
        <w:tc>
          <w:tcPr>
            <w:tcW w:w="6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4,37</w:t>
            </w:r>
          </w:p>
        </w:tc>
        <w:tc>
          <w:tcPr>
            <w:tcW w:w="7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4,37</w:t>
            </w:r>
          </w:p>
        </w:tc>
      </w:tr>
      <w:tr w:rsidR="00CC6965" w:rsidRPr="00FF341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Cuarzo</w:t>
            </w:r>
          </w:p>
        </w:tc>
        <w:tc>
          <w:tcPr>
            <w:tcW w:w="8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4,16</w:t>
            </w:r>
          </w:p>
        </w:tc>
        <w:tc>
          <w:tcPr>
            <w:tcW w:w="9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4,15</w:t>
            </w:r>
          </w:p>
        </w:tc>
        <w:tc>
          <w:tcPr>
            <w:tcW w:w="6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4,37</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4,16</w:t>
            </w:r>
          </w:p>
        </w:tc>
        <w:tc>
          <w:tcPr>
            <w:tcW w:w="7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4,16</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4,15</w:t>
            </w:r>
          </w:p>
        </w:tc>
        <w:tc>
          <w:tcPr>
            <w:tcW w:w="7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4,17</w:t>
            </w:r>
          </w:p>
        </w:tc>
      </w:tr>
      <w:tr w:rsidR="00CC6965" w:rsidRPr="00FF341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Paligorskita</w:t>
            </w:r>
          </w:p>
        </w:tc>
        <w:tc>
          <w:tcPr>
            <w:tcW w:w="8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6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3,65</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CC6965" w:rsidRPr="00FF341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Yeso</w:t>
            </w:r>
          </w:p>
        </w:tc>
        <w:tc>
          <w:tcPr>
            <w:tcW w:w="8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2,53</w:t>
            </w:r>
          </w:p>
        </w:tc>
        <w:tc>
          <w:tcPr>
            <w:tcW w:w="9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2,52</w:t>
            </w:r>
          </w:p>
        </w:tc>
        <w:tc>
          <w:tcPr>
            <w:tcW w:w="6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2,47</w:t>
            </w:r>
          </w:p>
        </w:tc>
        <w:tc>
          <w:tcPr>
            <w:tcW w:w="7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3,13</w:t>
            </w:r>
          </w:p>
        </w:tc>
        <w:tc>
          <w:tcPr>
            <w:tcW w:w="7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CC6965" w:rsidRPr="00FF3417">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Illita</w:t>
            </w:r>
          </w:p>
        </w:tc>
        <w:tc>
          <w:tcPr>
            <w:tcW w:w="8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3,95</w:t>
            </w:r>
          </w:p>
        </w:tc>
        <w:tc>
          <w:tcPr>
            <w:tcW w:w="9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6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2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sidRPr="00FF3417">
              <w:rPr>
                <w:rFonts w:ascii="Calibri" w:eastAsia="Times New Roman" w:hAnsi="Calibri" w:cs="Calibri"/>
                <w:color w:val="000000"/>
              </w:rPr>
              <w:t>2,52</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60" w:type="dxa"/>
            <w:tcBorders>
              <w:top w:val="nil"/>
              <w:left w:val="nil"/>
              <w:bottom w:val="single" w:sz="4" w:space="0" w:color="auto"/>
              <w:right w:val="single" w:sz="4" w:space="0" w:color="auto"/>
            </w:tcBorders>
            <w:shd w:val="clear" w:color="auto" w:fill="auto"/>
            <w:noWrap/>
            <w:vAlign w:val="bottom"/>
          </w:tcPr>
          <w:p w:rsidR="00CC6965" w:rsidRPr="00FF341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bl>
    <w:p w:rsidR="00CC6965" w:rsidRDefault="00CC6965" w:rsidP="00CC6965">
      <w:pPr>
        <w:spacing w:after="0" w:line="480" w:lineRule="auto"/>
        <w:ind w:left="426"/>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Pr>
          <w:rFonts w:ascii="Arial" w:hAnsi="Arial" w:cs="Arial"/>
          <w:sz w:val="24"/>
          <w:szCs w:val="24"/>
        </w:rPr>
        <w:t>Se puede observar que el mineral predominante es la montmorillonita, en el caso de B5 se obtiene la presencia de illita y paligorskita, de igual manera en  B1 se obtiene la presencia de illita. La impureza predominante es el cuarzo con las reflexiones características de 4,16 y 4,37 Å.</w:t>
      </w:r>
    </w:p>
    <w:p w:rsidR="00CC6965" w:rsidRPr="008C12FD" w:rsidRDefault="006E13A2" w:rsidP="00CC6965">
      <w:pPr>
        <w:spacing w:after="0" w:line="360" w:lineRule="auto"/>
        <w:jc w:val="center"/>
        <w:rPr>
          <w:rFonts w:ascii="Arial" w:hAnsi="Arial" w:cs="Arial"/>
          <w:b/>
          <w:sz w:val="24"/>
          <w:szCs w:val="24"/>
          <w:lang w:val="es-ES_tradnl"/>
        </w:rPr>
      </w:pPr>
      <w:r>
        <w:rPr>
          <w:rFonts w:ascii="Arial" w:hAnsi="Arial" w:cs="Arial"/>
          <w:b/>
          <w:sz w:val="24"/>
          <w:szCs w:val="24"/>
          <w:lang w:val="es-ES_tradnl"/>
        </w:rPr>
        <w:t>TABLA # 6</w:t>
      </w:r>
    </w:p>
    <w:p w:rsidR="00CC6965" w:rsidRDefault="006E13A2" w:rsidP="00CC6965">
      <w:pPr>
        <w:spacing w:after="0" w:line="360" w:lineRule="auto"/>
        <w:jc w:val="center"/>
        <w:rPr>
          <w:rFonts w:ascii="Arial" w:hAnsi="Arial" w:cs="Arial"/>
          <w:b/>
          <w:sz w:val="24"/>
          <w:szCs w:val="24"/>
        </w:rPr>
      </w:pPr>
      <w:r>
        <w:rPr>
          <w:rFonts w:ascii="Arial" w:hAnsi="Arial" w:cs="Arial"/>
          <w:b/>
          <w:sz w:val="24"/>
          <w:szCs w:val="24"/>
        </w:rPr>
        <w:t>IDENTIFICACIÓN MINERAL DE LAS MUESTRAS DE LA ZONA X</w:t>
      </w:r>
    </w:p>
    <w:tbl>
      <w:tblPr>
        <w:tblW w:w="6680" w:type="dxa"/>
        <w:jc w:val="center"/>
        <w:tblInd w:w="49" w:type="dxa"/>
        <w:tblCellMar>
          <w:left w:w="70" w:type="dxa"/>
          <w:right w:w="70" w:type="dxa"/>
        </w:tblCellMar>
        <w:tblLook w:val="04A0" w:firstRow="1" w:lastRow="0" w:firstColumn="1" w:lastColumn="0" w:noHBand="0" w:noVBand="1"/>
      </w:tblPr>
      <w:tblGrid>
        <w:gridCol w:w="1880"/>
        <w:gridCol w:w="1200"/>
        <w:gridCol w:w="1200"/>
        <w:gridCol w:w="1200"/>
        <w:gridCol w:w="1200"/>
      </w:tblGrid>
      <w:tr w:rsidR="00CC6965" w:rsidRPr="00B5182C">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Mineral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X1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X2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X3</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X4</w:t>
            </w:r>
          </w:p>
        </w:tc>
      </w:tr>
      <w:tr w:rsidR="00CC6965" w:rsidRPr="00B5182C">
        <w:trPr>
          <w:trHeight w:val="300"/>
          <w:jc w:val="center"/>
        </w:trPr>
        <w:tc>
          <w:tcPr>
            <w:tcW w:w="1880" w:type="dxa"/>
            <w:vMerge/>
            <w:tcBorders>
              <w:top w:val="single" w:sz="4" w:space="0" w:color="auto"/>
              <w:left w:val="single" w:sz="4" w:space="0" w:color="auto"/>
              <w:bottom w:val="single" w:sz="4" w:space="0" w:color="auto"/>
              <w:right w:val="single" w:sz="4" w:space="0" w:color="auto"/>
            </w:tcBorders>
            <w:vAlign w:val="center"/>
          </w:tcPr>
          <w:p w:rsidR="00CC6965" w:rsidRPr="00B5182C" w:rsidRDefault="00CC6965" w:rsidP="00CC6965">
            <w:pPr>
              <w:spacing w:after="0" w:line="240" w:lineRule="auto"/>
              <w:rPr>
                <w:rFonts w:ascii="Calibri" w:eastAsia="Times New Roman" w:hAnsi="Calibri" w:cs="Calibri"/>
                <w:b/>
                <w:bCs/>
                <w:color w:val="000000"/>
              </w:rPr>
            </w:pPr>
          </w:p>
        </w:tc>
        <w:tc>
          <w:tcPr>
            <w:tcW w:w="4800" w:type="dxa"/>
            <w:gridSpan w:val="4"/>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d(</w:t>
            </w:r>
            <w:r w:rsidRPr="00B5182C">
              <w:rPr>
                <w:rFonts w:ascii="Calibri" w:eastAsia="Times New Roman" w:hAnsi="Calibri" w:cs="Calibri"/>
                <w:color w:val="000000"/>
              </w:rPr>
              <w:t>Å</w:t>
            </w:r>
            <w:r>
              <w:rPr>
                <w:rFonts w:ascii="Calibri" w:eastAsia="Times New Roman" w:hAnsi="Calibri" w:cs="Calibri"/>
                <w:color w:val="000000"/>
              </w:rPr>
              <w:t>)</w:t>
            </w:r>
          </w:p>
        </w:tc>
      </w:tr>
      <w:tr w:rsidR="00CC6965" w:rsidRPr="00B5182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Montmorillonita</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2,53</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15,22</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r>
      <w:tr w:rsidR="00CC6965" w:rsidRPr="00B5182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Cuarzo</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4,16</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4,36</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3,29</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4,16</w:t>
            </w:r>
          </w:p>
        </w:tc>
      </w:tr>
      <w:tr w:rsidR="00CC6965" w:rsidRPr="00B5182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Paligorskita</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B5182C">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B5182C">
              <w:rPr>
                <w:rFonts w:ascii="Calibri" w:eastAsia="Times New Roman" w:hAnsi="Calibri" w:cs="Calibri"/>
                <w:color w:val="000000"/>
              </w:rPr>
              <w:t> </w:t>
            </w:r>
          </w:p>
        </w:tc>
      </w:tr>
      <w:tr w:rsidR="00CC6965" w:rsidRPr="00B5182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Yeso</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3,14</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4,89</w:t>
            </w:r>
          </w:p>
        </w:tc>
      </w:tr>
      <w:tr w:rsidR="00CC6965" w:rsidRPr="00B5182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Heulandita</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B5182C">
              <w:rPr>
                <w:rFonts w:ascii="Calibri" w:eastAsia="Times New Roman" w:hAnsi="Calibri"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3,96</w:t>
            </w:r>
          </w:p>
        </w:tc>
      </w:tr>
    </w:tbl>
    <w:p w:rsidR="00CC6965" w:rsidRDefault="00CC6965" w:rsidP="00CC6965">
      <w:pPr>
        <w:spacing w:after="0" w:line="360" w:lineRule="auto"/>
        <w:jc w:val="center"/>
        <w:rPr>
          <w:rFonts w:ascii="Arial" w:hAnsi="Arial" w:cs="Arial"/>
          <w:b/>
          <w:sz w:val="24"/>
          <w:szCs w:val="24"/>
        </w:rPr>
      </w:pPr>
    </w:p>
    <w:p w:rsidR="00CC6965" w:rsidRDefault="00CC6965" w:rsidP="00CC6965">
      <w:pPr>
        <w:spacing w:after="0" w:line="480" w:lineRule="auto"/>
        <w:ind w:left="425"/>
        <w:jc w:val="both"/>
        <w:rPr>
          <w:rFonts w:ascii="Arial" w:hAnsi="Arial" w:cs="Arial"/>
          <w:b/>
          <w:sz w:val="24"/>
          <w:szCs w:val="24"/>
        </w:rPr>
      </w:pPr>
    </w:p>
    <w:p w:rsidR="00CC6965" w:rsidRDefault="006E13A2" w:rsidP="00CC6965">
      <w:pPr>
        <w:spacing w:line="480" w:lineRule="auto"/>
        <w:ind w:left="425"/>
        <w:jc w:val="both"/>
        <w:rPr>
          <w:rFonts w:ascii="Arial" w:hAnsi="Arial" w:cs="Arial"/>
          <w:sz w:val="24"/>
          <w:szCs w:val="24"/>
        </w:rPr>
      </w:pPr>
      <w:r w:rsidRPr="000934AE">
        <w:rPr>
          <w:rFonts w:ascii="Arial" w:hAnsi="Arial" w:cs="Arial"/>
          <w:sz w:val="24"/>
          <w:szCs w:val="24"/>
        </w:rPr>
        <w:lastRenderedPageBreak/>
        <w:t>En l</w:t>
      </w:r>
      <w:r>
        <w:rPr>
          <w:rFonts w:ascii="Arial" w:hAnsi="Arial" w:cs="Arial"/>
          <w:sz w:val="24"/>
          <w:szCs w:val="24"/>
        </w:rPr>
        <w:t>as muestras de la zona X se puede observar que el mineral predominante es la montmorillonita, en el caso de la muestra X4 se obtiene la presencia de heulandita. La impureza con total presencia es el cuarzo.</w:t>
      </w:r>
    </w:p>
    <w:p w:rsidR="00CC6965" w:rsidRPr="00EE19F0" w:rsidRDefault="00CC6965" w:rsidP="00CC6965">
      <w:pPr>
        <w:spacing w:after="0" w:line="480" w:lineRule="auto"/>
        <w:ind w:left="425"/>
        <w:jc w:val="both"/>
        <w:rPr>
          <w:rFonts w:ascii="Arial" w:hAnsi="Arial" w:cs="Arial"/>
          <w:sz w:val="24"/>
          <w:szCs w:val="24"/>
        </w:rPr>
      </w:pPr>
    </w:p>
    <w:p w:rsidR="00CC6965" w:rsidRPr="008C12FD" w:rsidRDefault="006E13A2" w:rsidP="00CC6965">
      <w:pPr>
        <w:spacing w:after="0" w:line="360" w:lineRule="auto"/>
        <w:jc w:val="center"/>
        <w:rPr>
          <w:rFonts w:ascii="Arial" w:hAnsi="Arial" w:cs="Arial"/>
          <w:b/>
          <w:sz w:val="24"/>
          <w:szCs w:val="24"/>
          <w:lang w:val="es-ES_tradnl"/>
        </w:rPr>
      </w:pPr>
      <w:r>
        <w:rPr>
          <w:rFonts w:ascii="Arial" w:hAnsi="Arial" w:cs="Arial"/>
          <w:b/>
          <w:sz w:val="24"/>
          <w:szCs w:val="24"/>
          <w:lang w:val="es-ES_tradnl"/>
        </w:rPr>
        <w:t>TABLA # 7</w:t>
      </w:r>
    </w:p>
    <w:p w:rsidR="00CC6965" w:rsidRDefault="006E13A2" w:rsidP="00CC6965">
      <w:pPr>
        <w:spacing w:after="0" w:line="360" w:lineRule="auto"/>
        <w:jc w:val="center"/>
        <w:rPr>
          <w:rFonts w:ascii="Arial" w:hAnsi="Arial" w:cs="Arial"/>
          <w:b/>
          <w:sz w:val="24"/>
          <w:szCs w:val="24"/>
        </w:rPr>
      </w:pPr>
      <w:r>
        <w:rPr>
          <w:rFonts w:ascii="Arial" w:hAnsi="Arial" w:cs="Arial"/>
          <w:b/>
          <w:sz w:val="24"/>
          <w:szCs w:val="24"/>
        </w:rPr>
        <w:t>IDENTIFICACIÓN MINERAL DE LAS MUESTRAS DE LA ZONA Y</w:t>
      </w:r>
    </w:p>
    <w:tbl>
      <w:tblPr>
        <w:tblW w:w="4320" w:type="dxa"/>
        <w:jc w:val="center"/>
        <w:tblInd w:w="49" w:type="dxa"/>
        <w:tblCellMar>
          <w:left w:w="70" w:type="dxa"/>
          <w:right w:w="70" w:type="dxa"/>
        </w:tblCellMar>
        <w:tblLook w:val="04A0" w:firstRow="1" w:lastRow="0" w:firstColumn="1" w:lastColumn="0" w:noHBand="0" w:noVBand="1"/>
      </w:tblPr>
      <w:tblGrid>
        <w:gridCol w:w="1920"/>
        <w:gridCol w:w="1200"/>
        <w:gridCol w:w="1200"/>
      </w:tblGrid>
      <w:tr w:rsidR="00CC6965" w:rsidRPr="00B5182C">
        <w:trPr>
          <w:trHeight w:val="300"/>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Mineral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Y1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b/>
                <w:bCs/>
                <w:color w:val="000000"/>
              </w:rPr>
            </w:pPr>
            <w:r w:rsidRPr="00B5182C">
              <w:rPr>
                <w:rFonts w:ascii="Calibri" w:eastAsia="Times New Roman" w:hAnsi="Calibri" w:cs="Calibri"/>
                <w:b/>
                <w:bCs/>
                <w:color w:val="000000"/>
              </w:rPr>
              <w:t>Y2</w:t>
            </w:r>
          </w:p>
        </w:tc>
      </w:tr>
      <w:tr w:rsidR="00CC6965" w:rsidRPr="00B5182C">
        <w:trPr>
          <w:trHeight w:val="300"/>
          <w:jc w:val="center"/>
        </w:trPr>
        <w:tc>
          <w:tcPr>
            <w:tcW w:w="1920" w:type="dxa"/>
            <w:vMerge/>
            <w:tcBorders>
              <w:top w:val="single" w:sz="4" w:space="0" w:color="auto"/>
              <w:left w:val="single" w:sz="4" w:space="0" w:color="auto"/>
              <w:bottom w:val="single" w:sz="4" w:space="0" w:color="auto"/>
              <w:right w:val="single" w:sz="4" w:space="0" w:color="auto"/>
            </w:tcBorders>
            <w:vAlign w:val="center"/>
          </w:tcPr>
          <w:p w:rsidR="00CC6965" w:rsidRPr="00B5182C" w:rsidRDefault="00CC6965" w:rsidP="00CC6965">
            <w:pPr>
              <w:spacing w:after="0" w:line="240" w:lineRule="auto"/>
              <w:rPr>
                <w:rFonts w:ascii="Calibri" w:eastAsia="Times New Roman" w:hAnsi="Calibri" w:cs="Calibri"/>
                <w:b/>
                <w:bCs/>
                <w:color w:val="000000"/>
              </w:rPr>
            </w:pP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d(</w:t>
            </w:r>
            <w:r w:rsidRPr="00B5182C">
              <w:rPr>
                <w:rFonts w:ascii="Calibri" w:eastAsia="Times New Roman" w:hAnsi="Calibri" w:cs="Calibri"/>
                <w:color w:val="000000"/>
              </w:rPr>
              <w:t>Å</w:t>
            </w:r>
            <w:r>
              <w:rPr>
                <w:rFonts w:ascii="Calibri" w:eastAsia="Times New Roman" w:hAnsi="Calibri" w:cs="Calibri"/>
                <w:color w:val="000000"/>
              </w:rPr>
              <w:t>)</w:t>
            </w:r>
          </w:p>
        </w:tc>
      </w:tr>
      <w:tr w:rsidR="00CC6965" w:rsidRPr="00B5182C">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Montmorillonita</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4,36</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4,36</w:t>
            </w:r>
          </w:p>
        </w:tc>
      </w:tr>
      <w:tr w:rsidR="00CC6965" w:rsidRPr="00B5182C">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Cuarzo</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3,28</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3,29</w:t>
            </w:r>
          </w:p>
        </w:tc>
      </w:tr>
      <w:tr w:rsidR="00CC6965" w:rsidRPr="00B5182C">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Paligorskita</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r>
      <w:tr w:rsidR="00CC6965" w:rsidRPr="00B5182C">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Yeso</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sidRPr="00B5182C">
              <w:rPr>
                <w:rFonts w:ascii="Calibri" w:eastAsia="Times New Roman" w:hAnsi="Calibri" w:cs="Calibri"/>
                <w:color w:val="000000"/>
              </w:rPr>
              <w:t> </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tcPr>
          <w:p w:rsidR="00CC6965" w:rsidRPr="00B5182C"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B5182C">
              <w:rPr>
                <w:rFonts w:ascii="Calibri" w:eastAsia="Times New Roman" w:hAnsi="Calibri" w:cs="Calibri"/>
                <w:color w:val="000000"/>
              </w:rPr>
              <w:t> </w:t>
            </w:r>
          </w:p>
        </w:tc>
      </w:tr>
    </w:tbl>
    <w:p w:rsidR="00CC6965" w:rsidRDefault="006E13A2" w:rsidP="00CC6965">
      <w:pPr>
        <w:spacing w:after="0" w:line="360" w:lineRule="auto"/>
        <w:jc w:val="center"/>
        <w:rPr>
          <w:rFonts w:ascii="Arial" w:hAnsi="Arial" w:cs="Arial"/>
          <w:b/>
          <w:sz w:val="24"/>
          <w:szCs w:val="24"/>
        </w:rPr>
      </w:pPr>
      <w:r w:rsidRPr="00AE33C7">
        <w:rPr>
          <w:rFonts w:ascii="Arial" w:hAnsi="Arial" w:cs="Arial"/>
          <w:b/>
          <w:sz w:val="24"/>
          <w:szCs w:val="24"/>
        </w:rPr>
        <w:t xml:space="preserve"> </w:t>
      </w:r>
    </w:p>
    <w:p w:rsidR="00CC6965" w:rsidRDefault="00CC6965" w:rsidP="00CC6965">
      <w:pPr>
        <w:spacing w:after="0" w:line="480" w:lineRule="auto"/>
        <w:ind w:left="425"/>
        <w:jc w:val="both"/>
        <w:rPr>
          <w:rFonts w:ascii="Arial" w:hAnsi="Arial" w:cs="Arial"/>
          <w:b/>
          <w:sz w:val="24"/>
          <w:szCs w:val="24"/>
        </w:rPr>
      </w:pPr>
    </w:p>
    <w:p w:rsidR="00CC6965" w:rsidRPr="00964416" w:rsidRDefault="006E13A2" w:rsidP="00CC6965">
      <w:pPr>
        <w:spacing w:line="480" w:lineRule="auto"/>
        <w:ind w:left="425"/>
        <w:jc w:val="both"/>
        <w:rPr>
          <w:rFonts w:ascii="Arial" w:hAnsi="Arial" w:cs="Arial"/>
          <w:sz w:val="24"/>
          <w:szCs w:val="24"/>
        </w:rPr>
      </w:pPr>
      <w:r w:rsidRPr="00964416">
        <w:rPr>
          <w:rFonts w:ascii="Arial" w:hAnsi="Arial" w:cs="Arial"/>
          <w:sz w:val="24"/>
          <w:szCs w:val="24"/>
        </w:rPr>
        <w:t>En las muestras de la zona Y se puede observar que el mineral predominante es la montmorillonita y que la impureza con total presencia es el cuarzo.</w:t>
      </w:r>
    </w:p>
    <w:p w:rsidR="00CC6965" w:rsidRPr="00964416" w:rsidRDefault="006E13A2" w:rsidP="00CC6965">
      <w:pPr>
        <w:spacing w:line="480" w:lineRule="auto"/>
        <w:ind w:left="425"/>
        <w:jc w:val="both"/>
        <w:rPr>
          <w:rFonts w:ascii="Arial" w:hAnsi="Arial" w:cs="Arial"/>
          <w:sz w:val="24"/>
          <w:szCs w:val="24"/>
        </w:rPr>
      </w:pPr>
      <w:r w:rsidRPr="00964416">
        <w:rPr>
          <w:rFonts w:ascii="Arial" w:hAnsi="Arial" w:cs="Arial"/>
          <w:sz w:val="24"/>
          <w:szCs w:val="24"/>
        </w:rPr>
        <w:t>Se observó en las tablas de resultados que según el software utilizado para la identificación mineral el arcillo mineral predominante en las muestras es la montmorillonita, en el caso de la muestra B5 se obtuvo una ligera presencia de paligorskita y en la muestra X4 heulandita. La impureza predominante es el cuarzo y se incluye una ligera presencia de yeso.</w:t>
      </w:r>
    </w:p>
    <w:p w:rsidR="00CC6965" w:rsidRPr="00964416" w:rsidRDefault="00CC6965" w:rsidP="00CC6965">
      <w:pPr>
        <w:spacing w:line="480" w:lineRule="auto"/>
        <w:ind w:left="425"/>
        <w:jc w:val="both"/>
        <w:rPr>
          <w:rFonts w:ascii="Arial" w:hAnsi="Arial" w:cs="Arial"/>
          <w:sz w:val="24"/>
          <w:szCs w:val="24"/>
          <w:highlight w:val="yellow"/>
        </w:rPr>
      </w:pPr>
    </w:p>
    <w:p w:rsidR="00CC6965" w:rsidRPr="00964416" w:rsidRDefault="00B632EC" w:rsidP="00CC6965">
      <w:pPr>
        <w:spacing w:line="480" w:lineRule="auto"/>
        <w:ind w:left="425"/>
        <w:jc w:val="both"/>
        <w:rPr>
          <w:rFonts w:ascii="Arial" w:hAnsi="Arial" w:cs="Arial"/>
          <w:sz w:val="24"/>
          <w:szCs w:val="24"/>
        </w:rPr>
      </w:pPr>
      <w:r>
        <w:rPr>
          <w:rFonts w:ascii="Arial" w:hAnsi="Arial" w:cs="Arial"/>
          <w:sz w:val="24"/>
          <w:szCs w:val="24"/>
        </w:rPr>
        <w:lastRenderedPageBreak/>
        <w:t>Análisis Térmico G</w:t>
      </w:r>
      <w:r w:rsidR="006E13A2" w:rsidRPr="00964416">
        <w:rPr>
          <w:rFonts w:ascii="Arial" w:hAnsi="Arial" w:cs="Arial"/>
          <w:sz w:val="24"/>
          <w:szCs w:val="24"/>
        </w:rPr>
        <w:t xml:space="preserve">ravimétrico. </w:t>
      </w:r>
    </w:p>
    <w:p w:rsidR="00CC6965" w:rsidRPr="00964416" w:rsidRDefault="006E13A2" w:rsidP="00CC6965">
      <w:pPr>
        <w:spacing w:line="480" w:lineRule="auto"/>
        <w:ind w:left="425"/>
        <w:jc w:val="both"/>
        <w:rPr>
          <w:rFonts w:ascii="Arial" w:hAnsi="Arial" w:cs="Arial"/>
          <w:sz w:val="24"/>
          <w:szCs w:val="24"/>
        </w:rPr>
      </w:pPr>
      <w:r w:rsidRPr="00964416">
        <w:rPr>
          <w:rFonts w:ascii="Arial" w:hAnsi="Arial" w:cs="Arial"/>
          <w:sz w:val="24"/>
          <w:szCs w:val="24"/>
        </w:rPr>
        <w:t xml:space="preserve">El Análisis Térmico Gravimétrico se enfoca en el comportamiento de la masa con respecto al incremento de temperatura y la Calorimetría Diferencial de Barrido se enfoca en la energía que la muestra absorbe o expulsa a medida que se incrementa la temperatura. </w:t>
      </w:r>
    </w:p>
    <w:p w:rsidR="00CC6965" w:rsidRPr="00964416" w:rsidRDefault="006E13A2" w:rsidP="00CC6965">
      <w:pPr>
        <w:spacing w:line="480" w:lineRule="auto"/>
        <w:ind w:left="425"/>
        <w:jc w:val="both"/>
        <w:rPr>
          <w:rFonts w:ascii="Arial" w:hAnsi="Arial" w:cs="Arial"/>
          <w:sz w:val="24"/>
          <w:szCs w:val="24"/>
        </w:rPr>
      </w:pPr>
      <w:r w:rsidRPr="00964416">
        <w:rPr>
          <w:rFonts w:ascii="Arial" w:hAnsi="Arial" w:cs="Arial"/>
          <w:sz w:val="24"/>
          <w:szCs w:val="24"/>
        </w:rPr>
        <w:t xml:space="preserve">Los resultados se muestran en gráficas que contienen dos curvas, la curva de </w:t>
      </w:r>
      <w:r w:rsidR="000934AE">
        <w:rPr>
          <w:rFonts w:ascii="Arial" w:hAnsi="Arial" w:cs="Arial"/>
          <w:sz w:val="24"/>
          <w:szCs w:val="24"/>
        </w:rPr>
        <w:t>energía</w:t>
      </w:r>
      <w:r w:rsidRPr="00964416">
        <w:rPr>
          <w:rFonts w:ascii="Arial" w:hAnsi="Arial" w:cs="Arial"/>
          <w:sz w:val="24"/>
          <w:szCs w:val="24"/>
        </w:rPr>
        <w:t xml:space="preserve"> (curva verde) y la curva de peso (curva azul); en las cuales se obtuvo picos de temperatura endotérmicos y exotérmicos, en estos picos la muestra libera y absorbe calor respectivamente. También se pudo localizar el valor pico de temperatura en donde la muestra </w:t>
      </w:r>
      <w:r w:rsidR="00B632EC">
        <w:rPr>
          <w:rFonts w:ascii="Arial" w:hAnsi="Arial" w:cs="Arial"/>
          <w:sz w:val="24"/>
          <w:szCs w:val="24"/>
        </w:rPr>
        <w:t>pierde más peso respecto a</w:t>
      </w:r>
      <w:r w:rsidR="00404128">
        <w:rPr>
          <w:rFonts w:ascii="Arial" w:hAnsi="Arial" w:cs="Arial"/>
          <w:sz w:val="24"/>
          <w:szCs w:val="24"/>
        </w:rPr>
        <w:t>l</w:t>
      </w:r>
      <w:r w:rsidR="00B632EC">
        <w:rPr>
          <w:rFonts w:ascii="Arial" w:hAnsi="Arial" w:cs="Arial"/>
          <w:sz w:val="24"/>
          <w:szCs w:val="24"/>
        </w:rPr>
        <w:t xml:space="preserve"> tiempo</w:t>
      </w:r>
      <w:r w:rsidRPr="00964416">
        <w:rPr>
          <w:rFonts w:ascii="Arial" w:hAnsi="Arial" w:cs="Arial"/>
          <w:sz w:val="24"/>
          <w:szCs w:val="24"/>
        </w:rPr>
        <w:t xml:space="preserve">. </w:t>
      </w:r>
    </w:p>
    <w:p w:rsidR="00CC6965" w:rsidRPr="00964416" w:rsidRDefault="006E13A2" w:rsidP="00CC6965">
      <w:pPr>
        <w:spacing w:line="480" w:lineRule="auto"/>
        <w:ind w:left="425"/>
        <w:jc w:val="both"/>
        <w:rPr>
          <w:rFonts w:ascii="Arial" w:hAnsi="Arial" w:cs="Arial"/>
          <w:sz w:val="24"/>
          <w:szCs w:val="24"/>
        </w:rPr>
      </w:pPr>
      <w:r w:rsidRPr="00964416">
        <w:rPr>
          <w:rFonts w:ascii="Arial" w:hAnsi="Arial" w:cs="Arial"/>
          <w:sz w:val="24"/>
          <w:szCs w:val="24"/>
        </w:rPr>
        <w:t xml:space="preserve">Finalmente, se obtuvo el valor de porcentaje de pérdida de peso total en todo el análisis. </w:t>
      </w:r>
    </w:p>
    <w:p w:rsidR="00CC6965" w:rsidRDefault="006E13A2" w:rsidP="00CC6965">
      <w:pPr>
        <w:spacing w:line="480" w:lineRule="auto"/>
        <w:ind w:left="425"/>
        <w:jc w:val="both"/>
        <w:rPr>
          <w:rFonts w:ascii="Arial" w:hAnsi="Arial" w:cs="Arial"/>
          <w:sz w:val="24"/>
          <w:szCs w:val="24"/>
        </w:rPr>
      </w:pPr>
      <w:r w:rsidRPr="00964416">
        <w:rPr>
          <w:rFonts w:ascii="Arial" w:hAnsi="Arial" w:cs="Arial"/>
          <w:sz w:val="24"/>
          <w:szCs w:val="24"/>
        </w:rPr>
        <w:t>A continuación se presenta el análisis de una muestra representativa por cada zona.</w:t>
      </w:r>
    </w:p>
    <w:p w:rsidR="00CC6965" w:rsidRPr="007503C7" w:rsidRDefault="006E13A2" w:rsidP="00CC6965">
      <w:pPr>
        <w:spacing w:after="0" w:line="360" w:lineRule="auto"/>
        <w:jc w:val="center"/>
        <w:rPr>
          <w:rFonts w:ascii="Arial" w:hAnsi="Arial" w:cs="Arial"/>
          <w:b/>
          <w:sz w:val="24"/>
          <w:szCs w:val="24"/>
          <w:highlight w:val="yellow"/>
        </w:rPr>
      </w:pPr>
      <w:r w:rsidRPr="007503C7">
        <w:rPr>
          <w:rFonts w:ascii="Arial" w:hAnsi="Arial" w:cs="Arial"/>
          <w:noProof/>
          <w:sz w:val="24"/>
          <w:szCs w:val="24"/>
        </w:rPr>
        <w:lastRenderedPageBreak/>
        <w:drawing>
          <wp:inline distT="0" distB="0" distL="0" distR="0">
            <wp:extent cx="5401310" cy="4018915"/>
            <wp:effectExtent l="19050" t="0" r="889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01310" cy="4018915"/>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7503C7">
        <w:rPr>
          <w:rFonts w:ascii="Arial" w:hAnsi="Arial" w:cs="Arial"/>
          <w:b/>
          <w:sz w:val="24"/>
          <w:szCs w:val="24"/>
        </w:rPr>
        <w:t>FÍGURA</w:t>
      </w:r>
      <w:r>
        <w:rPr>
          <w:rFonts w:ascii="Arial" w:hAnsi="Arial" w:cs="Arial"/>
          <w:b/>
          <w:sz w:val="24"/>
          <w:szCs w:val="24"/>
        </w:rPr>
        <w:t xml:space="preserve"> 3.16</w:t>
      </w:r>
      <w:r w:rsidRPr="007503C7">
        <w:rPr>
          <w:rFonts w:ascii="Arial" w:hAnsi="Arial" w:cs="Arial"/>
          <w:b/>
          <w:sz w:val="24"/>
          <w:szCs w:val="24"/>
        </w:rPr>
        <w:t xml:space="preserve"> ANÁLISIS TÉRMICO DE LA MUESTRA B1</w:t>
      </w:r>
    </w:p>
    <w:p w:rsidR="00CC6965" w:rsidRDefault="00CC6965" w:rsidP="00CC6965">
      <w:pPr>
        <w:spacing w:after="0"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C76492">
        <w:rPr>
          <w:rFonts w:ascii="Arial" w:hAnsi="Arial" w:cs="Arial"/>
          <w:sz w:val="24"/>
          <w:szCs w:val="24"/>
        </w:rPr>
        <w:t xml:space="preserve">Se observa que en la curva de energía </w:t>
      </w:r>
      <w:r w:rsidR="006422F9">
        <w:rPr>
          <w:rFonts w:ascii="Arial" w:hAnsi="Arial" w:cs="Arial"/>
          <w:sz w:val="24"/>
          <w:szCs w:val="24"/>
        </w:rPr>
        <w:t xml:space="preserve">se </w:t>
      </w:r>
      <w:r w:rsidRPr="00C76492">
        <w:rPr>
          <w:rFonts w:ascii="Arial" w:hAnsi="Arial" w:cs="Arial"/>
          <w:sz w:val="24"/>
          <w:szCs w:val="24"/>
        </w:rPr>
        <w:t>t</w:t>
      </w:r>
      <w:r w:rsidR="006422F9">
        <w:rPr>
          <w:rFonts w:ascii="Arial" w:hAnsi="Arial" w:cs="Arial"/>
          <w:sz w:val="24"/>
          <w:szCs w:val="24"/>
        </w:rPr>
        <w:t>i</w:t>
      </w:r>
      <w:r w:rsidRPr="00C76492">
        <w:rPr>
          <w:rFonts w:ascii="Arial" w:hAnsi="Arial" w:cs="Arial"/>
          <w:sz w:val="24"/>
          <w:szCs w:val="24"/>
        </w:rPr>
        <w:t>ene un primer pico endotérmico  (de izquierda a derecha)</w:t>
      </w:r>
      <w:r>
        <w:rPr>
          <w:rFonts w:ascii="Arial" w:hAnsi="Arial" w:cs="Arial"/>
          <w:sz w:val="24"/>
          <w:szCs w:val="24"/>
        </w:rPr>
        <w:t xml:space="preserve"> muy leve</w:t>
      </w:r>
      <w:r w:rsidRPr="00C76492">
        <w:rPr>
          <w:rFonts w:ascii="Arial" w:hAnsi="Arial" w:cs="Arial"/>
          <w:sz w:val="24"/>
          <w:szCs w:val="24"/>
        </w:rPr>
        <w:t xml:space="preserve">, localizado a los 100 </w:t>
      </w:r>
      <w:r w:rsidRPr="00C76492">
        <w:rPr>
          <w:rFonts w:ascii="Arial" w:hAnsi="Arial" w:cs="Arial"/>
          <w:sz w:val="24"/>
          <w:szCs w:val="24"/>
          <w:vertAlign w:val="superscript"/>
        </w:rPr>
        <w:t>o</w:t>
      </w:r>
      <w:r w:rsidRPr="00C76492">
        <w:rPr>
          <w:rFonts w:ascii="Arial" w:hAnsi="Arial" w:cs="Arial"/>
          <w:sz w:val="24"/>
          <w:szCs w:val="24"/>
        </w:rPr>
        <w:t xml:space="preserve">C, este pico mostrado a baja temperatura ocurre antes de los 200 </w:t>
      </w:r>
      <w:r w:rsidRPr="00C76492">
        <w:rPr>
          <w:rFonts w:ascii="Arial" w:hAnsi="Arial" w:cs="Arial"/>
          <w:sz w:val="24"/>
          <w:szCs w:val="24"/>
          <w:vertAlign w:val="superscript"/>
        </w:rPr>
        <w:t>o</w:t>
      </w:r>
      <w:r w:rsidRPr="00C76492">
        <w:rPr>
          <w:rFonts w:ascii="Arial" w:hAnsi="Arial" w:cs="Arial"/>
          <w:sz w:val="24"/>
          <w:szCs w:val="24"/>
        </w:rPr>
        <w:t xml:space="preserve">C y corresponde a la eliminación de </w:t>
      </w:r>
      <w:r>
        <w:rPr>
          <w:rFonts w:ascii="Arial" w:hAnsi="Arial" w:cs="Arial"/>
          <w:sz w:val="24"/>
          <w:szCs w:val="24"/>
        </w:rPr>
        <w:t xml:space="preserve">agua absorbida en el material.  </w:t>
      </w:r>
      <w:r w:rsidRPr="00C76492">
        <w:rPr>
          <w:rFonts w:ascii="Arial" w:hAnsi="Arial" w:cs="Arial"/>
          <w:sz w:val="24"/>
          <w:szCs w:val="24"/>
        </w:rPr>
        <w:t xml:space="preserve">Un segundo pico endotérmico de 176,9 J/gr., se muestra a 481,18 </w:t>
      </w:r>
      <w:r w:rsidRPr="00C76492">
        <w:rPr>
          <w:rFonts w:ascii="Arial" w:hAnsi="Arial" w:cs="Arial"/>
          <w:sz w:val="24"/>
          <w:szCs w:val="24"/>
          <w:vertAlign w:val="superscript"/>
        </w:rPr>
        <w:t>o</w:t>
      </w:r>
      <w:r w:rsidRPr="00C76492">
        <w:rPr>
          <w:rFonts w:ascii="Arial" w:hAnsi="Arial" w:cs="Arial"/>
          <w:sz w:val="24"/>
          <w:szCs w:val="24"/>
        </w:rPr>
        <w:t xml:space="preserve">C, este pico esta dentro del rango de 400 – 700 </w:t>
      </w:r>
      <w:r w:rsidRPr="00C76492">
        <w:rPr>
          <w:rFonts w:ascii="Arial" w:hAnsi="Arial" w:cs="Arial"/>
          <w:sz w:val="24"/>
          <w:szCs w:val="24"/>
          <w:vertAlign w:val="superscript"/>
        </w:rPr>
        <w:t>o</w:t>
      </w:r>
      <w:r w:rsidRPr="00C76492">
        <w:rPr>
          <w:rFonts w:ascii="Arial" w:hAnsi="Arial" w:cs="Arial"/>
          <w:sz w:val="24"/>
          <w:szCs w:val="24"/>
        </w:rPr>
        <w:t>C el cual corresponde a la expulsión de agua de la matriz del mineral</w:t>
      </w:r>
      <w:r>
        <w:rPr>
          <w:rFonts w:ascii="Arial" w:hAnsi="Arial" w:cs="Arial"/>
          <w:sz w:val="24"/>
          <w:szCs w:val="24"/>
        </w:rPr>
        <w:t xml:space="preserve">.  </w:t>
      </w:r>
      <w:r w:rsidRPr="00C76492">
        <w:rPr>
          <w:rFonts w:ascii="Arial" w:hAnsi="Arial" w:cs="Arial"/>
          <w:sz w:val="24"/>
          <w:szCs w:val="24"/>
        </w:rPr>
        <w:t xml:space="preserve">Dicho pico es característico de la caolinita y la montmorillonita por </w:t>
      </w:r>
      <w:r w:rsidRPr="00C76492">
        <w:rPr>
          <w:rFonts w:ascii="Arial" w:hAnsi="Arial" w:cs="Arial"/>
          <w:sz w:val="24"/>
          <w:szCs w:val="24"/>
        </w:rPr>
        <w:lastRenderedPageBreak/>
        <w:t>las</w:t>
      </w:r>
      <w:r>
        <w:rPr>
          <w:rFonts w:ascii="Arial" w:hAnsi="Arial" w:cs="Arial"/>
          <w:sz w:val="24"/>
          <w:szCs w:val="24"/>
        </w:rPr>
        <w:t xml:space="preserve"> perdidas de hidroxilo</w:t>
      </w:r>
      <w:r w:rsidRPr="00C76492">
        <w:rPr>
          <w:rFonts w:ascii="Arial" w:hAnsi="Arial" w:cs="Arial"/>
          <w:sz w:val="24"/>
          <w:szCs w:val="24"/>
        </w:rPr>
        <w:t>s estructurales (Seidov &amp; Alizade, 1966). Este pico está influenciado por e</w:t>
      </w:r>
      <w:r>
        <w:rPr>
          <w:rFonts w:ascii="Arial" w:hAnsi="Arial" w:cs="Arial"/>
          <w:sz w:val="24"/>
          <w:szCs w:val="24"/>
        </w:rPr>
        <w:t xml:space="preserve">l primer pico endotérmico </w:t>
      </w:r>
      <w:r w:rsidRPr="00C76492">
        <w:rPr>
          <w:rFonts w:ascii="Arial" w:hAnsi="Arial" w:cs="Arial"/>
          <w:sz w:val="24"/>
          <w:szCs w:val="24"/>
        </w:rPr>
        <w:t xml:space="preserve">(Mackenzie, 1957). Al llegar a 1100 </w:t>
      </w:r>
      <w:r w:rsidRPr="00C76492">
        <w:rPr>
          <w:rFonts w:ascii="Arial" w:hAnsi="Arial" w:cs="Arial"/>
          <w:sz w:val="24"/>
          <w:szCs w:val="24"/>
          <w:vertAlign w:val="superscript"/>
        </w:rPr>
        <w:t>o</w:t>
      </w:r>
      <w:r w:rsidRPr="00C76492">
        <w:rPr>
          <w:rFonts w:ascii="Arial" w:hAnsi="Arial" w:cs="Arial"/>
          <w:sz w:val="24"/>
          <w:szCs w:val="24"/>
        </w:rPr>
        <w:t>C no muestra pico exotérmico. Dicho pico podría encontrarse después de esta temperatura.</w:t>
      </w:r>
      <w:r>
        <w:rPr>
          <w:rFonts w:ascii="Arial" w:hAnsi="Arial" w:cs="Arial"/>
          <w:sz w:val="24"/>
          <w:szCs w:val="24"/>
        </w:rPr>
        <w:t xml:space="preserve"> </w:t>
      </w:r>
      <w:r w:rsidRPr="007503C7">
        <w:rPr>
          <w:rFonts w:ascii="Arial" w:hAnsi="Arial" w:cs="Arial"/>
          <w:sz w:val="24"/>
          <w:szCs w:val="24"/>
        </w:rPr>
        <w:t xml:space="preserve">También, </w:t>
      </w:r>
      <w:r>
        <w:rPr>
          <w:rFonts w:ascii="Arial" w:hAnsi="Arial" w:cs="Arial"/>
          <w:sz w:val="24"/>
          <w:szCs w:val="24"/>
        </w:rPr>
        <w:t xml:space="preserve">se puede observar que durante los dos picos endotérmicos la muestra pierde 7% de su peso aproximadamente. </w:t>
      </w:r>
    </w:p>
    <w:p w:rsidR="00CC6965" w:rsidRDefault="00CC6965" w:rsidP="00CC6965">
      <w:pPr>
        <w:spacing w:line="480" w:lineRule="auto"/>
        <w:ind w:left="425"/>
        <w:jc w:val="both"/>
        <w:rPr>
          <w:rFonts w:ascii="Arial" w:hAnsi="Arial" w:cs="Arial"/>
          <w:sz w:val="24"/>
          <w:szCs w:val="24"/>
        </w:rPr>
      </w:pPr>
    </w:p>
    <w:p w:rsidR="00CC6965" w:rsidRPr="00D20837" w:rsidRDefault="006E13A2" w:rsidP="00CC6965">
      <w:pPr>
        <w:spacing w:line="480" w:lineRule="auto"/>
        <w:ind w:left="425"/>
        <w:jc w:val="both"/>
        <w:rPr>
          <w:rFonts w:ascii="Arial" w:hAnsi="Arial" w:cs="Arial"/>
          <w:sz w:val="24"/>
          <w:szCs w:val="24"/>
        </w:rPr>
      </w:pPr>
      <w:r>
        <w:rPr>
          <w:rFonts w:ascii="Arial" w:hAnsi="Arial" w:cs="Arial"/>
          <w:sz w:val="24"/>
          <w:szCs w:val="24"/>
        </w:rPr>
        <w:t xml:space="preserve">En la Fígura 3.17 </w:t>
      </w:r>
      <w:r w:rsidR="00F501A4">
        <w:rPr>
          <w:rFonts w:ascii="Arial" w:hAnsi="Arial" w:cs="Arial"/>
          <w:sz w:val="24"/>
          <w:szCs w:val="24"/>
        </w:rPr>
        <w:t xml:space="preserve">se </w:t>
      </w:r>
      <w:r w:rsidRPr="007503C7">
        <w:rPr>
          <w:rFonts w:ascii="Arial" w:hAnsi="Arial" w:cs="Arial"/>
          <w:sz w:val="24"/>
          <w:szCs w:val="24"/>
        </w:rPr>
        <w:t>p</w:t>
      </w:r>
      <w:r w:rsidR="00F501A4">
        <w:rPr>
          <w:rFonts w:ascii="Arial" w:hAnsi="Arial" w:cs="Arial"/>
          <w:sz w:val="24"/>
          <w:szCs w:val="24"/>
        </w:rPr>
        <w:t>uede</w:t>
      </w:r>
      <w:r w:rsidRPr="007503C7">
        <w:rPr>
          <w:rFonts w:ascii="Arial" w:hAnsi="Arial" w:cs="Arial"/>
          <w:sz w:val="24"/>
          <w:szCs w:val="24"/>
        </w:rPr>
        <w:t xml:space="preserve"> analizar la curva de masa con respecto al tiempo. A 75,55</w:t>
      </w:r>
      <w:r w:rsidRPr="007503C7">
        <w:rPr>
          <w:rFonts w:ascii="Arial" w:hAnsi="Arial" w:cs="Arial"/>
          <w:sz w:val="24"/>
          <w:szCs w:val="24"/>
          <w:vertAlign w:val="superscript"/>
        </w:rPr>
        <w:t>o</w:t>
      </w:r>
      <w:r w:rsidRPr="007503C7">
        <w:rPr>
          <w:rFonts w:ascii="Arial" w:hAnsi="Arial" w:cs="Arial"/>
          <w:sz w:val="24"/>
          <w:szCs w:val="24"/>
        </w:rPr>
        <w:t>C se encontró un pico de 0,9572 %/min, es decir, cuando la muestra llega a esta temperatura pierde 0,9572% de su peso por cada minuto que pasa del tiempo de análisis. Este pico muestra que a este valor de temperatura se da la mayor pérdida</w:t>
      </w:r>
      <w:r>
        <w:rPr>
          <w:rFonts w:ascii="Arial" w:hAnsi="Arial" w:cs="Arial"/>
          <w:sz w:val="24"/>
          <w:szCs w:val="24"/>
        </w:rPr>
        <w:t xml:space="preserve"> de peso con respecto al tiempo el cual se debe al primer pico endotérmico que se encuentra antes de los 200 </w:t>
      </w:r>
      <w:r>
        <w:rPr>
          <w:rFonts w:ascii="Arial" w:hAnsi="Arial" w:cs="Arial"/>
          <w:sz w:val="24"/>
          <w:szCs w:val="24"/>
          <w:vertAlign w:val="superscript"/>
        </w:rPr>
        <w:t>o</w:t>
      </w:r>
      <w:r>
        <w:rPr>
          <w:rFonts w:ascii="Arial" w:hAnsi="Arial" w:cs="Arial"/>
          <w:sz w:val="24"/>
          <w:szCs w:val="24"/>
        </w:rPr>
        <w:t xml:space="preserve">C, de igual manera se observa un segundo pico entre los 400 y 500 </w:t>
      </w:r>
      <w:r>
        <w:rPr>
          <w:rFonts w:ascii="Arial" w:hAnsi="Arial" w:cs="Arial"/>
          <w:sz w:val="24"/>
          <w:szCs w:val="24"/>
          <w:vertAlign w:val="superscript"/>
        </w:rPr>
        <w:t>o</w:t>
      </w:r>
      <w:r>
        <w:rPr>
          <w:rFonts w:ascii="Arial" w:hAnsi="Arial" w:cs="Arial"/>
          <w:sz w:val="24"/>
          <w:szCs w:val="24"/>
        </w:rPr>
        <w:t xml:space="preserve"> C debido al segundo pico endotérmico donde la muestra libera mayor cantidad de energía que implica la expulsión de agua de la matriz. También se puede observar que después de los 800 </w:t>
      </w:r>
      <w:r>
        <w:rPr>
          <w:rFonts w:ascii="Arial" w:hAnsi="Arial" w:cs="Arial"/>
          <w:sz w:val="24"/>
          <w:szCs w:val="24"/>
          <w:vertAlign w:val="superscript"/>
        </w:rPr>
        <w:t>o</w:t>
      </w:r>
      <w:r>
        <w:rPr>
          <w:rFonts w:ascii="Arial" w:hAnsi="Arial" w:cs="Arial"/>
          <w:sz w:val="24"/>
          <w:szCs w:val="24"/>
        </w:rPr>
        <w:t>C la muestra tiende a estabilizar su peso en un 92%, debido a que no existe otro pico endotérmico después de esta temperatura.</w:t>
      </w:r>
    </w:p>
    <w:p w:rsidR="00CC6965" w:rsidRPr="007503C7" w:rsidRDefault="006E13A2" w:rsidP="00CC6965">
      <w:pPr>
        <w:spacing w:after="0" w:line="360" w:lineRule="auto"/>
        <w:jc w:val="center"/>
        <w:rPr>
          <w:rFonts w:ascii="Arial" w:hAnsi="Arial" w:cs="Arial"/>
          <w:sz w:val="24"/>
          <w:szCs w:val="24"/>
          <w:highlight w:val="yellow"/>
        </w:rPr>
      </w:pPr>
      <w:r>
        <w:rPr>
          <w:rFonts w:ascii="Arial" w:hAnsi="Arial" w:cs="Arial"/>
          <w:noProof/>
          <w:sz w:val="24"/>
          <w:szCs w:val="24"/>
        </w:rPr>
        <w:lastRenderedPageBreak/>
        <w:drawing>
          <wp:inline distT="0" distB="0" distL="0" distR="0">
            <wp:extent cx="5459095" cy="4271645"/>
            <wp:effectExtent l="19050" t="0" r="8255" b="0"/>
            <wp:docPr id="4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459095" cy="4271645"/>
                    </a:xfrm>
                    <a:prstGeom prst="rect">
                      <a:avLst/>
                    </a:prstGeom>
                    <a:noFill/>
                    <a:ln w="9525">
                      <a:noFill/>
                      <a:miter lim="800000"/>
                      <a:headEnd/>
                      <a:tailEnd/>
                    </a:ln>
                  </pic:spPr>
                </pic:pic>
              </a:graphicData>
            </a:graphic>
          </wp:inline>
        </w:drawing>
      </w:r>
    </w:p>
    <w:p w:rsidR="00CC6965" w:rsidRPr="007503C7" w:rsidRDefault="006E13A2" w:rsidP="00CC6965">
      <w:pPr>
        <w:spacing w:after="0" w:line="360" w:lineRule="auto"/>
        <w:jc w:val="center"/>
        <w:rPr>
          <w:rFonts w:ascii="Arial" w:hAnsi="Arial" w:cs="Arial"/>
          <w:sz w:val="24"/>
          <w:szCs w:val="24"/>
        </w:rPr>
      </w:pPr>
      <w:r w:rsidRPr="007503C7">
        <w:rPr>
          <w:rFonts w:ascii="Arial" w:hAnsi="Arial" w:cs="Arial"/>
          <w:b/>
          <w:sz w:val="24"/>
          <w:szCs w:val="24"/>
        </w:rPr>
        <w:t>FÍGURA</w:t>
      </w:r>
      <w:r>
        <w:rPr>
          <w:rFonts w:ascii="Arial" w:hAnsi="Arial" w:cs="Arial"/>
          <w:b/>
          <w:sz w:val="24"/>
          <w:szCs w:val="24"/>
        </w:rPr>
        <w:t xml:space="preserve"> 3.17</w:t>
      </w:r>
      <w:r w:rsidRPr="007503C7">
        <w:rPr>
          <w:rFonts w:ascii="Arial" w:hAnsi="Arial" w:cs="Arial"/>
          <w:b/>
          <w:sz w:val="24"/>
          <w:szCs w:val="24"/>
        </w:rPr>
        <w:t xml:space="preserve"> ANÁLISIS TÉRMICO DE LA</w:t>
      </w:r>
      <w:r>
        <w:rPr>
          <w:rFonts w:ascii="Arial" w:hAnsi="Arial" w:cs="Arial"/>
          <w:b/>
          <w:sz w:val="24"/>
          <w:szCs w:val="24"/>
        </w:rPr>
        <w:t xml:space="preserve"> DERIVADA DE PESO RESPECTO AL TIEMPO DE LA</w:t>
      </w:r>
      <w:r w:rsidRPr="007503C7">
        <w:rPr>
          <w:rFonts w:ascii="Arial" w:hAnsi="Arial" w:cs="Arial"/>
          <w:b/>
          <w:sz w:val="24"/>
          <w:szCs w:val="24"/>
        </w:rPr>
        <w:t xml:space="preserve"> MUESTRA B1</w:t>
      </w:r>
    </w:p>
    <w:p w:rsidR="00CC6965" w:rsidRPr="007503C7" w:rsidRDefault="00CC6965" w:rsidP="00CC6965">
      <w:pPr>
        <w:spacing w:after="0" w:line="480" w:lineRule="auto"/>
        <w:ind w:left="425"/>
        <w:jc w:val="both"/>
        <w:rPr>
          <w:rFonts w:ascii="Arial" w:hAnsi="Arial" w:cs="Arial"/>
          <w:sz w:val="24"/>
          <w:szCs w:val="24"/>
        </w:rPr>
      </w:pPr>
    </w:p>
    <w:p w:rsidR="00CC6965" w:rsidRPr="007503C7" w:rsidRDefault="006E13A2" w:rsidP="00CC6965">
      <w:pPr>
        <w:spacing w:line="480" w:lineRule="auto"/>
        <w:ind w:left="425"/>
        <w:jc w:val="both"/>
        <w:rPr>
          <w:rFonts w:ascii="Arial" w:hAnsi="Arial" w:cs="Arial"/>
          <w:b/>
          <w:sz w:val="24"/>
          <w:szCs w:val="24"/>
          <w:highlight w:val="yellow"/>
        </w:rPr>
      </w:pPr>
      <w:r w:rsidRPr="007503C7">
        <w:rPr>
          <w:rFonts w:ascii="Arial" w:hAnsi="Arial" w:cs="Arial"/>
          <w:sz w:val="24"/>
          <w:szCs w:val="24"/>
        </w:rPr>
        <w:t>El último dato importante obtenido de la curva de masa es la pérdida total de esta. Para el caso de la muestra B1 se dio una pérdida de 7,852% de la masa total.</w:t>
      </w:r>
    </w:p>
    <w:p w:rsidR="00CC6965" w:rsidRDefault="00CC6965" w:rsidP="00CC6965">
      <w:pPr>
        <w:spacing w:after="0" w:line="480" w:lineRule="auto"/>
        <w:ind w:left="426"/>
        <w:jc w:val="both"/>
        <w:rPr>
          <w:rFonts w:ascii="Arial" w:hAnsi="Arial" w:cs="Arial"/>
          <w:sz w:val="24"/>
          <w:szCs w:val="24"/>
          <w:highlight w:val="yellow"/>
        </w:rPr>
      </w:pPr>
    </w:p>
    <w:p w:rsidR="00CC6965" w:rsidRDefault="00CC6965" w:rsidP="00CC6965">
      <w:pPr>
        <w:spacing w:after="0" w:line="480" w:lineRule="auto"/>
        <w:ind w:left="426"/>
        <w:jc w:val="both"/>
        <w:rPr>
          <w:rFonts w:ascii="Arial" w:hAnsi="Arial" w:cs="Arial"/>
          <w:sz w:val="24"/>
          <w:szCs w:val="24"/>
          <w:highlight w:val="yellow"/>
        </w:rPr>
      </w:pPr>
    </w:p>
    <w:p w:rsidR="00CC6965" w:rsidRDefault="00CC6965" w:rsidP="00CC6965">
      <w:pPr>
        <w:spacing w:after="0" w:line="480" w:lineRule="auto"/>
        <w:ind w:left="426"/>
        <w:jc w:val="both"/>
        <w:rPr>
          <w:rFonts w:ascii="Arial" w:hAnsi="Arial" w:cs="Arial"/>
          <w:sz w:val="24"/>
          <w:szCs w:val="24"/>
          <w:highlight w:val="yellow"/>
        </w:rPr>
      </w:pPr>
    </w:p>
    <w:p w:rsidR="00CC6965" w:rsidRDefault="006E13A2" w:rsidP="00CC6965">
      <w:pPr>
        <w:spacing w:after="0" w:line="360" w:lineRule="auto"/>
        <w:jc w:val="center"/>
        <w:rPr>
          <w:rFonts w:ascii="Arial" w:hAnsi="Arial" w:cs="Arial"/>
          <w:sz w:val="24"/>
          <w:szCs w:val="24"/>
          <w:highlight w:val="yellow"/>
        </w:rPr>
      </w:pPr>
      <w:r w:rsidRPr="005A7616">
        <w:rPr>
          <w:rFonts w:ascii="Arial" w:hAnsi="Arial" w:cs="Arial"/>
          <w:noProof/>
          <w:sz w:val="24"/>
          <w:szCs w:val="24"/>
        </w:rPr>
        <w:drawing>
          <wp:inline distT="0" distB="0" distL="0" distR="0">
            <wp:extent cx="5390515" cy="4040505"/>
            <wp:effectExtent l="19050" t="0" r="63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lum/>
                    </a:blip>
                    <a:srcRect/>
                    <a:stretch>
                      <a:fillRect/>
                    </a:stretch>
                  </pic:blipFill>
                  <pic:spPr bwMode="auto">
                    <a:xfrm>
                      <a:off x="0" y="0"/>
                      <a:ext cx="5390515" cy="4040505"/>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sz w:val="24"/>
          <w:szCs w:val="24"/>
          <w:highlight w:val="yellow"/>
        </w:rPr>
      </w:pPr>
      <w:r w:rsidRPr="007503C7">
        <w:rPr>
          <w:rFonts w:ascii="Arial" w:hAnsi="Arial" w:cs="Arial"/>
          <w:b/>
          <w:sz w:val="24"/>
          <w:szCs w:val="24"/>
        </w:rPr>
        <w:t>FÍGURA</w:t>
      </w:r>
      <w:r>
        <w:rPr>
          <w:rFonts w:ascii="Arial" w:hAnsi="Arial" w:cs="Arial"/>
          <w:b/>
          <w:sz w:val="24"/>
          <w:szCs w:val="24"/>
        </w:rPr>
        <w:t xml:space="preserve"> 3.18</w:t>
      </w:r>
      <w:r w:rsidRPr="007503C7">
        <w:rPr>
          <w:rFonts w:ascii="Arial" w:hAnsi="Arial" w:cs="Arial"/>
          <w:b/>
          <w:sz w:val="24"/>
          <w:szCs w:val="24"/>
        </w:rPr>
        <w:t xml:space="preserve"> ANÁLISIS TÉRMICO DE LA</w:t>
      </w:r>
      <w:r>
        <w:rPr>
          <w:rFonts w:ascii="Arial" w:hAnsi="Arial" w:cs="Arial"/>
          <w:b/>
          <w:sz w:val="24"/>
          <w:szCs w:val="24"/>
        </w:rPr>
        <w:t xml:space="preserve"> </w:t>
      </w:r>
      <w:r w:rsidRPr="007503C7">
        <w:rPr>
          <w:rFonts w:ascii="Arial" w:hAnsi="Arial" w:cs="Arial"/>
          <w:b/>
          <w:sz w:val="24"/>
          <w:szCs w:val="24"/>
        </w:rPr>
        <w:t xml:space="preserve">MUESTRA </w:t>
      </w:r>
      <w:r>
        <w:rPr>
          <w:rFonts w:ascii="Arial" w:hAnsi="Arial" w:cs="Arial"/>
          <w:b/>
          <w:sz w:val="24"/>
          <w:szCs w:val="24"/>
        </w:rPr>
        <w:t>X</w:t>
      </w:r>
      <w:r w:rsidRPr="007503C7">
        <w:rPr>
          <w:rFonts w:ascii="Arial" w:hAnsi="Arial" w:cs="Arial"/>
          <w:b/>
          <w:sz w:val="24"/>
          <w:szCs w:val="24"/>
        </w:rPr>
        <w:t>1</w:t>
      </w:r>
    </w:p>
    <w:p w:rsidR="00CC6965" w:rsidRDefault="00CC6965" w:rsidP="00CC6965">
      <w:pPr>
        <w:spacing w:after="0" w:line="480" w:lineRule="auto"/>
        <w:ind w:left="425"/>
        <w:jc w:val="both"/>
        <w:rPr>
          <w:rFonts w:ascii="Arial" w:hAnsi="Arial" w:cs="Arial"/>
          <w:sz w:val="24"/>
          <w:szCs w:val="24"/>
          <w:highlight w:val="cyan"/>
        </w:rPr>
      </w:pPr>
    </w:p>
    <w:p w:rsidR="00CC6965" w:rsidRDefault="006E13A2" w:rsidP="00CC6965">
      <w:pPr>
        <w:spacing w:line="480" w:lineRule="auto"/>
        <w:ind w:left="425"/>
        <w:jc w:val="both"/>
        <w:rPr>
          <w:rFonts w:ascii="Arial" w:hAnsi="Arial" w:cs="Arial"/>
          <w:sz w:val="24"/>
          <w:szCs w:val="24"/>
        </w:rPr>
      </w:pPr>
      <w:r w:rsidRPr="00C76492">
        <w:rPr>
          <w:rFonts w:ascii="Arial" w:hAnsi="Arial" w:cs="Arial"/>
          <w:sz w:val="24"/>
          <w:szCs w:val="24"/>
        </w:rPr>
        <w:t xml:space="preserve">Se observa que en la curva de energía </w:t>
      </w:r>
      <w:r w:rsidR="006422F9">
        <w:rPr>
          <w:rFonts w:ascii="Arial" w:hAnsi="Arial" w:cs="Arial"/>
          <w:sz w:val="24"/>
          <w:szCs w:val="24"/>
        </w:rPr>
        <w:t xml:space="preserve">se </w:t>
      </w:r>
      <w:r w:rsidRPr="00C76492">
        <w:rPr>
          <w:rFonts w:ascii="Arial" w:hAnsi="Arial" w:cs="Arial"/>
          <w:sz w:val="24"/>
          <w:szCs w:val="24"/>
        </w:rPr>
        <w:t>t</w:t>
      </w:r>
      <w:r w:rsidR="006422F9">
        <w:rPr>
          <w:rFonts w:ascii="Arial" w:hAnsi="Arial" w:cs="Arial"/>
          <w:sz w:val="24"/>
          <w:szCs w:val="24"/>
        </w:rPr>
        <w:t>i</w:t>
      </w:r>
      <w:r w:rsidRPr="00C76492">
        <w:rPr>
          <w:rFonts w:ascii="Arial" w:hAnsi="Arial" w:cs="Arial"/>
          <w:sz w:val="24"/>
          <w:szCs w:val="24"/>
        </w:rPr>
        <w:t>ene un primer pico endotérmico  (de izquierda a derecha)</w:t>
      </w:r>
      <w:r>
        <w:rPr>
          <w:rFonts w:ascii="Arial" w:hAnsi="Arial" w:cs="Arial"/>
          <w:sz w:val="24"/>
          <w:szCs w:val="24"/>
        </w:rPr>
        <w:t xml:space="preserve"> muy leve</w:t>
      </w:r>
      <w:r w:rsidRPr="00C76492">
        <w:rPr>
          <w:rFonts w:ascii="Arial" w:hAnsi="Arial" w:cs="Arial"/>
          <w:sz w:val="24"/>
          <w:szCs w:val="24"/>
        </w:rPr>
        <w:t xml:space="preserve">, localizado antes de los 200 </w:t>
      </w:r>
      <w:r w:rsidRPr="00C76492">
        <w:rPr>
          <w:rFonts w:ascii="Arial" w:hAnsi="Arial" w:cs="Arial"/>
          <w:sz w:val="24"/>
          <w:szCs w:val="24"/>
          <w:vertAlign w:val="superscript"/>
        </w:rPr>
        <w:t>o</w:t>
      </w:r>
      <w:r w:rsidRPr="00C76492">
        <w:rPr>
          <w:rFonts w:ascii="Arial" w:hAnsi="Arial" w:cs="Arial"/>
          <w:sz w:val="24"/>
          <w:szCs w:val="24"/>
        </w:rPr>
        <w:t>C y corresponde a la eliminación de agua absorbida característico de la caolinita</w:t>
      </w:r>
      <w:r w:rsidR="00C82A93">
        <w:rPr>
          <w:rFonts w:ascii="Arial" w:hAnsi="Arial" w:cs="Arial"/>
          <w:sz w:val="24"/>
          <w:szCs w:val="24"/>
        </w:rPr>
        <w:t xml:space="preserve"> y montmorillonita</w:t>
      </w:r>
      <w:r w:rsidRPr="00C76492">
        <w:rPr>
          <w:rFonts w:ascii="Arial" w:hAnsi="Arial" w:cs="Arial"/>
          <w:sz w:val="24"/>
          <w:szCs w:val="24"/>
        </w:rPr>
        <w:t xml:space="preserve">. Un segundo pico </w:t>
      </w:r>
      <w:r>
        <w:rPr>
          <w:rFonts w:ascii="Arial" w:hAnsi="Arial" w:cs="Arial"/>
          <w:sz w:val="24"/>
          <w:szCs w:val="24"/>
        </w:rPr>
        <w:t>endotérmico de 334</w:t>
      </w:r>
      <w:r w:rsidRPr="00C76492">
        <w:rPr>
          <w:rFonts w:ascii="Arial" w:hAnsi="Arial" w:cs="Arial"/>
          <w:sz w:val="24"/>
          <w:szCs w:val="24"/>
        </w:rPr>
        <w:t>,</w:t>
      </w:r>
      <w:r>
        <w:rPr>
          <w:rFonts w:ascii="Arial" w:hAnsi="Arial" w:cs="Arial"/>
          <w:sz w:val="24"/>
          <w:szCs w:val="24"/>
        </w:rPr>
        <w:t>5</w:t>
      </w:r>
      <w:r w:rsidRPr="00C76492">
        <w:rPr>
          <w:rFonts w:ascii="Arial" w:hAnsi="Arial" w:cs="Arial"/>
          <w:sz w:val="24"/>
          <w:szCs w:val="24"/>
        </w:rPr>
        <w:t xml:space="preserve"> J/gr., se muestra a 4</w:t>
      </w:r>
      <w:r>
        <w:rPr>
          <w:rFonts w:ascii="Arial" w:hAnsi="Arial" w:cs="Arial"/>
          <w:sz w:val="24"/>
          <w:szCs w:val="24"/>
        </w:rPr>
        <w:t xml:space="preserve">76,64 </w:t>
      </w:r>
      <w:r w:rsidRPr="00C76492">
        <w:rPr>
          <w:rFonts w:ascii="Arial" w:hAnsi="Arial" w:cs="Arial"/>
          <w:sz w:val="24"/>
          <w:szCs w:val="24"/>
          <w:vertAlign w:val="superscript"/>
        </w:rPr>
        <w:t>o</w:t>
      </w:r>
      <w:r w:rsidRPr="00C76492">
        <w:rPr>
          <w:rFonts w:ascii="Arial" w:hAnsi="Arial" w:cs="Arial"/>
          <w:sz w:val="24"/>
          <w:szCs w:val="24"/>
        </w:rPr>
        <w:t xml:space="preserve">C, este pico </w:t>
      </w:r>
      <w:r>
        <w:rPr>
          <w:rFonts w:ascii="Arial" w:hAnsi="Arial" w:cs="Arial"/>
          <w:sz w:val="24"/>
          <w:szCs w:val="24"/>
        </w:rPr>
        <w:t xml:space="preserve">es de gran consideración y </w:t>
      </w:r>
      <w:r w:rsidRPr="00C76492">
        <w:rPr>
          <w:rFonts w:ascii="Arial" w:hAnsi="Arial" w:cs="Arial"/>
          <w:sz w:val="24"/>
          <w:szCs w:val="24"/>
        </w:rPr>
        <w:t>est</w:t>
      </w:r>
      <w:r>
        <w:rPr>
          <w:rFonts w:ascii="Arial" w:hAnsi="Arial" w:cs="Arial"/>
          <w:sz w:val="24"/>
          <w:szCs w:val="24"/>
        </w:rPr>
        <w:t>á dentro del rango de 400 – 6</w:t>
      </w:r>
      <w:r w:rsidRPr="00C76492">
        <w:rPr>
          <w:rFonts w:ascii="Arial" w:hAnsi="Arial" w:cs="Arial"/>
          <w:sz w:val="24"/>
          <w:szCs w:val="24"/>
        </w:rPr>
        <w:t xml:space="preserve">00 </w:t>
      </w:r>
      <w:r w:rsidRPr="00C76492">
        <w:rPr>
          <w:rFonts w:ascii="Arial" w:hAnsi="Arial" w:cs="Arial"/>
          <w:sz w:val="24"/>
          <w:szCs w:val="24"/>
          <w:vertAlign w:val="superscript"/>
        </w:rPr>
        <w:t>o</w:t>
      </w:r>
      <w:r w:rsidRPr="00C76492">
        <w:rPr>
          <w:rFonts w:ascii="Arial" w:hAnsi="Arial" w:cs="Arial"/>
          <w:sz w:val="24"/>
          <w:szCs w:val="24"/>
        </w:rPr>
        <w:t xml:space="preserve">C el cual corresponde a la expulsión de agua de la matriz del </w:t>
      </w:r>
      <w:r w:rsidRPr="00C76492">
        <w:rPr>
          <w:rFonts w:ascii="Arial" w:hAnsi="Arial" w:cs="Arial"/>
          <w:sz w:val="24"/>
          <w:szCs w:val="24"/>
        </w:rPr>
        <w:lastRenderedPageBreak/>
        <w:t xml:space="preserve">mineral, es decir a la mayor parte del agua de la constitución. Dicho pico es </w:t>
      </w:r>
      <w:r>
        <w:rPr>
          <w:rFonts w:ascii="Arial" w:hAnsi="Arial" w:cs="Arial"/>
          <w:sz w:val="24"/>
          <w:szCs w:val="24"/>
        </w:rPr>
        <w:t>característico de la</w:t>
      </w:r>
      <w:r w:rsidR="00C82A93">
        <w:rPr>
          <w:rFonts w:ascii="Arial" w:hAnsi="Arial" w:cs="Arial"/>
          <w:sz w:val="24"/>
          <w:szCs w:val="24"/>
        </w:rPr>
        <w:t xml:space="preserve"> caolinita y montmorillonita</w:t>
      </w:r>
      <w:r w:rsidRPr="00C76492">
        <w:rPr>
          <w:rFonts w:ascii="Arial" w:hAnsi="Arial" w:cs="Arial"/>
          <w:sz w:val="24"/>
          <w:szCs w:val="24"/>
        </w:rPr>
        <w:t>. Este pico está influenciado por el primer pico endotérmico de la caolinita (</w:t>
      </w:r>
      <w:r>
        <w:rPr>
          <w:rFonts w:ascii="Arial" w:hAnsi="Arial" w:cs="Arial"/>
          <w:sz w:val="24"/>
          <w:szCs w:val="24"/>
        </w:rPr>
        <w:t>Mackenzie, 1957). Antes de llegar a 10</w:t>
      </w:r>
      <w:r w:rsidRPr="00C76492">
        <w:rPr>
          <w:rFonts w:ascii="Arial" w:hAnsi="Arial" w:cs="Arial"/>
          <w:sz w:val="24"/>
          <w:szCs w:val="24"/>
        </w:rPr>
        <w:t xml:space="preserve">00 </w:t>
      </w:r>
      <w:r w:rsidRPr="00C76492">
        <w:rPr>
          <w:rFonts w:ascii="Arial" w:hAnsi="Arial" w:cs="Arial"/>
          <w:sz w:val="24"/>
          <w:szCs w:val="24"/>
          <w:vertAlign w:val="superscript"/>
        </w:rPr>
        <w:t>o</w:t>
      </w:r>
      <w:r w:rsidRPr="00C76492">
        <w:rPr>
          <w:rFonts w:ascii="Arial" w:hAnsi="Arial" w:cs="Arial"/>
          <w:sz w:val="24"/>
          <w:szCs w:val="24"/>
        </w:rPr>
        <w:t xml:space="preserve">C muestra </w:t>
      </w:r>
      <w:r>
        <w:rPr>
          <w:rFonts w:ascii="Arial" w:hAnsi="Arial" w:cs="Arial"/>
          <w:sz w:val="24"/>
          <w:szCs w:val="24"/>
        </w:rPr>
        <w:t xml:space="preserve">un leve </w:t>
      </w:r>
      <w:r w:rsidRPr="00C76492">
        <w:rPr>
          <w:rFonts w:ascii="Arial" w:hAnsi="Arial" w:cs="Arial"/>
          <w:sz w:val="24"/>
          <w:szCs w:val="24"/>
        </w:rPr>
        <w:t>pico exotérmico</w:t>
      </w:r>
      <w:r>
        <w:rPr>
          <w:rFonts w:ascii="Arial" w:hAnsi="Arial" w:cs="Arial"/>
          <w:sz w:val="24"/>
          <w:szCs w:val="24"/>
        </w:rPr>
        <w:t xml:space="preserve"> de 79 J/gr., localizado a 979,15 </w:t>
      </w:r>
      <w:r>
        <w:rPr>
          <w:rFonts w:ascii="Arial" w:hAnsi="Arial" w:cs="Arial"/>
          <w:sz w:val="24"/>
          <w:szCs w:val="24"/>
          <w:vertAlign w:val="superscript"/>
        </w:rPr>
        <w:t>o</w:t>
      </w:r>
      <w:r>
        <w:rPr>
          <w:rFonts w:ascii="Arial" w:hAnsi="Arial" w:cs="Arial"/>
          <w:sz w:val="24"/>
          <w:szCs w:val="24"/>
        </w:rPr>
        <w:t xml:space="preserve">C </w:t>
      </w:r>
      <w:r w:rsidRPr="004F3E06">
        <w:rPr>
          <w:rFonts w:ascii="Arial" w:hAnsi="Arial" w:cs="Arial"/>
          <w:sz w:val="24"/>
          <w:szCs w:val="24"/>
        </w:rPr>
        <w:t>característico</w:t>
      </w:r>
      <w:r>
        <w:rPr>
          <w:rFonts w:ascii="Arial" w:hAnsi="Arial" w:cs="Arial"/>
          <w:sz w:val="24"/>
          <w:szCs w:val="24"/>
        </w:rPr>
        <w:t xml:space="preserve"> de la montmorillonita</w:t>
      </w:r>
      <w:r w:rsidRPr="00C76492">
        <w:rPr>
          <w:rFonts w:ascii="Arial" w:hAnsi="Arial" w:cs="Arial"/>
          <w:sz w:val="24"/>
          <w:szCs w:val="24"/>
        </w:rPr>
        <w:t>. Dicho pico</w:t>
      </w:r>
      <w:r>
        <w:rPr>
          <w:rFonts w:ascii="Arial" w:hAnsi="Arial" w:cs="Arial"/>
          <w:sz w:val="24"/>
          <w:szCs w:val="24"/>
        </w:rPr>
        <w:t xml:space="preserve"> a alta temperatura está afectado por impurezas asociadas fuertemente a las partículas como el cuarzo, lo cual hace que se ensanche y se reduzca el tamaño de dicho efecto.</w:t>
      </w:r>
      <w:r w:rsidRPr="00C76492">
        <w:rPr>
          <w:rFonts w:ascii="Arial" w:hAnsi="Arial" w:cs="Arial"/>
          <w:sz w:val="24"/>
          <w:szCs w:val="24"/>
        </w:rPr>
        <w:t xml:space="preserve"> </w:t>
      </w:r>
      <w:r w:rsidRPr="007503C7">
        <w:rPr>
          <w:rFonts w:ascii="Arial" w:hAnsi="Arial" w:cs="Arial"/>
          <w:sz w:val="24"/>
          <w:szCs w:val="24"/>
        </w:rPr>
        <w:t xml:space="preserve">También, </w:t>
      </w:r>
      <w:r>
        <w:rPr>
          <w:rFonts w:ascii="Arial" w:hAnsi="Arial" w:cs="Arial"/>
          <w:sz w:val="24"/>
          <w:szCs w:val="24"/>
        </w:rPr>
        <w:t xml:space="preserve">se puede observar que durante los dos picos endotérmicos la muestra pierde 8% de su peso aproximadamente. </w:t>
      </w:r>
    </w:p>
    <w:p w:rsidR="00CC6965"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Pr>
          <w:rFonts w:ascii="Arial" w:hAnsi="Arial" w:cs="Arial"/>
          <w:sz w:val="24"/>
          <w:szCs w:val="24"/>
        </w:rPr>
        <w:t xml:space="preserve">En la Fígura 3.19 </w:t>
      </w:r>
      <w:r w:rsidR="00F501A4">
        <w:rPr>
          <w:rFonts w:ascii="Arial" w:hAnsi="Arial" w:cs="Arial"/>
          <w:sz w:val="24"/>
          <w:szCs w:val="24"/>
        </w:rPr>
        <w:t>se puede</w:t>
      </w:r>
      <w:r w:rsidRPr="007503C7">
        <w:rPr>
          <w:rFonts w:ascii="Arial" w:hAnsi="Arial" w:cs="Arial"/>
          <w:sz w:val="24"/>
          <w:szCs w:val="24"/>
        </w:rPr>
        <w:t xml:space="preserve"> analizar la curva de m</w:t>
      </w:r>
      <w:r>
        <w:rPr>
          <w:rFonts w:ascii="Arial" w:hAnsi="Arial" w:cs="Arial"/>
          <w:sz w:val="24"/>
          <w:szCs w:val="24"/>
        </w:rPr>
        <w:t>asa con respecto al tiempo. A 78</w:t>
      </w:r>
      <w:r w:rsidRPr="007503C7">
        <w:rPr>
          <w:rFonts w:ascii="Arial" w:hAnsi="Arial" w:cs="Arial"/>
          <w:sz w:val="24"/>
          <w:szCs w:val="24"/>
        </w:rPr>
        <w:t>,5</w:t>
      </w:r>
      <w:r>
        <w:rPr>
          <w:rFonts w:ascii="Arial" w:hAnsi="Arial" w:cs="Arial"/>
          <w:sz w:val="24"/>
          <w:szCs w:val="24"/>
        </w:rPr>
        <w:t>7</w:t>
      </w:r>
      <w:r w:rsidRPr="007503C7">
        <w:rPr>
          <w:rFonts w:ascii="Arial" w:hAnsi="Arial" w:cs="Arial"/>
          <w:sz w:val="24"/>
          <w:szCs w:val="24"/>
          <w:vertAlign w:val="superscript"/>
        </w:rPr>
        <w:t>o</w:t>
      </w:r>
      <w:r w:rsidRPr="007503C7">
        <w:rPr>
          <w:rFonts w:ascii="Arial" w:hAnsi="Arial" w:cs="Arial"/>
          <w:sz w:val="24"/>
          <w:szCs w:val="24"/>
        </w:rPr>
        <w:t xml:space="preserve">C se encontró un pico de </w:t>
      </w:r>
      <w:r>
        <w:rPr>
          <w:rFonts w:ascii="Arial" w:hAnsi="Arial" w:cs="Arial"/>
          <w:sz w:val="24"/>
          <w:szCs w:val="24"/>
        </w:rPr>
        <w:t>1</w:t>
      </w:r>
      <w:r w:rsidRPr="007503C7">
        <w:rPr>
          <w:rFonts w:ascii="Arial" w:hAnsi="Arial" w:cs="Arial"/>
          <w:sz w:val="24"/>
          <w:szCs w:val="24"/>
        </w:rPr>
        <w:t>,</w:t>
      </w:r>
      <w:r>
        <w:rPr>
          <w:rFonts w:ascii="Arial" w:hAnsi="Arial" w:cs="Arial"/>
          <w:sz w:val="24"/>
          <w:szCs w:val="24"/>
        </w:rPr>
        <w:t>11</w:t>
      </w:r>
      <w:r w:rsidRPr="007503C7">
        <w:rPr>
          <w:rFonts w:ascii="Arial" w:hAnsi="Arial" w:cs="Arial"/>
          <w:sz w:val="24"/>
          <w:szCs w:val="24"/>
        </w:rPr>
        <w:t xml:space="preserve"> %/min, es decir, cuando la muestra lleg</w:t>
      </w:r>
      <w:r>
        <w:rPr>
          <w:rFonts w:ascii="Arial" w:hAnsi="Arial" w:cs="Arial"/>
          <w:sz w:val="24"/>
          <w:szCs w:val="24"/>
        </w:rPr>
        <w:t xml:space="preserve">a a esta temperatura pierde 1,11 </w:t>
      </w:r>
      <w:r w:rsidRPr="007503C7">
        <w:rPr>
          <w:rFonts w:ascii="Arial" w:hAnsi="Arial" w:cs="Arial"/>
          <w:sz w:val="24"/>
          <w:szCs w:val="24"/>
        </w:rPr>
        <w:t>% de su peso por cada minuto que pasa del ti</w:t>
      </w:r>
      <w:r w:rsidR="00F501A4">
        <w:rPr>
          <w:rFonts w:ascii="Arial" w:hAnsi="Arial" w:cs="Arial"/>
          <w:sz w:val="24"/>
          <w:szCs w:val="24"/>
        </w:rPr>
        <w:t xml:space="preserve">empo de análisis. Este pico </w:t>
      </w:r>
      <w:r w:rsidRPr="007503C7">
        <w:rPr>
          <w:rFonts w:ascii="Arial" w:hAnsi="Arial" w:cs="Arial"/>
          <w:sz w:val="24"/>
          <w:szCs w:val="24"/>
        </w:rPr>
        <w:t>muestra que a este valor de temperatura se da la mayor pérdida</w:t>
      </w:r>
      <w:r>
        <w:rPr>
          <w:rFonts w:ascii="Arial" w:hAnsi="Arial" w:cs="Arial"/>
          <w:sz w:val="24"/>
          <w:szCs w:val="24"/>
        </w:rPr>
        <w:t xml:space="preserve"> de peso con respecto al tiempo el cual se debe al primer pico endotérmico que se encuentra antes de los 200 </w:t>
      </w:r>
      <w:r>
        <w:rPr>
          <w:rFonts w:ascii="Arial" w:hAnsi="Arial" w:cs="Arial"/>
          <w:sz w:val="24"/>
          <w:szCs w:val="24"/>
          <w:vertAlign w:val="superscript"/>
        </w:rPr>
        <w:t>o</w:t>
      </w:r>
      <w:r>
        <w:rPr>
          <w:rFonts w:ascii="Arial" w:hAnsi="Arial" w:cs="Arial"/>
          <w:sz w:val="24"/>
          <w:szCs w:val="24"/>
        </w:rPr>
        <w:t xml:space="preserve">C, de igual manera se observa un segundo pico pequeño antes de 500 </w:t>
      </w:r>
      <w:r>
        <w:rPr>
          <w:rFonts w:ascii="Arial" w:hAnsi="Arial" w:cs="Arial"/>
          <w:sz w:val="24"/>
          <w:szCs w:val="24"/>
          <w:vertAlign w:val="superscript"/>
        </w:rPr>
        <w:t>o</w:t>
      </w:r>
      <w:r>
        <w:rPr>
          <w:rFonts w:ascii="Arial" w:hAnsi="Arial" w:cs="Arial"/>
          <w:sz w:val="24"/>
          <w:szCs w:val="24"/>
        </w:rPr>
        <w:t xml:space="preserve"> C debido al segundo pico endotérmico de gran consideración donde la muestra libera mayor cantidad de energía que implica la expulsión de agua de la matriz. También se puede observar que antes de 1000 </w:t>
      </w:r>
      <w:r>
        <w:rPr>
          <w:rFonts w:ascii="Arial" w:hAnsi="Arial" w:cs="Arial"/>
          <w:sz w:val="24"/>
          <w:szCs w:val="24"/>
          <w:vertAlign w:val="superscript"/>
        </w:rPr>
        <w:t>o</w:t>
      </w:r>
      <w:r>
        <w:rPr>
          <w:rFonts w:ascii="Arial" w:hAnsi="Arial" w:cs="Arial"/>
          <w:sz w:val="24"/>
          <w:szCs w:val="24"/>
        </w:rPr>
        <w:t xml:space="preserve">C la muestra </w:t>
      </w:r>
      <w:r>
        <w:rPr>
          <w:rFonts w:ascii="Arial" w:hAnsi="Arial" w:cs="Arial"/>
          <w:sz w:val="24"/>
          <w:szCs w:val="24"/>
        </w:rPr>
        <w:lastRenderedPageBreak/>
        <w:t>tiene un ligero pico debido al pico exotérmico que se da a esta temperatura mostrado en la Fígura 3.16, después de dicho efecto la muestra tiende a estabilizar su peso en un 90%.</w:t>
      </w:r>
    </w:p>
    <w:p w:rsidR="00CC6965" w:rsidRDefault="006E13A2" w:rsidP="00CC6965">
      <w:pPr>
        <w:spacing w:after="0" w:line="360" w:lineRule="auto"/>
        <w:jc w:val="center"/>
        <w:rPr>
          <w:rFonts w:ascii="Arial" w:hAnsi="Arial" w:cs="Arial"/>
          <w:sz w:val="24"/>
          <w:szCs w:val="24"/>
          <w:highlight w:val="cyan"/>
        </w:rPr>
      </w:pPr>
      <w:r>
        <w:rPr>
          <w:rFonts w:ascii="Arial" w:hAnsi="Arial" w:cs="Arial"/>
          <w:noProof/>
          <w:sz w:val="24"/>
          <w:szCs w:val="24"/>
        </w:rPr>
        <w:drawing>
          <wp:inline distT="0" distB="0" distL="0" distR="0">
            <wp:extent cx="5459095" cy="4135120"/>
            <wp:effectExtent l="19050" t="0" r="8255"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459095" cy="4135120"/>
                    </a:xfrm>
                    <a:prstGeom prst="rect">
                      <a:avLst/>
                    </a:prstGeom>
                    <a:noFill/>
                    <a:ln w="9525">
                      <a:noFill/>
                      <a:miter lim="800000"/>
                      <a:headEnd/>
                      <a:tailEnd/>
                    </a:ln>
                  </pic:spPr>
                </pic:pic>
              </a:graphicData>
            </a:graphic>
          </wp:inline>
        </w:drawing>
      </w:r>
    </w:p>
    <w:p w:rsidR="00CC6965" w:rsidRPr="007503C7" w:rsidRDefault="006E13A2" w:rsidP="00CC6965">
      <w:pPr>
        <w:spacing w:after="0" w:line="360" w:lineRule="auto"/>
        <w:jc w:val="center"/>
        <w:rPr>
          <w:rFonts w:ascii="Arial" w:hAnsi="Arial" w:cs="Arial"/>
          <w:sz w:val="24"/>
          <w:szCs w:val="24"/>
        </w:rPr>
      </w:pPr>
      <w:r w:rsidRPr="007503C7">
        <w:rPr>
          <w:rFonts w:ascii="Arial" w:hAnsi="Arial" w:cs="Arial"/>
          <w:b/>
          <w:sz w:val="24"/>
          <w:szCs w:val="24"/>
        </w:rPr>
        <w:t>FÍGURA</w:t>
      </w:r>
      <w:r>
        <w:rPr>
          <w:rFonts w:ascii="Arial" w:hAnsi="Arial" w:cs="Arial"/>
          <w:b/>
          <w:sz w:val="24"/>
          <w:szCs w:val="24"/>
        </w:rPr>
        <w:t xml:space="preserve"> 3.19</w:t>
      </w:r>
      <w:r w:rsidRPr="007503C7">
        <w:rPr>
          <w:rFonts w:ascii="Arial" w:hAnsi="Arial" w:cs="Arial"/>
          <w:b/>
          <w:sz w:val="24"/>
          <w:szCs w:val="24"/>
        </w:rPr>
        <w:t xml:space="preserve"> ANÁLISIS TÉRMICO DE LA</w:t>
      </w:r>
      <w:r>
        <w:rPr>
          <w:rFonts w:ascii="Arial" w:hAnsi="Arial" w:cs="Arial"/>
          <w:b/>
          <w:sz w:val="24"/>
          <w:szCs w:val="24"/>
        </w:rPr>
        <w:t xml:space="preserve"> DERIVADA DE PESO RESPECTO AL TIEMPO DE LA</w:t>
      </w:r>
      <w:r w:rsidRPr="007503C7">
        <w:rPr>
          <w:rFonts w:ascii="Arial" w:hAnsi="Arial" w:cs="Arial"/>
          <w:b/>
          <w:sz w:val="24"/>
          <w:szCs w:val="24"/>
        </w:rPr>
        <w:t xml:space="preserve"> MUESTRA </w:t>
      </w:r>
      <w:r>
        <w:rPr>
          <w:rFonts w:ascii="Arial" w:hAnsi="Arial" w:cs="Arial"/>
          <w:b/>
          <w:sz w:val="24"/>
          <w:szCs w:val="24"/>
        </w:rPr>
        <w:t>X</w:t>
      </w:r>
      <w:r w:rsidRPr="007503C7">
        <w:rPr>
          <w:rFonts w:ascii="Arial" w:hAnsi="Arial" w:cs="Arial"/>
          <w:b/>
          <w:sz w:val="24"/>
          <w:szCs w:val="24"/>
        </w:rPr>
        <w:t>1</w:t>
      </w:r>
    </w:p>
    <w:p w:rsidR="00CC6965" w:rsidRPr="007503C7" w:rsidRDefault="00CC6965" w:rsidP="00CC6965">
      <w:pPr>
        <w:spacing w:after="0"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7503C7">
        <w:rPr>
          <w:rFonts w:ascii="Arial" w:hAnsi="Arial" w:cs="Arial"/>
          <w:sz w:val="24"/>
          <w:szCs w:val="24"/>
        </w:rPr>
        <w:t>El último dato importante obtenido de la curva de masa es la pérdida total de es</w:t>
      </w:r>
      <w:r>
        <w:rPr>
          <w:rFonts w:ascii="Arial" w:hAnsi="Arial" w:cs="Arial"/>
          <w:sz w:val="24"/>
          <w:szCs w:val="24"/>
        </w:rPr>
        <w:t xml:space="preserve">ta. Para el caso de la muestra X1 se dio una pérdida de 10,01 </w:t>
      </w:r>
      <w:r w:rsidRPr="007503C7">
        <w:rPr>
          <w:rFonts w:ascii="Arial" w:hAnsi="Arial" w:cs="Arial"/>
          <w:sz w:val="24"/>
          <w:szCs w:val="24"/>
        </w:rPr>
        <w:t>% de la masa total.</w:t>
      </w:r>
    </w:p>
    <w:p w:rsidR="00CC6965" w:rsidRDefault="006E13A2" w:rsidP="00CC6965">
      <w:pPr>
        <w:spacing w:after="0" w:line="360" w:lineRule="auto"/>
        <w:jc w:val="center"/>
        <w:rPr>
          <w:rFonts w:ascii="Arial" w:hAnsi="Arial" w:cs="Arial"/>
          <w:sz w:val="24"/>
          <w:szCs w:val="24"/>
          <w:highlight w:val="cyan"/>
        </w:rPr>
      </w:pPr>
      <w:r w:rsidRPr="00F95EC7">
        <w:rPr>
          <w:rFonts w:ascii="Arial" w:hAnsi="Arial" w:cs="Arial"/>
          <w:noProof/>
          <w:sz w:val="24"/>
          <w:szCs w:val="24"/>
        </w:rPr>
        <w:lastRenderedPageBreak/>
        <w:drawing>
          <wp:inline distT="0" distB="0" distL="0" distR="0">
            <wp:extent cx="5401310" cy="4051300"/>
            <wp:effectExtent l="19050" t="0" r="889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401310" cy="405130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7503C7">
        <w:rPr>
          <w:rFonts w:ascii="Arial" w:hAnsi="Arial" w:cs="Arial"/>
          <w:b/>
          <w:sz w:val="24"/>
          <w:szCs w:val="24"/>
        </w:rPr>
        <w:t>FÍGURA</w:t>
      </w:r>
      <w:r>
        <w:rPr>
          <w:rFonts w:ascii="Arial" w:hAnsi="Arial" w:cs="Arial"/>
          <w:b/>
          <w:sz w:val="24"/>
          <w:szCs w:val="24"/>
        </w:rPr>
        <w:t xml:space="preserve"> 3.20</w:t>
      </w:r>
      <w:r w:rsidRPr="007503C7">
        <w:rPr>
          <w:rFonts w:ascii="Arial" w:hAnsi="Arial" w:cs="Arial"/>
          <w:b/>
          <w:sz w:val="24"/>
          <w:szCs w:val="24"/>
        </w:rPr>
        <w:t xml:space="preserve"> ANÁLISIS TÉRMICO DE LA</w:t>
      </w:r>
      <w:r>
        <w:rPr>
          <w:rFonts w:ascii="Arial" w:hAnsi="Arial" w:cs="Arial"/>
          <w:b/>
          <w:sz w:val="24"/>
          <w:szCs w:val="24"/>
        </w:rPr>
        <w:t xml:space="preserve"> </w:t>
      </w:r>
      <w:r w:rsidRPr="007503C7">
        <w:rPr>
          <w:rFonts w:ascii="Arial" w:hAnsi="Arial" w:cs="Arial"/>
          <w:b/>
          <w:sz w:val="24"/>
          <w:szCs w:val="24"/>
        </w:rPr>
        <w:t xml:space="preserve">MUESTRA </w:t>
      </w:r>
      <w:r>
        <w:rPr>
          <w:rFonts w:ascii="Arial" w:hAnsi="Arial" w:cs="Arial"/>
          <w:b/>
          <w:sz w:val="24"/>
          <w:szCs w:val="24"/>
        </w:rPr>
        <w:t>Y</w:t>
      </w:r>
      <w:r w:rsidRPr="007503C7">
        <w:rPr>
          <w:rFonts w:ascii="Arial" w:hAnsi="Arial" w:cs="Arial"/>
          <w:b/>
          <w:sz w:val="24"/>
          <w:szCs w:val="24"/>
        </w:rPr>
        <w:t>1</w:t>
      </w:r>
    </w:p>
    <w:p w:rsidR="00CC6965" w:rsidRDefault="00CC6965" w:rsidP="00CC6965">
      <w:pPr>
        <w:spacing w:after="0" w:line="360" w:lineRule="auto"/>
        <w:jc w:val="center"/>
        <w:rPr>
          <w:rFonts w:ascii="Arial" w:hAnsi="Arial" w:cs="Arial"/>
          <w:b/>
          <w:sz w:val="24"/>
          <w:szCs w:val="24"/>
        </w:rPr>
      </w:pPr>
    </w:p>
    <w:p w:rsidR="00CC6965" w:rsidRDefault="006E13A2" w:rsidP="00CC6965">
      <w:pPr>
        <w:spacing w:line="480" w:lineRule="auto"/>
        <w:ind w:left="425"/>
        <w:jc w:val="both"/>
        <w:rPr>
          <w:rFonts w:ascii="Arial" w:hAnsi="Arial" w:cs="Arial"/>
          <w:sz w:val="24"/>
          <w:szCs w:val="24"/>
        </w:rPr>
      </w:pPr>
      <w:r w:rsidRPr="00C76492">
        <w:rPr>
          <w:rFonts w:ascii="Arial" w:hAnsi="Arial" w:cs="Arial"/>
          <w:sz w:val="24"/>
          <w:szCs w:val="24"/>
        </w:rPr>
        <w:t xml:space="preserve">Se observa que en la curva de energía </w:t>
      </w:r>
      <w:r w:rsidR="006E1899">
        <w:rPr>
          <w:rFonts w:ascii="Arial" w:hAnsi="Arial" w:cs="Arial"/>
          <w:sz w:val="24"/>
          <w:szCs w:val="24"/>
        </w:rPr>
        <w:t xml:space="preserve">se </w:t>
      </w:r>
      <w:r w:rsidRPr="00C76492">
        <w:rPr>
          <w:rFonts w:ascii="Arial" w:hAnsi="Arial" w:cs="Arial"/>
          <w:sz w:val="24"/>
          <w:szCs w:val="24"/>
        </w:rPr>
        <w:t>t</w:t>
      </w:r>
      <w:r w:rsidR="006E1899">
        <w:rPr>
          <w:rFonts w:ascii="Arial" w:hAnsi="Arial" w:cs="Arial"/>
          <w:sz w:val="24"/>
          <w:szCs w:val="24"/>
        </w:rPr>
        <w:t>i</w:t>
      </w:r>
      <w:r w:rsidRPr="00C76492">
        <w:rPr>
          <w:rFonts w:ascii="Arial" w:hAnsi="Arial" w:cs="Arial"/>
          <w:sz w:val="24"/>
          <w:szCs w:val="24"/>
        </w:rPr>
        <w:t>ene un primer pico endotérmico  (de izquierda a derecha)</w:t>
      </w:r>
      <w:r>
        <w:rPr>
          <w:rFonts w:ascii="Arial" w:hAnsi="Arial" w:cs="Arial"/>
          <w:sz w:val="24"/>
          <w:szCs w:val="24"/>
        </w:rPr>
        <w:t>, localizado a 105</w:t>
      </w:r>
      <w:r w:rsidRPr="00C76492">
        <w:rPr>
          <w:rFonts w:ascii="Arial" w:hAnsi="Arial" w:cs="Arial"/>
          <w:sz w:val="24"/>
          <w:szCs w:val="24"/>
        </w:rPr>
        <w:t xml:space="preserve"> </w:t>
      </w:r>
      <w:r w:rsidRPr="00C76492">
        <w:rPr>
          <w:rFonts w:ascii="Arial" w:hAnsi="Arial" w:cs="Arial"/>
          <w:sz w:val="24"/>
          <w:szCs w:val="24"/>
          <w:vertAlign w:val="superscript"/>
        </w:rPr>
        <w:t>o</w:t>
      </w:r>
      <w:r>
        <w:rPr>
          <w:rFonts w:ascii="Arial" w:hAnsi="Arial" w:cs="Arial"/>
          <w:sz w:val="24"/>
          <w:szCs w:val="24"/>
        </w:rPr>
        <w:t>C debido al agua de hidratación que contienen</w:t>
      </w:r>
      <w:r w:rsidRPr="00C76492">
        <w:rPr>
          <w:rFonts w:ascii="Arial" w:hAnsi="Arial" w:cs="Arial"/>
          <w:sz w:val="24"/>
          <w:szCs w:val="24"/>
        </w:rPr>
        <w:t xml:space="preserve">. Un segundo pico </w:t>
      </w:r>
      <w:r>
        <w:rPr>
          <w:rFonts w:ascii="Arial" w:hAnsi="Arial" w:cs="Arial"/>
          <w:sz w:val="24"/>
          <w:szCs w:val="24"/>
        </w:rPr>
        <w:t>endotérmico de 204</w:t>
      </w:r>
      <w:r w:rsidRPr="00C76492">
        <w:rPr>
          <w:rFonts w:ascii="Arial" w:hAnsi="Arial" w:cs="Arial"/>
          <w:sz w:val="24"/>
          <w:szCs w:val="24"/>
        </w:rPr>
        <w:t>,</w:t>
      </w:r>
      <w:r>
        <w:rPr>
          <w:rFonts w:ascii="Arial" w:hAnsi="Arial" w:cs="Arial"/>
          <w:sz w:val="24"/>
          <w:szCs w:val="24"/>
        </w:rPr>
        <w:t>8</w:t>
      </w:r>
      <w:r w:rsidRPr="00C76492">
        <w:rPr>
          <w:rFonts w:ascii="Arial" w:hAnsi="Arial" w:cs="Arial"/>
          <w:sz w:val="24"/>
          <w:szCs w:val="24"/>
        </w:rPr>
        <w:t xml:space="preserve"> J/gr., se muestra a 4</w:t>
      </w:r>
      <w:r>
        <w:rPr>
          <w:rFonts w:ascii="Arial" w:hAnsi="Arial" w:cs="Arial"/>
          <w:sz w:val="24"/>
          <w:szCs w:val="24"/>
        </w:rPr>
        <w:t xml:space="preserve">77,05 </w:t>
      </w:r>
      <w:r w:rsidRPr="00C76492">
        <w:rPr>
          <w:rFonts w:ascii="Arial" w:hAnsi="Arial" w:cs="Arial"/>
          <w:sz w:val="24"/>
          <w:szCs w:val="24"/>
          <w:vertAlign w:val="superscript"/>
        </w:rPr>
        <w:t>o</w:t>
      </w:r>
      <w:r w:rsidRPr="00C76492">
        <w:rPr>
          <w:rFonts w:ascii="Arial" w:hAnsi="Arial" w:cs="Arial"/>
          <w:sz w:val="24"/>
          <w:szCs w:val="24"/>
        </w:rPr>
        <w:t xml:space="preserve">C, este pico </w:t>
      </w:r>
      <w:r>
        <w:rPr>
          <w:rFonts w:ascii="Arial" w:hAnsi="Arial" w:cs="Arial"/>
          <w:sz w:val="24"/>
          <w:szCs w:val="24"/>
        </w:rPr>
        <w:t xml:space="preserve">es de gran consideración y </w:t>
      </w:r>
      <w:r w:rsidRPr="00C76492">
        <w:rPr>
          <w:rFonts w:ascii="Arial" w:hAnsi="Arial" w:cs="Arial"/>
          <w:sz w:val="24"/>
          <w:szCs w:val="24"/>
        </w:rPr>
        <w:t>est</w:t>
      </w:r>
      <w:r>
        <w:rPr>
          <w:rFonts w:ascii="Arial" w:hAnsi="Arial" w:cs="Arial"/>
          <w:sz w:val="24"/>
          <w:szCs w:val="24"/>
        </w:rPr>
        <w:t>á dentro del rango de 400 – 6</w:t>
      </w:r>
      <w:r w:rsidRPr="00C76492">
        <w:rPr>
          <w:rFonts w:ascii="Arial" w:hAnsi="Arial" w:cs="Arial"/>
          <w:sz w:val="24"/>
          <w:szCs w:val="24"/>
        </w:rPr>
        <w:t xml:space="preserve">00 </w:t>
      </w:r>
      <w:r w:rsidRPr="00C76492">
        <w:rPr>
          <w:rFonts w:ascii="Arial" w:hAnsi="Arial" w:cs="Arial"/>
          <w:sz w:val="24"/>
          <w:szCs w:val="24"/>
          <w:vertAlign w:val="superscript"/>
        </w:rPr>
        <w:t>o</w:t>
      </w:r>
      <w:r w:rsidRPr="00C76492">
        <w:rPr>
          <w:rFonts w:ascii="Arial" w:hAnsi="Arial" w:cs="Arial"/>
          <w:sz w:val="24"/>
          <w:szCs w:val="24"/>
        </w:rPr>
        <w:t xml:space="preserve">C el cual corresponde a la </w:t>
      </w:r>
      <w:r>
        <w:rPr>
          <w:rFonts w:ascii="Arial" w:hAnsi="Arial" w:cs="Arial"/>
          <w:sz w:val="24"/>
          <w:szCs w:val="24"/>
        </w:rPr>
        <w:t>pérdida de agua reticular.</w:t>
      </w:r>
      <w:r w:rsidRPr="00C76492">
        <w:rPr>
          <w:rFonts w:ascii="Arial" w:hAnsi="Arial" w:cs="Arial"/>
          <w:sz w:val="24"/>
          <w:szCs w:val="24"/>
        </w:rPr>
        <w:t xml:space="preserve"> Dicho pico es </w:t>
      </w:r>
      <w:r>
        <w:rPr>
          <w:rFonts w:ascii="Arial" w:hAnsi="Arial" w:cs="Arial"/>
          <w:sz w:val="24"/>
          <w:szCs w:val="24"/>
        </w:rPr>
        <w:t>característico de la caolinita y montmorillonita</w:t>
      </w:r>
      <w:r w:rsidRPr="00C76492">
        <w:rPr>
          <w:rFonts w:ascii="Arial" w:hAnsi="Arial" w:cs="Arial"/>
          <w:sz w:val="24"/>
          <w:szCs w:val="24"/>
        </w:rPr>
        <w:t xml:space="preserve">. </w:t>
      </w:r>
      <w:r>
        <w:rPr>
          <w:rFonts w:ascii="Arial" w:hAnsi="Arial" w:cs="Arial"/>
          <w:sz w:val="24"/>
          <w:szCs w:val="24"/>
        </w:rPr>
        <w:t>A 10</w:t>
      </w:r>
      <w:r w:rsidRPr="00C76492">
        <w:rPr>
          <w:rFonts w:ascii="Arial" w:hAnsi="Arial" w:cs="Arial"/>
          <w:sz w:val="24"/>
          <w:szCs w:val="24"/>
        </w:rPr>
        <w:t xml:space="preserve">00 </w:t>
      </w:r>
      <w:r w:rsidRPr="00C76492">
        <w:rPr>
          <w:rFonts w:ascii="Arial" w:hAnsi="Arial" w:cs="Arial"/>
          <w:sz w:val="24"/>
          <w:szCs w:val="24"/>
          <w:vertAlign w:val="superscript"/>
        </w:rPr>
        <w:t>o</w:t>
      </w:r>
      <w:r w:rsidRPr="00C76492">
        <w:rPr>
          <w:rFonts w:ascii="Arial" w:hAnsi="Arial" w:cs="Arial"/>
          <w:sz w:val="24"/>
          <w:szCs w:val="24"/>
        </w:rPr>
        <w:t xml:space="preserve">C </w:t>
      </w:r>
      <w:r>
        <w:rPr>
          <w:rFonts w:ascii="Arial" w:hAnsi="Arial" w:cs="Arial"/>
          <w:sz w:val="24"/>
          <w:szCs w:val="24"/>
        </w:rPr>
        <w:t xml:space="preserve">en el caso de la muestra Y1 no </w:t>
      </w:r>
      <w:r w:rsidRPr="00C76492">
        <w:rPr>
          <w:rFonts w:ascii="Arial" w:hAnsi="Arial" w:cs="Arial"/>
          <w:sz w:val="24"/>
          <w:szCs w:val="24"/>
        </w:rPr>
        <w:t>muestra pico exotérmico</w:t>
      </w:r>
      <w:r>
        <w:rPr>
          <w:rFonts w:ascii="Arial" w:hAnsi="Arial" w:cs="Arial"/>
          <w:sz w:val="24"/>
          <w:szCs w:val="24"/>
        </w:rPr>
        <w:t xml:space="preserve">; dicho pico podría encontrarse </w:t>
      </w:r>
      <w:r>
        <w:rPr>
          <w:rFonts w:ascii="Arial" w:hAnsi="Arial" w:cs="Arial"/>
          <w:sz w:val="24"/>
          <w:szCs w:val="24"/>
        </w:rPr>
        <w:lastRenderedPageBreak/>
        <w:t xml:space="preserve">después de 1100 </w:t>
      </w:r>
      <w:r>
        <w:rPr>
          <w:rFonts w:ascii="Arial" w:hAnsi="Arial" w:cs="Arial"/>
          <w:sz w:val="24"/>
          <w:szCs w:val="24"/>
          <w:vertAlign w:val="superscript"/>
        </w:rPr>
        <w:t>o</w:t>
      </w:r>
      <w:r>
        <w:rPr>
          <w:rFonts w:ascii="Arial" w:hAnsi="Arial" w:cs="Arial"/>
          <w:sz w:val="24"/>
          <w:szCs w:val="24"/>
        </w:rPr>
        <w:t>C. En el caso de la muestra Y2 (A</w:t>
      </w:r>
      <w:r w:rsidR="00404128">
        <w:rPr>
          <w:rFonts w:ascii="Arial" w:hAnsi="Arial" w:cs="Arial"/>
          <w:sz w:val="24"/>
          <w:szCs w:val="24"/>
        </w:rPr>
        <w:t>PENDICE)</w:t>
      </w:r>
      <w:r>
        <w:rPr>
          <w:rFonts w:ascii="Arial" w:hAnsi="Arial" w:cs="Arial"/>
          <w:sz w:val="24"/>
          <w:szCs w:val="24"/>
        </w:rPr>
        <w:t xml:space="preserve"> a 1030,76</w:t>
      </w:r>
      <w:r w:rsidRPr="00C76492">
        <w:rPr>
          <w:rFonts w:ascii="Arial" w:hAnsi="Arial" w:cs="Arial"/>
          <w:sz w:val="24"/>
          <w:szCs w:val="24"/>
        </w:rPr>
        <w:t xml:space="preserve"> </w:t>
      </w:r>
      <w:r w:rsidRPr="00C76492">
        <w:rPr>
          <w:rFonts w:ascii="Arial" w:hAnsi="Arial" w:cs="Arial"/>
          <w:sz w:val="24"/>
          <w:szCs w:val="24"/>
          <w:vertAlign w:val="superscript"/>
        </w:rPr>
        <w:t>o</w:t>
      </w:r>
      <w:r>
        <w:rPr>
          <w:rFonts w:ascii="Arial" w:hAnsi="Arial" w:cs="Arial"/>
          <w:sz w:val="24"/>
          <w:szCs w:val="24"/>
        </w:rPr>
        <w:t>C se obtiene un</w:t>
      </w:r>
      <w:r w:rsidRPr="00C76492">
        <w:rPr>
          <w:rFonts w:ascii="Arial" w:hAnsi="Arial" w:cs="Arial"/>
          <w:sz w:val="24"/>
          <w:szCs w:val="24"/>
        </w:rPr>
        <w:t xml:space="preserve"> pico </w:t>
      </w:r>
      <w:r>
        <w:rPr>
          <w:rFonts w:ascii="Arial" w:hAnsi="Arial" w:cs="Arial"/>
          <w:sz w:val="24"/>
          <w:szCs w:val="24"/>
        </w:rPr>
        <w:t xml:space="preserve">exotérmico característico de la montmorillonita. </w:t>
      </w:r>
      <w:r w:rsidRPr="00C76492">
        <w:rPr>
          <w:rFonts w:ascii="Arial" w:hAnsi="Arial" w:cs="Arial"/>
          <w:sz w:val="24"/>
          <w:szCs w:val="24"/>
        </w:rPr>
        <w:t>Dicho pico</w:t>
      </w:r>
      <w:r>
        <w:rPr>
          <w:rFonts w:ascii="Arial" w:hAnsi="Arial" w:cs="Arial"/>
          <w:sz w:val="24"/>
          <w:szCs w:val="24"/>
        </w:rPr>
        <w:t xml:space="preserve"> a alta temperatura está afectado por impurezas asociadas fuertemente a las partículas como el cuarzo, lo cual hace que se ensanche y se reduzca el tamaño de dicho efecto.</w:t>
      </w:r>
      <w:r w:rsidRPr="00C76492">
        <w:rPr>
          <w:rFonts w:ascii="Arial" w:hAnsi="Arial" w:cs="Arial"/>
          <w:sz w:val="24"/>
          <w:szCs w:val="24"/>
        </w:rPr>
        <w:t xml:space="preserve"> </w:t>
      </w:r>
      <w:r w:rsidRPr="007503C7">
        <w:rPr>
          <w:rFonts w:ascii="Arial" w:hAnsi="Arial" w:cs="Arial"/>
          <w:sz w:val="24"/>
          <w:szCs w:val="24"/>
        </w:rPr>
        <w:t xml:space="preserve">También, </w:t>
      </w:r>
      <w:r>
        <w:rPr>
          <w:rFonts w:ascii="Arial" w:hAnsi="Arial" w:cs="Arial"/>
          <w:sz w:val="24"/>
          <w:szCs w:val="24"/>
        </w:rPr>
        <w:t xml:space="preserve">se puede observar que durante los dos picos endotérmicos la muestra pierde 15% de su peso aproximadamente. </w:t>
      </w:r>
    </w:p>
    <w:p w:rsidR="00CC6965"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Pr>
          <w:rFonts w:ascii="Arial" w:hAnsi="Arial" w:cs="Arial"/>
          <w:sz w:val="24"/>
          <w:szCs w:val="24"/>
        </w:rPr>
        <w:t xml:space="preserve">En la Fígura 3.21 </w:t>
      </w:r>
      <w:r w:rsidR="00C62951">
        <w:rPr>
          <w:rFonts w:ascii="Arial" w:hAnsi="Arial" w:cs="Arial"/>
          <w:sz w:val="24"/>
          <w:szCs w:val="24"/>
        </w:rPr>
        <w:t>se puede</w:t>
      </w:r>
      <w:r w:rsidRPr="007503C7">
        <w:rPr>
          <w:rFonts w:ascii="Arial" w:hAnsi="Arial" w:cs="Arial"/>
          <w:sz w:val="24"/>
          <w:szCs w:val="24"/>
        </w:rPr>
        <w:t xml:space="preserve"> analizar la curva de m</w:t>
      </w:r>
      <w:r>
        <w:rPr>
          <w:rFonts w:ascii="Arial" w:hAnsi="Arial" w:cs="Arial"/>
          <w:sz w:val="24"/>
          <w:szCs w:val="24"/>
        </w:rPr>
        <w:t>asa con respecto al tiempo. A 93,71</w:t>
      </w:r>
      <w:r w:rsidRPr="007503C7">
        <w:rPr>
          <w:rFonts w:ascii="Arial" w:hAnsi="Arial" w:cs="Arial"/>
          <w:sz w:val="24"/>
          <w:szCs w:val="24"/>
          <w:vertAlign w:val="superscript"/>
        </w:rPr>
        <w:t>o</w:t>
      </w:r>
      <w:r w:rsidRPr="007503C7">
        <w:rPr>
          <w:rFonts w:ascii="Arial" w:hAnsi="Arial" w:cs="Arial"/>
          <w:sz w:val="24"/>
          <w:szCs w:val="24"/>
        </w:rPr>
        <w:t xml:space="preserve">C se encontró un pico de </w:t>
      </w:r>
      <w:r>
        <w:rPr>
          <w:rFonts w:ascii="Arial" w:hAnsi="Arial" w:cs="Arial"/>
          <w:sz w:val="24"/>
          <w:szCs w:val="24"/>
        </w:rPr>
        <w:t>3</w:t>
      </w:r>
      <w:r w:rsidRPr="007503C7">
        <w:rPr>
          <w:rFonts w:ascii="Arial" w:hAnsi="Arial" w:cs="Arial"/>
          <w:sz w:val="24"/>
          <w:szCs w:val="24"/>
        </w:rPr>
        <w:t>,</w:t>
      </w:r>
      <w:r>
        <w:rPr>
          <w:rFonts w:ascii="Arial" w:hAnsi="Arial" w:cs="Arial"/>
          <w:sz w:val="24"/>
          <w:szCs w:val="24"/>
        </w:rPr>
        <w:t>06</w:t>
      </w:r>
      <w:r w:rsidRPr="007503C7">
        <w:rPr>
          <w:rFonts w:ascii="Arial" w:hAnsi="Arial" w:cs="Arial"/>
          <w:sz w:val="24"/>
          <w:szCs w:val="24"/>
        </w:rPr>
        <w:t xml:space="preserve"> %/min, es decir, cuando la muestra lleg</w:t>
      </w:r>
      <w:r>
        <w:rPr>
          <w:rFonts w:ascii="Arial" w:hAnsi="Arial" w:cs="Arial"/>
          <w:sz w:val="24"/>
          <w:szCs w:val="24"/>
        </w:rPr>
        <w:t xml:space="preserve">a a esta temperatura pierde 3,06 </w:t>
      </w:r>
      <w:r w:rsidRPr="007503C7">
        <w:rPr>
          <w:rFonts w:ascii="Arial" w:hAnsi="Arial" w:cs="Arial"/>
          <w:sz w:val="24"/>
          <w:szCs w:val="24"/>
        </w:rPr>
        <w:t>% de su peso por cada minuto que pasa del ti</w:t>
      </w:r>
      <w:r w:rsidR="00C62951">
        <w:rPr>
          <w:rFonts w:ascii="Arial" w:hAnsi="Arial" w:cs="Arial"/>
          <w:sz w:val="24"/>
          <w:szCs w:val="24"/>
        </w:rPr>
        <w:t xml:space="preserve">empo de análisis. Este pico </w:t>
      </w:r>
      <w:r w:rsidRPr="007503C7">
        <w:rPr>
          <w:rFonts w:ascii="Arial" w:hAnsi="Arial" w:cs="Arial"/>
          <w:sz w:val="24"/>
          <w:szCs w:val="24"/>
        </w:rPr>
        <w:t>muestra que a este valor de temperatura se da la mayor pérdida</w:t>
      </w:r>
      <w:r>
        <w:rPr>
          <w:rFonts w:ascii="Arial" w:hAnsi="Arial" w:cs="Arial"/>
          <w:sz w:val="24"/>
          <w:szCs w:val="24"/>
        </w:rPr>
        <w:t xml:space="preserve"> de peso con respecto al tiempo el cual se debe al primer pico endotérmico que se encuentra a 105 </w:t>
      </w:r>
      <w:r>
        <w:rPr>
          <w:rFonts w:ascii="Arial" w:hAnsi="Arial" w:cs="Arial"/>
          <w:sz w:val="24"/>
          <w:szCs w:val="24"/>
          <w:vertAlign w:val="superscript"/>
        </w:rPr>
        <w:t>o</w:t>
      </w:r>
      <w:r>
        <w:rPr>
          <w:rFonts w:ascii="Arial" w:hAnsi="Arial" w:cs="Arial"/>
          <w:sz w:val="24"/>
          <w:szCs w:val="24"/>
        </w:rPr>
        <w:t xml:space="preserve">C; de igual manera, se observa un segundo pico a 500 </w:t>
      </w:r>
      <w:r>
        <w:rPr>
          <w:rFonts w:ascii="Arial" w:hAnsi="Arial" w:cs="Arial"/>
          <w:sz w:val="24"/>
          <w:szCs w:val="24"/>
          <w:vertAlign w:val="superscript"/>
        </w:rPr>
        <w:t>o</w:t>
      </w:r>
      <w:r>
        <w:rPr>
          <w:rFonts w:ascii="Arial" w:hAnsi="Arial" w:cs="Arial"/>
          <w:sz w:val="24"/>
          <w:szCs w:val="24"/>
        </w:rPr>
        <w:t xml:space="preserve"> C debido al segundo pico endotérmico de gran consideración donde la muestra libera mayor cantidad de energía que implica la expulsión de agua total de la matriz en vista de que al pasar 600 </w:t>
      </w:r>
      <w:r>
        <w:rPr>
          <w:rFonts w:ascii="Arial" w:hAnsi="Arial" w:cs="Arial"/>
          <w:sz w:val="24"/>
          <w:szCs w:val="24"/>
          <w:vertAlign w:val="superscript"/>
        </w:rPr>
        <w:t>o</w:t>
      </w:r>
      <w:r>
        <w:rPr>
          <w:rFonts w:ascii="Arial" w:hAnsi="Arial" w:cs="Arial"/>
          <w:sz w:val="24"/>
          <w:szCs w:val="24"/>
        </w:rPr>
        <w:t xml:space="preserve">C el peso de la muestra se estabiliza en 0%/min, es decir después de  esta temperatura la muestra no elimina masa. </w:t>
      </w:r>
    </w:p>
    <w:p w:rsidR="00CC6965" w:rsidRDefault="006E13A2" w:rsidP="00CC6965">
      <w:pPr>
        <w:spacing w:line="480" w:lineRule="auto"/>
        <w:ind w:left="425"/>
        <w:jc w:val="both"/>
        <w:rPr>
          <w:rFonts w:ascii="Arial" w:hAnsi="Arial" w:cs="Arial"/>
          <w:sz w:val="24"/>
          <w:szCs w:val="24"/>
          <w:highlight w:val="cyan"/>
        </w:rPr>
      </w:pPr>
      <w:r>
        <w:rPr>
          <w:rFonts w:ascii="Arial" w:hAnsi="Arial" w:cs="Arial"/>
          <w:noProof/>
          <w:sz w:val="24"/>
          <w:szCs w:val="24"/>
        </w:rPr>
        <w:lastRenderedPageBreak/>
        <w:drawing>
          <wp:inline distT="0" distB="0" distL="0" distR="0">
            <wp:extent cx="5467350" cy="4152900"/>
            <wp:effectExtent l="1905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467350" cy="4152900"/>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sidRPr="007503C7">
        <w:rPr>
          <w:rFonts w:ascii="Arial" w:hAnsi="Arial" w:cs="Arial"/>
          <w:b/>
          <w:sz w:val="24"/>
          <w:szCs w:val="24"/>
        </w:rPr>
        <w:t>FÍGURA</w:t>
      </w:r>
      <w:r>
        <w:rPr>
          <w:rFonts w:ascii="Arial" w:hAnsi="Arial" w:cs="Arial"/>
          <w:b/>
          <w:sz w:val="24"/>
          <w:szCs w:val="24"/>
        </w:rPr>
        <w:t xml:space="preserve"> 3.21</w:t>
      </w:r>
      <w:r w:rsidRPr="007503C7">
        <w:rPr>
          <w:rFonts w:ascii="Arial" w:hAnsi="Arial" w:cs="Arial"/>
          <w:b/>
          <w:sz w:val="24"/>
          <w:szCs w:val="24"/>
        </w:rPr>
        <w:t xml:space="preserve"> ANÁLISIS TÉRMICO DE LA</w:t>
      </w:r>
      <w:r>
        <w:rPr>
          <w:rFonts w:ascii="Arial" w:hAnsi="Arial" w:cs="Arial"/>
          <w:b/>
          <w:sz w:val="24"/>
          <w:szCs w:val="24"/>
        </w:rPr>
        <w:t xml:space="preserve"> DERIVADA DE PESO RESPECTO AL TIEMPO DE LA</w:t>
      </w:r>
      <w:r w:rsidRPr="007503C7">
        <w:rPr>
          <w:rFonts w:ascii="Arial" w:hAnsi="Arial" w:cs="Arial"/>
          <w:b/>
          <w:sz w:val="24"/>
          <w:szCs w:val="24"/>
        </w:rPr>
        <w:t xml:space="preserve"> MUESTRA </w:t>
      </w:r>
      <w:r>
        <w:rPr>
          <w:rFonts w:ascii="Arial" w:hAnsi="Arial" w:cs="Arial"/>
          <w:b/>
          <w:sz w:val="24"/>
          <w:szCs w:val="24"/>
        </w:rPr>
        <w:t>Y</w:t>
      </w:r>
      <w:r w:rsidRPr="007503C7">
        <w:rPr>
          <w:rFonts w:ascii="Arial" w:hAnsi="Arial" w:cs="Arial"/>
          <w:b/>
          <w:sz w:val="24"/>
          <w:szCs w:val="24"/>
        </w:rPr>
        <w:t>1</w:t>
      </w:r>
    </w:p>
    <w:p w:rsidR="00CC6965" w:rsidRDefault="00CC6965" w:rsidP="00CC6965">
      <w:pPr>
        <w:spacing w:after="0" w:line="360" w:lineRule="auto"/>
        <w:jc w:val="center"/>
        <w:rPr>
          <w:rFonts w:ascii="Arial" w:hAnsi="Arial" w:cs="Arial"/>
          <w:sz w:val="24"/>
          <w:szCs w:val="24"/>
          <w:highlight w:val="cyan"/>
        </w:rPr>
      </w:pPr>
    </w:p>
    <w:p w:rsidR="00CC6965" w:rsidRDefault="006E13A2" w:rsidP="00CC6965">
      <w:pPr>
        <w:spacing w:line="480" w:lineRule="auto"/>
        <w:ind w:left="425"/>
        <w:jc w:val="both"/>
        <w:rPr>
          <w:rFonts w:ascii="Arial" w:hAnsi="Arial" w:cs="Arial"/>
          <w:sz w:val="24"/>
          <w:szCs w:val="24"/>
        </w:rPr>
      </w:pPr>
      <w:r w:rsidRPr="007503C7">
        <w:rPr>
          <w:rFonts w:ascii="Arial" w:hAnsi="Arial" w:cs="Arial"/>
          <w:sz w:val="24"/>
          <w:szCs w:val="24"/>
        </w:rPr>
        <w:t>El último dato importante obtenido de la curva de masa es la pérdida total de es</w:t>
      </w:r>
      <w:r>
        <w:rPr>
          <w:rFonts w:ascii="Arial" w:hAnsi="Arial" w:cs="Arial"/>
          <w:sz w:val="24"/>
          <w:szCs w:val="24"/>
        </w:rPr>
        <w:t xml:space="preserve">ta. Para el caso de la muestra Y1 se dio una pérdida de 15,98 </w:t>
      </w:r>
      <w:r w:rsidRPr="007503C7">
        <w:rPr>
          <w:rFonts w:ascii="Arial" w:hAnsi="Arial" w:cs="Arial"/>
          <w:sz w:val="24"/>
          <w:szCs w:val="24"/>
        </w:rPr>
        <w:t>% de la masa total.</w:t>
      </w:r>
    </w:p>
    <w:p w:rsidR="00CC6965" w:rsidRDefault="00CC6965" w:rsidP="00CC6965">
      <w:pPr>
        <w:spacing w:after="0" w:line="360" w:lineRule="auto"/>
        <w:jc w:val="center"/>
        <w:rPr>
          <w:rFonts w:ascii="Arial" w:hAnsi="Arial" w:cs="Arial"/>
          <w:sz w:val="24"/>
          <w:szCs w:val="24"/>
          <w:highlight w:val="cyan"/>
        </w:rPr>
      </w:pPr>
    </w:p>
    <w:p w:rsidR="00CC6965" w:rsidRPr="008374C9" w:rsidRDefault="006E13A2" w:rsidP="00CC6965">
      <w:pPr>
        <w:spacing w:after="0" w:line="360" w:lineRule="auto"/>
        <w:jc w:val="center"/>
        <w:rPr>
          <w:rFonts w:ascii="Arial" w:hAnsi="Arial" w:cs="Arial"/>
          <w:sz w:val="24"/>
          <w:szCs w:val="24"/>
          <w:highlight w:val="cyan"/>
        </w:rPr>
      </w:pPr>
      <w:r w:rsidRPr="008374C9">
        <w:rPr>
          <w:rFonts w:ascii="Arial" w:hAnsi="Arial" w:cs="Arial"/>
          <w:noProof/>
          <w:sz w:val="24"/>
          <w:szCs w:val="24"/>
        </w:rPr>
        <w:lastRenderedPageBreak/>
        <w:drawing>
          <wp:inline distT="0" distB="0" distL="0" distR="0">
            <wp:extent cx="5419725" cy="2876550"/>
            <wp:effectExtent l="19050" t="0" r="9525"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426225" cy="2880000"/>
                    </a:xfrm>
                    <a:prstGeom prst="rect">
                      <a:avLst/>
                    </a:prstGeom>
                    <a:noFill/>
                    <a:ln w="9525">
                      <a:noFill/>
                      <a:miter lim="800000"/>
                      <a:headEnd/>
                      <a:tailEnd/>
                    </a:ln>
                  </pic:spPr>
                </pic:pic>
              </a:graphicData>
            </a:graphic>
          </wp:inline>
        </w:drawing>
      </w:r>
    </w:p>
    <w:p w:rsidR="00CC6965" w:rsidRPr="008374C9" w:rsidRDefault="006E13A2" w:rsidP="00CC6965">
      <w:pPr>
        <w:spacing w:after="0" w:line="360" w:lineRule="auto"/>
        <w:jc w:val="center"/>
        <w:rPr>
          <w:rFonts w:ascii="Arial" w:hAnsi="Arial" w:cs="Arial"/>
          <w:b/>
          <w:sz w:val="24"/>
          <w:szCs w:val="24"/>
        </w:rPr>
      </w:pPr>
      <w:r w:rsidRPr="008374C9">
        <w:rPr>
          <w:rFonts w:ascii="Arial" w:hAnsi="Arial" w:cs="Arial"/>
          <w:b/>
          <w:sz w:val="24"/>
          <w:szCs w:val="24"/>
        </w:rPr>
        <w:t>FÍGURA</w:t>
      </w:r>
      <w:r>
        <w:rPr>
          <w:rFonts w:ascii="Arial" w:hAnsi="Arial" w:cs="Arial"/>
          <w:b/>
          <w:sz w:val="24"/>
          <w:szCs w:val="24"/>
        </w:rPr>
        <w:t xml:space="preserve"> 3.22</w:t>
      </w:r>
      <w:r w:rsidRPr="008374C9">
        <w:rPr>
          <w:rFonts w:ascii="Arial" w:hAnsi="Arial" w:cs="Arial"/>
          <w:b/>
          <w:sz w:val="24"/>
          <w:szCs w:val="24"/>
        </w:rPr>
        <w:t xml:space="preserve"> CURVA </w:t>
      </w:r>
      <w:r>
        <w:rPr>
          <w:rFonts w:ascii="Arial" w:hAnsi="Arial" w:cs="Arial"/>
          <w:b/>
          <w:sz w:val="24"/>
          <w:szCs w:val="24"/>
        </w:rPr>
        <w:t xml:space="preserve">DE CALOR PERTENECIENTES A LAS </w:t>
      </w:r>
      <w:r w:rsidRPr="008374C9">
        <w:rPr>
          <w:rFonts w:ascii="Arial" w:hAnsi="Arial" w:cs="Arial"/>
          <w:b/>
          <w:sz w:val="24"/>
          <w:szCs w:val="24"/>
        </w:rPr>
        <w:t>MUESTRAS DE LA ZONA B</w:t>
      </w:r>
    </w:p>
    <w:p w:rsidR="00CC6965" w:rsidRPr="008374C9" w:rsidRDefault="006E13A2" w:rsidP="00CC6965">
      <w:pPr>
        <w:spacing w:after="0" w:line="360" w:lineRule="auto"/>
        <w:jc w:val="center"/>
        <w:rPr>
          <w:rFonts w:ascii="Arial" w:hAnsi="Arial" w:cs="Arial"/>
          <w:sz w:val="24"/>
          <w:szCs w:val="24"/>
          <w:highlight w:val="cyan"/>
        </w:rPr>
      </w:pPr>
      <w:r w:rsidRPr="008374C9">
        <w:rPr>
          <w:rFonts w:ascii="Arial" w:hAnsi="Arial" w:cs="Arial"/>
          <w:noProof/>
          <w:sz w:val="24"/>
          <w:szCs w:val="24"/>
        </w:rPr>
        <w:drawing>
          <wp:inline distT="0" distB="0" distL="0" distR="0">
            <wp:extent cx="5425928" cy="2881423"/>
            <wp:effectExtent l="19050" t="0" r="3322"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423248" cy="2880000"/>
                    </a:xfrm>
                    <a:prstGeom prst="rect">
                      <a:avLst/>
                    </a:prstGeom>
                    <a:noFill/>
                    <a:ln w="9525">
                      <a:noFill/>
                      <a:miter lim="800000"/>
                      <a:headEnd/>
                      <a:tailEnd/>
                    </a:ln>
                  </pic:spPr>
                </pic:pic>
              </a:graphicData>
            </a:graphic>
          </wp:inline>
        </w:drawing>
      </w:r>
    </w:p>
    <w:p w:rsidR="00CC6965" w:rsidRPr="008374C9" w:rsidRDefault="006E13A2" w:rsidP="00CC6965">
      <w:pPr>
        <w:spacing w:after="0" w:line="360" w:lineRule="auto"/>
        <w:jc w:val="center"/>
        <w:rPr>
          <w:rFonts w:ascii="Arial" w:hAnsi="Arial" w:cs="Arial"/>
          <w:b/>
          <w:sz w:val="24"/>
          <w:szCs w:val="24"/>
        </w:rPr>
      </w:pPr>
      <w:r w:rsidRPr="008374C9">
        <w:rPr>
          <w:rFonts w:ascii="Arial" w:hAnsi="Arial" w:cs="Arial"/>
          <w:b/>
          <w:sz w:val="24"/>
          <w:szCs w:val="24"/>
        </w:rPr>
        <w:t>FÍGURA</w:t>
      </w:r>
      <w:r>
        <w:rPr>
          <w:rFonts w:ascii="Arial" w:hAnsi="Arial" w:cs="Arial"/>
          <w:b/>
          <w:sz w:val="24"/>
          <w:szCs w:val="24"/>
        </w:rPr>
        <w:t xml:space="preserve"> 3.</w:t>
      </w:r>
      <w:r w:rsidRPr="008374C9">
        <w:rPr>
          <w:rFonts w:ascii="Arial" w:hAnsi="Arial" w:cs="Arial"/>
          <w:b/>
          <w:sz w:val="24"/>
          <w:szCs w:val="24"/>
        </w:rPr>
        <w:t>2</w:t>
      </w:r>
      <w:r>
        <w:rPr>
          <w:rFonts w:ascii="Arial" w:hAnsi="Arial" w:cs="Arial"/>
          <w:b/>
          <w:sz w:val="24"/>
          <w:szCs w:val="24"/>
        </w:rPr>
        <w:t>3</w:t>
      </w:r>
      <w:r w:rsidRPr="008374C9">
        <w:rPr>
          <w:rFonts w:ascii="Arial" w:hAnsi="Arial" w:cs="Arial"/>
          <w:b/>
          <w:sz w:val="24"/>
          <w:szCs w:val="24"/>
        </w:rPr>
        <w:t xml:space="preserve"> CURVA DE PESO PERTENECIENTES A LAS MUESTRAS DE LA ZONA B</w:t>
      </w:r>
    </w:p>
    <w:p w:rsidR="00CC6965" w:rsidRPr="008374C9" w:rsidRDefault="006E13A2" w:rsidP="00CC6965">
      <w:pPr>
        <w:spacing w:after="0" w:line="360" w:lineRule="auto"/>
        <w:jc w:val="center"/>
        <w:rPr>
          <w:rFonts w:ascii="Arial" w:hAnsi="Arial" w:cs="Arial"/>
          <w:sz w:val="24"/>
          <w:szCs w:val="24"/>
          <w:highlight w:val="cyan"/>
        </w:rPr>
      </w:pPr>
      <w:r w:rsidRPr="008374C9">
        <w:rPr>
          <w:rFonts w:ascii="Arial" w:hAnsi="Arial" w:cs="Arial"/>
          <w:noProof/>
          <w:sz w:val="24"/>
          <w:szCs w:val="24"/>
        </w:rPr>
        <w:lastRenderedPageBreak/>
        <w:drawing>
          <wp:inline distT="0" distB="0" distL="0" distR="0">
            <wp:extent cx="5344520" cy="2874921"/>
            <wp:effectExtent l="19050" t="0" r="8530" b="0"/>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353962" cy="2880000"/>
                    </a:xfrm>
                    <a:prstGeom prst="rect">
                      <a:avLst/>
                    </a:prstGeom>
                    <a:noFill/>
                    <a:ln w="9525">
                      <a:noFill/>
                      <a:miter lim="800000"/>
                      <a:headEnd/>
                      <a:tailEnd/>
                    </a:ln>
                  </pic:spPr>
                </pic:pic>
              </a:graphicData>
            </a:graphic>
          </wp:inline>
        </w:drawing>
      </w:r>
    </w:p>
    <w:p w:rsidR="00CC6965" w:rsidRPr="008374C9" w:rsidRDefault="006E13A2" w:rsidP="00CC6965">
      <w:pPr>
        <w:spacing w:after="0" w:line="360" w:lineRule="auto"/>
        <w:jc w:val="center"/>
        <w:rPr>
          <w:rFonts w:ascii="Arial" w:hAnsi="Arial" w:cs="Arial"/>
          <w:b/>
          <w:sz w:val="24"/>
          <w:szCs w:val="24"/>
        </w:rPr>
      </w:pPr>
      <w:r w:rsidRPr="008374C9">
        <w:rPr>
          <w:rFonts w:ascii="Arial" w:hAnsi="Arial" w:cs="Arial"/>
          <w:b/>
          <w:sz w:val="24"/>
          <w:szCs w:val="24"/>
        </w:rPr>
        <w:t>FÍGURA 3.24 CURVA DE CALOR PERTENECIENTES A LAS MUESTRAS DE LA ZONA X</w:t>
      </w:r>
    </w:p>
    <w:p w:rsidR="00CC6965" w:rsidRDefault="006E13A2" w:rsidP="00CC6965">
      <w:pPr>
        <w:spacing w:after="0" w:line="360" w:lineRule="auto"/>
        <w:jc w:val="center"/>
        <w:rPr>
          <w:rFonts w:ascii="Arial" w:hAnsi="Arial" w:cs="Arial"/>
          <w:sz w:val="24"/>
          <w:szCs w:val="24"/>
          <w:highlight w:val="cyan"/>
        </w:rPr>
      </w:pPr>
      <w:r w:rsidRPr="008374C9">
        <w:rPr>
          <w:rFonts w:ascii="Arial" w:hAnsi="Arial" w:cs="Arial"/>
          <w:noProof/>
          <w:sz w:val="24"/>
          <w:szCs w:val="24"/>
        </w:rPr>
        <w:drawing>
          <wp:inline distT="0" distB="0" distL="0" distR="0">
            <wp:extent cx="5416881" cy="2879676"/>
            <wp:effectExtent l="1905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417490" cy="2880000"/>
                    </a:xfrm>
                    <a:prstGeom prst="rect">
                      <a:avLst/>
                    </a:prstGeom>
                    <a:noFill/>
                    <a:ln w="9525">
                      <a:noFill/>
                      <a:miter lim="800000"/>
                      <a:headEnd/>
                      <a:tailEnd/>
                    </a:ln>
                  </pic:spPr>
                </pic:pic>
              </a:graphicData>
            </a:graphic>
          </wp:inline>
        </w:drawing>
      </w:r>
    </w:p>
    <w:p w:rsidR="00CC6965" w:rsidRPr="008374C9" w:rsidRDefault="006E13A2" w:rsidP="00CC6965">
      <w:pPr>
        <w:jc w:val="center"/>
        <w:rPr>
          <w:rFonts w:ascii="Arial" w:hAnsi="Arial" w:cs="Arial"/>
          <w:b/>
          <w:sz w:val="24"/>
          <w:szCs w:val="24"/>
        </w:rPr>
      </w:pPr>
      <w:r w:rsidRPr="008374C9">
        <w:rPr>
          <w:rFonts w:ascii="Arial" w:hAnsi="Arial" w:cs="Arial"/>
          <w:b/>
          <w:sz w:val="24"/>
          <w:szCs w:val="24"/>
        </w:rPr>
        <w:t>FÍGURA</w:t>
      </w:r>
      <w:r>
        <w:rPr>
          <w:rFonts w:ascii="Arial" w:hAnsi="Arial" w:cs="Arial"/>
          <w:b/>
          <w:sz w:val="24"/>
          <w:szCs w:val="24"/>
        </w:rPr>
        <w:t xml:space="preserve"> 3.25</w:t>
      </w:r>
      <w:r w:rsidRPr="008374C9">
        <w:rPr>
          <w:rFonts w:ascii="Arial" w:hAnsi="Arial" w:cs="Arial"/>
          <w:b/>
          <w:sz w:val="24"/>
          <w:szCs w:val="24"/>
        </w:rPr>
        <w:t xml:space="preserve"> CURVA DE PESO PERTENECIENTES A LAS MUESTRAS DE LA ZONA X</w:t>
      </w:r>
    </w:p>
    <w:p w:rsidR="00CC6965" w:rsidRPr="004F0E33" w:rsidRDefault="006E13A2" w:rsidP="00CC6965">
      <w:pPr>
        <w:spacing w:after="0" w:line="360" w:lineRule="auto"/>
        <w:jc w:val="center"/>
        <w:rPr>
          <w:rFonts w:ascii="Arial" w:hAnsi="Arial" w:cs="Arial"/>
          <w:sz w:val="24"/>
          <w:szCs w:val="24"/>
          <w:highlight w:val="cyan"/>
        </w:rPr>
      </w:pPr>
      <w:r w:rsidRPr="004F0E33">
        <w:rPr>
          <w:rFonts w:ascii="Arial" w:hAnsi="Arial" w:cs="Arial"/>
          <w:noProof/>
          <w:sz w:val="24"/>
          <w:szCs w:val="24"/>
        </w:rPr>
        <w:lastRenderedPageBreak/>
        <w:drawing>
          <wp:inline distT="0" distB="0" distL="0" distR="0">
            <wp:extent cx="5467350" cy="2862518"/>
            <wp:effectExtent l="19050" t="0" r="0" b="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500740" cy="2880000"/>
                    </a:xfrm>
                    <a:prstGeom prst="rect">
                      <a:avLst/>
                    </a:prstGeom>
                    <a:noFill/>
                    <a:ln w="9525">
                      <a:noFill/>
                      <a:miter lim="800000"/>
                      <a:headEnd/>
                      <a:tailEnd/>
                    </a:ln>
                  </pic:spPr>
                </pic:pic>
              </a:graphicData>
            </a:graphic>
          </wp:inline>
        </w:drawing>
      </w:r>
    </w:p>
    <w:p w:rsidR="00CC6965" w:rsidRPr="004F0E33" w:rsidRDefault="006E13A2" w:rsidP="00CC6965">
      <w:pPr>
        <w:spacing w:after="0" w:line="360" w:lineRule="auto"/>
        <w:jc w:val="center"/>
        <w:rPr>
          <w:rFonts w:ascii="Arial" w:hAnsi="Arial" w:cs="Arial"/>
          <w:b/>
          <w:sz w:val="24"/>
          <w:szCs w:val="24"/>
        </w:rPr>
      </w:pPr>
      <w:r>
        <w:rPr>
          <w:rFonts w:ascii="Arial" w:hAnsi="Arial" w:cs="Arial"/>
          <w:b/>
          <w:sz w:val="24"/>
          <w:szCs w:val="24"/>
        </w:rPr>
        <w:t>FÍ</w:t>
      </w:r>
      <w:r w:rsidRPr="004F0E33">
        <w:rPr>
          <w:rFonts w:ascii="Arial" w:hAnsi="Arial" w:cs="Arial"/>
          <w:b/>
          <w:sz w:val="24"/>
          <w:szCs w:val="24"/>
        </w:rPr>
        <w:t>GURA</w:t>
      </w:r>
      <w:r>
        <w:rPr>
          <w:rFonts w:ascii="Arial" w:hAnsi="Arial" w:cs="Arial"/>
          <w:b/>
          <w:sz w:val="24"/>
          <w:szCs w:val="24"/>
        </w:rPr>
        <w:t xml:space="preserve"> 3.26</w:t>
      </w:r>
      <w:r w:rsidRPr="004F0E33">
        <w:rPr>
          <w:rFonts w:ascii="Arial" w:hAnsi="Arial" w:cs="Arial"/>
          <w:b/>
          <w:sz w:val="24"/>
          <w:szCs w:val="24"/>
        </w:rPr>
        <w:t xml:space="preserve"> CURVA DE CALOR PERTENECIENTES A LAS MUESTRAS DE LA ZONA Y</w:t>
      </w:r>
    </w:p>
    <w:p w:rsidR="00CC6965" w:rsidRPr="004F0E33" w:rsidRDefault="006E13A2" w:rsidP="00CC6965">
      <w:pPr>
        <w:spacing w:after="0" w:line="360" w:lineRule="auto"/>
        <w:jc w:val="center"/>
        <w:rPr>
          <w:rFonts w:ascii="Arial" w:hAnsi="Arial" w:cs="Arial"/>
          <w:sz w:val="24"/>
          <w:szCs w:val="24"/>
          <w:highlight w:val="cyan"/>
        </w:rPr>
      </w:pPr>
      <w:r w:rsidRPr="004F0E33">
        <w:rPr>
          <w:rFonts w:ascii="Arial" w:hAnsi="Arial" w:cs="Arial"/>
          <w:noProof/>
          <w:sz w:val="24"/>
          <w:szCs w:val="24"/>
        </w:rPr>
        <w:drawing>
          <wp:inline distT="0" distB="0" distL="0" distR="0">
            <wp:extent cx="5526727" cy="2872525"/>
            <wp:effectExtent l="19050" t="0" r="0" b="0"/>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541109" cy="2880000"/>
                    </a:xfrm>
                    <a:prstGeom prst="rect">
                      <a:avLst/>
                    </a:prstGeom>
                    <a:noFill/>
                    <a:ln w="9525">
                      <a:noFill/>
                      <a:miter lim="800000"/>
                      <a:headEnd/>
                      <a:tailEnd/>
                    </a:ln>
                  </pic:spPr>
                </pic:pic>
              </a:graphicData>
            </a:graphic>
          </wp:inline>
        </w:drawing>
      </w:r>
    </w:p>
    <w:p w:rsidR="00CC6965" w:rsidRPr="004F0E33" w:rsidRDefault="006E13A2" w:rsidP="00CC6965">
      <w:pPr>
        <w:spacing w:after="0" w:line="360" w:lineRule="auto"/>
        <w:jc w:val="center"/>
        <w:rPr>
          <w:rFonts w:ascii="Arial" w:hAnsi="Arial" w:cs="Arial"/>
          <w:b/>
          <w:sz w:val="24"/>
          <w:szCs w:val="24"/>
        </w:rPr>
      </w:pPr>
      <w:r w:rsidRPr="004F0E33">
        <w:rPr>
          <w:rFonts w:ascii="Arial" w:hAnsi="Arial" w:cs="Arial"/>
          <w:b/>
          <w:sz w:val="24"/>
          <w:szCs w:val="24"/>
        </w:rPr>
        <w:t>FÍGURA</w:t>
      </w:r>
      <w:r>
        <w:rPr>
          <w:rFonts w:ascii="Arial" w:hAnsi="Arial" w:cs="Arial"/>
          <w:b/>
          <w:sz w:val="24"/>
          <w:szCs w:val="24"/>
        </w:rPr>
        <w:t xml:space="preserve"> 3.27</w:t>
      </w:r>
      <w:r w:rsidRPr="004F0E33">
        <w:rPr>
          <w:rFonts w:ascii="Arial" w:hAnsi="Arial" w:cs="Arial"/>
          <w:b/>
          <w:sz w:val="24"/>
          <w:szCs w:val="24"/>
        </w:rPr>
        <w:t xml:space="preserve"> CURVA DE PESO PERTENECIENTES A LAS MUESTRAS DE LA ZONA Y</w:t>
      </w:r>
    </w:p>
    <w:p w:rsidR="00CC6965" w:rsidRDefault="00CC6965" w:rsidP="00CC6965">
      <w:pPr>
        <w:spacing w:after="0" w:line="360" w:lineRule="auto"/>
        <w:jc w:val="center"/>
        <w:rPr>
          <w:rFonts w:ascii="Arial" w:hAnsi="Arial" w:cs="Arial"/>
          <w:sz w:val="24"/>
          <w:szCs w:val="24"/>
          <w:highlight w:val="cyan"/>
        </w:rPr>
      </w:pPr>
    </w:p>
    <w:p w:rsidR="00CC6965" w:rsidRPr="00A34C89" w:rsidRDefault="006E13A2" w:rsidP="00CC6965">
      <w:pPr>
        <w:spacing w:line="480" w:lineRule="auto"/>
        <w:ind w:left="425"/>
        <w:jc w:val="both"/>
        <w:rPr>
          <w:rFonts w:ascii="Arial" w:hAnsi="Arial" w:cs="Arial"/>
          <w:sz w:val="24"/>
          <w:szCs w:val="24"/>
        </w:rPr>
      </w:pPr>
      <w:r w:rsidRPr="00A34C89">
        <w:rPr>
          <w:rFonts w:ascii="Arial" w:hAnsi="Arial" w:cs="Arial"/>
          <w:sz w:val="24"/>
          <w:szCs w:val="24"/>
        </w:rPr>
        <w:lastRenderedPageBreak/>
        <w:t xml:space="preserve">En las </w:t>
      </w:r>
      <w:r w:rsidR="00C82A93">
        <w:rPr>
          <w:rFonts w:ascii="Arial" w:hAnsi="Arial" w:cs="Arial"/>
          <w:sz w:val="24"/>
          <w:szCs w:val="24"/>
        </w:rPr>
        <w:t>Fí</w:t>
      </w:r>
      <w:r w:rsidR="0014734E" w:rsidRPr="00A34C89">
        <w:rPr>
          <w:rFonts w:ascii="Arial" w:hAnsi="Arial" w:cs="Arial"/>
          <w:sz w:val="24"/>
          <w:szCs w:val="24"/>
        </w:rPr>
        <w:t>guras</w:t>
      </w:r>
      <w:r w:rsidRPr="00A34C89">
        <w:rPr>
          <w:rFonts w:ascii="Arial" w:hAnsi="Arial" w:cs="Arial"/>
          <w:sz w:val="24"/>
          <w:szCs w:val="24"/>
        </w:rPr>
        <w:t xml:space="preserve"> 3.22 a 3.27 se puede observar que no existe mayor diferencia en las catorce muestras escogidas de las tres zonas de la PSE. Dichas muestras tienen un comportamien</w:t>
      </w:r>
      <w:r>
        <w:rPr>
          <w:rFonts w:ascii="Arial" w:hAnsi="Arial" w:cs="Arial"/>
          <w:sz w:val="24"/>
          <w:szCs w:val="24"/>
        </w:rPr>
        <w:t>to similar característico de la</w:t>
      </w:r>
      <w:r w:rsidRPr="00A34C89">
        <w:rPr>
          <w:rFonts w:ascii="Arial" w:hAnsi="Arial" w:cs="Arial"/>
          <w:sz w:val="24"/>
          <w:szCs w:val="24"/>
        </w:rPr>
        <w:t xml:space="preserve"> montmorillonita debido a razones expuestas en los respectivos análisis representativos por cada zona. En contadas curvas de </w:t>
      </w:r>
      <w:r w:rsidR="00D85975">
        <w:rPr>
          <w:rFonts w:ascii="Arial" w:hAnsi="Arial" w:cs="Arial"/>
          <w:sz w:val="24"/>
          <w:szCs w:val="24"/>
        </w:rPr>
        <w:t>energía</w:t>
      </w:r>
      <w:r w:rsidRPr="00A34C89">
        <w:rPr>
          <w:rFonts w:ascii="Arial" w:hAnsi="Arial" w:cs="Arial"/>
          <w:sz w:val="24"/>
          <w:szCs w:val="24"/>
        </w:rPr>
        <w:t xml:space="preserve"> se puede observar que no muestran pico exotérmico al llegar a los 1100 </w:t>
      </w:r>
      <w:r w:rsidRPr="00A34C89">
        <w:rPr>
          <w:rFonts w:ascii="Arial" w:hAnsi="Arial" w:cs="Arial"/>
          <w:sz w:val="24"/>
          <w:szCs w:val="24"/>
          <w:vertAlign w:val="superscript"/>
        </w:rPr>
        <w:t>o</w:t>
      </w:r>
      <w:r w:rsidRPr="00A34C89">
        <w:rPr>
          <w:rFonts w:ascii="Arial" w:hAnsi="Arial" w:cs="Arial"/>
          <w:sz w:val="24"/>
          <w:szCs w:val="24"/>
        </w:rPr>
        <w:t xml:space="preserve">C. Todas las muestran tienen un leve pico endotérmico antes de los 200 </w:t>
      </w:r>
      <w:r w:rsidRPr="00A34C89">
        <w:rPr>
          <w:rFonts w:ascii="Arial" w:hAnsi="Arial" w:cs="Arial"/>
          <w:sz w:val="24"/>
          <w:szCs w:val="24"/>
          <w:vertAlign w:val="superscript"/>
        </w:rPr>
        <w:t>o</w:t>
      </w:r>
      <w:r w:rsidRPr="00A34C89">
        <w:rPr>
          <w:rFonts w:ascii="Arial" w:hAnsi="Arial" w:cs="Arial"/>
          <w:sz w:val="24"/>
          <w:szCs w:val="24"/>
        </w:rPr>
        <w:t>C.</w:t>
      </w:r>
    </w:p>
    <w:p w:rsidR="00CC6965" w:rsidRPr="00A34C89" w:rsidRDefault="00CC6965" w:rsidP="00CC6965">
      <w:pPr>
        <w:spacing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5D4655">
        <w:rPr>
          <w:rFonts w:ascii="Arial" w:hAnsi="Arial" w:cs="Arial"/>
          <w:sz w:val="24"/>
          <w:szCs w:val="24"/>
        </w:rPr>
        <w:t>A continuación se presenta una tabla de resultados de las catorce muestras analizadas con sus respectivos picos analizados anteriormente en las graficas B1, X1 y Y1:</w:t>
      </w: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rPr>
      </w:pPr>
    </w:p>
    <w:p w:rsidR="00CC6965" w:rsidRPr="005D4655" w:rsidRDefault="006E13A2" w:rsidP="00CC6965">
      <w:pPr>
        <w:spacing w:after="0" w:line="360" w:lineRule="auto"/>
        <w:jc w:val="center"/>
        <w:rPr>
          <w:rFonts w:ascii="Arial" w:hAnsi="Arial" w:cs="Arial"/>
          <w:sz w:val="24"/>
          <w:szCs w:val="24"/>
        </w:rPr>
      </w:pPr>
      <w:r w:rsidRPr="005D4655">
        <w:rPr>
          <w:rFonts w:ascii="Arial" w:hAnsi="Arial" w:cs="Arial"/>
          <w:b/>
          <w:sz w:val="24"/>
          <w:szCs w:val="24"/>
          <w:lang w:val="es-ES_tradnl"/>
        </w:rPr>
        <w:t>TABLA # 8</w:t>
      </w:r>
    </w:p>
    <w:p w:rsidR="00CC6965" w:rsidRPr="005D4655" w:rsidRDefault="006E13A2" w:rsidP="00CC6965">
      <w:pPr>
        <w:spacing w:after="0" w:line="360" w:lineRule="auto"/>
        <w:jc w:val="center"/>
        <w:rPr>
          <w:rFonts w:ascii="Arial" w:hAnsi="Arial" w:cs="Arial"/>
          <w:sz w:val="24"/>
          <w:szCs w:val="24"/>
        </w:rPr>
      </w:pPr>
      <w:r w:rsidRPr="005D4655">
        <w:rPr>
          <w:rFonts w:ascii="Arial" w:hAnsi="Arial" w:cs="Arial"/>
          <w:b/>
          <w:sz w:val="24"/>
          <w:szCs w:val="24"/>
        </w:rPr>
        <w:t>RESULTADOS ANÁLISIS TÉRMICO DE LAS 14 MUESTRAS DE LA PSE</w:t>
      </w:r>
    </w:p>
    <w:tbl>
      <w:tblPr>
        <w:tblW w:w="8239" w:type="dxa"/>
        <w:jc w:val="center"/>
        <w:tblInd w:w="65" w:type="dxa"/>
        <w:tblCellMar>
          <w:left w:w="70" w:type="dxa"/>
          <w:right w:w="70" w:type="dxa"/>
        </w:tblCellMar>
        <w:tblLook w:val="04A0" w:firstRow="1" w:lastRow="0" w:firstColumn="1" w:lastColumn="0" w:noHBand="0" w:noVBand="1"/>
      </w:tblPr>
      <w:tblGrid>
        <w:gridCol w:w="1143"/>
        <w:gridCol w:w="910"/>
        <w:gridCol w:w="910"/>
        <w:gridCol w:w="983"/>
        <w:gridCol w:w="910"/>
        <w:gridCol w:w="746"/>
        <w:gridCol w:w="1121"/>
        <w:gridCol w:w="1516"/>
      </w:tblGrid>
      <w:tr w:rsidR="00CC6965" w:rsidRPr="005D4655">
        <w:trPr>
          <w:trHeight w:val="323"/>
          <w:jc w:val="center"/>
        </w:trPr>
        <w:tc>
          <w:tcPr>
            <w:tcW w:w="82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ANÁLISIS TÉRMICO</w:t>
            </w:r>
          </w:p>
        </w:tc>
      </w:tr>
      <w:tr w:rsidR="00CC6965" w:rsidRPr="005D4655">
        <w:trPr>
          <w:trHeight w:val="726"/>
          <w:jc w:val="center"/>
        </w:trPr>
        <w:tc>
          <w:tcPr>
            <w:tcW w:w="1143"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Muestra</w:t>
            </w:r>
          </w:p>
        </w:tc>
        <w:tc>
          <w:tcPr>
            <w:tcW w:w="1820" w:type="dxa"/>
            <w:gridSpan w:val="2"/>
            <w:tcBorders>
              <w:top w:val="single" w:sz="4" w:space="0" w:color="auto"/>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Pto. Endotérmico</w:t>
            </w:r>
          </w:p>
        </w:tc>
        <w:tc>
          <w:tcPr>
            <w:tcW w:w="1893" w:type="dxa"/>
            <w:gridSpan w:val="2"/>
            <w:tcBorders>
              <w:top w:val="single" w:sz="4" w:space="0" w:color="auto"/>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Pto. Exotérmico</w:t>
            </w:r>
          </w:p>
        </w:tc>
        <w:tc>
          <w:tcPr>
            <w:tcW w:w="1867" w:type="dxa"/>
            <w:gridSpan w:val="2"/>
            <w:tcBorders>
              <w:top w:val="single" w:sz="4" w:space="0" w:color="auto"/>
              <w:left w:val="nil"/>
              <w:bottom w:val="single" w:sz="4" w:space="0" w:color="auto"/>
              <w:right w:val="single" w:sz="4" w:space="0" w:color="000000"/>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Pérdida de Masa/t</w:t>
            </w:r>
          </w:p>
        </w:tc>
        <w:tc>
          <w:tcPr>
            <w:tcW w:w="1516" w:type="dxa"/>
            <w:tcBorders>
              <w:top w:val="nil"/>
              <w:left w:val="nil"/>
              <w:bottom w:val="single" w:sz="4" w:space="0" w:color="auto"/>
              <w:right w:val="single" w:sz="4" w:space="0" w:color="auto"/>
            </w:tcBorders>
            <w:shd w:val="clear" w:color="auto" w:fill="auto"/>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Pérdida Masa Total</w:t>
            </w:r>
          </w:p>
        </w:tc>
      </w:tr>
      <w:tr w:rsidR="00CC6965" w:rsidRPr="005D4655">
        <w:trPr>
          <w:trHeight w:val="419"/>
          <w:jc w:val="center"/>
        </w:trPr>
        <w:tc>
          <w:tcPr>
            <w:tcW w:w="1143" w:type="dxa"/>
            <w:vMerge/>
            <w:tcBorders>
              <w:top w:val="nil"/>
              <w:left w:val="single" w:sz="4" w:space="0" w:color="auto"/>
              <w:bottom w:val="single" w:sz="4" w:space="0" w:color="auto"/>
              <w:right w:val="single" w:sz="4" w:space="0" w:color="auto"/>
            </w:tcBorders>
            <w:vAlign w:val="center"/>
          </w:tcPr>
          <w:p w:rsidR="00CC6965" w:rsidRPr="005D4655" w:rsidRDefault="00CC6965" w:rsidP="00CC6965">
            <w:pPr>
              <w:spacing w:after="0" w:line="240" w:lineRule="auto"/>
              <w:jc w:val="center"/>
              <w:rPr>
                <w:rFonts w:ascii="Calibri" w:eastAsia="Times New Roman" w:hAnsi="Calibri" w:cs="Calibri"/>
                <w:b/>
                <w:bCs/>
                <w:color w:val="000000"/>
              </w:rPr>
            </w:pP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T (°C)</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H (J/g</w:t>
            </w:r>
            <w:r w:rsidR="0014734E">
              <w:rPr>
                <w:rFonts w:ascii="Calibri" w:eastAsia="Times New Roman" w:hAnsi="Calibri" w:cs="Calibri"/>
                <w:b/>
                <w:bCs/>
                <w:color w:val="000000"/>
              </w:rPr>
              <w:t>r.</w:t>
            </w:r>
            <w:r w:rsidRPr="005D4655">
              <w:rPr>
                <w:rFonts w:ascii="Calibri" w:eastAsia="Times New Roman" w:hAnsi="Calibri" w:cs="Calibri"/>
                <w:b/>
                <w:bCs/>
                <w:color w:val="000000"/>
              </w:rPr>
              <w:t>)</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T (°C)</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H (J/g</w:t>
            </w:r>
            <w:r w:rsidR="0014734E">
              <w:rPr>
                <w:rFonts w:ascii="Calibri" w:eastAsia="Times New Roman" w:hAnsi="Calibri" w:cs="Calibri"/>
                <w:b/>
                <w:bCs/>
                <w:color w:val="000000"/>
              </w:rPr>
              <w:t>r.</w:t>
            </w:r>
            <w:r w:rsidRPr="005D4655">
              <w:rPr>
                <w:rFonts w:ascii="Calibri" w:eastAsia="Times New Roman" w:hAnsi="Calibri" w:cs="Calibri"/>
                <w:b/>
                <w:bCs/>
                <w:color w:val="000000"/>
              </w:rPr>
              <w:t>)</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T (°C)</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%mg/min.</w:t>
            </w:r>
          </w:p>
        </w:tc>
        <w:tc>
          <w:tcPr>
            <w:tcW w:w="1516" w:type="dxa"/>
            <w:tcBorders>
              <w:top w:val="nil"/>
              <w:left w:val="nil"/>
              <w:bottom w:val="single" w:sz="4" w:space="0" w:color="auto"/>
              <w:right w:val="single" w:sz="4" w:space="0" w:color="auto"/>
            </w:tcBorders>
            <w:shd w:val="clear" w:color="auto" w:fill="auto"/>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B1</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481,18</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176,90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75,55</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0,96</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7,85</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B2</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470,59</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213,70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1021,53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136,60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81,60</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1,11</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9,51</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407,73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325,00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1032,13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111,20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83,11</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2,02</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15,14</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464,54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628,80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1023,04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145,20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83,11</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1,70</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12,27</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B5</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481,18</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194,30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78,57</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1,63</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10,62</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B6</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461,51</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152,60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1016,99</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161,80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89,17</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1,85</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13,11</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B7</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479,67</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210,90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1045,75</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4,17</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84,63</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1,62</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10,83</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B8</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476,64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262,70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1009,42</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249,30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81,60</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1,51</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13,76</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X1</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476,64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334,50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979,15</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79,00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78,57</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1,11</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10,01</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X2</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478,16</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246,00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80,09</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2,27</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13,29</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X3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472,10</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166,10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1032,13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13,11</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87,65</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1,54</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12,64</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X4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467,56</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255,10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1013,96</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128,30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63,44</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1,28</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15,82</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Y1</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475,13</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204,80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93,71</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3,06</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15,98</w:t>
            </w:r>
          </w:p>
        </w:tc>
      </w:tr>
      <w:tr w:rsidR="00CC6965" w:rsidRPr="005D4655">
        <w:trPr>
          <w:trHeight w:val="323"/>
          <w:jc w:val="center"/>
        </w:trPr>
        <w:tc>
          <w:tcPr>
            <w:tcW w:w="1143" w:type="dxa"/>
            <w:tcBorders>
              <w:top w:val="nil"/>
              <w:left w:val="single" w:sz="4" w:space="0" w:color="auto"/>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b/>
                <w:bCs/>
                <w:color w:val="000000"/>
              </w:rPr>
            </w:pPr>
            <w:r w:rsidRPr="005D4655">
              <w:rPr>
                <w:rFonts w:ascii="Calibri" w:eastAsia="Times New Roman" w:hAnsi="Calibri" w:cs="Calibri"/>
                <w:b/>
                <w:bCs/>
                <w:color w:val="000000"/>
              </w:rPr>
              <w:t>Y2</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476,64</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298,30</w:t>
            </w:r>
          </w:p>
        </w:tc>
        <w:tc>
          <w:tcPr>
            <w:tcW w:w="983"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1026,07</w:t>
            </w:r>
          </w:p>
        </w:tc>
        <w:tc>
          <w:tcPr>
            <w:tcW w:w="91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311,10</w:t>
            </w:r>
          </w:p>
        </w:tc>
        <w:tc>
          <w:tcPr>
            <w:tcW w:w="746"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96,74</w:t>
            </w:r>
          </w:p>
        </w:tc>
        <w:tc>
          <w:tcPr>
            <w:tcW w:w="1120" w:type="dxa"/>
            <w:tcBorders>
              <w:top w:val="nil"/>
              <w:left w:val="nil"/>
              <w:bottom w:val="single" w:sz="4" w:space="0" w:color="auto"/>
              <w:right w:val="single" w:sz="4" w:space="0" w:color="auto"/>
            </w:tcBorders>
            <w:shd w:val="clear" w:color="auto" w:fill="auto"/>
            <w:noWrap/>
            <w:vAlign w:val="center"/>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2,62</w:t>
            </w:r>
          </w:p>
        </w:tc>
        <w:tc>
          <w:tcPr>
            <w:tcW w:w="1516" w:type="dxa"/>
            <w:tcBorders>
              <w:top w:val="nil"/>
              <w:left w:val="nil"/>
              <w:bottom w:val="single" w:sz="4" w:space="0" w:color="auto"/>
              <w:right w:val="single" w:sz="4" w:space="0" w:color="auto"/>
            </w:tcBorders>
            <w:shd w:val="clear" w:color="auto" w:fill="auto"/>
            <w:noWrap/>
            <w:vAlign w:val="bottom"/>
          </w:tcPr>
          <w:p w:rsidR="00CC6965" w:rsidRPr="005D4655" w:rsidRDefault="006E13A2" w:rsidP="00CC6965">
            <w:pPr>
              <w:spacing w:after="0" w:line="240" w:lineRule="auto"/>
              <w:jc w:val="center"/>
              <w:rPr>
                <w:rFonts w:ascii="Calibri" w:eastAsia="Times New Roman" w:hAnsi="Calibri" w:cs="Calibri"/>
                <w:color w:val="000000"/>
              </w:rPr>
            </w:pPr>
            <w:r w:rsidRPr="005D4655">
              <w:rPr>
                <w:rFonts w:ascii="Calibri" w:eastAsia="Times New Roman" w:hAnsi="Calibri" w:cs="Calibri"/>
                <w:color w:val="000000"/>
              </w:rPr>
              <w:t>16,01</w:t>
            </w:r>
          </w:p>
        </w:tc>
      </w:tr>
    </w:tbl>
    <w:p w:rsidR="00CC6965" w:rsidRPr="005D4655"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ind w:left="425"/>
        <w:jc w:val="both"/>
        <w:rPr>
          <w:rFonts w:ascii="Arial" w:hAnsi="Arial" w:cs="Arial"/>
          <w:sz w:val="24"/>
          <w:szCs w:val="24"/>
          <w:highlight w:val="cyan"/>
        </w:rPr>
      </w:pPr>
    </w:p>
    <w:p w:rsidR="00CC6965" w:rsidRPr="00926739" w:rsidRDefault="006E13A2" w:rsidP="00CC6965">
      <w:pPr>
        <w:spacing w:line="480" w:lineRule="auto"/>
        <w:ind w:left="425"/>
        <w:jc w:val="both"/>
        <w:rPr>
          <w:rFonts w:ascii="Arial" w:hAnsi="Arial" w:cs="Arial"/>
          <w:sz w:val="24"/>
          <w:szCs w:val="24"/>
        </w:rPr>
      </w:pPr>
      <w:r w:rsidRPr="0041224C">
        <w:rPr>
          <w:rFonts w:ascii="Arial" w:hAnsi="Arial" w:cs="Arial"/>
          <w:sz w:val="24"/>
          <w:szCs w:val="24"/>
        </w:rPr>
        <w:t>La espectroscopía de Infrarrojo se</w:t>
      </w:r>
      <w:r w:rsidRPr="00926739">
        <w:rPr>
          <w:rFonts w:ascii="Arial" w:hAnsi="Arial" w:cs="Arial"/>
          <w:sz w:val="24"/>
          <w:szCs w:val="24"/>
        </w:rPr>
        <w:t xml:space="preserve"> utiliza como  técnica para reconocer los arcillo-minerales y no arcillo-minerales. Una de las grandes  ventajas en su utilización se basa en el reconocimiento de compuestos con poca o ninguna estructura cristalina.</w:t>
      </w:r>
    </w:p>
    <w:p w:rsidR="00CC6965" w:rsidRDefault="006E13A2" w:rsidP="00CC6965">
      <w:pPr>
        <w:spacing w:line="480" w:lineRule="auto"/>
        <w:ind w:left="425"/>
        <w:jc w:val="both"/>
        <w:rPr>
          <w:rFonts w:ascii="Arial" w:hAnsi="Arial" w:cs="Arial"/>
          <w:sz w:val="24"/>
          <w:szCs w:val="24"/>
        </w:rPr>
      </w:pPr>
      <w:r w:rsidRPr="00926739">
        <w:rPr>
          <w:rFonts w:ascii="Arial" w:hAnsi="Arial" w:cs="Arial"/>
          <w:sz w:val="24"/>
          <w:szCs w:val="24"/>
        </w:rPr>
        <w:lastRenderedPageBreak/>
        <w:t>Fueron analizadas las catorce muestras, perteneciente a la zona B, X y Y de la PSE, pero para efecto de un análisis representativo se ha escogido una muestra de cada zona de la PSE, que se muestra a continuación:</w:t>
      </w:r>
    </w:p>
    <w:p w:rsidR="00CC6965" w:rsidRDefault="006E13A2" w:rsidP="00CC6965">
      <w:pPr>
        <w:spacing w:after="0" w:line="360" w:lineRule="auto"/>
        <w:jc w:val="center"/>
        <w:rPr>
          <w:rFonts w:ascii="Arial" w:hAnsi="Arial" w:cs="Arial"/>
          <w:sz w:val="24"/>
          <w:szCs w:val="24"/>
        </w:rPr>
      </w:pPr>
      <w:r w:rsidRPr="00926739">
        <w:rPr>
          <w:rFonts w:ascii="Arial" w:hAnsi="Arial" w:cs="Arial"/>
          <w:noProof/>
          <w:sz w:val="24"/>
          <w:szCs w:val="24"/>
        </w:rPr>
        <w:drawing>
          <wp:inline distT="0" distB="0" distL="0" distR="0">
            <wp:extent cx="5576532" cy="3477944"/>
            <wp:effectExtent l="19050" t="0" r="5118"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588607" cy="3485475"/>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Pr>
          <w:rFonts w:ascii="Arial" w:hAnsi="Arial" w:cs="Arial"/>
          <w:b/>
          <w:sz w:val="24"/>
          <w:szCs w:val="24"/>
        </w:rPr>
        <w:t>FÍGURA 3.28</w:t>
      </w:r>
      <w:r w:rsidRPr="00926739">
        <w:rPr>
          <w:rFonts w:ascii="Arial" w:hAnsi="Arial" w:cs="Arial"/>
          <w:b/>
          <w:sz w:val="24"/>
          <w:szCs w:val="24"/>
        </w:rPr>
        <w:t xml:space="preserve">  ESPECTROS DE INFRARROJO REPRESENTATIVOS DE LA MUESTRA B1 PERTENECIENTE A LA ZONA B</w:t>
      </w:r>
    </w:p>
    <w:p w:rsidR="00CC6965" w:rsidRDefault="00CC6965" w:rsidP="00CC6965">
      <w:pPr>
        <w:spacing w:after="0" w:line="360" w:lineRule="auto"/>
        <w:jc w:val="center"/>
      </w:pPr>
    </w:p>
    <w:p w:rsidR="00CC6965" w:rsidRDefault="006E13A2" w:rsidP="00CC6965">
      <w:pPr>
        <w:spacing w:line="480" w:lineRule="auto"/>
        <w:ind w:left="425"/>
        <w:jc w:val="both"/>
        <w:rPr>
          <w:rFonts w:ascii="Arial" w:hAnsi="Arial" w:cs="Arial"/>
          <w:sz w:val="24"/>
          <w:szCs w:val="24"/>
        </w:rPr>
      </w:pPr>
      <w:r w:rsidRPr="00926739">
        <w:rPr>
          <w:rFonts w:ascii="Arial" w:hAnsi="Arial" w:cs="Arial"/>
          <w:sz w:val="24"/>
          <w:szCs w:val="24"/>
        </w:rPr>
        <w:t xml:space="preserve">En la muestra B1, </w:t>
      </w:r>
      <w:r w:rsidR="00C62951">
        <w:rPr>
          <w:rFonts w:ascii="Arial" w:hAnsi="Arial" w:cs="Arial"/>
          <w:sz w:val="24"/>
          <w:szCs w:val="24"/>
        </w:rPr>
        <w:t xml:space="preserve">se </w:t>
      </w:r>
      <w:r w:rsidRPr="00926739">
        <w:rPr>
          <w:rFonts w:ascii="Arial" w:hAnsi="Arial" w:cs="Arial"/>
          <w:sz w:val="24"/>
          <w:szCs w:val="24"/>
        </w:rPr>
        <w:t>observ</w:t>
      </w:r>
      <w:r w:rsidR="00C62951">
        <w:rPr>
          <w:rFonts w:ascii="Arial" w:hAnsi="Arial" w:cs="Arial"/>
          <w:sz w:val="24"/>
          <w:szCs w:val="24"/>
        </w:rPr>
        <w:t>a</w:t>
      </w:r>
      <w:r w:rsidRPr="00926739">
        <w:rPr>
          <w:rFonts w:ascii="Arial" w:hAnsi="Arial" w:cs="Arial"/>
          <w:sz w:val="24"/>
          <w:szCs w:val="24"/>
        </w:rPr>
        <w:t xml:space="preserve"> que el pico más representativo es el que está ubicado en la banda 1031,68 cm</w:t>
      </w:r>
      <w:r w:rsidRPr="00926739">
        <w:rPr>
          <w:rFonts w:ascii="Arial" w:hAnsi="Arial" w:cs="Arial"/>
          <w:sz w:val="24"/>
          <w:szCs w:val="24"/>
          <w:vertAlign w:val="superscript"/>
        </w:rPr>
        <w:t>-1</w:t>
      </w:r>
      <w:r w:rsidRPr="00926739">
        <w:rPr>
          <w:rFonts w:ascii="Arial" w:hAnsi="Arial" w:cs="Arial"/>
          <w:sz w:val="24"/>
          <w:szCs w:val="24"/>
        </w:rPr>
        <w:t>, además de ello, se encuentran también picos secundarios como los que están en las bandas 918,63, 997,36 y 778,04 cm</w:t>
      </w:r>
      <w:r w:rsidRPr="00926739">
        <w:rPr>
          <w:rFonts w:ascii="Arial" w:hAnsi="Arial" w:cs="Arial"/>
          <w:sz w:val="24"/>
          <w:szCs w:val="24"/>
          <w:vertAlign w:val="superscript"/>
        </w:rPr>
        <w:t>-1</w:t>
      </w:r>
      <w:r w:rsidRPr="00926739">
        <w:rPr>
          <w:rFonts w:ascii="Arial" w:hAnsi="Arial" w:cs="Arial"/>
          <w:sz w:val="24"/>
          <w:szCs w:val="24"/>
        </w:rPr>
        <w:t>.</w:t>
      </w:r>
    </w:p>
    <w:p w:rsidR="00CC6965" w:rsidRPr="00D77633" w:rsidRDefault="006E13A2" w:rsidP="00CC6965">
      <w:pPr>
        <w:spacing w:after="0" w:line="360" w:lineRule="auto"/>
        <w:jc w:val="center"/>
        <w:rPr>
          <w:rFonts w:ascii="Arial" w:hAnsi="Arial" w:cs="Arial"/>
          <w:sz w:val="24"/>
          <w:szCs w:val="24"/>
        </w:rPr>
      </w:pPr>
      <w:r w:rsidRPr="00D77633">
        <w:rPr>
          <w:rFonts w:ascii="Arial" w:hAnsi="Arial" w:cs="Arial"/>
          <w:noProof/>
          <w:sz w:val="24"/>
          <w:szCs w:val="24"/>
        </w:rPr>
        <w:lastRenderedPageBreak/>
        <w:drawing>
          <wp:inline distT="0" distB="0" distL="0" distR="0">
            <wp:extent cx="5467985" cy="3257897"/>
            <wp:effectExtent l="19050" t="0" r="0"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467985" cy="3257897"/>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Pr>
          <w:rFonts w:ascii="Arial" w:hAnsi="Arial" w:cs="Arial"/>
          <w:b/>
          <w:sz w:val="24"/>
          <w:szCs w:val="24"/>
        </w:rPr>
        <w:t>FÍGURA 3.2</w:t>
      </w:r>
      <w:r w:rsidRPr="00D77633">
        <w:rPr>
          <w:rFonts w:ascii="Arial" w:hAnsi="Arial" w:cs="Arial"/>
          <w:b/>
          <w:sz w:val="24"/>
          <w:szCs w:val="24"/>
        </w:rPr>
        <w:t>9  ESPECTROS DE INFRARROJO REPRESENTATIVOS DE LA MUESTRA X1 PERTENECIENTE A LA ZONA X</w:t>
      </w:r>
    </w:p>
    <w:p w:rsidR="00CC6965" w:rsidRDefault="00CC6965" w:rsidP="00CC6965">
      <w:pPr>
        <w:spacing w:after="0" w:line="360" w:lineRule="auto"/>
        <w:jc w:val="center"/>
        <w:rPr>
          <w:rFonts w:ascii="Arial" w:hAnsi="Arial" w:cs="Arial"/>
          <w:b/>
          <w:sz w:val="24"/>
          <w:szCs w:val="24"/>
        </w:rPr>
      </w:pPr>
    </w:p>
    <w:p w:rsidR="00CC6965" w:rsidRPr="00D77633" w:rsidRDefault="006E13A2" w:rsidP="00CC6965">
      <w:pPr>
        <w:spacing w:line="480" w:lineRule="auto"/>
        <w:ind w:left="425"/>
        <w:jc w:val="both"/>
        <w:rPr>
          <w:rFonts w:ascii="Arial" w:hAnsi="Arial" w:cs="Arial"/>
          <w:sz w:val="24"/>
          <w:szCs w:val="24"/>
        </w:rPr>
      </w:pPr>
      <w:r w:rsidRPr="00D77633">
        <w:rPr>
          <w:rFonts w:ascii="Arial" w:hAnsi="Arial" w:cs="Arial"/>
          <w:sz w:val="24"/>
          <w:szCs w:val="24"/>
        </w:rPr>
        <w:t>La muestra X1 tiene dos picos principales que están ubicados en las bandas 1029,33 y 1012,84 cm</w:t>
      </w:r>
      <w:r w:rsidRPr="00D77633">
        <w:rPr>
          <w:rFonts w:ascii="Arial" w:hAnsi="Arial" w:cs="Arial"/>
          <w:sz w:val="24"/>
          <w:szCs w:val="24"/>
          <w:vertAlign w:val="superscript"/>
        </w:rPr>
        <w:t>-1</w:t>
      </w:r>
      <w:r w:rsidRPr="00D77633">
        <w:rPr>
          <w:rFonts w:ascii="Arial" w:hAnsi="Arial" w:cs="Arial"/>
          <w:sz w:val="24"/>
          <w:szCs w:val="24"/>
        </w:rPr>
        <w:t>. También existen tres picos secundarios que se encuentran ubicados en las bandas 1108,20, 1099,10 y 912,56 cm</w:t>
      </w:r>
      <w:r w:rsidRPr="00D77633">
        <w:rPr>
          <w:rFonts w:ascii="Arial" w:hAnsi="Arial" w:cs="Arial"/>
          <w:sz w:val="24"/>
          <w:szCs w:val="24"/>
          <w:vertAlign w:val="superscript"/>
        </w:rPr>
        <w:t>-1</w:t>
      </w:r>
      <w:r w:rsidRPr="00D77633">
        <w:rPr>
          <w:rFonts w:ascii="Arial" w:hAnsi="Arial" w:cs="Arial"/>
          <w:sz w:val="24"/>
          <w:szCs w:val="24"/>
        </w:rPr>
        <w:t>.</w:t>
      </w:r>
    </w:p>
    <w:p w:rsidR="00CC6965" w:rsidRDefault="00CC6965" w:rsidP="00CC6965">
      <w:pPr>
        <w:spacing w:after="0" w:line="480" w:lineRule="auto"/>
        <w:ind w:left="425"/>
        <w:jc w:val="both"/>
        <w:rPr>
          <w:rFonts w:ascii="Arial" w:hAnsi="Arial" w:cs="Arial"/>
          <w:sz w:val="24"/>
          <w:szCs w:val="24"/>
        </w:rPr>
      </w:pPr>
    </w:p>
    <w:p w:rsidR="00CC6965" w:rsidRPr="00926739" w:rsidRDefault="00CC6965" w:rsidP="00CC6965">
      <w:pPr>
        <w:spacing w:after="0" w:line="480" w:lineRule="auto"/>
        <w:ind w:left="425"/>
        <w:jc w:val="both"/>
        <w:rPr>
          <w:rFonts w:ascii="Arial" w:hAnsi="Arial" w:cs="Arial"/>
          <w:sz w:val="24"/>
          <w:szCs w:val="24"/>
        </w:rPr>
      </w:pPr>
    </w:p>
    <w:p w:rsidR="00CC6965" w:rsidRPr="00926739" w:rsidRDefault="006E13A2" w:rsidP="00CC6965">
      <w:pPr>
        <w:spacing w:after="0" w:line="360" w:lineRule="auto"/>
        <w:jc w:val="center"/>
        <w:rPr>
          <w:rFonts w:ascii="Arial" w:hAnsi="Arial" w:cs="Arial"/>
          <w:sz w:val="24"/>
          <w:szCs w:val="24"/>
        </w:rPr>
      </w:pPr>
      <w:r w:rsidRPr="00926739">
        <w:rPr>
          <w:rFonts w:ascii="Arial" w:hAnsi="Arial" w:cs="Arial"/>
          <w:noProof/>
          <w:sz w:val="24"/>
          <w:szCs w:val="24"/>
        </w:rPr>
        <w:lastRenderedPageBreak/>
        <w:drawing>
          <wp:inline distT="0" distB="0" distL="0" distR="0">
            <wp:extent cx="5467985" cy="3633507"/>
            <wp:effectExtent l="19050" t="0" r="0" b="0"/>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467985" cy="3633507"/>
                    </a:xfrm>
                    <a:prstGeom prst="rect">
                      <a:avLst/>
                    </a:prstGeom>
                    <a:noFill/>
                    <a:ln w="9525">
                      <a:noFill/>
                      <a:miter lim="800000"/>
                      <a:headEnd/>
                      <a:tailEnd/>
                    </a:ln>
                  </pic:spPr>
                </pic:pic>
              </a:graphicData>
            </a:graphic>
          </wp:inline>
        </w:drawing>
      </w:r>
    </w:p>
    <w:p w:rsidR="00CC6965" w:rsidRDefault="006E13A2" w:rsidP="00CC6965">
      <w:pPr>
        <w:spacing w:after="0" w:line="360" w:lineRule="auto"/>
        <w:jc w:val="center"/>
        <w:rPr>
          <w:rFonts w:ascii="Arial" w:hAnsi="Arial" w:cs="Arial"/>
          <w:b/>
          <w:sz w:val="24"/>
          <w:szCs w:val="24"/>
        </w:rPr>
      </w:pPr>
      <w:r>
        <w:rPr>
          <w:rFonts w:ascii="Arial" w:hAnsi="Arial" w:cs="Arial"/>
          <w:b/>
          <w:sz w:val="24"/>
          <w:szCs w:val="24"/>
        </w:rPr>
        <w:t>FÍGURA 3.30</w:t>
      </w:r>
      <w:r w:rsidRPr="00926739">
        <w:rPr>
          <w:rFonts w:ascii="Arial" w:hAnsi="Arial" w:cs="Arial"/>
          <w:b/>
          <w:sz w:val="24"/>
          <w:szCs w:val="24"/>
        </w:rPr>
        <w:t xml:space="preserve">  ESPECTROS DE INFRARROJO REPRESENTATIVOS DE LA MUESTRA Y1 PERTENECIENTE A LA ZONA Y</w:t>
      </w:r>
    </w:p>
    <w:p w:rsidR="00CC6965" w:rsidRDefault="00CC6965" w:rsidP="00CC6965">
      <w:pPr>
        <w:spacing w:after="0" w:line="360" w:lineRule="auto"/>
        <w:jc w:val="center"/>
        <w:rPr>
          <w:rFonts w:ascii="Arial" w:hAnsi="Arial" w:cs="Arial"/>
          <w:b/>
          <w:sz w:val="24"/>
          <w:szCs w:val="24"/>
        </w:rPr>
      </w:pPr>
    </w:p>
    <w:p w:rsidR="00CC6965" w:rsidRDefault="006E13A2" w:rsidP="00CC6965">
      <w:pPr>
        <w:spacing w:line="480" w:lineRule="auto"/>
        <w:ind w:left="425"/>
        <w:jc w:val="both"/>
        <w:rPr>
          <w:rFonts w:ascii="Arial" w:hAnsi="Arial" w:cs="Arial"/>
          <w:sz w:val="24"/>
          <w:szCs w:val="24"/>
        </w:rPr>
      </w:pPr>
      <w:r w:rsidRPr="00926739">
        <w:rPr>
          <w:rFonts w:ascii="Arial" w:hAnsi="Arial" w:cs="Arial"/>
          <w:sz w:val="24"/>
          <w:szCs w:val="24"/>
        </w:rPr>
        <w:t>En la muestra Y1, se aprecian 2 picos importantes, los más representativos se encuentran en bandas 1030,81 y 1012,14 cm</w:t>
      </w:r>
      <w:r w:rsidRPr="00926739">
        <w:rPr>
          <w:rFonts w:ascii="Arial" w:hAnsi="Arial" w:cs="Arial"/>
          <w:sz w:val="24"/>
          <w:szCs w:val="24"/>
          <w:vertAlign w:val="superscript"/>
        </w:rPr>
        <w:t>-1</w:t>
      </w:r>
      <w:r w:rsidRPr="00926739">
        <w:rPr>
          <w:rFonts w:ascii="Arial" w:hAnsi="Arial" w:cs="Arial"/>
          <w:sz w:val="24"/>
          <w:szCs w:val="24"/>
        </w:rPr>
        <w:t xml:space="preserve"> y picos secundarios en las bandas 1097,13 y 1093,48 cm</w:t>
      </w:r>
      <w:r w:rsidRPr="00926739">
        <w:rPr>
          <w:rFonts w:ascii="Arial" w:hAnsi="Arial" w:cs="Arial"/>
          <w:sz w:val="24"/>
          <w:szCs w:val="24"/>
          <w:vertAlign w:val="superscript"/>
        </w:rPr>
        <w:t>-1</w:t>
      </w:r>
      <w:r w:rsidRPr="00926739">
        <w:rPr>
          <w:rFonts w:ascii="Arial" w:hAnsi="Arial" w:cs="Arial"/>
          <w:sz w:val="24"/>
          <w:szCs w:val="24"/>
        </w:rPr>
        <w:t>.</w:t>
      </w:r>
    </w:p>
    <w:p w:rsidR="00CC6965" w:rsidRDefault="006E13A2" w:rsidP="00CC6965">
      <w:pPr>
        <w:spacing w:line="480" w:lineRule="auto"/>
        <w:ind w:left="425"/>
        <w:jc w:val="both"/>
        <w:rPr>
          <w:rFonts w:ascii="Arial" w:hAnsi="Arial" w:cs="Arial"/>
          <w:sz w:val="24"/>
          <w:szCs w:val="24"/>
        </w:rPr>
      </w:pPr>
      <w:r w:rsidRPr="00D77633">
        <w:rPr>
          <w:rFonts w:ascii="Arial" w:hAnsi="Arial" w:cs="Arial"/>
          <w:sz w:val="24"/>
          <w:szCs w:val="24"/>
        </w:rPr>
        <w:t>A continuació</w:t>
      </w:r>
      <w:r w:rsidR="000558D0">
        <w:rPr>
          <w:rFonts w:ascii="Arial" w:hAnsi="Arial" w:cs="Arial"/>
          <w:sz w:val="24"/>
          <w:szCs w:val="24"/>
        </w:rPr>
        <w:t xml:space="preserve">n se presenta una tabla con </w:t>
      </w:r>
      <w:r w:rsidRPr="00D77633">
        <w:rPr>
          <w:rFonts w:ascii="Arial" w:hAnsi="Arial" w:cs="Arial"/>
          <w:sz w:val="24"/>
          <w:szCs w:val="24"/>
        </w:rPr>
        <w:t xml:space="preserve">diferentes espectros para bandas de transmisión y bandas de </w:t>
      </w:r>
      <w:r w:rsidR="000558D0">
        <w:rPr>
          <w:rFonts w:ascii="Arial" w:hAnsi="Arial" w:cs="Arial"/>
          <w:sz w:val="24"/>
          <w:szCs w:val="24"/>
        </w:rPr>
        <w:t>reflexión difusa. Las</w:t>
      </w:r>
      <w:r w:rsidRPr="00D77633">
        <w:rPr>
          <w:rFonts w:ascii="Arial" w:hAnsi="Arial" w:cs="Arial"/>
          <w:sz w:val="24"/>
          <w:szCs w:val="24"/>
        </w:rPr>
        <w:t xml:space="preserve"> muestras</w:t>
      </w:r>
      <w:r w:rsidR="000558D0">
        <w:rPr>
          <w:rFonts w:ascii="Arial" w:hAnsi="Arial" w:cs="Arial"/>
          <w:sz w:val="24"/>
          <w:szCs w:val="24"/>
        </w:rPr>
        <w:t xml:space="preserve"> analizadas en esta tesis</w:t>
      </w:r>
      <w:r w:rsidRPr="00D77633">
        <w:rPr>
          <w:rFonts w:ascii="Arial" w:hAnsi="Arial" w:cs="Arial"/>
          <w:sz w:val="24"/>
          <w:szCs w:val="24"/>
        </w:rPr>
        <w:t xml:space="preserve"> fueron realizadas por ba</w:t>
      </w:r>
      <w:r w:rsidR="00F259A8">
        <w:rPr>
          <w:rFonts w:ascii="Arial" w:hAnsi="Arial" w:cs="Arial"/>
          <w:sz w:val="24"/>
          <w:szCs w:val="24"/>
        </w:rPr>
        <w:t xml:space="preserve">ndas de transmisión lo cual </w:t>
      </w:r>
      <w:r w:rsidRPr="00D77633">
        <w:rPr>
          <w:rFonts w:ascii="Arial" w:hAnsi="Arial" w:cs="Arial"/>
          <w:sz w:val="24"/>
          <w:szCs w:val="24"/>
        </w:rPr>
        <w:t xml:space="preserve">permite hacer una comparación de los espectros obtenidos en las muestras </w:t>
      </w:r>
      <w:r w:rsidRPr="00D77633">
        <w:rPr>
          <w:rFonts w:ascii="Arial" w:hAnsi="Arial" w:cs="Arial"/>
          <w:sz w:val="24"/>
          <w:szCs w:val="24"/>
        </w:rPr>
        <w:lastRenderedPageBreak/>
        <w:t xml:space="preserve">representativas que </w:t>
      </w:r>
      <w:r w:rsidR="00F259A8">
        <w:rPr>
          <w:rFonts w:ascii="Arial" w:hAnsi="Arial" w:cs="Arial"/>
          <w:sz w:val="24"/>
          <w:szCs w:val="24"/>
        </w:rPr>
        <w:t xml:space="preserve">fueron </w:t>
      </w:r>
      <w:r w:rsidRPr="00D77633">
        <w:rPr>
          <w:rFonts w:ascii="Arial" w:hAnsi="Arial" w:cs="Arial"/>
          <w:sz w:val="24"/>
          <w:szCs w:val="24"/>
        </w:rPr>
        <w:t>escogi</w:t>
      </w:r>
      <w:r w:rsidR="00F259A8">
        <w:rPr>
          <w:rFonts w:ascii="Arial" w:hAnsi="Arial" w:cs="Arial"/>
          <w:sz w:val="24"/>
          <w:szCs w:val="24"/>
        </w:rPr>
        <w:t>das</w:t>
      </w:r>
      <w:r w:rsidRPr="00D77633">
        <w:rPr>
          <w:rFonts w:ascii="Arial" w:hAnsi="Arial" w:cs="Arial"/>
          <w:sz w:val="24"/>
          <w:szCs w:val="24"/>
        </w:rPr>
        <w:t xml:space="preserve"> anteriormente y dar una posible identificación del material arcillo-mineral</w:t>
      </w:r>
      <w:r w:rsidR="00C01DC7">
        <w:rPr>
          <w:rFonts w:ascii="Arial" w:hAnsi="Arial" w:cs="Arial"/>
          <w:sz w:val="24"/>
          <w:szCs w:val="24"/>
        </w:rPr>
        <w:t>.</w:t>
      </w:r>
    </w:p>
    <w:p w:rsidR="00CC6965" w:rsidRDefault="00CC6965" w:rsidP="00CC6965">
      <w:pPr>
        <w:spacing w:after="0" w:line="480" w:lineRule="auto"/>
        <w:ind w:left="425"/>
        <w:jc w:val="both"/>
        <w:rPr>
          <w:rFonts w:ascii="Arial" w:hAnsi="Arial" w:cs="Arial"/>
          <w:sz w:val="24"/>
          <w:szCs w:val="24"/>
        </w:rPr>
      </w:pPr>
    </w:p>
    <w:p w:rsidR="00CC6965" w:rsidRPr="00D77633" w:rsidRDefault="006E13A2" w:rsidP="00CC6965">
      <w:pPr>
        <w:spacing w:after="0" w:line="360" w:lineRule="auto"/>
        <w:jc w:val="center"/>
        <w:rPr>
          <w:rFonts w:ascii="Arial" w:hAnsi="Arial" w:cs="Arial"/>
          <w:b/>
          <w:sz w:val="24"/>
          <w:szCs w:val="24"/>
          <w:lang w:val="es-ES_tradnl"/>
        </w:rPr>
      </w:pPr>
      <w:r w:rsidRPr="00D77633">
        <w:rPr>
          <w:rFonts w:ascii="Arial" w:hAnsi="Arial" w:cs="Arial"/>
          <w:b/>
          <w:sz w:val="24"/>
          <w:szCs w:val="24"/>
          <w:lang w:val="es-ES_tradnl"/>
        </w:rPr>
        <w:t xml:space="preserve">TABLA # </w:t>
      </w:r>
      <w:r>
        <w:rPr>
          <w:rFonts w:ascii="Arial" w:hAnsi="Arial" w:cs="Arial"/>
          <w:b/>
          <w:sz w:val="24"/>
          <w:szCs w:val="24"/>
          <w:lang w:val="es-ES_tradnl"/>
        </w:rPr>
        <w:t>9</w:t>
      </w:r>
    </w:p>
    <w:p w:rsidR="00CC6965" w:rsidRPr="00D77633" w:rsidRDefault="006E13A2" w:rsidP="00CC6965">
      <w:pPr>
        <w:spacing w:after="0" w:line="360" w:lineRule="auto"/>
        <w:jc w:val="center"/>
        <w:rPr>
          <w:rFonts w:ascii="Arial" w:hAnsi="Arial" w:cs="Arial"/>
          <w:sz w:val="24"/>
          <w:szCs w:val="24"/>
        </w:rPr>
      </w:pPr>
      <w:r w:rsidRPr="00D77633">
        <w:rPr>
          <w:rFonts w:ascii="Arial" w:hAnsi="Arial" w:cs="Arial"/>
          <w:b/>
          <w:sz w:val="24"/>
          <w:szCs w:val="24"/>
        </w:rPr>
        <w:t>VALORES DE LAS BANDAS DE LOS ESPECTROS DEL INFRARROJO POR TRANSMISIÓN Y REFLEXIÓN DIFUSA Y SU IDENTIFICACIÓN MINERALÓGICA</w:t>
      </w:r>
      <w:r w:rsidR="00C01DC7">
        <w:rPr>
          <w:rFonts w:ascii="Arial" w:hAnsi="Arial" w:cs="Arial"/>
          <w:b/>
          <w:sz w:val="24"/>
          <w:szCs w:val="24"/>
          <w:vertAlign w:val="superscript"/>
        </w:rPr>
        <w:t>(1)</w:t>
      </w:r>
      <w:r w:rsidRPr="00D77633">
        <w:rPr>
          <w:rFonts w:ascii="Arial" w:hAnsi="Arial" w:cs="Arial"/>
          <w:b/>
          <w:sz w:val="24"/>
          <w:szCs w:val="24"/>
        </w:rPr>
        <w:t xml:space="preserve"> </w:t>
      </w:r>
    </w:p>
    <w:p w:rsidR="00CC6965" w:rsidRPr="00D77633" w:rsidRDefault="00537F3D" w:rsidP="00CC6965">
      <w:pPr>
        <w:spacing w:after="0" w:line="360" w:lineRule="auto"/>
        <w:jc w:val="center"/>
        <w:rPr>
          <w:rFonts w:ascii="Arial" w:hAnsi="Arial" w:cs="Arial"/>
          <w:sz w:val="24"/>
          <w:szCs w:val="24"/>
        </w:rPr>
      </w:pPr>
      <w:r>
        <w:rPr>
          <w:rFonts w:ascii="Arial" w:hAnsi="Arial" w:cs="Arial"/>
          <w:noProof/>
          <w:sz w:val="24"/>
          <w:szCs w:val="24"/>
        </w:rPr>
        <mc:AlternateContent>
          <mc:Choice Requires="wpc">
            <w:drawing>
              <wp:inline distT="0" distB="0" distL="0" distR="0">
                <wp:extent cx="5261610" cy="3344545"/>
                <wp:effectExtent l="5080" t="12700" r="635" b="0"/>
                <wp:docPr id="114"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Rectangle 4"/>
                        <wps:cNvSpPr>
                          <a:spLocks noChangeArrowheads="1"/>
                        </wps:cNvSpPr>
                        <wps:spPr bwMode="auto">
                          <a:xfrm>
                            <a:off x="181684" y="171196"/>
                            <a:ext cx="387635"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 xml:space="preserve">Bandas  </w:t>
                              </w:r>
                            </w:p>
                          </w:txbxContent>
                        </wps:txbx>
                        <wps:bodyPr rot="0" vert="horz" wrap="none" lIns="0" tIns="0" rIns="0" bIns="0" anchor="t" anchorCtr="0" upright="1">
                          <a:spAutoFit/>
                        </wps:bodyPr>
                      </wps:wsp>
                      <wps:wsp>
                        <wps:cNvPr id="36" name="Rectangle 5"/>
                        <wps:cNvSpPr>
                          <a:spLocks noChangeArrowheads="1"/>
                        </wps:cNvSpPr>
                        <wps:spPr bwMode="auto">
                          <a:xfrm>
                            <a:off x="135771" y="322714"/>
                            <a:ext cx="47683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Reflexion</w:t>
                              </w:r>
                            </w:p>
                          </w:txbxContent>
                        </wps:txbx>
                        <wps:bodyPr rot="0" vert="horz" wrap="none" lIns="0" tIns="0" rIns="0" bIns="0" anchor="t" anchorCtr="0" upright="1">
                          <a:spAutoFit/>
                        </wps:bodyPr>
                      </wps:wsp>
                      <wps:wsp>
                        <wps:cNvPr id="37" name="Rectangle 6"/>
                        <wps:cNvSpPr>
                          <a:spLocks noChangeArrowheads="1"/>
                        </wps:cNvSpPr>
                        <wps:spPr bwMode="auto">
                          <a:xfrm>
                            <a:off x="212511" y="474231"/>
                            <a:ext cx="324669"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Pr="009D55BB" w:rsidRDefault="006E1899" w:rsidP="00CC6965">
                              <w:r w:rsidRPr="009D55BB">
                                <w:rPr>
                                  <w:rFonts w:ascii="Arial" w:hAnsi="Arial" w:cs="Arial"/>
                                  <w:color w:val="000000"/>
                                  <w:sz w:val="18"/>
                                  <w:szCs w:val="18"/>
                                </w:rPr>
                                <w:t>Difusa</w:t>
                              </w:r>
                            </w:p>
                          </w:txbxContent>
                        </wps:txbx>
                        <wps:bodyPr rot="0" vert="horz" wrap="none" lIns="0" tIns="0" rIns="0" bIns="0" anchor="t" anchorCtr="0" upright="1">
                          <a:spAutoFit/>
                        </wps:bodyPr>
                      </wps:wsp>
                      <wps:wsp>
                        <wps:cNvPr id="38" name="Rectangle 7"/>
                        <wps:cNvSpPr>
                          <a:spLocks noChangeArrowheads="1"/>
                        </wps:cNvSpPr>
                        <wps:spPr bwMode="auto">
                          <a:xfrm>
                            <a:off x="903171" y="247282"/>
                            <a:ext cx="387635"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 xml:space="preserve">Bandas </w:t>
                              </w:r>
                            </w:p>
                          </w:txbxContent>
                        </wps:txbx>
                        <wps:bodyPr rot="0" vert="horz" wrap="none" lIns="0" tIns="0" rIns="0" bIns="0" anchor="t" anchorCtr="0" upright="1">
                          <a:spAutoFit/>
                        </wps:bodyPr>
                      </wps:wsp>
                      <wps:wsp>
                        <wps:cNvPr id="39" name="Rectangle 8"/>
                        <wps:cNvSpPr>
                          <a:spLocks noChangeArrowheads="1"/>
                        </wps:cNvSpPr>
                        <wps:spPr bwMode="auto">
                          <a:xfrm>
                            <a:off x="781830" y="399456"/>
                            <a:ext cx="623103"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sidRPr="009D55BB">
                                <w:rPr>
                                  <w:rFonts w:ascii="Arial" w:hAnsi="Arial" w:cs="Arial"/>
                                  <w:color w:val="000000"/>
                                  <w:sz w:val="18"/>
                                  <w:szCs w:val="18"/>
                                </w:rPr>
                                <w:t>Transmisión</w:t>
                              </w:r>
                            </w:p>
                          </w:txbxContent>
                        </wps:txbx>
                        <wps:bodyPr rot="0" vert="horz" wrap="none" lIns="0" tIns="0" rIns="0" bIns="0" anchor="t" anchorCtr="0" upright="1">
                          <a:spAutoFit/>
                        </wps:bodyPr>
                      </wps:wsp>
                      <wps:wsp>
                        <wps:cNvPr id="40" name="Rectangle 9"/>
                        <wps:cNvSpPr>
                          <a:spLocks noChangeArrowheads="1"/>
                        </wps:cNvSpPr>
                        <wps:spPr bwMode="auto">
                          <a:xfrm>
                            <a:off x="250553" y="629029"/>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3699</w:t>
                              </w:r>
                            </w:p>
                          </w:txbxContent>
                        </wps:txbx>
                        <wps:bodyPr rot="0" vert="horz" wrap="none" lIns="0" tIns="0" rIns="0" bIns="0" anchor="t" anchorCtr="0" upright="1">
                          <a:spAutoFit/>
                        </wps:bodyPr>
                      </wps:wsp>
                      <wps:wsp>
                        <wps:cNvPr id="44" name="Rectangle 10"/>
                        <wps:cNvSpPr>
                          <a:spLocks noChangeArrowheads="1"/>
                        </wps:cNvSpPr>
                        <wps:spPr bwMode="auto">
                          <a:xfrm>
                            <a:off x="972040" y="629029"/>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3697</w:t>
                              </w:r>
                            </w:p>
                          </w:txbxContent>
                        </wps:txbx>
                        <wps:bodyPr rot="0" vert="horz" wrap="none" lIns="0" tIns="0" rIns="0" bIns="0" anchor="t" anchorCtr="0" upright="1">
                          <a:spAutoFit/>
                        </wps:bodyPr>
                      </wps:wsp>
                      <wps:wsp>
                        <wps:cNvPr id="47" name="Rectangle 11"/>
                        <wps:cNvSpPr>
                          <a:spLocks noChangeArrowheads="1"/>
                        </wps:cNvSpPr>
                        <wps:spPr bwMode="auto">
                          <a:xfrm>
                            <a:off x="250553" y="780547"/>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3615</w:t>
                              </w:r>
                            </w:p>
                          </w:txbxContent>
                        </wps:txbx>
                        <wps:bodyPr rot="0" vert="horz" wrap="none" lIns="0" tIns="0" rIns="0" bIns="0" anchor="t" anchorCtr="0" upright="1">
                          <a:spAutoFit/>
                        </wps:bodyPr>
                      </wps:wsp>
                      <wps:wsp>
                        <wps:cNvPr id="48" name="Rectangle 12"/>
                        <wps:cNvSpPr>
                          <a:spLocks noChangeArrowheads="1"/>
                        </wps:cNvSpPr>
                        <wps:spPr bwMode="auto">
                          <a:xfrm>
                            <a:off x="972040" y="780547"/>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3620</w:t>
                              </w:r>
                            </w:p>
                          </w:txbxContent>
                        </wps:txbx>
                        <wps:bodyPr rot="0" vert="horz" wrap="none" lIns="0" tIns="0" rIns="0" bIns="0" anchor="t" anchorCtr="0" upright="1">
                          <a:spAutoFit/>
                        </wps:bodyPr>
                      </wps:wsp>
                      <wps:wsp>
                        <wps:cNvPr id="49" name="Rectangle 13"/>
                        <wps:cNvSpPr>
                          <a:spLocks noChangeArrowheads="1"/>
                        </wps:cNvSpPr>
                        <wps:spPr bwMode="auto">
                          <a:xfrm>
                            <a:off x="250553" y="932721"/>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3422</w:t>
                              </w:r>
                            </w:p>
                          </w:txbxContent>
                        </wps:txbx>
                        <wps:bodyPr rot="0" vert="horz" wrap="none" lIns="0" tIns="0" rIns="0" bIns="0" anchor="t" anchorCtr="0" upright="1">
                          <a:spAutoFit/>
                        </wps:bodyPr>
                      </wps:wsp>
                      <wps:wsp>
                        <wps:cNvPr id="50" name="Rectangle 14"/>
                        <wps:cNvSpPr>
                          <a:spLocks noChangeArrowheads="1"/>
                        </wps:cNvSpPr>
                        <wps:spPr bwMode="auto">
                          <a:xfrm>
                            <a:off x="972040" y="932721"/>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3444</w:t>
                              </w:r>
                            </w:p>
                          </w:txbxContent>
                        </wps:txbx>
                        <wps:bodyPr rot="0" vert="horz" wrap="none" lIns="0" tIns="0" rIns="0" bIns="0" anchor="t" anchorCtr="0" upright="1">
                          <a:spAutoFit/>
                        </wps:bodyPr>
                      </wps:wsp>
                      <wps:wsp>
                        <wps:cNvPr id="51" name="Rectangle 15"/>
                        <wps:cNvSpPr>
                          <a:spLocks noChangeArrowheads="1"/>
                        </wps:cNvSpPr>
                        <wps:spPr bwMode="auto">
                          <a:xfrm>
                            <a:off x="250553" y="1084239"/>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3242</w:t>
                              </w:r>
                            </w:p>
                          </w:txbxContent>
                        </wps:txbx>
                        <wps:bodyPr rot="0" vert="horz" wrap="none" lIns="0" tIns="0" rIns="0" bIns="0" anchor="t" anchorCtr="0" upright="1">
                          <a:spAutoFit/>
                        </wps:bodyPr>
                      </wps:wsp>
                      <wps:wsp>
                        <wps:cNvPr id="52" name="Rectangle 16"/>
                        <wps:cNvSpPr>
                          <a:spLocks noChangeArrowheads="1"/>
                        </wps:cNvSpPr>
                        <wps:spPr bwMode="auto">
                          <a:xfrm>
                            <a:off x="972040" y="1084239"/>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3250</w:t>
                              </w:r>
                            </w:p>
                          </w:txbxContent>
                        </wps:txbx>
                        <wps:bodyPr rot="0" vert="horz" wrap="none" lIns="0" tIns="0" rIns="0" bIns="0" anchor="t" anchorCtr="0" upright="1">
                          <a:spAutoFit/>
                        </wps:bodyPr>
                      </wps:wsp>
                      <wps:wsp>
                        <wps:cNvPr id="53" name="Rectangle 17"/>
                        <wps:cNvSpPr>
                          <a:spLocks noChangeArrowheads="1"/>
                        </wps:cNvSpPr>
                        <wps:spPr bwMode="auto">
                          <a:xfrm>
                            <a:off x="250553" y="1236412"/>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1899</w:t>
                              </w:r>
                            </w:p>
                          </w:txbxContent>
                        </wps:txbx>
                        <wps:bodyPr rot="0" vert="horz" wrap="none" lIns="0" tIns="0" rIns="0" bIns="0" anchor="t" anchorCtr="0" upright="1">
                          <a:spAutoFit/>
                        </wps:bodyPr>
                      </wps:wsp>
                      <wps:wsp>
                        <wps:cNvPr id="54" name="Rectangle 18"/>
                        <wps:cNvSpPr>
                          <a:spLocks noChangeArrowheads="1"/>
                        </wps:cNvSpPr>
                        <wps:spPr bwMode="auto">
                          <a:xfrm>
                            <a:off x="988438" y="1236412"/>
                            <a:ext cx="223005"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w:t>
                              </w:r>
                            </w:p>
                          </w:txbxContent>
                        </wps:txbx>
                        <wps:bodyPr rot="0" vert="horz" wrap="none" lIns="0" tIns="0" rIns="0" bIns="0" anchor="t" anchorCtr="0" upright="1">
                          <a:spAutoFit/>
                        </wps:bodyPr>
                      </wps:wsp>
                      <wps:wsp>
                        <wps:cNvPr id="55" name="Rectangle 19"/>
                        <wps:cNvSpPr>
                          <a:spLocks noChangeArrowheads="1"/>
                        </wps:cNvSpPr>
                        <wps:spPr bwMode="auto">
                          <a:xfrm>
                            <a:off x="250553" y="1387930"/>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1822</w:t>
                              </w:r>
                            </w:p>
                          </w:txbxContent>
                        </wps:txbx>
                        <wps:bodyPr rot="0" vert="horz" wrap="none" lIns="0" tIns="0" rIns="0" bIns="0" anchor="t" anchorCtr="0" upright="1">
                          <a:spAutoFit/>
                        </wps:bodyPr>
                      </wps:wsp>
                      <wps:wsp>
                        <wps:cNvPr id="56" name="Rectangle 20"/>
                        <wps:cNvSpPr>
                          <a:spLocks noChangeArrowheads="1"/>
                        </wps:cNvSpPr>
                        <wps:spPr bwMode="auto">
                          <a:xfrm>
                            <a:off x="988438" y="1387930"/>
                            <a:ext cx="223005"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w:t>
                              </w:r>
                            </w:p>
                          </w:txbxContent>
                        </wps:txbx>
                        <wps:bodyPr rot="0" vert="horz" wrap="none" lIns="0" tIns="0" rIns="0" bIns="0" anchor="t" anchorCtr="0" upright="1">
                          <a:spAutoFit/>
                        </wps:bodyPr>
                      </wps:wsp>
                      <wps:wsp>
                        <wps:cNvPr id="57" name="Rectangle 21"/>
                        <wps:cNvSpPr>
                          <a:spLocks noChangeArrowheads="1"/>
                        </wps:cNvSpPr>
                        <wps:spPr bwMode="auto">
                          <a:xfrm>
                            <a:off x="250553" y="1539448"/>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1633</w:t>
                              </w:r>
                            </w:p>
                          </w:txbxContent>
                        </wps:txbx>
                        <wps:bodyPr rot="0" vert="horz" wrap="none" lIns="0" tIns="0" rIns="0" bIns="0" anchor="t" anchorCtr="0" upright="1">
                          <a:spAutoFit/>
                        </wps:bodyPr>
                      </wps:wsp>
                      <wps:wsp>
                        <wps:cNvPr id="58" name="Rectangle 22"/>
                        <wps:cNvSpPr>
                          <a:spLocks noChangeArrowheads="1"/>
                        </wps:cNvSpPr>
                        <wps:spPr bwMode="auto">
                          <a:xfrm>
                            <a:off x="972040" y="1539448"/>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1641</w:t>
                              </w:r>
                            </w:p>
                          </w:txbxContent>
                        </wps:txbx>
                        <wps:bodyPr rot="0" vert="horz" wrap="none" lIns="0" tIns="0" rIns="0" bIns="0" anchor="t" anchorCtr="0" upright="1">
                          <a:spAutoFit/>
                        </wps:bodyPr>
                      </wps:wsp>
                      <wps:wsp>
                        <wps:cNvPr id="59" name="Rectangle 23"/>
                        <wps:cNvSpPr>
                          <a:spLocks noChangeArrowheads="1"/>
                        </wps:cNvSpPr>
                        <wps:spPr bwMode="auto">
                          <a:xfrm>
                            <a:off x="250553" y="1691622"/>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1427</w:t>
                              </w:r>
                            </w:p>
                          </w:txbxContent>
                        </wps:txbx>
                        <wps:bodyPr rot="0" vert="horz" wrap="none" lIns="0" tIns="0" rIns="0" bIns="0" anchor="t" anchorCtr="0" upright="1">
                          <a:spAutoFit/>
                        </wps:bodyPr>
                      </wps:wsp>
                      <wps:wsp>
                        <wps:cNvPr id="60" name="Rectangle 24"/>
                        <wps:cNvSpPr>
                          <a:spLocks noChangeArrowheads="1"/>
                        </wps:cNvSpPr>
                        <wps:spPr bwMode="auto">
                          <a:xfrm>
                            <a:off x="972040" y="1691622"/>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1428</w:t>
                              </w:r>
                            </w:p>
                          </w:txbxContent>
                        </wps:txbx>
                        <wps:bodyPr rot="0" vert="horz" wrap="none" lIns="0" tIns="0" rIns="0" bIns="0" anchor="t" anchorCtr="0" upright="1">
                          <a:spAutoFit/>
                        </wps:bodyPr>
                      </wps:wsp>
                      <wps:wsp>
                        <wps:cNvPr id="61" name="Rectangle 25"/>
                        <wps:cNvSpPr>
                          <a:spLocks noChangeArrowheads="1"/>
                        </wps:cNvSpPr>
                        <wps:spPr bwMode="auto">
                          <a:xfrm>
                            <a:off x="250553" y="1843140"/>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1106</w:t>
                              </w:r>
                            </w:p>
                          </w:txbxContent>
                        </wps:txbx>
                        <wps:bodyPr rot="0" vert="horz" wrap="none" lIns="0" tIns="0" rIns="0" bIns="0" anchor="t" anchorCtr="0" upright="1">
                          <a:spAutoFit/>
                        </wps:bodyPr>
                      </wps:wsp>
                      <wps:wsp>
                        <wps:cNvPr id="62" name="Rectangle 26"/>
                        <wps:cNvSpPr>
                          <a:spLocks noChangeArrowheads="1"/>
                        </wps:cNvSpPr>
                        <wps:spPr bwMode="auto">
                          <a:xfrm>
                            <a:off x="972040" y="1843140"/>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1118</w:t>
                              </w:r>
                            </w:p>
                          </w:txbxContent>
                        </wps:txbx>
                        <wps:bodyPr rot="0" vert="horz" wrap="none" lIns="0" tIns="0" rIns="0" bIns="0" anchor="t" anchorCtr="0" upright="1">
                          <a:spAutoFit/>
                        </wps:bodyPr>
                      </wps:wsp>
                      <wps:wsp>
                        <wps:cNvPr id="63" name="Rectangle 27"/>
                        <wps:cNvSpPr>
                          <a:spLocks noChangeArrowheads="1"/>
                        </wps:cNvSpPr>
                        <wps:spPr bwMode="auto">
                          <a:xfrm>
                            <a:off x="250553" y="1994658"/>
                            <a:ext cx="25514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1014</w:t>
                              </w:r>
                            </w:p>
                          </w:txbxContent>
                        </wps:txbx>
                        <wps:bodyPr rot="0" vert="horz" wrap="none" lIns="0" tIns="0" rIns="0" bIns="0" anchor="t" anchorCtr="0" upright="1">
                          <a:spAutoFit/>
                        </wps:bodyPr>
                      </wps:wsp>
                      <wps:wsp>
                        <wps:cNvPr id="64" name="Rectangle 28"/>
                        <wps:cNvSpPr>
                          <a:spLocks noChangeArrowheads="1"/>
                        </wps:cNvSpPr>
                        <wps:spPr bwMode="auto">
                          <a:xfrm>
                            <a:off x="972040" y="1994658"/>
                            <a:ext cx="254488"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1035</w:t>
                              </w:r>
                            </w:p>
                          </w:txbxContent>
                        </wps:txbx>
                        <wps:bodyPr rot="0" vert="horz" wrap="none" lIns="0" tIns="0" rIns="0" bIns="0" anchor="t" anchorCtr="0" upright="1">
                          <a:spAutoFit/>
                        </wps:bodyPr>
                      </wps:wsp>
                      <wps:wsp>
                        <wps:cNvPr id="65" name="Rectangle 29"/>
                        <wps:cNvSpPr>
                          <a:spLocks noChangeArrowheads="1"/>
                        </wps:cNvSpPr>
                        <wps:spPr bwMode="auto">
                          <a:xfrm>
                            <a:off x="282692" y="2146832"/>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916</w:t>
                              </w:r>
                            </w:p>
                          </w:txbxContent>
                        </wps:txbx>
                        <wps:bodyPr rot="0" vert="horz" wrap="none" lIns="0" tIns="0" rIns="0" bIns="0" anchor="t" anchorCtr="0" upright="1">
                          <a:spAutoFit/>
                        </wps:bodyPr>
                      </wps:wsp>
                      <wps:wsp>
                        <wps:cNvPr id="66" name="Rectangle 30"/>
                        <wps:cNvSpPr>
                          <a:spLocks noChangeArrowheads="1"/>
                        </wps:cNvSpPr>
                        <wps:spPr bwMode="auto">
                          <a:xfrm>
                            <a:off x="1004179" y="2146832"/>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920</w:t>
                              </w:r>
                            </w:p>
                          </w:txbxContent>
                        </wps:txbx>
                        <wps:bodyPr rot="0" vert="horz" wrap="none" lIns="0" tIns="0" rIns="0" bIns="0" anchor="t" anchorCtr="0" upright="1">
                          <a:spAutoFit/>
                        </wps:bodyPr>
                      </wps:wsp>
                      <wps:wsp>
                        <wps:cNvPr id="67" name="Rectangle 31"/>
                        <wps:cNvSpPr>
                          <a:spLocks noChangeArrowheads="1"/>
                        </wps:cNvSpPr>
                        <wps:spPr bwMode="auto">
                          <a:xfrm>
                            <a:off x="282692" y="2298350"/>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878</w:t>
                              </w:r>
                            </w:p>
                          </w:txbxContent>
                        </wps:txbx>
                        <wps:bodyPr rot="0" vert="horz" wrap="none" lIns="0" tIns="0" rIns="0" bIns="0" anchor="t" anchorCtr="0" upright="1">
                          <a:spAutoFit/>
                        </wps:bodyPr>
                      </wps:wsp>
                      <wps:wsp>
                        <wps:cNvPr id="68" name="Rectangle 32"/>
                        <wps:cNvSpPr>
                          <a:spLocks noChangeArrowheads="1"/>
                        </wps:cNvSpPr>
                        <wps:spPr bwMode="auto">
                          <a:xfrm>
                            <a:off x="1004179" y="2298350"/>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878</w:t>
                              </w:r>
                            </w:p>
                          </w:txbxContent>
                        </wps:txbx>
                        <wps:bodyPr rot="0" vert="horz" wrap="none" lIns="0" tIns="0" rIns="0" bIns="0" anchor="t" anchorCtr="0" upright="1">
                          <a:spAutoFit/>
                        </wps:bodyPr>
                      </wps:wsp>
                      <wps:wsp>
                        <wps:cNvPr id="69" name="Rectangle 33"/>
                        <wps:cNvSpPr>
                          <a:spLocks noChangeArrowheads="1"/>
                        </wps:cNvSpPr>
                        <wps:spPr bwMode="auto">
                          <a:xfrm>
                            <a:off x="282692" y="2449868"/>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831</w:t>
                              </w:r>
                            </w:p>
                          </w:txbxContent>
                        </wps:txbx>
                        <wps:bodyPr rot="0" vert="horz" wrap="none" lIns="0" tIns="0" rIns="0" bIns="0" anchor="t" anchorCtr="0" upright="1">
                          <a:spAutoFit/>
                        </wps:bodyPr>
                      </wps:wsp>
                      <wps:wsp>
                        <wps:cNvPr id="70" name="Rectangle 34"/>
                        <wps:cNvSpPr>
                          <a:spLocks noChangeArrowheads="1"/>
                        </wps:cNvSpPr>
                        <wps:spPr bwMode="auto">
                          <a:xfrm>
                            <a:off x="1004179" y="2449868"/>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832</w:t>
                              </w:r>
                            </w:p>
                          </w:txbxContent>
                        </wps:txbx>
                        <wps:bodyPr rot="0" vert="horz" wrap="none" lIns="0" tIns="0" rIns="0" bIns="0" anchor="t" anchorCtr="0" upright="1">
                          <a:spAutoFit/>
                        </wps:bodyPr>
                      </wps:wsp>
                      <wps:wsp>
                        <wps:cNvPr id="71" name="Rectangle 35"/>
                        <wps:cNvSpPr>
                          <a:spLocks noChangeArrowheads="1"/>
                        </wps:cNvSpPr>
                        <wps:spPr bwMode="auto">
                          <a:xfrm>
                            <a:off x="282692" y="2602042"/>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799</w:t>
                              </w:r>
                            </w:p>
                          </w:txbxContent>
                        </wps:txbx>
                        <wps:bodyPr rot="0" vert="horz" wrap="none" lIns="0" tIns="0" rIns="0" bIns="0" anchor="t" anchorCtr="0" upright="1">
                          <a:spAutoFit/>
                        </wps:bodyPr>
                      </wps:wsp>
                      <wps:wsp>
                        <wps:cNvPr id="72" name="Rectangle 36"/>
                        <wps:cNvSpPr>
                          <a:spLocks noChangeArrowheads="1"/>
                        </wps:cNvSpPr>
                        <wps:spPr bwMode="auto">
                          <a:xfrm>
                            <a:off x="1004179" y="2602042"/>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804</w:t>
                              </w:r>
                            </w:p>
                          </w:txbxContent>
                        </wps:txbx>
                        <wps:bodyPr rot="0" vert="horz" wrap="none" lIns="0" tIns="0" rIns="0" bIns="0" anchor="t" anchorCtr="0" upright="1">
                          <a:spAutoFit/>
                        </wps:bodyPr>
                      </wps:wsp>
                      <wps:wsp>
                        <wps:cNvPr id="73" name="Rectangle 37"/>
                        <wps:cNvSpPr>
                          <a:spLocks noChangeArrowheads="1"/>
                        </wps:cNvSpPr>
                        <wps:spPr bwMode="auto">
                          <a:xfrm>
                            <a:off x="282692" y="2753560"/>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780</w:t>
                              </w:r>
                            </w:p>
                          </w:txbxContent>
                        </wps:txbx>
                        <wps:bodyPr rot="0" vert="horz" wrap="none" lIns="0" tIns="0" rIns="0" bIns="0" anchor="t" anchorCtr="0" upright="1">
                          <a:spAutoFit/>
                        </wps:bodyPr>
                      </wps:wsp>
                      <wps:wsp>
                        <wps:cNvPr id="74" name="Rectangle 38"/>
                        <wps:cNvSpPr>
                          <a:spLocks noChangeArrowheads="1"/>
                        </wps:cNvSpPr>
                        <wps:spPr bwMode="auto">
                          <a:xfrm>
                            <a:off x="1004179" y="2753560"/>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777</w:t>
                              </w:r>
                            </w:p>
                          </w:txbxContent>
                        </wps:txbx>
                        <wps:bodyPr rot="0" vert="horz" wrap="none" lIns="0" tIns="0" rIns="0" bIns="0" anchor="t" anchorCtr="0" upright="1">
                          <a:spAutoFit/>
                        </wps:bodyPr>
                      </wps:wsp>
                      <wps:wsp>
                        <wps:cNvPr id="75" name="Rectangle 39"/>
                        <wps:cNvSpPr>
                          <a:spLocks noChangeArrowheads="1"/>
                        </wps:cNvSpPr>
                        <wps:spPr bwMode="auto">
                          <a:xfrm>
                            <a:off x="282692" y="2905077"/>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753</w:t>
                              </w:r>
                            </w:p>
                          </w:txbxContent>
                        </wps:txbx>
                        <wps:bodyPr rot="0" vert="horz" wrap="none" lIns="0" tIns="0" rIns="0" bIns="0" anchor="t" anchorCtr="0" upright="1">
                          <a:spAutoFit/>
                        </wps:bodyPr>
                      </wps:wsp>
                      <wps:wsp>
                        <wps:cNvPr id="76" name="Rectangle 40"/>
                        <wps:cNvSpPr>
                          <a:spLocks noChangeArrowheads="1"/>
                        </wps:cNvSpPr>
                        <wps:spPr bwMode="auto">
                          <a:xfrm>
                            <a:off x="1004179" y="2905077"/>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744</w:t>
                              </w:r>
                            </w:p>
                          </w:txbxContent>
                        </wps:txbx>
                        <wps:bodyPr rot="0" vert="horz" wrap="none" lIns="0" tIns="0" rIns="0" bIns="0" anchor="t" anchorCtr="0" upright="1">
                          <a:spAutoFit/>
                        </wps:bodyPr>
                      </wps:wsp>
                      <wps:wsp>
                        <wps:cNvPr id="77" name="Rectangle 41"/>
                        <wps:cNvSpPr>
                          <a:spLocks noChangeArrowheads="1"/>
                        </wps:cNvSpPr>
                        <wps:spPr bwMode="auto">
                          <a:xfrm>
                            <a:off x="282692" y="3057251"/>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692</w:t>
                              </w:r>
                            </w:p>
                          </w:txbxContent>
                        </wps:txbx>
                        <wps:bodyPr rot="0" vert="horz" wrap="none" lIns="0" tIns="0" rIns="0" bIns="0" anchor="t" anchorCtr="0" upright="1">
                          <a:spAutoFit/>
                        </wps:bodyPr>
                      </wps:wsp>
                      <wps:wsp>
                        <wps:cNvPr id="78" name="Rectangle 42"/>
                        <wps:cNvSpPr>
                          <a:spLocks noChangeArrowheads="1"/>
                        </wps:cNvSpPr>
                        <wps:spPr bwMode="auto">
                          <a:xfrm>
                            <a:off x="1004179" y="3057251"/>
                            <a:ext cx="190866"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697</w:t>
                              </w:r>
                            </w:p>
                          </w:txbxContent>
                        </wps:txbx>
                        <wps:bodyPr rot="0" vert="horz" wrap="none" lIns="0" tIns="0" rIns="0" bIns="0" anchor="t" anchorCtr="0" upright="1">
                          <a:spAutoFit/>
                        </wps:bodyPr>
                      </wps:wsp>
                      <wps:wsp>
                        <wps:cNvPr id="79" name="Rectangle 43"/>
                        <wps:cNvSpPr>
                          <a:spLocks noChangeArrowheads="1"/>
                        </wps:cNvSpPr>
                        <wps:spPr bwMode="auto">
                          <a:xfrm>
                            <a:off x="2548818" y="1246251"/>
                            <a:ext cx="1480361"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Agua</w:t>
                              </w:r>
                              <w:r w:rsidRPr="009D55BB">
                                <w:rPr>
                                  <w:rFonts w:ascii="Arial" w:hAnsi="Arial" w:cs="Arial"/>
                                  <w:color w:val="000000"/>
                                  <w:sz w:val="16"/>
                                  <w:szCs w:val="16"/>
                                </w:rPr>
                                <w:t xml:space="preserve"> adsorbida</w:t>
                              </w:r>
                              <w:r>
                                <w:rPr>
                                  <w:rFonts w:ascii="Arial" w:hAnsi="Arial" w:cs="Arial"/>
                                  <w:color w:val="000000"/>
                                  <w:sz w:val="16"/>
                                  <w:szCs w:val="16"/>
                                  <w:lang w:val="en-US"/>
                                </w:rPr>
                                <w:t xml:space="preserve"> superficialmente</w:t>
                              </w:r>
                            </w:p>
                          </w:txbxContent>
                        </wps:txbx>
                        <wps:bodyPr rot="0" vert="horz" wrap="none" lIns="0" tIns="0" rIns="0" bIns="0" anchor="t" anchorCtr="0" upright="1">
                          <a:spAutoFit/>
                        </wps:bodyPr>
                      </wps:wsp>
                      <wps:wsp>
                        <wps:cNvPr id="80" name="Rectangle 44"/>
                        <wps:cNvSpPr>
                          <a:spLocks noChangeArrowheads="1"/>
                        </wps:cNvSpPr>
                        <wps:spPr bwMode="auto">
                          <a:xfrm>
                            <a:off x="2548818" y="1398425"/>
                            <a:ext cx="1480361"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Agua adsorbida superficialmente</w:t>
                              </w:r>
                            </w:p>
                          </w:txbxContent>
                        </wps:txbx>
                        <wps:bodyPr rot="0" vert="horz" wrap="none" lIns="0" tIns="0" rIns="0" bIns="0" anchor="t" anchorCtr="0" upright="1">
                          <a:spAutoFit/>
                        </wps:bodyPr>
                      </wps:wsp>
                      <wps:wsp>
                        <wps:cNvPr id="81" name="Rectangle 45"/>
                        <wps:cNvSpPr>
                          <a:spLocks noChangeArrowheads="1"/>
                        </wps:cNvSpPr>
                        <wps:spPr bwMode="auto">
                          <a:xfrm>
                            <a:off x="1624658" y="1549943"/>
                            <a:ext cx="3191597"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sidRPr="009E3D38">
                                <w:rPr>
                                  <w:rFonts w:ascii="Arial" w:hAnsi="Arial" w:cs="Arial"/>
                                  <w:color w:val="000000"/>
                                  <w:sz w:val="16"/>
                                  <w:szCs w:val="16"/>
                                </w:rPr>
                                <w:t>Vibración de deformación OH del agua adsorbida en la montmorillonita</w:t>
                              </w:r>
                            </w:p>
                          </w:txbxContent>
                        </wps:txbx>
                        <wps:bodyPr rot="0" vert="horz" wrap="none" lIns="0" tIns="0" rIns="0" bIns="0" anchor="t" anchorCtr="0" upright="1">
                          <a:spAutoFit/>
                        </wps:bodyPr>
                      </wps:wsp>
                      <wps:wsp>
                        <wps:cNvPr id="82" name="Rectangle 46"/>
                        <wps:cNvSpPr>
                          <a:spLocks noChangeArrowheads="1"/>
                        </wps:cNvSpPr>
                        <wps:spPr bwMode="auto">
                          <a:xfrm>
                            <a:off x="2502905" y="1701461"/>
                            <a:ext cx="1572842" cy="26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Dolomita, Montmorillonita + Calcita</w:t>
                              </w:r>
                            </w:p>
                          </w:txbxContent>
                        </wps:txbx>
                        <wps:bodyPr rot="0" vert="horz" wrap="none" lIns="0" tIns="0" rIns="0" bIns="0" anchor="t" anchorCtr="0" upright="1">
                          <a:spAutoFit/>
                        </wps:bodyPr>
                      </wps:wsp>
                      <wps:wsp>
                        <wps:cNvPr id="83" name="Rectangle 47"/>
                        <wps:cNvSpPr>
                          <a:spLocks noChangeArrowheads="1"/>
                        </wps:cNvSpPr>
                        <wps:spPr bwMode="auto">
                          <a:xfrm>
                            <a:off x="2637364" y="241379"/>
                            <a:ext cx="1347214"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Identificación</w:t>
                              </w:r>
                              <w:r w:rsidRPr="00966B73">
                                <w:rPr>
                                  <w:rFonts w:ascii="Arial" w:hAnsi="Arial" w:cs="Arial"/>
                                  <w:color w:val="000000"/>
                                  <w:sz w:val="18"/>
                                  <w:szCs w:val="18"/>
                                </w:rPr>
                                <w:t xml:space="preserve"> Mineralógica</w:t>
                              </w:r>
                            </w:p>
                          </w:txbxContent>
                        </wps:txbx>
                        <wps:bodyPr rot="0" vert="horz" wrap="none" lIns="0" tIns="0" rIns="0" bIns="0" anchor="t" anchorCtr="0" upright="1">
                          <a:spAutoFit/>
                        </wps:bodyPr>
                      </wps:wsp>
                      <wps:wsp>
                        <wps:cNvPr id="84" name="Rectangle 48"/>
                        <wps:cNvSpPr>
                          <a:spLocks noChangeArrowheads="1"/>
                        </wps:cNvSpPr>
                        <wps:spPr bwMode="auto">
                          <a:xfrm>
                            <a:off x="2096249" y="393553"/>
                            <a:ext cx="2582269" cy="27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8"/>
                                  <w:szCs w:val="18"/>
                                  <w:lang w:val="en-US"/>
                                </w:rPr>
                                <w:t>Wilson 1994; Van Marrel &amp; Beutelspacher 1976</w:t>
                              </w:r>
                            </w:p>
                          </w:txbxContent>
                        </wps:txbx>
                        <wps:bodyPr rot="0" vert="horz" wrap="square" lIns="0" tIns="0" rIns="0" bIns="0" anchor="t" anchorCtr="0" upright="1">
                          <a:spAutoFit/>
                        </wps:bodyPr>
                      </wps:wsp>
                      <wps:wsp>
                        <wps:cNvPr id="85" name="Rectangle 49"/>
                        <wps:cNvSpPr>
                          <a:spLocks noChangeArrowheads="1"/>
                        </wps:cNvSpPr>
                        <wps:spPr bwMode="auto">
                          <a:xfrm>
                            <a:off x="3114201" y="639524"/>
                            <a:ext cx="395506"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Caolinita</w:t>
                              </w:r>
                            </w:p>
                          </w:txbxContent>
                        </wps:txbx>
                        <wps:bodyPr rot="0" vert="horz" wrap="none" lIns="0" tIns="0" rIns="0" bIns="0" anchor="t" anchorCtr="0" upright="1">
                          <a:spAutoFit/>
                        </wps:bodyPr>
                      </wps:wsp>
                      <wps:wsp>
                        <wps:cNvPr id="86" name="Rectangle 50"/>
                        <wps:cNvSpPr>
                          <a:spLocks noChangeArrowheads="1"/>
                        </wps:cNvSpPr>
                        <wps:spPr bwMode="auto">
                          <a:xfrm>
                            <a:off x="2586860" y="791042"/>
                            <a:ext cx="1412147"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Caolinita, Montmorillonita, Mica</w:t>
                              </w:r>
                            </w:p>
                          </w:txbxContent>
                        </wps:txbx>
                        <wps:bodyPr rot="0" vert="horz" wrap="none" lIns="0" tIns="0" rIns="0" bIns="0" anchor="t" anchorCtr="0" upright="1">
                          <a:spAutoFit/>
                        </wps:bodyPr>
                      </wps:wsp>
                      <wps:wsp>
                        <wps:cNvPr id="87" name="Rectangle 51"/>
                        <wps:cNvSpPr>
                          <a:spLocks noChangeArrowheads="1"/>
                        </wps:cNvSpPr>
                        <wps:spPr bwMode="auto">
                          <a:xfrm>
                            <a:off x="1893576" y="943215"/>
                            <a:ext cx="2744931" cy="26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sidRPr="009E3D38">
                                <w:rPr>
                                  <w:rFonts w:ascii="Arial" w:hAnsi="Arial" w:cs="Arial"/>
                                  <w:color w:val="000000"/>
                                  <w:sz w:val="16"/>
                                  <w:szCs w:val="16"/>
                                </w:rPr>
                                <w:t>Vibracion de estiramiento del grupo OH de la Montmorillonita</w:t>
                              </w:r>
                            </w:p>
                          </w:txbxContent>
                        </wps:txbx>
                        <wps:bodyPr rot="0" vert="horz" wrap="none" lIns="0" tIns="0" rIns="0" bIns="0" anchor="t" anchorCtr="0" upright="1">
                          <a:spAutoFit/>
                        </wps:bodyPr>
                      </wps:wsp>
                      <wps:wsp>
                        <wps:cNvPr id="88" name="Rectangle 52"/>
                        <wps:cNvSpPr>
                          <a:spLocks noChangeArrowheads="1"/>
                        </wps:cNvSpPr>
                        <wps:spPr bwMode="auto">
                          <a:xfrm>
                            <a:off x="3150276" y="2764054"/>
                            <a:ext cx="327293"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Cuarzo</w:t>
                              </w:r>
                            </w:p>
                          </w:txbxContent>
                        </wps:txbx>
                        <wps:bodyPr rot="0" vert="horz" wrap="none" lIns="0" tIns="0" rIns="0" bIns="0" anchor="t" anchorCtr="0" upright="1">
                          <a:spAutoFit/>
                        </wps:bodyPr>
                      </wps:wsp>
                      <wps:wsp>
                        <wps:cNvPr id="89" name="Rectangle 53"/>
                        <wps:cNvSpPr>
                          <a:spLocks noChangeArrowheads="1"/>
                        </wps:cNvSpPr>
                        <wps:spPr bwMode="auto">
                          <a:xfrm>
                            <a:off x="2573086" y="2915572"/>
                            <a:ext cx="1437727" cy="26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Illita, Montmorillonita + Caolinita</w:t>
                              </w:r>
                            </w:p>
                          </w:txbxContent>
                        </wps:txbx>
                        <wps:bodyPr rot="0" vert="horz" wrap="none" lIns="0" tIns="0" rIns="0" bIns="0" anchor="t" anchorCtr="0" upright="1">
                          <a:spAutoFit/>
                        </wps:bodyPr>
                      </wps:wsp>
                      <wps:wsp>
                        <wps:cNvPr id="90" name="Rectangle 54"/>
                        <wps:cNvSpPr>
                          <a:spLocks noChangeArrowheads="1"/>
                        </wps:cNvSpPr>
                        <wps:spPr bwMode="auto">
                          <a:xfrm>
                            <a:off x="2726566" y="1853635"/>
                            <a:ext cx="1141262"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Caolinita, Montmorillonita</w:t>
                              </w:r>
                            </w:p>
                          </w:txbxContent>
                        </wps:txbx>
                        <wps:bodyPr rot="0" vert="horz" wrap="none" lIns="0" tIns="0" rIns="0" bIns="0" anchor="t" anchorCtr="0" upright="1">
                          <a:spAutoFit/>
                        </wps:bodyPr>
                      </wps:wsp>
                      <wps:wsp>
                        <wps:cNvPr id="91" name="Rectangle 55"/>
                        <wps:cNvSpPr>
                          <a:spLocks noChangeArrowheads="1"/>
                        </wps:cNvSpPr>
                        <wps:spPr bwMode="auto">
                          <a:xfrm>
                            <a:off x="2321221" y="2005153"/>
                            <a:ext cx="1922436"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Caolinita, Montmorillonita + Caolinita, Mica</w:t>
                              </w:r>
                            </w:p>
                          </w:txbxContent>
                        </wps:txbx>
                        <wps:bodyPr rot="0" vert="horz" wrap="none" lIns="0" tIns="0" rIns="0" bIns="0" anchor="t" anchorCtr="0" upright="1">
                          <a:spAutoFit/>
                        </wps:bodyPr>
                      </wps:wsp>
                      <wps:wsp>
                        <wps:cNvPr id="92" name="Rectangle 56"/>
                        <wps:cNvSpPr>
                          <a:spLocks noChangeArrowheads="1"/>
                        </wps:cNvSpPr>
                        <wps:spPr bwMode="auto">
                          <a:xfrm>
                            <a:off x="2170365" y="2156671"/>
                            <a:ext cx="2216934"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Montmorillonita, Montmorillonita + Mica, Caolinita</w:t>
                              </w:r>
                            </w:p>
                          </w:txbxContent>
                        </wps:txbx>
                        <wps:bodyPr rot="0" vert="horz" wrap="none" lIns="0" tIns="0" rIns="0" bIns="0" anchor="t" anchorCtr="0" upright="1">
                          <a:spAutoFit/>
                        </wps:bodyPr>
                      </wps:wsp>
                      <wps:wsp>
                        <wps:cNvPr id="93" name="Rectangle 57"/>
                        <wps:cNvSpPr>
                          <a:spLocks noChangeArrowheads="1"/>
                        </wps:cNvSpPr>
                        <wps:spPr bwMode="auto">
                          <a:xfrm>
                            <a:off x="2176924" y="2308845"/>
                            <a:ext cx="2199224"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Montmorillonita, Montmorillonita +Calcita, Calcita</w:t>
                              </w:r>
                            </w:p>
                          </w:txbxContent>
                        </wps:txbx>
                        <wps:bodyPr rot="0" vert="horz" wrap="none" lIns="0" tIns="0" rIns="0" bIns="0" anchor="t" anchorCtr="0" upright="1">
                          <a:spAutoFit/>
                        </wps:bodyPr>
                      </wps:wsp>
                      <wps:wsp>
                        <wps:cNvPr id="94" name="Rectangle 58"/>
                        <wps:cNvSpPr>
                          <a:spLocks noChangeArrowheads="1"/>
                        </wps:cNvSpPr>
                        <wps:spPr bwMode="auto">
                          <a:xfrm>
                            <a:off x="1679098" y="1094733"/>
                            <a:ext cx="3156835"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sidRPr="009E3D38">
                                <w:rPr>
                                  <w:rFonts w:ascii="Arial" w:hAnsi="Arial" w:cs="Arial"/>
                                  <w:color w:val="000000"/>
                                  <w:sz w:val="16"/>
                                  <w:szCs w:val="16"/>
                                </w:rPr>
                                <w:t>Monocamada de agua adsorvida en la superficie de la Montmorillonita</w:t>
                              </w:r>
                            </w:p>
                          </w:txbxContent>
                        </wps:txbx>
                        <wps:bodyPr rot="0" vert="horz" wrap="none" lIns="0" tIns="0" rIns="0" bIns="0" anchor="t" anchorCtr="0" upright="1">
                          <a:spAutoFit/>
                        </wps:bodyPr>
                      </wps:wsp>
                      <wps:wsp>
                        <wps:cNvPr id="95" name="Rectangle 59"/>
                        <wps:cNvSpPr>
                          <a:spLocks noChangeArrowheads="1"/>
                        </wps:cNvSpPr>
                        <wps:spPr bwMode="auto">
                          <a:xfrm>
                            <a:off x="2915465" y="3067746"/>
                            <a:ext cx="779862"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Caolinita, Cuarzo</w:t>
                              </w:r>
                            </w:p>
                          </w:txbxContent>
                        </wps:txbx>
                        <wps:bodyPr rot="0" vert="horz" wrap="none" lIns="0" tIns="0" rIns="0" bIns="0" anchor="t" anchorCtr="0" upright="1">
                          <a:spAutoFit/>
                        </wps:bodyPr>
                      </wps:wsp>
                      <wps:wsp>
                        <wps:cNvPr id="96" name="Rectangle 60"/>
                        <wps:cNvSpPr>
                          <a:spLocks noChangeArrowheads="1"/>
                        </wps:cNvSpPr>
                        <wps:spPr bwMode="auto">
                          <a:xfrm>
                            <a:off x="2821671" y="2460362"/>
                            <a:ext cx="960234"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Montmorillonita, Mica</w:t>
                              </w:r>
                            </w:p>
                          </w:txbxContent>
                        </wps:txbx>
                        <wps:bodyPr rot="0" vert="horz" wrap="none" lIns="0" tIns="0" rIns="0" bIns="0" anchor="t" anchorCtr="0" upright="1">
                          <a:spAutoFit/>
                        </wps:bodyPr>
                      </wps:wsp>
                      <wps:wsp>
                        <wps:cNvPr id="97" name="Rectangle 61"/>
                        <wps:cNvSpPr>
                          <a:spLocks noChangeArrowheads="1"/>
                        </wps:cNvSpPr>
                        <wps:spPr bwMode="auto">
                          <a:xfrm>
                            <a:off x="2148064" y="2611880"/>
                            <a:ext cx="2262191" cy="26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899" w:rsidRDefault="006E1899" w:rsidP="00CC6965">
                              <w:r>
                                <w:rPr>
                                  <w:rFonts w:ascii="Arial" w:hAnsi="Arial" w:cs="Arial"/>
                                  <w:color w:val="000000"/>
                                  <w:sz w:val="16"/>
                                  <w:szCs w:val="16"/>
                                  <w:lang w:val="en-US"/>
                                </w:rPr>
                                <w:t>Cuarzo, Montmorillonita + Cuarzo, Montmorillonita</w:t>
                              </w:r>
                            </w:p>
                          </w:txbxContent>
                        </wps:txbx>
                        <wps:bodyPr rot="0" vert="horz" wrap="none" lIns="0" tIns="0" rIns="0" bIns="0" anchor="t" anchorCtr="0" upright="1">
                          <a:spAutoFit/>
                        </wps:bodyPr>
                      </wps:wsp>
                      <wps:wsp>
                        <wps:cNvPr id="98" name="Line 62"/>
                        <wps:cNvCnPr/>
                        <wps:spPr bwMode="auto">
                          <a:xfrm>
                            <a:off x="0" y="0"/>
                            <a:ext cx="656" cy="32074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63"/>
                        <wps:cNvSpPr>
                          <a:spLocks noChangeArrowheads="1"/>
                        </wps:cNvSpPr>
                        <wps:spPr bwMode="auto">
                          <a:xfrm>
                            <a:off x="0" y="0"/>
                            <a:ext cx="11150" cy="32074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64"/>
                        <wps:cNvCnPr/>
                        <wps:spPr bwMode="auto">
                          <a:xfrm>
                            <a:off x="1442975" y="11807"/>
                            <a:ext cx="656" cy="31956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65"/>
                        <wps:cNvSpPr>
                          <a:spLocks noChangeArrowheads="1"/>
                        </wps:cNvSpPr>
                        <wps:spPr bwMode="auto">
                          <a:xfrm>
                            <a:off x="1442975" y="11807"/>
                            <a:ext cx="11150" cy="31956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66"/>
                        <wps:cNvCnPr/>
                        <wps:spPr bwMode="auto">
                          <a:xfrm>
                            <a:off x="735261" y="163325"/>
                            <a:ext cx="656" cy="4643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67"/>
                        <wps:cNvSpPr>
                          <a:spLocks noChangeArrowheads="1"/>
                        </wps:cNvSpPr>
                        <wps:spPr bwMode="auto">
                          <a:xfrm>
                            <a:off x="735261" y="163325"/>
                            <a:ext cx="11150" cy="4643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68"/>
                        <wps:cNvCnPr/>
                        <wps:spPr bwMode="auto">
                          <a:xfrm>
                            <a:off x="5173720" y="163325"/>
                            <a:ext cx="656" cy="3044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69"/>
                        <wps:cNvSpPr>
                          <a:spLocks noChangeArrowheads="1"/>
                        </wps:cNvSpPr>
                        <wps:spPr bwMode="auto">
                          <a:xfrm>
                            <a:off x="5173720" y="163325"/>
                            <a:ext cx="11150" cy="30441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70"/>
                        <wps:cNvCnPr/>
                        <wps:spPr bwMode="auto">
                          <a:xfrm>
                            <a:off x="11150" y="0"/>
                            <a:ext cx="1442975" cy="6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71"/>
                        <wps:cNvSpPr>
                          <a:spLocks noChangeArrowheads="1"/>
                        </wps:cNvSpPr>
                        <wps:spPr bwMode="auto">
                          <a:xfrm>
                            <a:off x="11150" y="0"/>
                            <a:ext cx="1442975" cy="1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72"/>
                        <wps:cNvCnPr/>
                        <wps:spPr bwMode="auto">
                          <a:xfrm>
                            <a:off x="11150" y="151518"/>
                            <a:ext cx="5173720" cy="6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73"/>
                        <wps:cNvSpPr>
                          <a:spLocks noChangeArrowheads="1"/>
                        </wps:cNvSpPr>
                        <wps:spPr bwMode="auto">
                          <a:xfrm>
                            <a:off x="11150" y="151518"/>
                            <a:ext cx="5173720" cy="1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74"/>
                        <wps:cNvCnPr/>
                        <wps:spPr bwMode="auto">
                          <a:xfrm>
                            <a:off x="11150" y="615911"/>
                            <a:ext cx="5173720" cy="6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75"/>
                        <wps:cNvSpPr>
                          <a:spLocks noChangeArrowheads="1"/>
                        </wps:cNvSpPr>
                        <wps:spPr bwMode="auto">
                          <a:xfrm>
                            <a:off x="11150" y="615911"/>
                            <a:ext cx="5173720" cy="1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76"/>
                        <wps:cNvCnPr/>
                        <wps:spPr bwMode="auto">
                          <a:xfrm>
                            <a:off x="11150" y="3195651"/>
                            <a:ext cx="5173720" cy="6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77"/>
                        <wps:cNvSpPr>
                          <a:spLocks noChangeArrowheads="1"/>
                        </wps:cNvSpPr>
                        <wps:spPr bwMode="auto">
                          <a:xfrm>
                            <a:off x="11150" y="3195651"/>
                            <a:ext cx="5173720" cy="1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ienzo 2" o:spid="_x0000_s1026" editas="canvas" style="width:414.3pt;height:263.35pt;mso-position-horizontal-relative:char;mso-position-vertical-relative:line" coordsize="52616,3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16;height:33445;visibility:visible;mso-wrap-style:square">
                  <v:fill o:detectmouseclick="t"/>
                  <v:path o:connecttype="none"/>
                </v:shape>
                <v:rect id="Rectangle 4" o:spid="_x0000_s1028" style="position:absolute;left:1816;top:1711;width:38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 xml:space="preserve">Bandas  </w:t>
                        </w:r>
                      </w:p>
                    </w:txbxContent>
                  </v:textbox>
                </v:rect>
                <v:rect id="Rectangle 5" o:spid="_x0000_s1029" style="position:absolute;left:1357;top:3227;width:476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Reflexion</w:t>
                        </w:r>
                      </w:p>
                    </w:txbxContent>
                  </v:textbox>
                </v:rect>
                <v:rect id="Rectangle 6" o:spid="_x0000_s1030" style="position:absolute;left:2125;top:4742;width:324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E1899" w:rsidRPr="009D55BB" w:rsidRDefault="006E1899" w:rsidP="00CC6965">
                        <w:r w:rsidRPr="009D55BB">
                          <w:rPr>
                            <w:rFonts w:ascii="Arial" w:hAnsi="Arial" w:cs="Arial"/>
                            <w:color w:val="000000"/>
                            <w:sz w:val="18"/>
                            <w:szCs w:val="18"/>
                          </w:rPr>
                          <w:t>Difusa</w:t>
                        </w:r>
                      </w:p>
                    </w:txbxContent>
                  </v:textbox>
                </v:rect>
                <v:rect id="Rectangle 7" o:spid="_x0000_s1031" style="position:absolute;left:9031;top:2472;width:38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 xml:space="preserve">Bandas </w:t>
                        </w:r>
                      </w:p>
                    </w:txbxContent>
                  </v:textbox>
                </v:rect>
                <v:rect id="Rectangle 8" o:spid="_x0000_s1032" style="position:absolute;left:7818;top:3994;width:623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E1899" w:rsidRDefault="006E1899" w:rsidP="00CC6965">
                        <w:r w:rsidRPr="009D55BB">
                          <w:rPr>
                            <w:rFonts w:ascii="Arial" w:hAnsi="Arial" w:cs="Arial"/>
                            <w:color w:val="000000"/>
                            <w:sz w:val="18"/>
                            <w:szCs w:val="18"/>
                          </w:rPr>
                          <w:t>Transmisión</w:t>
                        </w:r>
                      </w:p>
                    </w:txbxContent>
                  </v:textbox>
                </v:rect>
                <v:rect id="Rectangle 9" o:spid="_x0000_s1033" style="position:absolute;left:2505;top:6290;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3699</w:t>
                        </w:r>
                      </w:p>
                    </w:txbxContent>
                  </v:textbox>
                </v:rect>
                <v:rect id="Rectangle 10" o:spid="_x0000_s1034" style="position:absolute;left:9720;top:6290;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3697</w:t>
                        </w:r>
                      </w:p>
                    </w:txbxContent>
                  </v:textbox>
                </v:rect>
                <v:rect id="Rectangle 11" o:spid="_x0000_s1035" style="position:absolute;left:2505;top:7805;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3615</w:t>
                        </w:r>
                      </w:p>
                    </w:txbxContent>
                  </v:textbox>
                </v:rect>
                <v:rect id="Rectangle 12" o:spid="_x0000_s1036" style="position:absolute;left:9720;top:7805;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3620</w:t>
                        </w:r>
                      </w:p>
                    </w:txbxContent>
                  </v:textbox>
                </v:rect>
                <v:rect id="Rectangle 13" o:spid="_x0000_s1037" style="position:absolute;left:2505;top:9327;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3422</w:t>
                        </w:r>
                      </w:p>
                    </w:txbxContent>
                  </v:textbox>
                </v:rect>
                <v:rect id="Rectangle 14" o:spid="_x0000_s1038" style="position:absolute;left:9720;top:9327;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3444</w:t>
                        </w:r>
                      </w:p>
                    </w:txbxContent>
                  </v:textbox>
                </v:rect>
                <v:rect id="Rectangle 15" o:spid="_x0000_s1039" style="position:absolute;left:2505;top:10842;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3242</w:t>
                        </w:r>
                      </w:p>
                    </w:txbxContent>
                  </v:textbox>
                </v:rect>
                <v:rect id="Rectangle 16" o:spid="_x0000_s1040" style="position:absolute;left:9720;top:10842;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3250</w:t>
                        </w:r>
                      </w:p>
                    </w:txbxContent>
                  </v:textbox>
                </v:rect>
                <v:rect id="Rectangle 17" o:spid="_x0000_s1041" style="position:absolute;left:2505;top:12364;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1899</w:t>
                        </w:r>
                      </w:p>
                    </w:txbxContent>
                  </v:textbox>
                </v:rect>
                <v:rect id="Rectangle 18" o:spid="_x0000_s1042" style="position:absolute;left:9884;top:12364;width:223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w:t>
                        </w:r>
                      </w:p>
                    </w:txbxContent>
                  </v:textbox>
                </v:rect>
                <v:rect id="Rectangle 19" o:spid="_x0000_s1043" style="position:absolute;left:2505;top:13879;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1822</w:t>
                        </w:r>
                      </w:p>
                    </w:txbxContent>
                  </v:textbox>
                </v:rect>
                <v:rect id="Rectangle 20" o:spid="_x0000_s1044" style="position:absolute;left:9884;top:13879;width:223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w:t>
                        </w:r>
                      </w:p>
                    </w:txbxContent>
                  </v:textbox>
                </v:rect>
                <v:rect id="Rectangle 21" o:spid="_x0000_s1045" style="position:absolute;left:2505;top:15394;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1633</w:t>
                        </w:r>
                      </w:p>
                    </w:txbxContent>
                  </v:textbox>
                </v:rect>
                <v:rect id="Rectangle 22" o:spid="_x0000_s1046" style="position:absolute;left:9720;top:15394;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1641</w:t>
                        </w:r>
                      </w:p>
                    </w:txbxContent>
                  </v:textbox>
                </v:rect>
                <v:rect id="Rectangle 23" o:spid="_x0000_s1047" style="position:absolute;left:2505;top:16916;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1427</w:t>
                        </w:r>
                      </w:p>
                    </w:txbxContent>
                  </v:textbox>
                </v:rect>
                <v:rect id="Rectangle 24" o:spid="_x0000_s1048" style="position:absolute;left:9720;top:16916;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E1899" w:rsidRDefault="006E1899" w:rsidP="00CC6965">
                        <w:r>
                          <w:rPr>
                            <w:rFonts w:ascii="Arial" w:hAnsi="Arial" w:cs="Arial"/>
                            <w:color w:val="000000"/>
                            <w:sz w:val="18"/>
                            <w:szCs w:val="18"/>
                            <w:lang w:val="en-US"/>
                          </w:rPr>
                          <w:t>1428</w:t>
                        </w:r>
                      </w:p>
                    </w:txbxContent>
                  </v:textbox>
                </v:rect>
                <v:rect id="Rectangle 25" o:spid="_x0000_s1049" style="position:absolute;left:2505;top:18431;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1106</w:t>
                        </w:r>
                      </w:p>
                    </w:txbxContent>
                  </v:textbox>
                </v:rect>
                <v:rect id="Rectangle 26" o:spid="_x0000_s1050" style="position:absolute;left:9720;top:18431;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1118</w:t>
                        </w:r>
                      </w:p>
                    </w:txbxContent>
                  </v:textbox>
                </v:rect>
                <v:rect id="Rectangle 27" o:spid="_x0000_s1051" style="position:absolute;left:2505;top:19946;width:255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1014</w:t>
                        </w:r>
                      </w:p>
                    </w:txbxContent>
                  </v:textbox>
                </v:rect>
                <v:rect id="Rectangle 28" o:spid="_x0000_s1052" style="position:absolute;left:9720;top:19946;width:25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1035</w:t>
                        </w:r>
                      </w:p>
                    </w:txbxContent>
                  </v:textbox>
                </v:rect>
                <v:rect id="Rectangle 29" o:spid="_x0000_s1053" style="position:absolute;left:2826;top:21468;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916</w:t>
                        </w:r>
                      </w:p>
                    </w:txbxContent>
                  </v:textbox>
                </v:rect>
                <v:rect id="Rectangle 30" o:spid="_x0000_s1054" style="position:absolute;left:10041;top:21468;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920</w:t>
                        </w:r>
                      </w:p>
                    </w:txbxContent>
                  </v:textbox>
                </v:rect>
                <v:rect id="Rectangle 31" o:spid="_x0000_s1055" style="position:absolute;left:2826;top:22983;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878</w:t>
                        </w:r>
                      </w:p>
                    </w:txbxContent>
                  </v:textbox>
                </v:rect>
                <v:rect id="Rectangle 32" o:spid="_x0000_s1056" style="position:absolute;left:10041;top:22983;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E1899" w:rsidRDefault="006E1899" w:rsidP="00CC6965">
                        <w:r>
                          <w:rPr>
                            <w:rFonts w:ascii="Arial" w:hAnsi="Arial" w:cs="Arial"/>
                            <w:color w:val="000000"/>
                            <w:sz w:val="18"/>
                            <w:szCs w:val="18"/>
                            <w:lang w:val="en-US"/>
                          </w:rPr>
                          <w:t>878</w:t>
                        </w:r>
                      </w:p>
                    </w:txbxContent>
                  </v:textbox>
                </v:rect>
                <v:rect id="Rectangle 33" o:spid="_x0000_s1057" style="position:absolute;left:2826;top:24498;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831</w:t>
                        </w:r>
                      </w:p>
                    </w:txbxContent>
                  </v:textbox>
                </v:rect>
                <v:rect id="Rectangle 34" o:spid="_x0000_s1058" style="position:absolute;left:10041;top:24498;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832</w:t>
                        </w:r>
                      </w:p>
                    </w:txbxContent>
                  </v:textbox>
                </v:rect>
                <v:rect id="Rectangle 35" o:spid="_x0000_s1059" style="position:absolute;left:2826;top:26020;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799</w:t>
                        </w:r>
                      </w:p>
                    </w:txbxContent>
                  </v:textbox>
                </v:rect>
                <v:rect id="Rectangle 36" o:spid="_x0000_s1060" style="position:absolute;left:10041;top:26020;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804</w:t>
                        </w:r>
                      </w:p>
                    </w:txbxContent>
                  </v:textbox>
                </v:rect>
                <v:rect id="Rectangle 37" o:spid="_x0000_s1061" style="position:absolute;left:2826;top:27535;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780</w:t>
                        </w:r>
                      </w:p>
                    </w:txbxContent>
                  </v:textbox>
                </v:rect>
                <v:rect id="Rectangle 38" o:spid="_x0000_s1062" style="position:absolute;left:10041;top:27535;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777</w:t>
                        </w:r>
                      </w:p>
                    </w:txbxContent>
                  </v:textbox>
                </v:rect>
                <v:rect id="Rectangle 39" o:spid="_x0000_s1063" style="position:absolute;left:2826;top:29050;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753</w:t>
                        </w:r>
                      </w:p>
                    </w:txbxContent>
                  </v:textbox>
                </v:rect>
                <v:rect id="Rectangle 40" o:spid="_x0000_s1064" style="position:absolute;left:10041;top:29050;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744</w:t>
                        </w:r>
                      </w:p>
                    </w:txbxContent>
                  </v:textbox>
                </v:rect>
                <v:rect id="Rectangle 41" o:spid="_x0000_s1065" style="position:absolute;left:2826;top:30572;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8"/>
                            <w:szCs w:val="18"/>
                            <w:lang w:val="en-US"/>
                          </w:rPr>
                          <w:t>692</w:t>
                        </w:r>
                      </w:p>
                    </w:txbxContent>
                  </v:textbox>
                </v:rect>
                <v:rect id="Rectangle 42" o:spid="_x0000_s1066" style="position:absolute;left:10041;top:30572;width:19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8"/>
                            <w:szCs w:val="18"/>
                            <w:lang w:val="en-US"/>
                          </w:rPr>
                          <w:t>697</w:t>
                        </w:r>
                      </w:p>
                    </w:txbxContent>
                  </v:textbox>
                </v:rect>
                <v:rect id="Rectangle 43" o:spid="_x0000_s1067" style="position:absolute;left:25488;top:12462;width:1480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Agua</w:t>
                        </w:r>
                        <w:r w:rsidRPr="009D55BB">
                          <w:rPr>
                            <w:rFonts w:ascii="Arial" w:hAnsi="Arial" w:cs="Arial"/>
                            <w:color w:val="000000"/>
                            <w:sz w:val="16"/>
                            <w:szCs w:val="16"/>
                          </w:rPr>
                          <w:t xml:space="preserve"> adsorbida</w:t>
                        </w:r>
                        <w:r>
                          <w:rPr>
                            <w:rFonts w:ascii="Arial" w:hAnsi="Arial" w:cs="Arial"/>
                            <w:color w:val="000000"/>
                            <w:sz w:val="16"/>
                            <w:szCs w:val="16"/>
                            <w:lang w:val="en-US"/>
                          </w:rPr>
                          <w:t xml:space="preserve"> superficialmente</w:t>
                        </w:r>
                      </w:p>
                    </w:txbxContent>
                  </v:textbox>
                </v:rect>
                <v:rect id="Rectangle 44" o:spid="_x0000_s1068" style="position:absolute;left:25488;top:13984;width:1480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E1899" w:rsidRDefault="006E1899" w:rsidP="00CC6965">
                        <w:r>
                          <w:rPr>
                            <w:rFonts w:ascii="Arial" w:hAnsi="Arial" w:cs="Arial"/>
                            <w:color w:val="000000"/>
                            <w:sz w:val="16"/>
                            <w:szCs w:val="16"/>
                            <w:lang w:val="en-US"/>
                          </w:rPr>
                          <w:t>Agua adsorbida superficialmente</w:t>
                        </w:r>
                      </w:p>
                    </w:txbxContent>
                  </v:textbox>
                </v:rect>
                <v:rect id="Rectangle 45" o:spid="_x0000_s1069" style="position:absolute;left:16246;top:15499;width:3191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6E1899" w:rsidRDefault="006E1899" w:rsidP="00CC6965">
                        <w:r w:rsidRPr="009E3D38">
                          <w:rPr>
                            <w:rFonts w:ascii="Arial" w:hAnsi="Arial" w:cs="Arial"/>
                            <w:color w:val="000000"/>
                            <w:sz w:val="16"/>
                            <w:szCs w:val="16"/>
                          </w:rPr>
                          <w:t>Vibración de deformación OH del agua adsorbida en la montmorillonita</w:t>
                        </w:r>
                      </w:p>
                    </w:txbxContent>
                  </v:textbox>
                </v:rect>
                <v:rect id="Rectangle 46" o:spid="_x0000_s1070" style="position:absolute;left:25029;top:17014;width:15728;height:26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Dolomita, Montmorillonita + Calcita</w:t>
                        </w:r>
                      </w:p>
                    </w:txbxContent>
                  </v:textbox>
                </v:rect>
                <v:rect id="Rectangle 47" o:spid="_x0000_s1071" style="position:absolute;left:26373;top:2413;width:1347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8"/>
                            <w:szCs w:val="18"/>
                            <w:lang w:val="en-US"/>
                          </w:rPr>
                          <w:t>Identificación</w:t>
                        </w:r>
                        <w:r w:rsidRPr="00966B73">
                          <w:rPr>
                            <w:rFonts w:ascii="Arial" w:hAnsi="Arial" w:cs="Arial"/>
                            <w:color w:val="000000"/>
                            <w:sz w:val="18"/>
                            <w:szCs w:val="18"/>
                          </w:rPr>
                          <w:t xml:space="preserve"> Mineralógica</w:t>
                        </w:r>
                      </w:p>
                    </w:txbxContent>
                  </v:textbox>
                </v:rect>
                <v:rect id="Rectangle 48" o:spid="_x0000_s1072" style="position:absolute;left:20962;top:3935;width:2582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rsidR="006E1899" w:rsidRDefault="006E1899" w:rsidP="00CC6965">
                        <w:r>
                          <w:rPr>
                            <w:rFonts w:ascii="Arial" w:hAnsi="Arial" w:cs="Arial"/>
                            <w:color w:val="000000"/>
                            <w:sz w:val="18"/>
                            <w:szCs w:val="18"/>
                            <w:lang w:val="en-US"/>
                          </w:rPr>
                          <w:t>Wilson 1994; Van Marrel &amp; Beutelspacher 1976</w:t>
                        </w:r>
                      </w:p>
                    </w:txbxContent>
                  </v:textbox>
                </v:rect>
                <v:rect id="Rectangle 49" o:spid="_x0000_s1073" style="position:absolute;left:31142;top:6395;width:395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Caolinita</w:t>
                        </w:r>
                      </w:p>
                    </w:txbxContent>
                  </v:textbox>
                </v:rect>
                <v:rect id="Rectangle 50" o:spid="_x0000_s1074" style="position:absolute;left:25868;top:7910;width:1412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6"/>
                            <w:szCs w:val="16"/>
                            <w:lang w:val="en-US"/>
                          </w:rPr>
                          <w:t>Caolinita, Montmorillonita, Mica</w:t>
                        </w:r>
                      </w:p>
                    </w:txbxContent>
                  </v:textbox>
                </v:rect>
                <v:rect id="Rectangle 51" o:spid="_x0000_s1075" style="position:absolute;left:18935;top:9432;width:27450;height:2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6E1899" w:rsidRDefault="006E1899" w:rsidP="00CC6965">
                        <w:r w:rsidRPr="009E3D38">
                          <w:rPr>
                            <w:rFonts w:ascii="Arial" w:hAnsi="Arial" w:cs="Arial"/>
                            <w:color w:val="000000"/>
                            <w:sz w:val="16"/>
                            <w:szCs w:val="16"/>
                          </w:rPr>
                          <w:t>Vibracion de estiramiento del grupo OH de la Montmorillonita</w:t>
                        </w:r>
                      </w:p>
                    </w:txbxContent>
                  </v:textbox>
                </v:rect>
                <v:rect id="Rectangle 52" o:spid="_x0000_s1076" style="position:absolute;left:31502;top:27640;width:327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E1899" w:rsidRDefault="006E1899" w:rsidP="00CC6965">
                        <w:r>
                          <w:rPr>
                            <w:rFonts w:ascii="Arial" w:hAnsi="Arial" w:cs="Arial"/>
                            <w:color w:val="000000"/>
                            <w:sz w:val="16"/>
                            <w:szCs w:val="16"/>
                            <w:lang w:val="en-US"/>
                          </w:rPr>
                          <w:t>Cuarzo</w:t>
                        </w:r>
                      </w:p>
                    </w:txbxContent>
                  </v:textbox>
                </v:rect>
                <v:rect id="Rectangle 53" o:spid="_x0000_s1077" style="position:absolute;left:25730;top:29155;width:14378;height:26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Illita, Montmorillonita + Caolinita</w:t>
                        </w:r>
                      </w:p>
                    </w:txbxContent>
                  </v:textbox>
                </v:rect>
                <v:rect id="Rectangle 54" o:spid="_x0000_s1078" style="position:absolute;left:27265;top:18536;width:1141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6E1899" w:rsidRDefault="006E1899" w:rsidP="00CC6965">
                        <w:r>
                          <w:rPr>
                            <w:rFonts w:ascii="Arial" w:hAnsi="Arial" w:cs="Arial"/>
                            <w:color w:val="000000"/>
                            <w:sz w:val="16"/>
                            <w:szCs w:val="16"/>
                            <w:lang w:val="en-US"/>
                          </w:rPr>
                          <w:t>Caolinita, Montmorillonita</w:t>
                        </w:r>
                      </w:p>
                    </w:txbxContent>
                  </v:textbox>
                </v:rect>
                <v:rect id="Rectangle 55" o:spid="_x0000_s1079" style="position:absolute;left:23212;top:20051;width:1922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6"/>
                            <w:szCs w:val="16"/>
                            <w:lang w:val="en-US"/>
                          </w:rPr>
                          <w:t>Caolinita, Montmorillonita + Caolinita, Mica</w:t>
                        </w:r>
                      </w:p>
                    </w:txbxContent>
                  </v:textbox>
                </v:rect>
                <v:rect id="Rectangle 56" o:spid="_x0000_s1080" style="position:absolute;left:21703;top:21566;width:2216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Montmorillonita, Montmorillonita + Mica, Caolinita</w:t>
                        </w:r>
                      </w:p>
                    </w:txbxContent>
                  </v:textbox>
                </v:rect>
                <v:rect id="Rectangle 57" o:spid="_x0000_s1081" style="position:absolute;left:21769;top:23088;width:219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Montmorillonita, Montmorillonita +Calcita, Calcita</w:t>
                        </w:r>
                      </w:p>
                    </w:txbxContent>
                  </v:textbox>
                </v:rect>
                <v:rect id="Rectangle 58" o:spid="_x0000_s1082" style="position:absolute;left:16790;top:10947;width:3156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E1899" w:rsidRDefault="006E1899" w:rsidP="00CC6965">
                        <w:r w:rsidRPr="009E3D38">
                          <w:rPr>
                            <w:rFonts w:ascii="Arial" w:hAnsi="Arial" w:cs="Arial"/>
                            <w:color w:val="000000"/>
                            <w:sz w:val="16"/>
                            <w:szCs w:val="16"/>
                          </w:rPr>
                          <w:t>Monocamada de agua adsorvida en la superficie de la Montmorillonita</w:t>
                        </w:r>
                      </w:p>
                    </w:txbxContent>
                  </v:textbox>
                </v:rect>
                <v:rect id="Rectangle 59" o:spid="_x0000_s1083" style="position:absolute;left:29154;top:30677;width:779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Caolinita, Cuarzo</w:t>
                        </w:r>
                      </w:p>
                    </w:txbxContent>
                  </v:textbox>
                </v:rect>
                <v:rect id="Rectangle 60" o:spid="_x0000_s1084" style="position:absolute;left:28216;top:24603;width:960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6E1899" w:rsidRDefault="006E1899" w:rsidP="00CC6965">
                        <w:r>
                          <w:rPr>
                            <w:rFonts w:ascii="Arial" w:hAnsi="Arial" w:cs="Arial"/>
                            <w:color w:val="000000"/>
                            <w:sz w:val="16"/>
                            <w:szCs w:val="16"/>
                            <w:lang w:val="en-US"/>
                          </w:rPr>
                          <w:t>Montmorillonita, Mica</w:t>
                        </w:r>
                      </w:p>
                    </w:txbxContent>
                  </v:textbox>
                </v:rect>
                <v:rect id="Rectangle 61" o:spid="_x0000_s1085" style="position:absolute;left:21480;top:26118;width:2262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E1899" w:rsidRDefault="006E1899" w:rsidP="00CC6965">
                        <w:r>
                          <w:rPr>
                            <w:rFonts w:ascii="Arial" w:hAnsi="Arial" w:cs="Arial"/>
                            <w:color w:val="000000"/>
                            <w:sz w:val="16"/>
                            <w:szCs w:val="16"/>
                            <w:lang w:val="en-US"/>
                          </w:rPr>
                          <w:t>Cuarzo, Montmorillonita + Cuarzo, Montmorillonita</w:t>
                        </w:r>
                      </w:p>
                    </w:txbxContent>
                  </v:textbox>
                </v:rect>
                <v:line id="Line 62" o:spid="_x0000_s1086" style="position:absolute;visibility:visible;mso-wrap-style:square" from="0,0" to="6,3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rect id="Rectangle 63" o:spid="_x0000_s1087" style="position:absolute;width:111;height:3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64" o:spid="_x0000_s1088" style="position:absolute;visibility:visible;mso-wrap-style:square" from="14429,118" to="14436,3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rect id="Rectangle 65" o:spid="_x0000_s1089" style="position:absolute;left:14429;top:118;width:112;height:3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66" o:spid="_x0000_s1090" style="position:absolute;visibility:visible;mso-wrap-style:square" from="7352,1633" to="7359,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rect id="Rectangle 67" o:spid="_x0000_s1091" style="position:absolute;left:7352;top:1633;width:112;height:4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68" o:spid="_x0000_s1092" style="position:absolute;visibility:visible;mso-wrap-style:square" from="51737,1633" to="51743,3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rect id="Rectangle 69" o:spid="_x0000_s1093" style="position:absolute;left:51737;top:1633;width:111;height:30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70" o:spid="_x0000_s1094" style="position:absolute;visibility:visible;mso-wrap-style:square" from="111,0" to="14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71" o:spid="_x0000_s1095" style="position:absolute;left:111;width:14430;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72" o:spid="_x0000_s1096" style="position:absolute;visibility:visible;mso-wrap-style:square" from="111,1515" to="5184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73" o:spid="_x0000_s1097" style="position:absolute;left:111;top:1515;width:5173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74" o:spid="_x0000_s1098" style="position:absolute;visibility:visible;mso-wrap-style:square" from="111,6159" to="51848,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75" o:spid="_x0000_s1099" style="position:absolute;left:111;top:6159;width:5173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76" o:spid="_x0000_s1100" style="position:absolute;visibility:visible;mso-wrap-style:square" from="111,31956" to="51848,3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77" o:spid="_x0000_s1101" style="position:absolute;left:111;top:31956;width:51737;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rsidR="00CC6965" w:rsidRDefault="00CC6965" w:rsidP="00CC6965">
      <w:pPr>
        <w:spacing w:after="0" w:line="480" w:lineRule="auto"/>
        <w:ind w:left="425"/>
        <w:jc w:val="both"/>
        <w:rPr>
          <w:rFonts w:ascii="Arial" w:hAnsi="Arial" w:cs="Arial"/>
          <w:sz w:val="24"/>
          <w:szCs w:val="24"/>
        </w:rPr>
      </w:pPr>
    </w:p>
    <w:p w:rsidR="00CC6965" w:rsidRDefault="006E13A2" w:rsidP="00CC6965">
      <w:pPr>
        <w:spacing w:line="480" w:lineRule="auto"/>
        <w:ind w:left="425"/>
        <w:jc w:val="both"/>
        <w:rPr>
          <w:rFonts w:ascii="Arial" w:hAnsi="Arial" w:cs="Arial"/>
          <w:sz w:val="24"/>
          <w:szCs w:val="24"/>
        </w:rPr>
      </w:pPr>
      <w:r w:rsidRPr="00D77633">
        <w:rPr>
          <w:rFonts w:ascii="Arial" w:hAnsi="Arial" w:cs="Arial"/>
          <w:sz w:val="24"/>
          <w:szCs w:val="24"/>
        </w:rPr>
        <w:t>De acuerdo a los espectros obtenidos existe</w:t>
      </w:r>
      <w:r>
        <w:rPr>
          <w:rFonts w:ascii="Arial" w:hAnsi="Arial" w:cs="Arial"/>
          <w:sz w:val="24"/>
          <w:szCs w:val="24"/>
        </w:rPr>
        <w:t xml:space="preserve">n similitudes </w:t>
      </w:r>
      <w:r w:rsidRPr="00D77633">
        <w:rPr>
          <w:rFonts w:ascii="Arial" w:hAnsi="Arial" w:cs="Arial"/>
          <w:sz w:val="24"/>
          <w:szCs w:val="24"/>
        </w:rPr>
        <w:t xml:space="preserve">de mineralogía en las tres muestras analizadas. La caolinita, la montmorillonita + caolinita y mica fueron los arcillo-minerales predominantes, ocurriendo principalmente </w:t>
      </w:r>
      <w:r w:rsidRPr="00D77633">
        <w:rPr>
          <w:rFonts w:ascii="Arial" w:hAnsi="Arial" w:cs="Arial"/>
          <w:sz w:val="24"/>
          <w:szCs w:val="24"/>
        </w:rPr>
        <w:lastRenderedPageBreak/>
        <w:t>en la banda 1030 cm</w:t>
      </w:r>
      <w:r w:rsidRPr="00D77633">
        <w:rPr>
          <w:rFonts w:ascii="Arial" w:hAnsi="Arial" w:cs="Arial"/>
          <w:sz w:val="24"/>
          <w:szCs w:val="24"/>
          <w:vertAlign w:val="superscript"/>
        </w:rPr>
        <w:t>-1</w:t>
      </w:r>
      <w:r w:rsidRPr="00D77633">
        <w:rPr>
          <w:rFonts w:ascii="Arial" w:hAnsi="Arial" w:cs="Arial"/>
          <w:sz w:val="24"/>
          <w:szCs w:val="24"/>
        </w:rPr>
        <w:t>. Existen otras bandas como la 1093 y 912 cm</w:t>
      </w:r>
      <w:r w:rsidRPr="00D77633">
        <w:rPr>
          <w:rFonts w:ascii="Arial" w:hAnsi="Arial" w:cs="Arial"/>
          <w:sz w:val="24"/>
          <w:szCs w:val="24"/>
          <w:vertAlign w:val="superscript"/>
        </w:rPr>
        <w:t>-1</w:t>
      </w:r>
      <w:r w:rsidRPr="00D77633">
        <w:rPr>
          <w:rFonts w:ascii="Arial" w:hAnsi="Arial" w:cs="Arial"/>
          <w:sz w:val="24"/>
          <w:szCs w:val="24"/>
        </w:rPr>
        <w:t xml:space="preserve"> características de la caolinita y la montmorillonita, además de estas; también están presentes las bandas 778,30 cm</w:t>
      </w:r>
      <w:r w:rsidRPr="00D77633">
        <w:rPr>
          <w:rFonts w:ascii="Arial" w:hAnsi="Arial" w:cs="Arial"/>
          <w:sz w:val="24"/>
          <w:szCs w:val="24"/>
          <w:vertAlign w:val="superscript"/>
        </w:rPr>
        <w:t>-1</w:t>
      </w:r>
      <w:r w:rsidRPr="00D77633">
        <w:rPr>
          <w:rFonts w:ascii="Arial" w:hAnsi="Arial" w:cs="Arial"/>
          <w:sz w:val="24"/>
          <w:szCs w:val="24"/>
        </w:rPr>
        <w:t xml:space="preserve"> característico del cuarzo.</w:t>
      </w:r>
    </w:p>
    <w:p w:rsidR="00CC6965" w:rsidRDefault="00CC6965" w:rsidP="00CC6965">
      <w:pPr>
        <w:spacing w:line="480" w:lineRule="auto"/>
        <w:ind w:left="425"/>
        <w:jc w:val="both"/>
        <w:rPr>
          <w:rFonts w:cstheme="minorHAnsi"/>
        </w:rPr>
      </w:pPr>
    </w:p>
    <w:p w:rsidR="00CC6965" w:rsidRDefault="006E13A2" w:rsidP="00CC6965">
      <w:pPr>
        <w:spacing w:line="480" w:lineRule="auto"/>
        <w:ind w:left="425"/>
        <w:jc w:val="both"/>
        <w:rPr>
          <w:rFonts w:ascii="Arial" w:hAnsi="Arial" w:cs="Arial"/>
          <w:sz w:val="24"/>
          <w:szCs w:val="24"/>
        </w:rPr>
      </w:pPr>
      <w:r w:rsidRPr="00501CF5">
        <w:rPr>
          <w:rFonts w:ascii="Arial" w:hAnsi="Arial" w:cs="Arial"/>
          <w:sz w:val="24"/>
          <w:szCs w:val="24"/>
        </w:rPr>
        <w:t>A continuación  se muestra la tabla de resultados con su respectiva identificación mineral, basado en la tabla de resultados presentada anteriormente:</w:t>
      </w:r>
    </w:p>
    <w:p w:rsidR="00CC6965" w:rsidRDefault="00CC6965" w:rsidP="00CC6965">
      <w:pPr>
        <w:spacing w:after="0" w:line="360" w:lineRule="auto"/>
        <w:jc w:val="center"/>
        <w:rPr>
          <w:rFonts w:ascii="Arial" w:hAnsi="Arial" w:cs="Arial"/>
          <w:b/>
          <w:sz w:val="24"/>
          <w:szCs w:val="24"/>
          <w:lang w:val="es-ES_tradnl"/>
        </w:rPr>
      </w:pPr>
    </w:p>
    <w:p w:rsidR="00CC6965" w:rsidRPr="00741E67" w:rsidRDefault="006E13A2" w:rsidP="00CC6965">
      <w:pPr>
        <w:spacing w:after="0" w:line="360" w:lineRule="auto"/>
        <w:jc w:val="center"/>
        <w:rPr>
          <w:rFonts w:ascii="Arial" w:hAnsi="Arial" w:cs="Arial"/>
          <w:b/>
          <w:sz w:val="24"/>
          <w:szCs w:val="24"/>
          <w:lang w:val="es-ES_tradnl"/>
        </w:rPr>
      </w:pPr>
      <w:r w:rsidRPr="00741E67">
        <w:rPr>
          <w:rFonts w:ascii="Arial" w:hAnsi="Arial" w:cs="Arial"/>
          <w:b/>
          <w:sz w:val="24"/>
          <w:szCs w:val="24"/>
          <w:lang w:val="es-ES_tradnl"/>
        </w:rPr>
        <w:t xml:space="preserve">TABLA # </w:t>
      </w:r>
      <w:r>
        <w:rPr>
          <w:rFonts w:ascii="Arial" w:hAnsi="Arial" w:cs="Arial"/>
          <w:b/>
          <w:sz w:val="24"/>
          <w:szCs w:val="24"/>
          <w:lang w:val="es-ES_tradnl"/>
        </w:rPr>
        <w:t>10</w:t>
      </w:r>
    </w:p>
    <w:p w:rsidR="00CC6965" w:rsidRPr="00741E67" w:rsidRDefault="006E13A2" w:rsidP="00CC6965">
      <w:pPr>
        <w:spacing w:after="0" w:line="360" w:lineRule="auto"/>
        <w:jc w:val="center"/>
        <w:rPr>
          <w:rFonts w:ascii="Arial" w:hAnsi="Arial" w:cs="Arial"/>
          <w:b/>
          <w:sz w:val="24"/>
          <w:szCs w:val="24"/>
          <w:lang w:val="es-ES_tradnl"/>
        </w:rPr>
      </w:pPr>
      <w:r w:rsidRPr="00741E67">
        <w:rPr>
          <w:rFonts w:ascii="Arial" w:hAnsi="Arial" w:cs="Arial"/>
          <w:b/>
          <w:sz w:val="24"/>
          <w:szCs w:val="24"/>
        </w:rPr>
        <w:t>POSIBLE INDENTIFICACIÓN MINERAL DE LAS MUESTRAS X</w:t>
      </w:r>
    </w:p>
    <w:tbl>
      <w:tblPr>
        <w:tblW w:w="7000" w:type="dxa"/>
        <w:jc w:val="center"/>
        <w:tblInd w:w="51" w:type="dxa"/>
        <w:tblCellMar>
          <w:left w:w="70" w:type="dxa"/>
          <w:right w:w="70" w:type="dxa"/>
        </w:tblCellMar>
        <w:tblLook w:val="04A0" w:firstRow="1" w:lastRow="0" w:firstColumn="1" w:lastColumn="0" w:noHBand="0" w:noVBand="1"/>
      </w:tblPr>
      <w:tblGrid>
        <w:gridCol w:w="1200"/>
        <w:gridCol w:w="1560"/>
        <w:gridCol w:w="4240"/>
      </w:tblGrid>
      <w:tr w:rsidR="00CC6965" w:rsidRPr="00DD499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b/>
                <w:bCs/>
                <w:color w:val="000000"/>
              </w:rPr>
            </w:pPr>
            <w:r w:rsidRPr="00DD4997">
              <w:rPr>
                <w:rFonts w:ascii="Calibri" w:eastAsia="Times New Roman" w:hAnsi="Calibri" w:cs="Calibri"/>
                <w:b/>
                <w:bCs/>
                <w:color w:val="000000"/>
              </w:rPr>
              <w:t xml:space="preserve">Muestras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b/>
                <w:bCs/>
                <w:color w:val="000000"/>
              </w:rPr>
            </w:pPr>
            <w:r w:rsidRPr="00DD4997">
              <w:rPr>
                <w:rFonts w:ascii="Calibri" w:eastAsia="Times New Roman" w:hAnsi="Calibri" w:cs="Calibri"/>
                <w:b/>
                <w:bCs/>
                <w:color w:val="000000"/>
              </w:rPr>
              <w:t>Bandas (cm</w:t>
            </w:r>
            <w:r>
              <w:rPr>
                <w:rFonts w:ascii="Calibri" w:eastAsia="Times New Roman" w:hAnsi="Calibri" w:cs="Calibri"/>
                <w:b/>
                <w:bCs/>
                <w:color w:val="000000"/>
                <w:vertAlign w:val="superscript"/>
              </w:rPr>
              <w:t>-1</w:t>
            </w:r>
            <w:r w:rsidRPr="00DD4997">
              <w:rPr>
                <w:rFonts w:ascii="Calibri" w:eastAsia="Times New Roman" w:hAnsi="Calibri" w:cs="Calibri"/>
                <w:b/>
                <w:bCs/>
                <w:color w:val="000000"/>
              </w:rPr>
              <w:t>)</w:t>
            </w:r>
          </w:p>
        </w:tc>
        <w:tc>
          <w:tcPr>
            <w:tcW w:w="4240" w:type="dxa"/>
            <w:tcBorders>
              <w:top w:val="single" w:sz="4" w:space="0" w:color="auto"/>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b/>
                <w:bCs/>
                <w:color w:val="000000"/>
              </w:rPr>
            </w:pPr>
            <w:r w:rsidRPr="00DD4997">
              <w:rPr>
                <w:rFonts w:ascii="Calibri" w:eastAsia="Times New Roman" w:hAnsi="Calibri" w:cs="Calibri"/>
                <w:b/>
                <w:bCs/>
                <w:color w:val="000000"/>
              </w:rPr>
              <w:t>Identificación Mineral</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X1</w:t>
            </w: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1029,33</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1012,84</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DD4997">
              <w:rPr>
                <w:rFonts w:ascii="Calibri" w:eastAsia="Times New Roman" w:hAnsi="Calibri" w:cs="Calibri"/>
                <w:color w:val="000000"/>
              </w:rPr>
              <w:t> </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912,56</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X2</w:t>
            </w: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1030,25</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911,59</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DD4997">
              <w:rPr>
                <w:rFonts w:ascii="Calibri" w:eastAsia="Times New Roman" w:hAnsi="Calibri" w:cs="Calibri"/>
                <w:color w:val="000000"/>
              </w:rPr>
              <w:t> </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779,44</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X3</w:t>
            </w: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1035,34</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913,82</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 </w:t>
            </w:r>
            <w:r>
              <w:rPr>
                <w:rFonts w:ascii="Calibri" w:eastAsia="Times New Roman" w:hAnsi="Calibri" w:cs="Calibri"/>
                <w:color w:val="000000"/>
              </w:rPr>
              <w:t>---------------</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799,17</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 </w:t>
            </w:r>
            <w:r>
              <w:rPr>
                <w:rFonts w:ascii="Calibri" w:eastAsia="Times New Roman" w:hAnsi="Calibri" w:cs="Calibri"/>
                <w:color w:val="000000"/>
              </w:rPr>
              <w:t>---------------</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X4</w:t>
            </w: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1033,47</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1012,03</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 </w:t>
            </w:r>
            <w:r>
              <w:rPr>
                <w:rFonts w:ascii="Calibri" w:eastAsia="Times New Roman" w:hAnsi="Calibri" w:cs="Calibri"/>
                <w:color w:val="000000"/>
              </w:rPr>
              <w:t>---------------</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914,92</w:t>
            </w:r>
          </w:p>
        </w:tc>
        <w:tc>
          <w:tcPr>
            <w:tcW w:w="424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 </w:t>
            </w:r>
            <w:r>
              <w:rPr>
                <w:rFonts w:ascii="Calibri" w:eastAsia="Times New Roman" w:hAnsi="Calibri" w:cs="Calibri"/>
                <w:color w:val="000000"/>
              </w:rPr>
              <w:t>---------------</w:t>
            </w:r>
          </w:p>
        </w:tc>
      </w:tr>
    </w:tbl>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Pr="00741E67" w:rsidRDefault="006E13A2" w:rsidP="00CC6965">
      <w:pPr>
        <w:spacing w:after="0" w:line="360" w:lineRule="auto"/>
        <w:jc w:val="center"/>
        <w:rPr>
          <w:rFonts w:ascii="Arial" w:hAnsi="Arial" w:cs="Arial"/>
          <w:b/>
          <w:sz w:val="24"/>
          <w:szCs w:val="24"/>
          <w:lang w:val="es-ES_tradnl"/>
        </w:rPr>
      </w:pPr>
      <w:r w:rsidRPr="00741E67">
        <w:rPr>
          <w:rFonts w:ascii="Arial" w:hAnsi="Arial" w:cs="Arial"/>
          <w:b/>
          <w:sz w:val="24"/>
          <w:szCs w:val="24"/>
          <w:lang w:val="es-ES_tradnl"/>
        </w:rPr>
        <w:lastRenderedPageBreak/>
        <w:t xml:space="preserve">TABLA # </w:t>
      </w:r>
      <w:r>
        <w:rPr>
          <w:rFonts w:ascii="Arial" w:hAnsi="Arial" w:cs="Arial"/>
          <w:b/>
          <w:sz w:val="24"/>
          <w:szCs w:val="24"/>
          <w:lang w:val="es-ES_tradnl"/>
        </w:rPr>
        <w:t>11</w:t>
      </w:r>
    </w:p>
    <w:p w:rsidR="00CC6965" w:rsidRPr="00741E67" w:rsidRDefault="006E13A2" w:rsidP="00CC6965">
      <w:pPr>
        <w:spacing w:after="0" w:line="360" w:lineRule="auto"/>
        <w:jc w:val="center"/>
        <w:rPr>
          <w:rFonts w:ascii="Arial" w:hAnsi="Arial" w:cs="Arial"/>
          <w:b/>
          <w:sz w:val="24"/>
          <w:szCs w:val="24"/>
          <w:lang w:val="es-ES_tradnl"/>
        </w:rPr>
      </w:pPr>
      <w:r w:rsidRPr="00741E67">
        <w:rPr>
          <w:rFonts w:ascii="Arial" w:hAnsi="Arial" w:cs="Arial"/>
          <w:b/>
          <w:sz w:val="24"/>
          <w:szCs w:val="24"/>
        </w:rPr>
        <w:t xml:space="preserve">POSIBLE INDENTIFICACIÓN MINERAL DE LAS MUESTRAS </w:t>
      </w:r>
      <w:r w:rsidR="00017641">
        <w:rPr>
          <w:rFonts w:ascii="Arial" w:hAnsi="Arial" w:cs="Arial"/>
          <w:b/>
          <w:sz w:val="24"/>
          <w:szCs w:val="24"/>
        </w:rPr>
        <w:t>B</w:t>
      </w:r>
    </w:p>
    <w:tbl>
      <w:tblPr>
        <w:tblW w:w="8220" w:type="dxa"/>
        <w:jc w:val="center"/>
        <w:tblInd w:w="51" w:type="dxa"/>
        <w:tblCellMar>
          <w:left w:w="70" w:type="dxa"/>
          <w:right w:w="70" w:type="dxa"/>
        </w:tblCellMar>
        <w:tblLook w:val="04A0" w:firstRow="1" w:lastRow="0" w:firstColumn="1" w:lastColumn="0" w:noHBand="0" w:noVBand="1"/>
      </w:tblPr>
      <w:tblGrid>
        <w:gridCol w:w="1200"/>
        <w:gridCol w:w="2020"/>
        <w:gridCol w:w="5000"/>
      </w:tblGrid>
      <w:tr w:rsidR="00CC6965" w:rsidRPr="00DD499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b/>
                <w:bCs/>
                <w:color w:val="000000"/>
              </w:rPr>
            </w:pPr>
            <w:r w:rsidRPr="00DD4997">
              <w:rPr>
                <w:rFonts w:ascii="Calibri" w:eastAsia="Times New Roman" w:hAnsi="Calibri" w:cs="Calibri"/>
                <w:b/>
                <w:bCs/>
                <w:color w:val="000000"/>
              </w:rPr>
              <w:t xml:space="preserve">Muestras </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b/>
                <w:bCs/>
                <w:color w:val="000000"/>
              </w:rPr>
            </w:pPr>
            <w:r w:rsidRPr="00DD4997">
              <w:rPr>
                <w:rFonts w:ascii="Calibri" w:eastAsia="Times New Roman" w:hAnsi="Calibri" w:cs="Calibri"/>
                <w:b/>
                <w:bCs/>
                <w:color w:val="000000"/>
              </w:rPr>
              <w:t>Bandas (cm</w:t>
            </w:r>
            <w:r>
              <w:rPr>
                <w:rFonts w:ascii="Calibri" w:eastAsia="Times New Roman" w:hAnsi="Calibri" w:cs="Calibri"/>
                <w:b/>
                <w:bCs/>
                <w:color w:val="000000"/>
                <w:vertAlign w:val="superscript"/>
              </w:rPr>
              <w:t>-1</w:t>
            </w:r>
            <w:r w:rsidRPr="00DD4997">
              <w:rPr>
                <w:rFonts w:ascii="Calibri" w:eastAsia="Times New Roman" w:hAnsi="Calibri" w:cs="Calibri"/>
                <w:b/>
                <w:bCs/>
                <w:color w:val="000000"/>
              </w:rPr>
              <w:t>)</w:t>
            </w:r>
          </w:p>
        </w:tc>
        <w:tc>
          <w:tcPr>
            <w:tcW w:w="5000" w:type="dxa"/>
            <w:tcBorders>
              <w:top w:val="single" w:sz="4" w:space="0" w:color="auto"/>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b/>
                <w:bCs/>
                <w:color w:val="000000"/>
              </w:rPr>
            </w:pPr>
            <w:r w:rsidRPr="00DD4997">
              <w:rPr>
                <w:rFonts w:ascii="Calibri" w:eastAsia="Times New Roman" w:hAnsi="Calibri" w:cs="Calibri"/>
                <w:b/>
                <w:bCs/>
                <w:color w:val="000000"/>
              </w:rPr>
              <w:t>Identificación Mineral</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B1</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1031,68</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997,36</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DD4997">
              <w:rPr>
                <w:rFonts w:ascii="Calibri" w:eastAsia="Times New Roman" w:hAnsi="Calibri" w:cs="Calibri"/>
                <w:color w:val="000000"/>
              </w:rPr>
              <w:t> </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918,63</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Montmorillonita, Montmorillonita + Mica, Caolinita</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B2</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1028,4</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1020,82</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 </w:t>
            </w:r>
            <w:r>
              <w:rPr>
                <w:rFonts w:ascii="Calibri" w:eastAsia="Times New Roman" w:hAnsi="Calibri" w:cs="Calibri"/>
                <w:color w:val="000000"/>
              </w:rPr>
              <w:t>------------------</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777,89</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B3</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1026,4</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912,98</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Montmorillonita, Montmorillonita + Mica, Caolinita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778,21</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B4</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1026,32</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912,27</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Montmorillonita, Montmorillonita + Mica, Caolinita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691,05</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B5</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1025,9</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797,15</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 Montmorillonita + Cuarzo, Montmorillonita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778,44</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B6</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1029,81</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921,88</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Montmorillonita, Montmorillonita + Mica, Caolinita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778,79</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B7</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1024,41</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1016,95</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 </w:t>
            </w:r>
            <w:r>
              <w:rPr>
                <w:rFonts w:ascii="Calibri" w:eastAsia="Times New Roman" w:hAnsi="Calibri" w:cs="Calibri"/>
                <w:color w:val="000000"/>
              </w:rPr>
              <w:t>------------------</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778,68</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Cuarzo</w:t>
            </w:r>
          </w:p>
        </w:tc>
      </w:tr>
      <w:tr w:rsidR="00CC6965" w:rsidRPr="00DD4997">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B8</w:t>
            </w: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1112,52</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1031,95</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Caolinita, Montmorillonita + Caolinita, Mica</w:t>
            </w:r>
          </w:p>
        </w:tc>
      </w:tr>
      <w:tr w:rsidR="00CC6965" w:rsidRPr="00DD4997">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DD4997" w:rsidRDefault="00CC6965" w:rsidP="00CC6965">
            <w:pPr>
              <w:spacing w:after="0" w:line="240" w:lineRule="auto"/>
              <w:rPr>
                <w:rFonts w:ascii="Calibri" w:eastAsia="Times New Roman" w:hAnsi="Calibri" w:cs="Calibri"/>
                <w:color w:val="000000"/>
              </w:rPr>
            </w:pPr>
          </w:p>
        </w:tc>
        <w:tc>
          <w:tcPr>
            <w:tcW w:w="202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916,5</w:t>
            </w:r>
          </w:p>
        </w:tc>
        <w:tc>
          <w:tcPr>
            <w:tcW w:w="5000" w:type="dxa"/>
            <w:tcBorders>
              <w:top w:val="nil"/>
              <w:left w:val="nil"/>
              <w:bottom w:val="single" w:sz="4" w:space="0" w:color="auto"/>
              <w:right w:val="single" w:sz="4" w:space="0" w:color="auto"/>
            </w:tcBorders>
            <w:shd w:val="clear" w:color="auto" w:fill="auto"/>
            <w:noWrap/>
            <w:vAlign w:val="center"/>
          </w:tcPr>
          <w:p w:rsidR="00CC6965" w:rsidRPr="00DD4997" w:rsidRDefault="006E13A2" w:rsidP="00CC6965">
            <w:pPr>
              <w:spacing w:after="0" w:line="240" w:lineRule="auto"/>
              <w:jc w:val="center"/>
              <w:rPr>
                <w:rFonts w:ascii="Calibri" w:eastAsia="Times New Roman" w:hAnsi="Calibri" w:cs="Calibri"/>
                <w:color w:val="000000"/>
              </w:rPr>
            </w:pPr>
            <w:r w:rsidRPr="00DD4997">
              <w:rPr>
                <w:rFonts w:ascii="Calibri" w:eastAsia="Times New Roman" w:hAnsi="Calibri" w:cs="Calibri"/>
                <w:color w:val="000000"/>
              </w:rPr>
              <w:t>Montmorillonita, Montmorillonita + Mica, Caolinita</w:t>
            </w:r>
          </w:p>
        </w:tc>
      </w:tr>
    </w:tbl>
    <w:p w:rsidR="00CC6965" w:rsidRPr="00741E67" w:rsidRDefault="00CC6965" w:rsidP="00CC6965">
      <w:pPr>
        <w:spacing w:after="0" w:line="480" w:lineRule="auto"/>
        <w:ind w:left="425"/>
        <w:jc w:val="both"/>
        <w:rPr>
          <w:rFonts w:ascii="Arial" w:hAnsi="Arial" w:cs="Arial"/>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360" w:lineRule="auto"/>
        <w:jc w:val="center"/>
        <w:rPr>
          <w:rFonts w:ascii="Arial" w:hAnsi="Arial" w:cs="Arial"/>
          <w:b/>
          <w:sz w:val="24"/>
          <w:szCs w:val="24"/>
          <w:lang w:val="es-ES_tradnl"/>
        </w:rPr>
      </w:pPr>
    </w:p>
    <w:p w:rsidR="00CC6965" w:rsidRPr="00741E67" w:rsidRDefault="006E13A2" w:rsidP="00CC6965">
      <w:pPr>
        <w:spacing w:after="0" w:line="360" w:lineRule="auto"/>
        <w:jc w:val="center"/>
        <w:rPr>
          <w:rFonts w:ascii="Arial" w:hAnsi="Arial" w:cs="Arial"/>
          <w:b/>
          <w:sz w:val="24"/>
          <w:szCs w:val="24"/>
          <w:lang w:val="es-ES_tradnl"/>
        </w:rPr>
      </w:pPr>
      <w:r w:rsidRPr="00741E67">
        <w:rPr>
          <w:rFonts w:ascii="Arial" w:hAnsi="Arial" w:cs="Arial"/>
          <w:b/>
          <w:sz w:val="24"/>
          <w:szCs w:val="24"/>
          <w:lang w:val="es-ES_tradnl"/>
        </w:rPr>
        <w:lastRenderedPageBreak/>
        <w:t xml:space="preserve">TABLA # </w:t>
      </w:r>
      <w:r>
        <w:rPr>
          <w:rFonts w:ascii="Arial" w:hAnsi="Arial" w:cs="Arial"/>
          <w:b/>
          <w:sz w:val="24"/>
          <w:szCs w:val="24"/>
          <w:lang w:val="es-ES_tradnl"/>
        </w:rPr>
        <w:t>12</w:t>
      </w:r>
    </w:p>
    <w:p w:rsidR="00CC6965" w:rsidRDefault="006E13A2" w:rsidP="00CC6965">
      <w:pPr>
        <w:spacing w:after="0" w:line="360" w:lineRule="auto"/>
        <w:jc w:val="center"/>
        <w:rPr>
          <w:rFonts w:ascii="Arial" w:hAnsi="Arial" w:cs="Arial"/>
          <w:b/>
          <w:sz w:val="24"/>
          <w:szCs w:val="24"/>
        </w:rPr>
      </w:pPr>
      <w:r w:rsidRPr="00741E67">
        <w:rPr>
          <w:rFonts w:ascii="Arial" w:hAnsi="Arial" w:cs="Arial"/>
          <w:b/>
          <w:sz w:val="24"/>
          <w:szCs w:val="24"/>
        </w:rPr>
        <w:t xml:space="preserve">POSIBLE INDENTIFICACIÓN MINERAL DE LAS MUESTRAS </w:t>
      </w:r>
      <w:r>
        <w:rPr>
          <w:rFonts w:ascii="Arial" w:hAnsi="Arial" w:cs="Arial"/>
          <w:b/>
          <w:sz w:val="24"/>
          <w:szCs w:val="24"/>
        </w:rPr>
        <w:t>Y</w:t>
      </w:r>
    </w:p>
    <w:tbl>
      <w:tblPr>
        <w:tblW w:w="6880" w:type="dxa"/>
        <w:jc w:val="center"/>
        <w:tblInd w:w="45" w:type="dxa"/>
        <w:tblCellMar>
          <w:left w:w="70" w:type="dxa"/>
          <w:right w:w="70" w:type="dxa"/>
        </w:tblCellMar>
        <w:tblLook w:val="04A0" w:firstRow="1" w:lastRow="0" w:firstColumn="1" w:lastColumn="0" w:noHBand="0" w:noVBand="1"/>
      </w:tblPr>
      <w:tblGrid>
        <w:gridCol w:w="1200"/>
        <w:gridCol w:w="1560"/>
        <w:gridCol w:w="4120"/>
      </w:tblGrid>
      <w:tr w:rsidR="00CC6965" w:rsidRPr="002775D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b/>
                <w:bCs/>
                <w:color w:val="000000"/>
              </w:rPr>
            </w:pPr>
            <w:r w:rsidRPr="002775DD">
              <w:rPr>
                <w:rFonts w:ascii="Calibri" w:eastAsia="Times New Roman" w:hAnsi="Calibri" w:cs="Calibri"/>
                <w:b/>
                <w:bCs/>
                <w:color w:val="000000"/>
              </w:rPr>
              <w:t xml:space="preserve">Muestras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Bandas (cm</w:t>
            </w:r>
            <w:r>
              <w:rPr>
                <w:rFonts w:ascii="Calibri" w:eastAsia="Times New Roman" w:hAnsi="Calibri" w:cs="Calibri"/>
                <w:b/>
                <w:bCs/>
                <w:color w:val="000000"/>
                <w:vertAlign w:val="superscript"/>
              </w:rPr>
              <w:t>-1</w:t>
            </w:r>
            <w:r w:rsidRPr="002775DD">
              <w:rPr>
                <w:rFonts w:ascii="Calibri" w:eastAsia="Times New Roman" w:hAnsi="Calibri" w:cs="Calibri"/>
                <w:b/>
                <w:bCs/>
                <w:color w:val="000000"/>
              </w:rPr>
              <w:t>)</w:t>
            </w:r>
          </w:p>
        </w:tc>
        <w:tc>
          <w:tcPr>
            <w:tcW w:w="4120" w:type="dxa"/>
            <w:tcBorders>
              <w:top w:val="single" w:sz="4" w:space="0" w:color="auto"/>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b/>
                <w:bCs/>
                <w:color w:val="000000"/>
              </w:rPr>
            </w:pPr>
            <w:r w:rsidRPr="002775DD">
              <w:rPr>
                <w:rFonts w:ascii="Calibri" w:eastAsia="Times New Roman" w:hAnsi="Calibri" w:cs="Calibri"/>
                <w:b/>
                <w:bCs/>
                <w:color w:val="000000"/>
              </w:rPr>
              <w:t>Identificación Mineral</w:t>
            </w:r>
          </w:p>
        </w:tc>
      </w:tr>
      <w:tr w:rsidR="00CC6965" w:rsidRPr="002775D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Y1</w:t>
            </w:r>
          </w:p>
        </w:tc>
        <w:tc>
          <w:tcPr>
            <w:tcW w:w="156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1097,13</w:t>
            </w:r>
          </w:p>
        </w:tc>
        <w:tc>
          <w:tcPr>
            <w:tcW w:w="412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2775DD">
              <w:rPr>
                <w:rFonts w:ascii="Calibri" w:eastAsia="Times New Roman" w:hAnsi="Calibri" w:cs="Calibri"/>
                <w:color w:val="000000"/>
              </w:rPr>
              <w:t> </w:t>
            </w:r>
          </w:p>
        </w:tc>
      </w:tr>
      <w:tr w:rsidR="00CC6965" w:rsidRPr="002775DD">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2775DD"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1030,81</w:t>
            </w:r>
          </w:p>
        </w:tc>
        <w:tc>
          <w:tcPr>
            <w:tcW w:w="412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Caolinita, Montmorillonita + Caolinita, Mica</w:t>
            </w:r>
          </w:p>
        </w:tc>
      </w:tr>
      <w:tr w:rsidR="00CC6965" w:rsidRPr="002775DD">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2775DD"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1012,14</w:t>
            </w:r>
          </w:p>
        </w:tc>
        <w:tc>
          <w:tcPr>
            <w:tcW w:w="412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 </w:t>
            </w:r>
            <w:r>
              <w:rPr>
                <w:rFonts w:ascii="Calibri" w:eastAsia="Times New Roman" w:hAnsi="Calibri" w:cs="Calibri"/>
                <w:color w:val="000000"/>
              </w:rPr>
              <w:t>----------------</w:t>
            </w:r>
          </w:p>
        </w:tc>
      </w:tr>
      <w:tr w:rsidR="00CC6965" w:rsidRPr="002775D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Y2</w:t>
            </w:r>
          </w:p>
        </w:tc>
        <w:tc>
          <w:tcPr>
            <w:tcW w:w="156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1108,75</w:t>
            </w:r>
          </w:p>
        </w:tc>
        <w:tc>
          <w:tcPr>
            <w:tcW w:w="412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Caolinita, Montmorillonita</w:t>
            </w:r>
          </w:p>
        </w:tc>
      </w:tr>
      <w:tr w:rsidR="00CC6965" w:rsidRPr="002775DD">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2775DD"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1005,44</w:t>
            </w:r>
          </w:p>
        </w:tc>
        <w:tc>
          <w:tcPr>
            <w:tcW w:w="412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 </w:t>
            </w:r>
            <w:r>
              <w:rPr>
                <w:rFonts w:ascii="Calibri" w:eastAsia="Times New Roman" w:hAnsi="Calibri" w:cs="Calibri"/>
                <w:color w:val="000000"/>
              </w:rPr>
              <w:t>-----------------</w:t>
            </w:r>
          </w:p>
        </w:tc>
      </w:tr>
      <w:tr w:rsidR="00CC6965" w:rsidRPr="002775DD">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CC6965" w:rsidRPr="002775DD" w:rsidRDefault="00CC6965" w:rsidP="00CC6965">
            <w:pPr>
              <w:spacing w:after="0" w:line="240" w:lineRule="auto"/>
              <w:rPr>
                <w:rFonts w:ascii="Calibri" w:eastAsia="Times New Roman" w:hAnsi="Calibri" w:cs="Calibri"/>
                <w:color w:val="000000"/>
              </w:rPr>
            </w:pPr>
          </w:p>
        </w:tc>
        <w:tc>
          <w:tcPr>
            <w:tcW w:w="156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912,23</w:t>
            </w:r>
          </w:p>
        </w:tc>
        <w:tc>
          <w:tcPr>
            <w:tcW w:w="4120" w:type="dxa"/>
            <w:tcBorders>
              <w:top w:val="nil"/>
              <w:left w:val="nil"/>
              <w:bottom w:val="single" w:sz="4" w:space="0" w:color="auto"/>
              <w:right w:val="single" w:sz="4" w:space="0" w:color="auto"/>
            </w:tcBorders>
            <w:shd w:val="clear" w:color="auto" w:fill="auto"/>
            <w:noWrap/>
            <w:vAlign w:val="center"/>
          </w:tcPr>
          <w:p w:rsidR="00CC6965" w:rsidRPr="002775DD" w:rsidRDefault="006E13A2" w:rsidP="00CC6965">
            <w:pPr>
              <w:spacing w:after="0" w:line="240" w:lineRule="auto"/>
              <w:jc w:val="center"/>
              <w:rPr>
                <w:rFonts w:ascii="Calibri" w:eastAsia="Times New Roman" w:hAnsi="Calibri" w:cs="Calibri"/>
                <w:color w:val="000000"/>
              </w:rPr>
            </w:pPr>
            <w:r w:rsidRPr="002775DD">
              <w:rPr>
                <w:rFonts w:ascii="Calibri" w:eastAsia="Times New Roman" w:hAnsi="Calibri" w:cs="Calibri"/>
                <w:color w:val="000000"/>
              </w:rPr>
              <w:t> </w:t>
            </w:r>
            <w:r>
              <w:rPr>
                <w:rFonts w:ascii="Calibri" w:eastAsia="Times New Roman" w:hAnsi="Calibri" w:cs="Calibri"/>
                <w:color w:val="000000"/>
              </w:rPr>
              <w:t>-----------------</w:t>
            </w:r>
          </w:p>
        </w:tc>
      </w:tr>
    </w:tbl>
    <w:p w:rsidR="00CC6965" w:rsidRPr="00741E67" w:rsidRDefault="00CC6965" w:rsidP="00CC6965">
      <w:pPr>
        <w:spacing w:after="0" w:line="360" w:lineRule="auto"/>
        <w:jc w:val="center"/>
        <w:rPr>
          <w:rFonts w:ascii="Arial" w:hAnsi="Arial" w:cs="Arial"/>
          <w:b/>
          <w:sz w:val="24"/>
          <w:szCs w:val="24"/>
          <w:lang w:val="es-ES_tradnl"/>
        </w:rPr>
      </w:pPr>
    </w:p>
    <w:p w:rsidR="00CC6965" w:rsidRDefault="00CC6965" w:rsidP="00CC6965">
      <w:pPr>
        <w:spacing w:after="0" w:line="480" w:lineRule="auto"/>
        <w:ind w:left="425"/>
        <w:jc w:val="both"/>
        <w:rPr>
          <w:rFonts w:ascii="Arial" w:hAnsi="Arial" w:cs="Arial"/>
          <w:sz w:val="24"/>
          <w:szCs w:val="24"/>
        </w:rPr>
      </w:pPr>
    </w:p>
    <w:p w:rsidR="00CC6965" w:rsidRPr="00741E67" w:rsidRDefault="006E13A2" w:rsidP="00CC6965">
      <w:pPr>
        <w:spacing w:line="480" w:lineRule="auto"/>
        <w:ind w:left="425"/>
        <w:jc w:val="both"/>
        <w:rPr>
          <w:rFonts w:ascii="Arial" w:hAnsi="Arial" w:cs="Arial"/>
          <w:sz w:val="24"/>
          <w:szCs w:val="24"/>
          <w:lang w:val="es-ES_tradnl"/>
        </w:rPr>
      </w:pPr>
      <w:r w:rsidRPr="00A34C89">
        <w:rPr>
          <w:rFonts w:ascii="Arial" w:hAnsi="Arial" w:cs="Arial"/>
          <w:sz w:val="24"/>
          <w:szCs w:val="24"/>
        </w:rPr>
        <w:t xml:space="preserve">De acuerdo con los análisis de </w:t>
      </w:r>
      <w:r>
        <w:rPr>
          <w:rFonts w:ascii="Arial" w:hAnsi="Arial" w:cs="Arial"/>
          <w:sz w:val="24"/>
          <w:szCs w:val="24"/>
        </w:rPr>
        <w:t>difractometría, termogravimetría y espectroscopía de infrarrojo</w:t>
      </w:r>
      <w:r w:rsidRPr="00A34C89">
        <w:rPr>
          <w:rFonts w:ascii="Arial" w:hAnsi="Arial" w:cs="Arial"/>
          <w:sz w:val="24"/>
          <w:szCs w:val="24"/>
        </w:rPr>
        <w:t xml:space="preserve"> se puede corrobora</w:t>
      </w:r>
      <w:r>
        <w:rPr>
          <w:rFonts w:ascii="Arial" w:hAnsi="Arial" w:cs="Arial"/>
          <w:sz w:val="24"/>
          <w:szCs w:val="24"/>
        </w:rPr>
        <w:t xml:space="preserve">r </w:t>
      </w:r>
      <w:r w:rsidRPr="00A34C89">
        <w:rPr>
          <w:rFonts w:ascii="Arial" w:hAnsi="Arial" w:cs="Arial"/>
          <w:sz w:val="24"/>
          <w:szCs w:val="24"/>
        </w:rPr>
        <w:t>que las muestra</w:t>
      </w:r>
      <w:r>
        <w:rPr>
          <w:rFonts w:ascii="Arial" w:hAnsi="Arial" w:cs="Arial"/>
          <w:sz w:val="24"/>
          <w:szCs w:val="24"/>
        </w:rPr>
        <w:t>s</w:t>
      </w:r>
      <w:r w:rsidRPr="00A34C89">
        <w:rPr>
          <w:rFonts w:ascii="Arial" w:hAnsi="Arial" w:cs="Arial"/>
          <w:sz w:val="24"/>
          <w:szCs w:val="24"/>
        </w:rPr>
        <w:t xml:space="preserve"> analizadas</w:t>
      </w:r>
      <w:r>
        <w:rPr>
          <w:rFonts w:ascii="Arial" w:hAnsi="Arial" w:cs="Arial"/>
          <w:sz w:val="24"/>
          <w:szCs w:val="24"/>
        </w:rPr>
        <w:t xml:space="preserve"> de las tres zonas B, X y Y</w:t>
      </w:r>
      <w:r w:rsidRPr="00A34C89">
        <w:rPr>
          <w:rFonts w:ascii="Arial" w:hAnsi="Arial" w:cs="Arial"/>
          <w:sz w:val="24"/>
          <w:szCs w:val="24"/>
        </w:rPr>
        <w:t xml:space="preserve"> tienen características propias de la caolinita y montmorillonita. En </w:t>
      </w:r>
      <w:r>
        <w:rPr>
          <w:rFonts w:ascii="Arial" w:hAnsi="Arial" w:cs="Arial"/>
          <w:sz w:val="24"/>
          <w:szCs w:val="24"/>
        </w:rPr>
        <w:t xml:space="preserve">la </w:t>
      </w:r>
      <w:r w:rsidRPr="00A34C89">
        <w:rPr>
          <w:rFonts w:ascii="Arial" w:hAnsi="Arial" w:cs="Arial"/>
          <w:sz w:val="24"/>
          <w:szCs w:val="24"/>
        </w:rPr>
        <w:t xml:space="preserve">mayoría </w:t>
      </w:r>
      <w:r>
        <w:rPr>
          <w:rFonts w:ascii="Arial" w:hAnsi="Arial" w:cs="Arial"/>
          <w:sz w:val="24"/>
          <w:szCs w:val="24"/>
        </w:rPr>
        <w:t>de muestras existe un contenido de</w:t>
      </w:r>
      <w:r w:rsidRPr="00A34C89">
        <w:rPr>
          <w:rFonts w:ascii="Arial" w:hAnsi="Arial" w:cs="Arial"/>
          <w:sz w:val="24"/>
          <w:szCs w:val="24"/>
        </w:rPr>
        <w:t xml:space="preserve"> impurezas como el cuarzo y yeso.</w:t>
      </w:r>
      <w:r>
        <w:rPr>
          <w:rFonts w:ascii="Arial" w:hAnsi="Arial" w:cs="Arial"/>
          <w:sz w:val="24"/>
          <w:szCs w:val="24"/>
        </w:rPr>
        <w:t xml:space="preserve">  Sin embargo, con el análisis de difractometría se puede definir que aunque existen en ciertas muestras resultados que indiquen la existencia de caolinita, este no aparece como una fase principal en el análisis mineralógico, por lo que principalmente la fracción arcilla analizada</w:t>
      </w:r>
      <w:r w:rsidR="002572DA">
        <w:rPr>
          <w:rFonts w:ascii="Arial" w:hAnsi="Arial" w:cs="Arial"/>
          <w:sz w:val="24"/>
          <w:szCs w:val="24"/>
        </w:rPr>
        <w:t xml:space="preserve"> en esta tesis corresponde a mo</w:t>
      </w:r>
      <w:r>
        <w:rPr>
          <w:rFonts w:ascii="Arial" w:hAnsi="Arial" w:cs="Arial"/>
          <w:sz w:val="24"/>
          <w:szCs w:val="24"/>
        </w:rPr>
        <w:t>ntmorillonita.</w:t>
      </w:r>
    </w:p>
    <w:p w:rsidR="00CC6965" w:rsidRPr="00D77633" w:rsidRDefault="00CC6965" w:rsidP="00CC6965">
      <w:pPr>
        <w:spacing w:after="0" w:line="480" w:lineRule="auto"/>
        <w:ind w:left="425"/>
        <w:jc w:val="both"/>
        <w:rPr>
          <w:rFonts w:ascii="Arial" w:hAnsi="Arial" w:cs="Arial"/>
          <w:sz w:val="24"/>
          <w:szCs w:val="24"/>
        </w:rPr>
      </w:pPr>
    </w:p>
    <w:p w:rsidR="00CC6965" w:rsidRDefault="00CC6965" w:rsidP="00CC6965">
      <w:pPr>
        <w:spacing w:after="0" w:line="480" w:lineRule="auto"/>
        <w:jc w:val="both"/>
        <w:rPr>
          <w:rFonts w:ascii="Arial" w:hAnsi="Arial" w:cs="Arial"/>
          <w:sz w:val="24"/>
          <w:szCs w:val="24"/>
        </w:rPr>
      </w:pPr>
    </w:p>
    <w:p w:rsidR="00CC6965" w:rsidRDefault="00CC6965" w:rsidP="00CC6965">
      <w:pPr>
        <w:spacing w:after="0" w:line="360" w:lineRule="auto"/>
        <w:jc w:val="center"/>
      </w:pPr>
    </w:p>
    <w:p w:rsidR="00CC6965" w:rsidRDefault="00CC6965" w:rsidP="00CC6965">
      <w:pPr>
        <w:spacing w:after="0" w:line="360" w:lineRule="auto"/>
        <w:jc w:val="center"/>
        <w:rPr>
          <w:rFonts w:ascii="Arial" w:hAnsi="Arial" w:cs="Arial"/>
          <w:sz w:val="24"/>
          <w:szCs w:val="24"/>
          <w:highlight w:val="yellow"/>
        </w:rPr>
      </w:pPr>
    </w:p>
    <w:p w:rsidR="00CC6965" w:rsidRDefault="00CC6965" w:rsidP="00CC6965">
      <w:pPr>
        <w:spacing w:after="0" w:line="360" w:lineRule="auto"/>
        <w:jc w:val="center"/>
        <w:rPr>
          <w:rFonts w:ascii="Arial" w:hAnsi="Arial" w:cs="Arial"/>
          <w:sz w:val="24"/>
          <w:szCs w:val="24"/>
          <w:highlight w:val="yellow"/>
        </w:rPr>
      </w:pPr>
    </w:p>
    <w:p w:rsidR="00CC6965" w:rsidRPr="00926739" w:rsidRDefault="00CC6965" w:rsidP="00CC6965">
      <w:pPr>
        <w:spacing w:after="0" w:line="360" w:lineRule="auto"/>
        <w:jc w:val="center"/>
        <w:rPr>
          <w:rFonts w:ascii="Arial" w:hAnsi="Arial" w:cs="Arial"/>
          <w:sz w:val="24"/>
          <w:szCs w:val="24"/>
          <w:highlight w:val="yellow"/>
        </w:rPr>
      </w:pPr>
    </w:p>
    <w:p w:rsidR="00CC6965" w:rsidRPr="004205A7" w:rsidRDefault="00CC6965" w:rsidP="00CC6965">
      <w:pPr>
        <w:spacing w:line="480" w:lineRule="auto"/>
        <w:jc w:val="center"/>
        <w:rPr>
          <w:rFonts w:ascii="Arial" w:hAnsi="Arial" w:cs="Arial"/>
          <w:sz w:val="20"/>
          <w:szCs w:val="20"/>
          <w:lang w:val="es-ES_tradnl"/>
        </w:rPr>
      </w:pPr>
    </w:p>
    <w:p w:rsidR="00CC6965" w:rsidRDefault="006E13A2" w:rsidP="00CC6965">
      <w:pPr>
        <w:spacing w:after="0" w:line="480" w:lineRule="auto"/>
        <w:jc w:val="center"/>
        <w:rPr>
          <w:rFonts w:ascii="Arial" w:hAnsi="Arial" w:cs="Arial"/>
          <w:b/>
          <w:sz w:val="48"/>
          <w:szCs w:val="48"/>
          <w:lang w:val="es-ES_tradnl"/>
        </w:rPr>
      </w:pPr>
      <w:r w:rsidRPr="00283FCA">
        <w:rPr>
          <w:rFonts w:ascii="Arial" w:hAnsi="Arial" w:cs="Arial"/>
          <w:b/>
          <w:sz w:val="48"/>
          <w:szCs w:val="48"/>
          <w:lang w:val="es-ES_tradnl"/>
        </w:rPr>
        <w:t>CAPÍTULO 4</w:t>
      </w:r>
    </w:p>
    <w:p w:rsidR="00CC6965" w:rsidRPr="005D28D6" w:rsidRDefault="00CC6965" w:rsidP="00CC6965">
      <w:pPr>
        <w:spacing w:after="0" w:line="480" w:lineRule="auto"/>
        <w:jc w:val="center"/>
        <w:rPr>
          <w:rFonts w:ascii="Arial" w:hAnsi="Arial" w:cs="Arial"/>
          <w:b/>
          <w:sz w:val="32"/>
          <w:szCs w:val="32"/>
          <w:lang w:val="es-ES_tradnl"/>
        </w:rPr>
      </w:pPr>
    </w:p>
    <w:p w:rsidR="00CC6965" w:rsidRDefault="006E13A2" w:rsidP="00CC6965">
      <w:pPr>
        <w:pStyle w:val="Prrafodelista"/>
        <w:numPr>
          <w:ilvl w:val="0"/>
          <w:numId w:val="11"/>
        </w:numPr>
        <w:spacing w:line="360" w:lineRule="auto"/>
        <w:ind w:left="357" w:hanging="357"/>
        <w:jc w:val="both"/>
        <w:rPr>
          <w:rFonts w:ascii="Arial" w:hAnsi="Arial" w:cs="Arial"/>
          <w:b/>
          <w:sz w:val="32"/>
          <w:szCs w:val="32"/>
          <w:lang w:val="es-ES_tradnl"/>
        </w:rPr>
      </w:pPr>
      <w:r>
        <w:rPr>
          <w:rFonts w:ascii="Arial" w:hAnsi="Arial" w:cs="Arial"/>
          <w:b/>
          <w:sz w:val="32"/>
          <w:szCs w:val="32"/>
          <w:lang w:val="es-ES_tradnl"/>
        </w:rPr>
        <w:t>CONCLUSIONES Y RECOMENDACIONES</w:t>
      </w:r>
      <w:r w:rsidRPr="005D28D6">
        <w:rPr>
          <w:rFonts w:ascii="Arial" w:hAnsi="Arial" w:cs="Arial"/>
          <w:b/>
          <w:sz w:val="32"/>
          <w:szCs w:val="32"/>
          <w:lang w:val="es-ES_tradnl"/>
        </w:rPr>
        <w:t>.</w:t>
      </w:r>
    </w:p>
    <w:p w:rsidR="00602BCA" w:rsidRDefault="00602BCA" w:rsidP="00602BCA">
      <w:pPr>
        <w:pStyle w:val="Prrafodelista"/>
        <w:spacing w:line="360" w:lineRule="auto"/>
        <w:ind w:left="357"/>
        <w:jc w:val="both"/>
        <w:rPr>
          <w:rFonts w:ascii="Arial" w:hAnsi="Arial" w:cs="Arial"/>
          <w:b/>
          <w:sz w:val="32"/>
          <w:szCs w:val="32"/>
          <w:lang w:val="es-ES_tradnl"/>
        </w:rPr>
      </w:pPr>
    </w:p>
    <w:p w:rsidR="00602BCA" w:rsidRDefault="00602BCA" w:rsidP="00602BCA">
      <w:pPr>
        <w:pStyle w:val="Prrafodelista"/>
        <w:spacing w:line="360" w:lineRule="auto"/>
        <w:ind w:left="357"/>
        <w:jc w:val="both"/>
        <w:rPr>
          <w:rFonts w:ascii="Arial" w:hAnsi="Arial" w:cs="Arial"/>
          <w:b/>
          <w:sz w:val="32"/>
          <w:szCs w:val="32"/>
          <w:lang w:val="es-ES_tradnl"/>
        </w:rPr>
      </w:pPr>
    </w:p>
    <w:p w:rsidR="00CC6965" w:rsidRDefault="006E13A2" w:rsidP="00CC6965">
      <w:pPr>
        <w:pStyle w:val="Prrafodelista"/>
        <w:numPr>
          <w:ilvl w:val="1"/>
          <w:numId w:val="24"/>
        </w:numPr>
        <w:spacing w:line="360" w:lineRule="auto"/>
        <w:jc w:val="both"/>
        <w:rPr>
          <w:rFonts w:ascii="Arial" w:hAnsi="Arial" w:cs="Arial"/>
          <w:b/>
          <w:sz w:val="24"/>
          <w:szCs w:val="24"/>
          <w:lang w:val="es-ES_tradnl"/>
        </w:rPr>
      </w:pPr>
      <w:r w:rsidRPr="00C72989">
        <w:rPr>
          <w:rFonts w:ascii="Arial" w:hAnsi="Arial" w:cs="Arial"/>
          <w:b/>
          <w:sz w:val="24"/>
          <w:szCs w:val="24"/>
          <w:lang w:val="es-ES_tradnl"/>
        </w:rPr>
        <w:t>CONCLUSIONES</w:t>
      </w:r>
    </w:p>
    <w:p w:rsidR="00CC6965" w:rsidRDefault="00CC6965" w:rsidP="00CC6965">
      <w:pPr>
        <w:pStyle w:val="Prrafodelista"/>
        <w:spacing w:line="360" w:lineRule="auto"/>
        <w:ind w:left="815"/>
        <w:jc w:val="both"/>
        <w:rPr>
          <w:rFonts w:ascii="Arial" w:hAnsi="Arial" w:cs="Arial"/>
          <w:b/>
          <w:sz w:val="24"/>
          <w:szCs w:val="24"/>
          <w:lang w:val="es-ES_tradnl"/>
        </w:rPr>
      </w:pPr>
    </w:p>
    <w:p w:rsidR="00CC6965" w:rsidRPr="00C72989" w:rsidRDefault="006E13A2" w:rsidP="00CC6965">
      <w:pPr>
        <w:pStyle w:val="Prrafodelista"/>
        <w:numPr>
          <w:ilvl w:val="0"/>
          <w:numId w:val="28"/>
        </w:numPr>
        <w:spacing w:line="480" w:lineRule="auto"/>
        <w:ind w:left="1208" w:hanging="357"/>
        <w:jc w:val="both"/>
        <w:rPr>
          <w:rFonts w:ascii="Arial" w:hAnsi="Arial" w:cs="Arial"/>
          <w:b/>
          <w:sz w:val="24"/>
          <w:szCs w:val="24"/>
          <w:lang w:val="es-ES_tradnl"/>
        </w:rPr>
      </w:pPr>
      <w:r w:rsidRPr="00C72989">
        <w:rPr>
          <w:rFonts w:ascii="Arial" w:hAnsi="Arial" w:cs="Arial"/>
          <w:sz w:val="24"/>
          <w:szCs w:val="24"/>
          <w:lang w:val="es-ES"/>
        </w:rPr>
        <w:t xml:space="preserve">Después del proceso de separación de la fracción arcilla del limo y la arena, </w:t>
      </w:r>
      <w:r w:rsidR="00A279E1">
        <w:rPr>
          <w:rFonts w:ascii="Arial" w:hAnsi="Arial" w:cs="Arial"/>
          <w:sz w:val="24"/>
          <w:szCs w:val="24"/>
          <w:lang w:val="es-ES"/>
        </w:rPr>
        <w:t xml:space="preserve">se </w:t>
      </w:r>
      <w:r w:rsidRPr="00C72989">
        <w:rPr>
          <w:rFonts w:ascii="Arial" w:hAnsi="Arial" w:cs="Arial"/>
          <w:sz w:val="24"/>
          <w:szCs w:val="24"/>
          <w:lang w:val="es-ES"/>
        </w:rPr>
        <w:t>obtuv</w:t>
      </w:r>
      <w:r w:rsidR="00A279E1">
        <w:rPr>
          <w:rFonts w:ascii="Arial" w:hAnsi="Arial" w:cs="Arial"/>
          <w:sz w:val="24"/>
          <w:szCs w:val="24"/>
          <w:lang w:val="es-ES"/>
        </w:rPr>
        <w:t>o</w:t>
      </w:r>
      <w:r w:rsidRPr="00C72989">
        <w:rPr>
          <w:rFonts w:ascii="Arial" w:hAnsi="Arial" w:cs="Arial"/>
          <w:sz w:val="24"/>
          <w:szCs w:val="24"/>
          <w:lang w:val="es-ES"/>
        </w:rPr>
        <w:t xml:space="preserve"> un porcentaje bastante bajo de muestra fracción arcilla; las muestras con más contenido fueron: X1, B1, B2, B7, B8 con valores arriba del 20%, cabe mencionar que la muestra B6 s</w:t>
      </w:r>
      <w:r w:rsidR="00CC6965">
        <w:rPr>
          <w:rFonts w:ascii="Arial" w:hAnsi="Arial" w:cs="Arial"/>
          <w:sz w:val="24"/>
          <w:szCs w:val="24"/>
          <w:lang w:val="es-ES"/>
        </w:rPr>
        <w:t>ó</w:t>
      </w:r>
      <w:r w:rsidRPr="00C72989">
        <w:rPr>
          <w:rFonts w:ascii="Arial" w:hAnsi="Arial" w:cs="Arial"/>
          <w:sz w:val="24"/>
          <w:szCs w:val="24"/>
          <w:lang w:val="es-ES"/>
        </w:rPr>
        <w:t xml:space="preserve">lo obtuvo un 2% de contenido fracción arcilla, lo cual indica que no se obtienen grandes beneficios al tratar de explotar esta localidad puesto que casi en su totalidad dicha localidad contiene solo arena.  </w:t>
      </w:r>
    </w:p>
    <w:p w:rsidR="00CC6965" w:rsidRPr="00C72989" w:rsidRDefault="00CC6965" w:rsidP="00CC6965">
      <w:pPr>
        <w:pStyle w:val="Prrafodelista"/>
        <w:numPr>
          <w:ilvl w:val="0"/>
          <w:numId w:val="26"/>
        </w:numPr>
        <w:spacing w:line="480" w:lineRule="auto"/>
        <w:ind w:left="1208" w:hanging="357"/>
        <w:jc w:val="both"/>
        <w:rPr>
          <w:rFonts w:ascii="Arial" w:hAnsi="Arial" w:cs="Arial"/>
          <w:b/>
          <w:sz w:val="24"/>
          <w:szCs w:val="24"/>
          <w:lang w:val="es-ES_tradnl"/>
        </w:rPr>
      </w:pPr>
      <w:r>
        <w:rPr>
          <w:rFonts w:ascii="Arial" w:hAnsi="Arial" w:cs="Arial"/>
          <w:sz w:val="24"/>
          <w:szCs w:val="24"/>
          <w:lang w:val="es-ES"/>
        </w:rPr>
        <w:t>D</w:t>
      </w:r>
      <w:r w:rsidR="006E13A2" w:rsidRPr="00C72989">
        <w:rPr>
          <w:rFonts w:ascii="Arial" w:hAnsi="Arial" w:cs="Arial"/>
          <w:sz w:val="24"/>
          <w:szCs w:val="24"/>
          <w:lang w:val="es-ES"/>
        </w:rPr>
        <w:t>el Análisis de Tamaño de Partícula</w:t>
      </w:r>
      <w:r>
        <w:rPr>
          <w:rFonts w:ascii="Arial" w:hAnsi="Arial" w:cs="Arial"/>
          <w:sz w:val="24"/>
          <w:szCs w:val="24"/>
          <w:lang w:val="es-ES"/>
        </w:rPr>
        <w:t>,</w:t>
      </w:r>
      <w:r w:rsidR="006E13A2" w:rsidRPr="00C72989">
        <w:rPr>
          <w:rFonts w:ascii="Arial" w:hAnsi="Arial" w:cs="Arial"/>
          <w:sz w:val="24"/>
          <w:szCs w:val="24"/>
          <w:lang w:val="es-ES"/>
        </w:rPr>
        <w:t xml:space="preserve"> los gráficos obtenidos </w:t>
      </w:r>
      <w:r>
        <w:rPr>
          <w:rFonts w:ascii="Arial" w:hAnsi="Arial" w:cs="Arial"/>
          <w:sz w:val="24"/>
          <w:szCs w:val="24"/>
          <w:lang w:val="es-ES"/>
        </w:rPr>
        <w:t>muestran</w:t>
      </w:r>
      <w:r w:rsidR="006E13A2" w:rsidRPr="00C72989">
        <w:rPr>
          <w:rFonts w:ascii="Arial" w:hAnsi="Arial" w:cs="Arial"/>
          <w:sz w:val="24"/>
          <w:szCs w:val="24"/>
          <w:lang w:val="es-ES"/>
        </w:rPr>
        <w:t xml:space="preserve"> porcentaje</w:t>
      </w:r>
      <w:r>
        <w:rPr>
          <w:rFonts w:ascii="Arial" w:hAnsi="Arial" w:cs="Arial"/>
          <w:sz w:val="24"/>
          <w:szCs w:val="24"/>
          <w:lang w:val="es-ES"/>
        </w:rPr>
        <w:t>s</w:t>
      </w:r>
      <w:r w:rsidR="006E13A2" w:rsidRPr="00C72989">
        <w:rPr>
          <w:rFonts w:ascii="Arial" w:hAnsi="Arial" w:cs="Arial"/>
          <w:sz w:val="24"/>
          <w:szCs w:val="24"/>
          <w:lang w:val="es-ES"/>
        </w:rPr>
        <w:t xml:space="preserve"> de volumen de fracción arcilla</w:t>
      </w:r>
      <w:r w:rsidR="00936F97">
        <w:rPr>
          <w:rFonts w:ascii="Arial" w:hAnsi="Arial" w:cs="Arial"/>
          <w:sz w:val="24"/>
          <w:szCs w:val="24"/>
          <w:lang w:val="es-ES"/>
        </w:rPr>
        <w:t xml:space="preserve"> (menor o igual a </w:t>
      </w:r>
      <w:r w:rsidR="006E13A2" w:rsidRPr="00C72989">
        <w:rPr>
          <w:rFonts w:ascii="Arial" w:hAnsi="Arial" w:cs="Arial"/>
          <w:sz w:val="24"/>
          <w:szCs w:val="24"/>
          <w:lang w:val="es-ES"/>
        </w:rPr>
        <w:t>2µm</w:t>
      </w:r>
      <w:r w:rsidR="00936F97">
        <w:rPr>
          <w:rFonts w:ascii="Arial" w:hAnsi="Arial" w:cs="Arial"/>
          <w:sz w:val="24"/>
          <w:szCs w:val="24"/>
          <w:lang w:val="es-ES"/>
        </w:rPr>
        <w:t>)</w:t>
      </w:r>
      <w:r w:rsidR="006E13A2" w:rsidRPr="00C72989">
        <w:rPr>
          <w:rFonts w:ascii="Arial" w:hAnsi="Arial" w:cs="Arial"/>
          <w:sz w:val="24"/>
          <w:szCs w:val="24"/>
          <w:lang w:val="es-ES"/>
        </w:rPr>
        <w:t xml:space="preserve">, donde 8 de las 14 muestras estuvieron aproximadamente por </w:t>
      </w:r>
      <w:r w:rsidR="006E13A2" w:rsidRPr="00C72989">
        <w:rPr>
          <w:rFonts w:ascii="Arial" w:hAnsi="Arial" w:cs="Arial"/>
          <w:sz w:val="24"/>
          <w:szCs w:val="24"/>
          <w:lang w:val="es-ES"/>
        </w:rPr>
        <w:lastRenderedPageBreak/>
        <w:t xml:space="preserve">el 50% de volumen que contienen fracción arcilla, a su vez dentro de estas 8 muestras tienen un gran protagonismo las muestras X2 y Y2 con un contenido del 72.37 y 78.88% del volumen respectivamente. </w:t>
      </w:r>
      <w:r w:rsidR="00936F97">
        <w:rPr>
          <w:rFonts w:ascii="Arial" w:hAnsi="Arial" w:cs="Arial"/>
          <w:sz w:val="24"/>
          <w:szCs w:val="24"/>
          <w:lang w:val="es-ES"/>
        </w:rPr>
        <w:t>La</w:t>
      </w:r>
      <w:r w:rsidR="006E13A2" w:rsidRPr="00C72989">
        <w:rPr>
          <w:rFonts w:ascii="Arial" w:hAnsi="Arial" w:cs="Arial"/>
          <w:sz w:val="24"/>
          <w:szCs w:val="24"/>
          <w:lang w:val="es-ES"/>
        </w:rPr>
        <w:t xml:space="preserve"> muestra B6 contiene </w:t>
      </w:r>
      <w:r w:rsidR="00936F97">
        <w:rPr>
          <w:rFonts w:ascii="Arial" w:hAnsi="Arial" w:cs="Arial"/>
          <w:sz w:val="24"/>
          <w:szCs w:val="24"/>
          <w:lang w:val="es-ES"/>
        </w:rPr>
        <w:t xml:space="preserve">el menor </w:t>
      </w:r>
      <w:r w:rsidR="00A279E1">
        <w:rPr>
          <w:rFonts w:ascii="Arial" w:hAnsi="Arial" w:cs="Arial"/>
          <w:sz w:val="24"/>
          <w:szCs w:val="24"/>
          <w:lang w:val="es-ES"/>
        </w:rPr>
        <w:t>porcentaje</w:t>
      </w:r>
      <w:r w:rsidR="00936F97">
        <w:rPr>
          <w:rFonts w:ascii="Arial" w:hAnsi="Arial" w:cs="Arial"/>
          <w:sz w:val="24"/>
          <w:szCs w:val="24"/>
          <w:lang w:val="es-ES"/>
        </w:rPr>
        <w:t xml:space="preserve"> respecto al</w:t>
      </w:r>
      <w:r w:rsidR="006E13A2" w:rsidRPr="00C72989">
        <w:rPr>
          <w:rFonts w:ascii="Arial" w:hAnsi="Arial" w:cs="Arial"/>
          <w:sz w:val="24"/>
          <w:szCs w:val="24"/>
          <w:lang w:val="es-ES"/>
        </w:rPr>
        <w:t xml:space="preserve"> tamaño de partícula</w:t>
      </w:r>
      <w:r w:rsidR="00936F97">
        <w:rPr>
          <w:rFonts w:ascii="Arial" w:hAnsi="Arial" w:cs="Arial"/>
          <w:sz w:val="24"/>
          <w:szCs w:val="24"/>
          <w:lang w:val="es-ES"/>
        </w:rPr>
        <w:t xml:space="preserve"> menor o igual a </w:t>
      </w:r>
      <w:r w:rsidR="006E13A2" w:rsidRPr="00C72989">
        <w:rPr>
          <w:rFonts w:ascii="Arial" w:hAnsi="Arial" w:cs="Arial"/>
          <w:sz w:val="24"/>
          <w:szCs w:val="24"/>
          <w:lang w:val="es-ES"/>
        </w:rPr>
        <w:t>2µm</w:t>
      </w:r>
      <w:r w:rsidR="00936F97">
        <w:rPr>
          <w:rFonts w:ascii="Arial" w:hAnsi="Arial" w:cs="Arial"/>
          <w:sz w:val="24"/>
          <w:szCs w:val="24"/>
          <w:lang w:val="es-ES"/>
        </w:rPr>
        <w:t>, siendo el 8,64%.</w:t>
      </w:r>
    </w:p>
    <w:p w:rsidR="00CC6965" w:rsidRPr="005F0DE2" w:rsidRDefault="006E13A2" w:rsidP="00CC6965">
      <w:pPr>
        <w:pStyle w:val="Prrafodelista"/>
        <w:numPr>
          <w:ilvl w:val="0"/>
          <w:numId w:val="26"/>
        </w:numPr>
        <w:spacing w:line="480" w:lineRule="auto"/>
        <w:ind w:left="1208" w:hanging="357"/>
        <w:jc w:val="both"/>
        <w:rPr>
          <w:rFonts w:ascii="Arial" w:hAnsi="Arial" w:cs="Arial"/>
          <w:b/>
          <w:sz w:val="24"/>
          <w:szCs w:val="24"/>
          <w:lang w:val="es-ES_tradnl"/>
        </w:rPr>
      </w:pPr>
      <w:r w:rsidRPr="00C72989">
        <w:rPr>
          <w:rFonts w:ascii="Arial" w:hAnsi="Arial" w:cs="Arial"/>
          <w:sz w:val="24"/>
          <w:szCs w:val="24"/>
          <w:lang w:val="es-ES"/>
        </w:rPr>
        <w:t>Por medio de la micrografía electrónica</w:t>
      </w:r>
      <w:r w:rsidR="00936F97">
        <w:rPr>
          <w:rFonts w:ascii="Arial" w:hAnsi="Arial" w:cs="Arial"/>
          <w:sz w:val="24"/>
          <w:szCs w:val="24"/>
          <w:lang w:val="es-ES"/>
        </w:rPr>
        <w:t xml:space="preserve"> de barrido</w:t>
      </w:r>
      <w:r w:rsidRPr="00C72989">
        <w:rPr>
          <w:rFonts w:ascii="Arial" w:hAnsi="Arial" w:cs="Arial"/>
          <w:sz w:val="24"/>
          <w:szCs w:val="24"/>
          <w:lang w:val="es-ES"/>
        </w:rPr>
        <w:t xml:space="preserve"> se observó que existe una considerable cantidad de aglomerado y partículas de limo y arena en las muestras, lo que </w:t>
      </w:r>
      <w:r w:rsidR="00936F97">
        <w:rPr>
          <w:rFonts w:ascii="Arial" w:hAnsi="Arial" w:cs="Arial"/>
          <w:sz w:val="24"/>
          <w:szCs w:val="24"/>
          <w:lang w:val="es-ES"/>
        </w:rPr>
        <w:t>concuerda con lo visto</w:t>
      </w:r>
      <w:r w:rsidRPr="00C72989">
        <w:rPr>
          <w:rFonts w:ascii="Arial" w:hAnsi="Arial" w:cs="Arial"/>
          <w:sz w:val="24"/>
          <w:szCs w:val="24"/>
          <w:lang w:val="es-ES"/>
        </w:rPr>
        <w:t xml:space="preserve"> en el análisis de tamaño de partícula y los porcentajes de volumen de fracción arcilla obtenidos</w:t>
      </w:r>
      <w:r w:rsidR="00936F97">
        <w:rPr>
          <w:rFonts w:ascii="Arial" w:hAnsi="Arial" w:cs="Arial"/>
          <w:sz w:val="24"/>
          <w:szCs w:val="24"/>
          <w:lang w:val="es-ES"/>
        </w:rPr>
        <w:t>; adicionalmente</w:t>
      </w:r>
      <w:r w:rsidRPr="00C72989">
        <w:rPr>
          <w:rFonts w:ascii="Arial" w:hAnsi="Arial" w:cs="Arial"/>
          <w:sz w:val="24"/>
          <w:szCs w:val="24"/>
          <w:lang w:val="es-ES"/>
        </w:rPr>
        <w:t>,</w:t>
      </w:r>
      <w:r w:rsidR="00936F97">
        <w:rPr>
          <w:rFonts w:ascii="Arial" w:hAnsi="Arial" w:cs="Arial"/>
          <w:sz w:val="24"/>
          <w:szCs w:val="24"/>
          <w:lang w:val="es-ES"/>
        </w:rPr>
        <w:t xml:space="preserve"> se aprecia una</w:t>
      </w:r>
      <w:r w:rsidRPr="00C72989">
        <w:rPr>
          <w:rFonts w:ascii="Arial" w:hAnsi="Arial" w:cs="Arial"/>
          <w:sz w:val="24"/>
          <w:szCs w:val="24"/>
          <w:lang w:val="es-ES"/>
        </w:rPr>
        <w:t xml:space="preserve"> estructura laminar característica de la</w:t>
      </w:r>
      <w:r w:rsidR="00936F97">
        <w:rPr>
          <w:rFonts w:ascii="Arial" w:hAnsi="Arial" w:cs="Arial"/>
          <w:sz w:val="24"/>
          <w:szCs w:val="24"/>
          <w:lang w:val="es-ES"/>
        </w:rPr>
        <w:t>s arcillas tipo</w:t>
      </w:r>
      <w:r w:rsidRPr="00C72989">
        <w:rPr>
          <w:rFonts w:ascii="Arial" w:hAnsi="Arial" w:cs="Arial"/>
          <w:sz w:val="24"/>
          <w:szCs w:val="24"/>
          <w:lang w:val="es-ES"/>
        </w:rPr>
        <w:t xml:space="preserve"> montmorillonita y en algunas muestras como la X1 se observó que la fracción arcilla se presenta en forma de l</w:t>
      </w:r>
      <w:r w:rsidR="00936F97">
        <w:rPr>
          <w:rFonts w:ascii="Arial" w:hAnsi="Arial" w:cs="Arial"/>
          <w:sz w:val="24"/>
          <w:szCs w:val="24"/>
          <w:lang w:val="es-ES"/>
        </w:rPr>
        <w:t>á</w:t>
      </w:r>
      <w:r w:rsidRPr="00C72989">
        <w:rPr>
          <w:rFonts w:ascii="Arial" w:hAnsi="Arial" w:cs="Arial"/>
          <w:sz w:val="24"/>
          <w:szCs w:val="24"/>
          <w:lang w:val="es-ES"/>
        </w:rPr>
        <w:t xml:space="preserve">minas </w:t>
      </w:r>
      <w:r w:rsidR="00936F97">
        <w:rPr>
          <w:rFonts w:ascii="Arial" w:hAnsi="Arial" w:cs="Arial"/>
          <w:sz w:val="24"/>
          <w:szCs w:val="24"/>
          <w:lang w:val="es-ES"/>
        </w:rPr>
        <w:t>que están sobrepuestos, comportamiento característic</w:t>
      </w:r>
      <w:r w:rsidR="00801572">
        <w:rPr>
          <w:rFonts w:ascii="Arial" w:hAnsi="Arial" w:cs="Arial"/>
          <w:sz w:val="24"/>
          <w:szCs w:val="24"/>
          <w:lang w:val="es-ES"/>
        </w:rPr>
        <w:t>o</w:t>
      </w:r>
      <w:r w:rsidR="00936F97">
        <w:rPr>
          <w:rFonts w:ascii="Arial" w:hAnsi="Arial" w:cs="Arial"/>
          <w:sz w:val="24"/>
          <w:szCs w:val="24"/>
          <w:lang w:val="es-ES"/>
        </w:rPr>
        <w:t xml:space="preserve"> de las arcillas.</w:t>
      </w:r>
    </w:p>
    <w:p w:rsidR="00CC6965" w:rsidRPr="003C7151" w:rsidRDefault="006E13A2" w:rsidP="00CC6965">
      <w:pPr>
        <w:pStyle w:val="Prrafodelista"/>
        <w:numPr>
          <w:ilvl w:val="0"/>
          <w:numId w:val="26"/>
        </w:numPr>
        <w:spacing w:line="480" w:lineRule="auto"/>
        <w:ind w:left="1208" w:hanging="357"/>
        <w:jc w:val="both"/>
        <w:rPr>
          <w:rFonts w:ascii="Arial" w:hAnsi="Arial" w:cs="Arial"/>
          <w:b/>
          <w:sz w:val="24"/>
          <w:szCs w:val="24"/>
          <w:lang w:val="es-ES_tradnl"/>
        </w:rPr>
      </w:pPr>
      <w:r>
        <w:rPr>
          <w:rFonts w:ascii="Arial" w:hAnsi="Arial" w:cs="Arial"/>
          <w:sz w:val="24"/>
          <w:szCs w:val="24"/>
          <w:lang w:val="es-ES"/>
        </w:rPr>
        <w:t xml:space="preserve">En el análisis de </w:t>
      </w:r>
      <w:r w:rsidR="003C7151">
        <w:rPr>
          <w:rFonts w:ascii="Arial" w:hAnsi="Arial" w:cs="Arial"/>
          <w:sz w:val="24"/>
          <w:szCs w:val="24"/>
          <w:lang w:val="es-ES"/>
        </w:rPr>
        <w:t>difractometría</w:t>
      </w:r>
      <w:r>
        <w:rPr>
          <w:rFonts w:ascii="Arial" w:hAnsi="Arial" w:cs="Arial"/>
          <w:sz w:val="24"/>
          <w:szCs w:val="24"/>
          <w:lang w:val="es-ES"/>
        </w:rPr>
        <w:t xml:space="preserve"> la muestra B6 no fue analizada debido a su bajo porcentaje de fracción arcilla mostrado en el análisis de distribución de tamaño de </w:t>
      </w:r>
      <w:r w:rsidR="003C7151">
        <w:rPr>
          <w:rFonts w:ascii="Arial" w:hAnsi="Arial" w:cs="Arial"/>
          <w:sz w:val="24"/>
          <w:szCs w:val="24"/>
          <w:lang w:val="es-ES"/>
        </w:rPr>
        <w:t>partícula</w:t>
      </w:r>
      <w:r>
        <w:rPr>
          <w:rFonts w:ascii="Arial" w:hAnsi="Arial" w:cs="Arial"/>
          <w:sz w:val="24"/>
          <w:szCs w:val="24"/>
          <w:lang w:val="es-ES"/>
        </w:rPr>
        <w:t>, lo cual no permitió obtener la cantidad de muestra necesaria para dicho análisis. La muestra B6 fue considerada como arena por obtener solo 2% de fracción arcilla.</w:t>
      </w:r>
    </w:p>
    <w:p w:rsidR="003C7151" w:rsidRPr="00077CF2" w:rsidRDefault="003C7151" w:rsidP="00CC6965">
      <w:pPr>
        <w:pStyle w:val="Prrafodelista"/>
        <w:numPr>
          <w:ilvl w:val="0"/>
          <w:numId w:val="26"/>
        </w:numPr>
        <w:spacing w:line="480" w:lineRule="auto"/>
        <w:ind w:left="1208" w:hanging="357"/>
        <w:jc w:val="both"/>
        <w:rPr>
          <w:rFonts w:ascii="Arial" w:hAnsi="Arial" w:cs="Arial"/>
          <w:b/>
          <w:sz w:val="24"/>
          <w:szCs w:val="24"/>
          <w:lang w:val="es-ES_tradnl"/>
        </w:rPr>
      </w:pPr>
      <w:r>
        <w:rPr>
          <w:rFonts w:ascii="Arial" w:hAnsi="Arial" w:cs="Arial"/>
          <w:sz w:val="24"/>
          <w:szCs w:val="24"/>
          <w:lang w:val="es-ES"/>
        </w:rPr>
        <w:lastRenderedPageBreak/>
        <w:t>En el análisis de Termogravimetría y Calorimetría Diferencial de Barrido se pudo obtener como resultado que las muestras tienen un comportamiento similar a la de la caolinita y montmorillonita. Además de ello también se pudo confirmar que las 14 muestras tienen el mismo comportamiento, es decir, no existen diferencias entre las zonas B, X y Y.</w:t>
      </w:r>
    </w:p>
    <w:p w:rsidR="00077CF2" w:rsidRPr="00077CF2" w:rsidRDefault="00077CF2" w:rsidP="00CC6965">
      <w:pPr>
        <w:pStyle w:val="Prrafodelista"/>
        <w:numPr>
          <w:ilvl w:val="0"/>
          <w:numId w:val="26"/>
        </w:numPr>
        <w:spacing w:line="480" w:lineRule="auto"/>
        <w:ind w:left="1208" w:hanging="357"/>
        <w:jc w:val="both"/>
        <w:rPr>
          <w:rFonts w:ascii="Arial" w:hAnsi="Arial" w:cs="Arial"/>
          <w:b/>
          <w:sz w:val="24"/>
          <w:szCs w:val="24"/>
          <w:lang w:val="es-ES_tradnl"/>
        </w:rPr>
      </w:pPr>
      <w:r>
        <w:rPr>
          <w:rFonts w:ascii="Arial" w:hAnsi="Arial" w:cs="Arial"/>
          <w:sz w:val="24"/>
          <w:szCs w:val="24"/>
          <w:lang w:val="es-ES"/>
        </w:rPr>
        <w:t>Al analizar los resultados obtenidos por medio de los análisis de Difractometría de Rayos X, Termogravimétrico, Calorimetría Diferencial de Barrido y Espectroscopía de Infrarrojo se pudo determinar que las muestras pertenecen a la clase de arcilla identificada como montmorillonita y contiene impurezas donde la principal presencia la obtiene el cuarzo.</w:t>
      </w:r>
    </w:p>
    <w:p w:rsidR="00077CF2" w:rsidRPr="00077CF2" w:rsidRDefault="00077CF2" w:rsidP="00CC6965">
      <w:pPr>
        <w:pStyle w:val="Prrafodelista"/>
        <w:numPr>
          <w:ilvl w:val="0"/>
          <w:numId w:val="26"/>
        </w:numPr>
        <w:spacing w:line="480" w:lineRule="auto"/>
        <w:ind w:left="1208" w:hanging="357"/>
        <w:jc w:val="both"/>
        <w:rPr>
          <w:rFonts w:ascii="Arial" w:hAnsi="Arial" w:cs="Arial"/>
          <w:b/>
          <w:sz w:val="24"/>
          <w:szCs w:val="24"/>
          <w:lang w:val="es-ES_tradnl"/>
        </w:rPr>
      </w:pPr>
      <w:r>
        <w:rPr>
          <w:rFonts w:ascii="Arial" w:hAnsi="Arial" w:cs="Arial"/>
          <w:sz w:val="24"/>
          <w:szCs w:val="24"/>
          <w:lang w:val="es-ES"/>
        </w:rPr>
        <w:t>Finalmente, a continuación se muestra una tabla con las diferentes aplicaciones que brinda este tipo de arcillo mineral:</w:t>
      </w:r>
    </w:p>
    <w:p w:rsidR="00077CF2" w:rsidRDefault="00077CF2" w:rsidP="00077CF2">
      <w:pPr>
        <w:pStyle w:val="Prrafodelista"/>
        <w:spacing w:after="0" w:line="360" w:lineRule="auto"/>
        <w:ind w:left="3207"/>
        <w:rPr>
          <w:rFonts w:ascii="Arial" w:hAnsi="Arial" w:cs="Arial"/>
          <w:b/>
          <w:sz w:val="24"/>
          <w:szCs w:val="24"/>
          <w:lang w:val="es-ES_tradnl"/>
        </w:rPr>
      </w:pPr>
    </w:p>
    <w:p w:rsidR="00077CF2" w:rsidRDefault="00077CF2" w:rsidP="00077CF2">
      <w:pPr>
        <w:pStyle w:val="Prrafodelista"/>
        <w:spacing w:after="0" w:line="360" w:lineRule="auto"/>
        <w:ind w:left="3207"/>
        <w:rPr>
          <w:rFonts w:ascii="Arial" w:hAnsi="Arial" w:cs="Arial"/>
          <w:b/>
          <w:sz w:val="24"/>
          <w:szCs w:val="24"/>
          <w:lang w:val="es-ES_tradnl"/>
        </w:rPr>
      </w:pPr>
    </w:p>
    <w:p w:rsidR="00602BCA" w:rsidRDefault="00602BCA" w:rsidP="00077CF2">
      <w:pPr>
        <w:pStyle w:val="Prrafodelista"/>
        <w:spacing w:after="0" w:line="360" w:lineRule="auto"/>
        <w:ind w:left="3207"/>
        <w:rPr>
          <w:rFonts w:ascii="Arial" w:hAnsi="Arial" w:cs="Arial"/>
          <w:b/>
          <w:sz w:val="24"/>
          <w:szCs w:val="24"/>
          <w:lang w:val="es-ES_tradnl"/>
        </w:rPr>
      </w:pPr>
    </w:p>
    <w:p w:rsidR="00602BCA" w:rsidRDefault="00602BCA" w:rsidP="00077CF2">
      <w:pPr>
        <w:pStyle w:val="Prrafodelista"/>
        <w:spacing w:after="0" w:line="360" w:lineRule="auto"/>
        <w:ind w:left="3207"/>
        <w:rPr>
          <w:rFonts w:ascii="Arial" w:hAnsi="Arial" w:cs="Arial"/>
          <w:b/>
          <w:sz w:val="24"/>
          <w:szCs w:val="24"/>
          <w:lang w:val="es-ES_tradnl"/>
        </w:rPr>
      </w:pPr>
    </w:p>
    <w:p w:rsidR="00602BCA" w:rsidRDefault="00602BCA" w:rsidP="00077CF2">
      <w:pPr>
        <w:pStyle w:val="Prrafodelista"/>
        <w:spacing w:after="0" w:line="360" w:lineRule="auto"/>
        <w:ind w:left="3207"/>
        <w:rPr>
          <w:rFonts w:ascii="Arial" w:hAnsi="Arial" w:cs="Arial"/>
          <w:b/>
          <w:sz w:val="24"/>
          <w:szCs w:val="24"/>
          <w:lang w:val="es-ES_tradnl"/>
        </w:rPr>
      </w:pPr>
    </w:p>
    <w:p w:rsidR="00602BCA" w:rsidRDefault="00602BCA" w:rsidP="00077CF2">
      <w:pPr>
        <w:pStyle w:val="Prrafodelista"/>
        <w:spacing w:after="0" w:line="360" w:lineRule="auto"/>
        <w:ind w:left="3207"/>
        <w:rPr>
          <w:rFonts w:ascii="Arial" w:hAnsi="Arial" w:cs="Arial"/>
          <w:b/>
          <w:sz w:val="24"/>
          <w:szCs w:val="24"/>
          <w:lang w:val="es-ES_tradnl"/>
        </w:rPr>
      </w:pPr>
    </w:p>
    <w:p w:rsidR="00602BCA" w:rsidRDefault="00602BCA" w:rsidP="00077CF2">
      <w:pPr>
        <w:pStyle w:val="Prrafodelista"/>
        <w:spacing w:after="0" w:line="360" w:lineRule="auto"/>
        <w:ind w:left="3207"/>
        <w:rPr>
          <w:rFonts w:ascii="Arial" w:hAnsi="Arial" w:cs="Arial"/>
          <w:b/>
          <w:sz w:val="24"/>
          <w:szCs w:val="24"/>
          <w:lang w:val="es-ES_tradnl"/>
        </w:rPr>
      </w:pPr>
    </w:p>
    <w:p w:rsidR="00602BCA" w:rsidRDefault="00602BCA" w:rsidP="00077CF2">
      <w:pPr>
        <w:pStyle w:val="Prrafodelista"/>
        <w:spacing w:after="0" w:line="360" w:lineRule="auto"/>
        <w:ind w:left="3207"/>
        <w:rPr>
          <w:rFonts w:ascii="Arial" w:hAnsi="Arial" w:cs="Arial"/>
          <w:b/>
          <w:sz w:val="24"/>
          <w:szCs w:val="24"/>
          <w:lang w:val="es-ES_tradnl"/>
        </w:rPr>
      </w:pPr>
    </w:p>
    <w:p w:rsidR="00077CF2" w:rsidRPr="00077CF2" w:rsidRDefault="00077CF2" w:rsidP="00077CF2">
      <w:pPr>
        <w:pStyle w:val="Prrafodelista"/>
        <w:spacing w:after="0" w:line="360" w:lineRule="auto"/>
        <w:ind w:left="0"/>
        <w:jc w:val="center"/>
        <w:rPr>
          <w:rFonts w:ascii="Arial" w:hAnsi="Arial" w:cs="Arial"/>
          <w:b/>
          <w:sz w:val="24"/>
          <w:szCs w:val="24"/>
          <w:lang w:val="es-ES_tradnl"/>
        </w:rPr>
      </w:pPr>
      <w:r w:rsidRPr="00077CF2">
        <w:rPr>
          <w:rFonts w:ascii="Arial" w:hAnsi="Arial" w:cs="Arial"/>
          <w:b/>
          <w:sz w:val="24"/>
          <w:szCs w:val="24"/>
          <w:lang w:val="es-ES_tradnl"/>
        </w:rPr>
        <w:lastRenderedPageBreak/>
        <w:t>TABLA # 13</w:t>
      </w:r>
    </w:p>
    <w:p w:rsidR="00077CF2" w:rsidRPr="00077CF2" w:rsidRDefault="00077CF2" w:rsidP="00077CF2">
      <w:pPr>
        <w:spacing w:after="0" w:line="360" w:lineRule="auto"/>
        <w:jc w:val="center"/>
        <w:rPr>
          <w:rFonts w:ascii="Arial" w:hAnsi="Arial" w:cs="Arial"/>
          <w:b/>
          <w:sz w:val="24"/>
          <w:szCs w:val="24"/>
        </w:rPr>
      </w:pPr>
      <w:r w:rsidRPr="00077CF2">
        <w:rPr>
          <w:rFonts w:ascii="Arial" w:hAnsi="Arial" w:cs="Arial"/>
          <w:b/>
          <w:sz w:val="24"/>
          <w:szCs w:val="24"/>
        </w:rPr>
        <w:t>PROPIEDADES Y POSIBLES APLICACIONES DE LA MONTMORILLONITA</w:t>
      </w:r>
    </w:p>
    <w:tbl>
      <w:tblPr>
        <w:tblW w:w="8385" w:type="dxa"/>
        <w:tblInd w:w="49" w:type="dxa"/>
        <w:tblCellMar>
          <w:left w:w="70" w:type="dxa"/>
          <w:right w:w="70" w:type="dxa"/>
        </w:tblCellMar>
        <w:tblLook w:val="04A0" w:firstRow="1" w:lastRow="0" w:firstColumn="1" w:lastColumn="0" w:noHBand="0" w:noVBand="1"/>
      </w:tblPr>
      <w:tblGrid>
        <w:gridCol w:w="4132"/>
        <w:gridCol w:w="4253"/>
      </w:tblGrid>
      <w:tr w:rsidR="00077CF2" w:rsidRPr="00290AF8" w:rsidTr="00E14CD8">
        <w:trPr>
          <w:trHeight w:val="300"/>
        </w:trPr>
        <w:tc>
          <w:tcPr>
            <w:tcW w:w="83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b/>
                <w:bCs/>
                <w:color w:val="000000"/>
              </w:rPr>
            </w:pPr>
            <w:r w:rsidRPr="00290AF8">
              <w:rPr>
                <w:rFonts w:ascii="Calibri" w:eastAsia="Times New Roman" w:hAnsi="Calibri" w:cs="Calibri"/>
                <w:b/>
                <w:bCs/>
                <w:color w:val="000000"/>
              </w:rPr>
              <w:t>Montmorillonita</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b/>
                <w:bCs/>
                <w:color w:val="000000"/>
              </w:rPr>
            </w:pPr>
            <w:r w:rsidRPr="00290AF8">
              <w:rPr>
                <w:rFonts w:ascii="Calibri" w:eastAsia="Times New Roman" w:hAnsi="Calibri" w:cs="Calibri"/>
                <w:b/>
                <w:bCs/>
                <w:color w:val="000000"/>
              </w:rPr>
              <w:t>Propiedades Físico Químicas</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b/>
                <w:bCs/>
                <w:color w:val="000000"/>
              </w:rPr>
            </w:pPr>
            <w:r w:rsidRPr="00290AF8">
              <w:rPr>
                <w:rFonts w:ascii="Calibri" w:eastAsia="Times New Roman" w:hAnsi="Calibri" w:cs="Calibri"/>
                <w:b/>
                <w:bCs/>
                <w:color w:val="000000"/>
              </w:rPr>
              <w:t>Aplicaciones</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Tamaño de Partícula Menor a 2µm</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Arenas de Moldeo</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Superficie Especifica= 80-300 m</w:t>
            </w:r>
            <w:r>
              <w:rPr>
                <w:rFonts w:ascii="Calibri" w:eastAsia="Times New Roman" w:hAnsi="Calibri" w:cs="Calibri"/>
                <w:color w:val="000000"/>
                <w:vertAlign w:val="superscript"/>
              </w:rPr>
              <w:t>2</w:t>
            </w:r>
            <w:r w:rsidRPr="00290AF8">
              <w:rPr>
                <w:rFonts w:ascii="Calibri" w:eastAsia="Times New Roman" w:hAnsi="Calibri" w:cs="Calibri"/>
                <w:color w:val="000000"/>
              </w:rPr>
              <w:t>/gr.</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Lodos de Perforación</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Capacidad de Intercambio Cationico= 80-200 meq/100gr.</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Peletización</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Capacidad de Absorción</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Absorbentes</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Hidratación e Hinchamiento</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Material de Sellado</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Plasticidad</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Ingeniería Civil</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Tixotropía</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Alimentación Animal</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Viscosidad</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Catálisis</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 </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Industria Farmacéutica</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 </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Industria de Detergentes</w:t>
            </w:r>
          </w:p>
        </w:tc>
      </w:tr>
      <w:tr w:rsidR="00077CF2" w:rsidRPr="00290AF8" w:rsidTr="00E14CD8">
        <w:trPr>
          <w:trHeight w:val="645"/>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 </w:t>
            </w:r>
          </w:p>
        </w:tc>
        <w:tc>
          <w:tcPr>
            <w:tcW w:w="4253" w:type="dxa"/>
            <w:tcBorders>
              <w:top w:val="nil"/>
              <w:left w:val="nil"/>
              <w:bottom w:val="single" w:sz="4" w:space="0" w:color="auto"/>
              <w:right w:val="single" w:sz="4" w:space="0" w:color="auto"/>
            </w:tcBorders>
            <w:shd w:val="clear" w:color="auto" w:fill="auto"/>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Fabricación de Pinturas, Grasas, Lubricantes, Plásticos y Cosméticos</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 </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Agricultura</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 </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Aditivos Para Morteros</w:t>
            </w:r>
          </w:p>
        </w:tc>
      </w:tr>
      <w:tr w:rsidR="00077CF2" w:rsidRPr="00290AF8" w:rsidTr="00E14CD8">
        <w:trPr>
          <w:trHeight w:val="300"/>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rsidR="00077CF2" w:rsidRPr="00290AF8" w:rsidRDefault="00077CF2" w:rsidP="00E14CD8">
            <w:pPr>
              <w:spacing w:after="0" w:line="240" w:lineRule="auto"/>
              <w:rPr>
                <w:rFonts w:ascii="Calibri" w:eastAsia="Times New Roman" w:hAnsi="Calibri" w:cs="Calibri"/>
                <w:color w:val="000000"/>
              </w:rPr>
            </w:pPr>
            <w:r w:rsidRPr="00290AF8">
              <w:rPr>
                <w:rFonts w:ascii="Calibri" w:eastAsia="Times New Roman" w:hAnsi="Calibri" w:cs="Calibri"/>
                <w:color w:val="000000"/>
              </w:rPr>
              <w:t> </w:t>
            </w:r>
          </w:p>
        </w:tc>
        <w:tc>
          <w:tcPr>
            <w:tcW w:w="4253" w:type="dxa"/>
            <w:tcBorders>
              <w:top w:val="nil"/>
              <w:left w:val="nil"/>
              <w:bottom w:val="single" w:sz="4" w:space="0" w:color="auto"/>
              <w:right w:val="single" w:sz="4" w:space="0" w:color="auto"/>
            </w:tcBorders>
            <w:shd w:val="clear" w:color="auto" w:fill="auto"/>
            <w:noWrap/>
            <w:vAlign w:val="center"/>
            <w:hideMark/>
          </w:tcPr>
          <w:p w:rsidR="00077CF2" w:rsidRPr="00290AF8" w:rsidRDefault="00077CF2" w:rsidP="00E14CD8">
            <w:pPr>
              <w:spacing w:after="0" w:line="240" w:lineRule="auto"/>
              <w:jc w:val="center"/>
              <w:rPr>
                <w:rFonts w:ascii="Calibri" w:eastAsia="Times New Roman" w:hAnsi="Calibri" w:cs="Calibri"/>
                <w:color w:val="000000"/>
              </w:rPr>
            </w:pPr>
            <w:r w:rsidRPr="00290AF8">
              <w:rPr>
                <w:rFonts w:ascii="Calibri" w:eastAsia="Times New Roman" w:hAnsi="Calibri" w:cs="Calibri"/>
                <w:color w:val="000000"/>
              </w:rPr>
              <w:t>Nanocompuestos Poliméricos</w:t>
            </w:r>
          </w:p>
        </w:tc>
      </w:tr>
    </w:tbl>
    <w:p w:rsidR="00077CF2" w:rsidRPr="00C72989" w:rsidRDefault="00077CF2" w:rsidP="00077CF2">
      <w:pPr>
        <w:pStyle w:val="Prrafodelista"/>
        <w:spacing w:line="480" w:lineRule="auto"/>
        <w:ind w:left="1208"/>
        <w:jc w:val="both"/>
        <w:rPr>
          <w:rFonts w:ascii="Arial" w:hAnsi="Arial" w:cs="Arial"/>
          <w:b/>
          <w:sz w:val="24"/>
          <w:szCs w:val="24"/>
          <w:lang w:val="es-ES_tradnl"/>
        </w:rPr>
      </w:pPr>
      <w:r>
        <w:rPr>
          <w:rFonts w:ascii="Arial" w:hAnsi="Arial" w:cs="Arial"/>
          <w:sz w:val="24"/>
          <w:szCs w:val="24"/>
          <w:lang w:val="es-ES"/>
        </w:rPr>
        <w:t xml:space="preserve"> </w:t>
      </w:r>
    </w:p>
    <w:p w:rsidR="00CC6965" w:rsidRDefault="00463B75" w:rsidP="00463B75">
      <w:pPr>
        <w:pStyle w:val="Prrafodelista"/>
        <w:spacing w:line="480" w:lineRule="auto"/>
        <w:ind w:left="851"/>
        <w:jc w:val="both"/>
        <w:rPr>
          <w:rFonts w:ascii="Arial" w:hAnsi="Arial" w:cs="Arial"/>
          <w:sz w:val="24"/>
          <w:szCs w:val="24"/>
          <w:lang w:val="es-ES_tradnl"/>
        </w:rPr>
      </w:pPr>
      <w:r w:rsidRPr="00463B75">
        <w:rPr>
          <w:rFonts w:ascii="Arial" w:hAnsi="Arial" w:cs="Arial"/>
          <w:sz w:val="24"/>
          <w:szCs w:val="24"/>
          <w:lang w:val="es-ES_tradnl"/>
        </w:rPr>
        <w:t>Una de las principales aplicaciones de la montmorillonita son las arenas de moldeo las cuales están compuestas por arena y arcilla, que proporciona cohesión y plasticidad a la mezcla, facilitando su moldeo y dándole resistencia suficiente para mantener la forma adquirida después de retirar el moldeo y mientras se vierte el material fundido.</w:t>
      </w:r>
      <w:r>
        <w:rPr>
          <w:rFonts w:ascii="Arial" w:hAnsi="Arial" w:cs="Arial"/>
          <w:sz w:val="24"/>
          <w:szCs w:val="24"/>
          <w:lang w:val="es-ES_tradnl"/>
        </w:rPr>
        <w:t xml:space="preserve"> La montmorillonita sódica se usa en fundiciones de mayor temperatura que la cálcica por ser más estable a altas temperaturas, suelen utilizarse en fundición de acero, hierro dúctil y maleable y en menor medida en la </w:t>
      </w:r>
      <w:r>
        <w:rPr>
          <w:rFonts w:ascii="Arial" w:hAnsi="Arial" w:cs="Arial"/>
          <w:sz w:val="24"/>
          <w:szCs w:val="24"/>
          <w:lang w:val="es-ES_tradnl"/>
        </w:rPr>
        <w:lastRenderedPageBreak/>
        <w:t>gama de los metales no férrosos. La montmorillonita cálcica facilita la producción de moldes con más complicados detalles y se u</w:t>
      </w:r>
      <w:r w:rsidRPr="00463B75">
        <w:rPr>
          <w:rFonts w:ascii="Arial" w:hAnsi="Arial" w:cs="Arial"/>
          <w:sz w:val="24"/>
          <w:szCs w:val="24"/>
          <w:lang w:val="es-ES_tradnl"/>
        </w:rPr>
        <w:t>tiliza, principalmente, en fundición de metales no férreos.</w:t>
      </w:r>
    </w:p>
    <w:p w:rsidR="00463B75" w:rsidRDefault="00463B75" w:rsidP="00463B75">
      <w:pPr>
        <w:pStyle w:val="Prrafodelista"/>
        <w:spacing w:line="480" w:lineRule="auto"/>
        <w:ind w:left="851"/>
        <w:jc w:val="both"/>
        <w:rPr>
          <w:rFonts w:ascii="Arial" w:hAnsi="Arial" w:cs="Arial"/>
          <w:sz w:val="24"/>
          <w:szCs w:val="24"/>
          <w:lang w:val="es-ES_tradnl"/>
        </w:rPr>
      </w:pPr>
    </w:p>
    <w:p w:rsidR="00463B75" w:rsidRDefault="002A3DB7" w:rsidP="00463B75">
      <w:pPr>
        <w:pStyle w:val="Prrafodelista"/>
        <w:spacing w:line="480" w:lineRule="auto"/>
        <w:ind w:left="851"/>
        <w:jc w:val="both"/>
        <w:rPr>
          <w:rFonts w:ascii="Arial" w:hAnsi="Arial" w:cs="Arial"/>
          <w:sz w:val="24"/>
          <w:szCs w:val="24"/>
          <w:lang w:val="es-ES_tradnl"/>
        </w:rPr>
      </w:pPr>
      <w:r>
        <w:rPr>
          <w:rFonts w:ascii="Arial" w:hAnsi="Arial" w:cs="Arial"/>
          <w:sz w:val="24"/>
          <w:szCs w:val="24"/>
          <w:lang w:val="es-ES_tradnl"/>
        </w:rPr>
        <w:t>La elevada superficie específica de la montmorillonita le confiere una gran capacidad de absorción como de adsorción. Por este motivo es utilizada en decoloración y clasificación de aceites, vinos, sodas, cervezas, etc.</w:t>
      </w:r>
    </w:p>
    <w:p w:rsidR="002A3DB7" w:rsidRDefault="002A3DB7" w:rsidP="00463B75">
      <w:pPr>
        <w:pStyle w:val="Prrafodelista"/>
        <w:spacing w:line="480" w:lineRule="auto"/>
        <w:ind w:left="851"/>
        <w:jc w:val="both"/>
        <w:rPr>
          <w:rFonts w:ascii="Arial" w:hAnsi="Arial" w:cs="Arial"/>
          <w:sz w:val="24"/>
          <w:szCs w:val="24"/>
          <w:lang w:val="es-ES_tradnl"/>
        </w:rPr>
      </w:pPr>
    </w:p>
    <w:p w:rsidR="002A3DB7" w:rsidRDefault="002A3DB7" w:rsidP="00463B75">
      <w:pPr>
        <w:pStyle w:val="Prrafodelista"/>
        <w:spacing w:line="480" w:lineRule="auto"/>
        <w:ind w:left="851"/>
        <w:jc w:val="both"/>
        <w:rPr>
          <w:rFonts w:ascii="Arial" w:hAnsi="Arial" w:cs="Arial"/>
          <w:sz w:val="24"/>
          <w:szCs w:val="24"/>
          <w:lang w:val="es-ES_tradnl"/>
        </w:rPr>
      </w:pPr>
      <w:r>
        <w:rPr>
          <w:rFonts w:ascii="Arial" w:hAnsi="Arial" w:cs="Arial"/>
          <w:sz w:val="24"/>
          <w:szCs w:val="24"/>
          <w:lang w:val="es-ES_tradnl"/>
        </w:rPr>
        <w:t>La montmorillonita que pertenece al grupo de las bentonitas ha desarrollado todo un mercado orientado hacia el material de sellado en depósitos de residuo tanto tóxicos y peligrosos, como radiactivos de baja y media actividad.</w:t>
      </w:r>
    </w:p>
    <w:p w:rsidR="009635F5" w:rsidRDefault="009635F5" w:rsidP="00463B75">
      <w:pPr>
        <w:pStyle w:val="Prrafodelista"/>
        <w:spacing w:line="480" w:lineRule="auto"/>
        <w:ind w:left="851"/>
        <w:jc w:val="both"/>
        <w:rPr>
          <w:rFonts w:ascii="Arial" w:hAnsi="Arial" w:cs="Arial"/>
          <w:sz w:val="24"/>
          <w:szCs w:val="24"/>
          <w:lang w:val="es-ES_tradnl"/>
        </w:rPr>
      </w:pPr>
    </w:p>
    <w:p w:rsidR="009635F5" w:rsidRDefault="009635F5" w:rsidP="00463B75">
      <w:pPr>
        <w:pStyle w:val="Prrafodelista"/>
        <w:spacing w:line="480" w:lineRule="auto"/>
        <w:ind w:left="851"/>
        <w:jc w:val="both"/>
        <w:rPr>
          <w:rFonts w:ascii="Arial" w:hAnsi="Arial" w:cs="Arial"/>
          <w:sz w:val="24"/>
          <w:szCs w:val="24"/>
          <w:lang w:val="es-ES_tradnl"/>
        </w:rPr>
      </w:pPr>
      <w:r>
        <w:rPr>
          <w:rFonts w:ascii="Arial" w:hAnsi="Arial" w:cs="Arial"/>
          <w:sz w:val="24"/>
          <w:szCs w:val="24"/>
          <w:lang w:val="es-ES_tradnl"/>
        </w:rPr>
        <w:t>Así mismo se utiliza la montmorillonita sódica como material impermeabilizante y contenedor en los siguientes campos:</w:t>
      </w:r>
    </w:p>
    <w:p w:rsidR="009635F5" w:rsidRDefault="009635F5" w:rsidP="009635F5">
      <w:pPr>
        <w:pStyle w:val="Prrafodelista"/>
        <w:numPr>
          <w:ilvl w:val="0"/>
          <w:numId w:val="29"/>
        </w:numPr>
        <w:spacing w:line="480" w:lineRule="auto"/>
        <w:jc w:val="both"/>
        <w:rPr>
          <w:rFonts w:ascii="Arial" w:hAnsi="Arial" w:cs="Arial"/>
          <w:sz w:val="24"/>
          <w:szCs w:val="24"/>
          <w:lang w:val="es-ES_tradnl"/>
        </w:rPr>
      </w:pPr>
      <w:r>
        <w:rPr>
          <w:rFonts w:ascii="Arial" w:hAnsi="Arial" w:cs="Arial"/>
          <w:sz w:val="24"/>
          <w:szCs w:val="24"/>
          <w:lang w:val="es-ES_tradnl"/>
        </w:rPr>
        <w:t>Como contenedor de aguas frescas. Estanques y lagos o</w:t>
      </w:r>
      <w:r w:rsidR="00D169B9">
        <w:rPr>
          <w:rFonts w:ascii="Arial" w:hAnsi="Arial" w:cs="Arial"/>
          <w:sz w:val="24"/>
          <w:szCs w:val="24"/>
          <w:lang w:val="es-ES_tradnl"/>
        </w:rPr>
        <w:t>r</w:t>
      </w:r>
      <w:r>
        <w:rPr>
          <w:rFonts w:ascii="Arial" w:hAnsi="Arial" w:cs="Arial"/>
          <w:sz w:val="24"/>
          <w:szCs w:val="24"/>
          <w:lang w:val="es-ES_tradnl"/>
        </w:rPr>
        <w:t>namentales, campos de golf, canales..</w:t>
      </w:r>
    </w:p>
    <w:p w:rsidR="009635F5" w:rsidRDefault="009635F5" w:rsidP="009635F5">
      <w:pPr>
        <w:pStyle w:val="Prrafodelista"/>
        <w:numPr>
          <w:ilvl w:val="0"/>
          <w:numId w:val="29"/>
        </w:numPr>
        <w:spacing w:line="480" w:lineRule="auto"/>
        <w:jc w:val="both"/>
        <w:rPr>
          <w:rFonts w:ascii="Arial" w:hAnsi="Arial" w:cs="Arial"/>
          <w:sz w:val="24"/>
          <w:szCs w:val="24"/>
          <w:lang w:val="es-ES_tradnl"/>
        </w:rPr>
      </w:pPr>
      <w:r>
        <w:rPr>
          <w:rFonts w:ascii="Arial" w:hAnsi="Arial" w:cs="Arial"/>
          <w:sz w:val="24"/>
          <w:szCs w:val="24"/>
          <w:lang w:val="es-ES_tradnl"/>
        </w:rPr>
        <w:t>Como contenedores de aguas residuales. Efluentes industriales (balsas).</w:t>
      </w:r>
    </w:p>
    <w:p w:rsidR="009635F5" w:rsidRDefault="009635F5" w:rsidP="009635F5">
      <w:pPr>
        <w:pStyle w:val="Prrafodelista"/>
        <w:numPr>
          <w:ilvl w:val="0"/>
          <w:numId w:val="29"/>
        </w:numPr>
        <w:spacing w:line="480" w:lineRule="auto"/>
        <w:jc w:val="both"/>
        <w:rPr>
          <w:rFonts w:ascii="Arial" w:hAnsi="Arial" w:cs="Arial"/>
          <w:sz w:val="24"/>
          <w:szCs w:val="24"/>
          <w:lang w:val="es-ES_tradnl"/>
        </w:rPr>
      </w:pPr>
      <w:r>
        <w:rPr>
          <w:rFonts w:ascii="Arial" w:hAnsi="Arial" w:cs="Arial"/>
          <w:sz w:val="24"/>
          <w:szCs w:val="24"/>
          <w:lang w:val="es-ES_tradnl"/>
        </w:rPr>
        <w:lastRenderedPageBreak/>
        <w:t>En suelos contaminados: Cubiertas, barreras verticales.</w:t>
      </w:r>
    </w:p>
    <w:p w:rsidR="009635F5" w:rsidRDefault="009635F5" w:rsidP="009635F5">
      <w:pPr>
        <w:pStyle w:val="Prrafodelista"/>
        <w:numPr>
          <w:ilvl w:val="0"/>
          <w:numId w:val="29"/>
        </w:numPr>
        <w:spacing w:line="480" w:lineRule="auto"/>
        <w:jc w:val="both"/>
        <w:rPr>
          <w:rFonts w:ascii="Arial" w:hAnsi="Arial" w:cs="Arial"/>
          <w:sz w:val="24"/>
          <w:szCs w:val="24"/>
          <w:lang w:val="es-ES_tradnl"/>
        </w:rPr>
      </w:pPr>
      <w:r>
        <w:rPr>
          <w:rFonts w:ascii="Arial" w:hAnsi="Arial" w:cs="Arial"/>
          <w:sz w:val="24"/>
          <w:szCs w:val="24"/>
          <w:lang w:val="es-ES_tradnl"/>
        </w:rPr>
        <w:t>En el sellado de pozos de aguas subterráneas contaminadas.</w:t>
      </w:r>
    </w:p>
    <w:p w:rsidR="009635F5" w:rsidRPr="00463B75" w:rsidRDefault="009635F5" w:rsidP="009635F5">
      <w:pPr>
        <w:pStyle w:val="Prrafodelista"/>
        <w:numPr>
          <w:ilvl w:val="0"/>
          <w:numId w:val="29"/>
        </w:numPr>
        <w:spacing w:line="480" w:lineRule="auto"/>
        <w:jc w:val="both"/>
        <w:rPr>
          <w:rFonts w:ascii="Arial" w:hAnsi="Arial" w:cs="Arial"/>
          <w:sz w:val="24"/>
          <w:szCs w:val="24"/>
          <w:lang w:val="es-ES_tradnl"/>
        </w:rPr>
      </w:pPr>
      <w:r>
        <w:rPr>
          <w:rFonts w:ascii="Arial" w:hAnsi="Arial" w:cs="Arial"/>
          <w:sz w:val="24"/>
          <w:szCs w:val="24"/>
          <w:lang w:val="es-ES_tradnl"/>
        </w:rPr>
        <w:t>En depósitos de residuos radiactivos. Repositorios subterráneos, sellado de fracturas</w:t>
      </w:r>
      <w:r w:rsidR="00D169B9">
        <w:rPr>
          <w:rFonts w:ascii="Arial" w:hAnsi="Arial" w:cs="Arial"/>
          <w:sz w:val="24"/>
          <w:szCs w:val="24"/>
          <w:lang w:val="es-ES_tradnl"/>
        </w:rPr>
        <w:t xml:space="preserve"> en granitos, etc.</w:t>
      </w:r>
    </w:p>
    <w:p w:rsidR="00463B75" w:rsidRDefault="00463B75" w:rsidP="00CC6965">
      <w:pPr>
        <w:pStyle w:val="Prrafodelista"/>
        <w:spacing w:line="360" w:lineRule="auto"/>
        <w:ind w:left="815"/>
        <w:jc w:val="both"/>
        <w:rPr>
          <w:rFonts w:ascii="Arial" w:hAnsi="Arial" w:cs="Arial"/>
          <w:b/>
          <w:sz w:val="24"/>
          <w:szCs w:val="24"/>
          <w:lang w:val="es-ES_tradnl"/>
        </w:rPr>
      </w:pPr>
    </w:p>
    <w:p w:rsidR="00463B75" w:rsidRDefault="00BD2F80" w:rsidP="00BD2F80">
      <w:pPr>
        <w:pStyle w:val="Prrafodelista"/>
        <w:spacing w:line="480" w:lineRule="auto"/>
        <w:ind w:left="851"/>
        <w:jc w:val="both"/>
        <w:rPr>
          <w:rFonts w:ascii="Arial" w:hAnsi="Arial" w:cs="Arial"/>
          <w:b/>
          <w:sz w:val="24"/>
          <w:szCs w:val="24"/>
          <w:lang w:val="es-ES_tradnl"/>
        </w:rPr>
      </w:pPr>
      <w:r>
        <w:rPr>
          <w:rFonts w:ascii="Arial" w:hAnsi="Arial" w:cs="Arial"/>
          <w:sz w:val="24"/>
          <w:szCs w:val="24"/>
          <w:lang w:val="es-ES_tradnl"/>
        </w:rPr>
        <w:t>La montmorillonita se usa también en la industria farmacéutica debido a que no son toxicas, ni irritantes, y a que no pueden ser absorbidas por el cuerpo humano se utilizan para la elaboración de preparaciones tanto de uso tópico como oral. Se utiliza como absorbente, estabilizante, espesante, agente suspensor y como modificador de la viscosidad. Su principal uso es la preparación de suspensiones tópicas, geles y soluciones. Cuando se usa como parte de una preparación oral, su naturaleza adsorbente puede enmascarar el sabor de otros ingredientes, o puede relentizar la liberación de ciertos fármacos catiónicos.</w:t>
      </w:r>
    </w:p>
    <w:p w:rsidR="00463B75" w:rsidRDefault="00463B75" w:rsidP="00CC6965">
      <w:pPr>
        <w:pStyle w:val="Prrafodelista"/>
        <w:spacing w:line="360" w:lineRule="auto"/>
        <w:ind w:left="815"/>
        <w:jc w:val="both"/>
        <w:rPr>
          <w:rFonts w:ascii="Arial" w:hAnsi="Arial" w:cs="Arial"/>
          <w:b/>
          <w:sz w:val="24"/>
          <w:szCs w:val="24"/>
          <w:lang w:val="es-ES_tradnl"/>
        </w:rPr>
      </w:pPr>
    </w:p>
    <w:p w:rsidR="00463B75" w:rsidRPr="00C72989" w:rsidRDefault="00463B75" w:rsidP="00CC6965">
      <w:pPr>
        <w:pStyle w:val="Prrafodelista"/>
        <w:spacing w:line="360" w:lineRule="auto"/>
        <w:ind w:left="815"/>
        <w:jc w:val="both"/>
        <w:rPr>
          <w:rFonts w:ascii="Arial" w:hAnsi="Arial" w:cs="Arial"/>
          <w:b/>
          <w:sz w:val="24"/>
          <w:szCs w:val="24"/>
          <w:lang w:val="es-ES_tradnl"/>
        </w:rPr>
      </w:pPr>
    </w:p>
    <w:p w:rsidR="00CC6965" w:rsidRDefault="006E13A2" w:rsidP="00CC6965">
      <w:pPr>
        <w:pStyle w:val="Prrafodelista"/>
        <w:numPr>
          <w:ilvl w:val="1"/>
          <w:numId w:val="24"/>
        </w:numPr>
        <w:spacing w:line="360" w:lineRule="auto"/>
        <w:jc w:val="both"/>
        <w:rPr>
          <w:rFonts w:ascii="Arial" w:hAnsi="Arial" w:cs="Arial"/>
          <w:b/>
          <w:sz w:val="24"/>
          <w:szCs w:val="24"/>
          <w:lang w:val="es-ES_tradnl"/>
        </w:rPr>
      </w:pPr>
      <w:r>
        <w:rPr>
          <w:rFonts w:ascii="Arial" w:hAnsi="Arial" w:cs="Arial"/>
          <w:b/>
          <w:sz w:val="24"/>
          <w:szCs w:val="24"/>
          <w:lang w:val="es-ES_tradnl"/>
        </w:rPr>
        <w:t>RECOMENDACIONES</w:t>
      </w:r>
    </w:p>
    <w:p w:rsidR="00CC6965" w:rsidRDefault="00CC6965" w:rsidP="00CC6965">
      <w:pPr>
        <w:pStyle w:val="Prrafodelista"/>
        <w:spacing w:line="360" w:lineRule="auto"/>
        <w:ind w:left="815"/>
        <w:jc w:val="both"/>
        <w:rPr>
          <w:rFonts w:ascii="Arial" w:hAnsi="Arial" w:cs="Arial"/>
          <w:b/>
          <w:sz w:val="24"/>
          <w:szCs w:val="24"/>
          <w:lang w:val="es-ES_tradnl"/>
        </w:rPr>
      </w:pPr>
    </w:p>
    <w:p w:rsidR="003C7151" w:rsidRPr="003C7151" w:rsidRDefault="00077CF2" w:rsidP="00CC6965">
      <w:pPr>
        <w:pStyle w:val="Prrafodelista"/>
        <w:numPr>
          <w:ilvl w:val="0"/>
          <w:numId w:val="27"/>
        </w:numPr>
        <w:spacing w:line="480" w:lineRule="auto"/>
        <w:ind w:left="1208" w:hanging="357"/>
        <w:jc w:val="both"/>
        <w:rPr>
          <w:rFonts w:ascii="Arial" w:hAnsi="Arial" w:cs="Arial"/>
          <w:b/>
          <w:sz w:val="24"/>
          <w:szCs w:val="24"/>
          <w:lang w:val="es-ES_tradnl"/>
        </w:rPr>
      </w:pPr>
      <w:r w:rsidRPr="00C72989">
        <w:rPr>
          <w:rFonts w:ascii="Arial" w:hAnsi="Arial" w:cs="Arial"/>
          <w:sz w:val="24"/>
          <w:szCs w:val="24"/>
          <w:lang w:val="es-ES"/>
        </w:rPr>
        <w:t xml:space="preserve">Para el análisis de tamaño de partícula tratar de en lo posible usar un agente dispersante de mayor efectividad como </w:t>
      </w:r>
      <w:r w:rsidRPr="00C72989">
        <w:rPr>
          <w:rFonts w:ascii="Arial" w:hAnsi="Arial" w:cs="Arial"/>
          <w:sz w:val="24"/>
          <w:szCs w:val="24"/>
        </w:rPr>
        <w:t xml:space="preserve">hexametafosfato de sodio 1N </w:t>
      </w:r>
      <w:r w:rsidRPr="00C72989">
        <w:rPr>
          <w:rFonts w:ascii="Arial" w:hAnsi="Arial" w:cs="Arial"/>
          <w:sz w:val="24"/>
          <w:szCs w:val="24"/>
          <w:lang w:val="es-ES"/>
        </w:rPr>
        <w:t>para obtener la menor cantidad de aglomerado en las muestras.</w:t>
      </w:r>
    </w:p>
    <w:p w:rsidR="00CC6965" w:rsidRPr="00C72989" w:rsidRDefault="00077CF2" w:rsidP="00CC6965">
      <w:pPr>
        <w:pStyle w:val="Prrafodelista"/>
        <w:numPr>
          <w:ilvl w:val="0"/>
          <w:numId w:val="27"/>
        </w:numPr>
        <w:spacing w:line="480" w:lineRule="auto"/>
        <w:ind w:left="1208" w:hanging="357"/>
        <w:jc w:val="both"/>
        <w:rPr>
          <w:rFonts w:ascii="Arial" w:hAnsi="Arial" w:cs="Arial"/>
          <w:b/>
          <w:sz w:val="24"/>
          <w:szCs w:val="24"/>
          <w:lang w:val="es-ES_tradnl"/>
        </w:rPr>
      </w:pPr>
      <w:r>
        <w:rPr>
          <w:rFonts w:ascii="Arial" w:hAnsi="Arial" w:cs="Arial"/>
          <w:sz w:val="24"/>
          <w:szCs w:val="24"/>
          <w:lang w:val="es-ES_tradnl"/>
        </w:rPr>
        <w:lastRenderedPageBreak/>
        <w:t>L</w:t>
      </w:r>
      <w:r w:rsidRPr="006518F9">
        <w:rPr>
          <w:rFonts w:ascii="Arial" w:hAnsi="Arial" w:cs="Arial"/>
          <w:sz w:val="24"/>
          <w:szCs w:val="24"/>
          <w:lang w:val="es-ES_tradnl"/>
        </w:rPr>
        <w:t>a montmorillonita</w:t>
      </w:r>
      <w:r>
        <w:rPr>
          <w:rFonts w:ascii="Arial" w:hAnsi="Arial" w:cs="Arial"/>
          <w:sz w:val="24"/>
          <w:szCs w:val="24"/>
          <w:lang w:val="es-ES_tradnl"/>
        </w:rPr>
        <w:t xml:space="preserve"> se clasifica en:</w:t>
      </w:r>
      <w:r w:rsidRPr="006518F9">
        <w:rPr>
          <w:rFonts w:ascii="Arial" w:hAnsi="Arial" w:cs="Arial"/>
          <w:sz w:val="24"/>
          <w:szCs w:val="24"/>
          <w:lang w:val="es-ES_tradnl"/>
        </w:rPr>
        <w:t xml:space="preserve"> sódica, cálcica e intermedia. </w:t>
      </w:r>
      <w:r>
        <w:rPr>
          <w:rFonts w:ascii="Arial" w:hAnsi="Arial" w:cs="Arial"/>
          <w:sz w:val="24"/>
          <w:szCs w:val="24"/>
          <w:lang w:val="es-ES_tradnl"/>
        </w:rPr>
        <w:t>De a cuerdo a esta clasificación tratar de implementar una técnica de caracterización adicional a las utilizadas en este trabajo que permita</w:t>
      </w:r>
      <w:r w:rsidRPr="006518F9">
        <w:rPr>
          <w:rFonts w:ascii="Arial" w:hAnsi="Arial" w:cs="Arial"/>
          <w:sz w:val="24"/>
          <w:szCs w:val="24"/>
          <w:lang w:val="es-ES_tradnl"/>
        </w:rPr>
        <w:t xml:space="preserve"> identificar a qué clase de montmorillonita pertenecen las muestras analizadas.</w:t>
      </w:r>
    </w:p>
    <w:p w:rsidR="00CC6965" w:rsidRDefault="00CC6965" w:rsidP="00CC6965">
      <w:pPr>
        <w:pStyle w:val="Prrafodelista"/>
        <w:spacing w:after="0" w:line="480" w:lineRule="auto"/>
        <w:ind w:left="357"/>
        <w:jc w:val="both"/>
        <w:rPr>
          <w:rFonts w:ascii="Arial" w:hAnsi="Arial" w:cs="Arial"/>
          <w:b/>
          <w:sz w:val="32"/>
          <w:szCs w:val="32"/>
          <w:lang w:val="es-ES_tradnl"/>
        </w:rPr>
      </w:pPr>
    </w:p>
    <w:p w:rsidR="00D169B9" w:rsidRPr="00D169B9" w:rsidRDefault="00D169B9" w:rsidP="00CC6965">
      <w:pPr>
        <w:pStyle w:val="Prrafodelista"/>
        <w:spacing w:after="0" w:line="480" w:lineRule="auto"/>
        <w:ind w:left="357"/>
        <w:jc w:val="both"/>
        <w:rPr>
          <w:rFonts w:ascii="Arial" w:hAnsi="Arial" w:cs="Arial"/>
          <w:sz w:val="24"/>
          <w:szCs w:val="24"/>
          <w:lang w:val="es-ES_tradnl"/>
        </w:rPr>
      </w:pPr>
    </w:p>
    <w:p w:rsidR="00CC6965" w:rsidRPr="00DE75D8" w:rsidRDefault="00CC6965" w:rsidP="00CC6965">
      <w:pPr>
        <w:pStyle w:val="Prrafodelista"/>
        <w:spacing w:after="0" w:line="480" w:lineRule="auto"/>
        <w:ind w:left="357"/>
        <w:jc w:val="both"/>
        <w:rPr>
          <w:rFonts w:ascii="Arial" w:hAnsi="Arial" w:cs="Arial"/>
          <w:b/>
          <w:sz w:val="24"/>
          <w:szCs w:val="24"/>
          <w:lang w:val="es-ES_tradnl"/>
        </w:rPr>
      </w:pPr>
    </w:p>
    <w:sectPr w:rsidR="00CC6965" w:rsidRPr="00DE75D8" w:rsidSect="00CC6965">
      <w:headerReference w:type="default" r:id="rId47"/>
      <w:pgSz w:w="12240" w:h="15840"/>
      <w:pgMar w:top="2268" w:right="136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9D" w:rsidRDefault="00222C9D" w:rsidP="00CC6965">
      <w:pPr>
        <w:spacing w:after="0" w:line="240" w:lineRule="auto"/>
      </w:pPr>
      <w:r>
        <w:separator/>
      </w:r>
    </w:p>
  </w:endnote>
  <w:endnote w:type="continuationSeparator" w:id="0">
    <w:p w:rsidR="00222C9D" w:rsidRDefault="00222C9D" w:rsidP="00CC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9D" w:rsidRDefault="00222C9D" w:rsidP="00CC6965">
      <w:pPr>
        <w:spacing w:after="0" w:line="240" w:lineRule="auto"/>
      </w:pPr>
      <w:r>
        <w:separator/>
      </w:r>
    </w:p>
  </w:footnote>
  <w:footnote w:type="continuationSeparator" w:id="0">
    <w:p w:rsidR="00222C9D" w:rsidRDefault="00222C9D" w:rsidP="00CC6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563"/>
      <w:docPartObj>
        <w:docPartGallery w:val="Page Numbers (Top of Page)"/>
        <w:docPartUnique/>
      </w:docPartObj>
    </w:sdtPr>
    <w:sdtEndPr/>
    <w:sdtContent>
      <w:p w:rsidR="006E1899" w:rsidRDefault="00222C9D">
        <w:pPr>
          <w:pStyle w:val="Encabezado"/>
          <w:jc w:val="right"/>
        </w:pPr>
        <w:r>
          <w:fldChar w:fldCharType="begin"/>
        </w:r>
        <w:r>
          <w:instrText xml:space="preserve"> PAGE   \* MERGEFORMAT </w:instrText>
        </w:r>
        <w:r>
          <w:fldChar w:fldCharType="separate"/>
        </w:r>
        <w:r w:rsidR="00537F3D">
          <w:rPr>
            <w:noProof/>
          </w:rPr>
          <w:t>1</w:t>
        </w:r>
        <w:r>
          <w:rPr>
            <w:noProof/>
          </w:rPr>
          <w:fldChar w:fldCharType="end"/>
        </w:r>
      </w:p>
    </w:sdtContent>
  </w:sdt>
  <w:p w:rsidR="006E1899" w:rsidRDefault="006E18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198"/>
    <w:multiLevelType w:val="hybridMultilevel"/>
    <w:tmpl w:val="898894F4"/>
    <w:lvl w:ilvl="0" w:tplc="0C0A0001">
      <w:start w:val="1"/>
      <w:numFmt w:val="bullet"/>
      <w:lvlText w:val=""/>
      <w:lvlJc w:val="left"/>
      <w:pPr>
        <w:ind w:left="1175" w:hanging="360"/>
      </w:pPr>
      <w:rPr>
        <w:rFonts w:ascii="Symbol" w:hAnsi="Symbol" w:hint="default"/>
      </w:rPr>
    </w:lvl>
    <w:lvl w:ilvl="1" w:tplc="0C0A0003" w:tentative="1">
      <w:start w:val="1"/>
      <w:numFmt w:val="bullet"/>
      <w:lvlText w:val="o"/>
      <w:lvlJc w:val="left"/>
      <w:pPr>
        <w:ind w:left="1895" w:hanging="360"/>
      </w:pPr>
      <w:rPr>
        <w:rFonts w:ascii="Courier New" w:hAnsi="Courier New" w:cs="Courier New" w:hint="default"/>
      </w:rPr>
    </w:lvl>
    <w:lvl w:ilvl="2" w:tplc="0C0A0005" w:tentative="1">
      <w:start w:val="1"/>
      <w:numFmt w:val="bullet"/>
      <w:lvlText w:val=""/>
      <w:lvlJc w:val="left"/>
      <w:pPr>
        <w:ind w:left="2615" w:hanging="360"/>
      </w:pPr>
      <w:rPr>
        <w:rFonts w:ascii="Wingdings" w:hAnsi="Wingdings" w:hint="default"/>
      </w:rPr>
    </w:lvl>
    <w:lvl w:ilvl="3" w:tplc="0C0A0001" w:tentative="1">
      <w:start w:val="1"/>
      <w:numFmt w:val="bullet"/>
      <w:lvlText w:val=""/>
      <w:lvlJc w:val="left"/>
      <w:pPr>
        <w:ind w:left="3335" w:hanging="360"/>
      </w:pPr>
      <w:rPr>
        <w:rFonts w:ascii="Symbol" w:hAnsi="Symbol" w:hint="default"/>
      </w:rPr>
    </w:lvl>
    <w:lvl w:ilvl="4" w:tplc="0C0A0003" w:tentative="1">
      <w:start w:val="1"/>
      <w:numFmt w:val="bullet"/>
      <w:lvlText w:val="o"/>
      <w:lvlJc w:val="left"/>
      <w:pPr>
        <w:ind w:left="4055" w:hanging="360"/>
      </w:pPr>
      <w:rPr>
        <w:rFonts w:ascii="Courier New" w:hAnsi="Courier New" w:cs="Courier New" w:hint="default"/>
      </w:rPr>
    </w:lvl>
    <w:lvl w:ilvl="5" w:tplc="0C0A0005" w:tentative="1">
      <w:start w:val="1"/>
      <w:numFmt w:val="bullet"/>
      <w:lvlText w:val=""/>
      <w:lvlJc w:val="left"/>
      <w:pPr>
        <w:ind w:left="4775" w:hanging="360"/>
      </w:pPr>
      <w:rPr>
        <w:rFonts w:ascii="Wingdings" w:hAnsi="Wingdings" w:hint="default"/>
      </w:rPr>
    </w:lvl>
    <w:lvl w:ilvl="6" w:tplc="0C0A0001" w:tentative="1">
      <w:start w:val="1"/>
      <w:numFmt w:val="bullet"/>
      <w:lvlText w:val=""/>
      <w:lvlJc w:val="left"/>
      <w:pPr>
        <w:ind w:left="5495" w:hanging="360"/>
      </w:pPr>
      <w:rPr>
        <w:rFonts w:ascii="Symbol" w:hAnsi="Symbol" w:hint="default"/>
      </w:rPr>
    </w:lvl>
    <w:lvl w:ilvl="7" w:tplc="0C0A0003" w:tentative="1">
      <w:start w:val="1"/>
      <w:numFmt w:val="bullet"/>
      <w:lvlText w:val="o"/>
      <w:lvlJc w:val="left"/>
      <w:pPr>
        <w:ind w:left="6215" w:hanging="360"/>
      </w:pPr>
      <w:rPr>
        <w:rFonts w:ascii="Courier New" w:hAnsi="Courier New" w:cs="Courier New" w:hint="default"/>
      </w:rPr>
    </w:lvl>
    <w:lvl w:ilvl="8" w:tplc="0C0A0005" w:tentative="1">
      <w:start w:val="1"/>
      <w:numFmt w:val="bullet"/>
      <w:lvlText w:val=""/>
      <w:lvlJc w:val="left"/>
      <w:pPr>
        <w:ind w:left="6935" w:hanging="360"/>
      </w:pPr>
      <w:rPr>
        <w:rFonts w:ascii="Wingdings" w:hAnsi="Wingdings" w:hint="default"/>
      </w:rPr>
    </w:lvl>
  </w:abstractNum>
  <w:abstractNum w:abstractNumId="1">
    <w:nsid w:val="0C147F2F"/>
    <w:multiLevelType w:val="hybridMultilevel"/>
    <w:tmpl w:val="F4388D0C"/>
    <w:lvl w:ilvl="0" w:tplc="C3927532">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
    <w:nsid w:val="13805A3E"/>
    <w:multiLevelType w:val="hybridMultilevel"/>
    <w:tmpl w:val="964A174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66C708E"/>
    <w:multiLevelType w:val="hybridMultilevel"/>
    <w:tmpl w:val="72EA0400"/>
    <w:lvl w:ilvl="0" w:tplc="300A0017">
      <w:start w:val="1"/>
      <w:numFmt w:val="lowerLetter"/>
      <w:lvlText w:val="%1)"/>
      <w:lvlJc w:val="left"/>
      <w:pPr>
        <w:ind w:left="1436" w:hanging="360"/>
      </w:pPr>
    </w:lvl>
    <w:lvl w:ilvl="1" w:tplc="300A0019" w:tentative="1">
      <w:start w:val="1"/>
      <w:numFmt w:val="lowerLetter"/>
      <w:lvlText w:val="%2."/>
      <w:lvlJc w:val="left"/>
      <w:pPr>
        <w:ind w:left="2156" w:hanging="360"/>
      </w:pPr>
    </w:lvl>
    <w:lvl w:ilvl="2" w:tplc="300A001B" w:tentative="1">
      <w:start w:val="1"/>
      <w:numFmt w:val="lowerRoman"/>
      <w:lvlText w:val="%3."/>
      <w:lvlJc w:val="right"/>
      <w:pPr>
        <w:ind w:left="2876" w:hanging="180"/>
      </w:pPr>
    </w:lvl>
    <w:lvl w:ilvl="3" w:tplc="300A000F" w:tentative="1">
      <w:start w:val="1"/>
      <w:numFmt w:val="decimal"/>
      <w:lvlText w:val="%4."/>
      <w:lvlJc w:val="left"/>
      <w:pPr>
        <w:ind w:left="3596" w:hanging="360"/>
      </w:pPr>
    </w:lvl>
    <w:lvl w:ilvl="4" w:tplc="300A0019" w:tentative="1">
      <w:start w:val="1"/>
      <w:numFmt w:val="lowerLetter"/>
      <w:lvlText w:val="%5."/>
      <w:lvlJc w:val="left"/>
      <w:pPr>
        <w:ind w:left="4316" w:hanging="360"/>
      </w:pPr>
    </w:lvl>
    <w:lvl w:ilvl="5" w:tplc="300A001B" w:tentative="1">
      <w:start w:val="1"/>
      <w:numFmt w:val="lowerRoman"/>
      <w:lvlText w:val="%6."/>
      <w:lvlJc w:val="right"/>
      <w:pPr>
        <w:ind w:left="5036" w:hanging="180"/>
      </w:pPr>
    </w:lvl>
    <w:lvl w:ilvl="6" w:tplc="300A000F" w:tentative="1">
      <w:start w:val="1"/>
      <w:numFmt w:val="decimal"/>
      <w:lvlText w:val="%7."/>
      <w:lvlJc w:val="left"/>
      <w:pPr>
        <w:ind w:left="5756" w:hanging="360"/>
      </w:pPr>
    </w:lvl>
    <w:lvl w:ilvl="7" w:tplc="300A0019" w:tentative="1">
      <w:start w:val="1"/>
      <w:numFmt w:val="lowerLetter"/>
      <w:lvlText w:val="%8."/>
      <w:lvlJc w:val="left"/>
      <w:pPr>
        <w:ind w:left="6476" w:hanging="360"/>
      </w:pPr>
    </w:lvl>
    <w:lvl w:ilvl="8" w:tplc="300A001B" w:tentative="1">
      <w:start w:val="1"/>
      <w:numFmt w:val="lowerRoman"/>
      <w:lvlText w:val="%9."/>
      <w:lvlJc w:val="right"/>
      <w:pPr>
        <w:ind w:left="7196" w:hanging="180"/>
      </w:pPr>
    </w:lvl>
  </w:abstractNum>
  <w:abstractNum w:abstractNumId="4">
    <w:nsid w:val="18260DCE"/>
    <w:multiLevelType w:val="hybridMultilevel"/>
    <w:tmpl w:val="9932AEF8"/>
    <w:lvl w:ilvl="0" w:tplc="0C0A0001">
      <w:start w:val="1"/>
      <w:numFmt w:val="bullet"/>
      <w:lvlText w:val=""/>
      <w:lvlJc w:val="left"/>
      <w:pPr>
        <w:ind w:left="1175" w:hanging="360"/>
      </w:pPr>
      <w:rPr>
        <w:rFonts w:ascii="Symbol" w:hAnsi="Symbol" w:hint="default"/>
      </w:rPr>
    </w:lvl>
    <w:lvl w:ilvl="1" w:tplc="0C0A0003" w:tentative="1">
      <w:start w:val="1"/>
      <w:numFmt w:val="bullet"/>
      <w:lvlText w:val="o"/>
      <w:lvlJc w:val="left"/>
      <w:pPr>
        <w:ind w:left="1895" w:hanging="360"/>
      </w:pPr>
      <w:rPr>
        <w:rFonts w:ascii="Courier New" w:hAnsi="Courier New" w:cs="Courier New" w:hint="default"/>
      </w:rPr>
    </w:lvl>
    <w:lvl w:ilvl="2" w:tplc="0C0A0005" w:tentative="1">
      <w:start w:val="1"/>
      <w:numFmt w:val="bullet"/>
      <w:lvlText w:val=""/>
      <w:lvlJc w:val="left"/>
      <w:pPr>
        <w:ind w:left="2615" w:hanging="360"/>
      </w:pPr>
      <w:rPr>
        <w:rFonts w:ascii="Wingdings" w:hAnsi="Wingdings" w:hint="default"/>
      </w:rPr>
    </w:lvl>
    <w:lvl w:ilvl="3" w:tplc="0C0A0001" w:tentative="1">
      <w:start w:val="1"/>
      <w:numFmt w:val="bullet"/>
      <w:lvlText w:val=""/>
      <w:lvlJc w:val="left"/>
      <w:pPr>
        <w:ind w:left="3335" w:hanging="360"/>
      </w:pPr>
      <w:rPr>
        <w:rFonts w:ascii="Symbol" w:hAnsi="Symbol" w:hint="default"/>
      </w:rPr>
    </w:lvl>
    <w:lvl w:ilvl="4" w:tplc="0C0A0003" w:tentative="1">
      <w:start w:val="1"/>
      <w:numFmt w:val="bullet"/>
      <w:lvlText w:val="o"/>
      <w:lvlJc w:val="left"/>
      <w:pPr>
        <w:ind w:left="4055" w:hanging="360"/>
      </w:pPr>
      <w:rPr>
        <w:rFonts w:ascii="Courier New" w:hAnsi="Courier New" w:cs="Courier New" w:hint="default"/>
      </w:rPr>
    </w:lvl>
    <w:lvl w:ilvl="5" w:tplc="0C0A0005" w:tentative="1">
      <w:start w:val="1"/>
      <w:numFmt w:val="bullet"/>
      <w:lvlText w:val=""/>
      <w:lvlJc w:val="left"/>
      <w:pPr>
        <w:ind w:left="4775" w:hanging="360"/>
      </w:pPr>
      <w:rPr>
        <w:rFonts w:ascii="Wingdings" w:hAnsi="Wingdings" w:hint="default"/>
      </w:rPr>
    </w:lvl>
    <w:lvl w:ilvl="6" w:tplc="0C0A0001" w:tentative="1">
      <w:start w:val="1"/>
      <w:numFmt w:val="bullet"/>
      <w:lvlText w:val=""/>
      <w:lvlJc w:val="left"/>
      <w:pPr>
        <w:ind w:left="5495" w:hanging="360"/>
      </w:pPr>
      <w:rPr>
        <w:rFonts w:ascii="Symbol" w:hAnsi="Symbol" w:hint="default"/>
      </w:rPr>
    </w:lvl>
    <w:lvl w:ilvl="7" w:tplc="0C0A0003" w:tentative="1">
      <w:start w:val="1"/>
      <w:numFmt w:val="bullet"/>
      <w:lvlText w:val="o"/>
      <w:lvlJc w:val="left"/>
      <w:pPr>
        <w:ind w:left="6215" w:hanging="360"/>
      </w:pPr>
      <w:rPr>
        <w:rFonts w:ascii="Courier New" w:hAnsi="Courier New" w:cs="Courier New" w:hint="default"/>
      </w:rPr>
    </w:lvl>
    <w:lvl w:ilvl="8" w:tplc="0C0A0005" w:tentative="1">
      <w:start w:val="1"/>
      <w:numFmt w:val="bullet"/>
      <w:lvlText w:val=""/>
      <w:lvlJc w:val="left"/>
      <w:pPr>
        <w:ind w:left="6935" w:hanging="360"/>
      </w:pPr>
      <w:rPr>
        <w:rFonts w:ascii="Wingdings" w:hAnsi="Wingdings" w:hint="default"/>
      </w:rPr>
    </w:lvl>
  </w:abstractNum>
  <w:abstractNum w:abstractNumId="5">
    <w:nsid w:val="19200F07"/>
    <w:multiLevelType w:val="hybridMultilevel"/>
    <w:tmpl w:val="6F2E9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697D65"/>
    <w:multiLevelType w:val="hybridMultilevel"/>
    <w:tmpl w:val="CCBA70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E1E1311"/>
    <w:multiLevelType w:val="hybridMultilevel"/>
    <w:tmpl w:val="A60E07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233E48C7"/>
    <w:multiLevelType w:val="hybridMultilevel"/>
    <w:tmpl w:val="7BD2A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9677BE0"/>
    <w:multiLevelType w:val="hybridMultilevel"/>
    <w:tmpl w:val="0DFA765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2A9E1AB8"/>
    <w:multiLevelType w:val="hybridMultilevel"/>
    <w:tmpl w:val="8F1A72E6"/>
    <w:lvl w:ilvl="0" w:tplc="080A000F">
      <w:start w:val="1"/>
      <w:numFmt w:val="decimal"/>
      <w:lvlText w:val="%1."/>
      <w:lvlJc w:val="left"/>
      <w:pPr>
        <w:ind w:left="1512" w:hanging="360"/>
      </w:pPr>
    </w:lvl>
    <w:lvl w:ilvl="1" w:tplc="080A0019" w:tentative="1">
      <w:start w:val="1"/>
      <w:numFmt w:val="lowerLetter"/>
      <w:lvlText w:val="%2."/>
      <w:lvlJc w:val="left"/>
      <w:pPr>
        <w:ind w:left="2232" w:hanging="360"/>
      </w:pPr>
    </w:lvl>
    <w:lvl w:ilvl="2" w:tplc="080A001B" w:tentative="1">
      <w:start w:val="1"/>
      <w:numFmt w:val="lowerRoman"/>
      <w:lvlText w:val="%3."/>
      <w:lvlJc w:val="right"/>
      <w:pPr>
        <w:ind w:left="2952" w:hanging="180"/>
      </w:pPr>
    </w:lvl>
    <w:lvl w:ilvl="3" w:tplc="080A000F" w:tentative="1">
      <w:start w:val="1"/>
      <w:numFmt w:val="decimal"/>
      <w:lvlText w:val="%4."/>
      <w:lvlJc w:val="left"/>
      <w:pPr>
        <w:ind w:left="3672" w:hanging="360"/>
      </w:pPr>
    </w:lvl>
    <w:lvl w:ilvl="4" w:tplc="080A0019" w:tentative="1">
      <w:start w:val="1"/>
      <w:numFmt w:val="lowerLetter"/>
      <w:lvlText w:val="%5."/>
      <w:lvlJc w:val="left"/>
      <w:pPr>
        <w:ind w:left="4392" w:hanging="360"/>
      </w:pPr>
    </w:lvl>
    <w:lvl w:ilvl="5" w:tplc="080A001B" w:tentative="1">
      <w:start w:val="1"/>
      <w:numFmt w:val="lowerRoman"/>
      <w:lvlText w:val="%6."/>
      <w:lvlJc w:val="right"/>
      <w:pPr>
        <w:ind w:left="5112" w:hanging="180"/>
      </w:pPr>
    </w:lvl>
    <w:lvl w:ilvl="6" w:tplc="080A000F" w:tentative="1">
      <w:start w:val="1"/>
      <w:numFmt w:val="decimal"/>
      <w:lvlText w:val="%7."/>
      <w:lvlJc w:val="left"/>
      <w:pPr>
        <w:ind w:left="5832" w:hanging="360"/>
      </w:pPr>
    </w:lvl>
    <w:lvl w:ilvl="7" w:tplc="080A0019" w:tentative="1">
      <w:start w:val="1"/>
      <w:numFmt w:val="lowerLetter"/>
      <w:lvlText w:val="%8."/>
      <w:lvlJc w:val="left"/>
      <w:pPr>
        <w:ind w:left="6552" w:hanging="360"/>
      </w:pPr>
    </w:lvl>
    <w:lvl w:ilvl="8" w:tplc="080A001B" w:tentative="1">
      <w:start w:val="1"/>
      <w:numFmt w:val="lowerRoman"/>
      <w:lvlText w:val="%9."/>
      <w:lvlJc w:val="right"/>
      <w:pPr>
        <w:ind w:left="7272" w:hanging="180"/>
      </w:pPr>
    </w:lvl>
  </w:abstractNum>
  <w:abstractNum w:abstractNumId="11">
    <w:nsid w:val="2D276901"/>
    <w:multiLevelType w:val="hybridMultilevel"/>
    <w:tmpl w:val="27B46A88"/>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nsid w:val="359A0C12"/>
    <w:multiLevelType w:val="hybridMultilevel"/>
    <w:tmpl w:val="1C0EC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70387F"/>
    <w:multiLevelType w:val="hybridMultilevel"/>
    <w:tmpl w:val="3DA44C4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
    <w:nsid w:val="39B10B3B"/>
    <w:multiLevelType w:val="hybridMultilevel"/>
    <w:tmpl w:val="F9B4FED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nsid w:val="3FA67A3D"/>
    <w:multiLevelType w:val="hybridMultilevel"/>
    <w:tmpl w:val="16FC3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1D0091"/>
    <w:multiLevelType w:val="hybridMultilevel"/>
    <w:tmpl w:val="41DE51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7F96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94B7A00"/>
    <w:multiLevelType w:val="hybridMultilevel"/>
    <w:tmpl w:val="475CE0E0"/>
    <w:lvl w:ilvl="0" w:tplc="04090001">
      <w:start w:val="1"/>
      <w:numFmt w:val="bullet"/>
      <w:lvlText w:val=""/>
      <w:lvlJc w:val="left"/>
      <w:pPr>
        <w:ind w:left="2730" w:hanging="360"/>
      </w:pPr>
      <w:rPr>
        <w:rFonts w:ascii="Symbol" w:hAnsi="Symbol"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19">
    <w:nsid w:val="4C8C61AC"/>
    <w:multiLevelType w:val="hybridMultilevel"/>
    <w:tmpl w:val="A37EAA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E2E0184"/>
    <w:multiLevelType w:val="hybridMultilevel"/>
    <w:tmpl w:val="BEFA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576D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0F1218"/>
    <w:multiLevelType w:val="hybridMultilevel"/>
    <w:tmpl w:val="C4047C82"/>
    <w:lvl w:ilvl="0" w:tplc="0C0A0001">
      <w:start w:val="1"/>
      <w:numFmt w:val="bullet"/>
      <w:lvlText w:val=""/>
      <w:lvlJc w:val="left"/>
      <w:pPr>
        <w:ind w:left="3207" w:hanging="360"/>
      </w:pPr>
      <w:rPr>
        <w:rFonts w:ascii="Symbol" w:hAnsi="Symbol" w:hint="default"/>
      </w:rPr>
    </w:lvl>
    <w:lvl w:ilvl="1" w:tplc="0C0A0003" w:tentative="1">
      <w:start w:val="1"/>
      <w:numFmt w:val="bullet"/>
      <w:lvlText w:val="o"/>
      <w:lvlJc w:val="left"/>
      <w:pPr>
        <w:ind w:left="3927" w:hanging="360"/>
      </w:pPr>
      <w:rPr>
        <w:rFonts w:ascii="Courier New" w:hAnsi="Courier New" w:cs="Courier New" w:hint="default"/>
      </w:rPr>
    </w:lvl>
    <w:lvl w:ilvl="2" w:tplc="0C0A0005" w:tentative="1">
      <w:start w:val="1"/>
      <w:numFmt w:val="bullet"/>
      <w:lvlText w:val=""/>
      <w:lvlJc w:val="left"/>
      <w:pPr>
        <w:ind w:left="4647" w:hanging="360"/>
      </w:pPr>
      <w:rPr>
        <w:rFonts w:ascii="Wingdings" w:hAnsi="Wingdings" w:hint="default"/>
      </w:rPr>
    </w:lvl>
    <w:lvl w:ilvl="3" w:tplc="0C0A0001" w:tentative="1">
      <w:start w:val="1"/>
      <w:numFmt w:val="bullet"/>
      <w:lvlText w:val=""/>
      <w:lvlJc w:val="left"/>
      <w:pPr>
        <w:ind w:left="5367" w:hanging="360"/>
      </w:pPr>
      <w:rPr>
        <w:rFonts w:ascii="Symbol" w:hAnsi="Symbol" w:hint="default"/>
      </w:rPr>
    </w:lvl>
    <w:lvl w:ilvl="4" w:tplc="0C0A0003" w:tentative="1">
      <w:start w:val="1"/>
      <w:numFmt w:val="bullet"/>
      <w:lvlText w:val="o"/>
      <w:lvlJc w:val="left"/>
      <w:pPr>
        <w:ind w:left="6087" w:hanging="360"/>
      </w:pPr>
      <w:rPr>
        <w:rFonts w:ascii="Courier New" w:hAnsi="Courier New" w:cs="Courier New" w:hint="default"/>
      </w:rPr>
    </w:lvl>
    <w:lvl w:ilvl="5" w:tplc="0C0A0005" w:tentative="1">
      <w:start w:val="1"/>
      <w:numFmt w:val="bullet"/>
      <w:lvlText w:val=""/>
      <w:lvlJc w:val="left"/>
      <w:pPr>
        <w:ind w:left="6807" w:hanging="360"/>
      </w:pPr>
      <w:rPr>
        <w:rFonts w:ascii="Wingdings" w:hAnsi="Wingdings" w:hint="default"/>
      </w:rPr>
    </w:lvl>
    <w:lvl w:ilvl="6" w:tplc="0C0A0001" w:tentative="1">
      <w:start w:val="1"/>
      <w:numFmt w:val="bullet"/>
      <w:lvlText w:val=""/>
      <w:lvlJc w:val="left"/>
      <w:pPr>
        <w:ind w:left="7527" w:hanging="360"/>
      </w:pPr>
      <w:rPr>
        <w:rFonts w:ascii="Symbol" w:hAnsi="Symbol" w:hint="default"/>
      </w:rPr>
    </w:lvl>
    <w:lvl w:ilvl="7" w:tplc="0C0A0003" w:tentative="1">
      <w:start w:val="1"/>
      <w:numFmt w:val="bullet"/>
      <w:lvlText w:val="o"/>
      <w:lvlJc w:val="left"/>
      <w:pPr>
        <w:ind w:left="8247" w:hanging="360"/>
      </w:pPr>
      <w:rPr>
        <w:rFonts w:ascii="Courier New" w:hAnsi="Courier New" w:cs="Courier New" w:hint="default"/>
      </w:rPr>
    </w:lvl>
    <w:lvl w:ilvl="8" w:tplc="0C0A0005" w:tentative="1">
      <w:start w:val="1"/>
      <w:numFmt w:val="bullet"/>
      <w:lvlText w:val=""/>
      <w:lvlJc w:val="left"/>
      <w:pPr>
        <w:ind w:left="8967" w:hanging="360"/>
      </w:pPr>
      <w:rPr>
        <w:rFonts w:ascii="Wingdings" w:hAnsi="Wingdings" w:hint="default"/>
      </w:rPr>
    </w:lvl>
  </w:abstractNum>
  <w:abstractNum w:abstractNumId="23">
    <w:nsid w:val="6B237239"/>
    <w:multiLevelType w:val="hybridMultilevel"/>
    <w:tmpl w:val="2D1036D2"/>
    <w:lvl w:ilvl="0" w:tplc="012C69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0A69D8"/>
    <w:multiLevelType w:val="hybridMultilevel"/>
    <w:tmpl w:val="98B8574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
    <w:nsid w:val="708310BF"/>
    <w:multiLevelType w:val="hybridMultilevel"/>
    <w:tmpl w:val="381630D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nsid w:val="79742BFD"/>
    <w:multiLevelType w:val="multilevel"/>
    <w:tmpl w:val="4BFED7A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D0A2956"/>
    <w:multiLevelType w:val="multilevel"/>
    <w:tmpl w:val="0944F5A2"/>
    <w:lvl w:ilvl="0">
      <w:start w:val="1"/>
      <w:numFmt w:val="decimal"/>
      <w:lvlText w:val="%1."/>
      <w:lvlJc w:val="left"/>
      <w:pPr>
        <w:tabs>
          <w:tab w:val="num" w:pos="577"/>
        </w:tabs>
        <w:ind w:left="577" w:hanging="360"/>
      </w:pPr>
      <w:rPr>
        <w:rFonts w:hint="default"/>
      </w:rPr>
    </w:lvl>
    <w:lvl w:ilvl="1">
      <w:start w:val="1"/>
      <w:numFmt w:val="decimal"/>
      <w:isLgl/>
      <w:lvlText w:val="%1.%2"/>
      <w:lvlJc w:val="left"/>
      <w:pPr>
        <w:ind w:left="815" w:hanging="390"/>
      </w:pPr>
      <w:rPr>
        <w:rFonts w:hint="default"/>
      </w:rPr>
    </w:lvl>
    <w:lvl w:ilvl="2">
      <w:start w:val="1"/>
      <w:numFmt w:val="decimal"/>
      <w:isLgl/>
      <w:lvlText w:val="%1.%2.%3"/>
      <w:lvlJc w:val="left"/>
      <w:pPr>
        <w:ind w:left="1353" w:hanging="720"/>
      </w:pPr>
      <w:rPr>
        <w:rFonts w:hint="default"/>
      </w:rPr>
    </w:lvl>
    <w:lvl w:ilvl="3">
      <w:start w:val="1"/>
      <w:numFmt w:val="decimal"/>
      <w:isLgl/>
      <w:lvlText w:val="%1.%2.%3.%4"/>
      <w:lvlJc w:val="left"/>
      <w:pPr>
        <w:ind w:left="1921" w:hanging="1080"/>
      </w:pPr>
      <w:rPr>
        <w:rFonts w:hint="default"/>
      </w:rPr>
    </w:lvl>
    <w:lvl w:ilvl="4">
      <w:start w:val="1"/>
      <w:numFmt w:val="decimal"/>
      <w:isLgl/>
      <w:lvlText w:val="%1.%2.%3.%4.%5"/>
      <w:lvlJc w:val="left"/>
      <w:pPr>
        <w:ind w:left="2129" w:hanging="1080"/>
      </w:pPr>
      <w:rPr>
        <w:rFonts w:hint="default"/>
      </w:rPr>
    </w:lvl>
    <w:lvl w:ilvl="5">
      <w:start w:val="1"/>
      <w:numFmt w:val="decimal"/>
      <w:isLgl/>
      <w:lvlText w:val="%1.%2.%3.%4.%5.%6"/>
      <w:lvlJc w:val="left"/>
      <w:pPr>
        <w:ind w:left="2697" w:hanging="1440"/>
      </w:pPr>
      <w:rPr>
        <w:rFonts w:hint="default"/>
      </w:rPr>
    </w:lvl>
    <w:lvl w:ilvl="6">
      <w:start w:val="1"/>
      <w:numFmt w:val="decimal"/>
      <w:isLgl/>
      <w:lvlText w:val="%1.%2.%3.%4.%5.%6.%7"/>
      <w:lvlJc w:val="left"/>
      <w:pPr>
        <w:ind w:left="2905" w:hanging="1440"/>
      </w:pPr>
      <w:rPr>
        <w:rFonts w:hint="default"/>
      </w:rPr>
    </w:lvl>
    <w:lvl w:ilvl="7">
      <w:start w:val="1"/>
      <w:numFmt w:val="decimal"/>
      <w:isLgl/>
      <w:lvlText w:val="%1.%2.%3.%4.%5.%6.%7.%8"/>
      <w:lvlJc w:val="left"/>
      <w:pPr>
        <w:ind w:left="3473" w:hanging="1800"/>
      </w:pPr>
      <w:rPr>
        <w:rFonts w:hint="default"/>
      </w:rPr>
    </w:lvl>
    <w:lvl w:ilvl="8">
      <w:start w:val="1"/>
      <w:numFmt w:val="decimal"/>
      <w:isLgl/>
      <w:lvlText w:val="%1.%2.%3.%4.%5.%6.%7.%8.%9"/>
      <w:lvlJc w:val="left"/>
      <w:pPr>
        <w:ind w:left="3681" w:hanging="1800"/>
      </w:pPr>
      <w:rPr>
        <w:rFonts w:hint="default"/>
      </w:rPr>
    </w:lvl>
  </w:abstractNum>
  <w:num w:numId="1">
    <w:abstractNumId w:val="21"/>
  </w:num>
  <w:num w:numId="2">
    <w:abstractNumId w:val="7"/>
  </w:num>
  <w:num w:numId="3">
    <w:abstractNumId w:val="12"/>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5"/>
  </w:num>
  <w:num w:numId="7">
    <w:abstractNumId w:val="24"/>
  </w:num>
  <w:num w:numId="8">
    <w:abstractNumId w:val="14"/>
  </w:num>
  <w:num w:numId="9">
    <w:abstractNumId w:val="18"/>
  </w:num>
  <w:num w:numId="10">
    <w:abstractNumId w:val="17"/>
  </w:num>
  <w:num w:numId="11">
    <w:abstractNumId w:val="26"/>
  </w:num>
  <w:num w:numId="12">
    <w:abstractNumId w:val="10"/>
  </w:num>
  <w:num w:numId="13">
    <w:abstractNumId w:val="23"/>
  </w:num>
  <w:num w:numId="14">
    <w:abstractNumId w:val="20"/>
  </w:num>
  <w:num w:numId="15">
    <w:abstractNumId w:val="15"/>
  </w:num>
  <w:num w:numId="16">
    <w:abstractNumId w:val="9"/>
  </w:num>
  <w:num w:numId="17">
    <w:abstractNumId w:val="6"/>
  </w:num>
  <w:num w:numId="18">
    <w:abstractNumId w:val="19"/>
  </w:num>
  <w:num w:numId="19">
    <w:abstractNumId w:val="2"/>
  </w:num>
  <w:num w:numId="20">
    <w:abstractNumId w:val="11"/>
  </w:num>
  <w:num w:numId="21">
    <w:abstractNumId w:val="5"/>
  </w:num>
  <w:num w:numId="22">
    <w:abstractNumId w:val="1"/>
  </w:num>
  <w:num w:numId="23">
    <w:abstractNumId w:val="3"/>
  </w:num>
  <w:num w:numId="24">
    <w:abstractNumId w:val="27"/>
  </w:num>
  <w:num w:numId="25">
    <w:abstractNumId w:val="8"/>
  </w:num>
  <w:num w:numId="26">
    <w:abstractNumId w:val="22"/>
  </w:num>
  <w:num w:numId="27">
    <w:abstractNumId w:val="0"/>
  </w:num>
  <w:num w:numId="28">
    <w:abstractNumId w:val="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90E"/>
    <w:rsid w:val="00017641"/>
    <w:rsid w:val="000251FD"/>
    <w:rsid w:val="000558D0"/>
    <w:rsid w:val="00077CF2"/>
    <w:rsid w:val="00080CD1"/>
    <w:rsid w:val="00081B40"/>
    <w:rsid w:val="000934AE"/>
    <w:rsid w:val="000D480E"/>
    <w:rsid w:val="0010119F"/>
    <w:rsid w:val="0014734E"/>
    <w:rsid w:val="001740A4"/>
    <w:rsid w:val="00222C9D"/>
    <w:rsid w:val="002572DA"/>
    <w:rsid w:val="0027429B"/>
    <w:rsid w:val="002A3DB7"/>
    <w:rsid w:val="0034146E"/>
    <w:rsid w:val="00357097"/>
    <w:rsid w:val="0036130A"/>
    <w:rsid w:val="003C7151"/>
    <w:rsid w:val="00404128"/>
    <w:rsid w:val="00463B75"/>
    <w:rsid w:val="0048590E"/>
    <w:rsid w:val="00537F3D"/>
    <w:rsid w:val="00602BCA"/>
    <w:rsid w:val="0061560A"/>
    <w:rsid w:val="006422F9"/>
    <w:rsid w:val="006E13A2"/>
    <w:rsid w:val="006E1899"/>
    <w:rsid w:val="007D5866"/>
    <w:rsid w:val="007E5497"/>
    <w:rsid w:val="00801572"/>
    <w:rsid w:val="00936F97"/>
    <w:rsid w:val="009635F5"/>
    <w:rsid w:val="00973476"/>
    <w:rsid w:val="009D759C"/>
    <w:rsid w:val="009E2E21"/>
    <w:rsid w:val="00A0559D"/>
    <w:rsid w:val="00A12209"/>
    <w:rsid w:val="00A279E1"/>
    <w:rsid w:val="00A27BFE"/>
    <w:rsid w:val="00A67375"/>
    <w:rsid w:val="00A91012"/>
    <w:rsid w:val="00AA764A"/>
    <w:rsid w:val="00B632EC"/>
    <w:rsid w:val="00BD2F80"/>
    <w:rsid w:val="00BD6E9B"/>
    <w:rsid w:val="00C01DC7"/>
    <w:rsid w:val="00C62951"/>
    <w:rsid w:val="00C82A93"/>
    <w:rsid w:val="00CC6965"/>
    <w:rsid w:val="00D169B9"/>
    <w:rsid w:val="00D320E7"/>
    <w:rsid w:val="00D51BBD"/>
    <w:rsid w:val="00D85975"/>
    <w:rsid w:val="00DB5DE5"/>
    <w:rsid w:val="00E07E7B"/>
    <w:rsid w:val="00E14CD8"/>
    <w:rsid w:val="00E37AD4"/>
    <w:rsid w:val="00E560C6"/>
    <w:rsid w:val="00F02910"/>
    <w:rsid w:val="00F258FE"/>
    <w:rsid w:val="00F259A8"/>
    <w:rsid w:val="00F501A4"/>
    <w:rsid w:val="00FE24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6E7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5934"/>
  </w:style>
  <w:style w:type="paragraph" w:styleId="Piedepgina">
    <w:name w:val="footer"/>
    <w:basedOn w:val="Normal"/>
    <w:link w:val="PiedepginaCar"/>
    <w:uiPriority w:val="99"/>
    <w:semiHidden/>
    <w:unhideWhenUsed/>
    <w:rsid w:val="00FB5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B5934"/>
  </w:style>
  <w:style w:type="paragraph" w:styleId="Prrafodelista">
    <w:name w:val="List Paragraph"/>
    <w:basedOn w:val="Normal"/>
    <w:uiPriority w:val="34"/>
    <w:qFormat/>
    <w:rsid w:val="00161C73"/>
    <w:pPr>
      <w:ind w:left="720"/>
      <w:contextualSpacing/>
    </w:pPr>
    <w:rPr>
      <w:lang w:val="es-EC"/>
    </w:rPr>
  </w:style>
  <w:style w:type="character" w:customStyle="1" w:styleId="Ttulo2Car">
    <w:name w:val="Título 2 Car"/>
    <w:basedOn w:val="Fuentedeprrafopredeter"/>
    <w:link w:val="Ttulo2"/>
    <w:uiPriority w:val="9"/>
    <w:rsid w:val="006E7422"/>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6E7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E74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422"/>
    <w:rPr>
      <w:rFonts w:ascii="Tahoma" w:hAnsi="Tahoma" w:cs="Tahoma"/>
      <w:sz w:val="16"/>
      <w:szCs w:val="16"/>
    </w:rPr>
  </w:style>
  <w:style w:type="character" w:styleId="Textodelmarcadordeposicin">
    <w:name w:val="Placeholder Text"/>
    <w:basedOn w:val="Fuentedeprrafopredeter"/>
    <w:uiPriority w:val="99"/>
    <w:semiHidden/>
    <w:rsid w:val="006E7422"/>
    <w:rPr>
      <w:color w:val="808080"/>
    </w:rPr>
  </w:style>
  <w:style w:type="character" w:customStyle="1" w:styleId="apple-style-span">
    <w:name w:val="apple-style-span"/>
    <w:basedOn w:val="Fuentedeprrafopredeter"/>
    <w:rsid w:val="006E7422"/>
  </w:style>
  <w:style w:type="character" w:customStyle="1" w:styleId="hps">
    <w:name w:val="hps"/>
    <w:basedOn w:val="Fuentedeprrafopredeter"/>
    <w:rsid w:val="006E7422"/>
  </w:style>
  <w:style w:type="character" w:customStyle="1" w:styleId="apple-converted-space">
    <w:name w:val="apple-converted-space"/>
    <w:basedOn w:val="Fuentedeprrafopredeter"/>
    <w:rsid w:val="006E7422"/>
  </w:style>
  <w:style w:type="table" w:styleId="Sombreadoclaro-nfasis5">
    <w:name w:val="Light Shading Accent 5"/>
    <w:basedOn w:val="Tablanormal"/>
    <w:uiPriority w:val="60"/>
    <w:rsid w:val="006E74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3detindependiente">
    <w:name w:val="Body Text Indent 3"/>
    <w:basedOn w:val="Normal"/>
    <w:link w:val="Sangra3detindependienteCar"/>
    <w:rsid w:val="00CA485C"/>
    <w:pPr>
      <w:spacing w:after="0" w:line="480" w:lineRule="auto"/>
      <w:ind w:left="284"/>
      <w:jc w:val="both"/>
    </w:pPr>
    <w:rPr>
      <w:rFonts w:ascii="Arial" w:eastAsia="Times New Roman" w:hAnsi="Arial" w:cs="Arial"/>
      <w:sz w:val="24"/>
      <w:szCs w:val="20"/>
      <w:lang w:val="es-EC"/>
    </w:rPr>
  </w:style>
  <w:style w:type="character" w:customStyle="1" w:styleId="Sangra3detindependienteCar">
    <w:name w:val="Sangría 3 de t. independiente Car"/>
    <w:basedOn w:val="Fuentedeprrafopredeter"/>
    <w:link w:val="Sangra3detindependiente"/>
    <w:rsid w:val="00CA485C"/>
    <w:rPr>
      <w:rFonts w:ascii="Arial" w:eastAsia="Times New Roman" w:hAnsi="Arial" w:cs="Arial"/>
      <w:sz w:val="24"/>
      <w:szCs w:val="20"/>
      <w:lang w:val="es-EC"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6E7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5934"/>
  </w:style>
  <w:style w:type="paragraph" w:styleId="Piedepgina">
    <w:name w:val="footer"/>
    <w:basedOn w:val="Normal"/>
    <w:link w:val="PiedepginaCar"/>
    <w:uiPriority w:val="99"/>
    <w:semiHidden/>
    <w:unhideWhenUsed/>
    <w:rsid w:val="00FB5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B5934"/>
  </w:style>
  <w:style w:type="paragraph" w:styleId="Prrafodelista">
    <w:name w:val="List Paragraph"/>
    <w:basedOn w:val="Normal"/>
    <w:uiPriority w:val="34"/>
    <w:qFormat/>
    <w:rsid w:val="00161C73"/>
    <w:pPr>
      <w:ind w:left="720"/>
      <w:contextualSpacing/>
    </w:pPr>
    <w:rPr>
      <w:lang w:val="es-EC"/>
    </w:rPr>
  </w:style>
  <w:style w:type="character" w:customStyle="1" w:styleId="Ttulo2Car">
    <w:name w:val="Título 2 Car"/>
    <w:basedOn w:val="Fuentedeprrafopredeter"/>
    <w:link w:val="Ttulo2"/>
    <w:uiPriority w:val="9"/>
    <w:rsid w:val="006E7422"/>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6E7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E74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422"/>
    <w:rPr>
      <w:rFonts w:ascii="Tahoma" w:hAnsi="Tahoma" w:cs="Tahoma"/>
      <w:sz w:val="16"/>
      <w:szCs w:val="16"/>
    </w:rPr>
  </w:style>
  <w:style w:type="character" w:styleId="Textodelmarcadordeposicin">
    <w:name w:val="Placeholder Text"/>
    <w:basedOn w:val="Fuentedeprrafopredeter"/>
    <w:uiPriority w:val="99"/>
    <w:semiHidden/>
    <w:rsid w:val="006E7422"/>
    <w:rPr>
      <w:color w:val="808080"/>
    </w:rPr>
  </w:style>
  <w:style w:type="character" w:customStyle="1" w:styleId="apple-style-span">
    <w:name w:val="apple-style-span"/>
    <w:basedOn w:val="Fuentedeprrafopredeter"/>
    <w:rsid w:val="006E7422"/>
  </w:style>
  <w:style w:type="character" w:customStyle="1" w:styleId="hps">
    <w:name w:val="hps"/>
    <w:basedOn w:val="Fuentedeprrafopredeter"/>
    <w:rsid w:val="006E7422"/>
  </w:style>
  <w:style w:type="character" w:customStyle="1" w:styleId="apple-converted-space">
    <w:name w:val="apple-converted-space"/>
    <w:basedOn w:val="Fuentedeprrafopredeter"/>
    <w:rsid w:val="006E7422"/>
  </w:style>
  <w:style w:type="table" w:styleId="Sombreadoclaro-nfasis5">
    <w:name w:val="Light Shading Accent 5"/>
    <w:basedOn w:val="Tablanormal"/>
    <w:uiPriority w:val="60"/>
    <w:rsid w:val="006E742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3detindependiente">
    <w:name w:val="Body Text Indent 3"/>
    <w:basedOn w:val="Normal"/>
    <w:link w:val="Sangra3detindependienteCar"/>
    <w:rsid w:val="00CA485C"/>
    <w:pPr>
      <w:spacing w:after="0" w:line="480" w:lineRule="auto"/>
      <w:ind w:left="284"/>
      <w:jc w:val="both"/>
    </w:pPr>
    <w:rPr>
      <w:rFonts w:ascii="Arial" w:eastAsia="Times New Roman" w:hAnsi="Arial" w:cs="Arial"/>
      <w:sz w:val="24"/>
      <w:szCs w:val="20"/>
      <w:lang w:val="es-EC"/>
    </w:rPr>
  </w:style>
  <w:style w:type="character" w:customStyle="1" w:styleId="Sangra3detindependienteCar">
    <w:name w:val="Sangría 3 de t. independiente Car"/>
    <w:basedOn w:val="Fuentedeprrafopredeter"/>
    <w:link w:val="Sangra3detindependiente"/>
    <w:rsid w:val="00CA485C"/>
    <w:rPr>
      <w:rFonts w:ascii="Arial" w:eastAsia="Times New Roman" w:hAnsi="Arial" w:cs="Arial"/>
      <w:sz w:val="24"/>
      <w:szCs w:val="20"/>
      <w:lang w:val="es-EC"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3475">
      <w:bodyDiv w:val="1"/>
      <w:marLeft w:val="0"/>
      <w:marRight w:val="0"/>
      <w:marTop w:val="0"/>
      <w:marBottom w:val="0"/>
      <w:divBdr>
        <w:top w:val="none" w:sz="0" w:space="0" w:color="auto"/>
        <w:left w:val="none" w:sz="0" w:space="0" w:color="auto"/>
        <w:bottom w:val="none" w:sz="0" w:space="0" w:color="auto"/>
        <w:right w:val="none" w:sz="0" w:space="0" w:color="auto"/>
      </w:divBdr>
    </w:div>
    <w:div w:id="618337468">
      <w:bodyDiv w:val="1"/>
      <w:marLeft w:val="0"/>
      <w:marRight w:val="0"/>
      <w:marTop w:val="0"/>
      <w:marBottom w:val="0"/>
      <w:divBdr>
        <w:top w:val="none" w:sz="0" w:space="0" w:color="auto"/>
        <w:left w:val="none" w:sz="0" w:space="0" w:color="auto"/>
        <w:bottom w:val="none" w:sz="0" w:space="0" w:color="auto"/>
        <w:right w:val="none" w:sz="0" w:space="0" w:color="auto"/>
      </w:divBdr>
    </w:div>
    <w:div w:id="815415665">
      <w:bodyDiv w:val="1"/>
      <w:marLeft w:val="0"/>
      <w:marRight w:val="0"/>
      <w:marTop w:val="0"/>
      <w:marBottom w:val="0"/>
      <w:divBdr>
        <w:top w:val="none" w:sz="0" w:space="0" w:color="auto"/>
        <w:left w:val="none" w:sz="0" w:space="0" w:color="auto"/>
        <w:bottom w:val="none" w:sz="0" w:space="0" w:color="auto"/>
        <w:right w:val="none" w:sz="0" w:space="0" w:color="auto"/>
      </w:divBdr>
    </w:div>
    <w:div w:id="922179087">
      <w:bodyDiv w:val="1"/>
      <w:marLeft w:val="0"/>
      <w:marRight w:val="0"/>
      <w:marTop w:val="0"/>
      <w:marBottom w:val="0"/>
      <w:divBdr>
        <w:top w:val="none" w:sz="0" w:space="0" w:color="auto"/>
        <w:left w:val="none" w:sz="0" w:space="0" w:color="auto"/>
        <w:bottom w:val="none" w:sz="0" w:space="0" w:color="auto"/>
        <w:right w:val="none" w:sz="0" w:space="0" w:color="auto"/>
      </w:divBdr>
    </w:div>
    <w:div w:id="962803527">
      <w:bodyDiv w:val="1"/>
      <w:marLeft w:val="0"/>
      <w:marRight w:val="0"/>
      <w:marTop w:val="0"/>
      <w:marBottom w:val="0"/>
      <w:divBdr>
        <w:top w:val="none" w:sz="0" w:space="0" w:color="auto"/>
        <w:left w:val="none" w:sz="0" w:space="0" w:color="auto"/>
        <w:bottom w:val="none" w:sz="0" w:space="0" w:color="auto"/>
        <w:right w:val="none" w:sz="0" w:space="0" w:color="auto"/>
      </w:divBdr>
    </w:div>
    <w:div w:id="194484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9020</Words>
  <Characters>49614</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ws093fimcp</cp:lastModifiedBy>
  <cp:revision>2</cp:revision>
  <dcterms:created xsi:type="dcterms:W3CDTF">2011-09-07T14:34:00Z</dcterms:created>
  <dcterms:modified xsi:type="dcterms:W3CDTF">2011-09-07T14:34:00Z</dcterms:modified>
</cp:coreProperties>
</file>