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FE" w:rsidRPr="00D54C59" w:rsidRDefault="006F17BC" w:rsidP="006F17BC">
      <w:pPr>
        <w:jc w:val="center"/>
        <w:rPr>
          <w:rFonts w:ascii="Arial" w:hAnsi="Arial" w:cs="Arial"/>
          <w:sz w:val="24"/>
          <w:szCs w:val="24"/>
          <w:lang w:val="es-EC"/>
        </w:rPr>
      </w:pPr>
      <w:r w:rsidRPr="00D54C59">
        <w:rPr>
          <w:rFonts w:ascii="Arial" w:hAnsi="Arial" w:cs="Arial"/>
          <w:sz w:val="24"/>
          <w:szCs w:val="24"/>
          <w:lang w:val="es-EC"/>
        </w:rPr>
        <w:t>2° Evaluación Instalaciones Eléctricas Industriales</w:t>
      </w:r>
    </w:p>
    <w:p w:rsidR="006F17BC" w:rsidRPr="005B7FA8" w:rsidRDefault="006F17BC" w:rsidP="006F17BC">
      <w:pPr>
        <w:jc w:val="center"/>
        <w:rPr>
          <w:rFonts w:ascii="Arial" w:hAnsi="Arial" w:cs="Arial"/>
          <w:sz w:val="24"/>
          <w:szCs w:val="24"/>
          <w:lang w:val="es-EC"/>
        </w:rPr>
      </w:pPr>
      <w:r w:rsidRPr="005B7FA8">
        <w:rPr>
          <w:rFonts w:ascii="Arial" w:hAnsi="Arial" w:cs="Arial"/>
          <w:sz w:val="24"/>
          <w:szCs w:val="24"/>
          <w:lang w:val="es-EC"/>
        </w:rPr>
        <w:t>1T-2011</w:t>
      </w:r>
    </w:p>
    <w:p w:rsidR="00FB1D3D" w:rsidRDefault="006F17BC" w:rsidP="006F17BC">
      <w:pPr>
        <w:jc w:val="both"/>
        <w:rPr>
          <w:rFonts w:ascii="Arial" w:hAnsi="Arial" w:cs="Arial"/>
          <w:sz w:val="24"/>
          <w:szCs w:val="24"/>
          <w:lang w:val="es-EC"/>
        </w:rPr>
      </w:pPr>
      <w:r w:rsidRPr="005B7FA8">
        <w:rPr>
          <w:rFonts w:ascii="Arial" w:hAnsi="Arial" w:cs="Arial"/>
          <w:sz w:val="24"/>
          <w:szCs w:val="24"/>
          <w:lang w:val="es-EC"/>
        </w:rPr>
        <w:t>Tema</w:t>
      </w:r>
      <w:r w:rsidR="00FB1D3D">
        <w:rPr>
          <w:rFonts w:ascii="Arial" w:hAnsi="Arial" w:cs="Arial"/>
          <w:sz w:val="24"/>
          <w:szCs w:val="24"/>
          <w:lang w:val="es-EC"/>
        </w:rPr>
        <w:t>s:</w:t>
      </w:r>
      <w:r w:rsidR="00F823D8">
        <w:rPr>
          <w:rFonts w:ascii="Arial" w:hAnsi="Arial" w:cs="Arial"/>
          <w:sz w:val="24"/>
          <w:szCs w:val="24"/>
          <w:lang w:val="es-EC"/>
        </w:rPr>
        <w:t xml:space="preserve"> 2, 3, 4, 5, 6 y 7 (5 </w:t>
      </w:r>
      <w:proofErr w:type="spellStart"/>
      <w:r w:rsidR="00F823D8">
        <w:rPr>
          <w:rFonts w:ascii="Arial" w:hAnsi="Arial" w:cs="Arial"/>
          <w:sz w:val="24"/>
          <w:szCs w:val="24"/>
          <w:lang w:val="es-EC"/>
        </w:rPr>
        <w:t>ptos</w:t>
      </w:r>
      <w:proofErr w:type="spellEnd"/>
      <w:r w:rsidR="00F823D8">
        <w:rPr>
          <w:rFonts w:ascii="Arial" w:hAnsi="Arial" w:cs="Arial"/>
          <w:sz w:val="24"/>
          <w:szCs w:val="24"/>
          <w:lang w:val="es-EC"/>
        </w:rPr>
        <w:t xml:space="preserve">.), 1 (10 </w:t>
      </w:r>
      <w:proofErr w:type="spellStart"/>
      <w:r w:rsidR="00F823D8">
        <w:rPr>
          <w:rFonts w:ascii="Arial" w:hAnsi="Arial" w:cs="Arial"/>
          <w:sz w:val="24"/>
          <w:szCs w:val="24"/>
          <w:lang w:val="es-EC"/>
        </w:rPr>
        <w:t>ptos</w:t>
      </w:r>
      <w:proofErr w:type="spellEnd"/>
      <w:r w:rsidR="00F823D8">
        <w:rPr>
          <w:rFonts w:ascii="Arial" w:hAnsi="Arial" w:cs="Arial"/>
          <w:sz w:val="24"/>
          <w:szCs w:val="24"/>
          <w:lang w:val="es-EC"/>
        </w:rPr>
        <w:t xml:space="preserve">), 8 (30 </w:t>
      </w:r>
      <w:proofErr w:type="spellStart"/>
      <w:r w:rsidR="00F823D8">
        <w:rPr>
          <w:rFonts w:ascii="Arial" w:hAnsi="Arial" w:cs="Arial"/>
          <w:sz w:val="24"/>
          <w:szCs w:val="24"/>
          <w:lang w:val="es-EC"/>
        </w:rPr>
        <w:t>ptos</w:t>
      </w:r>
      <w:proofErr w:type="spellEnd"/>
      <w:r w:rsidR="00F823D8">
        <w:rPr>
          <w:rFonts w:ascii="Arial" w:hAnsi="Arial" w:cs="Arial"/>
          <w:sz w:val="24"/>
          <w:szCs w:val="24"/>
          <w:lang w:val="es-EC"/>
        </w:rPr>
        <w:t>.) – total: 70/70</w:t>
      </w:r>
    </w:p>
    <w:p w:rsidR="006F17BC" w:rsidRPr="00FB1D3D" w:rsidRDefault="005B7FA8" w:rsidP="00FB1D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FB1D3D">
        <w:rPr>
          <w:rFonts w:ascii="Arial" w:hAnsi="Arial" w:cs="Arial"/>
          <w:sz w:val="24"/>
          <w:szCs w:val="24"/>
          <w:lang w:val="es-EC"/>
        </w:rPr>
        <w:t>Conexi</w:t>
      </w:r>
      <w:r w:rsidR="00FB1D3D" w:rsidRPr="00FB1D3D">
        <w:rPr>
          <w:rFonts w:ascii="Arial" w:hAnsi="Arial" w:cs="Arial"/>
          <w:sz w:val="24"/>
          <w:szCs w:val="24"/>
          <w:lang w:val="es-EC"/>
        </w:rPr>
        <w:t>ó</w:t>
      </w:r>
      <w:r w:rsidRPr="00FB1D3D">
        <w:rPr>
          <w:rFonts w:ascii="Arial" w:hAnsi="Arial" w:cs="Arial"/>
          <w:sz w:val="24"/>
          <w:szCs w:val="24"/>
          <w:lang w:val="es-EC"/>
        </w:rPr>
        <w:t>n en paralelo de transformadores: YD//DY – indique las conexiones que hay que hacer para conectarlos en paralelo. Explique.</w:t>
      </w:r>
    </w:p>
    <w:p w:rsidR="005B7FA8" w:rsidRDefault="005B7FA8" w:rsidP="00FB1D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Debido a que se presenta la corriente de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inrush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en los transformadores.</w:t>
      </w:r>
    </w:p>
    <w:p w:rsidR="00FB1D3D" w:rsidRDefault="005B7FA8" w:rsidP="00FB1D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Qué es el grado d</w:t>
      </w:r>
      <w:r w:rsidR="00FB1D3D">
        <w:rPr>
          <w:rFonts w:ascii="Arial" w:hAnsi="Arial" w:cs="Arial"/>
          <w:sz w:val="24"/>
          <w:szCs w:val="24"/>
          <w:lang w:val="es-EC"/>
        </w:rPr>
        <w:t>e bloqueo p. Cuándo se lo utiliza</w:t>
      </w:r>
      <w:proofErr w:type="gramStart"/>
      <w:r w:rsidR="00FB1D3D">
        <w:rPr>
          <w:rFonts w:ascii="Arial" w:hAnsi="Arial" w:cs="Arial"/>
          <w:sz w:val="24"/>
          <w:szCs w:val="24"/>
          <w:lang w:val="es-EC"/>
        </w:rPr>
        <w:t>?</w:t>
      </w:r>
      <w:proofErr w:type="gramEnd"/>
      <w:r w:rsidR="00FB1D3D">
        <w:rPr>
          <w:rFonts w:ascii="Arial" w:hAnsi="Arial" w:cs="Arial"/>
          <w:sz w:val="24"/>
          <w:szCs w:val="24"/>
          <w:lang w:val="es-EC"/>
        </w:rPr>
        <w:t xml:space="preserve"> En un sistema rico en armónicos cuál grado de bloqueo escogería p= 5%, p=7% ó p=14%. Explique.</w:t>
      </w:r>
    </w:p>
    <w:p w:rsidR="00762426" w:rsidRDefault="00FB1D3D" w:rsidP="00FB1D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En</w:t>
      </w:r>
      <w:r w:rsidR="002B3522">
        <w:rPr>
          <w:rFonts w:ascii="Arial" w:hAnsi="Arial" w:cs="Arial"/>
          <w:sz w:val="24"/>
          <w:szCs w:val="24"/>
          <w:lang w:val="es-EC"/>
        </w:rPr>
        <w:t xml:space="preserve"> función del % de carga de armónicos con respecto a la capacidad instalada en una instalación eléctrica industrial, que criterios utilizaría para </w:t>
      </w:r>
      <w:r w:rsidR="00762426">
        <w:rPr>
          <w:rFonts w:ascii="Arial" w:hAnsi="Arial" w:cs="Arial"/>
          <w:sz w:val="24"/>
          <w:szCs w:val="24"/>
          <w:lang w:val="es-EC"/>
        </w:rPr>
        <w:t>protegerla de los armónicos. Explique las alternativas que tendría.</w:t>
      </w:r>
    </w:p>
    <w:p w:rsidR="00C37542" w:rsidRDefault="00C37542" w:rsidP="00FB1D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Cuál es el máximo valor que puede alcanzar la corriente de choque</w:t>
      </w:r>
      <w:proofErr w:type="gramStart"/>
      <w:r>
        <w:rPr>
          <w:rFonts w:ascii="Arial" w:hAnsi="Arial" w:cs="Arial"/>
          <w:sz w:val="24"/>
          <w:szCs w:val="24"/>
          <w:lang w:val="es-EC"/>
        </w:rPr>
        <w:t>?.</w:t>
      </w:r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Explique.</w:t>
      </w:r>
    </w:p>
    <w:p w:rsidR="00C37542" w:rsidRDefault="00C37542" w:rsidP="00FB1D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Puedo utilizar los capacitores de un banco de capacitores estándar en el filtrado de armónicos. Explique.</w:t>
      </w:r>
    </w:p>
    <w:p w:rsidR="00C37542" w:rsidRDefault="00C37542" w:rsidP="00FB1D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En la corrección individual del factor de potencia de un transformador, cuál es la expresión que nos permitiría calcular el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Qc.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="00C03311">
        <w:rPr>
          <w:rFonts w:ascii="Arial" w:hAnsi="Arial" w:cs="Arial"/>
          <w:sz w:val="24"/>
          <w:szCs w:val="24"/>
          <w:lang w:val="es-EC"/>
        </w:rPr>
        <w:t>Explíquela</w:t>
      </w:r>
      <w:r>
        <w:rPr>
          <w:rFonts w:ascii="Arial" w:hAnsi="Arial" w:cs="Arial"/>
          <w:sz w:val="24"/>
          <w:szCs w:val="24"/>
          <w:lang w:val="es-EC"/>
        </w:rPr>
        <w:t>.</w:t>
      </w:r>
    </w:p>
    <w:p w:rsidR="00F704EB" w:rsidRDefault="00C03311" w:rsidP="00FB1D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El siguiente es el listado de cargas de una futura instalación eléctrica industrial. Le han pedido a usted que (a) elabore el diagrama unifilar de la instalación, (b) calcule la capacidad de los transformadores a utilizar, y (c) estime el </w:t>
      </w:r>
      <w:r w:rsidR="00F704EB">
        <w:rPr>
          <w:rFonts w:ascii="Arial" w:hAnsi="Arial" w:cs="Arial"/>
          <w:sz w:val="24"/>
          <w:szCs w:val="24"/>
          <w:lang w:val="es-EC"/>
        </w:rPr>
        <w:t xml:space="preserve">banco de capacitores para mejorar el factor de potencia en </w:t>
      </w:r>
      <w:r w:rsidR="00D54C59">
        <w:rPr>
          <w:rFonts w:ascii="Arial" w:hAnsi="Arial" w:cs="Arial"/>
          <w:sz w:val="24"/>
          <w:szCs w:val="24"/>
          <w:lang w:val="es-EC"/>
        </w:rPr>
        <w:t>media</w:t>
      </w:r>
      <w:r w:rsidR="00F704EB">
        <w:rPr>
          <w:rFonts w:ascii="Arial" w:hAnsi="Arial" w:cs="Arial"/>
          <w:sz w:val="24"/>
          <w:szCs w:val="24"/>
          <w:lang w:val="es-EC"/>
        </w:rPr>
        <w:t xml:space="preserve"> tensión al 94%.</w:t>
      </w:r>
    </w:p>
    <w:p w:rsidR="00C9626F" w:rsidRDefault="00C9626F" w:rsidP="00F704EB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Alumbrado:</w:t>
      </w:r>
    </w:p>
    <w:p w:rsidR="00F704EB" w:rsidRDefault="00F704EB" w:rsidP="00C9626F">
      <w:pPr>
        <w:pStyle w:val="Prrafodelista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44 – 4x34w fluorescente 277V – 2 balastros de 0.35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amp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c/u.</w:t>
      </w:r>
    </w:p>
    <w:p w:rsidR="00F704EB" w:rsidRPr="00D54C59" w:rsidRDefault="00F704EB" w:rsidP="00C9626F">
      <w:pPr>
        <w:pStyle w:val="Prrafodelista"/>
        <w:jc w:val="both"/>
        <w:rPr>
          <w:rFonts w:ascii="Arial" w:hAnsi="Arial" w:cs="Arial"/>
          <w:sz w:val="24"/>
          <w:szCs w:val="24"/>
          <w:lang w:val="es-EC"/>
        </w:rPr>
      </w:pPr>
      <w:r w:rsidRPr="00D54C59">
        <w:rPr>
          <w:rFonts w:ascii="Arial" w:hAnsi="Arial" w:cs="Arial"/>
          <w:sz w:val="24"/>
          <w:szCs w:val="24"/>
          <w:lang w:val="es-EC"/>
        </w:rPr>
        <w:t xml:space="preserve">42 – HID 1000w -480V – 2.3 </w:t>
      </w:r>
      <w:proofErr w:type="spellStart"/>
      <w:r w:rsidRPr="00D54C59">
        <w:rPr>
          <w:rFonts w:ascii="Arial" w:hAnsi="Arial" w:cs="Arial"/>
          <w:sz w:val="24"/>
          <w:szCs w:val="24"/>
          <w:lang w:val="es-EC"/>
        </w:rPr>
        <w:t>amp</w:t>
      </w:r>
      <w:proofErr w:type="spellEnd"/>
      <w:r w:rsidRPr="00D54C59">
        <w:rPr>
          <w:rFonts w:ascii="Arial" w:hAnsi="Arial" w:cs="Arial"/>
          <w:sz w:val="24"/>
          <w:szCs w:val="24"/>
          <w:lang w:val="es-EC"/>
        </w:rPr>
        <w:t xml:space="preserve"> c/u.</w:t>
      </w:r>
    </w:p>
    <w:p w:rsidR="00F704EB" w:rsidRPr="00C9626F" w:rsidRDefault="00F704EB" w:rsidP="00C9626F">
      <w:pPr>
        <w:pStyle w:val="Prrafodelista"/>
        <w:jc w:val="both"/>
        <w:rPr>
          <w:rFonts w:ascii="Arial" w:hAnsi="Arial" w:cs="Arial"/>
          <w:sz w:val="24"/>
          <w:szCs w:val="24"/>
          <w:lang w:val="es-EC"/>
        </w:rPr>
      </w:pPr>
      <w:r w:rsidRPr="00C9626F">
        <w:rPr>
          <w:rFonts w:ascii="Arial" w:hAnsi="Arial" w:cs="Arial"/>
          <w:sz w:val="24"/>
          <w:szCs w:val="24"/>
          <w:lang w:val="es-EC"/>
        </w:rPr>
        <w:t>90 – 200w incandescente 120V</w:t>
      </w:r>
    </w:p>
    <w:p w:rsidR="00C9626F" w:rsidRDefault="00F704EB" w:rsidP="00C9626F">
      <w:pPr>
        <w:pStyle w:val="Prrafodelista"/>
        <w:jc w:val="both"/>
        <w:rPr>
          <w:rFonts w:ascii="Arial" w:hAnsi="Arial" w:cs="Arial"/>
          <w:sz w:val="24"/>
          <w:szCs w:val="24"/>
          <w:lang w:val="es-EC"/>
        </w:rPr>
      </w:pPr>
      <w:r w:rsidRPr="00C9626F">
        <w:rPr>
          <w:rFonts w:ascii="Arial" w:hAnsi="Arial" w:cs="Arial"/>
          <w:sz w:val="24"/>
          <w:szCs w:val="24"/>
          <w:lang w:val="es-EC"/>
        </w:rPr>
        <w:t>60 – 2x34w fluorescente 120V</w:t>
      </w:r>
      <w:r w:rsidR="00C03311" w:rsidRPr="00C9626F">
        <w:rPr>
          <w:rFonts w:ascii="Arial" w:hAnsi="Arial" w:cs="Arial"/>
          <w:sz w:val="24"/>
          <w:szCs w:val="24"/>
          <w:lang w:val="es-EC"/>
        </w:rPr>
        <w:t xml:space="preserve"> </w:t>
      </w:r>
    </w:p>
    <w:p w:rsidR="005B7FA8" w:rsidRDefault="00C9626F" w:rsidP="00C9626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Motores trifásicos JA:</w:t>
      </w:r>
    </w:p>
    <w:p w:rsidR="00C9626F" w:rsidRDefault="00C9626F" w:rsidP="00C9626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ab/>
        <w:t>30 – 10HP – 460V</w:t>
      </w:r>
    </w:p>
    <w:p w:rsidR="00C9626F" w:rsidRDefault="00C9626F" w:rsidP="00C9626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ab/>
        <w:t>30 – 20HP – 460V</w:t>
      </w:r>
    </w:p>
    <w:p w:rsidR="00C9626F" w:rsidRDefault="00C9626F" w:rsidP="00C9626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Motores monofásicos</w:t>
      </w:r>
    </w:p>
    <w:p w:rsidR="00C9626F" w:rsidRDefault="00C9626F" w:rsidP="00C9626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ab/>
        <w:t>12 – ¼ HP – 5.2A – 115V</w:t>
      </w:r>
    </w:p>
    <w:p w:rsidR="00C9626F" w:rsidRDefault="00C9626F" w:rsidP="00C9626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ab/>
        <w:t>15 – 1/3HP – 4.0A – 208V</w:t>
      </w:r>
    </w:p>
    <w:p w:rsidR="00C9626F" w:rsidRDefault="00C9626F" w:rsidP="00C9626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3 hornos a resistencia trifásicas – 20Kw 480V</w:t>
      </w:r>
    </w:p>
    <w:p w:rsidR="00C9626F" w:rsidRDefault="00C9626F" w:rsidP="00C9626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Se estima un crecimiento futuro en 480V de 30% y de 15% en 208/120V.</w:t>
      </w:r>
    </w:p>
    <w:p w:rsidR="00C9626F" w:rsidRDefault="00F823D8" w:rsidP="00C9626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Considere un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fp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de 0.8 para el alumbrado fluorescente y HID y de 0.67 para los motores.</w:t>
      </w:r>
    </w:p>
    <w:p w:rsidR="00D54C59" w:rsidRPr="00C9626F" w:rsidRDefault="00D54C59" w:rsidP="00C9626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Acometida empresa suministradora servicio eléctrico 13.8Kv.</w:t>
      </w:r>
    </w:p>
    <w:p w:rsidR="00FB1D3D" w:rsidRPr="00C9626F" w:rsidRDefault="00FB1D3D" w:rsidP="006F17BC">
      <w:pPr>
        <w:jc w:val="both"/>
        <w:rPr>
          <w:rFonts w:ascii="Arial" w:hAnsi="Arial" w:cs="Arial"/>
          <w:sz w:val="24"/>
          <w:szCs w:val="24"/>
          <w:lang w:val="es-EC"/>
        </w:rPr>
      </w:pPr>
    </w:p>
    <w:sectPr w:rsidR="00FB1D3D" w:rsidRPr="00C9626F" w:rsidSect="00C53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25871"/>
    <w:multiLevelType w:val="hybridMultilevel"/>
    <w:tmpl w:val="560ED0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7BC"/>
    <w:rsid w:val="002B3522"/>
    <w:rsid w:val="005B7FA8"/>
    <w:rsid w:val="006F17BC"/>
    <w:rsid w:val="00762426"/>
    <w:rsid w:val="00C03311"/>
    <w:rsid w:val="00C37542"/>
    <w:rsid w:val="00C53BFE"/>
    <w:rsid w:val="00C9626F"/>
    <w:rsid w:val="00D54C59"/>
    <w:rsid w:val="00F704EB"/>
    <w:rsid w:val="00F823D8"/>
    <w:rsid w:val="00F93286"/>
    <w:rsid w:val="00FB1D3D"/>
    <w:rsid w:val="00FD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1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3</cp:revision>
  <dcterms:created xsi:type="dcterms:W3CDTF">2011-09-05T23:03:00Z</dcterms:created>
  <dcterms:modified xsi:type="dcterms:W3CDTF">2011-09-06T17:15:00Z</dcterms:modified>
</cp:coreProperties>
</file>