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5C" w:rsidRPr="00187C43" w:rsidRDefault="00187C43">
      <w:r w:rsidRPr="00187C43">
        <w:t>EXAMEN DE FISICA A</w:t>
      </w:r>
    </w:p>
    <w:p w:rsidR="00187C43" w:rsidRDefault="00187C43">
      <w:r w:rsidRPr="00187C43">
        <w:t>PRIMER TERMINO 2011</w:t>
      </w:r>
    </w:p>
    <w:p w:rsidR="00B33E19" w:rsidRPr="00187C43" w:rsidRDefault="00B33E19">
      <w:r>
        <w:t>PROFESOR: Hernando Sánchez Caicedo</w:t>
      </w:r>
      <w:bookmarkStart w:id="0" w:name="_GoBack"/>
      <w:bookmarkEnd w:id="0"/>
    </w:p>
    <w:p w:rsidR="00187C43" w:rsidRPr="00187C43" w:rsidRDefault="00FA216D"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 wp14:anchorId="50B14960" wp14:editId="3C58C370">
            <wp:simplePos x="0" y="0"/>
            <wp:positionH relativeFrom="column">
              <wp:posOffset>3855085</wp:posOffset>
            </wp:positionH>
            <wp:positionV relativeFrom="paragraph">
              <wp:posOffset>73660</wp:posOffset>
            </wp:positionV>
            <wp:extent cx="1689100" cy="1337945"/>
            <wp:effectExtent l="0" t="0" r="6350" b="0"/>
            <wp:wrapTight wrapText="bothSides">
              <wp:wrapPolygon edited="0">
                <wp:start x="0" y="0"/>
                <wp:lineTo x="0" y="21221"/>
                <wp:lineTo x="21438" y="21221"/>
                <wp:lineTo x="214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C43" w:rsidRPr="00187C43">
        <w:t>SEGUNDA EVALUACIÓN</w:t>
      </w:r>
    </w:p>
    <w:p w:rsidR="00187C43" w:rsidRDefault="00187C43">
      <w:r>
        <w:t>1.- Una barra AB rígida y homogénea de 6 m de longitud y 10 kg de masa está articulada en el punto A (sin rozamiento) y en equilibrio al estar sostenida por una cuerda ideal en el punto B como se muestra en la figura. A dos metros del extremo B se cuelga un bloque de masa m=100 kg.</w:t>
      </w:r>
    </w:p>
    <w:p w:rsidR="00187C43" w:rsidRDefault="00187C43">
      <w:r>
        <w:t>A.- Construya el diagrama de cuerpo libre de la barra AB. (2 puntos)</w:t>
      </w:r>
      <w:r w:rsidR="00BC4EA3" w:rsidRPr="00BC4EA3">
        <w:rPr>
          <w:noProof/>
          <w:lang w:eastAsia="es-EC"/>
        </w:rPr>
        <w:t xml:space="preserve"> </w:t>
      </w:r>
      <w:r w:rsidR="00BC4EA3">
        <w:rPr>
          <w:noProof/>
          <w:lang w:eastAsia="es-EC"/>
        </w:rPr>
        <w:drawing>
          <wp:inline distT="0" distB="0" distL="0" distR="0">
            <wp:extent cx="1795301" cy="98101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85" cy="9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43" w:rsidRDefault="00187C43">
      <w:r>
        <w:t>B.- Determine la tensión de la cuerda BC. (5 puntos)</w:t>
      </w:r>
    </w:p>
    <w:p w:rsidR="00D4009C" w:rsidRPr="00D4009C" w:rsidRDefault="00BC4EA3">
      <w:pPr>
        <w:rPr>
          <w:rFonts w:eastAsiaTheme="minorEastAsia"/>
        </w:rPr>
      </w:pPr>
      <w:r>
        <w:t xml:space="preserve">Ausencia de rotación: </w:t>
      </w:r>
      <m:oMath>
        <m:r>
          <w:rPr>
            <w:rFonts w:ascii="Cambria Math" w:hAnsi="Cambria Math"/>
          </w:rPr>
          <m:t>Mg3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70</m:t>
                </m:r>
              </m:e>
            </m:d>
          </m:e>
        </m:func>
        <m:r>
          <w:rPr>
            <w:rFonts w:ascii="Cambria Math" w:hAnsi="Cambria Math"/>
          </w:rPr>
          <m:t>+mg4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70</m:t>
                </m:r>
              </m:e>
            </m:d>
          </m:e>
        </m:func>
        <m:r>
          <w:rPr>
            <w:rFonts w:ascii="Cambria Math" w:hAnsi="Cambria Math"/>
          </w:rPr>
          <m:t>-Tsin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</m:t>
            </m:r>
          </m:e>
        </m:d>
        <m:r>
          <w:rPr>
            <w:rFonts w:ascii="Cambria Math" w:hAnsi="Cambria Math"/>
          </w:rPr>
          <m:t>6=0</m:t>
        </m:r>
        <m:r>
          <w:rPr>
            <w:rFonts w:ascii="Cambria Math" w:eastAsiaTheme="minorEastAsia" w:hAnsi="Cambria Math"/>
          </w:rPr>
          <m:t xml:space="preserve">      →    </m:t>
        </m:r>
      </m:oMath>
    </w:p>
    <w:p w:rsidR="00BC4EA3" w:rsidRPr="00D4009C" w:rsidRDefault="00D4009C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9.8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70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+100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9.8</m:t>
                  </m:r>
                </m:e>
              </m:d>
              <m:r>
                <w:rPr>
                  <w:rFonts w:ascii="Cambria Math" w:eastAsiaTheme="minorEastAsia" w:hAnsi="Cambria Math"/>
                </w:rPr>
                <m:t>4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70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40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</w:rPr>
            <m:t xml:space="preserve">=1026,7 N    </m:t>
          </m:r>
        </m:oMath>
      </m:oMathPara>
    </w:p>
    <w:p w:rsidR="00187C43" w:rsidRDefault="00187C43">
      <w:r>
        <w:t>C.- Calcule la magnitud de la fuerza que soporta la articulación A. (5 puntos)</w:t>
      </w:r>
    </w:p>
    <w:p w:rsidR="00305B19" w:rsidRPr="00305B19" w:rsidRDefault="00D4009C">
      <w:pPr>
        <w:rPr>
          <w:rFonts w:eastAsiaTheme="minorEastAsia"/>
        </w:rPr>
      </w:pPr>
      <w:r>
        <w:t xml:space="preserve">Ausencia de traslación: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-Tcos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</m:t>
            </m:r>
          </m:e>
        </m:d>
        <m:r>
          <w:rPr>
            <w:rFonts w:ascii="Cambria Math" w:hAnsi="Cambria Math"/>
          </w:rPr>
          <m:t xml:space="preserve">=0         y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+Tsin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</m:t>
            </m:r>
          </m:e>
        </m:d>
        <m:r>
          <w:rPr>
            <w:rFonts w:ascii="Cambria Math" w:hAnsi="Cambria Math"/>
          </w:rPr>
          <m:t xml:space="preserve">-Mg-mg=0     →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r>
          <w:rPr>
            <w:rFonts w:ascii="Cambria Math" w:eastAsiaTheme="minorEastAsia" w:hAnsi="Cambria Math"/>
          </w:rPr>
          <m:t>=Tcos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60</m:t>
            </m:r>
          </m:e>
        </m:d>
        <m:r>
          <w:rPr>
            <w:rFonts w:ascii="Cambria Math" w:eastAsiaTheme="minorEastAsia" w:hAnsi="Cambria Math"/>
          </w:rPr>
          <m:t>=1026.7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60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=513.4 N     y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M+m</m:t>
            </m:r>
          </m:e>
        </m:d>
        <m:r>
          <w:rPr>
            <w:rFonts w:ascii="Cambria Math" w:eastAsiaTheme="minorEastAsia" w:hAnsi="Cambria Math"/>
          </w:rPr>
          <m:t>g-Tsin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60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187C43" w:rsidRPr="00305B19" w:rsidRDefault="00B0316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</m:sSub>
          <m:r>
            <w:rPr>
              <w:rFonts w:ascii="Cambria Math" w:eastAsiaTheme="minorEastAsia" w:hAnsi="Cambria Math"/>
            </w:rPr>
            <m:t>=110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9.8</m:t>
              </m:r>
            </m:e>
          </m:d>
          <m:r>
            <w:rPr>
              <w:rFonts w:ascii="Cambria Math" w:eastAsiaTheme="minorEastAsia" w:hAnsi="Cambria Math"/>
            </w:rPr>
            <m:t>-1026.7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60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=188.9 N   →   N=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513.4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188.9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=547 N</m:t>
          </m:r>
        </m:oMath>
      </m:oMathPara>
    </w:p>
    <w:p w:rsidR="00305B19" w:rsidRDefault="00A11FFB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27E29676" wp14:editId="3AB2FA0B">
            <wp:simplePos x="0" y="0"/>
            <wp:positionH relativeFrom="column">
              <wp:posOffset>4265295</wp:posOffset>
            </wp:positionH>
            <wp:positionV relativeFrom="paragraph">
              <wp:posOffset>66040</wp:posOffset>
            </wp:positionV>
            <wp:extent cx="1323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445" y="20984"/>
                <wp:lineTo x="2144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19">
        <w:rPr>
          <w:rFonts w:eastAsiaTheme="minorEastAsia"/>
        </w:rPr>
        <w:t>2.- En una superficie horizontal</w:t>
      </w:r>
      <w:r w:rsidR="001600E4">
        <w:rPr>
          <w:rFonts w:eastAsiaTheme="minorEastAsia"/>
        </w:rPr>
        <w:t>, una partícula B</w:t>
      </w:r>
      <w:r w:rsidR="00671942">
        <w:rPr>
          <w:rFonts w:eastAsiaTheme="minorEastAsia"/>
        </w:rPr>
        <w:t xml:space="preserve"> de masa 8 kg que está en reposo, es chocada repentinamente por otra partícula A de masa 5 kg que tiene una velocidad horizontal de 20 m/s. Después del choque la partícula B adquiere una velocidad de 5 m/s en una dirección que forma 60 grados con </w:t>
      </w:r>
      <w:r>
        <w:rPr>
          <w:rFonts w:eastAsiaTheme="minorEastAsia"/>
        </w:rPr>
        <w:t>el eje X</w:t>
      </w:r>
      <w:r w:rsidR="00671942">
        <w:rPr>
          <w:rFonts w:eastAsiaTheme="minorEastAsia"/>
        </w:rPr>
        <w:t>. Determine la velocidad (magnitud y dirección) de la partícula A después del choque.</w:t>
      </w:r>
    </w:p>
    <w:p w:rsidR="00A11FFB" w:rsidRDefault="00A11FFB">
      <w:pPr>
        <w:rPr>
          <w:rFonts w:eastAsiaTheme="minorEastAsia"/>
        </w:rPr>
      </w:pPr>
      <w:r>
        <w:rPr>
          <w:rFonts w:eastAsiaTheme="minorEastAsia"/>
        </w:rPr>
        <w:t>Para el sistema formado por las dos partículas:</w:t>
      </w:r>
    </w:p>
    <w:p w:rsidR="00A11FFB" w:rsidRDefault="002C687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(5 puntos) </w:t>
      </w:r>
      <w:r w:rsidR="00A11FFB">
        <w:rPr>
          <w:rFonts w:eastAsiaTheme="minorEastAsia"/>
        </w:rPr>
        <w:t xml:space="preserve">Ausencia de fuerzas externas en la dirección X, se conserva la cantidad de movimiento lineal: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→   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20=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60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      →      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20</m:t>
            </m:r>
          </m:e>
        </m:d>
        <m:r>
          <w:rPr>
            <w:rFonts w:ascii="Cambria Math" w:eastAsiaTheme="minorEastAsia" w:hAnsi="Cambria Math"/>
          </w:rPr>
          <m:t>=5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+8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0.5</m:t>
            </m:r>
          </m:e>
        </m:d>
        <m:r>
          <w:rPr>
            <w:rFonts w:ascii="Cambria Math" w:eastAsiaTheme="minorEastAsia" w:hAnsi="Cambria Math"/>
          </w:rPr>
          <m:t xml:space="preserve">      →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 xml:space="preserve">A 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=16      (1)</m:t>
        </m:r>
      </m:oMath>
    </w:p>
    <w:p w:rsidR="002C5D6C" w:rsidRPr="002C5D6C" w:rsidRDefault="002C6871" w:rsidP="002C5D6C">
      <w:pPr>
        <w:rPr>
          <w:rFonts w:eastAsiaTheme="minorEastAsia"/>
        </w:rPr>
      </w:pPr>
      <w:r>
        <w:rPr>
          <w:rFonts w:eastAsiaTheme="minorEastAsia"/>
        </w:rPr>
        <w:t xml:space="preserve">(5 puntos) </w:t>
      </w:r>
      <w:r w:rsidR="002C5D6C">
        <w:rPr>
          <w:rFonts w:eastAsiaTheme="minorEastAsia"/>
        </w:rPr>
        <w:t xml:space="preserve">Ausencia de fuerzas externas en la dirección Y, se conserva la cantidad de movimiento lineal: </w:t>
      </w:r>
      <m:oMath>
        <m:r>
          <w:rPr>
            <w:rFonts w:ascii="Cambria Math" w:eastAsiaTheme="minorEastAsia" w:hAnsi="Cambria Math"/>
          </w:rPr>
          <m:t>0=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60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          →      0=5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>-8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0.866</m:t>
            </m:r>
          </m:e>
        </m:d>
        <m:r>
          <w:rPr>
            <w:rFonts w:ascii="Cambria Math" w:eastAsiaTheme="minorEastAsia" w:hAnsi="Cambria Math"/>
          </w:rPr>
          <m:t xml:space="preserve">      →   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 xml:space="preserve">A </m:t>
            </m:r>
          </m:sub>
        </m:sSub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</m:e>
            </m:d>
          </m:e>
        </m:func>
        <m:r>
          <w:rPr>
            <w:rFonts w:ascii="Cambria Math" w:eastAsiaTheme="minorEastAsia" w:hAnsi="Cambria Math"/>
          </w:rPr>
          <m:t xml:space="preserve">=6.93          (2)    </m:t>
        </m:r>
      </m:oMath>
    </w:p>
    <w:p w:rsidR="002C5D6C" w:rsidRPr="002C5D6C" w:rsidRDefault="00B0316F" w:rsidP="002C5D6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 puntos</m:t>
              </m:r>
            </m:e>
          </m:d>
          <m:r>
            <w:rPr>
              <w:rFonts w:ascii="Cambria Math" w:eastAsiaTheme="minorEastAsia" w:hAnsi="Cambria Math"/>
            </w:rPr>
            <m:t xml:space="preserve"> De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y (2):   tag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6.93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 xml:space="preserve"> → α=23.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 xml:space="preserve">  y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6.93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sin⁡</m:t>
              </m:r>
              <m:r>
                <w:rPr>
                  <w:rFonts w:ascii="Cambria Math" w:eastAsiaTheme="minorEastAsia" w:hAnsi="Cambria Math"/>
                </w:rPr>
                <m:t>(23.4)</m:t>
              </m:r>
            </m:den>
          </m:f>
          <m:r>
            <w:rPr>
              <w:rFonts w:ascii="Cambria Math" w:eastAsiaTheme="minorEastAsia" w:hAnsi="Cambria Math"/>
            </w:rPr>
            <m:t>=17.4 m/s</m:t>
          </m:r>
        </m:oMath>
      </m:oMathPara>
    </w:p>
    <w:p w:rsidR="00A11FFB" w:rsidRDefault="008A7F8A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0288" behindDoc="1" locked="0" layoutInCell="1" allowOverlap="1" wp14:anchorId="68FE3049" wp14:editId="7A8F4346">
            <wp:simplePos x="0" y="0"/>
            <wp:positionH relativeFrom="column">
              <wp:posOffset>4799330</wp:posOffset>
            </wp:positionH>
            <wp:positionV relativeFrom="paragraph">
              <wp:posOffset>57785</wp:posOffset>
            </wp:positionV>
            <wp:extent cx="720090" cy="1397000"/>
            <wp:effectExtent l="0" t="0" r="3810" b="0"/>
            <wp:wrapTight wrapText="bothSides">
              <wp:wrapPolygon edited="0">
                <wp:start x="0" y="0"/>
                <wp:lineTo x="0" y="21207"/>
                <wp:lineTo x="21143" y="21207"/>
                <wp:lineTo x="2114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81">
        <w:rPr>
          <w:rFonts w:eastAsiaTheme="minorEastAsia"/>
        </w:rPr>
        <w:t>3.- Una partícula de 4 kg está suspendida de una varilla vertical rígida de 2 m de longitud y masa despreciable. Un resorte horizontal (k=400 N/m) se encuentra unido a la varilla a una distancia de 0.3 m desde el pivote O como se muestra en la figura.</w:t>
      </w:r>
    </w:p>
    <w:p w:rsidR="00F86181" w:rsidRDefault="003B5B25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268CD6C7" wp14:editId="04185E26">
            <wp:simplePos x="0" y="0"/>
            <wp:positionH relativeFrom="column">
              <wp:posOffset>-2540</wp:posOffset>
            </wp:positionH>
            <wp:positionV relativeFrom="paragraph">
              <wp:posOffset>472440</wp:posOffset>
            </wp:positionV>
            <wp:extent cx="80073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069" y="21357"/>
                <wp:lineTo x="2106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181">
        <w:rPr>
          <w:rFonts w:eastAsiaTheme="minorEastAsia"/>
        </w:rPr>
        <w:t>A. Demostrar que para perturbaciones pequeñas, el sistema describe un movimiento armónico simple. (8puntos)</w:t>
      </w:r>
    </w:p>
    <w:p w:rsidR="003B5B25" w:rsidRDefault="003B5B25">
      <w:pPr>
        <w:rPr>
          <w:rFonts w:eastAsiaTheme="minorEastAsia"/>
        </w:rPr>
      </w:pPr>
      <w:r>
        <w:rPr>
          <w:rFonts w:eastAsiaTheme="minorEastAsia"/>
        </w:rPr>
        <w:t>Para la rotación alrededor de O, segunda ley de Newton:</w:t>
      </w:r>
    </w:p>
    <w:p w:rsidR="003B5B25" w:rsidRPr="006D30E5" w:rsidRDefault="00B0316F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ext</m:t>
                  </m:r>
                </m:sup>
              </m:sSubSup>
            </m:e>
          </m:nary>
          <m:r>
            <w:rPr>
              <w:rFonts w:ascii="Cambria Math" w:eastAsiaTheme="minorEastAsia" w:hAnsi="Cambria Math"/>
            </w:rPr>
            <m:t>=I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   →    -mgLsin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w:rPr>
              <w:rFonts w:ascii="Cambria Math" w:eastAsiaTheme="minorEastAsia" w:hAnsi="Cambria Math"/>
            </w:rPr>
            <m:t>-Facos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w:rPr>
              <w:rFonts w:ascii="Cambria Math" w:eastAsiaTheme="minorEastAsia" w:hAnsi="Cambria Math"/>
            </w:rPr>
            <m:t>=m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donde F=kx=kasin(θ)</m:t>
          </m:r>
        </m:oMath>
      </m:oMathPara>
    </w:p>
    <w:p w:rsidR="004420E5" w:rsidRPr="004420E5" w:rsidRDefault="00B0316F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θ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=0     </m:t>
          </m:r>
        </m:oMath>
      </m:oMathPara>
    </w:p>
    <w:p w:rsidR="004420E5" w:rsidRPr="004420E5" w:rsidRDefault="006D30E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Para pequeñas perturbaci</m:t>
          </m:r>
          <m:r>
            <w:rPr>
              <w:rFonts w:ascii="Cambria Math" w:eastAsiaTheme="minorEastAsia" w:hAnsi="Cambria Math"/>
            </w:rPr>
            <m:t xml:space="preserve">ones: 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≈θ     y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≈1   </m:t>
          </m:r>
        </m:oMath>
      </m:oMathPara>
    </w:p>
    <w:p w:rsidR="006D30E5" w:rsidRPr="004420E5" w:rsidRDefault="004420E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→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θ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θ=0   Ecuación de las oscilaciones armónicas    </m:t>
          </m:r>
        </m:oMath>
      </m:oMathPara>
    </w:p>
    <w:p w:rsidR="00216188" w:rsidRDefault="00216188">
      <w:pPr>
        <w:rPr>
          <w:rFonts w:eastAsiaTheme="minorEastAsia"/>
        </w:rPr>
      </w:pPr>
      <w:r>
        <w:rPr>
          <w:rFonts w:eastAsiaTheme="minorEastAsia"/>
        </w:rPr>
        <w:t>B.- Encontrar el período de las oscilaciones. (4puntos)</w:t>
      </w:r>
    </w:p>
    <w:p w:rsidR="004420E5" w:rsidRDefault="00B0316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 xml:space="preserve">   de donde  T=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>
                <w:rPr>
                  <w:rFonts w:ascii="Cambria Math" w:eastAsiaTheme="minorEastAsia" w:hAnsi="Cambria Math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400(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0.3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9.8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=2.35 s</m:t>
          </m:r>
        </m:oMath>
      </m:oMathPara>
    </w:p>
    <w:p w:rsidR="00216188" w:rsidRDefault="00DD0385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3360" behindDoc="1" locked="0" layoutInCell="1" allowOverlap="1" wp14:anchorId="5D836324" wp14:editId="147F35D8">
            <wp:simplePos x="0" y="0"/>
            <wp:positionH relativeFrom="column">
              <wp:posOffset>4333240</wp:posOffset>
            </wp:positionH>
            <wp:positionV relativeFrom="paragraph">
              <wp:posOffset>81915</wp:posOffset>
            </wp:positionV>
            <wp:extent cx="1254760" cy="1337945"/>
            <wp:effectExtent l="0" t="0" r="2540" b="0"/>
            <wp:wrapTight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056">
        <w:rPr>
          <w:rFonts w:eastAsiaTheme="minorEastAsia"/>
        </w:rPr>
        <w:t>4.- Un cuerpo rígido formado por una barra delgada de 10 kg de masa y 6m de longitud, y un disco de 1 kg de masa y 0.5 m de radio se lo mantiene inicialmente en posición horizontal como se muestra en la figura. El sistema está articulado sin rozamiento en el extre</w:t>
      </w:r>
      <w:r w:rsidR="002B2B62">
        <w:rPr>
          <w:rFonts w:eastAsiaTheme="minorEastAsia"/>
        </w:rPr>
        <w:t>mo B. Si se suelta libremente (</w:t>
      </w:r>
      <w:r w:rsidR="00924056">
        <w:rPr>
          <w:rFonts w:eastAsiaTheme="minorEastAsia"/>
        </w:rPr>
        <w:t>el centro del disco está a un metro del extremo libre de la barra),</w:t>
      </w:r>
    </w:p>
    <w:p w:rsidR="00924056" w:rsidRDefault="00924056">
      <w:pPr>
        <w:rPr>
          <w:rFonts w:eastAsiaTheme="minorEastAsia"/>
        </w:rPr>
      </w:pPr>
      <w:r>
        <w:rPr>
          <w:rFonts w:eastAsiaTheme="minorEastAsia"/>
        </w:rPr>
        <w:lastRenderedPageBreak/>
        <w:t>A.- Encuentre el momento de inercia del sistema (6 puntos)</w:t>
      </w:r>
    </w:p>
    <w:p w:rsidR="00DD0385" w:rsidRDefault="00B0316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+m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(L-a)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10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(6)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=145.125 kg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24056" w:rsidRDefault="001D5FAF">
      <w:pPr>
        <w:rPr>
          <w:rFonts w:eastAsiaTheme="minorEastAsia"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65408" behindDoc="1" locked="0" layoutInCell="1" allowOverlap="1" wp14:anchorId="4E698746" wp14:editId="41775994">
            <wp:simplePos x="0" y="0"/>
            <wp:positionH relativeFrom="column">
              <wp:posOffset>4375150</wp:posOffset>
            </wp:positionH>
            <wp:positionV relativeFrom="paragraph">
              <wp:posOffset>-2540</wp:posOffset>
            </wp:positionV>
            <wp:extent cx="1174750" cy="1130300"/>
            <wp:effectExtent l="0" t="0" r="6350" b="0"/>
            <wp:wrapTight wrapText="bothSides">
              <wp:wrapPolygon edited="0">
                <wp:start x="0" y="0"/>
                <wp:lineTo x="0" y="21115"/>
                <wp:lineTo x="21366" y="21115"/>
                <wp:lineTo x="2136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056">
        <w:rPr>
          <w:rFonts w:eastAsiaTheme="minorEastAsia"/>
        </w:rPr>
        <w:t>B.- Determine el momento angular del cuerpo rígido al llegar a la posición vertical (6puntos)</w:t>
      </w:r>
    </w:p>
    <w:p w:rsidR="00924056" w:rsidRDefault="00A90948">
      <w:pPr>
        <w:rPr>
          <w:rFonts w:eastAsiaTheme="minorEastAsia"/>
        </w:rPr>
      </w:pPr>
      <w:r>
        <w:rPr>
          <w:rFonts w:eastAsiaTheme="minorEastAsia"/>
        </w:rPr>
        <w:t>En</w:t>
      </w:r>
      <w:r w:rsidR="002C004D">
        <w:rPr>
          <w:rFonts w:eastAsiaTheme="minorEastAsia"/>
        </w:rPr>
        <w:t xml:space="preserve"> ausencia de fuerzas </w:t>
      </w:r>
      <w:proofErr w:type="spellStart"/>
      <w:r w:rsidR="002C004D">
        <w:rPr>
          <w:rFonts w:eastAsiaTheme="minorEastAsia"/>
        </w:rPr>
        <w:t>disipativas</w:t>
      </w:r>
      <w:proofErr w:type="spellEnd"/>
      <w:r w:rsidR="002C004D">
        <w:rPr>
          <w:rFonts w:eastAsiaTheme="minorEastAsia"/>
        </w:rPr>
        <w:t xml:space="preserve"> la energía mecánica se conserva: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v</m:t>
            </m:r>
          </m:sub>
        </m:sSub>
      </m:oMath>
    </w:p>
    <w:p w:rsidR="002C004D" w:rsidRPr="001D5FAF" w:rsidRDefault="009130C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U=-Mg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-mg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 xml:space="preserve">   →    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-mg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</m:oMath>
      </m:oMathPara>
    </w:p>
    <w:p w:rsidR="002C004D" w:rsidRPr="001D5FAF" w:rsidRDefault="009130C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145.125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/>
            </w:rPr>
            <m:t>-10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9.8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9.8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d>
          <m:r>
            <w:rPr>
              <w:rFonts w:ascii="Cambria Math" w:eastAsiaTheme="minorEastAsia" w:hAnsi="Cambria Math"/>
            </w:rPr>
            <m:t xml:space="preserve">   →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v</m:t>
              </m:r>
            </m:sub>
          </m:sSub>
          <m:r>
            <w:rPr>
              <w:rFonts w:ascii="Cambria Math" w:eastAsiaTheme="minorEastAsia" w:hAnsi="Cambria Math"/>
            </w:rPr>
            <m:t>=2.17 rad/s</m:t>
          </m:r>
        </m:oMath>
      </m:oMathPara>
    </w:p>
    <w:p w:rsidR="00671942" w:rsidRDefault="00734FEE">
      <w:pPr>
        <w:rPr>
          <w:rFonts w:eastAsiaTheme="minorEastAsia"/>
        </w:rPr>
      </w:pPr>
      <w:r>
        <w:rPr>
          <w:rFonts w:eastAsiaTheme="minorEastAsia"/>
        </w:rPr>
        <w:t>5.- A qué altura desde la superficie de la Tierra se debe colocar un satélite de 500 kg, si se desea que tenga una órbita circular con un período de 4 horas</w:t>
      </w:r>
      <w:proofErr w:type="gramStart"/>
      <w:r>
        <w:rPr>
          <w:rFonts w:eastAsiaTheme="minorEastAsia"/>
        </w:rPr>
        <w:t>?</w:t>
      </w:r>
      <w:proofErr w:type="gramEnd"/>
      <w:r>
        <w:rPr>
          <w:rFonts w:eastAsiaTheme="minorEastAsia"/>
        </w:rPr>
        <w:t xml:space="preserve"> (6 puntos)</w:t>
      </w:r>
    </w:p>
    <w:p w:rsidR="007D1773" w:rsidRPr="007D1773" w:rsidRDefault="00734FE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Según Kepler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→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R+h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 →   h=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-R      </m:t>
          </m:r>
        </m:oMath>
      </m:oMathPara>
    </w:p>
    <w:p w:rsidR="00734FEE" w:rsidRDefault="007D177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h=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6.67x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-11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5.97x10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4x3600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-6.37x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=6.42x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m</m:t>
        </m:r>
      </m:oMath>
      <w:r w:rsidR="00815AFF">
        <w:rPr>
          <w:rFonts w:eastAsiaTheme="minorEastAsia"/>
        </w:rPr>
        <w:t xml:space="preserve"> </w:t>
      </w:r>
    </w:p>
    <w:p w:rsidR="00734FEE" w:rsidRPr="00305B19" w:rsidRDefault="00734FEE">
      <w:pPr>
        <w:rPr>
          <w:rFonts w:eastAsiaTheme="minorEastAsia"/>
        </w:rPr>
      </w:pPr>
      <w:r>
        <w:rPr>
          <w:rFonts w:eastAsiaTheme="minorEastAsia"/>
        </w:rPr>
        <w:t>Cuál debe ser la rapidez del satélite</w:t>
      </w:r>
      <w:proofErr w:type="gramStart"/>
      <w:r>
        <w:rPr>
          <w:rFonts w:eastAsiaTheme="minorEastAsia"/>
        </w:rPr>
        <w:t>?</w:t>
      </w:r>
      <w:proofErr w:type="gramEnd"/>
      <w:r>
        <w:rPr>
          <w:rFonts w:eastAsiaTheme="minorEastAsia"/>
        </w:rPr>
        <w:t xml:space="preserve"> (6 puntos)</w:t>
      </w:r>
    </w:p>
    <w:p w:rsidR="00701E97" w:rsidRPr="00701E97" w:rsidRDefault="007D1773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De la segunda ley de Newton: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GMm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 →  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GM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 xml:space="preserve">      </m:t>
          </m:r>
        </m:oMath>
      </m:oMathPara>
    </w:p>
    <w:p w:rsidR="00D43BA8" w:rsidRPr="007D1773" w:rsidRDefault="00701E97">
      <w:pPr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 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6.67x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(5.97x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24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6.37+6.42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=5580 m/s</m:t>
          </m:r>
        </m:oMath>
      </m:oMathPara>
    </w:p>
    <w:sectPr w:rsidR="00D43BA8" w:rsidRPr="007D1773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6F" w:rsidRDefault="00B0316F" w:rsidP="002C004D">
      <w:pPr>
        <w:spacing w:after="0" w:line="240" w:lineRule="auto"/>
      </w:pPr>
      <w:r>
        <w:separator/>
      </w:r>
    </w:p>
  </w:endnote>
  <w:endnote w:type="continuationSeparator" w:id="0">
    <w:p w:rsidR="00B0316F" w:rsidRDefault="00B0316F" w:rsidP="002C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6F" w:rsidRDefault="00B0316F" w:rsidP="002C004D">
      <w:pPr>
        <w:spacing w:after="0" w:line="240" w:lineRule="auto"/>
      </w:pPr>
      <w:r>
        <w:separator/>
      </w:r>
    </w:p>
  </w:footnote>
  <w:footnote w:type="continuationSeparator" w:id="0">
    <w:p w:rsidR="00B0316F" w:rsidRDefault="00B0316F" w:rsidP="002C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4D" w:rsidRDefault="002C004D">
    <w:pPr>
      <w:pStyle w:val="Encabezado"/>
    </w:pPr>
  </w:p>
  <w:p w:rsidR="002C004D" w:rsidRDefault="002C00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43"/>
    <w:rsid w:val="0007476E"/>
    <w:rsid w:val="001600E4"/>
    <w:rsid w:val="00187C43"/>
    <w:rsid w:val="001D5FAF"/>
    <w:rsid w:val="00216188"/>
    <w:rsid w:val="002B2B62"/>
    <w:rsid w:val="002C004D"/>
    <w:rsid w:val="002C5D6C"/>
    <w:rsid w:val="002C6871"/>
    <w:rsid w:val="002F1756"/>
    <w:rsid w:val="00305B19"/>
    <w:rsid w:val="003B5B25"/>
    <w:rsid w:val="004420E5"/>
    <w:rsid w:val="00442D55"/>
    <w:rsid w:val="00671942"/>
    <w:rsid w:val="006D30E5"/>
    <w:rsid w:val="00701E97"/>
    <w:rsid w:val="00734FEE"/>
    <w:rsid w:val="007D1773"/>
    <w:rsid w:val="00815AFF"/>
    <w:rsid w:val="008A7F8A"/>
    <w:rsid w:val="008B4490"/>
    <w:rsid w:val="009130C6"/>
    <w:rsid w:val="00924056"/>
    <w:rsid w:val="00A11FFB"/>
    <w:rsid w:val="00A90948"/>
    <w:rsid w:val="00B0316F"/>
    <w:rsid w:val="00B33E19"/>
    <w:rsid w:val="00BC4EA3"/>
    <w:rsid w:val="00CD395C"/>
    <w:rsid w:val="00D4009C"/>
    <w:rsid w:val="00D43BA8"/>
    <w:rsid w:val="00DD0385"/>
    <w:rsid w:val="00F86181"/>
    <w:rsid w:val="00F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C4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C4E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C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04D"/>
  </w:style>
  <w:style w:type="paragraph" w:styleId="Piedepgina">
    <w:name w:val="footer"/>
    <w:basedOn w:val="Normal"/>
    <w:link w:val="PiedepginaCar"/>
    <w:uiPriority w:val="99"/>
    <w:unhideWhenUsed/>
    <w:rsid w:val="002C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C4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C4EA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C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04D"/>
  </w:style>
  <w:style w:type="paragraph" w:styleId="Piedepgina">
    <w:name w:val="footer"/>
    <w:basedOn w:val="Normal"/>
    <w:link w:val="PiedepginaCar"/>
    <w:uiPriority w:val="99"/>
    <w:unhideWhenUsed/>
    <w:rsid w:val="002C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2011-08-29T16:49:00Z</dcterms:created>
  <dcterms:modified xsi:type="dcterms:W3CDTF">2011-08-30T15:46:00Z</dcterms:modified>
</cp:coreProperties>
</file>