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95" w:rsidRDefault="006D4395" w:rsidP="006D4395">
      <w:pPr>
        <w:jc w:val="center"/>
        <w:rPr>
          <w:b/>
          <w:sz w:val="28"/>
          <w:szCs w:val="28"/>
          <w:lang w:val="en-US"/>
        </w:rPr>
      </w:pPr>
    </w:p>
    <w:p w:rsidR="00E01F84" w:rsidRPr="001F7A3B" w:rsidRDefault="00215490" w:rsidP="00E01F84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SEGUNDA </w:t>
      </w:r>
      <w:r w:rsidR="00E01F84" w:rsidRPr="001F7A3B">
        <w:rPr>
          <w:b/>
          <w:lang w:val="es-ES_tradnl"/>
        </w:rPr>
        <w:t xml:space="preserve">EVALUACIÓN </w:t>
      </w:r>
      <w:r w:rsidR="00E01F84">
        <w:rPr>
          <w:b/>
          <w:lang w:val="es-ES_tradnl"/>
        </w:rPr>
        <w:t>FINANZAS CORPORATIVAS</w:t>
      </w:r>
    </w:p>
    <w:p w:rsidR="00E01F84" w:rsidRDefault="00E01F84" w:rsidP="00E01F84">
      <w:pPr>
        <w:rPr>
          <w:lang w:val="es-ES_tradnl"/>
        </w:rPr>
      </w:pPr>
    </w:p>
    <w:p w:rsidR="00E01F84" w:rsidRDefault="0068093B" w:rsidP="00E01F84">
      <w:pPr>
        <w:rPr>
          <w:lang w:val="es-ES_tradnl"/>
        </w:rPr>
      </w:pPr>
      <w:r>
        <w:rPr>
          <w:lang w:val="es-ES_tradnl"/>
        </w:rPr>
        <w:t>P</w:t>
      </w:r>
      <w:r w:rsidR="00912410">
        <w:rPr>
          <w:lang w:val="es-ES_tradnl"/>
        </w:rPr>
        <w:t>ARTE TEÒRICA</w:t>
      </w:r>
      <w:r w:rsidR="005E5063">
        <w:rPr>
          <w:lang w:val="es-ES_tradnl"/>
        </w:rPr>
        <w:t xml:space="preserve"> (10</w:t>
      </w:r>
      <w:r w:rsidR="00E01F84">
        <w:rPr>
          <w:lang w:val="es-ES_tradnl"/>
        </w:rPr>
        <w:t xml:space="preserve">  puntos cada una):  </w:t>
      </w:r>
    </w:p>
    <w:p w:rsidR="00E01F84" w:rsidRDefault="00E01F84" w:rsidP="00E01F84">
      <w:pPr>
        <w:jc w:val="both"/>
        <w:rPr>
          <w:lang w:val="es-ES_tradnl"/>
        </w:rPr>
      </w:pPr>
    </w:p>
    <w:p w:rsidR="00215490" w:rsidRPr="00215490" w:rsidRDefault="00215490" w:rsidP="00215490">
      <w:pPr>
        <w:numPr>
          <w:ilvl w:val="0"/>
          <w:numId w:val="2"/>
        </w:numPr>
        <w:jc w:val="both"/>
        <w:rPr>
          <w:lang w:val="es-MX"/>
        </w:rPr>
      </w:pPr>
      <w:r w:rsidRPr="00215490">
        <w:rPr>
          <w:lang w:val="es-MX"/>
        </w:rPr>
        <w:t xml:space="preserve">COMENTE:  “El mes pasado </w:t>
      </w:r>
      <w:smartTag w:uri="urn:schemas-microsoft-com:office:smarttags" w:element="PersonName">
        <w:smartTagPr>
          <w:attr w:name="ProductID" w:val="la CV"/>
        </w:smartTagPr>
        <w:r w:rsidRPr="00215490">
          <w:rPr>
            <w:lang w:val="es-MX"/>
          </w:rPr>
          <w:t>la CV</w:t>
        </w:r>
      </w:smartTag>
      <w:r w:rsidRPr="00215490">
        <w:rPr>
          <w:lang w:val="es-MX"/>
        </w:rPr>
        <w:t xml:space="preserve">, la cual se ha visto en problemas por rebasar los costos de una planta nuclear que esta construyendo, anuncio que ‘suspendería temporalmente los pagos de dividendos debido a la reducción de su flujo de efectivo asociada con su programa de inversión’.  Cuando se hizo el anuncio, el precio de las acciones de la empresa cayó de </w:t>
      </w:r>
      <w:smartTag w:uri="urn:schemas-microsoft-com:office:smarttags" w:element="metricconverter">
        <w:smartTagPr>
          <w:attr w:name="ProductID" w:val="28 a"/>
        </w:smartTagPr>
        <w:r w:rsidRPr="00215490">
          <w:rPr>
            <w:lang w:val="es-MX"/>
          </w:rPr>
          <w:t>28 a</w:t>
        </w:r>
      </w:smartTag>
      <w:r w:rsidRPr="00215490">
        <w:rPr>
          <w:lang w:val="es-MX"/>
        </w:rPr>
        <w:t xml:space="preserve"> 25.  Que cree usted que haya ocasionado el cambio en el precio de las acciones?”.</w:t>
      </w:r>
    </w:p>
    <w:p w:rsidR="0068093B" w:rsidRPr="00215490" w:rsidRDefault="0068093B" w:rsidP="00E01F84">
      <w:pPr>
        <w:numPr>
          <w:ilvl w:val="0"/>
          <w:numId w:val="2"/>
        </w:numPr>
        <w:jc w:val="both"/>
        <w:rPr>
          <w:lang w:val="es-ES_tradnl"/>
        </w:rPr>
      </w:pPr>
      <w:r w:rsidRPr="00215490">
        <w:rPr>
          <w:lang w:val="es-ES_tradnl"/>
        </w:rPr>
        <w:t xml:space="preserve">Explique </w:t>
      </w:r>
      <w:r w:rsidR="00912410">
        <w:rPr>
          <w:lang w:val="es-ES_tradnl"/>
        </w:rPr>
        <w:t>3</w:t>
      </w:r>
      <w:r w:rsidRPr="00215490">
        <w:rPr>
          <w:lang w:val="es-ES_tradnl"/>
        </w:rPr>
        <w:t xml:space="preserve"> características de un arrendamiento financiero versus un arrendamiento operativo y analice los aportes que le podrían otorgar estos a la empresa.</w:t>
      </w:r>
    </w:p>
    <w:p w:rsidR="00215490" w:rsidRPr="00215490" w:rsidRDefault="00215490" w:rsidP="00E01F84">
      <w:pPr>
        <w:numPr>
          <w:ilvl w:val="0"/>
          <w:numId w:val="2"/>
        </w:numPr>
        <w:jc w:val="both"/>
        <w:rPr>
          <w:lang w:val="es-ES_tradnl"/>
        </w:rPr>
      </w:pPr>
      <w:r w:rsidRPr="00215490">
        <w:rPr>
          <w:lang w:val="es-ES_tradnl"/>
        </w:rPr>
        <w:t>Explique 3 funciones del liquidador de la empresa.</w:t>
      </w:r>
    </w:p>
    <w:p w:rsidR="00215490" w:rsidRPr="00215490" w:rsidRDefault="00215490" w:rsidP="00E01F84">
      <w:pPr>
        <w:numPr>
          <w:ilvl w:val="0"/>
          <w:numId w:val="2"/>
        </w:numPr>
        <w:jc w:val="both"/>
        <w:rPr>
          <w:lang w:val="es-ES_tradnl"/>
        </w:rPr>
      </w:pPr>
      <w:r w:rsidRPr="00215490">
        <w:rPr>
          <w:lang w:val="es-ES_tradnl"/>
        </w:rPr>
        <w:t xml:space="preserve">Explique </w:t>
      </w:r>
      <w:r w:rsidR="00912410">
        <w:rPr>
          <w:lang w:val="es-ES_tradnl"/>
        </w:rPr>
        <w:t>3</w:t>
      </w:r>
      <w:r w:rsidRPr="00215490">
        <w:rPr>
          <w:lang w:val="es-ES_tradnl"/>
        </w:rPr>
        <w:t xml:space="preserve"> razones que podrían tener las empresas para fusionarse</w:t>
      </w:r>
    </w:p>
    <w:p w:rsidR="00215490" w:rsidRDefault="00215490" w:rsidP="00215490">
      <w:pPr>
        <w:ind w:left="360"/>
        <w:jc w:val="both"/>
        <w:rPr>
          <w:lang w:val="es-ES_tradnl"/>
        </w:rPr>
      </w:pPr>
    </w:p>
    <w:p w:rsidR="00E01F84" w:rsidRDefault="007E02FA" w:rsidP="00E01F84">
      <w:pPr>
        <w:jc w:val="both"/>
        <w:rPr>
          <w:lang w:val="es-ES_tradnl"/>
        </w:rPr>
      </w:pPr>
      <w:r>
        <w:rPr>
          <w:lang w:val="es-ES_tradnl"/>
        </w:rPr>
        <w:t>P</w:t>
      </w:r>
      <w:r w:rsidR="00912410">
        <w:rPr>
          <w:lang w:val="es-ES_tradnl"/>
        </w:rPr>
        <w:t>ARTE</w:t>
      </w:r>
      <w:r>
        <w:rPr>
          <w:lang w:val="es-ES_tradnl"/>
        </w:rPr>
        <w:t xml:space="preserve"> PRÁ</w:t>
      </w:r>
      <w:r w:rsidR="00912410">
        <w:rPr>
          <w:lang w:val="es-ES_tradnl"/>
        </w:rPr>
        <w:t>CTICA</w:t>
      </w:r>
      <w:r w:rsidR="00E01F84">
        <w:rPr>
          <w:lang w:val="es-ES_tradnl"/>
        </w:rPr>
        <w:t>:</w:t>
      </w:r>
      <w:r w:rsidR="00912410">
        <w:rPr>
          <w:lang w:val="es-ES_tradnl"/>
        </w:rPr>
        <w:t xml:space="preserve"> (20 PUNTOS)</w:t>
      </w:r>
    </w:p>
    <w:p w:rsidR="00912410" w:rsidRDefault="00912410" w:rsidP="00E01F84">
      <w:pPr>
        <w:jc w:val="both"/>
        <w:rPr>
          <w:lang w:val="es-ES_tradnl"/>
        </w:rPr>
      </w:pPr>
    </w:p>
    <w:tbl>
      <w:tblPr>
        <w:tblW w:w="9920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2343"/>
        <w:gridCol w:w="1330"/>
        <w:gridCol w:w="1220"/>
        <w:gridCol w:w="1374"/>
        <w:gridCol w:w="1300"/>
        <w:gridCol w:w="2353"/>
      </w:tblGrid>
      <w:tr w:rsidR="00912410">
        <w:trPr>
          <w:trHeight w:val="25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 w:rsidP="009124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920,000.00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de Ventas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65% de las 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Sueldos y Salarios Adm.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Generales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Comerc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Y Ventas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51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Activos Actuales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Vida Actual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Inicial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de Salvamento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Equipos de computación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Vehículos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Edificio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10" w:rsidRDefault="0091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NOTA: </w:t>
            </w:r>
            <w:r>
              <w:rPr>
                <w:rFonts w:ascii="Arial" w:hAnsi="Arial" w:cs="Arial"/>
                <w:sz w:val="20"/>
                <w:szCs w:val="20"/>
              </w:rPr>
              <w:t xml:space="preserve"> Los activos se repondrán al término de su vida útil por un valor estimado a su valor inicial.</w:t>
            </w: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51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Deudas Actuales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Vencimiento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Tasa de Int.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Contratación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 de Pago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2410">
        <w:trPr>
          <w:trHeight w:val="76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1 / 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Amortización Anual Constante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76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1 / 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Pagos anuales constantes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410" w:rsidRDefault="00912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7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NOTA:</w:t>
            </w:r>
            <w:r>
              <w:rPr>
                <w:rFonts w:ascii="Arial" w:hAnsi="Arial" w:cs="Arial"/>
                <w:sz w:val="20"/>
                <w:szCs w:val="20"/>
              </w:rPr>
              <w:t xml:space="preserve">  Los pagos de ambas deudas se realizan al final de cada año.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OTROS DATOS: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actual de endeudamiento de la empresa:  25%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de dividendos:  30%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 por Riesgo del mercado:  9%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RfUSA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 3,44%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 Ecuador 650 puntos base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desapalancado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industria:  1,85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410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PIDE: </w:t>
            </w:r>
            <w:r>
              <w:rPr>
                <w:rFonts w:ascii="Arial" w:hAnsi="Arial" w:cs="Arial"/>
                <w:sz w:val="20"/>
                <w:szCs w:val="20"/>
              </w:rPr>
              <w:t xml:space="preserve"> VALOR DE LA EMPRESA TOTAL Y VALOR PARA LOS ACCIONISTAS ASUMIENDO </w:t>
            </w:r>
          </w:p>
        </w:tc>
      </w:tr>
      <w:tr w:rsidR="00912410">
        <w:trPr>
          <w:trHeight w:val="255"/>
        </w:trPr>
        <w:tc>
          <w:tcPr>
            <w:tcW w:w="7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CRECIMIENTO ANUAL CONSTANTE DE 2% A PARTIR DEL 4to.  AÑO.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410" w:rsidRDefault="0091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21F2" w:rsidRPr="006D4395" w:rsidRDefault="002921F2" w:rsidP="00912410">
      <w:pPr>
        <w:jc w:val="both"/>
        <w:rPr>
          <w:lang w:val="es-MX"/>
        </w:rPr>
      </w:pPr>
    </w:p>
    <w:sectPr w:rsidR="002921F2" w:rsidRPr="006D4395" w:rsidSect="000B2E68">
      <w:pgSz w:w="11907" w:h="16840" w:code="9"/>
      <w:pgMar w:top="719" w:right="902" w:bottom="54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3AC"/>
    <w:multiLevelType w:val="hybridMultilevel"/>
    <w:tmpl w:val="0B144B2E"/>
    <w:lvl w:ilvl="0" w:tplc="30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65BAE"/>
    <w:multiLevelType w:val="hybridMultilevel"/>
    <w:tmpl w:val="CBC4AEBA"/>
    <w:lvl w:ilvl="0" w:tplc="3A72B9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E63423"/>
    <w:multiLevelType w:val="hybridMultilevel"/>
    <w:tmpl w:val="6E3081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22BFB"/>
    <w:multiLevelType w:val="hybridMultilevel"/>
    <w:tmpl w:val="86168D08"/>
    <w:lvl w:ilvl="0" w:tplc="04CE9C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20"/>
  <w:characterSpacingControl w:val="doNotCompress"/>
  <w:compat/>
  <w:rsids>
    <w:rsidRoot w:val="002921F2"/>
    <w:rsid w:val="000821C7"/>
    <w:rsid w:val="000B2E68"/>
    <w:rsid w:val="001517A5"/>
    <w:rsid w:val="001B4078"/>
    <w:rsid w:val="00215490"/>
    <w:rsid w:val="002921F2"/>
    <w:rsid w:val="004836FD"/>
    <w:rsid w:val="005E5063"/>
    <w:rsid w:val="005F66B6"/>
    <w:rsid w:val="0068093B"/>
    <w:rsid w:val="006D4395"/>
    <w:rsid w:val="00704302"/>
    <w:rsid w:val="007E02FA"/>
    <w:rsid w:val="008009B0"/>
    <w:rsid w:val="008A3B71"/>
    <w:rsid w:val="00912410"/>
    <w:rsid w:val="009A5DB7"/>
    <w:rsid w:val="009B5DAE"/>
    <w:rsid w:val="00E0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0B2E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E0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TERCERA EVALUACION FINANZAS CORPORATIVAS</vt:lpstr>
    </vt:vector>
  </TitlesOfParts>
  <Company>espol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TERCERA EVALUACION FINANZAS CORPORATIVAS</dc:title>
  <dc:subject/>
  <dc:creator>Ma. Elena Romero Montoya</dc:creator>
  <cp:keywords/>
  <dc:description/>
  <cp:lastModifiedBy>Administrator</cp:lastModifiedBy>
  <cp:revision>2</cp:revision>
  <cp:lastPrinted>2009-02-09T22:35:00Z</cp:lastPrinted>
  <dcterms:created xsi:type="dcterms:W3CDTF">2011-09-16T20:46:00Z</dcterms:created>
  <dcterms:modified xsi:type="dcterms:W3CDTF">2011-09-16T20:46:00Z</dcterms:modified>
</cp:coreProperties>
</file>