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5EBD" w:rsidRDefault="00205EBD" w:rsidP="00205EBD">
      <w:pPr>
        <w:keepNext/>
        <w:spacing w:after="60"/>
        <w:jc w:val="center"/>
        <w:outlineLvl w:val="0"/>
        <w:rPr>
          <w:rFonts w:ascii="Arial" w:hAnsi="Arial" w:cs="Arial"/>
          <w:b/>
          <w:bCs/>
          <w:kern w:val="32"/>
          <w:sz w:val="32"/>
          <w:szCs w:val="32"/>
        </w:rPr>
      </w:pPr>
      <w:bookmarkStart w:id="0" w:name="_Toc237525037"/>
      <w:bookmarkStart w:id="1" w:name="_Toc245742846"/>
      <w:bookmarkStart w:id="2" w:name="_Toc265193421"/>
      <w:r w:rsidRPr="00205EBD">
        <w:rPr>
          <w:rFonts w:ascii="Arial" w:hAnsi="Arial" w:cs="Arial"/>
          <w:b/>
          <w:bCs/>
          <w:kern w:val="32"/>
          <w:sz w:val="32"/>
          <w:szCs w:val="32"/>
        </w:rPr>
        <w:t>INTRODUCCIÓN</w:t>
      </w:r>
      <w:bookmarkStart w:id="3" w:name="introduccion"/>
      <w:bookmarkEnd w:id="0"/>
      <w:bookmarkEnd w:id="1"/>
      <w:bookmarkEnd w:id="2"/>
      <w:bookmarkEnd w:id="3"/>
    </w:p>
    <w:p w:rsidR="00E23ED6" w:rsidRPr="001122BA" w:rsidRDefault="00E23ED6" w:rsidP="00B659E8">
      <w:pPr>
        <w:keepNext/>
        <w:spacing w:after="60"/>
        <w:jc w:val="center"/>
        <w:outlineLvl w:val="0"/>
        <w:rPr>
          <w:rFonts w:ascii="Arial" w:hAnsi="Arial" w:cs="Arial"/>
          <w:b/>
          <w:bCs/>
          <w:kern w:val="32"/>
          <w:sz w:val="22"/>
          <w:szCs w:val="22"/>
        </w:rPr>
      </w:pPr>
    </w:p>
    <w:p w:rsidR="006F280C" w:rsidRDefault="00426386" w:rsidP="006F280C">
      <w:pPr>
        <w:pStyle w:val="ecxmsonormal"/>
        <w:spacing w:line="480" w:lineRule="auto"/>
        <w:ind w:left="357"/>
        <w:contextualSpacing/>
        <w:jc w:val="both"/>
        <w:rPr>
          <w:rFonts w:ascii="Arial" w:hAnsi="Arial" w:cs="Arial"/>
        </w:rPr>
      </w:pPr>
      <w:r>
        <w:rPr>
          <w:rFonts w:ascii="Arial" w:hAnsi="Arial" w:cs="Arial"/>
        </w:rPr>
        <w:t>En la actualidad son muchas las empresas que tienen elaborada, su planificación estratégica de mediano o largo</w:t>
      </w:r>
      <w:r w:rsidR="00CB3D18">
        <w:rPr>
          <w:rFonts w:ascii="Arial" w:hAnsi="Arial" w:cs="Arial"/>
        </w:rPr>
        <w:t xml:space="preserve"> plazo, incluyendo dentro de é</w:t>
      </w:r>
      <w:r>
        <w:rPr>
          <w:rFonts w:ascii="Arial" w:hAnsi="Arial" w:cs="Arial"/>
        </w:rPr>
        <w:t xml:space="preserve">sta sus </w:t>
      </w:r>
      <w:r w:rsidR="00CB3D18">
        <w:rPr>
          <w:rFonts w:ascii="Arial" w:hAnsi="Arial" w:cs="Arial"/>
        </w:rPr>
        <w:t>ventajas competitivas</w:t>
      </w:r>
      <w:r>
        <w:rPr>
          <w:rFonts w:ascii="Arial" w:hAnsi="Arial" w:cs="Arial"/>
        </w:rPr>
        <w:t>, su misión, su visión y demás componentes. Sin embargo, son muy pocas las que pueden enorgullecerse en asegurar que toda su organización conoce el rumbo definido por la Dirección</w:t>
      </w:r>
      <w:r w:rsidR="004C2828">
        <w:rPr>
          <w:rFonts w:ascii="Arial" w:hAnsi="Arial" w:cs="Arial"/>
        </w:rPr>
        <w:t xml:space="preserve"> y que las actividades que realizan cada unos de sus empleados se encuentran alineadas con la estrategia competitiva definida</w:t>
      </w:r>
      <w:r w:rsidR="00CB3D18">
        <w:rPr>
          <w:rFonts w:ascii="Arial" w:hAnsi="Arial" w:cs="Arial"/>
        </w:rPr>
        <w:t xml:space="preserve"> y más aún, poder presentar estos resultados  en números</w:t>
      </w:r>
      <w:r w:rsidR="004C2828">
        <w:rPr>
          <w:rFonts w:ascii="Arial" w:hAnsi="Arial" w:cs="Arial"/>
        </w:rPr>
        <w:t xml:space="preserve">. Es precisamente por esta razón, más allá de los sistemas de </w:t>
      </w:r>
      <w:r w:rsidR="00A51396">
        <w:rPr>
          <w:rFonts w:ascii="Arial" w:hAnsi="Arial" w:cs="Arial"/>
        </w:rPr>
        <w:t xml:space="preserve">control de </w:t>
      </w:r>
      <w:r w:rsidR="004C2828">
        <w:rPr>
          <w:rFonts w:ascii="Arial" w:hAnsi="Arial" w:cs="Arial"/>
        </w:rPr>
        <w:t>gestión tradicionales, que el Balanced Scorecard</w:t>
      </w:r>
      <w:r w:rsidR="00CB3D18">
        <w:rPr>
          <w:rFonts w:ascii="Arial" w:hAnsi="Arial" w:cs="Arial"/>
        </w:rPr>
        <w:t xml:space="preserve"> se convierte en la </w:t>
      </w:r>
      <w:r w:rsidR="00F84129">
        <w:rPr>
          <w:rFonts w:ascii="Arial" w:hAnsi="Arial" w:cs="Arial"/>
        </w:rPr>
        <w:t>metodología</w:t>
      </w:r>
      <w:r w:rsidR="00CB3D18">
        <w:rPr>
          <w:rFonts w:ascii="Arial" w:hAnsi="Arial" w:cs="Arial"/>
        </w:rPr>
        <w:t xml:space="preserve"> con mayor acogida en los últimos años debido a su capacidad para poder mejorar el modelo de planificación y gestión, </w:t>
      </w:r>
      <w:r w:rsidR="00A51396">
        <w:rPr>
          <w:rFonts w:ascii="Arial" w:hAnsi="Arial" w:cs="Arial"/>
        </w:rPr>
        <w:t xml:space="preserve">de </w:t>
      </w:r>
      <w:r w:rsidR="00CB3D18">
        <w:rPr>
          <w:rFonts w:ascii="Arial" w:hAnsi="Arial" w:cs="Arial"/>
        </w:rPr>
        <w:t>priorizar la información</w:t>
      </w:r>
      <w:r w:rsidR="00A51396">
        <w:rPr>
          <w:rFonts w:ascii="Arial" w:hAnsi="Arial" w:cs="Arial"/>
        </w:rPr>
        <w:t xml:space="preserve"> y proyectos</w:t>
      </w:r>
      <w:r w:rsidR="006D4931">
        <w:rPr>
          <w:rFonts w:ascii="Arial" w:hAnsi="Arial" w:cs="Arial"/>
        </w:rPr>
        <w:t xml:space="preserve">, </w:t>
      </w:r>
      <w:r w:rsidR="00A51396">
        <w:rPr>
          <w:rFonts w:ascii="Arial" w:hAnsi="Arial" w:cs="Arial"/>
        </w:rPr>
        <w:t xml:space="preserve"> y </w:t>
      </w:r>
      <w:r w:rsidR="00F84129">
        <w:rPr>
          <w:rFonts w:ascii="Arial" w:hAnsi="Arial" w:cs="Arial"/>
        </w:rPr>
        <w:t xml:space="preserve"> comunicar la estrategia al interior de la organización.</w:t>
      </w:r>
    </w:p>
    <w:p w:rsidR="006F280C" w:rsidRDefault="006F280C" w:rsidP="006F280C">
      <w:pPr>
        <w:pStyle w:val="ecxmsonormal"/>
        <w:ind w:left="357"/>
        <w:contextualSpacing/>
        <w:jc w:val="both"/>
        <w:rPr>
          <w:rFonts w:ascii="Arial" w:hAnsi="Arial" w:cs="Arial"/>
        </w:rPr>
      </w:pPr>
    </w:p>
    <w:p w:rsidR="006F280C" w:rsidRDefault="006F280C" w:rsidP="006F280C">
      <w:pPr>
        <w:pStyle w:val="ecxmsonormal"/>
        <w:ind w:left="357"/>
        <w:contextualSpacing/>
        <w:jc w:val="both"/>
        <w:rPr>
          <w:rFonts w:ascii="Arial" w:hAnsi="Arial" w:cs="Arial"/>
        </w:rPr>
      </w:pPr>
    </w:p>
    <w:p w:rsidR="00B659E8" w:rsidRDefault="00F84129" w:rsidP="006F280C">
      <w:pPr>
        <w:pStyle w:val="ecxmsonormal"/>
        <w:spacing w:line="480" w:lineRule="auto"/>
        <w:ind w:left="360"/>
        <w:jc w:val="both"/>
        <w:rPr>
          <w:rFonts w:ascii="Arial" w:hAnsi="Arial" w:cs="Arial"/>
        </w:rPr>
      </w:pPr>
      <w:r>
        <w:rPr>
          <w:rFonts w:ascii="Arial" w:hAnsi="Arial" w:cs="Arial"/>
        </w:rPr>
        <w:t xml:space="preserve">La implementación de este sistema de control de gestión en esta empresa obedece a  la necesidad de orientar sus actividades </w:t>
      </w:r>
      <w:r w:rsidR="00A51396">
        <w:rPr>
          <w:rFonts w:ascii="Arial" w:hAnsi="Arial" w:cs="Arial"/>
        </w:rPr>
        <w:t xml:space="preserve">diarias </w:t>
      </w:r>
      <w:r>
        <w:rPr>
          <w:rFonts w:ascii="Arial" w:hAnsi="Arial" w:cs="Arial"/>
        </w:rPr>
        <w:t xml:space="preserve">hacia los objetivos estratégicos definidos, en una época en la que existe la percepción de mal desempeño por parte de sus clientes y crecientes amenazas de </w:t>
      </w:r>
      <w:r w:rsidR="003F65F3">
        <w:rPr>
          <w:rFonts w:ascii="Arial" w:hAnsi="Arial" w:cs="Arial"/>
        </w:rPr>
        <w:t xml:space="preserve">ingreso de </w:t>
      </w:r>
      <w:r>
        <w:rPr>
          <w:rFonts w:ascii="Arial" w:hAnsi="Arial" w:cs="Arial"/>
        </w:rPr>
        <w:t>nuevos competidores que pueden sacarla del mercado o al menos reducir significativamente su participación.</w:t>
      </w:r>
      <w:r w:rsidR="00E37786">
        <w:rPr>
          <w:rFonts w:ascii="Arial" w:hAnsi="Arial" w:cs="Arial"/>
        </w:rPr>
        <w:t xml:space="preserve"> </w:t>
      </w:r>
      <w:r w:rsidR="001122BA">
        <w:rPr>
          <w:rFonts w:ascii="Arial" w:hAnsi="Arial" w:cs="Arial"/>
        </w:rPr>
        <w:t xml:space="preserve">El éxito </w:t>
      </w:r>
      <w:r w:rsidR="001122BA">
        <w:rPr>
          <w:rFonts w:ascii="Arial" w:hAnsi="Arial" w:cs="Arial"/>
        </w:rPr>
        <w:lastRenderedPageBreak/>
        <w:t xml:space="preserve">de esta implementación depende de la alta Dirección y de su habilidad para hacer que su recurso humano participe activamente en la misma,  superando las barreras de cambio al comprender como sus labores diarias repercuten en la consecución de los objetivos estratégicos trazados y cómo esto </w:t>
      </w:r>
      <w:r w:rsidR="00E37786">
        <w:rPr>
          <w:rFonts w:ascii="Arial" w:hAnsi="Arial" w:cs="Arial"/>
        </w:rPr>
        <w:t>beneficia a todos</w:t>
      </w:r>
      <w:r w:rsidR="00376F0F">
        <w:rPr>
          <w:rFonts w:ascii="Arial" w:hAnsi="Arial" w:cs="Arial"/>
        </w:rPr>
        <w:t>.</w:t>
      </w:r>
    </w:p>
    <w:p w:rsidR="00B659E8" w:rsidRDefault="00B659E8" w:rsidP="00B659E8">
      <w:pPr>
        <w:spacing w:after="200"/>
        <w:rPr>
          <w:rFonts w:ascii="Arial" w:hAnsi="Arial" w:cs="Arial"/>
          <w:lang w:val="es-ES" w:eastAsia="es-ES"/>
        </w:rPr>
      </w:pPr>
      <w:r>
        <w:rPr>
          <w:rFonts w:ascii="Arial" w:hAnsi="Arial" w:cs="Arial"/>
        </w:rPr>
        <w:br w:type="page"/>
      </w:r>
    </w:p>
    <w:p w:rsidR="002B3A78" w:rsidRPr="002B3A78" w:rsidRDefault="00AB55BB" w:rsidP="00205EBD">
      <w:pPr>
        <w:spacing w:after="200" w:line="276" w:lineRule="auto"/>
        <w:jc w:val="center"/>
        <w:rPr>
          <w:rFonts w:ascii="Arial" w:hAnsi="Arial" w:cs="Arial"/>
          <w:b/>
          <w:bCs/>
          <w:kern w:val="32"/>
        </w:rPr>
      </w:pPr>
      <w:bookmarkStart w:id="4" w:name="_Toc265193422"/>
      <w:r w:rsidRPr="00AB55BB">
        <w:rPr>
          <w:rFonts w:ascii="Arial" w:hAnsi="Arial" w:cs="Arial"/>
          <w:noProof/>
          <w:sz w:val="32"/>
          <w:szCs w:val="32"/>
        </w:rPr>
        <w:lastRenderedPageBreak/>
        <w:pict>
          <v:rect id="_x0000_s1115" style="position:absolute;left:0;text-align:left;margin-left:392.8pt;margin-top:-84.35pt;width:27.65pt;height:21.75pt;z-index:252049408" stroked="f"/>
        </w:pict>
      </w:r>
    </w:p>
    <w:p w:rsidR="002B3A78" w:rsidRPr="002B3A78" w:rsidRDefault="002B3A78" w:rsidP="00205EBD">
      <w:pPr>
        <w:spacing w:after="200" w:line="276" w:lineRule="auto"/>
        <w:jc w:val="center"/>
        <w:rPr>
          <w:rFonts w:ascii="Arial" w:hAnsi="Arial" w:cs="Arial"/>
          <w:b/>
          <w:bCs/>
          <w:kern w:val="32"/>
        </w:rPr>
      </w:pPr>
    </w:p>
    <w:p w:rsidR="002B3A78" w:rsidRPr="002B3A78" w:rsidRDefault="002B3A78" w:rsidP="00205EBD">
      <w:pPr>
        <w:spacing w:after="200" w:line="276" w:lineRule="auto"/>
        <w:jc w:val="center"/>
        <w:rPr>
          <w:rFonts w:ascii="Arial" w:hAnsi="Arial" w:cs="Arial"/>
          <w:b/>
          <w:bCs/>
          <w:kern w:val="32"/>
        </w:rPr>
      </w:pPr>
    </w:p>
    <w:p w:rsidR="002B3A78" w:rsidRPr="002B3A78" w:rsidRDefault="002B3A78" w:rsidP="00205EBD">
      <w:pPr>
        <w:spacing w:after="200" w:line="276" w:lineRule="auto"/>
        <w:jc w:val="center"/>
        <w:rPr>
          <w:rFonts w:ascii="Arial" w:hAnsi="Arial" w:cs="Arial"/>
          <w:b/>
          <w:bCs/>
          <w:kern w:val="32"/>
        </w:rPr>
      </w:pPr>
    </w:p>
    <w:p w:rsidR="001C51AE" w:rsidRPr="00704C82" w:rsidRDefault="00205EBD" w:rsidP="00266119">
      <w:pPr>
        <w:spacing w:after="200"/>
        <w:jc w:val="center"/>
        <w:rPr>
          <w:rFonts w:ascii="Arial" w:hAnsi="Arial" w:cs="Arial"/>
          <w:b/>
          <w:bCs/>
          <w:kern w:val="32"/>
          <w:sz w:val="48"/>
          <w:szCs w:val="48"/>
        </w:rPr>
      </w:pPr>
      <w:r w:rsidRPr="00704C82">
        <w:rPr>
          <w:rFonts w:ascii="Arial" w:hAnsi="Arial" w:cs="Arial"/>
          <w:b/>
          <w:bCs/>
          <w:kern w:val="32"/>
          <w:sz w:val="48"/>
          <w:szCs w:val="48"/>
        </w:rPr>
        <w:t>CAPÍTULO 1</w:t>
      </w:r>
      <w:bookmarkEnd w:id="4"/>
    </w:p>
    <w:p w:rsidR="00205EBD" w:rsidRPr="002B718D" w:rsidRDefault="00205EBD" w:rsidP="00266119">
      <w:pPr>
        <w:spacing w:after="200"/>
        <w:jc w:val="center"/>
        <w:rPr>
          <w:rFonts w:ascii="Arial" w:hAnsi="Arial" w:cs="Arial"/>
          <w:sz w:val="32"/>
          <w:szCs w:val="32"/>
        </w:rPr>
      </w:pPr>
    </w:p>
    <w:p w:rsidR="00266119" w:rsidRDefault="00266119" w:rsidP="00266119">
      <w:pPr>
        <w:spacing w:after="200"/>
        <w:jc w:val="center"/>
        <w:rPr>
          <w:rFonts w:ascii="Arial" w:hAnsi="Arial" w:cs="Arial"/>
        </w:rPr>
      </w:pPr>
    </w:p>
    <w:p w:rsidR="008C4B88" w:rsidRDefault="00512576" w:rsidP="00840D02">
      <w:pPr>
        <w:pStyle w:val="Prrafodelista"/>
        <w:numPr>
          <w:ilvl w:val="0"/>
          <w:numId w:val="1"/>
        </w:numPr>
        <w:tabs>
          <w:tab w:val="left" w:pos="2792"/>
        </w:tabs>
        <w:ind w:left="426"/>
        <w:rPr>
          <w:rFonts w:ascii="Arial" w:hAnsi="Arial" w:cs="Arial"/>
          <w:b/>
          <w:sz w:val="32"/>
          <w:szCs w:val="32"/>
        </w:rPr>
      </w:pPr>
      <w:r>
        <w:rPr>
          <w:rFonts w:ascii="Arial" w:hAnsi="Arial" w:cs="Arial"/>
          <w:b/>
          <w:sz w:val="32"/>
          <w:szCs w:val="32"/>
        </w:rPr>
        <w:t>MARCO TEÓ</w:t>
      </w:r>
      <w:r w:rsidR="001C51AE" w:rsidRPr="00382D64">
        <w:rPr>
          <w:rFonts w:ascii="Arial" w:hAnsi="Arial" w:cs="Arial"/>
          <w:b/>
          <w:sz w:val="32"/>
          <w:szCs w:val="32"/>
        </w:rPr>
        <w:t>RICO</w:t>
      </w:r>
      <w:r w:rsidR="00623B1B">
        <w:rPr>
          <w:rFonts w:ascii="Arial" w:hAnsi="Arial" w:cs="Arial"/>
          <w:b/>
          <w:sz w:val="32"/>
          <w:szCs w:val="32"/>
        </w:rPr>
        <w:t>.</w:t>
      </w:r>
    </w:p>
    <w:p w:rsidR="00382D64" w:rsidRDefault="00382D64" w:rsidP="00266119">
      <w:pPr>
        <w:tabs>
          <w:tab w:val="left" w:pos="2792"/>
        </w:tabs>
        <w:rPr>
          <w:rFonts w:ascii="Arial" w:hAnsi="Arial" w:cs="Arial"/>
          <w:b/>
        </w:rPr>
      </w:pPr>
    </w:p>
    <w:p w:rsidR="00266119" w:rsidRDefault="00266119" w:rsidP="00266119">
      <w:pPr>
        <w:tabs>
          <w:tab w:val="left" w:pos="2792"/>
        </w:tabs>
        <w:rPr>
          <w:rFonts w:ascii="Arial" w:hAnsi="Arial" w:cs="Arial"/>
          <w:b/>
        </w:rPr>
      </w:pPr>
    </w:p>
    <w:p w:rsidR="00266119" w:rsidRDefault="00266119" w:rsidP="00266119">
      <w:pPr>
        <w:tabs>
          <w:tab w:val="left" w:pos="2792"/>
        </w:tabs>
        <w:rPr>
          <w:rFonts w:ascii="Arial" w:hAnsi="Arial" w:cs="Arial"/>
          <w:b/>
        </w:rPr>
      </w:pPr>
    </w:p>
    <w:p w:rsidR="001C51AE" w:rsidRPr="00840D02" w:rsidRDefault="00840D02" w:rsidP="00840D02">
      <w:pPr>
        <w:tabs>
          <w:tab w:val="left" w:pos="851"/>
          <w:tab w:val="left" w:pos="2792"/>
        </w:tabs>
        <w:ind w:left="426"/>
        <w:rPr>
          <w:rFonts w:ascii="Arial" w:hAnsi="Arial" w:cs="Arial"/>
          <w:b/>
        </w:rPr>
      </w:pPr>
      <w:r>
        <w:rPr>
          <w:rFonts w:ascii="Arial" w:hAnsi="Arial" w:cs="Arial"/>
          <w:b/>
        </w:rPr>
        <w:t xml:space="preserve">1.1  </w:t>
      </w:r>
      <w:r w:rsidR="001C51AE" w:rsidRPr="00840D02">
        <w:rPr>
          <w:rFonts w:ascii="Arial" w:hAnsi="Arial" w:cs="Arial"/>
          <w:b/>
        </w:rPr>
        <w:t xml:space="preserve">Sistemas de </w:t>
      </w:r>
      <w:r>
        <w:rPr>
          <w:rFonts w:ascii="Arial" w:hAnsi="Arial" w:cs="Arial"/>
          <w:b/>
        </w:rPr>
        <w:t>C</w:t>
      </w:r>
      <w:r w:rsidR="001C51AE" w:rsidRPr="00840D02">
        <w:rPr>
          <w:rFonts w:ascii="Arial" w:hAnsi="Arial" w:cs="Arial"/>
          <w:b/>
        </w:rPr>
        <w:t>ontrol de Gestión</w:t>
      </w:r>
      <w:r w:rsidR="00623B1B" w:rsidRPr="00840D02">
        <w:rPr>
          <w:rFonts w:ascii="Arial" w:hAnsi="Arial" w:cs="Arial"/>
          <w:b/>
        </w:rPr>
        <w:t>.</w:t>
      </w:r>
    </w:p>
    <w:p w:rsidR="00382D64" w:rsidRDefault="00382D64" w:rsidP="00266119">
      <w:pPr>
        <w:tabs>
          <w:tab w:val="left" w:pos="2792"/>
        </w:tabs>
        <w:rPr>
          <w:rFonts w:ascii="Arial" w:hAnsi="Arial" w:cs="Arial"/>
          <w:b/>
        </w:rPr>
      </w:pPr>
    </w:p>
    <w:p w:rsidR="00382D64" w:rsidRDefault="00382D64" w:rsidP="00266119">
      <w:pPr>
        <w:tabs>
          <w:tab w:val="left" w:pos="2792"/>
        </w:tabs>
        <w:rPr>
          <w:rFonts w:ascii="Arial" w:hAnsi="Arial" w:cs="Arial"/>
          <w:b/>
        </w:rPr>
      </w:pPr>
    </w:p>
    <w:p w:rsidR="001C51AE" w:rsidRPr="002162B4" w:rsidRDefault="001C51AE" w:rsidP="002162B4">
      <w:pPr>
        <w:ind w:left="851"/>
        <w:rPr>
          <w:rFonts w:ascii="Arial" w:hAnsi="Arial" w:cs="Arial"/>
          <w:b/>
        </w:rPr>
      </w:pPr>
      <w:r w:rsidRPr="002162B4">
        <w:rPr>
          <w:rFonts w:ascii="Arial" w:hAnsi="Arial" w:cs="Arial"/>
          <w:b/>
        </w:rPr>
        <w:t>Conceptos Básicos</w:t>
      </w:r>
      <w:r w:rsidR="00623B1B" w:rsidRPr="002162B4">
        <w:rPr>
          <w:rFonts w:ascii="Arial" w:hAnsi="Arial" w:cs="Arial"/>
          <w:b/>
        </w:rPr>
        <w:t>.</w:t>
      </w:r>
    </w:p>
    <w:p w:rsidR="00382D64" w:rsidRDefault="00382D64" w:rsidP="006F1BEF">
      <w:pPr>
        <w:tabs>
          <w:tab w:val="left" w:pos="567"/>
          <w:tab w:val="left" w:pos="1418"/>
        </w:tabs>
        <w:rPr>
          <w:rFonts w:ascii="Arial" w:hAnsi="Arial" w:cs="Arial"/>
          <w:b/>
        </w:rPr>
      </w:pPr>
    </w:p>
    <w:p w:rsidR="00382D64" w:rsidRDefault="00382D64" w:rsidP="00382D64">
      <w:pPr>
        <w:rPr>
          <w:rFonts w:ascii="Arial" w:hAnsi="Arial" w:cs="Arial"/>
          <w:b/>
        </w:rPr>
      </w:pPr>
    </w:p>
    <w:p w:rsidR="00156254" w:rsidRDefault="0009291E" w:rsidP="002162B4">
      <w:pPr>
        <w:spacing w:before="100" w:beforeAutospacing="1" w:after="100" w:afterAutospacing="1" w:line="480" w:lineRule="auto"/>
        <w:ind w:left="851"/>
        <w:contextualSpacing/>
        <w:jc w:val="both"/>
        <w:rPr>
          <w:rFonts w:ascii="Arial" w:hAnsi="Arial" w:cs="Arial"/>
          <w:noProof/>
        </w:rPr>
      </w:pPr>
      <w:r>
        <w:rPr>
          <w:rFonts w:ascii="Arial" w:hAnsi="Arial" w:cs="Arial"/>
        </w:rPr>
        <w:t>El sistema de control de gestión  puede definirse  como una técnica de dirección empresarial que consiste en establecer objetivos a todos los niveles de responsabilidad de una empresa, cuantificándolos a través de un presupuesto económico, el cual es evaluado y controlado en su cumplimiento, lo que permite la toma de medidas correctivas oportunas</w:t>
      </w:r>
      <w:r>
        <w:rPr>
          <w:rFonts w:ascii="Arial" w:hAnsi="Arial" w:cs="Arial"/>
          <w:noProof/>
        </w:rPr>
        <w:t>.</w:t>
      </w:r>
      <w:r w:rsidR="00156254" w:rsidRPr="00156254">
        <w:rPr>
          <w:rStyle w:val="Refdenotaalpie"/>
          <w:rFonts w:ascii="Arial" w:hAnsi="Arial" w:cs="Arial"/>
          <w:noProof/>
        </w:rPr>
        <w:t xml:space="preserve"> </w:t>
      </w:r>
      <w:r w:rsidR="00156254">
        <w:rPr>
          <w:rFonts w:ascii="Arial" w:hAnsi="Arial" w:cs="Arial"/>
          <w:noProof/>
        </w:rPr>
        <w:t>La implantación del sistema de control de gestión de acuerdo a esta definición se resume en las siguientes etapas:</w:t>
      </w:r>
      <w:r w:rsidR="00156254" w:rsidRPr="00156254">
        <w:rPr>
          <w:rStyle w:val="Refdenotaalpie"/>
          <w:rFonts w:ascii="Arial" w:hAnsi="Arial" w:cs="Arial"/>
          <w:noProof/>
        </w:rPr>
        <w:t xml:space="preserve"> </w:t>
      </w:r>
    </w:p>
    <w:p w:rsidR="006F280C" w:rsidRDefault="006F280C" w:rsidP="006F280C">
      <w:pPr>
        <w:spacing w:before="100" w:beforeAutospacing="1" w:after="100" w:afterAutospacing="1" w:line="480" w:lineRule="auto"/>
        <w:ind w:left="1418"/>
        <w:contextualSpacing/>
        <w:jc w:val="both"/>
        <w:rPr>
          <w:rFonts w:ascii="Arial" w:hAnsi="Arial" w:cs="Arial"/>
          <w:noProof/>
        </w:rPr>
      </w:pPr>
    </w:p>
    <w:p w:rsidR="008F64C4" w:rsidRDefault="008F64C4" w:rsidP="006F280C">
      <w:pPr>
        <w:ind w:left="1416"/>
        <w:jc w:val="both"/>
        <w:rPr>
          <w:rFonts w:ascii="Arial" w:hAnsi="Arial" w:cs="Arial"/>
          <w:noProof/>
        </w:rPr>
      </w:pPr>
    </w:p>
    <w:p w:rsidR="00156254" w:rsidRDefault="00156254" w:rsidP="002162B4">
      <w:pPr>
        <w:pStyle w:val="Prrafodelista"/>
        <w:numPr>
          <w:ilvl w:val="0"/>
          <w:numId w:val="2"/>
        </w:numPr>
        <w:spacing w:line="480" w:lineRule="auto"/>
        <w:ind w:left="1843" w:hanging="425"/>
        <w:jc w:val="both"/>
        <w:rPr>
          <w:rFonts w:ascii="Arial" w:hAnsi="Arial" w:cs="Arial"/>
        </w:rPr>
      </w:pPr>
      <w:r>
        <w:rPr>
          <w:rFonts w:ascii="Arial" w:hAnsi="Arial" w:cs="Arial"/>
        </w:rPr>
        <w:lastRenderedPageBreak/>
        <w:t>Establecer objetivos a todos los niveles de responsabilidad de la empresa los cuales deben ser coherentes y complementarios con la planificación estratégica de la empresa.</w:t>
      </w:r>
    </w:p>
    <w:p w:rsidR="006F280C" w:rsidRDefault="006F280C" w:rsidP="006F280C">
      <w:pPr>
        <w:jc w:val="both"/>
        <w:rPr>
          <w:rFonts w:ascii="Arial" w:hAnsi="Arial" w:cs="Arial"/>
        </w:rPr>
      </w:pPr>
    </w:p>
    <w:p w:rsidR="006F280C" w:rsidRPr="006F280C" w:rsidRDefault="006F280C" w:rsidP="006F280C">
      <w:pPr>
        <w:jc w:val="both"/>
        <w:rPr>
          <w:rFonts w:ascii="Arial" w:hAnsi="Arial" w:cs="Arial"/>
        </w:rPr>
      </w:pPr>
    </w:p>
    <w:p w:rsidR="00156254" w:rsidRDefault="00156254" w:rsidP="002162B4">
      <w:pPr>
        <w:pStyle w:val="Prrafodelista"/>
        <w:numPr>
          <w:ilvl w:val="0"/>
          <w:numId w:val="2"/>
        </w:numPr>
        <w:spacing w:line="480" w:lineRule="auto"/>
        <w:ind w:left="1843" w:hanging="425"/>
        <w:jc w:val="both"/>
        <w:rPr>
          <w:rFonts w:ascii="Arial" w:hAnsi="Arial" w:cs="Arial"/>
        </w:rPr>
      </w:pPr>
      <w:r>
        <w:rPr>
          <w:rFonts w:ascii="Arial" w:hAnsi="Arial" w:cs="Arial"/>
        </w:rPr>
        <w:t>Cuantificar los objetivos estratégicos como tácticos a través de un presupuesto económico para el largo y corto plazo.</w:t>
      </w:r>
    </w:p>
    <w:p w:rsidR="006F280C" w:rsidRDefault="006F280C" w:rsidP="006F280C">
      <w:pPr>
        <w:jc w:val="both"/>
        <w:rPr>
          <w:rFonts w:ascii="Arial" w:hAnsi="Arial" w:cs="Arial"/>
        </w:rPr>
      </w:pPr>
    </w:p>
    <w:p w:rsidR="006F280C" w:rsidRPr="006F280C" w:rsidRDefault="006F280C" w:rsidP="006F280C">
      <w:pPr>
        <w:jc w:val="both"/>
        <w:rPr>
          <w:rFonts w:ascii="Arial" w:hAnsi="Arial" w:cs="Arial"/>
        </w:rPr>
      </w:pPr>
    </w:p>
    <w:p w:rsidR="00156254" w:rsidRDefault="00F84989" w:rsidP="002162B4">
      <w:pPr>
        <w:pStyle w:val="Prrafodelista"/>
        <w:numPr>
          <w:ilvl w:val="0"/>
          <w:numId w:val="2"/>
        </w:numPr>
        <w:spacing w:line="480" w:lineRule="auto"/>
        <w:ind w:left="1843" w:hanging="425"/>
        <w:jc w:val="both"/>
        <w:rPr>
          <w:rFonts w:ascii="Arial" w:hAnsi="Arial" w:cs="Arial"/>
        </w:rPr>
      </w:pPr>
      <w:r>
        <w:rPr>
          <w:rFonts w:ascii="Arial" w:hAnsi="Arial" w:cs="Arial"/>
        </w:rPr>
        <w:t>Controlar y evaluar periódicamente el grado de cumplimiento de los objetivos</w:t>
      </w:r>
      <w:r w:rsidR="006F280C">
        <w:rPr>
          <w:rFonts w:ascii="Arial" w:hAnsi="Arial" w:cs="Arial"/>
        </w:rPr>
        <w:t>.</w:t>
      </w:r>
    </w:p>
    <w:p w:rsidR="006F280C" w:rsidRDefault="006F280C" w:rsidP="006F280C">
      <w:pPr>
        <w:jc w:val="both"/>
        <w:rPr>
          <w:rFonts w:ascii="Arial" w:hAnsi="Arial" w:cs="Arial"/>
        </w:rPr>
      </w:pPr>
    </w:p>
    <w:p w:rsidR="006F280C" w:rsidRPr="006F280C" w:rsidRDefault="006F280C" w:rsidP="006F280C">
      <w:pPr>
        <w:jc w:val="both"/>
        <w:rPr>
          <w:rFonts w:ascii="Arial" w:hAnsi="Arial" w:cs="Arial"/>
        </w:rPr>
      </w:pPr>
    </w:p>
    <w:p w:rsidR="00F84989" w:rsidRPr="00156254" w:rsidRDefault="00F84989" w:rsidP="002162B4">
      <w:pPr>
        <w:pStyle w:val="Prrafodelista"/>
        <w:numPr>
          <w:ilvl w:val="0"/>
          <w:numId w:val="2"/>
        </w:numPr>
        <w:spacing w:line="480" w:lineRule="auto"/>
        <w:ind w:left="1843" w:hanging="425"/>
        <w:jc w:val="both"/>
        <w:rPr>
          <w:rFonts w:ascii="Arial" w:hAnsi="Arial" w:cs="Arial"/>
        </w:rPr>
      </w:pPr>
      <w:r>
        <w:rPr>
          <w:rFonts w:ascii="Arial" w:hAnsi="Arial" w:cs="Arial"/>
        </w:rPr>
        <w:t>Toma de decisiones correctivas con el objetivo de optimizar la rentabilidad de la empresa, que es en sí misma la finalidad del sistema de control de gestión, valiéndose de información objetiva, fidedigna y completa, que se soporta a través del control interno y del diseño e implantación del cuadro de mando</w:t>
      </w:r>
      <w:r w:rsidRPr="00F84989">
        <w:rPr>
          <w:rStyle w:val="Refdenotaalpie"/>
          <w:rFonts w:ascii="Arial" w:hAnsi="Arial" w:cs="Arial"/>
          <w:noProof/>
        </w:rPr>
        <w:t xml:space="preserve"> </w:t>
      </w:r>
      <w:r w:rsidR="00604CB4">
        <w:rPr>
          <w:rFonts w:ascii="Arial" w:hAnsi="Arial" w:cs="Arial"/>
          <w:noProof/>
        </w:rPr>
        <w:t>(</w:t>
      </w:r>
      <w:r w:rsidRPr="00604CB4">
        <w:rPr>
          <w:rStyle w:val="Refdenotaalpie"/>
          <w:rFonts w:ascii="Arial" w:hAnsi="Arial" w:cs="Arial"/>
          <w:noProof/>
          <w:vertAlign w:val="baseline"/>
        </w:rPr>
        <w:footnoteReference w:id="1"/>
      </w:r>
      <w:r w:rsidR="00604CB4">
        <w:rPr>
          <w:rFonts w:ascii="Arial" w:hAnsi="Arial" w:cs="Arial"/>
          <w:noProof/>
        </w:rPr>
        <w:t>).</w:t>
      </w:r>
    </w:p>
    <w:p w:rsidR="00C03B40" w:rsidRDefault="00C03B40" w:rsidP="00C03B40">
      <w:pPr>
        <w:pStyle w:val="Prrafodelista"/>
        <w:tabs>
          <w:tab w:val="left" w:pos="2792"/>
        </w:tabs>
        <w:spacing w:line="480" w:lineRule="auto"/>
        <w:ind w:left="792"/>
        <w:rPr>
          <w:rFonts w:ascii="Arial" w:hAnsi="Arial" w:cs="Arial"/>
        </w:rPr>
      </w:pPr>
    </w:p>
    <w:p w:rsidR="00C03B40" w:rsidRPr="008F64C4" w:rsidRDefault="00C03B40" w:rsidP="00840D02">
      <w:pPr>
        <w:pStyle w:val="Prrafodelista"/>
        <w:tabs>
          <w:tab w:val="left" w:pos="2792"/>
        </w:tabs>
        <w:spacing w:line="480" w:lineRule="auto"/>
        <w:ind w:left="426"/>
        <w:rPr>
          <w:rFonts w:ascii="Arial" w:hAnsi="Arial" w:cs="Arial"/>
          <w:b/>
        </w:rPr>
      </w:pPr>
    </w:p>
    <w:p w:rsidR="00BF642C" w:rsidRDefault="00BF642C" w:rsidP="00BF642C">
      <w:pPr>
        <w:pStyle w:val="Prrafodelista"/>
        <w:tabs>
          <w:tab w:val="left" w:pos="1560"/>
        </w:tabs>
        <w:spacing w:line="480" w:lineRule="auto"/>
        <w:ind w:left="1224"/>
        <w:rPr>
          <w:rFonts w:ascii="Arial" w:hAnsi="Arial" w:cs="Arial"/>
        </w:rPr>
      </w:pPr>
    </w:p>
    <w:p w:rsidR="002B718D" w:rsidRPr="008F64C4" w:rsidRDefault="002B718D" w:rsidP="002B718D">
      <w:pPr>
        <w:pStyle w:val="Prrafodelista"/>
        <w:tabs>
          <w:tab w:val="left" w:pos="2792"/>
        </w:tabs>
        <w:spacing w:line="480" w:lineRule="auto"/>
        <w:ind w:left="426"/>
        <w:rPr>
          <w:rFonts w:ascii="Arial" w:hAnsi="Arial" w:cs="Arial"/>
          <w:b/>
        </w:rPr>
      </w:pPr>
      <w:r>
        <w:rPr>
          <w:rFonts w:ascii="Arial" w:hAnsi="Arial" w:cs="Arial"/>
          <w:b/>
        </w:rPr>
        <w:lastRenderedPageBreak/>
        <w:t xml:space="preserve">1.2   </w:t>
      </w:r>
      <w:r w:rsidRPr="008F64C4">
        <w:rPr>
          <w:rFonts w:ascii="Arial" w:hAnsi="Arial" w:cs="Arial"/>
          <w:b/>
        </w:rPr>
        <w:t>Balanced Scorecard (Cuadro de Mando Integral)</w:t>
      </w:r>
      <w:r>
        <w:rPr>
          <w:rFonts w:ascii="Arial" w:hAnsi="Arial" w:cs="Arial"/>
          <w:b/>
        </w:rPr>
        <w:t xml:space="preserve"> (</w:t>
      </w:r>
      <w:r w:rsidRPr="00604CB4">
        <w:rPr>
          <w:rStyle w:val="Refdenotaalpie"/>
          <w:rFonts w:ascii="Arial" w:hAnsi="Arial" w:cs="Arial"/>
          <w:b/>
          <w:vertAlign w:val="baseline"/>
        </w:rPr>
        <w:footnoteReference w:id="2"/>
      </w:r>
      <w:r>
        <w:rPr>
          <w:rFonts w:ascii="Arial" w:hAnsi="Arial" w:cs="Arial"/>
          <w:b/>
        </w:rPr>
        <w:t>).</w:t>
      </w:r>
    </w:p>
    <w:p w:rsidR="002B718D" w:rsidRDefault="002B718D" w:rsidP="002162B4">
      <w:pPr>
        <w:pStyle w:val="Prrafodelista"/>
        <w:ind w:left="993"/>
        <w:rPr>
          <w:rFonts w:ascii="Arial" w:hAnsi="Arial" w:cs="Arial"/>
          <w:b/>
        </w:rPr>
      </w:pPr>
    </w:p>
    <w:p w:rsidR="00EB4DDB" w:rsidRDefault="00BF642C" w:rsidP="002162B4">
      <w:pPr>
        <w:pStyle w:val="Prrafodelista"/>
        <w:ind w:left="993"/>
        <w:rPr>
          <w:rFonts w:ascii="Arial" w:hAnsi="Arial" w:cs="Arial"/>
          <w:b/>
        </w:rPr>
      </w:pPr>
      <w:r w:rsidRPr="008F64C4">
        <w:rPr>
          <w:rFonts w:ascii="Arial" w:hAnsi="Arial" w:cs="Arial"/>
          <w:b/>
        </w:rPr>
        <w:t>Introducción</w:t>
      </w:r>
      <w:r w:rsidR="00623B1B">
        <w:rPr>
          <w:rFonts w:ascii="Arial" w:hAnsi="Arial" w:cs="Arial"/>
          <w:b/>
        </w:rPr>
        <w:t>.</w:t>
      </w:r>
    </w:p>
    <w:p w:rsidR="008F64C4" w:rsidRPr="008F64C4" w:rsidRDefault="008F64C4" w:rsidP="00840D02">
      <w:pPr>
        <w:pStyle w:val="Prrafodelista"/>
        <w:tabs>
          <w:tab w:val="left" w:pos="993"/>
          <w:tab w:val="left" w:pos="1560"/>
        </w:tabs>
        <w:spacing w:line="480" w:lineRule="auto"/>
        <w:ind w:left="1224"/>
        <w:rPr>
          <w:rFonts w:ascii="Arial" w:hAnsi="Arial" w:cs="Arial"/>
          <w:b/>
        </w:rPr>
      </w:pPr>
    </w:p>
    <w:p w:rsidR="008F64C4" w:rsidRDefault="00EB4DDB" w:rsidP="002162B4">
      <w:pPr>
        <w:tabs>
          <w:tab w:val="left" w:pos="2792"/>
        </w:tabs>
        <w:spacing w:line="480" w:lineRule="auto"/>
        <w:ind w:left="993"/>
        <w:jc w:val="both"/>
        <w:rPr>
          <w:rFonts w:ascii="Arial" w:hAnsi="Arial" w:cs="Arial"/>
        </w:rPr>
      </w:pPr>
      <w:r>
        <w:rPr>
          <w:rFonts w:ascii="Arial" w:hAnsi="Arial" w:cs="Arial"/>
        </w:rPr>
        <w:t xml:space="preserve">El Balanced Scorecard es un sistema de gestión que utiliza  indicadores financieros y no financieros para medir el desempeño de una empresa en términos de su visión y su estrategia, proporcionando de esta forma a los mandos directivos una mirada global del negocio con un enfoque más amplio que el que se conseguiría </w:t>
      </w:r>
      <w:r w:rsidR="001F230E">
        <w:rPr>
          <w:rFonts w:ascii="Arial" w:hAnsi="Arial" w:cs="Arial"/>
        </w:rPr>
        <w:t xml:space="preserve">únicamente </w:t>
      </w:r>
      <w:r>
        <w:rPr>
          <w:rFonts w:ascii="Arial" w:hAnsi="Arial" w:cs="Arial"/>
        </w:rPr>
        <w:t>con la evaluación de  los indicadores financieros tradicionales.</w:t>
      </w:r>
    </w:p>
    <w:p w:rsidR="006F280C" w:rsidRDefault="006F280C" w:rsidP="006F280C">
      <w:pPr>
        <w:tabs>
          <w:tab w:val="left" w:pos="2792"/>
        </w:tabs>
        <w:ind w:left="708"/>
        <w:jc w:val="both"/>
        <w:rPr>
          <w:rFonts w:ascii="Arial" w:hAnsi="Arial" w:cs="Arial"/>
        </w:rPr>
      </w:pPr>
    </w:p>
    <w:p w:rsidR="006F280C" w:rsidRDefault="006F280C" w:rsidP="00CF2D7E">
      <w:pPr>
        <w:tabs>
          <w:tab w:val="left" w:pos="2792"/>
        </w:tabs>
        <w:ind w:left="708"/>
        <w:jc w:val="both"/>
        <w:rPr>
          <w:rFonts w:ascii="Arial" w:hAnsi="Arial" w:cs="Arial"/>
        </w:rPr>
      </w:pPr>
    </w:p>
    <w:p w:rsidR="001F230E" w:rsidRDefault="00EB4DDB" w:rsidP="002162B4">
      <w:pPr>
        <w:tabs>
          <w:tab w:val="left" w:pos="2792"/>
        </w:tabs>
        <w:spacing w:line="480" w:lineRule="auto"/>
        <w:ind w:left="993"/>
        <w:jc w:val="both"/>
        <w:rPr>
          <w:rFonts w:ascii="Arial" w:hAnsi="Arial" w:cs="Arial"/>
        </w:rPr>
      </w:pPr>
      <w:r>
        <w:rPr>
          <w:rFonts w:ascii="Arial" w:hAnsi="Arial" w:cs="Arial"/>
        </w:rPr>
        <w:t>El Balanced Scorecard  a través de la definición de objetivos e iniciativas necesarias para cumplir con la estrategia</w:t>
      </w:r>
      <w:r w:rsidR="00F86BF9">
        <w:rPr>
          <w:rFonts w:ascii="Arial" w:hAnsi="Arial" w:cs="Arial"/>
        </w:rPr>
        <w:t>, es capaz de mostrar</w:t>
      </w:r>
      <w:r>
        <w:rPr>
          <w:rFonts w:ascii="Arial" w:hAnsi="Arial" w:cs="Arial"/>
        </w:rPr>
        <w:t xml:space="preserve"> </w:t>
      </w:r>
      <w:r w:rsidR="001F230E">
        <w:rPr>
          <w:rFonts w:ascii="Arial" w:hAnsi="Arial" w:cs="Arial"/>
        </w:rPr>
        <w:t>continuamente cuá</w:t>
      </w:r>
      <w:r>
        <w:rPr>
          <w:rFonts w:ascii="Arial" w:hAnsi="Arial" w:cs="Arial"/>
        </w:rPr>
        <w:t>ndo la compañía ha alcanzado los resultados definidos en su plan estratégico</w:t>
      </w:r>
      <w:r w:rsidR="00F86BF9">
        <w:rPr>
          <w:rFonts w:ascii="Arial" w:hAnsi="Arial" w:cs="Arial"/>
        </w:rPr>
        <w:t>.</w:t>
      </w:r>
    </w:p>
    <w:p w:rsidR="00CF2D7E" w:rsidRDefault="00CF2D7E" w:rsidP="00CF2D7E">
      <w:pPr>
        <w:tabs>
          <w:tab w:val="left" w:pos="2792"/>
        </w:tabs>
        <w:ind w:left="708"/>
        <w:jc w:val="both"/>
        <w:rPr>
          <w:rFonts w:ascii="Arial" w:hAnsi="Arial" w:cs="Arial"/>
        </w:rPr>
      </w:pPr>
    </w:p>
    <w:p w:rsidR="002162B4" w:rsidRDefault="002162B4" w:rsidP="00CF2D7E">
      <w:pPr>
        <w:tabs>
          <w:tab w:val="left" w:pos="2792"/>
        </w:tabs>
        <w:ind w:left="708"/>
        <w:jc w:val="both"/>
        <w:rPr>
          <w:rFonts w:ascii="Arial" w:hAnsi="Arial" w:cs="Arial"/>
        </w:rPr>
      </w:pPr>
    </w:p>
    <w:p w:rsidR="00F86BF9" w:rsidRDefault="00342CC9" w:rsidP="002162B4">
      <w:pPr>
        <w:tabs>
          <w:tab w:val="left" w:pos="2792"/>
        </w:tabs>
        <w:spacing w:line="480" w:lineRule="auto"/>
        <w:ind w:left="993"/>
        <w:jc w:val="both"/>
        <w:rPr>
          <w:rFonts w:ascii="Arial" w:hAnsi="Arial" w:cs="Arial"/>
        </w:rPr>
      </w:pPr>
      <w:r>
        <w:rPr>
          <w:rFonts w:ascii="Arial" w:hAnsi="Arial" w:cs="Arial"/>
        </w:rPr>
        <w:t xml:space="preserve">Los objetivos e indicadores permiten ver el desarrollo desde la óptica de 4 perspectivas: financiera, </w:t>
      </w:r>
      <w:r w:rsidR="001F230E">
        <w:rPr>
          <w:rFonts w:ascii="Arial" w:hAnsi="Arial" w:cs="Arial"/>
        </w:rPr>
        <w:t xml:space="preserve">de </w:t>
      </w:r>
      <w:r>
        <w:rPr>
          <w:rFonts w:ascii="Arial" w:hAnsi="Arial" w:cs="Arial"/>
        </w:rPr>
        <w:t xml:space="preserve">clientes, </w:t>
      </w:r>
      <w:r w:rsidR="005043A6">
        <w:rPr>
          <w:rFonts w:ascii="Arial" w:hAnsi="Arial" w:cs="Arial"/>
        </w:rPr>
        <w:t xml:space="preserve">de </w:t>
      </w:r>
      <w:r>
        <w:rPr>
          <w:rFonts w:ascii="Arial" w:hAnsi="Arial" w:cs="Arial"/>
        </w:rPr>
        <w:t>procesos internos y</w:t>
      </w:r>
      <w:r w:rsidR="001F230E">
        <w:rPr>
          <w:rFonts w:ascii="Arial" w:hAnsi="Arial" w:cs="Arial"/>
        </w:rPr>
        <w:t xml:space="preserve">, </w:t>
      </w:r>
      <w:r w:rsidR="005043A6">
        <w:rPr>
          <w:rFonts w:ascii="Arial" w:hAnsi="Arial" w:cs="Arial"/>
        </w:rPr>
        <w:t xml:space="preserve">de </w:t>
      </w:r>
      <w:r>
        <w:rPr>
          <w:rFonts w:ascii="Arial" w:hAnsi="Arial" w:cs="Arial"/>
        </w:rPr>
        <w:t>desarrollo y talento humano. Estas 4 perspectivas proveen el marco d</w:t>
      </w:r>
      <w:r w:rsidR="00FF1EC8">
        <w:rPr>
          <w:rFonts w:ascii="Arial" w:hAnsi="Arial" w:cs="Arial"/>
        </w:rPr>
        <w:t xml:space="preserve">e acción del Balanced Scorecard y deben ser </w:t>
      </w:r>
      <w:r w:rsidR="00FF1EC8">
        <w:rPr>
          <w:rFonts w:ascii="Arial" w:hAnsi="Arial" w:cs="Arial"/>
        </w:rPr>
        <w:lastRenderedPageBreak/>
        <w:t>parte del sistema de información de los empleados  de todos los niveles al interior de la organización</w:t>
      </w:r>
      <w:r w:rsidR="00A575F3">
        <w:rPr>
          <w:rFonts w:ascii="Arial" w:hAnsi="Arial" w:cs="Arial"/>
        </w:rPr>
        <w:t>.</w:t>
      </w:r>
    </w:p>
    <w:p w:rsidR="00342CC9" w:rsidRDefault="00840D02" w:rsidP="002162B4">
      <w:pPr>
        <w:tabs>
          <w:tab w:val="left" w:pos="2792"/>
        </w:tabs>
        <w:spacing w:line="480" w:lineRule="auto"/>
        <w:ind w:left="708"/>
        <w:jc w:val="both"/>
        <w:rPr>
          <w:rFonts w:ascii="Arial" w:hAnsi="Arial" w:cs="Arial"/>
        </w:rPr>
      </w:pPr>
      <w:r>
        <w:rPr>
          <w:rFonts w:ascii="Arial" w:hAnsi="Arial" w:cs="Arial"/>
          <w:noProof/>
        </w:rPr>
        <w:drawing>
          <wp:anchor distT="0" distB="0" distL="114300" distR="114300" simplePos="0" relativeHeight="251920384" behindDoc="1" locked="0" layoutInCell="1" allowOverlap="1">
            <wp:simplePos x="0" y="0"/>
            <wp:positionH relativeFrom="column">
              <wp:posOffset>598170</wp:posOffset>
            </wp:positionH>
            <wp:positionV relativeFrom="paragraph">
              <wp:posOffset>347345</wp:posOffset>
            </wp:positionV>
            <wp:extent cx="4833620" cy="3243580"/>
            <wp:effectExtent l="19050" t="0" r="5080" b="0"/>
            <wp:wrapTight wrapText="bothSides">
              <wp:wrapPolygon edited="0">
                <wp:start x="-85" y="0"/>
                <wp:lineTo x="-85" y="21439"/>
                <wp:lineTo x="21623" y="21439"/>
                <wp:lineTo x="21623" y="0"/>
                <wp:lineTo x="-85" y="0"/>
              </wp:wrapPolygon>
            </wp:wrapTight>
            <wp:docPr id="9"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 cstate="print"/>
                    <a:srcRect/>
                    <a:stretch>
                      <a:fillRect/>
                    </a:stretch>
                  </pic:blipFill>
                  <pic:spPr bwMode="auto">
                    <a:xfrm>
                      <a:off x="0" y="0"/>
                      <a:ext cx="4833620" cy="3243580"/>
                    </a:xfrm>
                    <a:prstGeom prst="rect">
                      <a:avLst/>
                    </a:prstGeom>
                    <a:noFill/>
                    <a:ln w="9525">
                      <a:noFill/>
                      <a:miter lim="800000"/>
                      <a:headEnd/>
                      <a:tailEnd/>
                    </a:ln>
                  </pic:spPr>
                </pic:pic>
              </a:graphicData>
            </a:graphic>
          </wp:anchor>
        </w:drawing>
      </w:r>
    </w:p>
    <w:p w:rsidR="00342CC9" w:rsidRDefault="00342CC9" w:rsidP="00BF642C">
      <w:pPr>
        <w:tabs>
          <w:tab w:val="left" w:pos="2792"/>
        </w:tabs>
        <w:spacing w:line="480" w:lineRule="auto"/>
        <w:ind w:left="348"/>
        <w:rPr>
          <w:rFonts w:ascii="Arial" w:hAnsi="Arial" w:cs="Arial"/>
        </w:rPr>
      </w:pPr>
    </w:p>
    <w:p w:rsidR="00EF20DD" w:rsidRPr="00EF20DD" w:rsidRDefault="00EF20DD" w:rsidP="00BF642C">
      <w:pPr>
        <w:tabs>
          <w:tab w:val="left" w:pos="2792"/>
        </w:tabs>
        <w:spacing w:line="480" w:lineRule="auto"/>
        <w:ind w:left="348"/>
        <w:rPr>
          <w:rFonts w:ascii="Arial" w:hAnsi="Arial" w:cs="Arial"/>
        </w:rPr>
      </w:pPr>
    </w:p>
    <w:p w:rsidR="001C51AE" w:rsidRPr="001C51AE" w:rsidRDefault="001C51AE" w:rsidP="00BF642C">
      <w:pPr>
        <w:spacing w:line="480" w:lineRule="auto"/>
        <w:ind w:left="1764"/>
        <w:jc w:val="both"/>
        <w:rPr>
          <w:rFonts w:ascii="Arial" w:hAnsi="Arial" w:cs="Arial"/>
        </w:rPr>
      </w:pPr>
    </w:p>
    <w:p w:rsidR="001C51AE" w:rsidRDefault="001C51AE" w:rsidP="00BF642C">
      <w:pPr>
        <w:pStyle w:val="Prrafodelista"/>
        <w:tabs>
          <w:tab w:val="left" w:pos="2792"/>
        </w:tabs>
        <w:spacing w:line="480" w:lineRule="auto"/>
        <w:ind w:left="1572"/>
      </w:pPr>
    </w:p>
    <w:p w:rsidR="001C51AE" w:rsidRDefault="001C51AE" w:rsidP="00BF642C">
      <w:pPr>
        <w:pStyle w:val="Prrafodelista"/>
        <w:tabs>
          <w:tab w:val="left" w:pos="2792"/>
        </w:tabs>
        <w:spacing w:line="480" w:lineRule="auto"/>
        <w:ind w:left="1068"/>
      </w:pPr>
    </w:p>
    <w:p w:rsidR="001C51AE" w:rsidRDefault="001C51AE" w:rsidP="00BF642C">
      <w:pPr>
        <w:tabs>
          <w:tab w:val="left" w:pos="2792"/>
        </w:tabs>
        <w:spacing w:line="480" w:lineRule="auto"/>
        <w:ind w:left="348"/>
      </w:pPr>
    </w:p>
    <w:p w:rsidR="008F64C4" w:rsidRDefault="008F64C4" w:rsidP="00BF642C">
      <w:pPr>
        <w:tabs>
          <w:tab w:val="left" w:pos="2792"/>
        </w:tabs>
        <w:spacing w:line="480" w:lineRule="auto"/>
        <w:ind w:left="708"/>
        <w:jc w:val="both"/>
        <w:rPr>
          <w:rFonts w:ascii="Arial" w:hAnsi="Arial" w:cs="Arial"/>
        </w:rPr>
      </w:pPr>
    </w:p>
    <w:p w:rsidR="008F64C4" w:rsidRDefault="008F64C4" w:rsidP="00BF642C">
      <w:pPr>
        <w:tabs>
          <w:tab w:val="left" w:pos="2792"/>
        </w:tabs>
        <w:spacing w:line="480" w:lineRule="auto"/>
        <w:ind w:left="708"/>
        <w:jc w:val="both"/>
        <w:rPr>
          <w:rFonts w:ascii="Arial" w:hAnsi="Arial" w:cs="Arial"/>
        </w:rPr>
      </w:pPr>
    </w:p>
    <w:p w:rsidR="008F64C4" w:rsidRPr="00840D02" w:rsidRDefault="0055484B" w:rsidP="00840D02">
      <w:pPr>
        <w:tabs>
          <w:tab w:val="left" w:pos="2792"/>
        </w:tabs>
        <w:spacing w:line="276" w:lineRule="auto"/>
        <w:ind w:left="1416"/>
        <w:jc w:val="center"/>
        <w:rPr>
          <w:rFonts w:ascii="Arial" w:hAnsi="Arial" w:cs="Arial"/>
          <w:b/>
        </w:rPr>
      </w:pPr>
      <w:r w:rsidRPr="00840D02">
        <w:rPr>
          <w:rFonts w:ascii="Arial" w:hAnsi="Arial" w:cs="Arial"/>
          <w:b/>
        </w:rPr>
        <w:t>Figura</w:t>
      </w:r>
      <w:r w:rsidR="00491A86" w:rsidRPr="00840D02">
        <w:rPr>
          <w:rFonts w:ascii="Arial" w:hAnsi="Arial" w:cs="Arial"/>
          <w:b/>
        </w:rPr>
        <w:t xml:space="preserve"> 1.1. </w:t>
      </w:r>
      <w:r w:rsidR="00840D02" w:rsidRPr="00840D02">
        <w:rPr>
          <w:rFonts w:ascii="Arial" w:hAnsi="Arial" w:cs="Arial"/>
          <w:b/>
        </w:rPr>
        <w:t>INTERACCIÓN DEL PLAN ESTRATÉGICO Y LAS PERSPECTIVAS</w:t>
      </w:r>
      <w:r w:rsidR="007803CA">
        <w:rPr>
          <w:rFonts w:ascii="Arial" w:hAnsi="Arial" w:cs="Arial"/>
          <w:b/>
        </w:rPr>
        <w:t>.</w:t>
      </w:r>
    </w:p>
    <w:p w:rsidR="00491A86" w:rsidRDefault="00491A86" w:rsidP="00BF642C">
      <w:pPr>
        <w:tabs>
          <w:tab w:val="left" w:pos="2792"/>
        </w:tabs>
        <w:spacing w:line="480" w:lineRule="auto"/>
        <w:ind w:left="708"/>
        <w:jc w:val="both"/>
        <w:rPr>
          <w:rFonts w:ascii="Arial" w:hAnsi="Arial" w:cs="Arial"/>
        </w:rPr>
      </w:pPr>
    </w:p>
    <w:p w:rsidR="001C51AE" w:rsidRDefault="001F230E" w:rsidP="002162B4">
      <w:pPr>
        <w:tabs>
          <w:tab w:val="left" w:pos="2792"/>
        </w:tabs>
        <w:spacing w:line="480" w:lineRule="auto"/>
        <w:ind w:left="993"/>
        <w:jc w:val="both"/>
        <w:rPr>
          <w:rFonts w:ascii="Arial" w:hAnsi="Arial" w:cs="Arial"/>
        </w:rPr>
      </w:pPr>
      <w:r w:rsidRPr="001F230E">
        <w:rPr>
          <w:rFonts w:ascii="Arial" w:hAnsi="Arial" w:cs="Arial"/>
        </w:rPr>
        <w:t>El Balanced Scor</w:t>
      </w:r>
      <w:r w:rsidR="00BF642C">
        <w:rPr>
          <w:rFonts w:ascii="Arial" w:hAnsi="Arial" w:cs="Arial"/>
        </w:rPr>
        <w:t>ecard es más que una táctica o un</w:t>
      </w:r>
      <w:r w:rsidRPr="001F230E">
        <w:rPr>
          <w:rFonts w:ascii="Arial" w:hAnsi="Arial" w:cs="Arial"/>
        </w:rPr>
        <w:t xml:space="preserve"> sistema de mediciones operacionales, sino que se trata de un sistema administrador de la estrategia de la organización.</w:t>
      </w:r>
    </w:p>
    <w:p w:rsidR="00840D02" w:rsidRDefault="00840D02" w:rsidP="00840D02">
      <w:pPr>
        <w:tabs>
          <w:tab w:val="left" w:pos="2792"/>
        </w:tabs>
        <w:spacing w:line="480" w:lineRule="auto"/>
        <w:ind w:left="1418"/>
        <w:jc w:val="both"/>
        <w:rPr>
          <w:rFonts w:ascii="Arial" w:hAnsi="Arial" w:cs="Arial"/>
        </w:rPr>
      </w:pPr>
    </w:p>
    <w:p w:rsidR="009708CF" w:rsidRPr="002162B4" w:rsidRDefault="009708CF" w:rsidP="002162B4">
      <w:pPr>
        <w:spacing w:line="480" w:lineRule="auto"/>
        <w:ind w:left="993"/>
        <w:rPr>
          <w:rFonts w:ascii="Arial" w:hAnsi="Arial" w:cs="Arial"/>
          <w:b/>
        </w:rPr>
      </w:pPr>
      <w:r w:rsidRPr="002162B4">
        <w:rPr>
          <w:rFonts w:ascii="Arial" w:hAnsi="Arial" w:cs="Arial"/>
          <w:b/>
        </w:rPr>
        <w:t>Beneficios.</w:t>
      </w:r>
    </w:p>
    <w:p w:rsidR="009708CF" w:rsidRDefault="009708CF" w:rsidP="009708CF">
      <w:pPr>
        <w:tabs>
          <w:tab w:val="left" w:pos="1560"/>
        </w:tabs>
        <w:rPr>
          <w:rFonts w:ascii="Arial" w:hAnsi="Arial" w:cs="Arial"/>
          <w:b/>
        </w:rPr>
      </w:pPr>
    </w:p>
    <w:p w:rsidR="009708CF" w:rsidRDefault="009708CF" w:rsidP="002162B4">
      <w:pPr>
        <w:tabs>
          <w:tab w:val="left" w:pos="2792"/>
        </w:tabs>
        <w:spacing w:line="480" w:lineRule="auto"/>
        <w:ind w:left="993"/>
        <w:jc w:val="both"/>
        <w:rPr>
          <w:rFonts w:ascii="Arial" w:hAnsi="Arial" w:cs="Arial"/>
        </w:rPr>
      </w:pPr>
      <w:r>
        <w:rPr>
          <w:rFonts w:ascii="Arial" w:hAnsi="Arial" w:cs="Arial"/>
        </w:rPr>
        <w:t>A partir del Balanced Scorecard, la organización es capaz de:</w:t>
      </w:r>
    </w:p>
    <w:p w:rsidR="009708CF" w:rsidRDefault="009708CF" w:rsidP="009708CF">
      <w:pPr>
        <w:tabs>
          <w:tab w:val="left" w:pos="2792"/>
        </w:tabs>
        <w:spacing w:line="480" w:lineRule="auto"/>
        <w:ind w:left="1560"/>
        <w:jc w:val="both"/>
        <w:rPr>
          <w:rFonts w:ascii="Arial" w:hAnsi="Arial" w:cs="Arial"/>
        </w:rPr>
      </w:pPr>
    </w:p>
    <w:p w:rsidR="009708CF" w:rsidRPr="009D20E2" w:rsidRDefault="009708CF" w:rsidP="00586C42">
      <w:pPr>
        <w:pStyle w:val="Prrafodelista"/>
        <w:numPr>
          <w:ilvl w:val="0"/>
          <w:numId w:val="3"/>
        </w:numPr>
        <w:tabs>
          <w:tab w:val="left" w:pos="2792"/>
        </w:tabs>
        <w:spacing w:line="480" w:lineRule="auto"/>
        <w:ind w:left="1985"/>
        <w:jc w:val="both"/>
        <w:rPr>
          <w:rFonts w:ascii="Arial" w:hAnsi="Arial" w:cs="Arial"/>
        </w:rPr>
      </w:pPr>
      <w:r w:rsidRPr="009D20E2">
        <w:rPr>
          <w:rFonts w:ascii="Arial" w:hAnsi="Arial" w:cs="Arial"/>
        </w:rPr>
        <w:lastRenderedPageBreak/>
        <w:t>Esclarecer y hacer más entendible su visión y su estrategia.</w:t>
      </w:r>
    </w:p>
    <w:p w:rsidR="009708CF" w:rsidRPr="009D20E2" w:rsidRDefault="009708CF" w:rsidP="00586C42">
      <w:pPr>
        <w:pStyle w:val="Prrafodelista"/>
        <w:numPr>
          <w:ilvl w:val="0"/>
          <w:numId w:val="3"/>
        </w:numPr>
        <w:tabs>
          <w:tab w:val="left" w:pos="2792"/>
        </w:tabs>
        <w:spacing w:line="480" w:lineRule="auto"/>
        <w:ind w:left="1985"/>
        <w:jc w:val="both"/>
        <w:rPr>
          <w:rFonts w:ascii="Arial" w:hAnsi="Arial" w:cs="Arial"/>
        </w:rPr>
      </w:pPr>
      <w:r w:rsidRPr="009D20E2">
        <w:rPr>
          <w:rFonts w:ascii="Arial" w:hAnsi="Arial" w:cs="Arial"/>
        </w:rPr>
        <w:t>Comunicar  la estrategia a través de toda la organización.</w:t>
      </w:r>
    </w:p>
    <w:p w:rsidR="009708CF" w:rsidRDefault="009708CF" w:rsidP="00586C42">
      <w:pPr>
        <w:pStyle w:val="Prrafodelista"/>
        <w:numPr>
          <w:ilvl w:val="0"/>
          <w:numId w:val="3"/>
        </w:numPr>
        <w:tabs>
          <w:tab w:val="left" w:pos="2792"/>
        </w:tabs>
        <w:spacing w:line="480" w:lineRule="auto"/>
        <w:ind w:left="1985"/>
        <w:jc w:val="both"/>
        <w:rPr>
          <w:rFonts w:ascii="Arial" w:hAnsi="Arial" w:cs="Arial"/>
        </w:rPr>
      </w:pPr>
      <w:r>
        <w:rPr>
          <w:rFonts w:ascii="Arial" w:hAnsi="Arial" w:cs="Arial"/>
        </w:rPr>
        <w:t>Vincular la estrategia,  objetivos  e indicadores.</w:t>
      </w:r>
    </w:p>
    <w:p w:rsidR="009708CF" w:rsidRDefault="009708CF" w:rsidP="00586C42">
      <w:pPr>
        <w:pStyle w:val="Prrafodelista"/>
        <w:numPr>
          <w:ilvl w:val="0"/>
          <w:numId w:val="3"/>
        </w:numPr>
        <w:tabs>
          <w:tab w:val="left" w:pos="2792"/>
        </w:tabs>
        <w:spacing w:line="480" w:lineRule="auto"/>
        <w:ind w:left="1985"/>
        <w:jc w:val="both"/>
        <w:rPr>
          <w:rFonts w:ascii="Arial" w:hAnsi="Arial" w:cs="Arial"/>
        </w:rPr>
      </w:pPr>
      <w:r>
        <w:rPr>
          <w:rFonts w:ascii="Arial" w:hAnsi="Arial" w:cs="Arial"/>
        </w:rPr>
        <w:t>Planear, establecer metas y alinear iniciativas estratégicas.</w:t>
      </w:r>
    </w:p>
    <w:p w:rsidR="009708CF" w:rsidRDefault="009708CF" w:rsidP="00586C42">
      <w:pPr>
        <w:pStyle w:val="Prrafodelista"/>
        <w:numPr>
          <w:ilvl w:val="0"/>
          <w:numId w:val="3"/>
        </w:numPr>
        <w:tabs>
          <w:tab w:val="left" w:pos="2792"/>
        </w:tabs>
        <w:spacing w:line="480" w:lineRule="auto"/>
        <w:ind w:left="1985"/>
        <w:jc w:val="both"/>
        <w:rPr>
          <w:rFonts w:ascii="Arial" w:hAnsi="Arial" w:cs="Arial"/>
        </w:rPr>
      </w:pPr>
      <w:r>
        <w:rPr>
          <w:rFonts w:ascii="Arial" w:hAnsi="Arial" w:cs="Arial"/>
        </w:rPr>
        <w:t>Incrementar la retroalimentación para revisar sistemáticamente la estrategia y reevaluarla de ser necesario.</w:t>
      </w:r>
    </w:p>
    <w:p w:rsidR="00A71B16" w:rsidRDefault="00A71B16" w:rsidP="00F0612F">
      <w:pPr>
        <w:tabs>
          <w:tab w:val="left" w:pos="1560"/>
        </w:tabs>
        <w:ind w:left="1416"/>
        <w:jc w:val="both"/>
        <w:rPr>
          <w:rFonts w:ascii="Arial" w:hAnsi="Arial" w:cs="Arial"/>
        </w:rPr>
      </w:pPr>
    </w:p>
    <w:p w:rsidR="00F0612F" w:rsidRPr="00F0612F" w:rsidRDefault="00F0612F" w:rsidP="0079157E">
      <w:pPr>
        <w:tabs>
          <w:tab w:val="left" w:pos="1560"/>
        </w:tabs>
        <w:ind w:left="1416"/>
        <w:jc w:val="both"/>
        <w:rPr>
          <w:rFonts w:ascii="Arial" w:hAnsi="Arial" w:cs="Arial"/>
        </w:rPr>
      </w:pPr>
    </w:p>
    <w:p w:rsidR="0050375E" w:rsidRPr="002962B9" w:rsidRDefault="0050375E" w:rsidP="002162B4">
      <w:pPr>
        <w:pStyle w:val="Prrafodelista"/>
        <w:ind w:left="993"/>
        <w:rPr>
          <w:rFonts w:ascii="Arial" w:hAnsi="Arial" w:cs="Arial"/>
          <w:b/>
        </w:rPr>
      </w:pPr>
      <w:r w:rsidRPr="004777DB">
        <w:rPr>
          <w:rFonts w:ascii="Arial" w:hAnsi="Arial" w:cs="Arial"/>
          <w:b/>
        </w:rPr>
        <w:t>Perspectivas Estratégicas</w:t>
      </w:r>
      <w:r w:rsidR="00F0612F">
        <w:rPr>
          <w:rFonts w:ascii="Arial" w:hAnsi="Arial" w:cs="Arial"/>
          <w:b/>
        </w:rPr>
        <w:t xml:space="preserve"> (</w:t>
      </w:r>
      <w:r w:rsidR="00640A87" w:rsidRPr="006F1BEF">
        <w:rPr>
          <w:rFonts w:ascii="Arial" w:hAnsi="Arial" w:cs="Arial"/>
          <w:b/>
        </w:rPr>
        <w:footnoteReference w:id="3"/>
      </w:r>
      <w:r w:rsidR="00F0612F">
        <w:rPr>
          <w:rFonts w:ascii="Arial" w:hAnsi="Arial" w:cs="Arial"/>
          <w:b/>
        </w:rPr>
        <w:t>).</w:t>
      </w:r>
    </w:p>
    <w:p w:rsidR="00F0612F" w:rsidRDefault="00F0612F" w:rsidP="0079157E">
      <w:pPr>
        <w:tabs>
          <w:tab w:val="left" w:pos="1560"/>
        </w:tabs>
        <w:ind w:left="720"/>
        <w:rPr>
          <w:rFonts w:ascii="Arial" w:hAnsi="Arial" w:cs="Arial"/>
        </w:rPr>
      </w:pPr>
    </w:p>
    <w:p w:rsidR="00D32113" w:rsidRDefault="00D32113" w:rsidP="0079157E">
      <w:pPr>
        <w:tabs>
          <w:tab w:val="left" w:pos="1560"/>
        </w:tabs>
        <w:ind w:left="720"/>
        <w:rPr>
          <w:rFonts w:ascii="Arial" w:hAnsi="Arial" w:cs="Arial"/>
        </w:rPr>
      </w:pPr>
    </w:p>
    <w:p w:rsidR="00B35B0B" w:rsidRDefault="00B35B0B" w:rsidP="002162B4">
      <w:pPr>
        <w:tabs>
          <w:tab w:val="left" w:pos="2792"/>
        </w:tabs>
        <w:spacing w:line="480" w:lineRule="auto"/>
        <w:ind w:left="993"/>
        <w:jc w:val="both"/>
        <w:rPr>
          <w:rFonts w:ascii="Arial" w:hAnsi="Arial" w:cs="Arial"/>
        </w:rPr>
      </w:pPr>
      <w:r>
        <w:rPr>
          <w:rFonts w:ascii="Arial" w:hAnsi="Arial" w:cs="Arial"/>
        </w:rPr>
        <w:t xml:space="preserve">Las perspectivas estratégicas utilizadas en el Balanced Scorecard conforman varios puntos de vista  sobre los cuales se </w:t>
      </w:r>
      <w:r w:rsidR="00A575F3">
        <w:rPr>
          <w:rFonts w:ascii="Arial" w:hAnsi="Arial" w:cs="Arial"/>
        </w:rPr>
        <w:t>definen</w:t>
      </w:r>
      <w:r>
        <w:rPr>
          <w:rFonts w:ascii="Arial" w:hAnsi="Arial" w:cs="Arial"/>
        </w:rPr>
        <w:t xml:space="preserve"> objetivos alineados con la estrategia de la organización. </w:t>
      </w:r>
      <w:r w:rsidR="00BB264E">
        <w:rPr>
          <w:rFonts w:ascii="Arial" w:hAnsi="Arial" w:cs="Arial"/>
        </w:rPr>
        <w:t xml:space="preserve"> </w:t>
      </w:r>
      <w:r>
        <w:rPr>
          <w:rFonts w:ascii="Arial" w:hAnsi="Arial" w:cs="Arial"/>
        </w:rPr>
        <w:t xml:space="preserve">Estas </w:t>
      </w:r>
      <w:r w:rsidR="00BB264E">
        <w:rPr>
          <w:rFonts w:ascii="Arial" w:hAnsi="Arial" w:cs="Arial"/>
        </w:rPr>
        <w:t xml:space="preserve"> </w:t>
      </w:r>
      <w:r>
        <w:rPr>
          <w:rFonts w:ascii="Arial" w:hAnsi="Arial" w:cs="Arial"/>
        </w:rPr>
        <w:t xml:space="preserve">4 </w:t>
      </w:r>
      <w:r w:rsidR="00BB264E">
        <w:rPr>
          <w:rFonts w:ascii="Arial" w:hAnsi="Arial" w:cs="Arial"/>
        </w:rPr>
        <w:t xml:space="preserve"> </w:t>
      </w:r>
      <w:r>
        <w:rPr>
          <w:rFonts w:ascii="Arial" w:hAnsi="Arial" w:cs="Arial"/>
        </w:rPr>
        <w:t>perspectivas</w:t>
      </w:r>
      <w:r w:rsidR="00BB264E">
        <w:rPr>
          <w:rFonts w:ascii="Arial" w:hAnsi="Arial" w:cs="Arial"/>
        </w:rPr>
        <w:t xml:space="preserve">  </w:t>
      </w:r>
      <w:r>
        <w:rPr>
          <w:rFonts w:ascii="Arial" w:hAnsi="Arial" w:cs="Arial"/>
        </w:rPr>
        <w:t>son</w:t>
      </w:r>
      <w:r w:rsidR="00BB264E">
        <w:rPr>
          <w:rFonts w:ascii="Arial" w:hAnsi="Arial" w:cs="Arial"/>
        </w:rPr>
        <w:t xml:space="preserve">  </w:t>
      </w:r>
      <w:r>
        <w:rPr>
          <w:rFonts w:ascii="Arial" w:hAnsi="Arial" w:cs="Arial"/>
        </w:rPr>
        <w:t xml:space="preserve"> referenciales </w:t>
      </w:r>
      <w:r w:rsidR="00BB264E">
        <w:rPr>
          <w:rFonts w:ascii="Arial" w:hAnsi="Arial" w:cs="Arial"/>
        </w:rPr>
        <w:t xml:space="preserve"> </w:t>
      </w:r>
      <w:r>
        <w:rPr>
          <w:rFonts w:ascii="Arial" w:hAnsi="Arial" w:cs="Arial"/>
        </w:rPr>
        <w:t xml:space="preserve">y adaptables a la mayor parte de las empresas y no necesariamente requieren estar en todas las organizaciones, así mismo existirán compañías que pudieran tener más de 4 perspectivas. </w:t>
      </w:r>
    </w:p>
    <w:p w:rsidR="00F0612F" w:rsidRDefault="00F0612F" w:rsidP="00030E91">
      <w:pPr>
        <w:pStyle w:val="Prrafodelista"/>
        <w:tabs>
          <w:tab w:val="left" w:pos="1560"/>
        </w:tabs>
        <w:ind w:left="1560" w:hanging="144"/>
        <w:jc w:val="both"/>
        <w:rPr>
          <w:rFonts w:ascii="Arial" w:hAnsi="Arial" w:cs="Arial"/>
        </w:rPr>
      </w:pPr>
    </w:p>
    <w:p w:rsidR="00F0612F" w:rsidRDefault="00F0612F" w:rsidP="00030E91">
      <w:pPr>
        <w:pStyle w:val="Prrafodelista"/>
        <w:tabs>
          <w:tab w:val="left" w:pos="1560"/>
        </w:tabs>
        <w:ind w:left="1560" w:hanging="144"/>
        <w:jc w:val="both"/>
        <w:rPr>
          <w:rFonts w:ascii="Arial" w:hAnsi="Arial" w:cs="Arial"/>
        </w:rPr>
      </w:pPr>
    </w:p>
    <w:p w:rsidR="00EF6386" w:rsidRPr="002162B4" w:rsidRDefault="0050375E" w:rsidP="002162B4">
      <w:pPr>
        <w:spacing w:line="480" w:lineRule="auto"/>
        <w:ind w:left="993"/>
        <w:jc w:val="both"/>
        <w:rPr>
          <w:rFonts w:ascii="Arial" w:hAnsi="Arial" w:cs="Arial"/>
        </w:rPr>
      </w:pPr>
      <w:r w:rsidRPr="002162B4">
        <w:rPr>
          <w:rFonts w:ascii="Arial" w:hAnsi="Arial" w:cs="Arial"/>
          <w:b/>
        </w:rPr>
        <w:t>Perspectiva Financiera.</w:t>
      </w:r>
    </w:p>
    <w:p w:rsidR="00EF6386" w:rsidRDefault="00EF6386" w:rsidP="00EF6386">
      <w:pPr>
        <w:pStyle w:val="Prrafodelista"/>
        <w:ind w:left="2410"/>
        <w:jc w:val="both"/>
        <w:rPr>
          <w:rFonts w:ascii="Arial" w:hAnsi="Arial" w:cs="Arial"/>
          <w:b/>
        </w:rPr>
      </w:pPr>
    </w:p>
    <w:p w:rsidR="0050375E" w:rsidRPr="006F1BEF" w:rsidRDefault="00FA05F5" w:rsidP="002162B4">
      <w:pPr>
        <w:pStyle w:val="Prrafodelista"/>
        <w:tabs>
          <w:tab w:val="left" w:pos="993"/>
        </w:tabs>
        <w:spacing w:line="480" w:lineRule="auto"/>
        <w:ind w:left="993"/>
        <w:jc w:val="both"/>
        <w:rPr>
          <w:rFonts w:ascii="Arial" w:hAnsi="Arial" w:cs="Arial"/>
        </w:rPr>
      </w:pPr>
      <w:r w:rsidRPr="006F1BEF">
        <w:rPr>
          <w:rFonts w:ascii="Arial" w:hAnsi="Arial" w:cs="Arial"/>
        </w:rPr>
        <w:t xml:space="preserve">Esta perspectiva complementa y le da el balance requerido al </w:t>
      </w:r>
      <w:r w:rsidR="00A1451B" w:rsidRPr="006F1BEF">
        <w:rPr>
          <w:rFonts w:ascii="Arial" w:hAnsi="Arial" w:cs="Arial"/>
        </w:rPr>
        <w:t>Balanced Score</w:t>
      </w:r>
      <w:r w:rsidRPr="006F1BEF">
        <w:rPr>
          <w:rFonts w:ascii="Arial" w:hAnsi="Arial" w:cs="Arial"/>
        </w:rPr>
        <w:t>card, ya que</w:t>
      </w:r>
      <w:r w:rsidR="00030E91" w:rsidRPr="006F1BEF">
        <w:rPr>
          <w:rFonts w:ascii="Arial" w:hAnsi="Arial" w:cs="Arial"/>
        </w:rPr>
        <w:t xml:space="preserve"> </w:t>
      </w:r>
      <w:r w:rsidRPr="006F1BEF">
        <w:rPr>
          <w:rFonts w:ascii="Arial" w:hAnsi="Arial" w:cs="Arial"/>
        </w:rPr>
        <w:t xml:space="preserve"> si </w:t>
      </w:r>
      <w:r w:rsidR="00030E91" w:rsidRPr="006F1BEF">
        <w:rPr>
          <w:rFonts w:ascii="Arial" w:hAnsi="Arial" w:cs="Arial"/>
        </w:rPr>
        <w:t xml:space="preserve"> </w:t>
      </w:r>
      <w:r w:rsidRPr="006F1BEF">
        <w:rPr>
          <w:rFonts w:ascii="Arial" w:hAnsi="Arial" w:cs="Arial"/>
        </w:rPr>
        <w:t>bien</w:t>
      </w:r>
      <w:r w:rsidR="00030E91" w:rsidRPr="006F1BEF">
        <w:rPr>
          <w:rFonts w:ascii="Arial" w:hAnsi="Arial" w:cs="Arial"/>
        </w:rPr>
        <w:t xml:space="preserve"> </w:t>
      </w:r>
      <w:r w:rsidR="009D20E2">
        <w:rPr>
          <w:rFonts w:ascii="Arial" w:hAnsi="Arial" w:cs="Arial"/>
        </w:rPr>
        <w:t>se</w:t>
      </w:r>
      <w:r w:rsidR="00A1451B" w:rsidRPr="006F1BEF">
        <w:rPr>
          <w:rFonts w:ascii="Arial" w:hAnsi="Arial" w:cs="Arial"/>
        </w:rPr>
        <w:t xml:space="preserve"> h</w:t>
      </w:r>
      <w:r w:rsidR="009D20E2">
        <w:rPr>
          <w:rFonts w:ascii="Arial" w:hAnsi="Arial" w:cs="Arial"/>
        </w:rPr>
        <w:t>a</w:t>
      </w:r>
      <w:r w:rsidR="00A1451B" w:rsidRPr="006F1BEF">
        <w:rPr>
          <w:rFonts w:ascii="Arial" w:hAnsi="Arial" w:cs="Arial"/>
        </w:rPr>
        <w:t xml:space="preserve"> indicado que en la</w:t>
      </w:r>
      <w:r w:rsidR="006F1BEF">
        <w:rPr>
          <w:rFonts w:ascii="Arial" w:hAnsi="Arial" w:cs="Arial"/>
        </w:rPr>
        <w:t xml:space="preserve"> </w:t>
      </w:r>
      <w:r w:rsidR="00A1451B" w:rsidRPr="006F1BEF">
        <w:rPr>
          <w:rFonts w:ascii="Arial" w:hAnsi="Arial" w:cs="Arial"/>
        </w:rPr>
        <w:t>actualidad las actividades generadoras de valor se concentran en los activos intangibles de las compañías, éste</w:t>
      </w:r>
      <w:r w:rsidR="000E0052" w:rsidRPr="006F1BEF">
        <w:rPr>
          <w:rFonts w:ascii="Arial" w:hAnsi="Arial" w:cs="Arial"/>
        </w:rPr>
        <w:t xml:space="preserve"> </w:t>
      </w:r>
      <w:r w:rsidR="00A1451B" w:rsidRPr="006F1BEF">
        <w:rPr>
          <w:rFonts w:ascii="Arial" w:hAnsi="Arial" w:cs="Arial"/>
        </w:rPr>
        <w:t>no estaría</w:t>
      </w:r>
      <w:r w:rsidR="00317ECB" w:rsidRPr="006F1BEF">
        <w:rPr>
          <w:rFonts w:ascii="Arial" w:hAnsi="Arial" w:cs="Arial"/>
        </w:rPr>
        <w:t xml:space="preserve"> </w:t>
      </w:r>
      <w:r w:rsidR="00A1451B" w:rsidRPr="006F1BEF">
        <w:rPr>
          <w:rFonts w:ascii="Arial" w:hAnsi="Arial" w:cs="Arial"/>
        </w:rPr>
        <w:t xml:space="preserve">completo sin los indicadores financieros de desempeño. </w:t>
      </w:r>
      <w:r w:rsidR="00453D9C" w:rsidRPr="006F1BEF">
        <w:rPr>
          <w:rFonts w:ascii="Arial" w:hAnsi="Arial" w:cs="Arial"/>
        </w:rPr>
        <w:t>Esta</w:t>
      </w:r>
      <w:r w:rsidR="00A1451B" w:rsidRPr="006F1BEF">
        <w:rPr>
          <w:rFonts w:ascii="Arial" w:hAnsi="Arial" w:cs="Arial"/>
        </w:rPr>
        <w:t xml:space="preserve"> perspectiva </w:t>
      </w:r>
      <w:r w:rsidRPr="006F1BEF">
        <w:rPr>
          <w:rFonts w:ascii="Arial" w:hAnsi="Arial" w:cs="Arial"/>
        </w:rPr>
        <w:t>abarca los objetivos financieros de la organización los cuales</w:t>
      </w:r>
      <w:r w:rsidR="00317ECB" w:rsidRPr="006F1BEF">
        <w:rPr>
          <w:rFonts w:ascii="Arial" w:hAnsi="Arial" w:cs="Arial"/>
        </w:rPr>
        <w:t xml:space="preserve"> </w:t>
      </w:r>
      <w:r w:rsidRPr="006F1BEF">
        <w:rPr>
          <w:rFonts w:ascii="Arial" w:hAnsi="Arial" w:cs="Arial"/>
        </w:rPr>
        <w:t>son</w:t>
      </w:r>
      <w:r w:rsidR="00317ECB" w:rsidRPr="006F1BEF">
        <w:rPr>
          <w:rFonts w:ascii="Arial" w:hAnsi="Arial" w:cs="Arial"/>
        </w:rPr>
        <w:t xml:space="preserve"> </w:t>
      </w:r>
      <w:r w:rsidRPr="006F1BEF">
        <w:rPr>
          <w:rFonts w:ascii="Arial" w:hAnsi="Arial" w:cs="Arial"/>
        </w:rPr>
        <w:t>la prioridad</w:t>
      </w:r>
      <w:r w:rsidR="00317ECB" w:rsidRPr="006F1BEF">
        <w:rPr>
          <w:rFonts w:ascii="Arial" w:hAnsi="Arial" w:cs="Arial"/>
        </w:rPr>
        <w:t xml:space="preserve"> </w:t>
      </w:r>
      <w:r w:rsidRPr="006F1BEF">
        <w:rPr>
          <w:rFonts w:ascii="Arial" w:hAnsi="Arial" w:cs="Arial"/>
        </w:rPr>
        <w:t>de</w:t>
      </w:r>
      <w:r w:rsidR="00317ECB" w:rsidRPr="006F1BEF">
        <w:rPr>
          <w:rFonts w:ascii="Arial" w:hAnsi="Arial" w:cs="Arial"/>
        </w:rPr>
        <w:t xml:space="preserve"> </w:t>
      </w:r>
      <w:r w:rsidRPr="006F1BEF">
        <w:rPr>
          <w:rFonts w:ascii="Arial" w:hAnsi="Arial" w:cs="Arial"/>
        </w:rPr>
        <w:t>los</w:t>
      </w:r>
      <w:r w:rsidR="0030614D" w:rsidRPr="006F1BEF">
        <w:rPr>
          <w:rFonts w:ascii="Arial" w:hAnsi="Arial" w:cs="Arial"/>
        </w:rPr>
        <w:t xml:space="preserve"> </w:t>
      </w:r>
      <w:r w:rsidRPr="006F1BEF">
        <w:rPr>
          <w:rFonts w:ascii="Arial" w:hAnsi="Arial" w:cs="Arial"/>
        </w:rPr>
        <w:t xml:space="preserve">accionistas y que previamente han sido definidos como claves en el plan </w:t>
      </w:r>
      <w:r w:rsidR="002F4AC4" w:rsidRPr="006F1BEF">
        <w:rPr>
          <w:rFonts w:ascii="Arial" w:hAnsi="Arial" w:cs="Arial"/>
        </w:rPr>
        <w:t>estratégico de la organización,  como por ejemplo</w:t>
      </w:r>
      <w:r w:rsidR="00317ECB" w:rsidRPr="006F1BEF">
        <w:rPr>
          <w:rFonts w:ascii="Arial" w:hAnsi="Arial" w:cs="Arial"/>
        </w:rPr>
        <w:t xml:space="preserve">, </w:t>
      </w:r>
      <w:r w:rsidR="002F4AC4" w:rsidRPr="006F1BEF">
        <w:rPr>
          <w:rFonts w:ascii="Arial" w:hAnsi="Arial" w:cs="Arial"/>
        </w:rPr>
        <w:t xml:space="preserve"> el aumento de utilidad, </w:t>
      </w:r>
      <w:r w:rsidR="0032334B" w:rsidRPr="006F1BEF">
        <w:rPr>
          <w:rFonts w:ascii="Arial" w:hAnsi="Arial" w:cs="Arial"/>
        </w:rPr>
        <w:t xml:space="preserve">reducción de costos, estrategia de inversión, </w:t>
      </w:r>
      <w:r w:rsidR="002F4AC4" w:rsidRPr="006F1BEF">
        <w:rPr>
          <w:rFonts w:ascii="Arial" w:hAnsi="Arial" w:cs="Arial"/>
        </w:rPr>
        <w:t>ingreso a nuevos mercados, etc.</w:t>
      </w:r>
    </w:p>
    <w:p w:rsidR="00AC3B2F" w:rsidRDefault="00AC3B2F" w:rsidP="00AC3B2F">
      <w:pPr>
        <w:tabs>
          <w:tab w:val="left" w:pos="2127"/>
        </w:tabs>
        <w:ind w:left="1080"/>
        <w:jc w:val="both"/>
        <w:rPr>
          <w:rFonts w:ascii="Arial" w:hAnsi="Arial" w:cs="Arial"/>
        </w:rPr>
      </w:pPr>
    </w:p>
    <w:p w:rsidR="00AC3B2F" w:rsidRPr="00AC3B2F" w:rsidRDefault="00AC3B2F" w:rsidP="00AC3B2F">
      <w:pPr>
        <w:tabs>
          <w:tab w:val="left" w:pos="2127"/>
        </w:tabs>
        <w:ind w:left="1080"/>
        <w:jc w:val="both"/>
        <w:rPr>
          <w:rFonts w:ascii="Arial" w:hAnsi="Arial" w:cs="Arial"/>
        </w:rPr>
      </w:pPr>
    </w:p>
    <w:p w:rsidR="00EF6386" w:rsidRPr="00EF6386" w:rsidRDefault="0050375E" w:rsidP="002162B4">
      <w:pPr>
        <w:pStyle w:val="Prrafodelista"/>
        <w:spacing w:line="480" w:lineRule="auto"/>
        <w:ind w:left="993"/>
        <w:jc w:val="both"/>
        <w:rPr>
          <w:rFonts w:ascii="Arial" w:hAnsi="Arial" w:cs="Arial"/>
        </w:rPr>
      </w:pPr>
      <w:r w:rsidRPr="004777DB">
        <w:rPr>
          <w:rFonts w:ascii="Arial" w:hAnsi="Arial" w:cs="Arial"/>
          <w:b/>
        </w:rPr>
        <w:t>Perspectiva de Clientes</w:t>
      </w:r>
      <w:r w:rsidR="00A1451B" w:rsidRPr="004777DB">
        <w:rPr>
          <w:rFonts w:ascii="Arial" w:hAnsi="Arial" w:cs="Arial"/>
          <w:b/>
        </w:rPr>
        <w:t>.</w:t>
      </w:r>
    </w:p>
    <w:p w:rsidR="00EF6386" w:rsidRPr="00EF6386" w:rsidRDefault="00EF6386" w:rsidP="00EF6386">
      <w:pPr>
        <w:pStyle w:val="Prrafodelista"/>
        <w:ind w:left="2410"/>
        <w:jc w:val="both"/>
        <w:rPr>
          <w:rFonts w:ascii="Arial" w:hAnsi="Arial" w:cs="Arial"/>
        </w:rPr>
      </w:pPr>
    </w:p>
    <w:p w:rsidR="0050375E" w:rsidRPr="006F1BEF" w:rsidRDefault="00127255" w:rsidP="002162B4">
      <w:pPr>
        <w:pStyle w:val="Prrafodelista"/>
        <w:spacing w:line="480" w:lineRule="auto"/>
        <w:ind w:left="993"/>
        <w:jc w:val="both"/>
        <w:rPr>
          <w:rFonts w:ascii="Arial" w:hAnsi="Arial" w:cs="Arial"/>
        </w:rPr>
      </w:pPr>
      <w:r w:rsidRPr="006F1BEF">
        <w:rPr>
          <w:rFonts w:ascii="Arial" w:hAnsi="Arial" w:cs="Arial"/>
        </w:rPr>
        <w:t>Esta perspectiva abarca los objetivos considerados necesarios para agregar valor en las relaciones con los clientes</w:t>
      </w:r>
      <w:r w:rsidR="00EF4194" w:rsidRPr="006F1BEF">
        <w:rPr>
          <w:rFonts w:ascii="Arial" w:hAnsi="Arial" w:cs="Arial"/>
        </w:rPr>
        <w:t xml:space="preserve"> y poder alcanzar así los objetivos estratégicos de la organización</w:t>
      </w:r>
      <w:r w:rsidRPr="006F1BEF">
        <w:rPr>
          <w:rFonts w:ascii="Arial" w:hAnsi="Arial" w:cs="Arial"/>
        </w:rPr>
        <w:t xml:space="preserve">. Estos objetivos dependen de la promesa de </w:t>
      </w:r>
      <w:r w:rsidR="00EF4194" w:rsidRPr="006F1BEF">
        <w:rPr>
          <w:rFonts w:ascii="Arial" w:hAnsi="Arial" w:cs="Arial"/>
        </w:rPr>
        <w:t xml:space="preserve">servicio hacia los clientes </w:t>
      </w:r>
      <w:r w:rsidR="00932059" w:rsidRPr="006F1BEF">
        <w:rPr>
          <w:rFonts w:ascii="Arial" w:hAnsi="Arial" w:cs="Arial"/>
        </w:rPr>
        <w:t>incluyendo variable</w:t>
      </w:r>
      <w:r w:rsidR="00FD561A" w:rsidRPr="006F1BEF">
        <w:rPr>
          <w:rFonts w:ascii="Arial" w:hAnsi="Arial" w:cs="Arial"/>
        </w:rPr>
        <w:t>s como calidad, precio y tiempo,</w:t>
      </w:r>
      <w:r w:rsidR="00932059" w:rsidRPr="006F1BEF">
        <w:rPr>
          <w:rFonts w:ascii="Arial" w:hAnsi="Arial" w:cs="Arial"/>
        </w:rPr>
        <w:t xml:space="preserve"> </w:t>
      </w:r>
      <w:r w:rsidR="00EF4194" w:rsidRPr="006F1BEF">
        <w:rPr>
          <w:rFonts w:ascii="Arial" w:hAnsi="Arial" w:cs="Arial"/>
        </w:rPr>
        <w:t xml:space="preserve">y del mercado sobre el cual se quiera </w:t>
      </w:r>
      <w:r w:rsidR="00331FF5" w:rsidRPr="006F1BEF">
        <w:rPr>
          <w:rFonts w:ascii="Arial" w:hAnsi="Arial" w:cs="Arial"/>
        </w:rPr>
        <w:t>actuar</w:t>
      </w:r>
      <w:r w:rsidR="00EF4194" w:rsidRPr="006F1BEF">
        <w:rPr>
          <w:rFonts w:ascii="Arial" w:hAnsi="Arial" w:cs="Arial"/>
        </w:rPr>
        <w:t>. Los objetivos más comunes hacen referencia a satisfacción de clientes, adquisición de nuevos clientes, retención de clientes, etc.</w:t>
      </w:r>
    </w:p>
    <w:p w:rsidR="00AC3B2F" w:rsidRDefault="00AC3B2F" w:rsidP="00BB264E">
      <w:pPr>
        <w:tabs>
          <w:tab w:val="left" w:pos="2127"/>
        </w:tabs>
        <w:ind w:left="1080"/>
        <w:jc w:val="both"/>
        <w:rPr>
          <w:rFonts w:ascii="Arial" w:hAnsi="Arial" w:cs="Arial"/>
        </w:rPr>
      </w:pPr>
    </w:p>
    <w:p w:rsidR="00AC3B2F" w:rsidRPr="00AC3B2F" w:rsidRDefault="00AC3B2F" w:rsidP="00BB264E">
      <w:pPr>
        <w:tabs>
          <w:tab w:val="left" w:pos="2127"/>
        </w:tabs>
        <w:ind w:left="1080"/>
        <w:jc w:val="both"/>
        <w:rPr>
          <w:rFonts w:ascii="Arial" w:hAnsi="Arial" w:cs="Arial"/>
        </w:rPr>
      </w:pPr>
    </w:p>
    <w:p w:rsidR="00EF6386" w:rsidRPr="002162B4" w:rsidRDefault="0050375E" w:rsidP="002162B4">
      <w:pPr>
        <w:spacing w:line="480" w:lineRule="auto"/>
        <w:ind w:left="993"/>
        <w:jc w:val="both"/>
        <w:rPr>
          <w:rFonts w:ascii="Arial" w:hAnsi="Arial" w:cs="Arial"/>
        </w:rPr>
      </w:pPr>
      <w:r w:rsidRPr="002162B4">
        <w:rPr>
          <w:rFonts w:ascii="Arial" w:hAnsi="Arial" w:cs="Arial"/>
          <w:b/>
        </w:rPr>
        <w:lastRenderedPageBreak/>
        <w:t>Perspectiva de Procesos Internos</w:t>
      </w:r>
      <w:r w:rsidR="00932059" w:rsidRPr="002162B4">
        <w:rPr>
          <w:rFonts w:ascii="Arial" w:hAnsi="Arial" w:cs="Arial"/>
          <w:b/>
        </w:rPr>
        <w:t>.</w:t>
      </w:r>
    </w:p>
    <w:p w:rsidR="00EF6386" w:rsidRDefault="00EF6386" w:rsidP="00EF6386">
      <w:pPr>
        <w:pStyle w:val="Prrafodelista"/>
        <w:ind w:left="2410"/>
        <w:jc w:val="both"/>
        <w:rPr>
          <w:rFonts w:ascii="Arial" w:hAnsi="Arial" w:cs="Arial"/>
        </w:rPr>
      </w:pPr>
    </w:p>
    <w:p w:rsidR="0050375E" w:rsidRPr="006F1BEF" w:rsidRDefault="00932059" w:rsidP="002162B4">
      <w:pPr>
        <w:pStyle w:val="Prrafodelista"/>
        <w:spacing w:line="480" w:lineRule="auto"/>
        <w:ind w:left="993"/>
        <w:jc w:val="both"/>
        <w:rPr>
          <w:rFonts w:ascii="Arial" w:hAnsi="Arial" w:cs="Arial"/>
        </w:rPr>
      </w:pPr>
      <w:r w:rsidRPr="006F1BEF">
        <w:rPr>
          <w:rFonts w:ascii="Arial" w:hAnsi="Arial" w:cs="Arial"/>
        </w:rPr>
        <w:t>Habiendo identificado los procesos críticos de la compañía para el cumplimiento del plan estratégico y  tomando en cuenta las perspectivas financieras  y de clientes se establecen los obj</w:t>
      </w:r>
      <w:r w:rsidR="00805F75" w:rsidRPr="006F1BEF">
        <w:rPr>
          <w:rFonts w:ascii="Arial" w:hAnsi="Arial" w:cs="Arial"/>
        </w:rPr>
        <w:t>etivos de los procesos de innovación, operativos y de post venta.</w:t>
      </w:r>
    </w:p>
    <w:p w:rsidR="0030614D" w:rsidRDefault="0030614D" w:rsidP="0030614D">
      <w:pPr>
        <w:tabs>
          <w:tab w:val="left" w:pos="2835"/>
        </w:tabs>
        <w:jc w:val="both"/>
        <w:rPr>
          <w:rFonts w:ascii="Arial" w:hAnsi="Arial" w:cs="Arial"/>
          <w:b/>
        </w:rPr>
      </w:pPr>
    </w:p>
    <w:p w:rsidR="0030614D" w:rsidRPr="0030614D" w:rsidRDefault="0030614D" w:rsidP="0030614D">
      <w:pPr>
        <w:tabs>
          <w:tab w:val="left" w:pos="2835"/>
        </w:tabs>
        <w:jc w:val="both"/>
        <w:rPr>
          <w:rFonts w:ascii="Arial" w:hAnsi="Arial" w:cs="Arial"/>
          <w:b/>
        </w:rPr>
      </w:pPr>
    </w:p>
    <w:p w:rsidR="00EF6386" w:rsidRDefault="0050375E" w:rsidP="002C2F3E">
      <w:pPr>
        <w:pStyle w:val="Prrafodelista"/>
        <w:spacing w:line="480" w:lineRule="auto"/>
        <w:ind w:left="993"/>
        <w:jc w:val="both"/>
        <w:rPr>
          <w:rFonts w:ascii="Arial" w:hAnsi="Arial" w:cs="Arial"/>
          <w:b/>
        </w:rPr>
      </w:pPr>
      <w:r w:rsidRPr="00BB264E">
        <w:rPr>
          <w:rFonts w:ascii="Arial" w:hAnsi="Arial" w:cs="Arial"/>
          <w:b/>
        </w:rPr>
        <w:t>Perspectiva de Desarrollo y Talento Humano</w:t>
      </w:r>
      <w:r w:rsidR="007803CA">
        <w:rPr>
          <w:rFonts w:ascii="Arial" w:hAnsi="Arial" w:cs="Arial"/>
          <w:b/>
        </w:rPr>
        <w:t>.</w:t>
      </w:r>
    </w:p>
    <w:p w:rsidR="00EF6386" w:rsidRDefault="00EF6386" w:rsidP="00EF6386">
      <w:pPr>
        <w:pStyle w:val="Prrafodelista"/>
        <w:ind w:left="2410"/>
        <w:jc w:val="both"/>
        <w:rPr>
          <w:rFonts w:ascii="Arial" w:hAnsi="Arial" w:cs="Arial"/>
          <w:b/>
        </w:rPr>
      </w:pPr>
    </w:p>
    <w:p w:rsidR="00030E91" w:rsidRPr="006F1BEF" w:rsidRDefault="00334074" w:rsidP="002C2F3E">
      <w:pPr>
        <w:pStyle w:val="Prrafodelista"/>
        <w:spacing w:line="480" w:lineRule="auto"/>
        <w:ind w:left="993"/>
        <w:jc w:val="both"/>
        <w:rPr>
          <w:rFonts w:ascii="Arial" w:hAnsi="Arial" w:cs="Arial"/>
          <w:b/>
        </w:rPr>
      </w:pPr>
      <w:r w:rsidRPr="006F1BEF">
        <w:rPr>
          <w:rFonts w:ascii="Arial" w:hAnsi="Arial" w:cs="Arial"/>
        </w:rPr>
        <w:t xml:space="preserve">Los objetivos definidos en </w:t>
      </w:r>
      <w:r w:rsidR="002B718D" w:rsidRPr="006F1BEF">
        <w:rPr>
          <w:rFonts w:ascii="Arial" w:hAnsi="Arial" w:cs="Arial"/>
        </w:rPr>
        <w:t>las perspectivas financieras</w:t>
      </w:r>
      <w:r w:rsidRPr="006F1BEF">
        <w:rPr>
          <w:rFonts w:ascii="Arial" w:hAnsi="Arial" w:cs="Arial"/>
        </w:rPr>
        <w:t xml:space="preserve">,  de clientes y de procesos internos  indican los puntos en los cuales las organizaciones deben sobresalir, para los cuales se especifican objetivos que se refieren a las competencias </w:t>
      </w:r>
      <w:r w:rsidR="00553014" w:rsidRPr="006F1BEF">
        <w:rPr>
          <w:rFonts w:ascii="Arial" w:hAnsi="Arial" w:cs="Arial"/>
        </w:rPr>
        <w:t xml:space="preserve">y capacidades </w:t>
      </w:r>
      <w:r w:rsidRPr="006F1BEF">
        <w:rPr>
          <w:rFonts w:ascii="Arial" w:hAnsi="Arial" w:cs="Arial"/>
        </w:rPr>
        <w:t xml:space="preserve">de los empleados, </w:t>
      </w:r>
      <w:r w:rsidR="009A105A" w:rsidRPr="006F1BEF">
        <w:rPr>
          <w:rFonts w:ascii="Arial" w:hAnsi="Arial" w:cs="Arial"/>
        </w:rPr>
        <w:t>su motivación</w:t>
      </w:r>
      <w:r w:rsidR="0098287D" w:rsidRPr="006F1BEF">
        <w:rPr>
          <w:rFonts w:ascii="Arial" w:hAnsi="Arial" w:cs="Arial"/>
        </w:rPr>
        <w:t xml:space="preserve">, satisfacción, productividad </w:t>
      </w:r>
      <w:r w:rsidR="009A105A" w:rsidRPr="006F1BEF">
        <w:rPr>
          <w:rFonts w:ascii="Arial" w:hAnsi="Arial" w:cs="Arial"/>
        </w:rPr>
        <w:t xml:space="preserve"> y empoderamiento y, </w:t>
      </w:r>
      <w:r w:rsidRPr="006F1BEF">
        <w:rPr>
          <w:rFonts w:ascii="Arial" w:hAnsi="Arial" w:cs="Arial"/>
        </w:rPr>
        <w:t>la capacidad de los sistema</w:t>
      </w:r>
      <w:r w:rsidR="0098287D" w:rsidRPr="006F1BEF">
        <w:rPr>
          <w:rFonts w:ascii="Arial" w:hAnsi="Arial" w:cs="Arial"/>
        </w:rPr>
        <w:t>s de información.</w:t>
      </w:r>
    </w:p>
    <w:p w:rsidR="00BB264E" w:rsidRDefault="00BB264E" w:rsidP="00BB264E">
      <w:pPr>
        <w:tabs>
          <w:tab w:val="left" w:pos="2410"/>
        </w:tabs>
        <w:ind w:left="88"/>
        <w:jc w:val="both"/>
        <w:rPr>
          <w:rFonts w:ascii="Arial" w:hAnsi="Arial" w:cs="Arial"/>
        </w:rPr>
      </w:pPr>
    </w:p>
    <w:p w:rsidR="00BB264E" w:rsidRDefault="00BB264E" w:rsidP="006F1BEF">
      <w:pPr>
        <w:tabs>
          <w:tab w:val="left" w:pos="2410"/>
        </w:tabs>
        <w:ind w:left="88"/>
        <w:jc w:val="both"/>
        <w:rPr>
          <w:rFonts w:ascii="Arial" w:hAnsi="Arial" w:cs="Arial"/>
        </w:rPr>
      </w:pPr>
    </w:p>
    <w:p w:rsidR="00BB264E" w:rsidRPr="00BB264E" w:rsidRDefault="00BB264E" w:rsidP="00BB264E">
      <w:pPr>
        <w:tabs>
          <w:tab w:val="left" w:pos="2410"/>
        </w:tabs>
        <w:ind w:left="88"/>
        <w:jc w:val="both"/>
        <w:rPr>
          <w:rFonts w:ascii="Arial" w:hAnsi="Arial" w:cs="Arial"/>
        </w:rPr>
      </w:pPr>
    </w:p>
    <w:p w:rsidR="00E90518" w:rsidRPr="002B718D" w:rsidRDefault="002B718D" w:rsidP="00DF4987">
      <w:pPr>
        <w:pStyle w:val="Prrafodelista"/>
        <w:tabs>
          <w:tab w:val="left" w:pos="2792"/>
        </w:tabs>
        <w:spacing w:line="480" w:lineRule="auto"/>
        <w:ind w:left="426"/>
        <w:rPr>
          <w:rFonts w:ascii="Arial" w:hAnsi="Arial" w:cs="Arial"/>
          <w:b/>
        </w:rPr>
      </w:pPr>
      <w:r>
        <w:rPr>
          <w:rFonts w:ascii="Arial" w:hAnsi="Arial" w:cs="Arial"/>
          <w:b/>
        </w:rPr>
        <w:t xml:space="preserve">1.3   </w:t>
      </w:r>
      <w:r w:rsidR="009D20E2" w:rsidRPr="002B718D">
        <w:rPr>
          <w:rFonts w:ascii="Arial" w:hAnsi="Arial" w:cs="Arial"/>
          <w:b/>
        </w:rPr>
        <w:t xml:space="preserve"> </w:t>
      </w:r>
      <w:r w:rsidR="00E90518" w:rsidRPr="002B718D">
        <w:rPr>
          <w:rFonts w:ascii="Arial" w:hAnsi="Arial" w:cs="Arial"/>
          <w:b/>
        </w:rPr>
        <w:t xml:space="preserve">Mapa </w:t>
      </w:r>
      <w:r w:rsidR="00EF6386" w:rsidRPr="002B718D">
        <w:rPr>
          <w:rFonts w:ascii="Arial" w:hAnsi="Arial" w:cs="Arial"/>
          <w:b/>
        </w:rPr>
        <w:t>E</w:t>
      </w:r>
      <w:r w:rsidR="00E90518" w:rsidRPr="002B718D">
        <w:rPr>
          <w:rFonts w:ascii="Arial" w:hAnsi="Arial" w:cs="Arial"/>
          <w:b/>
        </w:rPr>
        <w:t>stratégico</w:t>
      </w:r>
      <w:r w:rsidR="00623B1B" w:rsidRPr="002B718D">
        <w:rPr>
          <w:rFonts w:ascii="Arial" w:hAnsi="Arial" w:cs="Arial"/>
          <w:b/>
        </w:rPr>
        <w:t>.</w:t>
      </w:r>
    </w:p>
    <w:p w:rsidR="00AC3B2F" w:rsidRDefault="00AC3B2F" w:rsidP="00BB264E">
      <w:pPr>
        <w:tabs>
          <w:tab w:val="left" w:pos="2792"/>
        </w:tabs>
        <w:ind w:left="360"/>
        <w:rPr>
          <w:rFonts w:ascii="Arial" w:hAnsi="Arial" w:cs="Arial"/>
          <w:b/>
        </w:rPr>
      </w:pPr>
    </w:p>
    <w:p w:rsidR="007D26E2" w:rsidRDefault="007D26E2" w:rsidP="00BB264E">
      <w:pPr>
        <w:tabs>
          <w:tab w:val="left" w:pos="2792"/>
        </w:tabs>
        <w:ind w:left="360"/>
        <w:rPr>
          <w:rFonts w:ascii="Arial" w:hAnsi="Arial" w:cs="Arial"/>
          <w:b/>
        </w:rPr>
      </w:pPr>
    </w:p>
    <w:p w:rsidR="00E90518" w:rsidRDefault="00E90518" w:rsidP="00586C42">
      <w:pPr>
        <w:pStyle w:val="Prrafodelista"/>
        <w:numPr>
          <w:ilvl w:val="2"/>
          <w:numId w:val="1"/>
        </w:numPr>
        <w:tabs>
          <w:tab w:val="left" w:pos="1418"/>
        </w:tabs>
        <w:spacing w:line="480" w:lineRule="auto"/>
        <w:ind w:left="1418" w:hanging="425"/>
        <w:jc w:val="both"/>
        <w:rPr>
          <w:rFonts w:ascii="Arial" w:hAnsi="Arial" w:cs="Arial"/>
        </w:rPr>
      </w:pPr>
      <w:r w:rsidRPr="004777DB">
        <w:rPr>
          <w:rFonts w:ascii="Arial" w:hAnsi="Arial" w:cs="Arial"/>
          <w:b/>
        </w:rPr>
        <w:t>Definición.-</w:t>
      </w:r>
      <w:r>
        <w:rPr>
          <w:rFonts w:ascii="Arial" w:hAnsi="Arial" w:cs="Arial"/>
        </w:rPr>
        <w:t xml:space="preserve">  El mapa estratégico es una representación visual de los objetivos estratégicos de cada una de las 4 perspectivas y debe reflejar fielmente la estrategia de la compañía.</w:t>
      </w:r>
      <w:r w:rsidR="007B6F29">
        <w:rPr>
          <w:rFonts w:ascii="Arial" w:hAnsi="Arial" w:cs="Arial"/>
        </w:rPr>
        <w:t xml:space="preserve"> </w:t>
      </w:r>
    </w:p>
    <w:p w:rsidR="00AC3B2F" w:rsidRDefault="00AC3B2F" w:rsidP="00AC3B2F">
      <w:pPr>
        <w:tabs>
          <w:tab w:val="left" w:pos="1560"/>
        </w:tabs>
        <w:ind w:left="720"/>
        <w:jc w:val="both"/>
        <w:rPr>
          <w:rFonts w:ascii="Arial" w:hAnsi="Arial" w:cs="Arial"/>
        </w:rPr>
      </w:pPr>
    </w:p>
    <w:p w:rsidR="00AC3B2F" w:rsidRPr="00AC3B2F" w:rsidRDefault="00AC3B2F" w:rsidP="00AC3B2F">
      <w:pPr>
        <w:tabs>
          <w:tab w:val="left" w:pos="1560"/>
        </w:tabs>
        <w:ind w:left="720"/>
        <w:jc w:val="both"/>
        <w:rPr>
          <w:rFonts w:ascii="Arial" w:hAnsi="Arial" w:cs="Arial"/>
        </w:rPr>
      </w:pPr>
    </w:p>
    <w:p w:rsidR="00E90518" w:rsidRDefault="00E90518" w:rsidP="00586C42">
      <w:pPr>
        <w:pStyle w:val="Prrafodelista"/>
        <w:numPr>
          <w:ilvl w:val="2"/>
          <w:numId w:val="1"/>
        </w:numPr>
        <w:spacing w:line="480" w:lineRule="auto"/>
        <w:ind w:left="1418" w:hanging="425"/>
        <w:jc w:val="both"/>
        <w:rPr>
          <w:rFonts w:ascii="Arial" w:hAnsi="Arial" w:cs="Arial"/>
        </w:rPr>
      </w:pPr>
      <w:r w:rsidRPr="004777DB">
        <w:rPr>
          <w:rFonts w:ascii="Arial" w:hAnsi="Arial" w:cs="Arial"/>
          <w:b/>
        </w:rPr>
        <w:lastRenderedPageBreak/>
        <w:t>Forma de Elaborarlo</w:t>
      </w:r>
      <w:r w:rsidR="00331FF5" w:rsidRPr="004777DB">
        <w:rPr>
          <w:rFonts w:ascii="Arial" w:hAnsi="Arial" w:cs="Arial"/>
          <w:b/>
        </w:rPr>
        <w:t>.-</w:t>
      </w:r>
      <w:r w:rsidR="00331FF5" w:rsidRPr="00030E91">
        <w:rPr>
          <w:rFonts w:ascii="Arial" w:hAnsi="Arial" w:cs="Arial"/>
          <w:b/>
        </w:rPr>
        <w:t xml:space="preserve"> </w:t>
      </w:r>
      <w:r w:rsidR="00331FF5" w:rsidRPr="00030E91">
        <w:rPr>
          <w:rFonts w:ascii="Arial" w:hAnsi="Arial" w:cs="Arial"/>
        </w:rPr>
        <w:t>Estos mapas se diseñan bajo una arquitectura de causa efecto donde se muestra la interacción de las 4 perspectivas. Es decir, los objetivos financieros se llevarán a cabo únicamente si los clientes están satisfechos y para conseguir esto se requiere haber definido la propuesta de valor para el cliente que generará ventas y fidelidad. Es aquí donde la perspectiva de procesos internos enuncia lo necesario para asegurar llevar a la práctica la propuesta de valor para el cliente. Finalmente</w:t>
      </w:r>
      <w:r w:rsidR="007B6F29" w:rsidRPr="00030E91">
        <w:rPr>
          <w:rFonts w:ascii="Arial" w:hAnsi="Arial" w:cs="Arial"/>
        </w:rPr>
        <w:t xml:space="preserve">, </w:t>
      </w:r>
      <w:r w:rsidR="00331FF5" w:rsidRPr="00030E91">
        <w:rPr>
          <w:rFonts w:ascii="Arial" w:hAnsi="Arial" w:cs="Arial"/>
        </w:rPr>
        <w:t xml:space="preserve">la perspectiva de Desarrollo y talento humano describe </w:t>
      </w:r>
      <w:r w:rsidR="007B6F29" w:rsidRPr="00030E91">
        <w:rPr>
          <w:rFonts w:ascii="Arial" w:hAnsi="Arial" w:cs="Arial"/>
        </w:rPr>
        <w:t xml:space="preserve"> qué tareas, qué tecnología y qué entorno se requiere para apoyar los procesos.</w:t>
      </w:r>
    </w:p>
    <w:p w:rsidR="00D07982" w:rsidRDefault="00D07982" w:rsidP="00D07982">
      <w:pPr>
        <w:spacing w:line="480" w:lineRule="auto"/>
        <w:jc w:val="both"/>
        <w:rPr>
          <w:rFonts w:ascii="Arial" w:hAnsi="Arial" w:cs="Arial"/>
        </w:rPr>
      </w:pPr>
    </w:p>
    <w:p w:rsidR="00D757F3" w:rsidRDefault="00D757F3" w:rsidP="007D0F51">
      <w:pPr>
        <w:pStyle w:val="Prrafodelista"/>
        <w:tabs>
          <w:tab w:val="left" w:pos="993"/>
        </w:tabs>
        <w:ind w:left="993"/>
        <w:jc w:val="both"/>
        <w:rPr>
          <w:rFonts w:ascii="Arial" w:hAnsi="Arial" w:cs="Arial"/>
          <w:b/>
        </w:rPr>
      </w:pPr>
      <w:r w:rsidRPr="004777DB">
        <w:rPr>
          <w:rFonts w:ascii="Arial" w:hAnsi="Arial" w:cs="Arial"/>
          <w:b/>
        </w:rPr>
        <w:t>Tablero de Control</w:t>
      </w:r>
      <w:r w:rsidR="00623B1B">
        <w:rPr>
          <w:rFonts w:ascii="Arial" w:hAnsi="Arial" w:cs="Arial"/>
          <w:b/>
        </w:rPr>
        <w:t>.</w:t>
      </w:r>
    </w:p>
    <w:p w:rsidR="00AC3B2F" w:rsidRDefault="00AC3B2F" w:rsidP="002E5ADD">
      <w:pPr>
        <w:tabs>
          <w:tab w:val="left" w:pos="1560"/>
        </w:tabs>
        <w:ind w:left="720"/>
        <w:jc w:val="both"/>
        <w:rPr>
          <w:rFonts w:ascii="Arial" w:hAnsi="Arial" w:cs="Arial"/>
          <w:b/>
        </w:rPr>
      </w:pPr>
    </w:p>
    <w:p w:rsidR="00AC3B2F" w:rsidRPr="00AC3B2F" w:rsidRDefault="00AC3B2F" w:rsidP="002E5ADD">
      <w:pPr>
        <w:tabs>
          <w:tab w:val="left" w:pos="1560"/>
        </w:tabs>
        <w:ind w:left="720"/>
        <w:jc w:val="both"/>
        <w:rPr>
          <w:rFonts w:ascii="Arial" w:hAnsi="Arial" w:cs="Arial"/>
          <w:b/>
        </w:rPr>
      </w:pPr>
    </w:p>
    <w:p w:rsidR="00F732E8" w:rsidRPr="007E2076" w:rsidRDefault="00F732E8" w:rsidP="001C4E0A">
      <w:pPr>
        <w:pStyle w:val="Prrafodelista"/>
        <w:numPr>
          <w:ilvl w:val="4"/>
          <w:numId w:val="22"/>
        </w:numPr>
        <w:spacing w:line="480" w:lineRule="auto"/>
        <w:ind w:left="1985" w:hanging="425"/>
        <w:jc w:val="both"/>
        <w:rPr>
          <w:rFonts w:ascii="Arial" w:hAnsi="Arial" w:cs="Arial"/>
          <w:b/>
        </w:rPr>
      </w:pPr>
      <w:r w:rsidRPr="004777DB">
        <w:rPr>
          <w:rFonts w:ascii="Arial" w:hAnsi="Arial" w:cs="Arial"/>
          <w:b/>
        </w:rPr>
        <w:t>Definición.-</w:t>
      </w:r>
      <w:r w:rsidRPr="00642C59">
        <w:rPr>
          <w:rFonts w:ascii="Arial" w:hAnsi="Arial" w:cs="Arial"/>
          <w:b/>
        </w:rPr>
        <w:t xml:space="preserve"> </w:t>
      </w:r>
      <w:r w:rsidRPr="007E2076">
        <w:rPr>
          <w:rFonts w:ascii="Arial" w:hAnsi="Arial" w:cs="Arial"/>
        </w:rPr>
        <w:t>El tablero de control es una matriz desarrollada para cada uno de los objetivos estratégicos</w:t>
      </w:r>
      <w:r w:rsidR="004008D4" w:rsidRPr="007E2076">
        <w:rPr>
          <w:rFonts w:ascii="Arial" w:hAnsi="Arial" w:cs="Arial"/>
        </w:rPr>
        <w:t xml:space="preserve"> en donde se especifican sus metas y su grado de cumplimiento, facilitando de esta forma la administración de la estrategia y la toma de decisiones.</w:t>
      </w:r>
      <w:r w:rsidRPr="007E2076">
        <w:rPr>
          <w:rFonts w:ascii="Arial" w:hAnsi="Arial" w:cs="Arial"/>
        </w:rPr>
        <w:tab/>
      </w:r>
    </w:p>
    <w:p w:rsidR="00AC3B2F" w:rsidRDefault="00AC3B2F" w:rsidP="000E0052">
      <w:pPr>
        <w:tabs>
          <w:tab w:val="left" w:pos="1560"/>
        </w:tabs>
        <w:ind w:left="1080"/>
        <w:jc w:val="both"/>
        <w:rPr>
          <w:rFonts w:ascii="Arial" w:hAnsi="Arial" w:cs="Arial"/>
        </w:rPr>
      </w:pPr>
    </w:p>
    <w:p w:rsidR="00F7424F" w:rsidRPr="00A575F3" w:rsidRDefault="00F7424F" w:rsidP="00AC3B2F">
      <w:pPr>
        <w:pStyle w:val="Prrafodelista"/>
        <w:tabs>
          <w:tab w:val="left" w:pos="1560"/>
        </w:tabs>
        <w:ind w:left="1560"/>
        <w:jc w:val="both"/>
        <w:rPr>
          <w:rFonts w:ascii="Arial" w:hAnsi="Arial" w:cs="Arial"/>
        </w:rPr>
      </w:pPr>
    </w:p>
    <w:p w:rsidR="001C4E0A" w:rsidRDefault="001C4E0A" w:rsidP="001C4E0A">
      <w:pPr>
        <w:spacing w:after="200"/>
        <w:jc w:val="center"/>
        <w:rPr>
          <w:rFonts w:ascii="Arial" w:hAnsi="Arial" w:cs="Arial"/>
          <w:b/>
          <w:bCs/>
          <w:kern w:val="32"/>
          <w:sz w:val="48"/>
          <w:szCs w:val="48"/>
        </w:rPr>
      </w:pPr>
    </w:p>
    <w:p w:rsidR="001C4E0A" w:rsidRDefault="007D0F51" w:rsidP="007D0F51">
      <w:pPr>
        <w:tabs>
          <w:tab w:val="left" w:pos="3293"/>
        </w:tabs>
        <w:spacing w:after="200"/>
        <w:rPr>
          <w:rFonts w:ascii="Arial" w:hAnsi="Arial" w:cs="Arial"/>
          <w:b/>
          <w:bCs/>
          <w:kern w:val="32"/>
          <w:sz w:val="32"/>
          <w:szCs w:val="32"/>
        </w:rPr>
      </w:pPr>
      <w:r>
        <w:rPr>
          <w:rFonts w:ascii="Arial" w:hAnsi="Arial" w:cs="Arial"/>
          <w:b/>
          <w:bCs/>
          <w:kern w:val="32"/>
          <w:sz w:val="32"/>
          <w:szCs w:val="32"/>
        </w:rPr>
        <w:tab/>
      </w:r>
    </w:p>
    <w:p w:rsidR="007D0F51" w:rsidRDefault="00AB55BB" w:rsidP="007D0F51">
      <w:pPr>
        <w:tabs>
          <w:tab w:val="left" w:pos="3293"/>
        </w:tabs>
        <w:spacing w:after="200"/>
        <w:rPr>
          <w:rFonts w:ascii="Arial" w:hAnsi="Arial" w:cs="Arial"/>
          <w:b/>
          <w:bCs/>
          <w:kern w:val="32"/>
          <w:sz w:val="32"/>
          <w:szCs w:val="32"/>
        </w:rPr>
      </w:pPr>
      <w:r>
        <w:rPr>
          <w:rFonts w:ascii="Arial" w:hAnsi="Arial" w:cs="Arial"/>
          <w:b/>
          <w:bCs/>
          <w:noProof/>
          <w:kern w:val="32"/>
          <w:sz w:val="32"/>
          <w:szCs w:val="32"/>
        </w:rPr>
        <w:lastRenderedPageBreak/>
        <w:pict>
          <v:rect id="_x0000_s1114" style="position:absolute;margin-left:408.45pt;margin-top:-70.4pt;width:27.65pt;height:21.75pt;z-index:252048384" stroked="f"/>
        </w:pict>
      </w:r>
      <w:r>
        <w:rPr>
          <w:rFonts w:ascii="Arial" w:hAnsi="Arial" w:cs="Arial"/>
          <w:b/>
          <w:bCs/>
          <w:noProof/>
          <w:kern w:val="32"/>
          <w:sz w:val="32"/>
          <w:szCs w:val="32"/>
        </w:rPr>
        <w:pict>
          <v:rect id="_x0000_s1113" style="position:absolute;margin-left:396.45pt;margin-top:-82.4pt;width:27.65pt;height:21.75pt;z-index:252047360" stroked="f"/>
        </w:pict>
      </w:r>
    </w:p>
    <w:p w:rsidR="007D0F51" w:rsidRDefault="007D0F51" w:rsidP="007D0F51">
      <w:pPr>
        <w:tabs>
          <w:tab w:val="left" w:pos="3293"/>
        </w:tabs>
        <w:spacing w:after="200"/>
        <w:rPr>
          <w:rFonts w:ascii="Arial" w:hAnsi="Arial" w:cs="Arial"/>
          <w:b/>
          <w:bCs/>
          <w:kern w:val="32"/>
          <w:sz w:val="32"/>
          <w:szCs w:val="32"/>
        </w:rPr>
      </w:pPr>
    </w:p>
    <w:p w:rsidR="007D0F51" w:rsidRDefault="007D0F51" w:rsidP="007D0F51">
      <w:pPr>
        <w:tabs>
          <w:tab w:val="left" w:pos="3293"/>
        </w:tabs>
        <w:spacing w:after="200"/>
        <w:rPr>
          <w:rFonts w:ascii="Arial" w:hAnsi="Arial" w:cs="Arial"/>
          <w:b/>
          <w:bCs/>
          <w:kern w:val="32"/>
          <w:sz w:val="32"/>
          <w:szCs w:val="32"/>
        </w:rPr>
      </w:pPr>
    </w:p>
    <w:p w:rsidR="007D0F51" w:rsidRDefault="007D0F51" w:rsidP="007D0F51">
      <w:pPr>
        <w:tabs>
          <w:tab w:val="left" w:pos="3293"/>
        </w:tabs>
        <w:spacing w:after="200"/>
        <w:rPr>
          <w:rFonts w:ascii="Arial" w:hAnsi="Arial" w:cs="Arial"/>
          <w:b/>
          <w:bCs/>
          <w:kern w:val="32"/>
          <w:sz w:val="32"/>
          <w:szCs w:val="32"/>
        </w:rPr>
      </w:pPr>
    </w:p>
    <w:p w:rsidR="008D6CF4" w:rsidRPr="00704C82" w:rsidRDefault="00C558A3" w:rsidP="001C4E0A">
      <w:pPr>
        <w:spacing w:after="200"/>
        <w:jc w:val="center"/>
        <w:rPr>
          <w:rFonts w:ascii="Arial" w:hAnsi="Arial" w:cs="Arial"/>
          <w:b/>
          <w:bCs/>
          <w:kern w:val="32"/>
          <w:sz w:val="48"/>
          <w:szCs w:val="48"/>
        </w:rPr>
      </w:pPr>
      <w:r>
        <w:rPr>
          <w:rFonts w:ascii="Arial" w:hAnsi="Arial" w:cs="Arial"/>
          <w:b/>
          <w:bCs/>
          <w:kern w:val="32"/>
          <w:sz w:val="48"/>
          <w:szCs w:val="48"/>
        </w:rPr>
        <w:t>CAPÍ</w:t>
      </w:r>
      <w:r w:rsidR="008D6CF4" w:rsidRPr="00704C82">
        <w:rPr>
          <w:rFonts w:ascii="Arial" w:hAnsi="Arial" w:cs="Arial"/>
          <w:b/>
          <w:bCs/>
          <w:kern w:val="32"/>
          <w:sz w:val="48"/>
          <w:szCs w:val="48"/>
        </w:rPr>
        <w:t>TULO 2</w:t>
      </w:r>
    </w:p>
    <w:p w:rsidR="008D6CF4" w:rsidRDefault="008D6CF4" w:rsidP="008D6CF4">
      <w:pPr>
        <w:spacing w:line="480" w:lineRule="auto"/>
        <w:ind w:left="643" w:right="283"/>
        <w:jc w:val="both"/>
        <w:rPr>
          <w:rFonts w:ascii="Arial" w:hAnsi="Arial" w:cs="Arial"/>
        </w:rPr>
      </w:pPr>
    </w:p>
    <w:p w:rsidR="00D07982" w:rsidRDefault="00D07982" w:rsidP="008D6CF4">
      <w:pPr>
        <w:spacing w:line="480" w:lineRule="auto"/>
        <w:ind w:left="643" w:right="283"/>
        <w:jc w:val="both"/>
        <w:rPr>
          <w:rFonts w:ascii="Arial" w:hAnsi="Arial" w:cs="Arial"/>
        </w:rPr>
      </w:pPr>
    </w:p>
    <w:p w:rsidR="008D6CF4" w:rsidRDefault="008D6CF4" w:rsidP="00D07982">
      <w:pPr>
        <w:numPr>
          <w:ilvl w:val="0"/>
          <w:numId w:val="4"/>
        </w:numPr>
        <w:ind w:left="426" w:right="283" w:hanging="426"/>
        <w:jc w:val="both"/>
        <w:rPr>
          <w:rFonts w:ascii="Arial" w:hAnsi="Arial" w:cs="Arial"/>
          <w:b/>
          <w:sz w:val="32"/>
          <w:szCs w:val="32"/>
        </w:rPr>
      </w:pPr>
      <w:r w:rsidRPr="00ED20F6">
        <w:rPr>
          <w:rFonts w:ascii="Arial" w:hAnsi="Arial" w:cs="Arial"/>
          <w:b/>
          <w:sz w:val="32"/>
          <w:szCs w:val="32"/>
        </w:rPr>
        <w:t>DIAGNÓSTICO DE LA SITUACIÓN ACTUAL</w:t>
      </w:r>
      <w:r w:rsidR="00623B1B" w:rsidRPr="00ED20F6">
        <w:rPr>
          <w:rFonts w:ascii="Arial" w:hAnsi="Arial" w:cs="Arial"/>
          <w:b/>
          <w:sz w:val="32"/>
          <w:szCs w:val="32"/>
        </w:rPr>
        <w:t>.</w:t>
      </w:r>
    </w:p>
    <w:p w:rsidR="00A50897" w:rsidRDefault="00A50897" w:rsidP="00A50897">
      <w:pPr>
        <w:ind w:left="792" w:right="283"/>
        <w:jc w:val="both"/>
        <w:rPr>
          <w:rFonts w:ascii="Arial" w:hAnsi="Arial" w:cs="Arial"/>
          <w:b/>
        </w:rPr>
      </w:pPr>
    </w:p>
    <w:p w:rsidR="00A50897" w:rsidRDefault="00A50897" w:rsidP="00A50897">
      <w:pPr>
        <w:ind w:left="792" w:right="283"/>
        <w:jc w:val="both"/>
        <w:rPr>
          <w:rFonts w:ascii="Arial" w:hAnsi="Arial" w:cs="Arial"/>
          <w:b/>
        </w:rPr>
      </w:pPr>
    </w:p>
    <w:p w:rsidR="00A50897" w:rsidRDefault="00A50897" w:rsidP="00A50897">
      <w:pPr>
        <w:ind w:left="792" w:right="283"/>
        <w:jc w:val="both"/>
        <w:rPr>
          <w:rFonts w:ascii="Arial" w:hAnsi="Arial" w:cs="Arial"/>
          <w:b/>
        </w:rPr>
      </w:pPr>
    </w:p>
    <w:p w:rsidR="00A50897" w:rsidRDefault="00A50897" w:rsidP="00A50897">
      <w:pPr>
        <w:ind w:left="792" w:right="283"/>
        <w:jc w:val="both"/>
        <w:rPr>
          <w:rFonts w:ascii="Arial" w:hAnsi="Arial" w:cs="Arial"/>
          <w:b/>
        </w:rPr>
      </w:pPr>
    </w:p>
    <w:p w:rsidR="008D6CF4" w:rsidRDefault="008D6CF4" w:rsidP="007803CA">
      <w:pPr>
        <w:numPr>
          <w:ilvl w:val="1"/>
          <w:numId w:val="4"/>
        </w:numPr>
        <w:tabs>
          <w:tab w:val="left" w:pos="993"/>
        </w:tabs>
        <w:spacing w:line="480" w:lineRule="auto"/>
        <w:ind w:left="993" w:right="283" w:hanging="567"/>
        <w:jc w:val="both"/>
        <w:rPr>
          <w:rFonts w:ascii="Arial" w:hAnsi="Arial" w:cs="Arial"/>
          <w:b/>
        </w:rPr>
      </w:pPr>
      <w:r w:rsidRPr="00A50897">
        <w:rPr>
          <w:rFonts w:ascii="Arial" w:hAnsi="Arial" w:cs="Arial"/>
          <w:b/>
        </w:rPr>
        <w:t xml:space="preserve">Características </w:t>
      </w:r>
      <w:r w:rsidR="00D07982">
        <w:rPr>
          <w:rFonts w:ascii="Arial" w:hAnsi="Arial" w:cs="Arial"/>
          <w:b/>
        </w:rPr>
        <w:t>G</w:t>
      </w:r>
      <w:r w:rsidRPr="00A50897">
        <w:rPr>
          <w:rFonts w:ascii="Arial" w:hAnsi="Arial" w:cs="Arial"/>
          <w:b/>
        </w:rPr>
        <w:t xml:space="preserve">enerales de la </w:t>
      </w:r>
      <w:r w:rsidR="00D07982">
        <w:rPr>
          <w:rFonts w:ascii="Arial" w:hAnsi="Arial" w:cs="Arial"/>
          <w:b/>
        </w:rPr>
        <w:t>E</w:t>
      </w:r>
      <w:r w:rsidRPr="00A50897">
        <w:rPr>
          <w:rFonts w:ascii="Arial" w:hAnsi="Arial" w:cs="Arial"/>
          <w:b/>
        </w:rPr>
        <w:t>mpresa ABC Manufacturing</w:t>
      </w:r>
      <w:r w:rsidR="00623B1B" w:rsidRPr="00A50897">
        <w:rPr>
          <w:rFonts w:ascii="Arial" w:hAnsi="Arial" w:cs="Arial"/>
          <w:b/>
        </w:rPr>
        <w:t>.</w:t>
      </w:r>
    </w:p>
    <w:p w:rsidR="00A50897" w:rsidRDefault="00A50897" w:rsidP="00A50897">
      <w:pPr>
        <w:ind w:left="360" w:right="283"/>
        <w:jc w:val="both"/>
        <w:rPr>
          <w:rFonts w:ascii="Arial" w:hAnsi="Arial" w:cs="Arial"/>
          <w:b/>
        </w:rPr>
      </w:pPr>
    </w:p>
    <w:p w:rsidR="00A50897" w:rsidRDefault="00A50897" w:rsidP="00A50897">
      <w:pPr>
        <w:ind w:left="360" w:right="283"/>
        <w:jc w:val="both"/>
        <w:rPr>
          <w:rFonts w:ascii="Arial" w:hAnsi="Arial" w:cs="Arial"/>
          <w:b/>
        </w:rPr>
      </w:pPr>
    </w:p>
    <w:p w:rsidR="00A50897" w:rsidRDefault="00A50897" w:rsidP="00A50897">
      <w:pPr>
        <w:ind w:left="360" w:right="283"/>
        <w:jc w:val="both"/>
        <w:rPr>
          <w:rFonts w:ascii="Arial" w:hAnsi="Arial" w:cs="Arial"/>
          <w:b/>
        </w:rPr>
      </w:pPr>
    </w:p>
    <w:p w:rsidR="00A50897" w:rsidRPr="00D00F6C" w:rsidRDefault="00A50897" w:rsidP="00D07982">
      <w:pPr>
        <w:pStyle w:val="Prrafodelista"/>
        <w:numPr>
          <w:ilvl w:val="2"/>
          <w:numId w:val="4"/>
        </w:numPr>
        <w:tabs>
          <w:tab w:val="left" w:pos="1701"/>
        </w:tabs>
        <w:ind w:hanging="231"/>
        <w:rPr>
          <w:rFonts w:ascii="Arial" w:hAnsi="Arial" w:cs="Arial"/>
          <w:b/>
        </w:rPr>
      </w:pPr>
      <w:r w:rsidRPr="00D00F6C">
        <w:rPr>
          <w:rFonts w:ascii="Arial" w:hAnsi="Arial" w:cs="Arial"/>
          <w:b/>
        </w:rPr>
        <w:t>Historia de la organización</w:t>
      </w:r>
      <w:r>
        <w:rPr>
          <w:rFonts w:ascii="Arial" w:hAnsi="Arial" w:cs="Arial"/>
          <w:b/>
        </w:rPr>
        <w:t>.</w:t>
      </w:r>
    </w:p>
    <w:p w:rsidR="00D00F6C" w:rsidRDefault="00D00F6C" w:rsidP="00D00F6C">
      <w:pPr>
        <w:spacing w:line="480" w:lineRule="auto"/>
        <w:ind w:left="1723" w:right="283"/>
        <w:jc w:val="both"/>
        <w:rPr>
          <w:rFonts w:ascii="Arial" w:hAnsi="Arial" w:cs="Arial"/>
          <w:b/>
        </w:rPr>
      </w:pPr>
    </w:p>
    <w:p w:rsidR="00DE6392" w:rsidRDefault="008D6CF4" w:rsidP="00D07982">
      <w:pPr>
        <w:spacing w:before="100" w:beforeAutospacing="1" w:after="100" w:afterAutospacing="1" w:line="480" w:lineRule="auto"/>
        <w:ind w:left="1701"/>
        <w:contextualSpacing/>
        <w:jc w:val="both"/>
        <w:rPr>
          <w:rFonts w:ascii="Arial" w:hAnsi="Arial" w:cs="Arial"/>
        </w:rPr>
      </w:pPr>
      <w:r>
        <w:rPr>
          <w:rFonts w:ascii="Arial" w:hAnsi="Arial" w:cs="Arial"/>
        </w:rPr>
        <w:t>ABC Manufacturing es u</w:t>
      </w:r>
      <w:r w:rsidR="00B053D0">
        <w:rPr>
          <w:rFonts w:ascii="Arial" w:hAnsi="Arial" w:cs="Arial"/>
        </w:rPr>
        <w:t xml:space="preserve">na empresa ecuatoriana </w:t>
      </w:r>
      <w:r w:rsidR="00D07982">
        <w:rPr>
          <w:rFonts w:ascii="Arial" w:hAnsi="Arial" w:cs="Arial"/>
        </w:rPr>
        <w:t>constituida</w:t>
      </w:r>
      <w:r>
        <w:rPr>
          <w:rFonts w:ascii="Arial" w:hAnsi="Arial" w:cs="Arial"/>
        </w:rPr>
        <w:t xml:space="preserve"> en </w:t>
      </w:r>
      <w:r w:rsidR="0098671C">
        <w:rPr>
          <w:rFonts w:ascii="Arial" w:hAnsi="Arial" w:cs="Arial"/>
        </w:rPr>
        <w:t xml:space="preserve">el año 2000 </w:t>
      </w:r>
      <w:r w:rsidR="00DE6392">
        <w:rPr>
          <w:rFonts w:ascii="Arial" w:hAnsi="Arial" w:cs="Arial"/>
        </w:rPr>
        <w:t xml:space="preserve">dedicada a la reparación de equipos celulares </w:t>
      </w:r>
      <w:r w:rsidR="0098671C">
        <w:rPr>
          <w:rFonts w:ascii="Arial" w:hAnsi="Arial" w:cs="Arial"/>
        </w:rPr>
        <w:t xml:space="preserve">y que a partir del año 2003 presta sus servicios a Mobile S.A., el operador más grande de telefonía celular del Ecuador, </w:t>
      </w:r>
      <w:r w:rsidR="00B053D0">
        <w:rPr>
          <w:rFonts w:ascii="Arial" w:hAnsi="Arial" w:cs="Arial"/>
        </w:rPr>
        <w:t xml:space="preserve">el mismo que </w:t>
      </w:r>
      <w:r w:rsidR="0098671C">
        <w:rPr>
          <w:rFonts w:ascii="Arial" w:hAnsi="Arial" w:cs="Arial"/>
        </w:rPr>
        <w:t xml:space="preserve"> cuenta con </w:t>
      </w:r>
      <w:r w:rsidR="00B053D0">
        <w:rPr>
          <w:rFonts w:ascii="Arial" w:hAnsi="Arial" w:cs="Arial"/>
        </w:rPr>
        <w:t>el 70%</w:t>
      </w:r>
      <w:r w:rsidR="0098671C">
        <w:rPr>
          <w:rFonts w:ascii="Arial" w:hAnsi="Arial" w:cs="Arial"/>
        </w:rPr>
        <w:t xml:space="preserve"> de participación de mercado.</w:t>
      </w:r>
      <w:r w:rsidR="008920E9">
        <w:rPr>
          <w:rFonts w:ascii="Arial" w:hAnsi="Arial" w:cs="Arial"/>
        </w:rPr>
        <w:t xml:space="preserve"> </w:t>
      </w:r>
      <w:r w:rsidR="00DE6392">
        <w:rPr>
          <w:rFonts w:ascii="Arial" w:hAnsi="Arial" w:cs="Arial"/>
        </w:rPr>
        <w:t xml:space="preserve">La empresa se encuentra certificada como taller autorizado de todas las marcas de equipos celulares que </w:t>
      </w:r>
      <w:r w:rsidR="00DE6392">
        <w:rPr>
          <w:rFonts w:ascii="Arial" w:hAnsi="Arial" w:cs="Arial"/>
        </w:rPr>
        <w:lastRenderedPageBreak/>
        <w:t>Mobile S.A. comercializa a excepción de equipos Blackberry y iPhone</w:t>
      </w:r>
      <w:r w:rsidR="008B18E9">
        <w:rPr>
          <w:rFonts w:ascii="Arial" w:hAnsi="Arial" w:cs="Arial"/>
        </w:rPr>
        <w:t xml:space="preserve">, para los cuales no existe una certificación </w:t>
      </w:r>
      <w:r w:rsidR="00B053D0">
        <w:rPr>
          <w:rFonts w:ascii="Arial" w:hAnsi="Arial" w:cs="Arial"/>
        </w:rPr>
        <w:t xml:space="preserve">en el país </w:t>
      </w:r>
      <w:r w:rsidR="008B18E9">
        <w:rPr>
          <w:rFonts w:ascii="Arial" w:hAnsi="Arial" w:cs="Arial"/>
        </w:rPr>
        <w:t>debido a las condiciones de comercialización de los equipos.</w:t>
      </w:r>
    </w:p>
    <w:p w:rsidR="008B18E9" w:rsidRDefault="008B18E9" w:rsidP="008D6CF4">
      <w:pPr>
        <w:spacing w:line="480" w:lineRule="auto"/>
        <w:ind w:left="1723" w:right="283"/>
        <w:jc w:val="both"/>
        <w:rPr>
          <w:rFonts w:ascii="Arial" w:hAnsi="Arial" w:cs="Arial"/>
        </w:rPr>
      </w:pPr>
    </w:p>
    <w:p w:rsidR="008B18E9" w:rsidRDefault="008B18E9" w:rsidP="00D07982">
      <w:pPr>
        <w:spacing w:before="100" w:beforeAutospacing="1" w:after="100" w:afterAutospacing="1" w:line="480" w:lineRule="auto"/>
        <w:ind w:left="1701"/>
        <w:contextualSpacing/>
        <w:jc w:val="both"/>
        <w:rPr>
          <w:rFonts w:ascii="Arial" w:hAnsi="Arial" w:cs="Arial"/>
        </w:rPr>
      </w:pPr>
      <w:r>
        <w:rPr>
          <w:rFonts w:ascii="Arial" w:hAnsi="Arial" w:cs="Arial"/>
        </w:rPr>
        <w:t xml:space="preserve">A partir del </w:t>
      </w:r>
      <w:r w:rsidR="00CE7E55">
        <w:rPr>
          <w:rFonts w:ascii="Arial" w:hAnsi="Arial" w:cs="Arial"/>
        </w:rPr>
        <w:t xml:space="preserve">año </w:t>
      </w:r>
      <w:r>
        <w:rPr>
          <w:rFonts w:ascii="Arial" w:hAnsi="Arial" w:cs="Arial"/>
        </w:rPr>
        <w:t xml:space="preserve">2008 presta también el servicio de garantías y reparación de equipos celulares al segundo proveedor </w:t>
      </w:r>
      <w:r w:rsidR="00CE7E55">
        <w:rPr>
          <w:rFonts w:ascii="Arial" w:hAnsi="Arial" w:cs="Arial"/>
        </w:rPr>
        <w:t xml:space="preserve">en participación de mercado </w:t>
      </w:r>
      <w:r>
        <w:rPr>
          <w:rFonts w:ascii="Arial" w:hAnsi="Arial" w:cs="Arial"/>
        </w:rPr>
        <w:t xml:space="preserve">de telefonía celular del Ecuador, el cual </w:t>
      </w:r>
      <w:r w:rsidR="00CE7E55">
        <w:rPr>
          <w:rFonts w:ascii="Arial" w:hAnsi="Arial" w:cs="Arial"/>
        </w:rPr>
        <w:t>tiene</w:t>
      </w:r>
      <w:r>
        <w:rPr>
          <w:rFonts w:ascii="Arial" w:hAnsi="Arial" w:cs="Arial"/>
        </w:rPr>
        <w:t xml:space="preserve"> un 25% de participación de mercado </w:t>
      </w:r>
      <w:r w:rsidR="00CE7E55">
        <w:rPr>
          <w:rFonts w:ascii="Arial" w:hAnsi="Arial" w:cs="Arial"/>
        </w:rPr>
        <w:t>en la actualidad</w:t>
      </w:r>
      <w:r>
        <w:rPr>
          <w:rFonts w:ascii="Arial" w:hAnsi="Arial" w:cs="Arial"/>
        </w:rPr>
        <w:t>.</w:t>
      </w:r>
    </w:p>
    <w:p w:rsidR="008B18E9" w:rsidRDefault="008B18E9" w:rsidP="008D6CF4">
      <w:pPr>
        <w:spacing w:line="480" w:lineRule="auto"/>
        <w:ind w:left="1723" w:right="283"/>
        <w:jc w:val="both"/>
        <w:rPr>
          <w:rFonts w:ascii="Arial" w:hAnsi="Arial" w:cs="Arial"/>
        </w:rPr>
      </w:pPr>
    </w:p>
    <w:p w:rsidR="008B18E9" w:rsidRPr="007E2076" w:rsidRDefault="008B18E9" w:rsidP="001C4E0A">
      <w:pPr>
        <w:pStyle w:val="Prrafodelista"/>
        <w:numPr>
          <w:ilvl w:val="2"/>
          <w:numId w:val="20"/>
        </w:numPr>
        <w:spacing w:line="480" w:lineRule="auto"/>
        <w:ind w:left="2127" w:hanging="426"/>
        <w:jc w:val="both"/>
        <w:rPr>
          <w:rFonts w:ascii="Arial" w:hAnsi="Arial" w:cs="Arial"/>
          <w:b/>
        </w:rPr>
      </w:pPr>
      <w:r w:rsidRPr="00D00F6C">
        <w:rPr>
          <w:rFonts w:ascii="Arial" w:hAnsi="Arial" w:cs="Arial"/>
          <w:b/>
        </w:rPr>
        <w:t>Misión.-</w:t>
      </w:r>
      <w:r w:rsidRPr="007E2076">
        <w:rPr>
          <w:rFonts w:ascii="Arial" w:hAnsi="Arial" w:cs="Arial"/>
          <w:b/>
        </w:rPr>
        <w:t xml:space="preserve"> </w:t>
      </w:r>
      <w:r w:rsidRPr="007E2076">
        <w:rPr>
          <w:rFonts w:ascii="Arial" w:hAnsi="Arial" w:cs="Arial"/>
        </w:rPr>
        <w:t xml:space="preserve">La Misión establecida para ABC Manufacturing </w:t>
      </w:r>
      <w:r w:rsidR="00ED20F6" w:rsidRPr="007E2076">
        <w:rPr>
          <w:rFonts w:ascii="Arial" w:hAnsi="Arial" w:cs="Arial"/>
        </w:rPr>
        <w:t xml:space="preserve">hasta antes de la implementación del sistema de control de gestión </w:t>
      </w:r>
      <w:r w:rsidRPr="007E2076">
        <w:rPr>
          <w:rFonts w:ascii="Arial" w:hAnsi="Arial" w:cs="Arial"/>
        </w:rPr>
        <w:t>es la siguiente:</w:t>
      </w:r>
    </w:p>
    <w:p w:rsidR="001E330A" w:rsidRDefault="001E330A" w:rsidP="001E330A">
      <w:pPr>
        <w:ind w:left="2640" w:right="283"/>
        <w:jc w:val="both"/>
        <w:rPr>
          <w:rFonts w:ascii="Arial" w:hAnsi="Arial" w:cs="Arial"/>
        </w:rPr>
      </w:pPr>
    </w:p>
    <w:p w:rsidR="001E330A" w:rsidRDefault="001E330A" w:rsidP="001E330A">
      <w:pPr>
        <w:ind w:left="2640" w:right="283"/>
        <w:jc w:val="both"/>
        <w:rPr>
          <w:rFonts w:ascii="Arial" w:hAnsi="Arial" w:cs="Arial"/>
        </w:rPr>
      </w:pPr>
    </w:p>
    <w:p w:rsidR="008B18E9" w:rsidRPr="00D07982" w:rsidRDefault="00D00F6C" w:rsidP="001C4E0A">
      <w:pPr>
        <w:spacing w:line="276" w:lineRule="auto"/>
        <w:ind w:left="2410" w:right="283"/>
        <w:jc w:val="both"/>
        <w:rPr>
          <w:rFonts w:ascii="Arial" w:hAnsi="Arial" w:cs="Arial"/>
          <w:b/>
          <w:i/>
        </w:rPr>
      </w:pPr>
      <w:r w:rsidRPr="00C55665">
        <w:rPr>
          <w:rStyle w:val="estilo101"/>
          <w:rFonts w:ascii="Arial" w:hAnsi="Arial" w:cs="Arial"/>
          <w:b/>
          <w:lang w:val="es-ES"/>
        </w:rPr>
        <w:t xml:space="preserve">          </w:t>
      </w:r>
      <w:r w:rsidR="008B18E9" w:rsidRPr="00D07982">
        <w:rPr>
          <w:rStyle w:val="estilo101"/>
          <w:rFonts w:ascii="Arial" w:hAnsi="Arial" w:cs="Arial"/>
          <w:b/>
          <w:i/>
          <w:lang w:val="es-ES"/>
        </w:rPr>
        <w:t xml:space="preserve">Somos líderes en el mercado </w:t>
      </w:r>
      <w:r w:rsidR="000E5C0E">
        <w:rPr>
          <w:rStyle w:val="estilo101"/>
          <w:rFonts w:ascii="Arial" w:hAnsi="Arial" w:cs="Arial"/>
          <w:b/>
          <w:i/>
          <w:lang w:val="es-ES"/>
        </w:rPr>
        <w:t>e</w:t>
      </w:r>
      <w:r w:rsidR="008B18E9" w:rsidRPr="00D07982">
        <w:rPr>
          <w:rStyle w:val="estilo101"/>
          <w:rFonts w:ascii="Arial" w:hAnsi="Arial" w:cs="Arial"/>
          <w:b/>
          <w:i/>
          <w:lang w:val="es-ES"/>
        </w:rPr>
        <w:t>cuatoriano de reparación de teléfonos celulares y en la venta de sus accesorios, por la entrega de soluciones integrales a nuestros clientes, basados en el crecimiento humano y tecnológico</w:t>
      </w:r>
      <w:r w:rsidR="00D65FA3" w:rsidRPr="00D07982">
        <w:rPr>
          <w:rStyle w:val="estilo101"/>
          <w:b/>
          <w:i/>
        </w:rPr>
        <w:t>.</w:t>
      </w:r>
    </w:p>
    <w:p w:rsidR="008B18E9" w:rsidRDefault="008B18E9" w:rsidP="008B18E9">
      <w:pPr>
        <w:spacing w:line="480" w:lineRule="auto"/>
        <w:ind w:right="283"/>
        <w:jc w:val="both"/>
        <w:rPr>
          <w:rFonts w:ascii="Arial" w:hAnsi="Arial" w:cs="Arial"/>
        </w:rPr>
      </w:pPr>
    </w:p>
    <w:p w:rsidR="008B18E9" w:rsidRPr="007E2076" w:rsidRDefault="008B18E9" w:rsidP="001C4E0A">
      <w:pPr>
        <w:pStyle w:val="Prrafodelista"/>
        <w:numPr>
          <w:ilvl w:val="2"/>
          <w:numId w:val="20"/>
        </w:numPr>
        <w:spacing w:line="480" w:lineRule="auto"/>
        <w:ind w:left="2127" w:hanging="426"/>
        <w:jc w:val="both"/>
        <w:rPr>
          <w:rFonts w:ascii="Arial" w:hAnsi="Arial" w:cs="Arial"/>
          <w:b/>
        </w:rPr>
      </w:pPr>
      <w:r w:rsidRPr="00C55665">
        <w:rPr>
          <w:rFonts w:ascii="Arial" w:hAnsi="Arial" w:cs="Arial"/>
          <w:b/>
        </w:rPr>
        <w:t>Visión.-</w:t>
      </w:r>
      <w:r w:rsidRPr="0098558E">
        <w:rPr>
          <w:rFonts w:ascii="Arial" w:hAnsi="Arial" w:cs="Arial"/>
          <w:b/>
        </w:rPr>
        <w:t xml:space="preserve"> </w:t>
      </w:r>
      <w:r w:rsidRPr="007E2076">
        <w:rPr>
          <w:rFonts w:ascii="Arial" w:hAnsi="Arial" w:cs="Arial"/>
        </w:rPr>
        <w:t xml:space="preserve">La Visión  </w:t>
      </w:r>
      <w:r w:rsidR="00ED20F6" w:rsidRPr="007E2076">
        <w:rPr>
          <w:rFonts w:ascii="Arial" w:hAnsi="Arial" w:cs="Arial"/>
        </w:rPr>
        <w:t xml:space="preserve">definida en </w:t>
      </w:r>
      <w:r w:rsidRPr="007E2076">
        <w:rPr>
          <w:rFonts w:ascii="Arial" w:hAnsi="Arial" w:cs="Arial"/>
        </w:rPr>
        <w:t xml:space="preserve"> ABC Manufacturing </w:t>
      </w:r>
      <w:r w:rsidR="00ED20F6" w:rsidRPr="007E2076">
        <w:rPr>
          <w:rFonts w:ascii="Arial" w:hAnsi="Arial" w:cs="Arial"/>
        </w:rPr>
        <w:t>antes de la implementación del sistema de control de gestión es la si</w:t>
      </w:r>
      <w:r w:rsidRPr="007E2076">
        <w:rPr>
          <w:rFonts w:ascii="Arial" w:hAnsi="Arial" w:cs="Arial"/>
        </w:rPr>
        <w:t>guiente:</w:t>
      </w:r>
    </w:p>
    <w:p w:rsidR="008B18E9" w:rsidRPr="00D07982" w:rsidRDefault="00D00F6C" w:rsidP="001C4E0A">
      <w:pPr>
        <w:spacing w:line="276" w:lineRule="auto"/>
        <w:ind w:left="2410" w:right="283"/>
        <w:jc w:val="both"/>
        <w:rPr>
          <w:rStyle w:val="estilo101"/>
          <w:rFonts w:ascii="Arial" w:hAnsi="Arial" w:cs="Arial"/>
          <w:b/>
          <w:i/>
          <w:lang w:val="es-ES"/>
        </w:rPr>
      </w:pPr>
      <w:r w:rsidRPr="0098558E">
        <w:rPr>
          <w:rStyle w:val="estilo101"/>
          <w:rFonts w:ascii="Arial" w:hAnsi="Arial" w:cs="Arial"/>
          <w:b/>
          <w:lang w:val="es-ES"/>
        </w:rPr>
        <w:lastRenderedPageBreak/>
        <w:t xml:space="preserve">          </w:t>
      </w:r>
      <w:r w:rsidR="008B18E9" w:rsidRPr="00D07982">
        <w:rPr>
          <w:rStyle w:val="estilo101"/>
          <w:rFonts w:ascii="Arial" w:hAnsi="Arial" w:cs="Arial"/>
          <w:b/>
          <w:i/>
          <w:lang w:val="es-ES"/>
        </w:rPr>
        <w:t>Brindar a nuestros clientes soluciones de tecnología de punta, calidad y oportunas en reparaciones y accesorios para teléfonos celulares.</w:t>
      </w:r>
    </w:p>
    <w:p w:rsidR="0026679F" w:rsidRDefault="0026679F" w:rsidP="008D6CF4">
      <w:pPr>
        <w:spacing w:line="480" w:lineRule="auto"/>
        <w:ind w:left="1723" w:right="283"/>
        <w:jc w:val="both"/>
        <w:rPr>
          <w:rFonts w:ascii="Arial" w:hAnsi="Arial" w:cs="Arial"/>
        </w:rPr>
      </w:pPr>
    </w:p>
    <w:p w:rsidR="008B18E9" w:rsidRPr="0098558E" w:rsidRDefault="008B18E9" w:rsidP="001C4E0A">
      <w:pPr>
        <w:pStyle w:val="Prrafodelista"/>
        <w:numPr>
          <w:ilvl w:val="2"/>
          <w:numId w:val="20"/>
        </w:numPr>
        <w:spacing w:line="480" w:lineRule="auto"/>
        <w:ind w:left="2127" w:hanging="426"/>
        <w:jc w:val="both"/>
        <w:rPr>
          <w:rFonts w:ascii="Arial" w:hAnsi="Arial" w:cs="Arial"/>
          <w:b/>
        </w:rPr>
      </w:pPr>
      <w:r w:rsidRPr="00C55665">
        <w:rPr>
          <w:rFonts w:ascii="Arial" w:hAnsi="Arial" w:cs="Arial"/>
          <w:b/>
        </w:rPr>
        <w:t>Valores.-</w:t>
      </w:r>
      <w:r w:rsidRPr="0098558E">
        <w:rPr>
          <w:rFonts w:ascii="Arial" w:hAnsi="Arial" w:cs="Arial"/>
          <w:b/>
        </w:rPr>
        <w:t xml:space="preserve"> </w:t>
      </w:r>
      <w:r w:rsidRPr="007E2076">
        <w:rPr>
          <w:rFonts w:ascii="Arial" w:hAnsi="Arial" w:cs="Arial"/>
        </w:rPr>
        <w:t>ABC Manufacturing no ha proclamado sus valores organizacionales.</w:t>
      </w:r>
    </w:p>
    <w:p w:rsidR="00C55665" w:rsidRDefault="00C55665" w:rsidP="00C55665">
      <w:pPr>
        <w:spacing w:line="480" w:lineRule="auto"/>
        <w:ind w:left="2640" w:right="283"/>
        <w:jc w:val="both"/>
        <w:rPr>
          <w:rFonts w:ascii="Arial" w:hAnsi="Arial" w:cs="Arial"/>
        </w:rPr>
      </w:pPr>
    </w:p>
    <w:p w:rsidR="00573D3F" w:rsidRPr="0098558E" w:rsidRDefault="00573D3F" w:rsidP="001C4E0A">
      <w:pPr>
        <w:pStyle w:val="Prrafodelista"/>
        <w:numPr>
          <w:ilvl w:val="2"/>
          <w:numId w:val="20"/>
        </w:numPr>
        <w:spacing w:line="480" w:lineRule="auto"/>
        <w:ind w:left="2127" w:hanging="426"/>
        <w:jc w:val="both"/>
        <w:rPr>
          <w:rFonts w:ascii="Arial" w:hAnsi="Arial" w:cs="Arial"/>
          <w:b/>
        </w:rPr>
      </w:pPr>
      <w:r w:rsidRPr="00C55665">
        <w:rPr>
          <w:rFonts w:ascii="Arial" w:hAnsi="Arial" w:cs="Arial"/>
          <w:b/>
        </w:rPr>
        <w:t>Análisis FODA</w:t>
      </w:r>
      <w:r w:rsidR="00C55665" w:rsidRPr="00C55665">
        <w:rPr>
          <w:rFonts w:ascii="Arial" w:hAnsi="Arial" w:cs="Arial"/>
          <w:b/>
        </w:rPr>
        <w:t>.-</w:t>
      </w:r>
      <w:r w:rsidR="00C55665">
        <w:rPr>
          <w:rFonts w:ascii="Arial" w:hAnsi="Arial" w:cs="Arial"/>
          <w:b/>
        </w:rPr>
        <w:t xml:space="preserve"> </w:t>
      </w:r>
      <w:r w:rsidRPr="007E2076">
        <w:rPr>
          <w:rFonts w:ascii="Arial" w:hAnsi="Arial" w:cs="Arial"/>
        </w:rPr>
        <w:t xml:space="preserve">La empresa actualmente no tiene definido un análisis FODA. Su elaboración </w:t>
      </w:r>
      <w:r w:rsidR="00ED20F6" w:rsidRPr="007E2076">
        <w:rPr>
          <w:rFonts w:ascii="Arial" w:hAnsi="Arial" w:cs="Arial"/>
        </w:rPr>
        <w:t xml:space="preserve">se realiza </w:t>
      </w:r>
      <w:r w:rsidRPr="007E2076">
        <w:rPr>
          <w:rFonts w:ascii="Arial" w:hAnsi="Arial" w:cs="Arial"/>
        </w:rPr>
        <w:t xml:space="preserve"> en el siguiente capítulo.</w:t>
      </w:r>
    </w:p>
    <w:p w:rsidR="00573D3F" w:rsidRDefault="00573D3F" w:rsidP="00573D3F">
      <w:pPr>
        <w:spacing w:line="480" w:lineRule="auto"/>
        <w:ind w:left="2640" w:right="283"/>
        <w:jc w:val="both"/>
        <w:rPr>
          <w:rFonts w:ascii="Arial" w:hAnsi="Arial" w:cs="Arial"/>
        </w:rPr>
      </w:pPr>
    </w:p>
    <w:p w:rsidR="004C5B7B" w:rsidRPr="00C55665" w:rsidRDefault="008D6CF4" w:rsidP="001C4E0A">
      <w:pPr>
        <w:pStyle w:val="Prrafodelista"/>
        <w:numPr>
          <w:ilvl w:val="2"/>
          <w:numId w:val="4"/>
        </w:numPr>
        <w:tabs>
          <w:tab w:val="left" w:pos="1701"/>
        </w:tabs>
        <w:ind w:hanging="231"/>
        <w:rPr>
          <w:rFonts w:ascii="Arial" w:hAnsi="Arial" w:cs="Arial"/>
          <w:b/>
        </w:rPr>
      </w:pPr>
      <w:r w:rsidRPr="00C55665">
        <w:rPr>
          <w:rFonts w:ascii="Arial" w:hAnsi="Arial" w:cs="Arial"/>
          <w:b/>
        </w:rPr>
        <w:t>Estructura organizacional</w:t>
      </w:r>
      <w:r w:rsidR="00623B1B">
        <w:rPr>
          <w:rFonts w:ascii="Arial" w:hAnsi="Arial" w:cs="Arial"/>
          <w:b/>
        </w:rPr>
        <w:t>.</w:t>
      </w:r>
    </w:p>
    <w:p w:rsidR="00C85A2D" w:rsidRDefault="00C85A2D" w:rsidP="00C85A2D">
      <w:pPr>
        <w:spacing w:line="480" w:lineRule="auto"/>
        <w:ind w:right="283"/>
        <w:jc w:val="both"/>
        <w:rPr>
          <w:rFonts w:ascii="Arial" w:hAnsi="Arial" w:cs="Arial"/>
        </w:rPr>
      </w:pPr>
    </w:p>
    <w:p w:rsidR="00B26566" w:rsidRDefault="00C85A2D" w:rsidP="00D07982">
      <w:pPr>
        <w:spacing w:before="100" w:beforeAutospacing="1" w:after="100" w:afterAutospacing="1" w:line="480" w:lineRule="auto"/>
        <w:ind w:left="1701"/>
        <w:contextualSpacing/>
        <w:jc w:val="both"/>
        <w:rPr>
          <w:rFonts w:ascii="Arial" w:hAnsi="Arial" w:cs="Arial"/>
        </w:rPr>
      </w:pPr>
      <w:r>
        <w:rPr>
          <w:rFonts w:ascii="Arial" w:hAnsi="Arial" w:cs="Arial"/>
        </w:rPr>
        <w:t xml:space="preserve">La empresa cuenta con una estructura organizacional divida en 2 regiones, sierra R1 y costa R2. No se encuentran claramente </w:t>
      </w:r>
      <w:r w:rsidR="00B26566">
        <w:rPr>
          <w:rFonts w:ascii="Arial" w:hAnsi="Arial" w:cs="Arial"/>
        </w:rPr>
        <w:t>identificadas</w:t>
      </w:r>
      <w:r>
        <w:rPr>
          <w:rFonts w:ascii="Arial" w:hAnsi="Arial" w:cs="Arial"/>
        </w:rPr>
        <w:t xml:space="preserve"> las cadenas de mando</w:t>
      </w:r>
      <w:r w:rsidR="00B26566">
        <w:rPr>
          <w:rFonts w:ascii="Arial" w:hAnsi="Arial" w:cs="Arial"/>
        </w:rPr>
        <w:t>, las áreas de la empresa</w:t>
      </w:r>
      <w:r>
        <w:rPr>
          <w:rFonts w:ascii="Arial" w:hAnsi="Arial" w:cs="Arial"/>
        </w:rPr>
        <w:t xml:space="preserve"> ni </w:t>
      </w:r>
      <w:r w:rsidR="00B26566">
        <w:rPr>
          <w:rFonts w:ascii="Arial" w:hAnsi="Arial" w:cs="Arial"/>
        </w:rPr>
        <w:t xml:space="preserve">los </w:t>
      </w:r>
      <w:r>
        <w:rPr>
          <w:rFonts w:ascii="Arial" w:hAnsi="Arial" w:cs="Arial"/>
        </w:rPr>
        <w:t>responsables de departamentos. De igual manera</w:t>
      </w:r>
      <w:r w:rsidR="009F1C9B">
        <w:rPr>
          <w:rFonts w:ascii="Arial" w:hAnsi="Arial" w:cs="Arial"/>
        </w:rPr>
        <w:t>,</w:t>
      </w:r>
      <w:r>
        <w:rPr>
          <w:rFonts w:ascii="Arial" w:hAnsi="Arial" w:cs="Arial"/>
        </w:rPr>
        <w:t xml:space="preserve"> la estructura organizac</w:t>
      </w:r>
      <w:r w:rsidR="009F1C9B">
        <w:rPr>
          <w:rFonts w:ascii="Arial" w:hAnsi="Arial" w:cs="Arial"/>
        </w:rPr>
        <w:t>ional en la región costa difiere</w:t>
      </w:r>
      <w:r>
        <w:rPr>
          <w:rFonts w:ascii="Arial" w:hAnsi="Arial" w:cs="Arial"/>
        </w:rPr>
        <w:t xml:space="preserve"> de la que se presenta en región sierra.</w:t>
      </w:r>
      <w:r w:rsidR="00C06C0C">
        <w:rPr>
          <w:rFonts w:ascii="Arial" w:hAnsi="Arial" w:cs="Arial"/>
        </w:rPr>
        <w:t xml:space="preserve"> </w:t>
      </w:r>
      <w:r w:rsidR="00B26566">
        <w:rPr>
          <w:rFonts w:ascii="Arial" w:hAnsi="Arial" w:cs="Arial"/>
        </w:rPr>
        <w:t xml:space="preserve">La empresa </w:t>
      </w:r>
      <w:r w:rsidR="00623B1B">
        <w:rPr>
          <w:rFonts w:ascii="Arial" w:hAnsi="Arial" w:cs="Arial"/>
        </w:rPr>
        <w:t>posee</w:t>
      </w:r>
      <w:r w:rsidR="00B26566">
        <w:rPr>
          <w:rFonts w:ascii="Arial" w:hAnsi="Arial" w:cs="Arial"/>
        </w:rPr>
        <w:t xml:space="preserve">  </w:t>
      </w:r>
      <w:r w:rsidR="003D73BE">
        <w:rPr>
          <w:rFonts w:ascii="Arial" w:hAnsi="Arial" w:cs="Arial"/>
        </w:rPr>
        <w:t>89</w:t>
      </w:r>
      <w:r w:rsidR="00B26566">
        <w:rPr>
          <w:rFonts w:ascii="Arial" w:hAnsi="Arial" w:cs="Arial"/>
        </w:rPr>
        <w:t xml:space="preserve"> empleados, </w:t>
      </w:r>
      <w:r w:rsidR="007E2076">
        <w:rPr>
          <w:rFonts w:ascii="Arial" w:hAnsi="Arial" w:cs="Arial"/>
        </w:rPr>
        <w:t>con la siguiente distribución:</w:t>
      </w:r>
    </w:p>
    <w:p w:rsidR="00B26566" w:rsidRDefault="00B26566" w:rsidP="009F1C9B">
      <w:pPr>
        <w:tabs>
          <w:tab w:val="left" w:pos="1560"/>
        </w:tabs>
        <w:spacing w:line="480" w:lineRule="auto"/>
        <w:ind w:left="1003" w:right="283"/>
        <w:jc w:val="both"/>
        <w:rPr>
          <w:rFonts w:ascii="Arial" w:hAnsi="Arial" w:cs="Arial"/>
        </w:rPr>
      </w:pPr>
    </w:p>
    <w:p w:rsidR="00B26566" w:rsidRDefault="00B26566" w:rsidP="00586C42">
      <w:pPr>
        <w:pStyle w:val="Prrafodelista"/>
        <w:numPr>
          <w:ilvl w:val="0"/>
          <w:numId w:val="5"/>
        </w:numPr>
        <w:spacing w:line="480" w:lineRule="auto"/>
        <w:ind w:right="283"/>
        <w:jc w:val="both"/>
        <w:rPr>
          <w:rFonts w:ascii="Arial" w:hAnsi="Arial" w:cs="Arial"/>
        </w:rPr>
      </w:pPr>
      <w:r>
        <w:rPr>
          <w:rFonts w:ascii="Arial" w:hAnsi="Arial" w:cs="Arial"/>
        </w:rPr>
        <w:t>Gerente General</w:t>
      </w:r>
    </w:p>
    <w:p w:rsidR="00B26566" w:rsidRDefault="00B26566" w:rsidP="00586C42">
      <w:pPr>
        <w:pStyle w:val="Prrafodelista"/>
        <w:numPr>
          <w:ilvl w:val="0"/>
          <w:numId w:val="5"/>
        </w:numPr>
        <w:spacing w:line="480" w:lineRule="auto"/>
        <w:ind w:right="283"/>
        <w:jc w:val="both"/>
        <w:rPr>
          <w:rFonts w:ascii="Arial" w:hAnsi="Arial" w:cs="Arial"/>
        </w:rPr>
      </w:pPr>
      <w:r>
        <w:rPr>
          <w:rFonts w:ascii="Arial" w:hAnsi="Arial" w:cs="Arial"/>
        </w:rPr>
        <w:t>Director Administrativo y Financiero</w:t>
      </w:r>
    </w:p>
    <w:p w:rsidR="00B26566" w:rsidRDefault="00B26566" w:rsidP="00586C42">
      <w:pPr>
        <w:pStyle w:val="Prrafodelista"/>
        <w:numPr>
          <w:ilvl w:val="0"/>
          <w:numId w:val="5"/>
        </w:numPr>
        <w:spacing w:line="480" w:lineRule="auto"/>
        <w:ind w:right="283"/>
        <w:jc w:val="both"/>
        <w:rPr>
          <w:rFonts w:ascii="Arial" w:hAnsi="Arial" w:cs="Arial"/>
        </w:rPr>
      </w:pPr>
      <w:r>
        <w:rPr>
          <w:rFonts w:ascii="Arial" w:hAnsi="Arial" w:cs="Arial"/>
        </w:rPr>
        <w:lastRenderedPageBreak/>
        <w:t>Gerente de Contabilidad</w:t>
      </w:r>
    </w:p>
    <w:p w:rsidR="00B26566" w:rsidRDefault="00B26566" w:rsidP="00586C42">
      <w:pPr>
        <w:pStyle w:val="Prrafodelista"/>
        <w:numPr>
          <w:ilvl w:val="0"/>
          <w:numId w:val="5"/>
        </w:numPr>
        <w:spacing w:line="480" w:lineRule="auto"/>
        <w:ind w:right="283"/>
        <w:jc w:val="both"/>
        <w:rPr>
          <w:rFonts w:ascii="Arial" w:hAnsi="Arial" w:cs="Arial"/>
        </w:rPr>
      </w:pPr>
      <w:r>
        <w:rPr>
          <w:rFonts w:ascii="Arial" w:hAnsi="Arial" w:cs="Arial"/>
        </w:rPr>
        <w:t>Gerente Administrativo y de Recursos Humanos</w:t>
      </w:r>
    </w:p>
    <w:p w:rsidR="00B26566" w:rsidRDefault="00B26566" w:rsidP="00586C42">
      <w:pPr>
        <w:pStyle w:val="Prrafodelista"/>
        <w:numPr>
          <w:ilvl w:val="0"/>
          <w:numId w:val="5"/>
        </w:numPr>
        <w:spacing w:line="480" w:lineRule="auto"/>
        <w:ind w:right="283"/>
        <w:jc w:val="both"/>
        <w:rPr>
          <w:rFonts w:ascii="Arial" w:hAnsi="Arial" w:cs="Arial"/>
        </w:rPr>
      </w:pPr>
      <w:r>
        <w:rPr>
          <w:rFonts w:ascii="Arial" w:hAnsi="Arial" w:cs="Arial"/>
        </w:rPr>
        <w:t>Gerente Técnico Regional</w:t>
      </w:r>
    </w:p>
    <w:p w:rsidR="00B26566" w:rsidRDefault="00B26566" w:rsidP="00586C42">
      <w:pPr>
        <w:pStyle w:val="Prrafodelista"/>
        <w:numPr>
          <w:ilvl w:val="0"/>
          <w:numId w:val="5"/>
        </w:numPr>
        <w:spacing w:line="480" w:lineRule="auto"/>
        <w:ind w:right="283"/>
        <w:jc w:val="both"/>
        <w:rPr>
          <w:rFonts w:ascii="Arial" w:hAnsi="Arial" w:cs="Arial"/>
        </w:rPr>
      </w:pPr>
      <w:r>
        <w:rPr>
          <w:rFonts w:ascii="Arial" w:hAnsi="Arial" w:cs="Arial"/>
        </w:rPr>
        <w:t>Gerente de Sistemas</w:t>
      </w:r>
    </w:p>
    <w:p w:rsidR="00B26566" w:rsidRDefault="00B26566" w:rsidP="00586C42">
      <w:pPr>
        <w:pStyle w:val="Prrafodelista"/>
        <w:numPr>
          <w:ilvl w:val="0"/>
          <w:numId w:val="5"/>
        </w:numPr>
        <w:spacing w:line="480" w:lineRule="auto"/>
        <w:ind w:right="283"/>
        <w:jc w:val="both"/>
        <w:rPr>
          <w:rFonts w:ascii="Arial" w:hAnsi="Arial" w:cs="Arial"/>
        </w:rPr>
      </w:pPr>
      <w:r>
        <w:rPr>
          <w:rFonts w:ascii="Arial" w:hAnsi="Arial" w:cs="Arial"/>
        </w:rPr>
        <w:t xml:space="preserve">Jefes </w:t>
      </w:r>
      <w:r w:rsidR="008D6D44">
        <w:rPr>
          <w:rFonts w:ascii="Arial" w:hAnsi="Arial" w:cs="Arial"/>
        </w:rPr>
        <w:t>C</w:t>
      </w:r>
      <w:r>
        <w:rPr>
          <w:rFonts w:ascii="Arial" w:hAnsi="Arial" w:cs="Arial"/>
        </w:rPr>
        <w:t xml:space="preserve">omerciales </w:t>
      </w:r>
      <w:r w:rsidR="008D6D44">
        <w:rPr>
          <w:rFonts w:ascii="Arial" w:hAnsi="Arial" w:cs="Arial"/>
        </w:rPr>
        <w:t>R</w:t>
      </w:r>
      <w:r>
        <w:rPr>
          <w:rFonts w:ascii="Arial" w:hAnsi="Arial" w:cs="Arial"/>
        </w:rPr>
        <w:t>egionales</w:t>
      </w:r>
    </w:p>
    <w:p w:rsidR="00B26566" w:rsidRDefault="00B26566" w:rsidP="00586C42">
      <w:pPr>
        <w:pStyle w:val="Prrafodelista"/>
        <w:numPr>
          <w:ilvl w:val="0"/>
          <w:numId w:val="5"/>
        </w:numPr>
        <w:spacing w:line="480" w:lineRule="auto"/>
        <w:ind w:right="283"/>
        <w:jc w:val="both"/>
        <w:rPr>
          <w:rFonts w:ascii="Arial" w:hAnsi="Arial" w:cs="Arial"/>
        </w:rPr>
      </w:pPr>
      <w:r>
        <w:rPr>
          <w:rFonts w:ascii="Arial" w:hAnsi="Arial" w:cs="Arial"/>
        </w:rPr>
        <w:t>Jefe Nacional de Operaciones</w:t>
      </w:r>
    </w:p>
    <w:p w:rsidR="00B26566" w:rsidRDefault="00CD405E" w:rsidP="00586C42">
      <w:pPr>
        <w:pStyle w:val="Prrafodelista"/>
        <w:numPr>
          <w:ilvl w:val="0"/>
          <w:numId w:val="5"/>
        </w:numPr>
        <w:spacing w:line="480" w:lineRule="auto"/>
        <w:ind w:right="283"/>
        <w:jc w:val="both"/>
        <w:rPr>
          <w:rFonts w:ascii="Arial" w:hAnsi="Arial" w:cs="Arial"/>
        </w:rPr>
      </w:pPr>
      <w:r>
        <w:rPr>
          <w:rFonts w:ascii="Arial" w:hAnsi="Arial" w:cs="Arial"/>
        </w:rPr>
        <w:t>Administrador de Inventarios</w:t>
      </w:r>
    </w:p>
    <w:p w:rsidR="00CD405E" w:rsidRDefault="00CD405E" w:rsidP="00586C42">
      <w:pPr>
        <w:pStyle w:val="Prrafodelista"/>
        <w:numPr>
          <w:ilvl w:val="0"/>
          <w:numId w:val="5"/>
        </w:numPr>
        <w:spacing w:line="480" w:lineRule="auto"/>
        <w:ind w:right="283"/>
        <w:jc w:val="both"/>
        <w:rPr>
          <w:rFonts w:ascii="Arial" w:hAnsi="Arial" w:cs="Arial"/>
        </w:rPr>
      </w:pPr>
      <w:r>
        <w:rPr>
          <w:rFonts w:ascii="Arial" w:hAnsi="Arial" w:cs="Arial"/>
        </w:rPr>
        <w:t>Jefes de Bodega Regionales</w:t>
      </w:r>
    </w:p>
    <w:p w:rsidR="00CD405E" w:rsidRDefault="00CD405E" w:rsidP="00586C42">
      <w:pPr>
        <w:pStyle w:val="Prrafodelista"/>
        <w:numPr>
          <w:ilvl w:val="0"/>
          <w:numId w:val="5"/>
        </w:numPr>
        <w:spacing w:line="480" w:lineRule="auto"/>
        <w:ind w:right="283"/>
        <w:jc w:val="both"/>
        <w:rPr>
          <w:rFonts w:ascii="Arial" w:hAnsi="Arial" w:cs="Arial"/>
        </w:rPr>
      </w:pPr>
      <w:r>
        <w:rPr>
          <w:rFonts w:ascii="Arial" w:hAnsi="Arial" w:cs="Arial"/>
        </w:rPr>
        <w:t>Jefe Técnico Regional</w:t>
      </w:r>
    </w:p>
    <w:p w:rsidR="00CD405E" w:rsidRDefault="00CD405E" w:rsidP="00586C42">
      <w:pPr>
        <w:pStyle w:val="Prrafodelista"/>
        <w:numPr>
          <w:ilvl w:val="0"/>
          <w:numId w:val="5"/>
        </w:numPr>
        <w:spacing w:line="480" w:lineRule="auto"/>
        <w:ind w:right="283"/>
        <w:jc w:val="both"/>
        <w:rPr>
          <w:rFonts w:ascii="Arial" w:hAnsi="Arial" w:cs="Arial"/>
        </w:rPr>
      </w:pPr>
      <w:r>
        <w:rPr>
          <w:rFonts w:ascii="Arial" w:hAnsi="Arial" w:cs="Arial"/>
        </w:rPr>
        <w:t xml:space="preserve">Supervisor </w:t>
      </w:r>
      <w:r w:rsidR="008D6D44">
        <w:rPr>
          <w:rFonts w:ascii="Arial" w:hAnsi="Arial" w:cs="Arial"/>
        </w:rPr>
        <w:t>C</w:t>
      </w:r>
      <w:r>
        <w:rPr>
          <w:rFonts w:ascii="Arial" w:hAnsi="Arial" w:cs="Arial"/>
        </w:rPr>
        <w:t>ontable</w:t>
      </w:r>
    </w:p>
    <w:p w:rsidR="00CD405E" w:rsidRDefault="00CD405E" w:rsidP="00586C42">
      <w:pPr>
        <w:pStyle w:val="Prrafodelista"/>
        <w:numPr>
          <w:ilvl w:val="0"/>
          <w:numId w:val="5"/>
        </w:numPr>
        <w:spacing w:line="480" w:lineRule="auto"/>
        <w:ind w:right="283"/>
        <w:jc w:val="both"/>
        <w:rPr>
          <w:rFonts w:ascii="Arial" w:hAnsi="Arial" w:cs="Arial"/>
        </w:rPr>
      </w:pPr>
      <w:r>
        <w:rPr>
          <w:rFonts w:ascii="Arial" w:hAnsi="Arial" w:cs="Arial"/>
        </w:rPr>
        <w:t>Supervisor Administrativo</w:t>
      </w:r>
    </w:p>
    <w:p w:rsidR="00CD405E" w:rsidRDefault="00CD405E" w:rsidP="00586C42">
      <w:pPr>
        <w:pStyle w:val="Prrafodelista"/>
        <w:numPr>
          <w:ilvl w:val="0"/>
          <w:numId w:val="5"/>
        </w:numPr>
        <w:spacing w:line="480" w:lineRule="auto"/>
        <w:ind w:right="283"/>
        <w:jc w:val="both"/>
        <w:rPr>
          <w:rFonts w:ascii="Arial" w:hAnsi="Arial" w:cs="Arial"/>
        </w:rPr>
      </w:pPr>
      <w:r>
        <w:rPr>
          <w:rFonts w:ascii="Arial" w:hAnsi="Arial" w:cs="Arial"/>
        </w:rPr>
        <w:t>Supervisor de Repuestos</w:t>
      </w:r>
    </w:p>
    <w:p w:rsidR="00CD405E" w:rsidRDefault="00CD405E" w:rsidP="00586C42">
      <w:pPr>
        <w:pStyle w:val="Prrafodelista"/>
        <w:numPr>
          <w:ilvl w:val="0"/>
          <w:numId w:val="5"/>
        </w:numPr>
        <w:spacing w:line="480" w:lineRule="auto"/>
        <w:ind w:right="283"/>
        <w:jc w:val="both"/>
        <w:rPr>
          <w:rFonts w:ascii="Arial" w:hAnsi="Arial" w:cs="Arial"/>
        </w:rPr>
      </w:pPr>
      <w:r>
        <w:rPr>
          <w:rFonts w:ascii="Arial" w:hAnsi="Arial" w:cs="Arial"/>
        </w:rPr>
        <w:t>Supervisores de Control de Calidad Regionales</w:t>
      </w:r>
    </w:p>
    <w:p w:rsidR="00CD405E" w:rsidRDefault="00CD405E" w:rsidP="00586C42">
      <w:pPr>
        <w:pStyle w:val="Prrafodelista"/>
        <w:numPr>
          <w:ilvl w:val="0"/>
          <w:numId w:val="5"/>
        </w:numPr>
        <w:spacing w:line="480" w:lineRule="auto"/>
        <w:ind w:right="283"/>
        <w:jc w:val="both"/>
        <w:rPr>
          <w:rFonts w:ascii="Arial" w:hAnsi="Arial" w:cs="Arial"/>
        </w:rPr>
      </w:pPr>
      <w:r>
        <w:rPr>
          <w:rFonts w:ascii="Arial" w:hAnsi="Arial" w:cs="Arial"/>
        </w:rPr>
        <w:t>Supervisores de Puntos Regionales</w:t>
      </w:r>
    </w:p>
    <w:p w:rsidR="00CD405E" w:rsidRDefault="00CD405E" w:rsidP="00586C42">
      <w:pPr>
        <w:pStyle w:val="Prrafodelista"/>
        <w:numPr>
          <w:ilvl w:val="0"/>
          <w:numId w:val="5"/>
        </w:numPr>
        <w:spacing w:line="480" w:lineRule="auto"/>
        <w:ind w:right="283"/>
        <w:jc w:val="both"/>
        <w:rPr>
          <w:rFonts w:ascii="Arial" w:hAnsi="Arial" w:cs="Arial"/>
        </w:rPr>
      </w:pPr>
      <w:r>
        <w:rPr>
          <w:rFonts w:ascii="Arial" w:hAnsi="Arial" w:cs="Arial"/>
        </w:rPr>
        <w:t>Asistentes Contables</w:t>
      </w:r>
    </w:p>
    <w:p w:rsidR="00CD405E" w:rsidRDefault="00CD405E" w:rsidP="00586C42">
      <w:pPr>
        <w:pStyle w:val="Prrafodelista"/>
        <w:numPr>
          <w:ilvl w:val="0"/>
          <w:numId w:val="5"/>
        </w:numPr>
        <w:spacing w:line="480" w:lineRule="auto"/>
        <w:ind w:right="283"/>
        <w:jc w:val="both"/>
        <w:rPr>
          <w:rFonts w:ascii="Arial" w:hAnsi="Arial" w:cs="Arial"/>
        </w:rPr>
      </w:pPr>
      <w:r>
        <w:rPr>
          <w:rFonts w:ascii="Arial" w:hAnsi="Arial" w:cs="Arial"/>
        </w:rPr>
        <w:t>Asistente de Cobranzas</w:t>
      </w:r>
    </w:p>
    <w:p w:rsidR="00CD405E" w:rsidRDefault="00CD405E" w:rsidP="00586C42">
      <w:pPr>
        <w:pStyle w:val="Prrafodelista"/>
        <w:numPr>
          <w:ilvl w:val="0"/>
          <w:numId w:val="5"/>
        </w:numPr>
        <w:spacing w:line="480" w:lineRule="auto"/>
        <w:ind w:right="283"/>
        <w:jc w:val="both"/>
        <w:rPr>
          <w:rFonts w:ascii="Arial" w:hAnsi="Arial" w:cs="Arial"/>
        </w:rPr>
      </w:pPr>
      <w:r>
        <w:rPr>
          <w:rFonts w:ascii="Arial" w:hAnsi="Arial" w:cs="Arial"/>
        </w:rPr>
        <w:t>Asistente Administrativo</w:t>
      </w:r>
    </w:p>
    <w:p w:rsidR="00CD405E" w:rsidRDefault="00CD405E" w:rsidP="00586C42">
      <w:pPr>
        <w:pStyle w:val="Prrafodelista"/>
        <w:numPr>
          <w:ilvl w:val="0"/>
          <w:numId w:val="5"/>
        </w:numPr>
        <w:spacing w:line="480" w:lineRule="auto"/>
        <w:ind w:right="283"/>
        <w:jc w:val="both"/>
        <w:rPr>
          <w:rFonts w:ascii="Arial" w:hAnsi="Arial" w:cs="Arial"/>
        </w:rPr>
      </w:pPr>
      <w:r>
        <w:rPr>
          <w:rFonts w:ascii="Arial" w:hAnsi="Arial" w:cs="Arial"/>
        </w:rPr>
        <w:t xml:space="preserve">Asistentes de </w:t>
      </w:r>
      <w:r w:rsidR="008D6D44">
        <w:rPr>
          <w:rFonts w:ascii="Arial" w:hAnsi="Arial" w:cs="Arial"/>
        </w:rPr>
        <w:t>V</w:t>
      </w:r>
      <w:r>
        <w:rPr>
          <w:rFonts w:ascii="Arial" w:hAnsi="Arial" w:cs="Arial"/>
        </w:rPr>
        <w:t xml:space="preserve">entas </w:t>
      </w:r>
      <w:r w:rsidR="008D6D44">
        <w:rPr>
          <w:rFonts w:ascii="Arial" w:hAnsi="Arial" w:cs="Arial"/>
        </w:rPr>
        <w:t>R</w:t>
      </w:r>
      <w:r>
        <w:rPr>
          <w:rFonts w:ascii="Arial" w:hAnsi="Arial" w:cs="Arial"/>
        </w:rPr>
        <w:t>egionales</w:t>
      </w:r>
    </w:p>
    <w:p w:rsidR="00CD405E" w:rsidRDefault="00CD405E" w:rsidP="00586C42">
      <w:pPr>
        <w:pStyle w:val="Prrafodelista"/>
        <w:numPr>
          <w:ilvl w:val="0"/>
          <w:numId w:val="5"/>
        </w:numPr>
        <w:spacing w:line="480" w:lineRule="auto"/>
        <w:ind w:right="283"/>
        <w:jc w:val="both"/>
        <w:rPr>
          <w:rFonts w:ascii="Arial" w:hAnsi="Arial" w:cs="Arial"/>
        </w:rPr>
      </w:pPr>
      <w:r>
        <w:rPr>
          <w:rFonts w:ascii="Arial" w:hAnsi="Arial" w:cs="Arial"/>
        </w:rPr>
        <w:t xml:space="preserve">Técnicos de </w:t>
      </w:r>
      <w:r w:rsidR="008D6D44">
        <w:rPr>
          <w:rFonts w:ascii="Arial" w:hAnsi="Arial" w:cs="Arial"/>
        </w:rPr>
        <w:t>L</w:t>
      </w:r>
      <w:r>
        <w:rPr>
          <w:rFonts w:ascii="Arial" w:hAnsi="Arial" w:cs="Arial"/>
        </w:rPr>
        <w:t>ocales</w:t>
      </w:r>
    </w:p>
    <w:p w:rsidR="00CD405E" w:rsidRDefault="00CD405E" w:rsidP="00586C42">
      <w:pPr>
        <w:pStyle w:val="Prrafodelista"/>
        <w:numPr>
          <w:ilvl w:val="0"/>
          <w:numId w:val="5"/>
        </w:numPr>
        <w:spacing w:line="480" w:lineRule="auto"/>
        <w:ind w:right="283"/>
        <w:jc w:val="both"/>
        <w:rPr>
          <w:rFonts w:ascii="Arial" w:hAnsi="Arial" w:cs="Arial"/>
        </w:rPr>
      </w:pPr>
      <w:r>
        <w:rPr>
          <w:rFonts w:ascii="Arial" w:hAnsi="Arial" w:cs="Arial"/>
        </w:rPr>
        <w:t xml:space="preserve">Supervisor de </w:t>
      </w:r>
      <w:r w:rsidR="008D6D44">
        <w:rPr>
          <w:rFonts w:ascii="Arial" w:hAnsi="Arial" w:cs="Arial"/>
        </w:rPr>
        <w:t>D</w:t>
      </w:r>
      <w:r>
        <w:rPr>
          <w:rFonts w:ascii="Arial" w:hAnsi="Arial" w:cs="Arial"/>
        </w:rPr>
        <w:t>iseño</w:t>
      </w:r>
    </w:p>
    <w:p w:rsidR="00CD405E" w:rsidRDefault="00CD405E" w:rsidP="00586C42">
      <w:pPr>
        <w:pStyle w:val="Prrafodelista"/>
        <w:numPr>
          <w:ilvl w:val="0"/>
          <w:numId w:val="5"/>
        </w:numPr>
        <w:spacing w:line="480" w:lineRule="auto"/>
        <w:ind w:right="283"/>
        <w:jc w:val="both"/>
        <w:rPr>
          <w:rFonts w:ascii="Arial" w:hAnsi="Arial" w:cs="Arial"/>
        </w:rPr>
      </w:pPr>
      <w:r>
        <w:rPr>
          <w:rFonts w:ascii="Arial" w:hAnsi="Arial" w:cs="Arial"/>
        </w:rPr>
        <w:t>Asistente de CCBB</w:t>
      </w:r>
    </w:p>
    <w:p w:rsidR="00CD405E" w:rsidRDefault="00CD405E" w:rsidP="00586C42">
      <w:pPr>
        <w:pStyle w:val="Prrafodelista"/>
        <w:numPr>
          <w:ilvl w:val="0"/>
          <w:numId w:val="5"/>
        </w:numPr>
        <w:spacing w:line="480" w:lineRule="auto"/>
        <w:ind w:right="283"/>
        <w:jc w:val="both"/>
        <w:rPr>
          <w:rFonts w:ascii="Arial" w:hAnsi="Arial" w:cs="Arial"/>
        </w:rPr>
      </w:pPr>
      <w:r>
        <w:rPr>
          <w:rFonts w:ascii="Arial" w:hAnsi="Arial" w:cs="Arial"/>
        </w:rPr>
        <w:t xml:space="preserve">Asistente de </w:t>
      </w:r>
      <w:r w:rsidR="008D6D44">
        <w:rPr>
          <w:rFonts w:ascii="Arial" w:hAnsi="Arial" w:cs="Arial"/>
        </w:rPr>
        <w:t>G</w:t>
      </w:r>
      <w:r>
        <w:rPr>
          <w:rFonts w:ascii="Arial" w:hAnsi="Arial" w:cs="Arial"/>
        </w:rPr>
        <w:t>arantías</w:t>
      </w:r>
    </w:p>
    <w:p w:rsidR="00CD405E" w:rsidRDefault="00CD405E" w:rsidP="00586C42">
      <w:pPr>
        <w:pStyle w:val="Prrafodelista"/>
        <w:numPr>
          <w:ilvl w:val="0"/>
          <w:numId w:val="5"/>
        </w:numPr>
        <w:spacing w:line="480" w:lineRule="auto"/>
        <w:ind w:right="283"/>
        <w:jc w:val="both"/>
        <w:rPr>
          <w:rFonts w:ascii="Arial" w:hAnsi="Arial" w:cs="Arial"/>
        </w:rPr>
      </w:pPr>
      <w:r>
        <w:rPr>
          <w:rFonts w:ascii="Arial" w:hAnsi="Arial" w:cs="Arial"/>
        </w:rPr>
        <w:lastRenderedPageBreak/>
        <w:t>Asistente Nokia Café</w:t>
      </w:r>
    </w:p>
    <w:p w:rsidR="00CD405E" w:rsidRDefault="00CD405E" w:rsidP="00586C42">
      <w:pPr>
        <w:pStyle w:val="Prrafodelista"/>
        <w:numPr>
          <w:ilvl w:val="0"/>
          <w:numId w:val="5"/>
        </w:numPr>
        <w:spacing w:line="480" w:lineRule="auto"/>
        <w:ind w:right="283"/>
        <w:jc w:val="both"/>
        <w:rPr>
          <w:rFonts w:ascii="Arial" w:hAnsi="Arial" w:cs="Arial"/>
        </w:rPr>
      </w:pPr>
      <w:r>
        <w:rPr>
          <w:rFonts w:ascii="Arial" w:hAnsi="Arial" w:cs="Arial"/>
        </w:rPr>
        <w:t>Asistente de Compras</w:t>
      </w:r>
    </w:p>
    <w:p w:rsidR="00CD405E" w:rsidRDefault="00CD405E" w:rsidP="00586C42">
      <w:pPr>
        <w:pStyle w:val="Prrafodelista"/>
        <w:numPr>
          <w:ilvl w:val="0"/>
          <w:numId w:val="5"/>
        </w:numPr>
        <w:spacing w:line="480" w:lineRule="auto"/>
        <w:ind w:right="283"/>
        <w:jc w:val="both"/>
        <w:rPr>
          <w:rFonts w:ascii="Arial" w:hAnsi="Arial" w:cs="Arial"/>
        </w:rPr>
      </w:pPr>
      <w:r>
        <w:rPr>
          <w:rFonts w:ascii="Arial" w:hAnsi="Arial" w:cs="Arial"/>
        </w:rPr>
        <w:t>Asistentes de Bodega regionales</w:t>
      </w:r>
    </w:p>
    <w:p w:rsidR="00CD405E" w:rsidRDefault="00CD405E" w:rsidP="00586C42">
      <w:pPr>
        <w:pStyle w:val="Prrafodelista"/>
        <w:numPr>
          <w:ilvl w:val="0"/>
          <w:numId w:val="5"/>
        </w:numPr>
        <w:spacing w:line="480" w:lineRule="auto"/>
        <w:ind w:right="283"/>
        <w:jc w:val="both"/>
        <w:rPr>
          <w:rFonts w:ascii="Arial" w:hAnsi="Arial" w:cs="Arial"/>
        </w:rPr>
      </w:pPr>
      <w:r>
        <w:rPr>
          <w:rFonts w:ascii="Arial" w:hAnsi="Arial" w:cs="Arial"/>
        </w:rPr>
        <w:t xml:space="preserve">Técnicos de </w:t>
      </w:r>
      <w:r w:rsidR="008D6D44">
        <w:rPr>
          <w:rFonts w:ascii="Arial" w:hAnsi="Arial" w:cs="Arial"/>
        </w:rPr>
        <w:t>T</w:t>
      </w:r>
      <w:r>
        <w:rPr>
          <w:rFonts w:ascii="Arial" w:hAnsi="Arial" w:cs="Arial"/>
        </w:rPr>
        <w:t xml:space="preserve">alleres </w:t>
      </w:r>
      <w:r w:rsidR="008D6D44">
        <w:rPr>
          <w:rFonts w:ascii="Arial" w:hAnsi="Arial" w:cs="Arial"/>
        </w:rPr>
        <w:t>R</w:t>
      </w:r>
      <w:r>
        <w:rPr>
          <w:rFonts w:ascii="Arial" w:hAnsi="Arial" w:cs="Arial"/>
        </w:rPr>
        <w:t>egionales</w:t>
      </w:r>
    </w:p>
    <w:p w:rsidR="00CD405E" w:rsidRDefault="00CD405E" w:rsidP="00586C42">
      <w:pPr>
        <w:pStyle w:val="Prrafodelista"/>
        <w:numPr>
          <w:ilvl w:val="0"/>
          <w:numId w:val="5"/>
        </w:numPr>
        <w:spacing w:line="480" w:lineRule="auto"/>
        <w:ind w:right="283"/>
        <w:jc w:val="both"/>
        <w:rPr>
          <w:rFonts w:ascii="Arial" w:hAnsi="Arial" w:cs="Arial"/>
        </w:rPr>
      </w:pPr>
      <w:r>
        <w:rPr>
          <w:rFonts w:ascii="Arial" w:hAnsi="Arial" w:cs="Arial"/>
        </w:rPr>
        <w:t xml:space="preserve">Asistentes de Logística </w:t>
      </w:r>
      <w:r w:rsidR="008D6D44">
        <w:rPr>
          <w:rFonts w:ascii="Arial" w:hAnsi="Arial" w:cs="Arial"/>
        </w:rPr>
        <w:t>R</w:t>
      </w:r>
      <w:r>
        <w:rPr>
          <w:rFonts w:ascii="Arial" w:hAnsi="Arial" w:cs="Arial"/>
        </w:rPr>
        <w:t>egionales</w:t>
      </w:r>
    </w:p>
    <w:p w:rsidR="00CD405E" w:rsidRDefault="00CD405E" w:rsidP="00586C42">
      <w:pPr>
        <w:pStyle w:val="Prrafodelista"/>
        <w:numPr>
          <w:ilvl w:val="0"/>
          <w:numId w:val="5"/>
        </w:numPr>
        <w:spacing w:line="480" w:lineRule="auto"/>
        <w:ind w:right="283"/>
        <w:jc w:val="both"/>
        <w:rPr>
          <w:rFonts w:ascii="Arial" w:hAnsi="Arial" w:cs="Arial"/>
        </w:rPr>
      </w:pPr>
      <w:r>
        <w:rPr>
          <w:rFonts w:ascii="Arial" w:hAnsi="Arial" w:cs="Arial"/>
        </w:rPr>
        <w:t xml:space="preserve">Asistentes de </w:t>
      </w:r>
      <w:r w:rsidR="008D6D44">
        <w:rPr>
          <w:rFonts w:ascii="Arial" w:hAnsi="Arial" w:cs="Arial"/>
        </w:rPr>
        <w:t>C</w:t>
      </w:r>
      <w:r>
        <w:rPr>
          <w:rFonts w:ascii="Arial" w:hAnsi="Arial" w:cs="Arial"/>
        </w:rPr>
        <w:t xml:space="preserve">ontrol de Calidad </w:t>
      </w:r>
      <w:r w:rsidR="008D6D44">
        <w:rPr>
          <w:rFonts w:ascii="Arial" w:hAnsi="Arial" w:cs="Arial"/>
        </w:rPr>
        <w:t>R</w:t>
      </w:r>
      <w:r>
        <w:rPr>
          <w:rFonts w:ascii="Arial" w:hAnsi="Arial" w:cs="Arial"/>
        </w:rPr>
        <w:t>egionales</w:t>
      </w:r>
    </w:p>
    <w:p w:rsidR="00CD405E" w:rsidRDefault="00CD405E" w:rsidP="00586C42">
      <w:pPr>
        <w:pStyle w:val="Prrafodelista"/>
        <w:numPr>
          <w:ilvl w:val="0"/>
          <w:numId w:val="5"/>
        </w:numPr>
        <w:spacing w:line="480" w:lineRule="auto"/>
        <w:ind w:right="283"/>
        <w:jc w:val="both"/>
        <w:rPr>
          <w:rFonts w:ascii="Arial" w:hAnsi="Arial" w:cs="Arial"/>
        </w:rPr>
      </w:pPr>
      <w:r>
        <w:rPr>
          <w:rFonts w:ascii="Arial" w:hAnsi="Arial" w:cs="Arial"/>
        </w:rPr>
        <w:t>Asistentes de Gerencia</w:t>
      </w:r>
    </w:p>
    <w:p w:rsidR="00CF179F" w:rsidRDefault="00CF179F" w:rsidP="00586C42">
      <w:pPr>
        <w:pStyle w:val="Prrafodelista"/>
        <w:numPr>
          <w:ilvl w:val="0"/>
          <w:numId w:val="5"/>
        </w:numPr>
        <w:spacing w:line="480" w:lineRule="auto"/>
        <w:ind w:right="283"/>
        <w:jc w:val="both"/>
        <w:rPr>
          <w:rFonts w:ascii="Arial" w:hAnsi="Arial" w:cs="Arial"/>
        </w:rPr>
      </w:pPr>
      <w:r>
        <w:rPr>
          <w:rFonts w:ascii="Arial" w:hAnsi="Arial" w:cs="Arial"/>
        </w:rPr>
        <w:t xml:space="preserve">Asistente de </w:t>
      </w:r>
      <w:r w:rsidR="008D6D44">
        <w:rPr>
          <w:rFonts w:ascii="Arial" w:hAnsi="Arial" w:cs="Arial"/>
        </w:rPr>
        <w:t>S</w:t>
      </w:r>
      <w:r>
        <w:rPr>
          <w:rFonts w:ascii="Arial" w:hAnsi="Arial" w:cs="Arial"/>
        </w:rPr>
        <w:t>istemas</w:t>
      </w:r>
    </w:p>
    <w:p w:rsidR="00A83F0F" w:rsidRDefault="00A83F0F" w:rsidP="00586C42">
      <w:pPr>
        <w:pStyle w:val="Prrafodelista"/>
        <w:numPr>
          <w:ilvl w:val="0"/>
          <w:numId w:val="5"/>
        </w:numPr>
        <w:spacing w:line="480" w:lineRule="auto"/>
        <w:ind w:right="283"/>
        <w:jc w:val="both"/>
        <w:rPr>
          <w:rFonts w:ascii="Arial" w:hAnsi="Arial" w:cs="Arial"/>
        </w:rPr>
      </w:pPr>
      <w:r>
        <w:rPr>
          <w:rFonts w:ascii="Arial" w:hAnsi="Arial" w:cs="Arial"/>
        </w:rPr>
        <w:t>Mensajeros</w:t>
      </w:r>
    </w:p>
    <w:p w:rsidR="00A83F0F" w:rsidRDefault="00A83F0F" w:rsidP="00586C42">
      <w:pPr>
        <w:pStyle w:val="Prrafodelista"/>
        <w:numPr>
          <w:ilvl w:val="0"/>
          <w:numId w:val="5"/>
        </w:numPr>
        <w:spacing w:line="480" w:lineRule="auto"/>
        <w:ind w:right="283"/>
        <w:jc w:val="both"/>
        <w:rPr>
          <w:rFonts w:ascii="Arial" w:hAnsi="Arial" w:cs="Arial"/>
        </w:rPr>
      </w:pPr>
      <w:r>
        <w:rPr>
          <w:rFonts w:ascii="Arial" w:hAnsi="Arial" w:cs="Arial"/>
        </w:rPr>
        <w:t xml:space="preserve">Auxiliares de </w:t>
      </w:r>
      <w:r w:rsidR="008D6D44">
        <w:rPr>
          <w:rFonts w:ascii="Arial" w:hAnsi="Arial" w:cs="Arial"/>
        </w:rPr>
        <w:t>L</w:t>
      </w:r>
      <w:r>
        <w:rPr>
          <w:rFonts w:ascii="Arial" w:hAnsi="Arial" w:cs="Arial"/>
        </w:rPr>
        <w:t>impieza</w:t>
      </w:r>
    </w:p>
    <w:p w:rsidR="00F97073" w:rsidRDefault="00F97073" w:rsidP="003D0F46">
      <w:pPr>
        <w:ind w:right="283"/>
        <w:jc w:val="both"/>
        <w:rPr>
          <w:rFonts w:ascii="Arial" w:hAnsi="Arial" w:cs="Arial"/>
        </w:rPr>
      </w:pPr>
    </w:p>
    <w:p w:rsidR="003D0F46" w:rsidRDefault="00F97073" w:rsidP="003D0F46">
      <w:pPr>
        <w:spacing w:before="100" w:beforeAutospacing="1" w:after="100" w:afterAutospacing="1" w:line="480" w:lineRule="auto"/>
        <w:ind w:left="1418"/>
        <w:contextualSpacing/>
        <w:jc w:val="both"/>
        <w:rPr>
          <w:rFonts w:ascii="Arial" w:hAnsi="Arial" w:cs="Arial"/>
        </w:rPr>
      </w:pPr>
      <w:r>
        <w:rPr>
          <w:rFonts w:ascii="Arial" w:hAnsi="Arial" w:cs="Arial"/>
        </w:rPr>
        <w:t xml:space="preserve">El área técnica labora de lunes a </w:t>
      </w:r>
      <w:r w:rsidR="003D73BE">
        <w:rPr>
          <w:rFonts w:ascii="Arial" w:hAnsi="Arial" w:cs="Arial"/>
        </w:rPr>
        <w:t>viernes</w:t>
      </w:r>
      <w:r>
        <w:rPr>
          <w:rFonts w:ascii="Arial" w:hAnsi="Arial" w:cs="Arial"/>
        </w:rPr>
        <w:t xml:space="preserve"> de 07h00 hasta las 18h00, mientras que el área de oficinas y administrativa lo hace de 09h00 a 18h00.</w:t>
      </w:r>
    </w:p>
    <w:p w:rsidR="003D0F46" w:rsidRDefault="003D0F46" w:rsidP="003D0F46">
      <w:pPr>
        <w:spacing w:before="100" w:beforeAutospacing="1" w:after="100" w:afterAutospacing="1"/>
        <w:ind w:left="1418"/>
        <w:contextualSpacing/>
        <w:jc w:val="both"/>
        <w:rPr>
          <w:rFonts w:ascii="Arial" w:hAnsi="Arial" w:cs="Arial"/>
        </w:rPr>
      </w:pPr>
    </w:p>
    <w:p w:rsidR="003D0F46" w:rsidRDefault="003D0F46" w:rsidP="003D0F46">
      <w:pPr>
        <w:spacing w:before="100" w:beforeAutospacing="1" w:after="100" w:afterAutospacing="1"/>
        <w:ind w:left="1418"/>
        <w:contextualSpacing/>
        <w:jc w:val="both"/>
        <w:rPr>
          <w:rFonts w:ascii="Arial" w:hAnsi="Arial" w:cs="Arial"/>
        </w:rPr>
      </w:pPr>
    </w:p>
    <w:p w:rsidR="008D6CF4" w:rsidRDefault="008D6CF4" w:rsidP="00586C42">
      <w:pPr>
        <w:pStyle w:val="Prrafodelista"/>
        <w:numPr>
          <w:ilvl w:val="2"/>
          <w:numId w:val="4"/>
        </w:numPr>
        <w:rPr>
          <w:rFonts w:ascii="Arial" w:hAnsi="Arial" w:cs="Arial"/>
          <w:b/>
        </w:rPr>
      </w:pPr>
      <w:r w:rsidRPr="00623B1B">
        <w:rPr>
          <w:rFonts w:ascii="Arial" w:hAnsi="Arial" w:cs="Arial"/>
          <w:b/>
        </w:rPr>
        <w:t>Principales procesos críticos</w:t>
      </w:r>
      <w:r w:rsidR="00623B1B">
        <w:rPr>
          <w:rFonts w:ascii="Arial" w:hAnsi="Arial" w:cs="Arial"/>
          <w:b/>
        </w:rPr>
        <w:t>.</w:t>
      </w:r>
    </w:p>
    <w:p w:rsidR="008920E9" w:rsidRDefault="008920E9" w:rsidP="003D0F46">
      <w:pPr>
        <w:ind w:left="1003" w:right="283"/>
        <w:jc w:val="both"/>
        <w:rPr>
          <w:rFonts w:ascii="Arial" w:hAnsi="Arial" w:cs="Arial"/>
          <w:b/>
        </w:rPr>
      </w:pPr>
    </w:p>
    <w:p w:rsidR="008920E9" w:rsidRPr="00623B1B" w:rsidRDefault="008920E9" w:rsidP="003D0F46">
      <w:pPr>
        <w:ind w:left="1003" w:right="283"/>
        <w:jc w:val="both"/>
        <w:rPr>
          <w:rFonts w:ascii="Arial" w:hAnsi="Arial" w:cs="Arial"/>
          <w:b/>
        </w:rPr>
      </w:pPr>
    </w:p>
    <w:p w:rsidR="0000611F" w:rsidRPr="007E2076" w:rsidRDefault="00905A2F" w:rsidP="001C4E0A">
      <w:pPr>
        <w:pStyle w:val="Prrafodelista"/>
        <w:numPr>
          <w:ilvl w:val="2"/>
          <w:numId w:val="20"/>
        </w:numPr>
        <w:ind w:left="1843" w:hanging="425"/>
        <w:jc w:val="both"/>
        <w:rPr>
          <w:rFonts w:ascii="Arial" w:hAnsi="Arial" w:cs="Arial"/>
        </w:rPr>
      </w:pPr>
      <w:r w:rsidRPr="007E2076">
        <w:rPr>
          <w:rFonts w:ascii="Arial" w:hAnsi="Arial" w:cs="Arial"/>
          <w:b/>
        </w:rPr>
        <w:t>Antecedente</w:t>
      </w:r>
      <w:r w:rsidR="00623B1B" w:rsidRPr="007E2076">
        <w:rPr>
          <w:rFonts w:ascii="Arial" w:hAnsi="Arial" w:cs="Arial"/>
          <w:b/>
        </w:rPr>
        <w:t>s.</w:t>
      </w:r>
    </w:p>
    <w:p w:rsidR="007E2076" w:rsidRDefault="007E2076" w:rsidP="008D6D44">
      <w:pPr>
        <w:ind w:left="1906" w:hanging="992"/>
        <w:jc w:val="both"/>
        <w:rPr>
          <w:rFonts w:ascii="Arial" w:hAnsi="Arial" w:cs="Arial"/>
        </w:rPr>
      </w:pPr>
    </w:p>
    <w:p w:rsidR="007E2076" w:rsidRPr="007E2076" w:rsidRDefault="007E2076" w:rsidP="008D6D44">
      <w:pPr>
        <w:ind w:left="1906" w:hanging="992"/>
        <w:jc w:val="both"/>
        <w:rPr>
          <w:rFonts w:ascii="Arial" w:hAnsi="Arial" w:cs="Arial"/>
        </w:rPr>
      </w:pPr>
    </w:p>
    <w:p w:rsidR="004B50B4" w:rsidRDefault="004B50B4" w:rsidP="001C4E0A">
      <w:pPr>
        <w:spacing w:line="480" w:lineRule="auto"/>
        <w:ind w:left="1843" w:right="283"/>
        <w:jc w:val="both"/>
        <w:rPr>
          <w:rFonts w:ascii="Arial" w:hAnsi="Arial" w:cs="Arial"/>
        </w:rPr>
      </w:pPr>
      <w:r>
        <w:rPr>
          <w:rFonts w:ascii="Arial" w:hAnsi="Arial" w:cs="Arial"/>
        </w:rPr>
        <w:t>El modo de operación de ABC Manufacturing</w:t>
      </w:r>
      <w:r w:rsidR="003123D6">
        <w:rPr>
          <w:rFonts w:ascii="Arial" w:hAnsi="Arial" w:cs="Arial"/>
        </w:rPr>
        <w:t xml:space="preserve"> antes del año 2008</w:t>
      </w:r>
      <w:r>
        <w:rPr>
          <w:rFonts w:ascii="Arial" w:hAnsi="Arial" w:cs="Arial"/>
        </w:rPr>
        <w:t xml:space="preserve"> </w:t>
      </w:r>
      <w:r w:rsidR="003123D6">
        <w:rPr>
          <w:rFonts w:ascii="Arial" w:hAnsi="Arial" w:cs="Arial"/>
        </w:rPr>
        <w:t>se basa</w:t>
      </w:r>
      <w:r>
        <w:rPr>
          <w:rFonts w:ascii="Arial" w:hAnsi="Arial" w:cs="Arial"/>
        </w:rPr>
        <w:t xml:space="preserve"> en tener talleres de reparación de equipos celulares en los centros de atención a clientes de Mobile S.A., con personal propio atendiendo en la barra </w:t>
      </w:r>
      <w:r>
        <w:rPr>
          <w:rFonts w:ascii="Arial" w:hAnsi="Arial" w:cs="Arial"/>
        </w:rPr>
        <w:lastRenderedPageBreak/>
        <w:t>de servicios al cliente. Las reparaciones de nivel 1 y 2 se hacían en estos talleres, mientras que reparaciones más especializadas eran realizadas en los talleres de nivel alto, uno en Guayaquil y otro en Quito.</w:t>
      </w:r>
    </w:p>
    <w:p w:rsidR="004B50B4" w:rsidRDefault="004B50B4" w:rsidP="0000611F">
      <w:pPr>
        <w:ind w:left="1723" w:right="283"/>
        <w:jc w:val="both"/>
        <w:rPr>
          <w:rFonts w:ascii="Arial" w:hAnsi="Arial" w:cs="Arial"/>
        </w:rPr>
      </w:pPr>
    </w:p>
    <w:p w:rsidR="0000611F" w:rsidRDefault="0000611F" w:rsidP="0000611F">
      <w:pPr>
        <w:ind w:left="1723" w:right="283"/>
        <w:jc w:val="both"/>
        <w:rPr>
          <w:rFonts w:ascii="Arial" w:hAnsi="Arial" w:cs="Arial"/>
        </w:rPr>
      </w:pPr>
    </w:p>
    <w:p w:rsidR="004B50B4" w:rsidRDefault="004B50B4" w:rsidP="0082578B">
      <w:pPr>
        <w:spacing w:line="480" w:lineRule="auto"/>
        <w:ind w:left="1843" w:right="283"/>
        <w:jc w:val="both"/>
        <w:rPr>
          <w:rFonts w:ascii="Arial" w:hAnsi="Arial" w:cs="Arial"/>
        </w:rPr>
      </w:pPr>
      <w:r>
        <w:rPr>
          <w:rFonts w:ascii="Arial" w:hAnsi="Arial" w:cs="Arial"/>
        </w:rPr>
        <w:t xml:space="preserve">Desde el año 2008 y ante cambios en las políticas laborales del Ecuador, ABC Manufacturing se </w:t>
      </w:r>
      <w:r w:rsidR="003123D6">
        <w:rPr>
          <w:rFonts w:ascii="Arial" w:hAnsi="Arial" w:cs="Arial"/>
        </w:rPr>
        <w:t>ve</w:t>
      </w:r>
      <w:r>
        <w:rPr>
          <w:rFonts w:ascii="Arial" w:hAnsi="Arial" w:cs="Arial"/>
        </w:rPr>
        <w:t xml:space="preserve"> obligada a retirar a los técnicos de los centros de atención a clientes (CACs) y centralizar sus operaciones en los taller</w:t>
      </w:r>
      <w:r w:rsidR="003123D6">
        <w:rPr>
          <w:rFonts w:ascii="Arial" w:hAnsi="Arial" w:cs="Arial"/>
        </w:rPr>
        <w:t>es de nivel alto. Esto implica</w:t>
      </w:r>
      <w:r>
        <w:rPr>
          <w:rFonts w:ascii="Arial" w:hAnsi="Arial" w:cs="Arial"/>
        </w:rPr>
        <w:t xml:space="preserve"> desarrollar un proceso logístico adecuado para el envío y recepción de quince mil  equipos  que mensualmente se ingresaban a taller para reparaciones.</w:t>
      </w:r>
    </w:p>
    <w:p w:rsidR="00905A2F" w:rsidRDefault="00905A2F" w:rsidP="00497FBA">
      <w:pPr>
        <w:ind w:left="2410" w:right="283"/>
        <w:jc w:val="both"/>
        <w:rPr>
          <w:rFonts w:ascii="Arial" w:hAnsi="Arial" w:cs="Arial"/>
        </w:rPr>
      </w:pPr>
    </w:p>
    <w:p w:rsidR="0000611F" w:rsidRDefault="0000611F" w:rsidP="00497FBA">
      <w:pPr>
        <w:ind w:left="2410" w:right="283"/>
        <w:jc w:val="both"/>
        <w:rPr>
          <w:rFonts w:ascii="Arial" w:hAnsi="Arial" w:cs="Arial"/>
        </w:rPr>
      </w:pPr>
    </w:p>
    <w:p w:rsidR="004B50B4" w:rsidRDefault="004B50B4" w:rsidP="0082578B">
      <w:pPr>
        <w:spacing w:line="480" w:lineRule="auto"/>
        <w:ind w:left="1843" w:right="283"/>
        <w:jc w:val="both"/>
        <w:rPr>
          <w:rFonts w:ascii="Arial" w:hAnsi="Arial" w:cs="Arial"/>
        </w:rPr>
      </w:pPr>
      <w:r>
        <w:rPr>
          <w:rFonts w:ascii="Arial" w:hAnsi="Arial" w:cs="Arial"/>
        </w:rPr>
        <w:t>Paralelamente con estos cambios ABC Manufacturing consigue ser contratado por el segundo proveedor de telefonía celular  más grande del Ecuador, el cual tiene un 2</w:t>
      </w:r>
      <w:r w:rsidR="00ED5762">
        <w:rPr>
          <w:rFonts w:ascii="Arial" w:hAnsi="Arial" w:cs="Arial"/>
        </w:rPr>
        <w:t>5</w:t>
      </w:r>
      <w:r>
        <w:rPr>
          <w:rFonts w:ascii="Arial" w:hAnsi="Arial" w:cs="Arial"/>
        </w:rPr>
        <w:t xml:space="preserve">% del mercado. Este aumento en el volumen de ingresos afecta directamente al proceso en cuanto incluía el traslado del cien por ciento de los equipos a talleres centralizados en Quito y Guayaquil y un aumento del </w:t>
      </w:r>
      <w:r>
        <w:rPr>
          <w:rFonts w:ascii="Arial" w:hAnsi="Arial" w:cs="Arial"/>
        </w:rPr>
        <w:lastRenderedPageBreak/>
        <w:t>volumen de reparaciones a</w:t>
      </w:r>
      <w:r w:rsidR="00CD2588">
        <w:rPr>
          <w:rFonts w:ascii="Arial" w:hAnsi="Arial" w:cs="Arial"/>
        </w:rPr>
        <w:t xml:space="preserve"> diecinueve mil equipos por mes sumando ambos Operadores de Telefonía celular.</w:t>
      </w:r>
    </w:p>
    <w:p w:rsidR="00905A2F" w:rsidRDefault="00905A2F" w:rsidP="0000611F">
      <w:pPr>
        <w:ind w:left="1723" w:right="283"/>
        <w:jc w:val="both"/>
        <w:rPr>
          <w:rFonts w:ascii="Arial" w:hAnsi="Arial" w:cs="Arial"/>
        </w:rPr>
      </w:pPr>
    </w:p>
    <w:p w:rsidR="0000611F" w:rsidRDefault="0000611F" w:rsidP="008D6D44">
      <w:pPr>
        <w:ind w:left="1418" w:right="283"/>
        <w:jc w:val="both"/>
        <w:rPr>
          <w:rFonts w:ascii="Arial" w:hAnsi="Arial" w:cs="Arial"/>
        </w:rPr>
      </w:pPr>
    </w:p>
    <w:p w:rsidR="00905A2F" w:rsidRDefault="00905A2F" w:rsidP="008D6D44">
      <w:pPr>
        <w:pStyle w:val="Prrafodelista"/>
        <w:numPr>
          <w:ilvl w:val="2"/>
          <w:numId w:val="20"/>
        </w:numPr>
        <w:ind w:left="1843" w:hanging="425"/>
        <w:jc w:val="both"/>
        <w:rPr>
          <w:rFonts w:ascii="Arial" w:hAnsi="Arial" w:cs="Arial"/>
          <w:b/>
        </w:rPr>
      </w:pPr>
      <w:r w:rsidRPr="00EE36B0">
        <w:rPr>
          <w:rFonts w:ascii="Arial" w:hAnsi="Arial" w:cs="Arial"/>
          <w:b/>
        </w:rPr>
        <w:t>Procesos Críticos.</w:t>
      </w:r>
    </w:p>
    <w:p w:rsidR="0000611F" w:rsidRDefault="0000611F" w:rsidP="0000611F">
      <w:pPr>
        <w:ind w:left="1560" w:right="283"/>
        <w:jc w:val="both"/>
        <w:rPr>
          <w:rFonts w:ascii="Arial" w:hAnsi="Arial" w:cs="Arial"/>
          <w:b/>
        </w:rPr>
      </w:pPr>
    </w:p>
    <w:p w:rsidR="0000611F" w:rsidRPr="00EE36B0" w:rsidRDefault="0000611F" w:rsidP="0000611F">
      <w:pPr>
        <w:ind w:left="1560" w:right="283"/>
        <w:jc w:val="both"/>
        <w:rPr>
          <w:rFonts w:ascii="Arial" w:hAnsi="Arial" w:cs="Arial"/>
          <w:b/>
        </w:rPr>
      </w:pPr>
    </w:p>
    <w:p w:rsidR="00905A2F" w:rsidRDefault="00905A2F" w:rsidP="008D6D44">
      <w:pPr>
        <w:spacing w:line="480" w:lineRule="auto"/>
        <w:ind w:left="1843" w:right="283"/>
        <w:jc w:val="both"/>
        <w:rPr>
          <w:rFonts w:ascii="Arial" w:hAnsi="Arial" w:cs="Arial"/>
        </w:rPr>
      </w:pPr>
      <w:r>
        <w:rPr>
          <w:rFonts w:ascii="Arial" w:hAnsi="Arial" w:cs="Arial"/>
        </w:rPr>
        <w:t>Dado que el negocio central de ABC Manufacturing consiste en la reparación de equipos celulares, se define como el proceso crítico de la empresa el proceso de reparación, el cual cuenta de las siguientes etapas:</w:t>
      </w:r>
    </w:p>
    <w:p w:rsidR="00905A2F" w:rsidRDefault="00905A2F" w:rsidP="0000611F">
      <w:pPr>
        <w:ind w:left="2552" w:right="283"/>
        <w:jc w:val="both"/>
        <w:rPr>
          <w:rFonts w:ascii="Arial" w:hAnsi="Arial" w:cs="Arial"/>
        </w:rPr>
      </w:pPr>
    </w:p>
    <w:p w:rsidR="0000611F" w:rsidRDefault="0000611F" w:rsidP="0000611F">
      <w:pPr>
        <w:ind w:left="2552" w:right="283"/>
        <w:jc w:val="both"/>
        <w:rPr>
          <w:rFonts w:ascii="Arial" w:hAnsi="Arial" w:cs="Arial"/>
        </w:rPr>
      </w:pPr>
    </w:p>
    <w:p w:rsidR="00EE36B0" w:rsidRDefault="00905A2F" w:rsidP="008D6D44">
      <w:pPr>
        <w:pStyle w:val="Prrafodelista"/>
        <w:numPr>
          <w:ilvl w:val="0"/>
          <w:numId w:val="17"/>
        </w:numPr>
        <w:spacing w:line="480" w:lineRule="auto"/>
        <w:ind w:left="1843" w:right="283" w:hanging="425"/>
        <w:jc w:val="both"/>
        <w:rPr>
          <w:rFonts w:ascii="Arial" w:hAnsi="Arial" w:cs="Arial"/>
        </w:rPr>
      </w:pPr>
      <w:r w:rsidRPr="00EE36B0">
        <w:rPr>
          <w:rFonts w:ascii="Arial" w:hAnsi="Arial" w:cs="Arial"/>
          <w:b/>
        </w:rPr>
        <w:t>Recepción de equipos en los CACs.-</w:t>
      </w:r>
      <w:r w:rsidRPr="00EE36B0">
        <w:rPr>
          <w:rFonts w:ascii="Arial" w:hAnsi="Arial" w:cs="Arial"/>
        </w:rPr>
        <w:t xml:space="preserve"> En esta etapa se procede a recibir el equipo dañado entregado por el cliente</w:t>
      </w:r>
      <w:r w:rsidR="005F2D1D" w:rsidRPr="00EE36B0">
        <w:rPr>
          <w:rFonts w:ascii="Arial" w:hAnsi="Arial" w:cs="Arial"/>
        </w:rPr>
        <w:t xml:space="preserve">. Se elabora por parte de los asesores de servicio al cliente que laboran para Mobile S.A. </w:t>
      </w:r>
      <w:r w:rsidR="00363F3A" w:rsidRPr="00EE36B0">
        <w:rPr>
          <w:rFonts w:ascii="Arial" w:hAnsi="Arial" w:cs="Arial"/>
        </w:rPr>
        <w:t xml:space="preserve">una orden de trabajo en el sistema Omega, </w:t>
      </w:r>
      <w:r w:rsidR="005F2D1D" w:rsidRPr="00EE36B0">
        <w:rPr>
          <w:rFonts w:ascii="Arial" w:hAnsi="Arial" w:cs="Arial"/>
        </w:rPr>
        <w:t>en donde se registran el número de identificación internacional del equipo, IMEI (International Mobile Equipment Identity), los datos del cliente, los daños reportados y el estado estético del equipo.</w:t>
      </w:r>
    </w:p>
    <w:p w:rsidR="00EE36B0" w:rsidRDefault="00EE36B0" w:rsidP="0000611F">
      <w:pPr>
        <w:pStyle w:val="Prrafodelista"/>
        <w:ind w:left="2912" w:right="283"/>
        <w:jc w:val="both"/>
        <w:rPr>
          <w:rFonts w:ascii="Arial" w:hAnsi="Arial" w:cs="Arial"/>
        </w:rPr>
      </w:pPr>
    </w:p>
    <w:p w:rsidR="0000611F" w:rsidRDefault="0000611F" w:rsidP="0000611F">
      <w:pPr>
        <w:pStyle w:val="Prrafodelista"/>
        <w:ind w:left="2912" w:right="283"/>
        <w:jc w:val="both"/>
        <w:rPr>
          <w:rFonts w:ascii="Arial" w:hAnsi="Arial" w:cs="Arial"/>
        </w:rPr>
      </w:pPr>
    </w:p>
    <w:p w:rsidR="005F2D1D" w:rsidRPr="00EE36B0" w:rsidRDefault="005F2D1D" w:rsidP="008D6D44">
      <w:pPr>
        <w:pStyle w:val="Prrafodelista"/>
        <w:numPr>
          <w:ilvl w:val="0"/>
          <w:numId w:val="17"/>
        </w:numPr>
        <w:spacing w:line="480" w:lineRule="auto"/>
        <w:ind w:left="1843" w:right="283" w:hanging="425"/>
        <w:jc w:val="both"/>
        <w:rPr>
          <w:rFonts w:ascii="Arial" w:hAnsi="Arial" w:cs="Arial"/>
        </w:rPr>
      </w:pPr>
      <w:r w:rsidRPr="00EE36B0">
        <w:rPr>
          <w:rFonts w:ascii="Arial" w:hAnsi="Arial" w:cs="Arial"/>
          <w:b/>
        </w:rPr>
        <w:t>Almacenamiento en CACs.-</w:t>
      </w:r>
      <w:r w:rsidRPr="00EE36B0">
        <w:rPr>
          <w:rFonts w:ascii="Arial" w:hAnsi="Arial" w:cs="Arial"/>
        </w:rPr>
        <w:t xml:space="preserve"> Una vez recibidos, los equipos son almacenados en armarios bajo la </w:t>
      </w:r>
      <w:r w:rsidRPr="00EE36B0">
        <w:rPr>
          <w:rFonts w:ascii="Arial" w:hAnsi="Arial" w:cs="Arial"/>
        </w:rPr>
        <w:lastRenderedPageBreak/>
        <w:t>responsabilidad de un custodio hasta que sean enviados a los talleres de reparación de ABC Manufacturing.</w:t>
      </w:r>
    </w:p>
    <w:p w:rsidR="00EE36B0" w:rsidRDefault="00EE36B0" w:rsidP="0000611F">
      <w:pPr>
        <w:pStyle w:val="Prrafodelista"/>
        <w:rPr>
          <w:rFonts w:ascii="Arial" w:hAnsi="Arial" w:cs="Arial"/>
        </w:rPr>
      </w:pPr>
    </w:p>
    <w:p w:rsidR="0000611F" w:rsidRPr="00EE36B0" w:rsidRDefault="0000611F" w:rsidP="0000611F">
      <w:pPr>
        <w:pStyle w:val="Prrafodelista"/>
        <w:rPr>
          <w:rFonts w:ascii="Arial" w:hAnsi="Arial" w:cs="Arial"/>
        </w:rPr>
      </w:pPr>
    </w:p>
    <w:p w:rsidR="00EE36B0" w:rsidRDefault="005F2D1D" w:rsidP="005C6EAF">
      <w:pPr>
        <w:pStyle w:val="Prrafodelista"/>
        <w:numPr>
          <w:ilvl w:val="0"/>
          <w:numId w:val="17"/>
        </w:numPr>
        <w:spacing w:line="480" w:lineRule="auto"/>
        <w:ind w:left="1843" w:right="283" w:hanging="425"/>
        <w:jc w:val="both"/>
        <w:rPr>
          <w:rFonts w:ascii="Arial" w:hAnsi="Arial" w:cs="Arial"/>
        </w:rPr>
      </w:pPr>
      <w:r w:rsidRPr="00EE36B0">
        <w:rPr>
          <w:rFonts w:ascii="Arial" w:hAnsi="Arial" w:cs="Arial"/>
          <w:b/>
        </w:rPr>
        <w:t>Preparación de equipos para el envío a talleres.-</w:t>
      </w:r>
      <w:r w:rsidRPr="00EE36B0">
        <w:rPr>
          <w:rFonts w:ascii="Arial" w:hAnsi="Arial" w:cs="Arial"/>
        </w:rPr>
        <w:t xml:space="preserve"> En esta fase, el custodio de los equipos elabora las guías (RMAs) que contienen la información de los equipos que </w:t>
      </w:r>
      <w:r w:rsidR="00285A8C" w:rsidRPr="00EE36B0">
        <w:rPr>
          <w:rFonts w:ascii="Arial" w:hAnsi="Arial" w:cs="Arial"/>
        </w:rPr>
        <w:t>deben ser</w:t>
      </w:r>
      <w:r w:rsidRPr="00EE36B0">
        <w:rPr>
          <w:rFonts w:ascii="Arial" w:hAnsi="Arial" w:cs="Arial"/>
        </w:rPr>
        <w:t xml:space="preserve"> trasladados a taller. Las guías contienen información de la cantidad de equipos enviados, los accesorios que se envían junto con el equipo,  así como también las condiciones estéticas y funcionales.</w:t>
      </w:r>
    </w:p>
    <w:p w:rsidR="00EE36B0" w:rsidRDefault="00EE36B0" w:rsidP="003D0F46">
      <w:pPr>
        <w:pStyle w:val="Prrafodelista"/>
        <w:rPr>
          <w:rFonts w:ascii="Arial" w:hAnsi="Arial" w:cs="Arial"/>
          <w:b/>
        </w:rPr>
      </w:pPr>
    </w:p>
    <w:p w:rsidR="0000611F" w:rsidRPr="00EE36B0" w:rsidRDefault="0000611F" w:rsidP="003D0F46">
      <w:pPr>
        <w:pStyle w:val="Prrafodelista"/>
        <w:rPr>
          <w:rFonts w:ascii="Arial" w:hAnsi="Arial" w:cs="Arial"/>
          <w:b/>
        </w:rPr>
      </w:pPr>
    </w:p>
    <w:p w:rsidR="005F2D1D" w:rsidRDefault="00B51F16" w:rsidP="00B540F9">
      <w:pPr>
        <w:pStyle w:val="Prrafodelista"/>
        <w:numPr>
          <w:ilvl w:val="0"/>
          <w:numId w:val="17"/>
        </w:numPr>
        <w:spacing w:line="480" w:lineRule="auto"/>
        <w:ind w:left="1843" w:right="283" w:hanging="425"/>
        <w:jc w:val="both"/>
        <w:rPr>
          <w:rFonts w:ascii="Arial" w:hAnsi="Arial" w:cs="Arial"/>
        </w:rPr>
      </w:pPr>
      <w:r w:rsidRPr="00EE36B0">
        <w:rPr>
          <w:rFonts w:ascii="Arial" w:hAnsi="Arial" w:cs="Arial"/>
          <w:b/>
        </w:rPr>
        <w:t>Recolección de equipos por parte de mensajero / Courier.-</w:t>
      </w:r>
      <w:r w:rsidRPr="00EE36B0">
        <w:rPr>
          <w:rFonts w:ascii="Arial" w:hAnsi="Arial" w:cs="Arial"/>
        </w:rPr>
        <w:t xml:space="preserve"> En recorridos </w:t>
      </w:r>
      <w:r w:rsidR="009A756D" w:rsidRPr="00EE36B0">
        <w:rPr>
          <w:rFonts w:ascii="Arial" w:hAnsi="Arial" w:cs="Arial"/>
        </w:rPr>
        <w:t xml:space="preserve">diarios </w:t>
      </w:r>
      <w:r w:rsidRPr="00EE36B0">
        <w:rPr>
          <w:rFonts w:ascii="Arial" w:hAnsi="Arial" w:cs="Arial"/>
        </w:rPr>
        <w:t>previamente establecidos</w:t>
      </w:r>
      <w:r w:rsidR="009A756D" w:rsidRPr="00EE36B0">
        <w:rPr>
          <w:rFonts w:ascii="Arial" w:hAnsi="Arial" w:cs="Arial"/>
        </w:rPr>
        <w:t xml:space="preserve"> de forma separada para CACs de Guayaquil y Quito  a través de mensajeros de ABC Manufacturing, y con Courier contratado para CACs de provincias, los equipos son recolectados y transportados hacia los talleres de reparación de Guayaquil y Quito. </w:t>
      </w:r>
      <w:r w:rsidR="00494AE6" w:rsidRPr="00EE36B0">
        <w:rPr>
          <w:rFonts w:ascii="Arial" w:hAnsi="Arial" w:cs="Arial"/>
        </w:rPr>
        <w:t>Este transporte se realiza utilizando material de protección para los equipos de tal forma que se eviten daños</w:t>
      </w:r>
      <w:r w:rsidR="00FE0B5D">
        <w:rPr>
          <w:rFonts w:ascii="Arial" w:hAnsi="Arial" w:cs="Arial"/>
        </w:rPr>
        <w:t xml:space="preserve"> funcionales y </w:t>
      </w:r>
      <w:r w:rsidR="00494AE6" w:rsidRPr="00EE36B0">
        <w:rPr>
          <w:rFonts w:ascii="Arial" w:hAnsi="Arial" w:cs="Arial"/>
        </w:rPr>
        <w:t xml:space="preserve"> en su parte cosmética.</w:t>
      </w:r>
    </w:p>
    <w:p w:rsidR="003D0F46" w:rsidRDefault="003D0F46" w:rsidP="003D0F46">
      <w:pPr>
        <w:ind w:left="2552" w:right="283"/>
        <w:jc w:val="both"/>
        <w:rPr>
          <w:rFonts w:ascii="Arial" w:hAnsi="Arial" w:cs="Arial"/>
        </w:rPr>
      </w:pPr>
    </w:p>
    <w:p w:rsidR="003D0F46" w:rsidRPr="003D0F46" w:rsidRDefault="003D0F46" w:rsidP="003D0F46">
      <w:pPr>
        <w:ind w:left="2552" w:right="283"/>
        <w:jc w:val="both"/>
        <w:rPr>
          <w:rFonts w:ascii="Arial" w:hAnsi="Arial" w:cs="Arial"/>
        </w:rPr>
      </w:pPr>
    </w:p>
    <w:p w:rsidR="0000611F" w:rsidRDefault="000E7141" w:rsidP="00D71F52">
      <w:pPr>
        <w:pStyle w:val="Prrafodelista"/>
        <w:numPr>
          <w:ilvl w:val="0"/>
          <w:numId w:val="17"/>
        </w:numPr>
        <w:spacing w:line="480" w:lineRule="auto"/>
        <w:ind w:left="1843" w:right="283" w:hanging="425"/>
        <w:jc w:val="both"/>
        <w:rPr>
          <w:rFonts w:ascii="Arial" w:hAnsi="Arial" w:cs="Arial"/>
        </w:rPr>
      </w:pPr>
      <w:r w:rsidRPr="003D0F46">
        <w:rPr>
          <w:rFonts w:ascii="Arial" w:hAnsi="Arial" w:cs="Arial"/>
          <w:b/>
        </w:rPr>
        <w:lastRenderedPageBreak/>
        <w:t>Recepción de equipos por parte de ABC Manufacturing.-</w:t>
      </w:r>
      <w:r w:rsidRPr="003D0F46">
        <w:rPr>
          <w:rFonts w:ascii="Arial" w:hAnsi="Arial" w:cs="Arial"/>
        </w:rPr>
        <w:t xml:space="preserve"> Una vez que los equipos han sido transportados desde los CACs,  se receptan los equipos en los talleres y son almacenados hasta su asignación a los técnicos.</w:t>
      </w:r>
    </w:p>
    <w:p w:rsidR="003D0F46" w:rsidRDefault="003D0F46" w:rsidP="003D0F46">
      <w:pPr>
        <w:ind w:right="283"/>
        <w:jc w:val="both"/>
        <w:rPr>
          <w:rFonts w:ascii="Arial" w:hAnsi="Arial" w:cs="Arial"/>
        </w:rPr>
      </w:pPr>
    </w:p>
    <w:p w:rsidR="003D0F46" w:rsidRPr="003D0F46" w:rsidRDefault="003D0F46" w:rsidP="003D0F46">
      <w:pPr>
        <w:ind w:right="283"/>
        <w:jc w:val="both"/>
        <w:rPr>
          <w:rFonts w:ascii="Arial" w:hAnsi="Arial" w:cs="Arial"/>
        </w:rPr>
      </w:pPr>
    </w:p>
    <w:p w:rsidR="000E7141" w:rsidRDefault="000E7141" w:rsidP="00D71F52">
      <w:pPr>
        <w:pStyle w:val="Prrafodelista"/>
        <w:numPr>
          <w:ilvl w:val="0"/>
          <w:numId w:val="17"/>
        </w:numPr>
        <w:tabs>
          <w:tab w:val="left" w:pos="993"/>
        </w:tabs>
        <w:spacing w:line="480" w:lineRule="auto"/>
        <w:ind w:left="1843" w:right="283" w:hanging="425"/>
        <w:jc w:val="both"/>
        <w:rPr>
          <w:rFonts w:ascii="Arial" w:hAnsi="Arial" w:cs="Arial"/>
        </w:rPr>
      </w:pPr>
      <w:r w:rsidRPr="00A0259B">
        <w:rPr>
          <w:rFonts w:ascii="Arial" w:hAnsi="Arial" w:cs="Arial"/>
          <w:b/>
        </w:rPr>
        <w:t>Reparación de equipos.-</w:t>
      </w:r>
      <w:r w:rsidRPr="00A0259B">
        <w:rPr>
          <w:rFonts w:ascii="Arial" w:hAnsi="Arial" w:cs="Arial"/>
        </w:rPr>
        <w:t xml:space="preserve"> Diariamente los equipos son asignados a los técnicos para su reparación. Esta asignación se hace a través del software de gestión técnica que permite equilibrar la carga de trabajo.</w:t>
      </w:r>
    </w:p>
    <w:p w:rsidR="003D0F46" w:rsidRDefault="003D0F46" w:rsidP="003D0F46">
      <w:pPr>
        <w:ind w:left="2552" w:right="283"/>
        <w:jc w:val="both"/>
        <w:rPr>
          <w:rFonts w:ascii="Arial" w:hAnsi="Arial" w:cs="Arial"/>
        </w:rPr>
      </w:pPr>
    </w:p>
    <w:p w:rsidR="003D0F46" w:rsidRPr="003D0F46" w:rsidRDefault="003D0F46" w:rsidP="003D0F46">
      <w:pPr>
        <w:ind w:left="2552" w:right="283"/>
        <w:jc w:val="both"/>
        <w:rPr>
          <w:rFonts w:ascii="Arial" w:hAnsi="Arial" w:cs="Arial"/>
        </w:rPr>
      </w:pPr>
    </w:p>
    <w:p w:rsidR="000E7141" w:rsidRDefault="000E7141" w:rsidP="00D71F52">
      <w:pPr>
        <w:pStyle w:val="Prrafodelista"/>
        <w:numPr>
          <w:ilvl w:val="0"/>
          <w:numId w:val="17"/>
        </w:numPr>
        <w:spacing w:line="480" w:lineRule="auto"/>
        <w:ind w:left="1843" w:right="283" w:hanging="425"/>
        <w:jc w:val="both"/>
        <w:rPr>
          <w:rFonts w:ascii="Arial" w:hAnsi="Arial" w:cs="Arial"/>
        </w:rPr>
      </w:pPr>
      <w:r w:rsidRPr="006316C3">
        <w:rPr>
          <w:rFonts w:ascii="Arial" w:hAnsi="Arial" w:cs="Arial"/>
          <w:b/>
        </w:rPr>
        <w:t>Control de calidad de los equipos.-</w:t>
      </w:r>
      <w:r w:rsidRPr="006316C3">
        <w:rPr>
          <w:rFonts w:ascii="Arial" w:hAnsi="Arial" w:cs="Arial"/>
        </w:rPr>
        <w:t xml:space="preserve"> Luego de la reparación los equipos pasan a control de calidad antes de su envío a los CACs. Los aspectos revisados en esta etapa del proceso son registrados en el software de gestión técnica.</w:t>
      </w:r>
    </w:p>
    <w:p w:rsidR="003614FC" w:rsidRDefault="003614FC" w:rsidP="0000611F">
      <w:pPr>
        <w:ind w:right="283"/>
        <w:jc w:val="both"/>
        <w:rPr>
          <w:rFonts w:ascii="Arial" w:hAnsi="Arial" w:cs="Arial"/>
        </w:rPr>
      </w:pPr>
    </w:p>
    <w:p w:rsidR="0000611F" w:rsidRPr="003614FC" w:rsidRDefault="0000611F" w:rsidP="0000611F">
      <w:pPr>
        <w:ind w:right="283"/>
        <w:jc w:val="both"/>
        <w:rPr>
          <w:rFonts w:ascii="Arial" w:hAnsi="Arial" w:cs="Arial"/>
        </w:rPr>
      </w:pPr>
    </w:p>
    <w:p w:rsidR="000E7141" w:rsidRPr="00D71F52" w:rsidRDefault="000E7141" w:rsidP="00D71F52">
      <w:pPr>
        <w:pStyle w:val="Prrafodelista"/>
        <w:numPr>
          <w:ilvl w:val="0"/>
          <w:numId w:val="17"/>
        </w:numPr>
        <w:spacing w:line="480" w:lineRule="auto"/>
        <w:ind w:left="1843" w:right="283" w:hanging="425"/>
        <w:jc w:val="both"/>
        <w:rPr>
          <w:rFonts w:ascii="Arial" w:hAnsi="Arial" w:cs="Arial"/>
        </w:rPr>
      </w:pPr>
      <w:r w:rsidRPr="003614FC">
        <w:rPr>
          <w:rFonts w:ascii="Arial" w:hAnsi="Arial" w:cs="Arial"/>
          <w:b/>
        </w:rPr>
        <w:t>Preparación de equipos para el envío.-</w:t>
      </w:r>
      <w:r w:rsidRPr="003614FC">
        <w:rPr>
          <w:rFonts w:ascii="Arial" w:hAnsi="Arial" w:cs="Arial"/>
        </w:rPr>
        <w:t xml:space="preserve"> En esta etapa </w:t>
      </w:r>
      <w:r w:rsidRPr="00D71F52">
        <w:rPr>
          <w:rFonts w:ascii="Arial" w:hAnsi="Arial" w:cs="Arial"/>
        </w:rPr>
        <w:t>se preparan las guías de envío de equipos (RMA)</w:t>
      </w:r>
      <w:r w:rsidR="00AD3EDC" w:rsidRPr="00D71F52">
        <w:rPr>
          <w:rFonts w:ascii="Arial" w:hAnsi="Arial" w:cs="Arial"/>
        </w:rPr>
        <w:t xml:space="preserve">. </w:t>
      </w:r>
    </w:p>
    <w:p w:rsidR="003D0F46" w:rsidRPr="00D71F52" w:rsidRDefault="003D0F46" w:rsidP="003D0F46">
      <w:pPr>
        <w:ind w:left="2552" w:right="283"/>
        <w:jc w:val="both"/>
        <w:rPr>
          <w:rFonts w:ascii="Arial" w:hAnsi="Arial" w:cs="Arial"/>
        </w:rPr>
      </w:pPr>
    </w:p>
    <w:p w:rsidR="003D0F46" w:rsidRPr="00D71F52" w:rsidRDefault="003D0F46" w:rsidP="003D0F46">
      <w:pPr>
        <w:ind w:left="2552" w:right="283"/>
        <w:jc w:val="both"/>
        <w:rPr>
          <w:rFonts w:ascii="Arial" w:hAnsi="Arial" w:cs="Arial"/>
        </w:rPr>
      </w:pPr>
    </w:p>
    <w:p w:rsidR="00AD3EDC" w:rsidRPr="00D71F52" w:rsidRDefault="00AD3EDC" w:rsidP="00D71F52">
      <w:pPr>
        <w:pStyle w:val="Prrafodelista"/>
        <w:numPr>
          <w:ilvl w:val="0"/>
          <w:numId w:val="17"/>
        </w:numPr>
        <w:spacing w:line="480" w:lineRule="auto"/>
        <w:ind w:left="1843" w:right="283" w:hanging="425"/>
        <w:jc w:val="both"/>
        <w:rPr>
          <w:rFonts w:ascii="Arial" w:hAnsi="Arial" w:cs="Arial"/>
        </w:rPr>
      </w:pPr>
      <w:r w:rsidRPr="00D71F52">
        <w:rPr>
          <w:rFonts w:ascii="Arial" w:hAnsi="Arial" w:cs="Arial"/>
          <w:b/>
        </w:rPr>
        <w:t>Transporte de equipos hacia los CACs.-</w:t>
      </w:r>
      <w:r w:rsidRPr="00D71F52">
        <w:rPr>
          <w:rFonts w:ascii="Arial" w:hAnsi="Arial" w:cs="Arial"/>
        </w:rPr>
        <w:t xml:space="preserve"> Los equipos son enviados hacia</w:t>
      </w:r>
      <w:r w:rsidRPr="003614FC">
        <w:rPr>
          <w:rFonts w:ascii="Arial" w:hAnsi="Arial" w:cs="Arial"/>
        </w:rPr>
        <w:t xml:space="preserve"> los CACs en 2 rutas diarias, a través </w:t>
      </w:r>
      <w:r w:rsidRPr="003614FC">
        <w:rPr>
          <w:rFonts w:ascii="Arial" w:hAnsi="Arial" w:cs="Arial"/>
        </w:rPr>
        <w:lastRenderedPageBreak/>
        <w:t>de mensajeros para las ciudades de Guayaquil y Quito y por medio de couriers en provincias.</w:t>
      </w:r>
      <w:r w:rsidR="00494AE6" w:rsidRPr="003614FC">
        <w:rPr>
          <w:rFonts w:ascii="Arial" w:hAnsi="Arial" w:cs="Arial"/>
        </w:rPr>
        <w:t xml:space="preserve"> Este </w:t>
      </w:r>
      <w:r w:rsidR="00494AE6" w:rsidRPr="00D71F52">
        <w:rPr>
          <w:rFonts w:ascii="Arial" w:hAnsi="Arial" w:cs="Arial"/>
        </w:rPr>
        <w:t>transporte se realiza utilizando protecciones para evitar daños cosméticos o funcionales a los equipos.</w:t>
      </w:r>
    </w:p>
    <w:p w:rsidR="003614FC" w:rsidRDefault="003614FC" w:rsidP="0000611F">
      <w:pPr>
        <w:pStyle w:val="Prrafodelista"/>
        <w:rPr>
          <w:rFonts w:ascii="Arial" w:hAnsi="Arial" w:cs="Arial"/>
        </w:rPr>
      </w:pPr>
    </w:p>
    <w:p w:rsidR="00AD3EDC" w:rsidRDefault="00AD3EDC" w:rsidP="00D71F52">
      <w:pPr>
        <w:pStyle w:val="Prrafodelista"/>
        <w:numPr>
          <w:ilvl w:val="0"/>
          <w:numId w:val="17"/>
        </w:numPr>
        <w:spacing w:line="480" w:lineRule="auto"/>
        <w:ind w:left="1843" w:right="283" w:hanging="425"/>
        <w:jc w:val="both"/>
        <w:rPr>
          <w:rFonts w:ascii="Arial" w:hAnsi="Arial" w:cs="Arial"/>
        </w:rPr>
      </w:pPr>
      <w:r w:rsidRPr="003614FC">
        <w:rPr>
          <w:rFonts w:ascii="Arial" w:hAnsi="Arial" w:cs="Arial"/>
          <w:b/>
        </w:rPr>
        <w:t>Recepción de equipos en los CACs.-</w:t>
      </w:r>
      <w:r w:rsidR="00494AE6" w:rsidRPr="003614FC">
        <w:rPr>
          <w:rFonts w:ascii="Arial" w:hAnsi="Arial" w:cs="Arial"/>
        </w:rPr>
        <w:t xml:space="preserve"> Los equipos son receptados por personal de los CACs, constatando que su estado cosmético sea igual o mejor a como fue enviado, así como que los accesorios enviados estén completos. Esta recepción a conformidad se registra en el sistema Omega.</w:t>
      </w:r>
    </w:p>
    <w:p w:rsidR="003614FC" w:rsidRDefault="003614FC" w:rsidP="0000611F">
      <w:pPr>
        <w:pStyle w:val="Prrafodelista"/>
        <w:ind w:left="2912" w:right="283"/>
        <w:jc w:val="both"/>
        <w:rPr>
          <w:rFonts w:ascii="Arial" w:hAnsi="Arial" w:cs="Arial"/>
        </w:rPr>
      </w:pPr>
    </w:p>
    <w:p w:rsidR="0000611F" w:rsidRPr="003614FC" w:rsidRDefault="0000611F" w:rsidP="0000611F">
      <w:pPr>
        <w:pStyle w:val="Prrafodelista"/>
        <w:ind w:left="2912" w:right="283"/>
        <w:jc w:val="both"/>
        <w:rPr>
          <w:rFonts w:ascii="Arial" w:hAnsi="Arial" w:cs="Arial"/>
        </w:rPr>
      </w:pPr>
    </w:p>
    <w:p w:rsidR="00494AE6" w:rsidRPr="003614FC" w:rsidRDefault="00494AE6" w:rsidP="00D71F52">
      <w:pPr>
        <w:pStyle w:val="Prrafodelista"/>
        <w:numPr>
          <w:ilvl w:val="0"/>
          <w:numId w:val="17"/>
        </w:numPr>
        <w:spacing w:line="480" w:lineRule="auto"/>
        <w:ind w:left="1843" w:right="283" w:hanging="425"/>
        <w:jc w:val="both"/>
        <w:rPr>
          <w:rFonts w:ascii="Arial" w:hAnsi="Arial" w:cs="Arial"/>
        </w:rPr>
      </w:pPr>
      <w:r w:rsidRPr="003614FC">
        <w:rPr>
          <w:rFonts w:ascii="Arial" w:hAnsi="Arial" w:cs="Arial"/>
          <w:b/>
        </w:rPr>
        <w:t xml:space="preserve">Almacenamiento de equipos.- </w:t>
      </w:r>
      <w:r w:rsidRPr="003614FC">
        <w:rPr>
          <w:rFonts w:ascii="Arial" w:hAnsi="Arial" w:cs="Arial"/>
        </w:rPr>
        <w:t>Los equipos una vez recibidos a conformidad son almacenados en armarios en los CACs hasta su posterior entrega a los clientes.</w:t>
      </w:r>
    </w:p>
    <w:p w:rsidR="00497FBA" w:rsidRDefault="00497FBA" w:rsidP="006F019C">
      <w:pPr>
        <w:spacing w:line="480" w:lineRule="auto"/>
        <w:ind w:left="295" w:right="283" w:firstLine="708"/>
        <w:jc w:val="both"/>
        <w:rPr>
          <w:rFonts w:ascii="Arial" w:hAnsi="Arial" w:cs="Arial"/>
        </w:rPr>
      </w:pPr>
    </w:p>
    <w:p w:rsidR="00497FBA" w:rsidRDefault="00497FBA" w:rsidP="006F019C">
      <w:pPr>
        <w:spacing w:line="480" w:lineRule="auto"/>
        <w:ind w:left="295" w:right="283" w:firstLine="708"/>
        <w:jc w:val="both"/>
        <w:rPr>
          <w:rFonts w:ascii="Arial" w:hAnsi="Arial" w:cs="Arial"/>
        </w:rPr>
      </w:pPr>
    </w:p>
    <w:p w:rsidR="00497FBA" w:rsidRDefault="00497FBA" w:rsidP="006F019C">
      <w:pPr>
        <w:spacing w:line="480" w:lineRule="auto"/>
        <w:ind w:left="295" w:right="283" w:firstLine="708"/>
        <w:jc w:val="both"/>
        <w:rPr>
          <w:rFonts w:ascii="Arial" w:hAnsi="Arial" w:cs="Arial"/>
        </w:rPr>
      </w:pPr>
    </w:p>
    <w:p w:rsidR="00497FBA" w:rsidRDefault="00497FBA" w:rsidP="006F019C">
      <w:pPr>
        <w:spacing w:line="480" w:lineRule="auto"/>
        <w:ind w:left="295" w:right="283" w:firstLine="708"/>
        <w:jc w:val="both"/>
        <w:rPr>
          <w:rFonts w:ascii="Arial" w:hAnsi="Arial" w:cs="Arial"/>
        </w:rPr>
      </w:pPr>
    </w:p>
    <w:p w:rsidR="003D0F46" w:rsidRDefault="003D0F46" w:rsidP="006F019C">
      <w:pPr>
        <w:spacing w:line="480" w:lineRule="auto"/>
        <w:ind w:left="295" w:right="283" w:firstLine="708"/>
        <w:jc w:val="both"/>
        <w:rPr>
          <w:rFonts w:ascii="Arial" w:hAnsi="Arial" w:cs="Arial"/>
        </w:rPr>
      </w:pPr>
    </w:p>
    <w:p w:rsidR="003D0F46" w:rsidRDefault="003D0F46" w:rsidP="006F019C">
      <w:pPr>
        <w:spacing w:line="480" w:lineRule="auto"/>
        <w:ind w:left="295" w:right="283" w:firstLine="708"/>
        <w:jc w:val="both"/>
        <w:rPr>
          <w:rFonts w:ascii="Arial" w:hAnsi="Arial" w:cs="Arial"/>
        </w:rPr>
      </w:pPr>
    </w:p>
    <w:p w:rsidR="007D0F51" w:rsidRDefault="009D6BCA" w:rsidP="007D0F51">
      <w:pPr>
        <w:spacing w:line="276" w:lineRule="auto"/>
        <w:ind w:left="295" w:right="283" w:firstLine="708"/>
        <w:jc w:val="both"/>
        <w:rPr>
          <w:rFonts w:ascii="Arial" w:hAnsi="Arial" w:cs="Arial"/>
          <w:b/>
        </w:rPr>
      </w:pPr>
      <w:r>
        <w:rPr>
          <w:rFonts w:ascii="Arial" w:hAnsi="Arial" w:cs="Arial"/>
          <w:noProof/>
        </w:rPr>
        <w:lastRenderedPageBreak/>
        <w:drawing>
          <wp:anchor distT="0" distB="0" distL="114300" distR="114300" simplePos="0" relativeHeight="251714560" behindDoc="0" locked="0" layoutInCell="1" allowOverlap="1">
            <wp:simplePos x="0" y="0"/>
            <wp:positionH relativeFrom="column">
              <wp:posOffset>-294640</wp:posOffset>
            </wp:positionH>
            <wp:positionV relativeFrom="paragraph">
              <wp:posOffset>175895</wp:posOffset>
            </wp:positionV>
            <wp:extent cx="5674360" cy="3795395"/>
            <wp:effectExtent l="19050" t="0" r="2540" b="0"/>
            <wp:wrapSquare wrapText="bothSides"/>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674360" cy="3795395"/>
                    </a:xfrm>
                    <a:prstGeom prst="rect">
                      <a:avLst/>
                    </a:prstGeom>
                    <a:noFill/>
                    <a:ln w="9525">
                      <a:noFill/>
                      <a:miter lim="800000"/>
                      <a:headEnd/>
                      <a:tailEnd/>
                    </a:ln>
                  </pic:spPr>
                </pic:pic>
              </a:graphicData>
            </a:graphic>
          </wp:anchor>
        </w:drawing>
      </w:r>
    </w:p>
    <w:p w:rsidR="007D0F51" w:rsidRDefault="007D0F51" w:rsidP="007D0F51">
      <w:pPr>
        <w:spacing w:line="480" w:lineRule="auto"/>
        <w:ind w:left="295" w:right="283" w:firstLine="708"/>
        <w:jc w:val="both"/>
        <w:rPr>
          <w:rFonts w:ascii="Arial" w:hAnsi="Arial" w:cs="Arial"/>
          <w:b/>
        </w:rPr>
      </w:pPr>
    </w:p>
    <w:p w:rsidR="00D7699B" w:rsidRPr="009D6BCA" w:rsidRDefault="007E2076" w:rsidP="007D0F51">
      <w:pPr>
        <w:spacing w:line="480" w:lineRule="auto"/>
        <w:ind w:left="295" w:right="283" w:firstLine="708"/>
        <w:jc w:val="both"/>
        <w:rPr>
          <w:rFonts w:ascii="Arial" w:hAnsi="Arial" w:cs="Arial"/>
          <w:b/>
        </w:rPr>
      </w:pPr>
      <w:r w:rsidRPr="009D6BCA">
        <w:rPr>
          <w:rFonts w:ascii="Arial" w:hAnsi="Arial" w:cs="Arial"/>
          <w:b/>
        </w:rPr>
        <w:t>F</w:t>
      </w:r>
      <w:r w:rsidR="003D0F46" w:rsidRPr="009D6BCA">
        <w:rPr>
          <w:rFonts w:ascii="Arial" w:hAnsi="Arial" w:cs="Arial"/>
          <w:b/>
        </w:rPr>
        <w:t>igura</w:t>
      </w:r>
      <w:r w:rsidR="00D7699B" w:rsidRPr="009D6BCA">
        <w:rPr>
          <w:rFonts w:ascii="Arial" w:hAnsi="Arial" w:cs="Arial"/>
          <w:b/>
        </w:rPr>
        <w:t xml:space="preserve"> 2.1</w:t>
      </w:r>
      <w:r w:rsidR="009D6BCA" w:rsidRPr="009D6BCA">
        <w:rPr>
          <w:rFonts w:ascii="Arial" w:hAnsi="Arial" w:cs="Arial"/>
          <w:b/>
        </w:rPr>
        <w:t>. MAPA DE PROCESOS ABC MANUFACTURING.</w:t>
      </w:r>
    </w:p>
    <w:p w:rsidR="00497FBA" w:rsidRPr="00D71F52" w:rsidRDefault="00497FBA" w:rsidP="006F019C">
      <w:pPr>
        <w:spacing w:line="480" w:lineRule="auto"/>
        <w:ind w:left="295" w:right="283" w:firstLine="708"/>
        <w:jc w:val="both"/>
        <w:rPr>
          <w:rFonts w:ascii="Arial" w:hAnsi="Arial" w:cs="Arial"/>
          <w:sz w:val="22"/>
          <w:szCs w:val="22"/>
        </w:rPr>
      </w:pPr>
    </w:p>
    <w:p w:rsidR="008D6CF4" w:rsidRPr="00BC6BEB" w:rsidRDefault="008D6CF4" w:rsidP="00D71F52">
      <w:pPr>
        <w:numPr>
          <w:ilvl w:val="2"/>
          <w:numId w:val="4"/>
        </w:numPr>
        <w:tabs>
          <w:tab w:val="left" w:pos="1701"/>
        </w:tabs>
        <w:ind w:left="1276" w:right="283" w:hanging="283"/>
        <w:jc w:val="both"/>
        <w:rPr>
          <w:rFonts w:ascii="Arial" w:hAnsi="Arial" w:cs="Arial"/>
          <w:b/>
        </w:rPr>
      </w:pPr>
      <w:r w:rsidRPr="00BC6BEB">
        <w:rPr>
          <w:rFonts w:ascii="Arial" w:hAnsi="Arial" w:cs="Arial"/>
          <w:b/>
        </w:rPr>
        <w:t xml:space="preserve">Materia </w:t>
      </w:r>
      <w:r w:rsidR="00D71F52">
        <w:rPr>
          <w:rFonts w:ascii="Arial" w:hAnsi="Arial" w:cs="Arial"/>
          <w:b/>
        </w:rPr>
        <w:t>P</w:t>
      </w:r>
      <w:r w:rsidRPr="00BC6BEB">
        <w:rPr>
          <w:rFonts w:ascii="Arial" w:hAnsi="Arial" w:cs="Arial"/>
          <w:b/>
        </w:rPr>
        <w:t xml:space="preserve">rima e </w:t>
      </w:r>
      <w:r w:rsidR="00D71F52">
        <w:rPr>
          <w:rFonts w:ascii="Arial" w:hAnsi="Arial" w:cs="Arial"/>
          <w:b/>
        </w:rPr>
        <w:t>I</w:t>
      </w:r>
      <w:r w:rsidRPr="00BC6BEB">
        <w:rPr>
          <w:rFonts w:ascii="Arial" w:hAnsi="Arial" w:cs="Arial"/>
          <w:b/>
        </w:rPr>
        <w:t xml:space="preserve">nsumos </w:t>
      </w:r>
      <w:r w:rsidR="00D71F52">
        <w:rPr>
          <w:rFonts w:ascii="Arial" w:hAnsi="Arial" w:cs="Arial"/>
          <w:b/>
        </w:rPr>
        <w:t>U</w:t>
      </w:r>
      <w:r w:rsidRPr="00BC6BEB">
        <w:rPr>
          <w:rFonts w:ascii="Arial" w:hAnsi="Arial" w:cs="Arial"/>
          <w:b/>
        </w:rPr>
        <w:t>tilizados</w:t>
      </w:r>
      <w:r w:rsidR="005C3FB1">
        <w:rPr>
          <w:rFonts w:ascii="Arial" w:hAnsi="Arial" w:cs="Arial"/>
          <w:b/>
        </w:rPr>
        <w:t>.</w:t>
      </w:r>
    </w:p>
    <w:p w:rsidR="00BC6BEB" w:rsidRDefault="00BC6BEB" w:rsidP="006F019C">
      <w:pPr>
        <w:ind w:left="1723" w:right="283"/>
        <w:jc w:val="both"/>
        <w:rPr>
          <w:rFonts w:ascii="Arial" w:hAnsi="Arial" w:cs="Arial"/>
        </w:rPr>
      </w:pPr>
    </w:p>
    <w:p w:rsidR="006F019C" w:rsidRDefault="006F019C" w:rsidP="006F019C">
      <w:pPr>
        <w:ind w:left="1723" w:right="283"/>
        <w:jc w:val="both"/>
        <w:rPr>
          <w:rFonts w:ascii="Arial" w:hAnsi="Arial" w:cs="Arial"/>
        </w:rPr>
      </w:pPr>
    </w:p>
    <w:p w:rsidR="00494AE6" w:rsidRDefault="00264569" w:rsidP="00D71F52">
      <w:pPr>
        <w:spacing w:line="480" w:lineRule="auto"/>
        <w:ind w:left="1701" w:right="283"/>
        <w:jc w:val="both"/>
        <w:rPr>
          <w:rFonts w:ascii="Arial" w:hAnsi="Arial" w:cs="Arial"/>
        </w:rPr>
      </w:pPr>
      <w:r>
        <w:rPr>
          <w:rFonts w:ascii="Arial" w:hAnsi="Arial" w:cs="Arial"/>
        </w:rPr>
        <w:t>Dentro de materia prima e insumos utilizados se nombrarán los equipos, software</w:t>
      </w:r>
      <w:r w:rsidR="00ED11E2">
        <w:rPr>
          <w:rFonts w:ascii="Arial" w:hAnsi="Arial" w:cs="Arial"/>
        </w:rPr>
        <w:t>, herramientas e insumos utilizados en el proceso de reparación de equipos por ser el proceso central. Los procesos de apoyo serán excluidos de esta descripción.</w:t>
      </w:r>
    </w:p>
    <w:p w:rsidR="006F019C" w:rsidRDefault="006F019C" w:rsidP="006F019C">
      <w:pPr>
        <w:ind w:left="1723" w:right="283"/>
        <w:jc w:val="both"/>
        <w:rPr>
          <w:rFonts w:ascii="Arial" w:hAnsi="Arial" w:cs="Arial"/>
        </w:rPr>
      </w:pPr>
    </w:p>
    <w:p w:rsidR="006F019C" w:rsidRDefault="006F019C" w:rsidP="006F019C">
      <w:pPr>
        <w:ind w:left="1723" w:right="283"/>
        <w:jc w:val="both"/>
        <w:rPr>
          <w:rFonts w:ascii="Arial" w:hAnsi="Arial" w:cs="Arial"/>
        </w:rPr>
      </w:pPr>
    </w:p>
    <w:p w:rsidR="00494AE6" w:rsidRPr="00BD5C27" w:rsidRDefault="003F7B56" w:rsidP="00D71F52">
      <w:pPr>
        <w:pStyle w:val="Prrafodelista"/>
        <w:numPr>
          <w:ilvl w:val="2"/>
          <w:numId w:val="20"/>
        </w:numPr>
        <w:spacing w:line="480" w:lineRule="auto"/>
        <w:ind w:left="2127" w:hanging="426"/>
        <w:jc w:val="both"/>
        <w:rPr>
          <w:rFonts w:ascii="Arial" w:hAnsi="Arial" w:cs="Arial"/>
        </w:rPr>
      </w:pPr>
      <w:r w:rsidRPr="00BC6BEB">
        <w:rPr>
          <w:rFonts w:ascii="Arial" w:hAnsi="Arial" w:cs="Arial"/>
          <w:b/>
        </w:rPr>
        <w:t>Software.-</w:t>
      </w:r>
      <w:r w:rsidRPr="00BD5C27">
        <w:rPr>
          <w:rFonts w:ascii="Arial" w:hAnsi="Arial" w:cs="Arial"/>
          <w:b/>
        </w:rPr>
        <w:t xml:space="preserve"> </w:t>
      </w:r>
      <w:r w:rsidRPr="00BD5C27">
        <w:rPr>
          <w:rFonts w:ascii="Arial" w:hAnsi="Arial" w:cs="Arial"/>
        </w:rPr>
        <w:t xml:space="preserve">ABC Manufacturing cuenta con un software que le permite administrar las reparaciones de equipos. Este Software recibe el nombre de SGT </w:t>
      </w:r>
      <w:r w:rsidR="00FE0B5D" w:rsidRPr="00BD5C27">
        <w:rPr>
          <w:rFonts w:ascii="Arial" w:hAnsi="Arial" w:cs="Arial"/>
        </w:rPr>
        <w:t>(</w:t>
      </w:r>
      <w:r w:rsidR="00D71F52">
        <w:rPr>
          <w:rFonts w:ascii="Arial" w:hAnsi="Arial" w:cs="Arial"/>
        </w:rPr>
        <w:t>S</w:t>
      </w:r>
      <w:r w:rsidR="00FE0B5D" w:rsidRPr="00BD5C27">
        <w:rPr>
          <w:rFonts w:ascii="Arial" w:hAnsi="Arial" w:cs="Arial"/>
        </w:rPr>
        <w:t>istema de G</w:t>
      </w:r>
      <w:r w:rsidRPr="00BD5C27">
        <w:rPr>
          <w:rFonts w:ascii="Arial" w:hAnsi="Arial" w:cs="Arial"/>
        </w:rPr>
        <w:t xml:space="preserve">estión </w:t>
      </w:r>
      <w:r w:rsidR="00D71F52">
        <w:rPr>
          <w:rFonts w:ascii="Arial" w:hAnsi="Arial" w:cs="Arial"/>
        </w:rPr>
        <w:t>T</w:t>
      </w:r>
      <w:r w:rsidRPr="00BD5C27">
        <w:rPr>
          <w:rFonts w:ascii="Arial" w:hAnsi="Arial" w:cs="Arial"/>
        </w:rPr>
        <w:t>écnica). Este sistema es básicamente usado por los técnicos de ABC Manufacturing para conocer de los daños de los equipos, sus síntomas de falla y demás información necesaria para la reparación que fue ingresada previamente por los CACs en el sistema Omega al momento de la creación de la orden de trabajo. Una vez reparado el equipo, los informes técnicos y toda la información concerniente a la reparación es registrada en este sistema</w:t>
      </w:r>
      <w:r w:rsidR="00752C18" w:rsidRPr="00BD5C27">
        <w:rPr>
          <w:rFonts w:ascii="Arial" w:hAnsi="Arial" w:cs="Arial"/>
        </w:rPr>
        <w:t>.</w:t>
      </w:r>
    </w:p>
    <w:p w:rsidR="00BC6BEB" w:rsidRDefault="00BC6BEB" w:rsidP="006F019C">
      <w:pPr>
        <w:pStyle w:val="Prrafodelista"/>
        <w:ind w:left="2280" w:right="283"/>
        <w:jc w:val="both"/>
        <w:rPr>
          <w:rFonts w:ascii="Arial" w:hAnsi="Arial" w:cs="Arial"/>
        </w:rPr>
      </w:pPr>
    </w:p>
    <w:p w:rsidR="006F019C" w:rsidRPr="00BC6BEB" w:rsidRDefault="006F019C" w:rsidP="006F019C">
      <w:pPr>
        <w:pStyle w:val="Prrafodelista"/>
        <w:ind w:left="2280" w:right="283"/>
        <w:jc w:val="both"/>
        <w:rPr>
          <w:rFonts w:ascii="Arial" w:hAnsi="Arial" w:cs="Arial"/>
        </w:rPr>
      </w:pPr>
    </w:p>
    <w:p w:rsidR="00E73368" w:rsidRDefault="00E73368" w:rsidP="00D71F52">
      <w:pPr>
        <w:spacing w:line="480" w:lineRule="auto"/>
        <w:ind w:left="2127" w:right="283"/>
        <w:jc w:val="both"/>
        <w:rPr>
          <w:rFonts w:ascii="Arial" w:hAnsi="Arial" w:cs="Arial"/>
        </w:rPr>
      </w:pPr>
      <w:r>
        <w:rPr>
          <w:rFonts w:ascii="Arial" w:hAnsi="Arial" w:cs="Arial"/>
        </w:rPr>
        <w:t>Adicionalmente existe la utilización</w:t>
      </w:r>
      <w:r w:rsidR="00A6115B">
        <w:rPr>
          <w:rFonts w:ascii="Arial" w:hAnsi="Arial" w:cs="Arial"/>
        </w:rPr>
        <w:t xml:space="preserve"> de otros programas utilitarios y otros suministrados por los fabricantes de equipos que permiten tomar lecturas de los mismos y cargar los sistemas operativos de los terminales.</w:t>
      </w:r>
    </w:p>
    <w:p w:rsidR="00BC6BEB" w:rsidRDefault="00BC6BEB" w:rsidP="006F019C">
      <w:pPr>
        <w:ind w:left="2280" w:right="283"/>
        <w:jc w:val="both"/>
        <w:rPr>
          <w:rFonts w:ascii="Arial" w:hAnsi="Arial" w:cs="Arial"/>
        </w:rPr>
      </w:pPr>
    </w:p>
    <w:p w:rsidR="006F019C" w:rsidRDefault="006F019C" w:rsidP="006F019C">
      <w:pPr>
        <w:ind w:left="2280" w:right="283"/>
        <w:jc w:val="both"/>
        <w:rPr>
          <w:rFonts w:ascii="Arial" w:hAnsi="Arial" w:cs="Arial"/>
        </w:rPr>
      </w:pPr>
    </w:p>
    <w:p w:rsidR="00752C18" w:rsidRPr="00BD5C27" w:rsidRDefault="00A672AB" w:rsidP="00D71F52">
      <w:pPr>
        <w:pStyle w:val="Prrafodelista"/>
        <w:numPr>
          <w:ilvl w:val="2"/>
          <w:numId w:val="20"/>
        </w:numPr>
        <w:spacing w:line="480" w:lineRule="auto"/>
        <w:ind w:left="2127" w:hanging="426"/>
        <w:jc w:val="both"/>
        <w:rPr>
          <w:rFonts w:ascii="Arial" w:hAnsi="Arial" w:cs="Arial"/>
        </w:rPr>
      </w:pPr>
      <w:r w:rsidRPr="00BC6BEB">
        <w:rPr>
          <w:rFonts w:ascii="Arial" w:hAnsi="Arial" w:cs="Arial"/>
          <w:b/>
        </w:rPr>
        <w:t>Equipos</w:t>
      </w:r>
      <w:r w:rsidR="00E73368" w:rsidRPr="00BC6BEB">
        <w:rPr>
          <w:rFonts w:ascii="Arial" w:hAnsi="Arial" w:cs="Arial"/>
          <w:b/>
        </w:rPr>
        <w:t xml:space="preserve"> y Herramientas</w:t>
      </w:r>
      <w:r w:rsidRPr="00BC6BEB">
        <w:rPr>
          <w:rFonts w:ascii="Arial" w:hAnsi="Arial" w:cs="Arial"/>
          <w:b/>
        </w:rPr>
        <w:t>-</w:t>
      </w:r>
      <w:r w:rsidR="00752C18" w:rsidRPr="00BC6BEB">
        <w:rPr>
          <w:rFonts w:ascii="Arial" w:hAnsi="Arial" w:cs="Arial"/>
          <w:b/>
        </w:rPr>
        <w:t xml:space="preserve"> </w:t>
      </w:r>
      <w:r w:rsidR="00D71F52" w:rsidRPr="00D71F52">
        <w:rPr>
          <w:rFonts w:ascii="Arial" w:hAnsi="Arial" w:cs="Arial"/>
        </w:rPr>
        <w:t>Se pue</w:t>
      </w:r>
      <w:r w:rsidR="00901D20" w:rsidRPr="00D71F52">
        <w:rPr>
          <w:rFonts w:ascii="Arial" w:hAnsi="Arial" w:cs="Arial"/>
        </w:rPr>
        <w:t>de</w:t>
      </w:r>
      <w:r w:rsidR="00901D20" w:rsidRPr="00BD5C27">
        <w:rPr>
          <w:rFonts w:ascii="Arial" w:hAnsi="Arial" w:cs="Arial"/>
        </w:rPr>
        <w:t xml:space="preserve"> enumerar los siguientes:</w:t>
      </w:r>
    </w:p>
    <w:p w:rsidR="006F019C" w:rsidRDefault="006F019C" w:rsidP="006F019C">
      <w:pPr>
        <w:ind w:left="1560" w:right="283"/>
        <w:jc w:val="both"/>
        <w:rPr>
          <w:rFonts w:ascii="Arial" w:hAnsi="Arial" w:cs="Arial"/>
          <w:b/>
        </w:rPr>
      </w:pPr>
    </w:p>
    <w:p w:rsidR="007D0F51" w:rsidRDefault="007D0F51" w:rsidP="006F019C">
      <w:pPr>
        <w:ind w:left="1560" w:right="283"/>
        <w:jc w:val="both"/>
        <w:rPr>
          <w:rFonts w:ascii="Arial" w:hAnsi="Arial" w:cs="Arial"/>
          <w:b/>
        </w:rPr>
      </w:pPr>
    </w:p>
    <w:p w:rsidR="007D0F51" w:rsidRDefault="007D0F51" w:rsidP="006F019C">
      <w:pPr>
        <w:ind w:left="1560" w:right="283"/>
        <w:jc w:val="both"/>
        <w:rPr>
          <w:rFonts w:ascii="Arial" w:hAnsi="Arial" w:cs="Arial"/>
          <w:b/>
        </w:rPr>
      </w:pPr>
    </w:p>
    <w:p w:rsidR="00FA6CD3" w:rsidRDefault="00FA6CD3" w:rsidP="006F019C">
      <w:pPr>
        <w:ind w:left="1560" w:right="283"/>
        <w:jc w:val="both"/>
        <w:rPr>
          <w:rFonts w:ascii="Arial" w:hAnsi="Arial" w:cs="Arial"/>
          <w:b/>
        </w:rPr>
      </w:pPr>
    </w:p>
    <w:p w:rsidR="00FA6CD3" w:rsidRPr="00AB7351" w:rsidRDefault="00FA6CD3" w:rsidP="00FA6CD3">
      <w:pPr>
        <w:pStyle w:val="Prrafodelista"/>
        <w:tabs>
          <w:tab w:val="left" w:pos="0"/>
        </w:tabs>
        <w:ind w:left="1411"/>
        <w:jc w:val="center"/>
        <w:rPr>
          <w:rFonts w:ascii="Arial" w:hAnsi="Arial" w:cs="Arial"/>
          <w:b/>
        </w:rPr>
      </w:pPr>
      <w:r w:rsidRPr="00AB7351">
        <w:rPr>
          <w:rFonts w:ascii="Arial" w:hAnsi="Arial" w:cs="Arial"/>
          <w:b/>
        </w:rPr>
        <w:t>TABLA 1</w:t>
      </w:r>
    </w:p>
    <w:p w:rsidR="00FA6CD3" w:rsidRPr="00AB7351" w:rsidRDefault="00FA6CD3" w:rsidP="00FA6CD3">
      <w:pPr>
        <w:pStyle w:val="Prrafodelista"/>
        <w:tabs>
          <w:tab w:val="left" w:pos="0"/>
        </w:tabs>
        <w:ind w:left="1411"/>
        <w:jc w:val="center"/>
        <w:rPr>
          <w:rFonts w:ascii="Arial" w:hAnsi="Arial" w:cs="Arial"/>
          <w:b/>
        </w:rPr>
      </w:pPr>
      <w:r w:rsidRPr="00AB7351">
        <w:rPr>
          <w:rFonts w:ascii="Arial" w:hAnsi="Arial" w:cs="Arial"/>
          <w:b/>
        </w:rPr>
        <w:t>EQUIPOS Y HERRAMIENTAS USADOS EN TALLERES</w:t>
      </w:r>
      <w:r w:rsidR="0055484B" w:rsidRPr="00AB7351">
        <w:rPr>
          <w:rFonts w:ascii="Arial" w:hAnsi="Arial" w:cs="Arial"/>
          <w:b/>
        </w:rPr>
        <w:t xml:space="preserve"> DE REPARACIÓN</w:t>
      </w:r>
    </w:p>
    <w:p w:rsidR="00FA6CD3" w:rsidRDefault="00FA6CD3" w:rsidP="00FA6CD3">
      <w:pPr>
        <w:pStyle w:val="Prrafodelista"/>
        <w:tabs>
          <w:tab w:val="left" w:pos="0"/>
        </w:tabs>
        <w:ind w:left="1411"/>
        <w:jc w:val="center"/>
        <w:rPr>
          <w:rFonts w:ascii="Arial" w:hAnsi="Arial" w:cs="Arial"/>
        </w:rPr>
      </w:pPr>
    </w:p>
    <w:tbl>
      <w:tblPr>
        <w:tblpPr w:leftFromText="141" w:rightFromText="141" w:vertAnchor="page" w:horzAnchor="margin" w:tblpXSpec="right" w:tblpY="3520"/>
        <w:tblW w:w="4420" w:type="pct"/>
        <w:tblLayout w:type="fixed"/>
        <w:tblCellMar>
          <w:left w:w="70" w:type="dxa"/>
          <w:right w:w="70" w:type="dxa"/>
        </w:tblCellMar>
        <w:tblLook w:val="04A0"/>
      </w:tblPr>
      <w:tblGrid>
        <w:gridCol w:w="496"/>
        <w:gridCol w:w="2713"/>
        <w:gridCol w:w="688"/>
        <w:gridCol w:w="3545"/>
      </w:tblGrid>
      <w:tr w:rsidR="00D71F52" w:rsidTr="00AB7351">
        <w:trPr>
          <w:trHeight w:val="570"/>
        </w:trPr>
        <w:tc>
          <w:tcPr>
            <w:tcW w:w="5000" w:type="pct"/>
            <w:gridSpan w:val="4"/>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D71F52" w:rsidRDefault="00D71F52" w:rsidP="00AB7351">
            <w:pPr>
              <w:jc w:val="center"/>
              <w:rPr>
                <w:rFonts w:ascii="Arial" w:hAnsi="Arial" w:cs="Arial"/>
                <w:b/>
                <w:bCs/>
                <w:color w:val="000000"/>
              </w:rPr>
            </w:pPr>
            <w:r>
              <w:rPr>
                <w:rFonts w:ascii="Arial" w:hAnsi="Arial" w:cs="Arial"/>
                <w:b/>
                <w:bCs/>
                <w:color w:val="000000"/>
              </w:rPr>
              <w:t>Equipos y Herramientas usados en Talleres de Reparación</w:t>
            </w:r>
          </w:p>
        </w:tc>
      </w:tr>
      <w:tr w:rsidR="00D71F52" w:rsidTr="00AB7351">
        <w:trPr>
          <w:trHeight w:val="39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rsidR="00D71F52" w:rsidRDefault="00D71F52" w:rsidP="00AB7351">
            <w:pPr>
              <w:jc w:val="center"/>
              <w:rPr>
                <w:rFonts w:ascii="Arial" w:hAnsi="Arial" w:cs="Arial"/>
                <w:color w:val="000000"/>
              </w:rPr>
            </w:pPr>
            <w:r>
              <w:rPr>
                <w:rFonts w:ascii="Arial" w:hAnsi="Arial" w:cs="Arial"/>
                <w:color w:val="000000"/>
              </w:rPr>
              <w:t>1</w:t>
            </w:r>
          </w:p>
        </w:tc>
        <w:tc>
          <w:tcPr>
            <w:tcW w:w="1823" w:type="pct"/>
            <w:tcBorders>
              <w:top w:val="nil"/>
              <w:left w:val="nil"/>
              <w:bottom w:val="single" w:sz="4" w:space="0" w:color="auto"/>
              <w:right w:val="single" w:sz="4" w:space="0" w:color="auto"/>
            </w:tcBorders>
            <w:shd w:val="clear" w:color="auto" w:fill="auto"/>
            <w:noWrap/>
            <w:vAlign w:val="center"/>
            <w:hideMark/>
          </w:tcPr>
          <w:p w:rsidR="00D71F52" w:rsidRDefault="00D71F52" w:rsidP="00AB7351">
            <w:pPr>
              <w:rPr>
                <w:rFonts w:ascii="Arial" w:hAnsi="Arial" w:cs="Arial"/>
                <w:color w:val="000000"/>
              </w:rPr>
            </w:pPr>
            <w:r>
              <w:rPr>
                <w:rFonts w:ascii="Arial" w:hAnsi="Arial" w:cs="Arial"/>
                <w:color w:val="000000"/>
              </w:rPr>
              <w:t>Protección ESD</w:t>
            </w:r>
          </w:p>
        </w:tc>
        <w:tc>
          <w:tcPr>
            <w:tcW w:w="462" w:type="pct"/>
            <w:tcBorders>
              <w:top w:val="nil"/>
              <w:left w:val="nil"/>
              <w:bottom w:val="single" w:sz="4" w:space="0" w:color="auto"/>
              <w:right w:val="single" w:sz="4" w:space="0" w:color="auto"/>
            </w:tcBorders>
            <w:shd w:val="clear" w:color="auto" w:fill="auto"/>
            <w:noWrap/>
            <w:vAlign w:val="center"/>
            <w:hideMark/>
          </w:tcPr>
          <w:p w:rsidR="00D71F52" w:rsidRDefault="00D71F52" w:rsidP="00AB7351">
            <w:pPr>
              <w:jc w:val="center"/>
              <w:rPr>
                <w:rFonts w:ascii="Arial" w:hAnsi="Arial" w:cs="Arial"/>
                <w:color w:val="000000"/>
              </w:rPr>
            </w:pPr>
            <w:r>
              <w:rPr>
                <w:rFonts w:ascii="Arial" w:hAnsi="Arial" w:cs="Arial"/>
                <w:color w:val="000000"/>
              </w:rPr>
              <w:t>11</w:t>
            </w:r>
          </w:p>
        </w:tc>
        <w:tc>
          <w:tcPr>
            <w:tcW w:w="2382" w:type="pct"/>
            <w:tcBorders>
              <w:top w:val="nil"/>
              <w:left w:val="nil"/>
              <w:bottom w:val="single" w:sz="4" w:space="0" w:color="auto"/>
              <w:right w:val="single" w:sz="4" w:space="0" w:color="auto"/>
            </w:tcBorders>
            <w:shd w:val="clear" w:color="auto" w:fill="auto"/>
            <w:noWrap/>
            <w:vAlign w:val="center"/>
            <w:hideMark/>
          </w:tcPr>
          <w:p w:rsidR="00D71F52" w:rsidRDefault="00D71F52" w:rsidP="008137D7">
            <w:pPr>
              <w:rPr>
                <w:rFonts w:ascii="Arial" w:hAnsi="Arial" w:cs="Arial"/>
                <w:color w:val="000000"/>
              </w:rPr>
            </w:pPr>
            <w:r>
              <w:rPr>
                <w:rFonts w:ascii="Arial" w:hAnsi="Arial" w:cs="Arial"/>
                <w:color w:val="000000"/>
              </w:rPr>
              <w:t>Multímetros</w:t>
            </w:r>
            <w:r w:rsidR="008137D7">
              <w:rPr>
                <w:rFonts w:ascii="Arial" w:hAnsi="Arial" w:cs="Arial"/>
                <w:color w:val="000000"/>
              </w:rPr>
              <w:t xml:space="preserve">  </w:t>
            </w:r>
          </w:p>
        </w:tc>
      </w:tr>
      <w:tr w:rsidR="00D71F52" w:rsidTr="00AB7351">
        <w:trPr>
          <w:trHeight w:val="39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rsidR="00D71F52" w:rsidRDefault="00D71F52" w:rsidP="00AB7351">
            <w:pPr>
              <w:jc w:val="center"/>
              <w:rPr>
                <w:rFonts w:ascii="Arial" w:hAnsi="Arial" w:cs="Arial"/>
                <w:color w:val="000000"/>
              </w:rPr>
            </w:pPr>
            <w:r>
              <w:rPr>
                <w:rFonts w:ascii="Arial" w:hAnsi="Arial" w:cs="Arial"/>
                <w:color w:val="000000"/>
              </w:rPr>
              <w:t>2</w:t>
            </w:r>
          </w:p>
        </w:tc>
        <w:tc>
          <w:tcPr>
            <w:tcW w:w="1823" w:type="pct"/>
            <w:tcBorders>
              <w:top w:val="nil"/>
              <w:left w:val="nil"/>
              <w:bottom w:val="single" w:sz="4" w:space="0" w:color="auto"/>
              <w:right w:val="single" w:sz="4" w:space="0" w:color="auto"/>
            </w:tcBorders>
            <w:shd w:val="clear" w:color="auto" w:fill="auto"/>
            <w:noWrap/>
            <w:vAlign w:val="center"/>
            <w:hideMark/>
          </w:tcPr>
          <w:p w:rsidR="00D71F52" w:rsidRDefault="00D71F52" w:rsidP="00AB7351">
            <w:pPr>
              <w:rPr>
                <w:rFonts w:ascii="Arial" w:hAnsi="Arial" w:cs="Arial"/>
                <w:color w:val="000000"/>
              </w:rPr>
            </w:pPr>
            <w:r>
              <w:rPr>
                <w:rFonts w:ascii="Arial" w:hAnsi="Arial" w:cs="Arial"/>
                <w:color w:val="000000"/>
              </w:rPr>
              <w:t>Brocha Antiestática</w:t>
            </w:r>
          </w:p>
        </w:tc>
        <w:tc>
          <w:tcPr>
            <w:tcW w:w="462" w:type="pct"/>
            <w:tcBorders>
              <w:top w:val="nil"/>
              <w:left w:val="nil"/>
              <w:bottom w:val="single" w:sz="4" w:space="0" w:color="auto"/>
              <w:right w:val="single" w:sz="4" w:space="0" w:color="auto"/>
            </w:tcBorders>
            <w:shd w:val="clear" w:color="auto" w:fill="auto"/>
            <w:noWrap/>
            <w:vAlign w:val="center"/>
            <w:hideMark/>
          </w:tcPr>
          <w:p w:rsidR="00D71F52" w:rsidRDefault="00D71F52" w:rsidP="00AB7351">
            <w:pPr>
              <w:jc w:val="center"/>
              <w:rPr>
                <w:rFonts w:ascii="Arial" w:hAnsi="Arial" w:cs="Arial"/>
                <w:color w:val="000000"/>
              </w:rPr>
            </w:pPr>
            <w:r>
              <w:rPr>
                <w:rFonts w:ascii="Arial" w:hAnsi="Arial" w:cs="Arial"/>
                <w:color w:val="000000"/>
              </w:rPr>
              <w:t>12</w:t>
            </w:r>
          </w:p>
        </w:tc>
        <w:tc>
          <w:tcPr>
            <w:tcW w:w="2382" w:type="pct"/>
            <w:tcBorders>
              <w:top w:val="nil"/>
              <w:left w:val="nil"/>
              <w:bottom w:val="single" w:sz="4" w:space="0" w:color="auto"/>
              <w:right w:val="single" w:sz="4" w:space="0" w:color="auto"/>
            </w:tcBorders>
            <w:shd w:val="clear" w:color="auto" w:fill="auto"/>
            <w:noWrap/>
            <w:vAlign w:val="center"/>
            <w:hideMark/>
          </w:tcPr>
          <w:p w:rsidR="00D71F52" w:rsidRDefault="00D71F52" w:rsidP="00AB7351">
            <w:pPr>
              <w:rPr>
                <w:rFonts w:ascii="Arial" w:hAnsi="Arial" w:cs="Arial"/>
                <w:color w:val="000000"/>
              </w:rPr>
            </w:pPr>
            <w:r>
              <w:rPr>
                <w:rFonts w:ascii="Arial" w:hAnsi="Arial" w:cs="Arial"/>
                <w:color w:val="000000"/>
              </w:rPr>
              <w:t>Tomas de Corriente Continúa</w:t>
            </w:r>
          </w:p>
        </w:tc>
      </w:tr>
      <w:tr w:rsidR="00D71F52" w:rsidTr="00AB7351">
        <w:trPr>
          <w:trHeight w:val="39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rsidR="00D71F52" w:rsidRDefault="00D71F52" w:rsidP="00AB7351">
            <w:pPr>
              <w:jc w:val="center"/>
              <w:rPr>
                <w:rFonts w:ascii="Arial" w:hAnsi="Arial" w:cs="Arial"/>
                <w:color w:val="000000"/>
              </w:rPr>
            </w:pPr>
            <w:r>
              <w:rPr>
                <w:rFonts w:ascii="Arial" w:hAnsi="Arial" w:cs="Arial"/>
                <w:color w:val="000000"/>
              </w:rPr>
              <w:t>3</w:t>
            </w:r>
          </w:p>
        </w:tc>
        <w:tc>
          <w:tcPr>
            <w:tcW w:w="1823" w:type="pct"/>
            <w:tcBorders>
              <w:top w:val="nil"/>
              <w:left w:val="nil"/>
              <w:bottom w:val="single" w:sz="4" w:space="0" w:color="auto"/>
              <w:right w:val="single" w:sz="4" w:space="0" w:color="auto"/>
            </w:tcBorders>
            <w:shd w:val="clear" w:color="auto" w:fill="auto"/>
            <w:noWrap/>
            <w:vAlign w:val="center"/>
            <w:hideMark/>
          </w:tcPr>
          <w:p w:rsidR="00D71F52" w:rsidRDefault="00D71F52" w:rsidP="00AB7351">
            <w:pPr>
              <w:rPr>
                <w:rFonts w:ascii="Arial" w:hAnsi="Arial" w:cs="Arial"/>
                <w:color w:val="000000"/>
              </w:rPr>
            </w:pPr>
            <w:r>
              <w:rPr>
                <w:rFonts w:ascii="Arial" w:hAnsi="Arial" w:cs="Arial"/>
                <w:color w:val="000000"/>
              </w:rPr>
              <w:t>Destornilladores</w:t>
            </w:r>
          </w:p>
        </w:tc>
        <w:tc>
          <w:tcPr>
            <w:tcW w:w="462" w:type="pct"/>
            <w:tcBorders>
              <w:top w:val="nil"/>
              <w:left w:val="nil"/>
              <w:bottom w:val="single" w:sz="4" w:space="0" w:color="auto"/>
              <w:right w:val="single" w:sz="4" w:space="0" w:color="auto"/>
            </w:tcBorders>
            <w:shd w:val="clear" w:color="auto" w:fill="auto"/>
            <w:noWrap/>
            <w:vAlign w:val="center"/>
            <w:hideMark/>
          </w:tcPr>
          <w:p w:rsidR="00D71F52" w:rsidRDefault="00D71F52" w:rsidP="00AB7351">
            <w:pPr>
              <w:jc w:val="center"/>
              <w:rPr>
                <w:rFonts w:ascii="Arial" w:hAnsi="Arial" w:cs="Arial"/>
                <w:color w:val="000000"/>
              </w:rPr>
            </w:pPr>
            <w:r>
              <w:rPr>
                <w:rFonts w:ascii="Arial" w:hAnsi="Arial" w:cs="Arial"/>
                <w:color w:val="000000"/>
              </w:rPr>
              <w:t>13</w:t>
            </w:r>
          </w:p>
        </w:tc>
        <w:tc>
          <w:tcPr>
            <w:tcW w:w="2382" w:type="pct"/>
            <w:tcBorders>
              <w:top w:val="nil"/>
              <w:left w:val="nil"/>
              <w:bottom w:val="single" w:sz="4" w:space="0" w:color="auto"/>
              <w:right w:val="single" w:sz="4" w:space="0" w:color="auto"/>
            </w:tcBorders>
            <w:shd w:val="clear" w:color="auto" w:fill="auto"/>
            <w:noWrap/>
            <w:vAlign w:val="center"/>
            <w:hideMark/>
          </w:tcPr>
          <w:p w:rsidR="00D71F52" w:rsidRDefault="00D71F52" w:rsidP="00AB7351">
            <w:pPr>
              <w:rPr>
                <w:rFonts w:ascii="Arial" w:hAnsi="Arial" w:cs="Arial"/>
                <w:color w:val="000000"/>
              </w:rPr>
            </w:pPr>
            <w:r>
              <w:rPr>
                <w:rFonts w:ascii="Arial" w:hAnsi="Arial" w:cs="Arial"/>
                <w:color w:val="000000"/>
              </w:rPr>
              <w:t>Tomas de Corriente Alterna</w:t>
            </w:r>
          </w:p>
        </w:tc>
      </w:tr>
      <w:tr w:rsidR="00D71F52" w:rsidTr="00AB7351">
        <w:trPr>
          <w:trHeight w:val="39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rsidR="00D71F52" w:rsidRDefault="00D71F52" w:rsidP="00AB7351">
            <w:pPr>
              <w:jc w:val="center"/>
              <w:rPr>
                <w:rFonts w:ascii="Arial" w:hAnsi="Arial" w:cs="Arial"/>
                <w:color w:val="000000"/>
              </w:rPr>
            </w:pPr>
            <w:r>
              <w:rPr>
                <w:rFonts w:ascii="Arial" w:hAnsi="Arial" w:cs="Arial"/>
                <w:color w:val="000000"/>
              </w:rPr>
              <w:t>4</w:t>
            </w:r>
          </w:p>
        </w:tc>
        <w:tc>
          <w:tcPr>
            <w:tcW w:w="1823" w:type="pct"/>
            <w:tcBorders>
              <w:top w:val="nil"/>
              <w:left w:val="nil"/>
              <w:bottom w:val="single" w:sz="4" w:space="0" w:color="auto"/>
              <w:right w:val="single" w:sz="4" w:space="0" w:color="auto"/>
            </w:tcBorders>
            <w:shd w:val="clear" w:color="auto" w:fill="auto"/>
            <w:noWrap/>
            <w:vAlign w:val="center"/>
            <w:hideMark/>
          </w:tcPr>
          <w:p w:rsidR="00D71F52" w:rsidRDefault="00D71F52" w:rsidP="00AB7351">
            <w:pPr>
              <w:rPr>
                <w:rFonts w:ascii="Arial" w:hAnsi="Arial" w:cs="Arial"/>
                <w:color w:val="000000"/>
              </w:rPr>
            </w:pPr>
            <w:r>
              <w:rPr>
                <w:rFonts w:ascii="Arial" w:hAnsi="Arial" w:cs="Arial"/>
                <w:color w:val="000000"/>
              </w:rPr>
              <w:t>Estiletes</w:t>
            </w:r>
          </w:p>
        </w:tc>
        <w:tc>
          <w:tcPr>
            <w:tcW w:w="462" w:type="pct"/>
            <w:tcBorders>
              <w:top w:val="nil"/>
              <w:left w:val="nil"/>
              <w:bottom w:val="single" w:sz="4" w:space="0" w:color="auto"/>
              <w:right w:val="single" w:sz="4" w:space="0" w:color="auto"/>
            </w:tcBorders>
            <w:shd w:val="clear" w:color="auto" w:fill="auto"/>
            <w:noWrap/>
            <w:vAlign w:val="center"/>
            <w:hideMark/>
          </w:tcPr>
          <w:p w:rsidR="00D71F52" w:rsidRDefault="00D71F52" w:rsidP="00AB7351">
            <w:pPr>
              <w:jc w:val="center"/>
              <w:rPr>
                <w:rFonts w:ascii="Arial" w:hAnsi="Arial" w:cs="Arial"/>
                <w:color w:val="000000"/>
              </w:rPr>
            </w:pPr>
            <w:r>
              <w:rPr>
                <w:rFonts w:ascii="Arial" w:hAnsi="Arial" w:cs="Arial"/>
                <w:color w:val="000000"/>
              </w:rPr>
              <w:t>14</w:t>
            </w:r>
          </w:p>
        </w:tc>
        <w:tc>
          <w:tcPr>
            <w:tcW w:w="2382" w:type="pct"/>
            <w:tcBorders>
              <w:top w:val="nil"/>
              <w:left w:val="nil"/>
              <w:bottom w:val="single" w:sz="4" w:space="0" w:color="auto"/>
              <w:right w:val="single" w:sz="4" w:space="0" w:color="auto"/>
            </w:tcBorders>
            <w:shd w:val="clear" w:color="auto" w:fill="auto"/>
            <w:noWrap/>
            <w:vAlign w:val="center"/>
            <w:hideMark/>
          </w:tcPr>
          <w:p w:rsidR="00D71F52" w:rsidRDefault="00D71F52" w:rsidP="00AB7351">
            <w:pPr>
              <w:rPr>
                <w:rFonts w:ascii="Arial" w:hAnsi="Arial" w:cs="Arial"/>
                <w:color w:val="000000"/>
              </w:rPr>
            </w:pPr>
            <w:r>
              <w:rPr>
                <w:rFonts w:ascii="Arial" w:hAnsi="Arial" w:cs="Arial"/>
                <w:color w:val="000000"/>
              </w:rPr>
              <w:t>Prensas</w:t>
            </w:r>
          </w:p>
        </w:tc>
      </w:tr>
      <w:tr w:rsidR="00D71F52" w:rsidTr="00AB7351">
        <w:trPr>
          <w:trHeight w:val="39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rsidR="00D71F52" w:rsidRDefault="00D71F52" w:rsidP="00AB7351">
            <w:pPr>
              <w:jc w:val="center"/>
              <w:rPr>
                <w:rFonts w:ascii="Arial" w:hAnsi="Arial" w:cs="Arial"/>
                <w:color w:val="000000"/>
              </w:rPr>
            </w:pPr>
            <w:r>
              <w:rPr>
                <w:rFonts w:ascii="Arial" w:hAnsi="Arial" w:cs="Arial"/>
                <w:color w:val="000000"/>
              </w:rPr>
              <w:t>5</w:t>
            </w:r>
          </w:p>
        </w:tc>
        <w:tc>
          <w:tcPr>
            <w:tcW w:w="1823" w:type="pct"/>
            <w:tcBorders>
              <w:top w:val="nil"/>
              <w:left w:val="nil"/>
              <w:bottom w:val="single" w:sz="4" w:space="0" w:color="auto"/>
              <w:right w:val="single" w:sz="4" w:space="0" w:color="auto"/>
            </w:tcBorders>
            <w:shd w:val="clear" w:color="auto" w:fill="auto"/>
            <w:noWrap/>
            <w:vAlign w:val="bottom"/>
            <w:hideMark/>
          </w:tcPr>
          <w:p w:rsidR="00D71F52" w:rsidRDefault="00D71F52" w:rsidP="00AB7351">
            <w:pPr>
              <w:jc w:val="both"/>
              <w:rPr>
                <w:rFonts w:ascii="Arial" w:hAnsi="Arial" w:cs="Arial"/>
                <w:color w:val="000000"/>
              </w:rPr>
            </w:pPr>
            <w:r>
              <w:rPr>
                <w:rFonts w:ascii="Arial" w:hAnsi="Arial" w:cs="Arial"/>
                <w:color w:val="000000"/>
              </w:rPr>
              <w:t>Cables USB de conexión</w:t>
            </w:r>
          </w:p>
        </w:tc>
        <w:tc>
          <w:tcPr>
            <w:tcW w:w="462" w:type="pct"/>
            <w:tcBorders>
              <w:top w:val="nil"/>
              <w:left w:val="nil"/>
              <w:bottom w:val="single" w:sz="4" w:space="0" w:color="auto"/>
              <w:right w:val="single" w:sz="4" w:space="0" w:color="auto"/>
            </w:tcBorders>
            <w:shd w:val="clear" w:color="auto" w:fill="auto"/>
            <w:noWrap/>
            <w:vAlign w:val="center"/>
            <w:hideMark/>
          </w:tcPr>
          <w:p w:rsidR="00D71F52" w:rsidRDefault="00D71F52" w:rsidP="00AB7351">
            <w:pPr>
              <w:jc w:val="center"/>
              <w:rPr>
                <w:rFonts w:ascii="Arial" w:hAnsi="Arial" w:cs="Arial"/>
                <w:color w:val="000000"/>
              </w:rPr>
            </w:pPr>
            <w:r>
              <w:rPr>
                <w:rFonts w:ascii="Arial" w:hAnsi="Arial" w:cs="Arial"/>
                <w:color w:val="000000"/>
              </w:rPr>
              <w:t>15</w:t>
            </w:r>
          </w:p>
        </w:tc>
        <w:tc>
          <w:tcPr>
            <w:tcW w:w="2382" w:type="pct"/>
            <w:tcBorders>
              <w:top w:val="nil"/>
              <w:left w:val="nil"/>
              <w:bottom w:val="single" w:sz="4" w:space="0" w:color="auto"/>
              <w:right w:val="single" w:sz="4" w:space="0" w:color="auto"/>
            </w:tcBorders>
            <w:shd w:val="clear" w:color="auto" w:fill="auto"/>
            <w:noWrap/>
            <w:vAlign w:val="center"/>
            <w:hideMark/>
          </w:tcPr>
          <w:p w:rsidR="00D71F52" w:rsidRDefault="00D71F52" w:rsidP="00AB7351">
            <w:pPr>
              <w:rPr>
                <w:rFonts w:ascii="Arial" w:hAnsi="Arial" w:cs="Arial"/>
                <w:color w:val="000000"/>
              </w:rPr>
            </w:pPr>
            <w:r>
              <w:rPr>
                <w:rFonts w:ascii="Arial" w:hAnsi="Arial" w:cs="Arial"/>
                <w:color w:val="000000"/>
              </w:rPr>
              <w:t>Repisas de Almacenamiento</w:t>
            </w:r>
          </w:p>
        </w:tc>
      </w:tr>
      <w:tr w:rsidR="00D71F52" w:rsidTr="00AB7351">
        <w:trPr>
          <w:trHeight w:val="506"/>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rsidR="00D71F52" w:rsidRDefault="00D71F52" w:rsidP="00AB7351">
            <w:pPr>
              <w:jc w:val="center"/>
              <w:rPr>
                <w:rFonts w:ascii="Arial" w:hAnsi="Arial" w:cs="Arial"/>
                <w:color w:val="000000"/>
              </w:rPr>
            </w:pPr>
            <w:r>
              <w:rPr>
                <w:rFonts w:ascii="Arial" w:hAnsi="Arial" w:cs="Arial"/>
                <w:color w:val="000000"/>
              </w:rPr>
              <w:t>6</w:t>
            </w:r>
          </w:p>
        </w:tc>
        <w:tc>
          <w:tcPr>
            <w:tcW w:w="1823" w:type="pct"/>
            <w:tcBorders>
              <w:top w:val="nil"/>
              <w:left w:val="nil"/>
              <w:bottom w:val="single" w:sz="4" w:space="0" w:color="auto"/>
              <w:right w:val="single" w:sz="4" w:space="0" w:color="auto"/>
            </w:tcBorders>
            <w:shd w:val="clear" w:color="auto" w:fill="auto"/>
            <w:noWrap/>
            <w:vAlign w:val="center"/>
            <w:hideMark/>
          </w:tcPr>
          <w:p w:rsidR="00D71F52" w:rsidRDefault="00D71F52" w:rsidP="00AB7351">
            <w:pPr>
              <w:rPr>
                <w:rFonts w:ascii="Arial" w:hAnsi="Arial" w:cs="Arial"/>
                <w:color w:val="000000"/>
              </w:rPr>
            </w:pPr>
            <w:r>
              <w:rPr>
                <w:rFonts w:ascii="Arial" w:hAnsi="Arial" w:cs="Arial"/>
                <w:color w:val="000000"/>
              </w:rPr>
              <w:t>Microscopio</w:t>
            </w:r>
          </w:p>
        </w:tc>
        <w:tc>
          <w:tcPr>
            <w:tcW w:w="462" w:type="pct"/>
            <w:tcBorders>
              <w:top w:val="nil"/>
              <w:left w:val="nil"/>
              <w:bottom w:val="single" w:sz="4" w:space="0" w:color="auto"/>
              <w:right w:val="single" w:sz="4" w:space="0" w:color="auto"/>
            </w:tcBorders>
            <w:shd w:val="clear" w:color="auto" w:fill="auto"/>
            <w:noWrap/>
            <w:vAlign w:val="center"/>
            <w:hideMark/>
          </w:tcPr>
          <w:p w:rsidR="00D71F52" w:rsidRDefault="00D71F52" w:rsidP="00AB7351">
            <w:pPr>
              <w:jc w:val="center"/>
              <w:rPr>
                <w:rFonts w:ascii="Arial" w:hAnsi="Arial" w:cs="Arial"/>
                <w:color w:val="000000"/>
              </w:rPr>
            </w:pPr>
            <w:r>
              <w:rPr>
                <w:rFonts w:ascii="Arial" w:hAnsi="Arial" w:cs="Arial"/>
                <w:color w:val="000000"/>
              </w:rPr>
              <w:t>16</w:t>
            </w:r>
          </w:p>
        </w:tc>
        <w:tc>
          <w:tcPr>
            <w:tcW w:w="2382" w:type="pct"/>
            <w:tcBorders>
              <w:top w:val="nil"/>
              <w:left w:val="nil"/>
              <w:bottom w:val="single" w:sz="4" w:space="0" w:color="auto"/>
              <w:right w:val="single" w:sz="4" w:space="0" w:color="auto"/>
            </w:tcBorders>
            <w:shd w:val="clear" w:color="auto" w:fill="auto"/>
            <w:noWrap/>
            <w:vAlign w:val="center"/>
            <w:hideMark/>
          </w:tcPr>
          <w:p w:rsidR="00D71F52" w:rsidRDefault="00D71F52" w:rsidP="00AB7351">
            <w:pPr>
              <w:rPr>
                <w:rFonts w:ascii="Arial" w:hAnsi="Arial" w:cs="Arial"/>
                <w:color w:val="000000"/>
              </w:rPr>
            </w:pPr>
            <w:r>
              <w:rPr>
                <w:rFonts w:ascii="Arial" w:hAnsi="Arial" w:cs="Arial"/>
                <w:color w:val="000000"/>
              </w:rPr>
              <w:t>Simulador de Celdas</w:t>
            </w:r>
          </w:p>
        </w:tc>
      </w:tr>
      <w:tr w:rsidR="00D71F52" w:rsidTr="00AB7351">
        <w:trPr>
          <w:trHeight w:val="39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rsidR="00D71F52" w:rsidRDefault="00D71F52" w:rsidP="00AB7351">
            <w:pPr>
              <w:jc w:val="center"/>
              <w:rPr>
                <w:rFonts w:ascii="Arial" w:hAnsi="Arial" w:cs="Arial"/>
                <w:color w:val="000000"/>
              </w:rPr>
            </w:pPr>
            <w:r>
              <w:rPr>
                <w:rFonts w:ascii="Arial" w:hAnsi="Arial" w:cs="Arial"/>
                <w:color w:val="000000"/>
              </w:rPr>
              <w:t>7</w:t>
            </w:r>
          </w:p>
        </w:tc>
        <w:tc>
          <w:tcPr>
            <w:tcW w:w="1823" w:type="pct"/>
            <w:tcBorders>
              <w:top w:val="nil"/>
              <w:left w:val="nil"/>
              <w:bottom w:val="single" w:sz="4" w:space="0" w:color="auto"/>
              <w:right w:val="single" w:sz="4" w:space="0" w:color="auto"/>
            </w:tcBorders>
            <w:shd w:val="clear" w:color="auto" w:fill="auto"/>
            <w:noWrap/>
            <w:vAlign w:val="center"/>
            <w:hideMark/>
          </w:tcPr>
          <w:p w:rsidR="00D71F52" w:rsidRDefault="00D71F52" w:rsidP="00AB7351">
            <w:pPr>
              <w:rPr>
                <w:rFonts w:ascii="Arial" w:hAnsi="Arial" w:cs="Arial"/>
                <w:color w:val="000000"/>
              </w:rPr>
            </w:pPr>
            <w:r>
              <w:rPr>
                <w:rFonts w:ascii="Arial" w:hAnsi="Arial" w:cs="Arial"/>
                <w:color w:val="000000"/>
              </w:rPr>
              <w:t>Lupa</w:t>
            </w:r>
          </w:p>
        </w:tc>
        <w:tc>
          <w:tcPr>
            <w:tcW w:w="462" w:type="pct"/>
            <w:tcBorders>
              <w:top w:val="nil"/>
              <w:left w:val="nil"/>
              <w:bottom w:val="single" w:sz="4" w:space="0" w:color="auto"/>
              <w:right w:val="single" w:sz="4" w:space="0" w:color="auto"/>
            </w:tcBorders>
            <w:shd w:val="clear" w:color="auto" w:fill="auto"/>
            <w:noWrap/>
            <w:vAlign w:val="center"/>
            <w:hideMark/>
          </w:tcPr>
          <w:p w:rsidR="00D71F52" w:rsidRDefault="00D71F52" w:rsidP="00AB7351">
            <w:pPr>
              <w:jc w:val="center"/>
              <w:rPr>
                <w:rFonts w:ascii="Arial" w:hAnsi="Arial" w:cs="Arial"/>
                <w:color w:val="000000"/>
              </w:rPr>
            </w:pPr>
            <w:r>
              <w:rPr>
                <w:rFonts w:ascii="Arial" w:hAnsi="Arial" w:cs="Arial"/>
                <w:color w:val="000000"/>
              </w:rPr>
              <w:t>17</w:t>
            </w:r>
          </w:p>
        </w:tc>
        <w:tc>
          <w:tcPr>
            <w:tcW w:w="2382" w:type="pct"/>
            <w:tcBorders>
              <w:top w:val="nil"/>
              <w:left w:val="nil"/>
              <w:bottom w:val="single" w:sz="4" w:space="0" w:color="auto"/>
              <w:right w:val="single" w:sz="4" w:space="0" w:color="auto"/>
            </w:tcBorders>
            <w:shd w:val="clear" w:color="auto" w:fill="auto"/>
            <w:noWrap/>
            <w:vAlign w:val="center"/>
            <w:hideMark/>
          </w:tcPr>
          <w:p w:rsidR="00D71F52" w:rsidRDefault="00D71F52" w:rsidP="00AB7351">
            <w:pPr>
              <w:rPr>
                <w:rFonts w:ascii="Arial" w:hAnsi="Arial" w:cs="Arial"/>
                <w:color w:val="000000"/>
              </w:rPr>
            </w:pPr>
            <w:r>
              <w:rPr>
                <w:rFonts w:ascii="Arial" w:hAnsi="Arial" w:cs="Arial"/>
                <w:color w:val="000000"/>
              </w:rPr>
              <w:t>Cámaras Digitales de Fotos</w:t>
            </w:r>
          </w:p>
        </w:tc>
      </w:tr>
      <w:tr w:rsidR="00D71F52" w:rsidTr="00AB7351">
        <w:trPr>
          <w:trHeight w:val="39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rsidR="00D71F52" w:rsidRDefault="00D71F52" w:rsidP="00AB7351">
            <w:pPr>
              <w:jc w:val="center"/>
              <w:rPr>
                <w:rFonts w:ascii="Arial" w:hAnsi="Arial" w:cs="Arial"/>
                <w:color w:val="000000"/>
              </w:rPr>
            </w:pPr>
            <w:r>
              <w:rPr>
                <w:rFonts w:ascii="Arial" w:hAnsi="Arial" w:cs="Arial"/>
                <w:color w:val="000000"/>
              </w:rPr>
              <w:t>8</w:t>
            </w:r>
          </w:p>
        </w:tc>
        <w:tc>
          <w:tcPr>
            <w:tcW w:w="1823" w:type="pct"/>
            <w:tcBorders>
              <w:top w:val="nil"/>
              <w:left w:val="nil"/>
              <w:bottom w:val="single" w:sz="4" w:space="0" w:color="auto"/>
              <w:right w:val="single" w:sz="4" w:space="0" w:color="auto"/>
            </w:tcBorders>
            <w:shd w:val="clear" w:color="auto" w:fill="auto"/>
            <w:noWrap/>
            <w:vAlign w:val="center"/>
            <w:hideMark/>
          </w:tcPr>
          <w:p w:rsidR="00D71F52" w:rsidRDefault="00D71F52" w:rsidP="00AB7351">
            <w:pPr>
              <w:rPr>
                <w:rFonts w:ascii="Arial" w:hAnsi="Arial" w:cs="Arial"/>
                <w:color w:val="000000"/>
              </w:rPr>
            </w:pPr>
            <w:r>
              <w:rPr>
                <w:rFonts w:ascii="Arial" w:hAnsi="Arial" w:cs="Arial"/>
                <w:color w:val="000000"/>
              </w:rPr>
              <w:t>Pistola de Aire Caliente</w:t>
            </w:r>
          </w:p>
        </w:tc>
        <w:tc>
          <w:tcPr>
            <w:tcW w:w="462" w:type="pct"/>
            <w:tcBorders>
              <w:top w:val="nil"/>
              <w:left w:val="nil"/>
              <w:bottom w:val="single" w:sz="4" w:space="0" w:color="auto"/>
              <w:right w:val="single" w:sz="4" w:space="0" w:color="auto"/>
            </w:tcBorders>
            <w:shd w:val="clear" w:color="auto" w:fill="auto"/>
            <w:noWrap/>
            <w:vAlign w:val="center"/>
            <w:hideMark/>
          </w:tcPr>
          <w:p w:rsidR="00D71F52" w:rsidRDefault="00D71F52" w:rsidP="00AB7351">
            <w:pPr>
              <w:jc w:val="center"/>
              <w:rPr>
                <w:rFonts w:ascii="Arial" w:hAnsi="Arial" w:cs="Arial"/>
                <w:color w:val="000000"/>
              </w:rPr>
            </w:pPr>
            <w:r>
              <w:rPr>
                <w:rFonts w:ascii="Arial" w:hAnsi="Arial" w:cs="Arial"/>
                <w:color w:val="000000"/>
              </w:rPr>
              <w:t>18</w:t>
            </w:r>
          </w:p>
        </w:tc>
        <w:tc>
          <w:tcPr>
            <w:tcW w:w="2382" w:type="pct"/>
            <w:tcBorders>
              <w:top w:val="nil"/>
              <w:left w:val="nil"/>
              <w:bottom w:val="single" w:sz="4" w:space="0" w:color="auto"/>
              <w:right w:val="single" w:sz="4" w:space="0" w:color="auto"/>
            </w:tcBorders>
            <w:shd w:val="clear" w:color="auto" w:fill="auto"/>
            <w:noWrap/>
            <w:vAlign w:val="center"/>
            <w:hideMark/>
          </w:tcPr>
          <w:p w:rsidR="00D71F52" w:rsidRDefault="00D71F52" w:rsidP="00AB7351">
            <w:pPr>
              <w:rPr>
                <w:rFonts w:ascii="Arial" w:hAnsi="Arial" w:cs="Arial"/>
                <w:color w:val="000000"/>
              </w:rPr>
            </w:pPr>
            <w:r>
              <w:rPr>
                <w:rFonts w:ascii="Arial" w:hAnsi="Arial" w:cs="Arial"/>
                <w:color w:val="000000"/>
              </w:rPr>
              <w:t>Analizador de Baterías</w:t>
            </w:r>
          </w:p>
        </w:tc>
      </w:tr>
      <w:tr w:rsidR="00D71F52" w:rsidTr="00AB7351">
        <w:trPr>
          <w:trHeight w:val="39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rsidR="00D71F52" w:rsidRDefault="00D71F52" w:rsidP="00AB7351">
            <w:pPr>
              <w:jc w:val="center"/>
              <w:rPr>
                <w:rFonts w:ascii="Arial" w:hAnsi="Arial" w:cs="Arial"/>
                <w:color w:val="000000"/>
              </w:rPr>
            </w:pPr>
            <w:r>
              <w:rPr>
                <w:rFonts w:ascii="Arial" w:hAnsi="Arial" w:cs="Arial"/>
                <w:color w:val="000000"/>
              </w:rPr>
              <w:t>9</w:t>
            </w:r>
          </w:p>
        </w:tc>
        <w:tc>
          <w:tcPr>
            <w:tcW w:w="1823" w:type="pct"/>
            <w:tcBorders>
              <w:top w:val="nil"/>
              <w:left w:val="nil"/>
              <w:bottom w:val="single" w:sz="4" w:space="0" w:color="auto"/>
              <w:right w:val="single" w:sz="4" w:space="0" w:color="auto"/>
            </w:tcBorders>
            <w:shd w:val="clear" w:color="auto" w:fill="auto"/>
            <w:noWrap/>
            <w:vAlign w:val="center"/>
            <w:hideMark/>
          </w:tcPr>
          <w:p w:rsidR="00D71F52" w:rsidRDefault="00D71F52" w:rsidP="00AB7351">
            <w:pPr>
              <w:rPr>
                <w:rFonts w:ascii="Arial" w:hAnsi="Arial" w:cs="Arial"/>
                <w:color w:val="000000"/>
              </w:rPr>
            </w:pPr>
            <w:r>
              <w:rPr>
                <w:rFonts w:ascii="Arial" w:hAnsi="Arial" w:cs="Arial"/>
                <w:color w:val="000000"/>
              </w:rPr>
              <w:t>Estación de Soldar</w:t>
            </w:r>
          </w:p>
        </w:tc>
        <w:tc>
          <w:tcPr>
            <w:tcW w:w="462" w:type="pct"/>
            <w:vMerge w:val="restart"/>
            <w:tcBorders>
              <w:top w:val="single" w:sz="4" w:space="0" w:color="auto"/>
              <w:left w:val="nil"/>
              <w:bottom w:val="single" w:sz="4" w:space="0" w:color="auto"/>
              <w:right w:val="single" w:sz="4" w:space="0" w:color="auto"/>
            </w:tcBorders>
            <w:shd w:val="clear" w:color="auto" w:fill="auto"/>
            <w:noWrap/>
            <w:vAlign w:val="center"/>
            <w:hideMark/>
          </w:tcPr>
          <w:p w:rsidR="00D71F52" w:rsidRDefault="00D71F52" w:rsidP="00AB7351">
            <w:pPr>
              <w:jc w:val="center"/>
              <w:rPr>
                <w:rFonts w:ascii="Arial" w:hAnsi="Arial" w:cs="Arial"/>
                <w:color w:val="000000"/>
              </w:rPr>
            </w:pPr>
            <w:r>
              <w:rPr>
                <w:rFonts w:ascii="Arial" w:hAnsi="Arial" w:cs="Arial"/>
                <w:color w:val="000000"/>
              </w:rPr>
              <w:t>19</w:t>
            </w:r>
          </w:p>
        </w:tc>
        <w:tc>
          <w:tcPr>
            <w:tcW w:w="2382" w:type="pct"/>
            <w:vMerge w:val="restart"/>
            <w:tcBorders>
              <w:top w:val="single" w:sz="4" w:space="0" w:color="auto"/>
              <w:left w:val="nil"/>
              <w:bottom w:val="single" w:sz="4" w:space="0" w:color="auto"/>
              <w:right w:val="single" w:sz="4" w:space="0" w:color="auto"/>
            </w:tcBorders>
            <w:shd w:val="clear" w:color="auto" w:fill="auto"/>
            <w:noWrap/>
            <w:vAlign w:val="center"/>
            <w:hideMark/>
          </w:tcPr>
          <w:p w:rsidR="00D71F52" w:rsidRDefault="00D71F52" w:rsidP="00AB7351">
            <w:pPr>
              <w:rPr>
                <w:rFonts w:ascii="Arial" w:hAnsi="Arial" w:cs="Arial"/>
                <w:color w:val="000000"/>
              </w:rPr>
            </w:pPr>
            <w:r>
              <w:rPr>
                <w:rFonts w:ascii="Arial" w:hAnsi="Arial" w:cs="Arial"/>
                <w:color w:val="000000"/>
              </w:rPr>
              <w:t>Estación de Aire Caliente con Pre calentador</w:t>
            </w:r>
            <w:r>
              <w:rPr>
                <w:rFonts w:ascii="Calibri" w:hAnsi="Calibri" w:cs="Calibri"/>
                <w:color w:val="000000"/>
                <w:sz w:val="22"/>
                <w:szCs w:val="22"/>
              </w:rPr>
              <w:t xml:space="preserve">  </w:t>
            </w:r>
          </w:p>
        </w:tc>
      </w:tr>
      <w:tr w:rsidR="00D71F52" w:rsidTr="00AB7351">
        <w:trPr>
          <w:trHeight w:val="39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rsidR="00D71F52" w:rsidRDefault="00D71F52" w:rsidP="00AB7351">
            <w:pPr>
              <w:jc w:val="center"/>
              <w:rPr>
                <w:rFonts w:ascii="Arial" w:hAnsi="Arial" w:cs="Arial"/>
                <w:color w:val="000000"/>
              </w:rPr>
            </w:pPr>
            <w:r>
              <w:rPr>
                <w:rFonts w:ascii="Arial" w:hAnsi="Arial" w:cs="Arial"/>
                <w:color w:val="000000"/>
              </w:rPr>
              <w:t>10</w:t>
            </w:r>
          </w:p>
        </w:tc>
        <w:tc>
          <w:tcPr>
            <w:tcW w:w="1823" w:type="pct"/>
            <w:tcBorders>
              <w:top w:val="nil"/>
              <w:left w:val="nil"/>
              <w:bottom w:val="single" w:sz="4" w:space="0" w:color="auto"/>
              <w:right w:val="single" w:sz="4" w:space="0" w:color="auto"/>
            </w:tcBorders>
            <w:shd w:val="clear" w:color="auto" w:fill="auto"/>
            <w:noWrap/>
            <w:vAlign w:val="center"/>
            <w:hideMark/>
          </w:tcPr>
          <w:p w:rsidR="00D71F52" w:rsidRDefault="00D71F52" w:rsidP="00AB7351">
            <w:pPr>
              <w:rPr>
                <w:rFonts w:ascii="Arial" w:hAnsi="Arial" w:cs="Arial"/>
                <w:color w:val="000000"/>
              </w:rPr>
            </w:pPr>
            <w:r>
              <w:rPr>
                <w:rFonts w:ascii="Arial" w:hAnsi="Arial" w:cs="Arial"/>
                <w:color w:val="000000"/>
              </w:rPr>
              <w:t>Mesa de Trabajo</w:t>
            </w:r>
          </w:p>
        </w:tc>
        <w:tc>
          <w:tcPr>
            <w:tcW w:w="462" w:type="pct"/>
            <w:vMerge/>
            <w:tcBorders>
              <w:top w:val="single" w:sz="4" w:space="0" w:color="auto"/>
              <w:left w:val="nil"/>
              <w:bottom w:val="single" w:sz="4" w:space="0" w:color="auto"/>
              <w:right w:val="single" w:sz="4" w:space="0" w:color="auto"/>
            </w:tcBorders>
            <w:shd w:val="clear" w:color="000000" w:fill="FFFFFF"/>
            <w:noWrap/>
            <w:vAlign w:val="center"/>
            <w:hideMark/>
          </w:tcPr>
          <w:p w:rsidR="00D71F52" w:rsidRDefault="00D71F52" w:rsidP="00AB7351">
            <w:pPr>
              <w:jc w:val="center"/>
              <w:rPr>
                <w:rFonts w:ascii="Arial" w:hAnsi="Arial" w:cs="Arial"/>
                <w:color w:val="000000"/>
              </w:rPr>
            </w:pPr>
          </w:p>
        </w:tc>
        <w:tc>
          <w:tcPr>
            <w:tcW w:w="2382" w:type="pct"/>
            <w:vMerge/>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1F52" w:rsidRDefault="00D71F52" w:rsidP="00AB7351">
            <w:pPr>
              <w:rPr>
                <w:rFonts w:ascii="Calibri" w:hAnsi="Calibri" w:cs="Calibri"/>
                <w:color w:val="000000"/>
              </w:rPr>
            </w:pPr>
          </w:p>
        </w:tc>
      </w:tr>
    </w:tbl>
    <w:p w:rsidR="0055484B" w:rsidRDefault="0055484B" w:rsidP="00FA6CD3">
      <w:pPr>
        <w:pStyle w:val="Prrafodelista"/>
        <w:tabs>
          <w:tab w:val="left" w:pos="0"/>
        </w:tabs>
        <w:ind w:left="1411"/>
        <w:jc w:val="center"/>
        <w:rPr>
          <w:rFonts w:ascii="Arial" w:hAnsi="Arial" w:cs="Arial"/>
        </w:rPr>
      </w:pPr>
    </w:p>
    <w:p w:rsidR="0055484B" w:rsidRDefault="0055484B" w:rsidP="00FA6CD3">
      <w:pPr>
        <w:pStyle w:val="Prrafodelista"/>
        <w:tabs>
          <w:tab w:val="left" w:pos="0"/>
        </w:tabs>
        <w:ind w:left="1411"/>
        <w:jc w:val="center"/>
        <w:rPr>
          <w:rFonts w:ascii="Arial" w:hAnsi="Arial" w:cs="Arial"/>
        </w:rPr>
      </w:pPr>
    </w:p>
    <w:p w:rsidR="00BD5C27" w:rsidRDefault="00BD5C27" w:rsidP="00FA6CD3">
      <w:pPr>
        <w:pStyle w:val="Prrafodelista"/>
        <w:tabs>
          <w:tab w:val="left" w:pos="0"/>
        </w:tabs>
        <w:ind w:left="1411"/>
        <w:jc w:val="center"/>
        <w:rPr>
          <w:rFonts w:ascii="Arial" w:hAnsi="Arial" w:cs="Arial"/>
        </w:rPr>
      </w:pPr>
    </w:p>
    <w:p w:rsidR="0055484B" w:rsidRDefault="0055484B" w:rsidP="00FA6CD3">
      <w:pPr>
        <w:pStyle w:val="Prrafodelista"/>
        <w:tabs>
          <w:tab w:val="left" w:pos="0"/>
        </w:tabs>
        <w:ind w:left="1411"/>
        <w:jc w:val="center"/>
        <w:rPr>
          <w:rFonts w:ascii="Arial" w:hAnsi="Arial" w:cs="Arial"/>
        </w:rPr>
      </w:pPr>
    </w:p>
    <w:p w:rsidR="0055484B" w:rsidRDefault="0055484B" w:rsidP="00FA6CD3">
      <w:pPr>
        <w:pStyle w:val="Prrafodelista"/>
        <w:tabs>
          <w:tab w:val="left" w:pos="0"/>
        </w:tabs>
        <w:ind w:left="1411"/>
        <w:jc w:val="center"/>
        <w:rPr>
          <w:rFonts w:ascii="Arial" w:hAnsi="Arial" w:cs="Arial"/>
        </w:rPr>
      </w:pPr>
    </w:p>
    <w:p w:rsidR="0055484B" w:rsidRDefault="0055484B" w:rsidP="00FA6CD3">
      <w:pPr>
        <w:pStyle w:val="Prrafodelista"/>
        <w:tabs>
          <w:tab w:val="left" w:pos="0"/>
        </w:tabs>
        <w:ind w:left="1411"/>
        <w:jc w:val="center"/>
        <w:rPr>
          <w:rFonts w:ascii="Arial" w:hAnsi="Arial" w:cs="Arial"/>
        </w:rPr>
      </w:pPr>
    </w:p>
    <w:p w:rsidR="0055484B" w:rsidRDefault="0055484B" w:rsidP="00FA6CD3">
      <w:pPr>
        <w:pStyle w:val="Prrafodelista"/>
        <w:tabs>
          <w:tab w:val="left" w:pos="0"/>
        </w:tabs>
        <w:ind w:left="1411"/>
        <w:jc w:val="center"/>
        <w:rPr>
          <w:rFonts w:ascii="Arial" w:hAnsi="Arial" w:cs="Arial"/>
        </w:rPr>
      </w:pPr>
    </w:p>
    <w:p w:rsidR="0055484B" w:rsidRDefault="0055484B" w:rsidP="00FA6CD3">
      <w:pPr>
        <w:pStyle w:val="Prrafodelista"/>
        <w:tabs>
          <w:tab w:val="left" w:pos="0"/>
        </w:tabs>
        <w:ind w:left="1411"/>
        <w:jc w:val="center"/>
        <w:rPr>
          <w:rFonts w:ascii="Arial" w:hAnsi="Arial" w:cs="Arial"/>
        </w:rPr>
      </w:pPr>
    </w:p>
    <w:p w:rsidR="0055484B" w:rsidRDefault="0055484B" w:rsidP="00FA6CD3">
      <w:pPr>
        <w:pStyle w:val="Prrafodelista"/>
        <w:tabs>
          <w:tab w:val="left" w:pos="0"/>
        </w:tabs>
        <w:ind w:left="1411"/>
        <w:jc w:val="center"/>
        <w:rPr>
          <w:rFonts w:ascii="Arial" w:hAnsi="Arial" w:cs="Arial"/>
        </w:rPr>
      </w:pPr>
    </w:p>
    <w:p w:rsidR="0055484B" w:rsidRDefault="0055484B" w:rsidP="00FA6CD3">
      <w:pPr>
        <w:pStyle w:val="Prrafodelista"/>
        <w:tabs>
          <w:tab w:val="left" w:pos="0"/>
        </w:tabs>
        <w:ind w:left="1411"/>
        <w:jc w:val="center"/>
        <w:rPr>
          <w:rFonts w:ascii="Arial" w:hAnsi="Arial" w:cs="Arial"/>
        </w:rPr>
      </w:pPr>
    </w:p>
    <w:p w:rsidR="0055484B" w:rsidRDefault="0055484B" w:rsidP="00FA6CD3">
      <w:pPr>
        <w:pStyle w:val="Prrafodelista"/>
        <w:tabs>
          <w:tab w:val="left" w:pos="0"/>
        </w:tabs>
        <w:ind w:left="1411"/>
        <w:jc w:val="center"/>
        <w:rPr>
          <w:rFonts w:ascii="Arial" w:hAnsi="Arial" w:cs="Arial"/>
        </w:rPr>
      </w:pPr>
    </w:p>
    <w:p w:rsidR="0055484B" w:rsidRDefault="0055484B" w:rsidP="00FA6CD3">
      <w:pPr>
        <w:pStyle w:val="Prrafodelista"/>
        <w:tabs>
          <w:tab w:val="left" w:pos="0"/>
        </w:tabs>
        <w:ind w:left="1411"/>
        <w:jc w:val="center"/>
        <w:rPr>
          <w:rFonts w:ascii="Arial" w:hAnsi="Arial" w:cs="Arial"/>
        </w:rPr>
      </w:pPr>
    </w:p>
    <w:p w:rsidR="0055484B" w:rsidRDefault="0055484B" w:rsidP="00FA6CD3">
      <w:pPr>
        <w:pStyle w:val="Prrafodelista"/>
        <w:tabs>
          <w:tab w:val="left" w:pos="0"/>
        </w:tabs>
        <w:ind w:left="1411"/>
        <w:jc w:val="center"/>
        <w:rPr>
          <w:rFonts w:ascii="Arial" w:hAnsi="Arial" w:cs="Arial"/>
        </w:rPr>
      </w:pPr>
    </w:p>
    <w:p w:rsidR="0055484B" w:rsidRDefault="0055484B" w:rsidP="00FA6CD3">
      <w:pPr>
        <w:pStyle w:val="Prrafodelista"/>
        <w:tabs>
          <w:tab w:val="left" w:pos="0"/>
        </w:tabs>
        <w:ind w:left="1411"/>
        <w:jc w:val="center"/>
        <w:rPr>
          <w:rFonts w:ascii="Arial" w:hAnsi="Arial" w:cs="Arial"/>
        </w:rPr>
      </w:pPr>
    </w:p>
    <w:p w:rsidR="0055484B" w:rsidRPr="00E77412" w:rsidRDefault="0055484B" w:rsidP="00FA6CD3">
      <w:pPr>
        <w:pStyle w:val="Prrafodelista"/>
        <w:tabs>
          <w:tab w:val="left" w:pos="0"/>
        </w:tabs>
        <w:ind w:left="1411"/>
        <w:jc w:val="center"/>
        <w:rPr>
          <w:rFonts w:ascii="Arial" w:hAnsi="Arial" w:cs="Arial"/>
        </w:rPr>
      </w:pPr>
    </w:p>
    <w:p w:rsidR="00FA6CD3" w:rsidRDefault="00FA6CD3" w:rsidP="006F019C">
      <w:pPr>
        <w:ind w:left="1560" w:right="283"/>
        <w:jc w:val="both"/>
        <w:rPr>
          <w:rFonts w:ascii="Arial" w:hAnsi="Arial" w:cs="Arial"/>
          <w:b/>
        </w:rPr>
      </w:pPr>
    </w:p>
    <w:p w:rsidR="00FA6CD3" w:rsidRDefault="00FA6CD3" w:rsidP="006F019C">
      <w:pPr>
        <w:ind w:left="1560" w:right="283"/>
        <w:jc w:val="both"/>
        <w:rPr>
          <w:rFonts w:ascii="Arial" w:hAnsi="Arial" w:cs="Arial"/>
          <w:b/>
        </w:rPr>
      </w:pPr>
    </w:p>
    <w:p w:rsidR="00FA6CD3" w:rsidRPr="00BC6BEB" w:rsidRDefault="00FA6CD3" w:rsidP="006F019C">
      <w:pPr>
        <w:ind w:left="1560" w:right="283"/>
        <w:jc w:val="both"/>
        <w:rPr>
          <w:rFonts w:ascii="Arial" w:hAnsi="Arial" w:cs="Arial"/>
          <w:b/>
        </w:rPr>
      </w:pPr>
    </w:p>
    <w:p w:rsidR="002D135A" w:rsidRDefault="002D135A" w:rsidP="006F019C">
      <w:pPr>
        <w:pStyle w:val="Prrafodelista"/>
        <w:rPr>
          <w:rFonts w:ascii="Arial" w:hAnsi="Arial" w:cs="Arial"/>
        </w:rPr>
      </w:pPr>
    </w:p>
    <w:p w:rsidR="00FA6CD3" w:rsidRDefault="00FA6CD3" w:rsidP="006F019C">
      <w:pPr>
        <w:pStyle w:val="Prrafodelista"/>
        <w:rPr>
          <w:rFonts w:ascii="Arial" w:hAnsi="Arial" w:cs="Arial"/>
        </w:rPr>
      </w:pPr>
    </w:p>
    <w:p w:rsidR="006F019C" w:rsidRDefault="006F019C" w:rsidP="006F019C">
      <w:pPr>
        <w:pStyle w:val="Prrafodelista"/>
        <w:rPr>
          <w:rFonts w:ascii="Arial" w:hAnsi="Arial" w:cs="Arial"/>
        </w:rPr>
      </w:pPr>
    </w:p>
    <w:p w:rsidR="00A672AB" w:rsidRPr="00BC257C" w:rsidRDefault="00A672AB" w:rsidP="00DE7F3F">
      <w:pPr>
        <w:pStyle w:val="Prrafodelista"/>
        <w:numPr>
          <w:ilvl w:val="2"/>
          <w:numId w:val="20"/>
        </w:numPr>
        <w:spacing w:line="480" w:lineRule="auto"/>
        <w:ind w:left="2127" w:hanging="426"/>
        <w:jc w:val="both"/>
        <w:rPr>
          <w:rFonts w:ascii="Arial" w:hAnsi="Arial" w:cs="Arial"/>
          <w:b/>
        </w:rPr>
      </w:pPr>
      <w:r w:rsidRPr="00A95BBB">
        <w:rPr>
          <w:rFonts w:ascii="Arial" w:hAnsi="Arial" w:cs="Arial"/>
          <w:b/>
        </w:rPr>
        <w:t>Insumos.-</w:t>
      </w:r>
      <w:r w:rsidRPr="00BC257C">
        <w:rPr>
          <w:rFonts w:ascii="Arial" w:hAnsi="Arial" w:cs="Arial"/>
          <w:b/>
        </w:rPr>
        <w:t xml:space="preserve"> </w:t>
      </w:r>
      <w:r w:rsidR="00AB7351" w:rsidRPr="00AB7351">
        <w:rPr>
          <w:rFonts w:ascii="Arial" w:hAnsi="Arial" w:cs="Arial"/>
        </w:rPr>
        <w:t>Se puede</w:t>
      </w:r>
      <w:r w:rsidRPr="00BC257C">
        <w:rPr>
          <w:rFonts w:ascii="Arial" w:hAnsi="Arial" w:cs="Arial"/>
        </w:rPr>
        <w:t xml:space="preserve"> enumerar los siguientes:</w:t>
      </w:r>
    </w:p>
    <w:p w:rsidR="00A95BBB" w:rsidRDefault="00A95BBB" w:rsidP="006F019C">
      <w:pPr>
        <w:ind w:left="2552" w:right="283"/>
        <w:jc w:val="both"/>
        <w:rPr>
          <w:rFonts w:ascii="Arial" w:hAnsi="Arial" w:cs="Arial"/>
        </w:rPr>
      </w:pPr>
    </w:p>
    <w:p w:rsidR="006F019C" w:rsidRPr="00812038" w:rsidRDefault="006F019C" w:rsidP="00812038">
      <w:pPr>
        <w:ind w:left="2552" w:right="283"/>
        <w:jc w:val="both"/>
        <w:rPr>
          <w:rFonts w:ascii="Arial" w:hAnsi="Arial" w:cs="Arial"/>
        </w:rPr>
      </w:pPr>
    </w:p>
    <w:p w:rsidR="00A672AB" w:rsidRPr="00812038" w:rsidRDefault="007338DC" w:rsidP="00586C42">
      <w:pPr>
        <w:numPr>
          <w:ilvl w:val="4"/>
          <w:numId w:val="13"/>
        </w:numPr>
        <w:spacing w:line="480" w:lineRule="auto"/>
        <w:ind w:right="283" w:hanging="251"/>
        <w:jc w:val="both"/>
        <w:rPr>
          <w:rFonts w:ascii="Arial" w:hAnsi="Arial" w:cs="Arial"/>
        </w:rPr>
      </w:pPr>
      <w:r>
        <w:rPr>
          <w:rFonts w:ascii="Arial" w:hAnsi="Arial" w:cs="Arial"/>
        </w:rPr>
        <w:t>Alcohol Isopropílico</w:t>
      </w:r>
    </w:p>
    <w:p w:rsidR="006D6E00" w:rsidRPr="00812038" w:rsidRDefault="007338DC" w:rsidP="00586C42">
      <w:pPr>
        <w:numPr>
          <w:ilvl w:val="4"/>
          <w:numId w:val="13"/>
        </w:numPr>
        <w:spacing w:line="480" w:lineRule="auto"/>
        <w:ind w:right="283" w:hanging="251"/>
        <w:jc w:val="both"/>
        <w:rPr>
          <w:rFonts w:ascii="Arial" w:hAnsi="Arial" w:cs="Arial"/>
        </w:rPr>
      </w:pPr>
      <w:r>
        <w:rPr>
          <w:rFonts w:ascii="Arial" w:hAnsi="Arial" w:cs="Arial"/>
        </w:rPr>
        <w:t>Fundente</w:t>
      </w:r>
    </w:p>
    <w:p w:rsidR="00A672AB" w:rsidRPr="00812038" w:rsidRDefault="00063D83" w:rsidP="00586C42">
      <w:pPr>
        <w:numPr>
          <w:ilvl w:val="4"/>
          <w:numId w:val="13"/>
        </w:numPr>
        <w:spacing w:line="480" w:lineRule="auto"/>
        <w:ind w:right="283" w:hanging="251"/>
        <w:jc w:val="both"/>
        <w:rPr>
          <w:rFonts w:ascii="Arial" w:hAnsi="Arial" w:cs="Arial"/>
        </w:rPr>
      </w:pPr>
      <w:r w:rsidRPr="00812038">
        <w:rPr>
          <w:rFonts w:ascii="Arial" w:hAnsi="Arial" w:cs="Arial"/>
        </w:rPr>
        <w:t>Estaño</w:t>
      </w:r>
    </w:p>
    <w:p w:rsidR="00494AE6" w:rsidRDefault="00494AE6" w:rsidP="006F019C">
      <w:pPr>
        <w:ind w:right="283"/>
        <w:jc w:val="both"/>
        <w:rPr>
          <w:rFonts w:ascii="Arial" w:hAnsi="Arial" w:cs="Arial"/>
        </w:rPr>
      </w:pPr>
    </w:p>
    <w:p w:rsidR="006F019C" w:rsidRDefault="006F019C" w:rsidP="006F019C">
      <w:pPr>
        <w:ind w:right="283"/>
        <w:jc w:val="both"/>
        <w:rPr>
          <w:rFonts w:ascii="Arial" w:hAnsi="Arial" w:cs="Arial"/>
        </w:rPr>
      </w:pPr>
    </w:p>
    <w:p w:rsidR="00DE7F3F" w:rsidRDefault="00DE7F3F" w:rsidP="006F019C">
      <w:pPr>
        <w:ind w:right="283"/>
        <w:jc w:val="both"/>
        <w:rPr>
          <w:rFonts w:ascii="Arial" w:hAnsi="Arial" w:cs="Arial"/>
        </w:rPr>
      </w:pPr>
    </w:p>
    <w:p w:rsidR="005C3FB1" w:rsidRPr="005C3FB1" w:rsidRDefault="008D6CF4" w:rsidP="00DE7F3F">
      <w:pPr>
        <w:numPr>
          <w:ilvl w:val="2"/>
          <w:numId w:val="4"/>
        </w:numPr>
        <w:tabs>
          <w:tab w:val="left" w:pos="1701"/>
        </w:tabs>
        <w:spacing w:line="480" w:lineRule="auto"/>
        <w:ind w:left="1560" w:right="283" w:hanging="567"/>
        <w:jc w:val="both"/>
        <w:rPr>
          <w:rFonts w:ascii="Arial" w:hAnsi="Arial" w:cs="Arial"/>
        </w:rPr>
      </w:pPr>
      <w:r w:rsidRPr="00A95BBB">
        <w:rPr>
          <w:rFonts w:ascii="Arial" w:hAnsi="Arial" w:cs="Arial"/>
          <w:b/>
        </w:rPr>
        <w:t>Proveedores</w:t>
      </w:r>
      <w:r w:rsidR="00E22F9D" w:rsidRPr="00A95BBB">
        <w:rPr>
          <w:rFonts w:ascii="Arial" w:hAnsi="Arial" w:cs="Arial"/>
          <w:b/>
        </w:rPr>
        <w:t>.</w:t>
      </w:r>
    </w:p>
    <w:p w:rsidR="008D6CF4" w:rsidRDefault="0066595F" w:rsidP="00DE7F3F">
      <w:pPr>
        <w:tabs>
          <w:tab w:val="left" w:pos="1418"/>
          <w:tab w:val="left" w:pos="1701"/>
        </w:tabs>
        <w:spacing w:line="480" w:lineRule="auto"/>
        <w:ind w:left="1701" w:right="283"/>
        <w:jc w:val="both"/>
        <w:rPr>
          <w:rFonts w:ascii="Arial" w:hAnsi="Arial" w:cs="Arial"/>
        </w:rPr>
      </w:pPr>
      <w:r>
        <w:rPr>
          <w:rFonts w:ascii="Arial" w:hAnsi="Arial" w:cs="Arial"/>
        </w:rPr>
        <w:t xml:space="preserve">Los proveedores de </w:t>
      </w:r>
      <w:r w:rsidR="00E22F9D">
        <w:rPr>
          <w:rFonts w:ascii="Arial" w:hAnsi="Arial" w:cs="Arial"/>
        </w:rPr>
        <w:t xml:space="preserve"> ABC Manufacturing </w:t>
      </w:r>
      <w:r w:rsidR="0062385C">
        <w:rPr>
          <w:rFonts w:ascii="Arial" w:hAnsi="Arial" w:cs="Arial"/>
        </w:rPr>
        <w:t>s</w:t>
      </w:r>
      <w:r w:rsidR="00FA6CD3">
        <w:rPr>
          <w:rFonts w:ascii="Arial" w:hAnsi="Arial" w:cs="Arial"/>
        </w:rPr>
        <w:t xml:space="preserve">e detallan en la Tabla </w:t>
      </w:r>
      <w:r w:rsidR="00224605">
        <w:rPr>
          <w:rFonts w:ascii="Arial" w:hAnsi="Arial" w:cs="Arial"/>
        </w:rPr>
        <w:t>2</w:t>
      </w:r>
      <w:r w:rsidR="0062385C">
        <w:rPr>
          <w:rFonts w:ascii="Arial" w:hAnsi="Arial" w:cs="Arial"/>
        </w:rPr>
        <w:t>.</w:t>
      </w:r>
    </w:p>
    <w:p w:rsidR="00AC4E7B" w:rsidRPr="008137D7" w:rsidRDefault="00AC4E7B" w:rsidP="00AC4E7B">
      <w:pPr>
        <w:tabs>
          <w:tab w:val="left" w:pos="1418"/>
        </w:tabs>
        <w:ind w:left="1418" w:right="283" w:hanging="698"/>
        <w:jc w:val="center"/>
        <w:rPr>
          <w:rFonts w:ascii="Arial" w:hAnsi="Arial" w:cs="Arial"/>
          <w:b/>
        </w:rPr>
      </w:pPr>
      <w:r w:rsidRPr="008137D7">
        <w:rPr>
          <w:rFonts w:ascii="Arial" w:hAnsi="Arial" w:cs="Arial"/>
          <w:b/>
        </w:rPr>
        <w:lastRenderedPageBreak/>
        <w:t>TABLA 2</w:t>
      </w:r>
    </w:p>
    <w:p w:rsidR="00AC4E7B" w:rsidRPr="008137D7" w:rsidRDefault="00AC4E7B" w:rsidP="00AC4E7B">
      <w:pPr>
        <w:tabs>
          <w:tab w:val="left" w:pos="1418"/>
        </w:tabs>
        <w:ind w:left="1418" w:right="283" w:hanging="698"/>
        <w:jc w:val="center"/>
        <w:rPr>
          <w:rFonts w:ascii="Arial" w:hAnsi="Arial" w:cs="Arial"/>
          <w:b/>
        </w:rPr>
      </w:pPr>
      <w:r w:rsidRPr="008137D7">
        <w:rPr>
          <w:rFonts w:ascii="Arial" w:hAnsi="Arial" w:cs="Arial"/>
          <w:b/>
        </w:rPr>
        <w:t>PROVEEDORES DE ABC MANUFACTURING</w:t>
      </w:r>
    </w:p>
    <w:p w:rsidR="00857D09" w:rsidRDefault="00857D09" w:rsidP="008920E9">
      <w:pPr>
        <w:ind w:left="1723" w:right="283"/>
        <w:jc w:val="both"/>
        <w:rPr>
          <w:rFonts w:ascii="Arial" w:hAnsi="Arial" w:cs="Arial"/>
        </w:rPr>
      </w:pPr>
    </w:p>
    <w:tbl>
      <w:tblPr>
        <w:tblW w:w="4715" w:type="pct"/>
        <w:tblInd w:w="212" w:type="dxa"/>
        <w:tblLayout w:type="fixed"/>
        <w:tblCellMar>
          <w:left w:w="70" w:type="dxa"/>
          <w:right w:w="70" w:type="dxa"/>
        </w:tblCellMar>
        <w:tblLook w:val="04A0"/>
      </w:tblPr>
      <w:tblGrid>
        <w:gridCol w:w="2413"/>
        <w:gridCol w:w="849"/>
        <w:gridCol w:w="2127"/>
        <w:gridCol w:w="706"/>
        <w:gridCol w:w="1843"/>
      </w:tblGrid>
      <w:tr w:rsidR="00224605" w:rsidTr="0062385C">
        <w:trPr>
          <w:trHeight w:val="495"/>
        </w:trPr>
        <w:tc>
          <w:tcPr>
            <w:tcW w:w="5000" w:type="pct"/>
            <w:gridSpan w:val="5"/>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224605" w:rsidRDefault="00224605">
            <w:pPr>
              <w:jc w:val="center"/>
              <w:rPr>
                <w:rFonts w:ascii="Arial" w:hAnsi="Arial" w:cs="Arial"/>
                <w:color w:val="000000"/>
              </w:rPr>
            </w:pPr>
            <w:r>
              <w:rPr>
                <w:rFonts w:ascii="Arial" w:hAnsi="Arial" w:cs="Arial"/>
                <w:color w:val="000000"/>
              </w:rPr>
              <w:t>PROVEEDORES ABC MANUFACTURING</w:t>
            </w:r>
          </w:p>
        </w:tc>
      </w:tr>
      <w:tr w:rsidR="00224605" w:rsidTr="0062385C">
        <w:trPr>
          <w:trHeight w:val="300"/>
        </w:trPr>
        <w:tc>
          <w:tcPr>
            <w:tcW w:w="1519" w:type="pct"/>
            <w:vMerge w:val="restart"/>
            <w:tcBorders>
              <w:top w:val="nil"/>
              <w:left w:val="single" w:sz="8" w:space="0" w:color="auto"/>
              <w:bottom w:val="single" w:sz="8" w:space="0" w:color="000000"/>
              <w:right w:val="single" w:sz="4" w:space="0" w:color="auto"/>
            </w:tcBorders>
            <w:shd w:val="clear" w:color="000000" w:fill="EAF1DD"/>
            <w:vAlign w:val="center"/>
            <w:hideMark/>
          </w:tcPr>
          <w:p w:rsidR="00224605" w:rsidRDefault="00224605" w:rsidP="00D72202">
            <w:pPr>
              <w:jc w:val="center"/>
              <w:rPr>
                <w:rFonts w:ascii="Arial" w:hAnsi="Arial" w:cs="Arial"/>
                <w:color w:val="000000"/>
              </w:rPr>
            </w:pPr>
            <w:r>
              <w:rPr>
                <w:rFonts w:ascii="Arial" w:hAnsi="Arial" w:cs="Arial"/>
                <w:color w:val="000000"/>
              </w:rPr>
              <w:t xml:space="preserve">Fabricantes de </w:t>
            </w:r>
            <w:r w:rsidR="00D72202">
              <w:rPr>
                <w:rFonts w:ascii="Arial" w:hAnsi="Arial" w:cs="Arial"/>
                <w:color w:val="000000"/>
              </w:rPr>
              <w:t>Equipos C</w:t>
            </w:r>
            <w:r>
              <w:rPr>
                <w:rFonts w:ascii="Arial" w:hAnsi="Arial" w:cs="Arial"/>
                <w:color w:val="000000"/>
              </w:rPr>
              <w:t>elulares</w:t>
            </w:r>
          </w:p>
        </w:tc>
        <w:tc>
          <w:tcPr>
            <w:tcW w:w="535" w:type="pct"/>
            <w:tcBorders>
              <w:top w:val="nil"/>
              <w:left w:val="nil"/>
              <w:bottom w:val="single" w:sz="4" w:space="0" w:color="auto"/>
              <w:right w:val="single" w:sz="4" w:space="0" w:color="auto"/>
            </w:tcBorders>
            <w:shd w:val="clear" w:color="000000" w:fill="EAF1DD"/>
            <w:noWrap/>
            <w:vAlign w:val="center"/>
            <w:hideMark/>
          </w:tcPr>
          <w:p w:rsidR="00224605" w:rsidRDefault="00224605">
            <w:pPr>
              <w:jc w:val="center"/>
              <w:rPr>
                <w:rFonts w:ascii="Arial" w:hAnsi="Arial" w:cs="Arial"/>
                <w:color w:val="000000"/>
              </w:rPr>
            </w:pPr>
            <w:r>
              <w:rPr>
                <w:rFonts w:ascii="Arial" w:hAnsi="Arial" w:cs="Arial"/>
                <w:color w:val="000000"/>
              </w:rPr>
              <w:t>1</w:t>
            </w:r>
          </w:p>
        </w:tc>
        <w:tc>
          <w:tcPr>
            <w:tcW w:w="1340" w:type="pct"/>
            <w:tcBorders>
              <w:top w:val="nil"/>
              <w:left w:val="nil"/>
              <w:bottom w:val="single" w:sz="4" w:space="0" w:color="auto"/>
              <w:right w:val="single" w:sz="4" w:space="0" w:color="auto"/>
            </w:tcBorders>
            <w:shd w:val="clear" w:color="000000" w:fill="EAF1DD"/>
            <w:noWrap/>
            <w:vAlign w:val="center"/>
            <w:hideMark/>
          </w:tcPr>
          <w:p w:rsidR="00224605" w:rsidRDefault="00224605">
            <w:pPr>
              <w:jc w:val="center"/>
              <w:rPr>
                <w:rFonts w:ascii="Arial" w:hAnsi="Arial" w:cs="Arial"/>
                <w:color w:val="000000"/>
              </w:rPr>
            </w:pPr>
            <w:r>
              <w:rPr>
                <w:rFonts w:ascii="Arial" w:hAnsi="Arial" w:cs="Arial"/>
                <w:color w:val="000000"/>
              </w:rPr>
              <w:t>Nokia</w:t>
            </w:r>
          </w:p>
        </w:tc>
        <w:tc>
          <w:tcPr>
            <w:tcW w:w="445" w:type="pct"/>
            <w:tcBorders>
              <w:top w:val="nil"/>
              <w:left w:val="nil"/>
              <w:bottom w:val="single" w:sz="4" w:space="0" w:color="auto"/>
              <w:right w:val="single" w:sz="4" w:space="0" w:color="auto"/>
            </w:tcBorders>
            <w:shd w:val="clear" w:color="000000" w:fill="EAF1DD"/>
            <w:noWrap/>
            <w:vAlign w:val="center"/>
            <w:hideMark/>
          </w:tcPr>
          <w:p w:rsidR="00224605" w:rsidRDefault="00224605">
            <w:pPr>
              <w:jc w:val="center"/>
              <w:rPr>
                <w:rFonts w:ascii="Arial" w:hAnsi="Arial" w:cs="Arial"/>
                <w:color w:val="000000"/>
              </w:rPr>
            </w:pPr>
            <w:r>
              <w:rPr>
                <w:rFonts w:ascii="Arial" w:hAnsi="Arial" w:cs="Arial"/>
                <w:color w:val="000000"/>
              </w:rPr>
              <w:t>9</w:t>
            </w:r>
          </w:p>
        </w:tc>
        <w:tc>
          <w:tcPr>
            <w:tcW w:w="1162" w:type="pct"/>
            <w:tcBorders>
              <w:top w:val="nil"/>
              <w:left w:val="nil"/>
              <w:bottom w:val="single" w:sz="4" w:space="0" w:color="auto"/>
              <w:right w:val="single" w:sz="8" w:space="0" w:color="auto"/>
            </w:tcBorders>
            <w:shd w:val="clear" w:color="000000" w:fill="EAF1DD"/>
            <w:noWrap/>
            <w:vAlign w:val="center"/>
            <w:hideMark/>
          </w:tcPr>
          <w:p w:rsidR="00224605" w:rsidRDefault="00224605">
            <w:pPr>
              <w:jc w:val="center"/>
              <w:rPr>
                <w:rFonts w:ascii="Arial" w:hAnsi="Arial" w:cs="Arial"/>
                <w:color w:val="000000"/>
              </w:rPr>
            </w:pPr>
            <w:r>
              <w:rPr>
                <w:rFonts w:ascii="Arial" w:hAnsi="Arial" w:cs="Arial"/>
                <w:color w:val="000000"/>
              </w:rPr>
              <w:t>RIM</w:t>
            </w:r>
          </w:p>
        </w:tc>
      </w:tr>
      <w:tr w:rsidR="00224605" w:rsidTr="0062385C">
        <w:trPr>
          <w:trHeight w:val="300"/>
        </w:trPr>
        <w:tc>
          <w:tcPr>
            <w:tcW w:w="1519" w:type="pct"/>
            <w:vMerge/>
            <w:tcBorders>
              <w:top w:val="nil"/>
              <w:left w:val="single" w:sz="8" w:space="0" w:color="auto"/>
              <w:bottom w:val="single" w:sz="8" w:space="0" w:color="000000"/>
              <w:right w:val="single" w:sz="4" w:space="0" w:color="auto"/>
            </w:tcBorders>
            <w:vAlign w:val="center"/>
            <w:hideMark/>
          </w:tcPr>
          <w:p w:rsidR="00224605" w:rsidRDefault="00224605">
            <w:pPr>
              <w:rPr>
                <w:rFonts w:ascii="Arial" w:hAnsi="Arial" w:cs="Arial"/>
                <w:color w:val="000000"/>
              </w:rPr>
            </w:pPr>
          </w:p>
        </w:tc>
        <w:tc>
          <w:tcPr>
            <w:tcW w:w="535" w:type="pct"/>
            <w:tcBorders>
              <w:top w:val="nil"/>
              <w:left w:val="nil"/>
              <w:bottom w:val="single" w:sz="4" w:space="0" w:color="auto"/>
              <w:right w:val="single" w:sz="4" w:space="0" w:color="auto"/>
            </w:tcBorders>
            <w:shd w:val="clear" w:color="000000" w:fill="EAF1DD"/>
            <w:noWrap/>
            <w:vAlign w:val="center"/>
            <w:hideMark/>
          </w:tcPr>
          <w:p w:rsidR="00224605" w:rsidRDefault="00224605">
            <w:pPr>
              <w:jc w:val="center"/>
              <w:rPr>
                <w:rFonts w:ascii="Arial" w:hAnsi="Arial" w:cs="Arial"/>
                <w:color w:val="000000"/>
              </w:rPr>
            </w:pPr>
            <w:r>
              <w:rPr>
                <w:rFonts w:ascii="Arial" w:hAnsi="Arial" w:cs="Arial"/>
                <w:color w:val="000000"/>
              </w:rPr>
              <w:t>2</w:t>
            </w:r>
          </w:p>
        </w:tc>
        <w:tc>
          <w:tcPr>
            <w:tcW w:w="1340" w:type="pct"/>
            <w:tcBorders>
              <w:top w:val="nil"/>
              <w:left w:val="nil"/>
              <w:bottom w:val="single" w:sz="4" w:space="0" w:color="auto"/>
              <w:right w:val="single" w:sz="4" w:space="0" w:color="auto"/>
            </w:tcBorders>
            <w:shd w:val="clear" w:color="000000" w:fill="EAF1DD"/>
            <w:noWrap/>
            <w:vAlign w:val="center"/>
            <w:hideMark/>
          </w:tcPr>
          <w:p w:rsidR="00224605" w:rsidRDefault="00224605">
            <w:pPr>
              <w:jc w:val="center"/>
              <w:rPr>
                <w:rFonts w:ascii="Arial" w:hAnsi="Arial" w:cs="Arial"/>
                <w:color w:val="000000"/>
              </w:rPr>
            </w:pPr>
            <w:r>
              <w:rPr>
                <w:rFonts w:ascii="Arial" w:hAnsi="Arial" w:cs="Arial"/>
                <w:color w:val="000000"/>
              </w:rPr>
              <w:t>Samsung</w:t>
            </w:r>
          </w:p>
        </w:tc>
        <w:tc>
          <w:tcPr>
            <w:tcW w:w="445" w:type="pct"/>
            <w:tcBorders>
              <w:top w:val="nil"/>
              <w:left w:val="nil"/>
              <w:bottom w:val="single" w:sz="4" w:space="0" w:color="auto"/>
              <w:right w:val="single" w:sz="4" w:space="0" w:color="auto"/>
            </w:tcBorders>
            <w:shd w:val="clear" w:color="000000" w:fill="EAF1DD"/>
            <w:noWrap/>
            <w:vAlign w:val="center"/>
            <w:hideMark/>
          </w:tcPr>
          <w:p w:rsidR="00224605" w:rsidRDefault="00224605">
            <w:pPr>
              <w:jc w:val="center"/>
              <w:rPr>
                <w:rFonts w:ascii="Arial" w:hAnsi="Arial" w:cs="Arial"/>
                <w:color w:val="000000"/>
              </w:rPr>
            </w:pPr>
            <w:r>
              <w:rPr>
                <w:rFonts w:ascii="Arial" w:hAnsi="Arial" w:cs="Arial"/>
                <w:color w:val="000000"/>
              </w:rPr>
              <w:t>10</w:t>
            </w:r>
          </w:p>
        </w:tc>
        <w:tc>
          <w:tcPr>
            <w:tcW w:w="1162" w:type="pct"/>
            <w:tcBorders>
              <w:top w:val="nil"/>
              <w:left w:val="nil"/>
              <w:bottom w:val="single" w:sz="4" w:space="0" w:color="auto"/>
              <w:right w:val="single" w:sz="8" w:space="0" w:color="auto"/>
            </w:tcBorders>
            <w:shd w:val="clear" w:color="000000" w:fill="EAF1DD"/>
            <w:noWrap/>
            <w:vAlign w:val="center"/>
            <w:hideMark/>
          </w:tcPr>
          <w:p w:rsidR="00224605" w:rsidRDefault="00224605">
            <w:pPr>
              <w:jc w:val="center"/>
              <w:rPr>
                <w:rFonts w:ascii="Arial" w:hAnsi="Arial" w:cs="Arial"/>
                <w:color w:val="000000"/>
              </w:rPr>
            </w:pPr>
            <w:r>
              <w:rPr>
                <w:rFonts w:ascii="Arial" w:hAnsi="Arial" w:cs="Arial"/>
                <w:color w:val="000000"/>
              </w:rPr>
              <w:t>Apple</w:t>
            </w:r>
          </w:p>
        </w:tc>
      </w:tr>
      <w:tr w:rsidR="00224605" w:rsidTr="0062385C">
        <w:trPr>
          <w:trHeight w:val="300"/>
        </w:trPr>
        <w:tc>
          <w:tcPr>
            <w:tcW w:w="1519" w:type="pct"/>
            <w:vMerge/>
            <w:tcBorders>
              <w:top w:val="nil"/>
              <w:left w:val="single" w:sz="8" w:space="0" w:color="auto"/>
              <w:bottom w:val="single" w:sz="8" w:space="0" w:color="000000"/>
              <w:right w:val="single" w:sz="4" w:space="0" w:color="auto"/>
            </w:tcBorders>
            <w:vAlign w:val="center"/>
            <w:hideMark/>
          </w:tcPr>
          <w:p w:rsidR="00224605" w:rsidRDefault="00224605">
            <w:pPr>
              <w:rPr>
                <w:rFonts w:ascii="Arial" w:hAnsi="Arial" w:cs="Arial"/>
                <w:color w:val="000000"/>
              </w:rPr>
            </w:pPr>
          </w:p>
        </w:tc>
        <w:tc>
          <w:tcPr>
            <w:tcW w:w="535" w:type="pct"/>
            <w:tcBorders>
              <w:top w:val="nil"/>
              <w:left w:val="nil"/>
              <w:bottom w:val="single" w:sz="4" w:space="0" w:color="auto"/>
              <w:right w:val="single" w:sz="4" w:space="0" w:color="auto"/>
            </w:tcBorders>
            <w:shd w:val="clear" w:color="000000" w:fill="EAF1DD"/>
            <w:noWrap/>
            <w:vAlign w:val="center"/>
            <w:hideMark/>
          </w:tcPr>
          <w:p w:rsidR="00224605" w:rsidRDefault="00224605">
            <w:pPr>
              <w:jc w:val="center"/>
              <w:rPr>
                <w:rFonts w:ascii="Arial" w:hAnsi="Arial" w:cs="Arial"/>
                <w:color w:val="000000"/>
              </w:rPr>
            </w:pPr>
            <w:r>
              <w:rPr>
                <w:rFonts w:ascii="Arial" w:hAnsi="Arial" w:cs="Arial"/>
                <w:color w:val="000000"/>
              </w:rPr>
              <w:t>3</w:t>
            </w:r>
          </w:p>
        </w:tc>
        <w:tc>
          <w:tcPr>
            <w:tcW w:w="1340" w:type="pct"/>
            <w:tcBorders>
              <w:top w:val="nil"/>
              <w:left w:val="nil"/>
              <w:bottom w:val="single" w:sz="4" w:space="0" w:color="auto"/>
              <w:right w:val="single" w:sz="4" w:space="0" w:color="auto"/>
            </w:tcBorders>
            <w:shd w:val="clear" w:color="000000" w:fill="EAF1DD"/>
            <w:noWrap/>
            <w:vAlign w:val="center"/>
            <w:hideMark/>
          </w:tcPr>
          <w:p w:rsidR="00224605" w:rsidRDefault="00224605">
            <w:pPr>
              <w:jc w:val="center"/>
              <w:rPr>
                <w:rFonts w:ascii="Arial" w:hAnsi="Arial" w:cs="Arial"/>
                <w:color w:val="000000"/>
              </w:rPr>
            </w:pPr>
            <w:r>
              <w:rPr>
                <w:rFonts w:ascii="Arial" w:hAnsi="Arial" w:cs="Arial"/>
                <w:color w:val="000000"/>
              </w:rPr>
              <w:t>Sony Ericsson</w:t>
            </w:r>
          </w:p>
        </w:tc>
        <w:tc>
          <w:tcPr>
            <w:tcW w:w="445" w:type="pct"/>
            <w:tcBorders>
              <w:top w:val="nil"/>
              <w:left w:val="nil"/>
              <w:bottom w:val="single" w:sz="4" w:space="0" w:color="auto"/>
              <w:right w:val="single" w:sz="4" w:space="0" w:color="auto"/>
            </w:tcBorders>
            <w:shd w:val="clear" w:color="000000" w:fill="EAF1DD"/>
            <w:noWrap/>
            <w:vAlign w:val="center"/>
            <w:hideMark/>
          </w:tcPr>
          <w:p w:rsidR="00224605" w:rsidRDefault="00224605">
            <w:pPr>
              <w:jc w:val="center"/>
              <w:rPr>
                <w:rFonts w:ascii="Arial" w:hAnsi="Arial" w:cs="Arial"/>
                <w:color w:val="000000"/>
              </w:rPr>
            </w:pPr>
            <w:r>
              <w:rPr>
                <w:rFonts w:ascii="Arial" w:hAnsi="Arial" w:cs="Arial"/>
                <w:color w:val="000000"/>
              </w:rPr>
              <w:t>11</w:t>
            </w:r>
          </w:p>
        </w:tc>
        <w:tc>
          <w:tcPr>
            <w:tcW w:w="1162" w:type="pct"/>
            <w:tcBorders>
              <w:top w:val="nil"/>
              <w:left w:val="nil"/>
              <w:bottom w:val="single" w:sz="4" w:space="0" w:color="auto"/>
              <w:right w:val="single" w:sz="8" w:space="0" w:color="auto"/>
            </w:tcBorders>
            <w:shd w:val="clear" w:color="000000" w:fill="EAF1DD"/>
            <w:noWrap/>
            <w:vAlign w:val="center"/>
            <w:hideMark/>
          </w:tcPr>
          <w:p w:rsidR="00224605" w:rsidRDefault="00224605">
            <w:pPr>
              <w:jc w:val="center"/>
              <w:rPr>
                <w:rFonts w:ascii="Arial" w:hAnsi="Arial" w:cs="Arial"/>
                <w:color w:val="000000"/>
              </w:rPr>
            </w:pPr>
            <w:r>
              <w:rPr>
                <w:rFonts w:ascii="Arial" w:hAnsi="Arial" w:cs="Arial"/>
                <w:color w:val="000000"/>
              </w:rPr>
              <w:t>ZTE</w:t>
            </w:r>
          </w:p>
        </w:tc>
      </w:tr>
      <w:tr w:rsidR="00224605" w:rsidTr="0062385C">
        <w:trPr>
          <w:trHeight w:val="300"/>
        </w:trPr>
        <w:tc>
          <w:tcPr>
            <w:tcW w:w="1519" w:type="pct"/>
            <w:vMerge/>
            <w:tcBorders>
              <w:top w:val="nil"/>
              <w:left w:val="single" w:sz="8" w:space="0" w:color="auto"/>
              <w:bottom w:val="single" w:sz="8" w:space="0" w:color="000000"/>
              <w:right w:val="single" w:sz="4" w:space="0" w:color="auto"/>
            </w:tcBorders>
            <w:vAlign w:val="center"/>
            <w:hideMark/>
          </w:tcPr>
          <w:p w:rsidR="00224605" w:rsidRDefault="00224605">
            <w:pPr>
              <w:rPr>
                <w:rFonts w:ascii="Arial" w:hAnsi="Arial" w:cs="Arial"/>
                <w:color w:val="000000"/>
              </w:rPr>
            </w:pPr>
          </w:p>
        </w:tc>
        <w:tc>
          <w:tcPr>
            <w:tcW w:w="535" w:type="pct"/>
            <w:tcBorders>
              <w:top w:val="nil"/>
              <w:left w:val="nil"/>
              <w:bottom w:val="single" w:sz="4" w:space="0" w:color="auto"/>
              <w:right w:val="single" w:sz="4" w:space="0" w:color="auto"/>
            </w:tcBorders>
            <w:shd w:val="clear" w:color="000000" w:fill="EAF1DD"/>
            <w:noWrap/>
            <w:vAlign w:val="center"/>
            <w:hideMark/>
          </w:tcPr>
          <w:p w:rsidR="00224605" w:rsidRDefault="00224605">
            <w:pPr>
              <w:jc w:val="center"/>
              <w:rPr>
                <w:rFonts w:ascii="Arial" w:hAnsi="Arial" w:cs="Arial"/>
                <w:color w:val="000000"/>
              </w:rPr>
            </w:pPr>
            <w:r>
              <w:rPr>
                <w:rFonts w:ascii="Arial" w:hAnsi="Arial" w:cs="Arial"/>
                <w:color w:val="000000"/>
              </w:rPr>
              <w:t>4</w:t>
            </w:r>
          </w:p>
        </w:tc>
        <w:tc>
          <w:tcPr>
            <w:tcW w:w="1340" w:type="pct"/>
            <w:tcBorders>
              <w:top w:val="nil"/>
              <w:left w:val="nil"/>
              <w:bottom w:val="single" w:sz="4" w:space="0" w:color="auto"/>
              <w:right w:val="single" w:sz="4" w:space="0" w:color="auto"/>
            </w:tcBorders>
            <w:shd w:val="clear" w:color="000000" w:fill="EAF1DD"/>
            <w:noWrap/>
            <w:vAlign w:val="center"/>
            <w:hideMark/>
          </w:tcPr>
          <w:p w:rsidR="00224605" w:rsidRDefault="00224605">
            <w:pPr>
              <w:jc w:val="center"/>
              <w:rPr>
                <w:rFonts w:ascii="Arial" w:hAnsi="Arial" w:cs="Arial"/>
                <w:color w:val="000000"/>
              </w:rPr>
            </w:pPr>
            <w:r>
              <w:rPr>
                <w:rFonts w:ascii="Arial" w:hAnsi="Arial" w:cs="Arial"/>
                <w:color w:val="000000"/>
              </w:rPr>
              <w:t>Huawei</w:t>
            </w:r>
          </w:p>
        </w:tc>
        <w:tc>
          <w:tcPr>
            <w:tcW w:w="445" w:type="pct"/>
            <w:tcBorders>
              <w:top w:val="nil"/>
              <w:left w:val="nil"/>
              <w:bottom w:val="single" w:sz="4" w:space="0" w:color="auto"/>
              <w:right w:val="single" w:sz="4" w:space="0" w:color="auto"/>
            </w:tcBorders>
            <w:shd w:val="clear" w:color="000000" w:fill="EAF1DD"/>
            <w:noWrap/>
            <w:vAlign w:val="center"/>
            <w:hideMark/>
          </w:tcPr>
          <w:p w:rsidR="00224605" w:rsidRDefault="00224605">
            <w:pPr>
              <w:jc w:val="center"/>
              <w:rPr>
                <w:rFonts w:ascii="Arial" w:hAnsi="Arial" w:cs="Arial"/>
                <w:color w:val="000000"/>
              </w:rPr>
            </w:pPr>
            <w:r>
              <w:rPr>
                <w:rFonts w:ascii="Arial" w:hAnsi="Arial" w:cs="Arial"/>
                <w:color w:val="000000"/>
              </w:rPr>
              <w:t>12</w:t>
            </w:r>
          </w:p>
        </w:tc>
        <w:tc>
          <w:tcPr>
            <w:tcW w:w="1162" w:type="pct"/>
            <w:tcBorders>
              <w:top w:val="nil"/>
              <w:left w:val="nil"/>
              <w:bottom w:val="single" w:sz="4" w:space="0" w:color="auto"/>
              <w:right w:val="single" w:sz="8" w:space="0" w:color="auto"/>
            </w:tcBorders>
            <w:shd w:val="clear" w:color="000000" w:fill="EAF1DD"/>
            <w:noWrap/>
            <w:vAlign w:val="center"/>
            <w:hideMark/>
          </w:tcPr>
          <w:p w:rsidR="00224605" w:rsidRDefault="00224605">
            <w:pPr>
              <w:jc w:val="center"/>
              <w:rPr>
                <w:rFonts w:ascii="Arial" w:hAnsi="Arial" w:cs="Arial"/>
                <w:color w:val="000000"/>
              </w:rPr>
            </w:pPr>
            <w:r>
              <w:rPr>
                <w:rFonts w:ascii="Arial" w:hAnsi="Arial" w:cs="Arial"/>
                <w:color w:val="000000"/>
              </w:rPr>
              <w:t>Alcatel</w:t>
            </w:r>
          </w:p>
        </w:tc>
      </w:tr>
      <w:tr w:rsidR="00224605" w:rsidTr="0062385C">
        <w:trPr>
          <w:trHeight w:val="300"/>
        </w:trPr>
        <w:tc>
          <w:tcPr>
            <w:tcW w:w="1519" w:type="pct"/>
            <w:vMerge/>
            <w:tcBorders>
              <w:top w:val="nil"/>
              <w:left w:val="single" w:sz="8" w:space="0" w:color="auto"/>
              <w:bottom w:val="single" w:sz="8" w:space="0" w:color="000000"/>
              <w:right w:val="single" w:sz="4" w:space="0" w:color="auto"/>
            </w:tcBorders>
            <w:vAlign w:val="center"/>
            <w:hideMark/>
          </w:tcPr>
          <w:p w:rsidR="00224605" w:rsidRDefault="00224605">
            <w:pPr>
              <w:rPr>
                <w:rFonts w:ascii="Arial" w:hAnsi="Arial" w:cs="Arial"/>
                <w:color w:val="000000"/>
              </w:rPr>
            </w:pPr>
          </w:p>
        </w:tc>
        <w:tc>
          <w:tcPr>
            <w:tcW w:w="535" w:type="pct"/>
            <w:tcBorders>
              <w:top w:val="nil"/>
              <w:left w:val="nil"/>
              <w:bottom w:val="single" w:sz="4" w:space="0" w:color="auto"/>
              <w:right w:val="single" w:sz="4" w:space="0" w:color="auto"/>
            </w:tcBorders>
            <w:shd w:val="clear" w:color="000000" w:fill="EAF1DD"/>
            <w:noWrap/>
            <w:vAlign w:val="center"/>
            <w:hideMark/>
          </w:tcPr>
          <w:p w:rsidR="00224605" w:rsidRDefault="00224605">
            <w:pPr>
              <w:jc w:val="center"/>
              <w:rPr>
                <w:rFonts w:ascii="Arial" w:hAnsi="Arial" w:cs="Arial"/>
                <w:color w:val="000000"/>
              </w:rPr>
            </w:pPr>
            <w:r>
              <w:rPr>
                <w:rFonts w:ascii="Arial" w:hAnsi="Arial" w:cs="Arial"/>
                <w:color w:val="000000"/>
              </w:rPr>
              <w:t>5</w:t>
            </w:r>
          </w:p>
        </w:tc>
        <w:tc>
          <w:tcPr>
            <w:tcW w:w="1340" w:type="pct"/>
            <w:tcBorders>
              <w:top w:val="nil"/>
              <w:left w:val="nil"/>
              <w:bottom w:val="single" w:sz="4" w:space="0" w:color="auto"/>
              <w:right w:val="single" w:sz="4" w:space="0" w:color="auto"/>
            </w:tcBorders>
            <w:shd w:val="clear" w:color="000000" w:fill="EAF1DD"/>
            <w:noWrap/>
            <w:vAlign w:val="center"/>
            <w:hideMark/>
          </w:tcPr>
          <w:p w:rsidR="00224605" w:rsidRDefault="00224605">
            <w:pPr>
              <w:jc w:val="center"/>
              <w:rPr>
                <w:rFonts w:ascii="Arial" w:hAnsi="Arial" w:cs="Arial"/>
                <w:color w:val="000000"/>
              </w:rPr>
            </w:pPr>
            <w:r>
              <w:rPr>
                <w:rFonts w:ascii="Arial" w:hAnsi="Arial" w:cs="Arial"/>
                <w:color w:val="000000"/>
              </w:rPr>
              <w:t>Motorola</w:t>
            </w:r>
          </w:p>
        </w:tc>
        <w:tc>
          <w:tcPr>
            <w:tcW w:w="445" w:type="pct"/>
            <w:tcBorders>
              <w:top w:val="nil"/>
              <w:left w:val="nil"/>
              <w:bottom w:val="single" w:sz="4" w:space="0" w:color="auto"/>
              <w:right w:val="single" w:sz="4" w:space="0" w:color="auto"/>
            </w:tcBorders>
            <w:shd w:val="clear" w:color="000000" w:fill="EAF1DD"/>
            <w:noWrap/>
            <w:vAlign w:val="center"/>
            <w:hideMark/>
          </w:tcPr>
          <w:p w:rsidR="00224605" w:rsidRDefault="00224605">
            <w:pPr>
              <w:jc w:val="center"/>
              <w:rPr>
                <w:rFonts w:ascii="Arial" w:hAnsi="Arial" w:cs="Arial"/>
                <w:color w:val="000000"/>
              </w:rPr>
            </w:pPr>
            <w:r>
              <w:rPr>
                <w:rFonts w:ascii="Arial" w:hAnsi="Arial" w:cs="Arial"/>
                <w:color w:val="000000"/>
              </w:rPr>
              <w:t>13</w:t>
            </w:r>
          </w:p>
        </w:tc>
        <w:tc>
          <w:tcPr>
            <w:tcW w:w="1162" w:type="pct"/>
            <w:tcBorders>
              <w:top w:val="nil"/>
              <w:left w:val="nil"/>
              <w:bottom w:val="single" w:sz="4" w:space="0" w:color="auto"/>
              <w:right w:val="single" w:sz="8" w:space="0" w:color="auto"/>
            </w:tcBorders>
            <w:shd w:val="clear" w:color="000000" w:fill="EAF1DD"/>
            <w:noWrap/>
            <w:vAlign w:val="center"/>
            <w:hideMark/>
          </w:tcPr>
          <w:p w:rsidR="00224605" w:rsidRDefault="00224605">
            <w:pPr>
              <w:jc w:val="center"/>
              <w:rPr>
                <w:rFonts w:ascii="Arial" w:hAnsi="Arial" w:cs="Arial"/>
                <w:color w:val="000000"/>
              </w:rPr>
            </w:pPr>
            <w:r>
              <w:rPr>
                <w:rFonts w:ascii="Arial" w:hAnsi="Arial" w:cs="Arial"/>
                <w:color w:val="000000"/>
              </w:rPr>
              <w:t>Haier</w:t>
            </w:r>
          </w:p>
        </w:tc>
      </w:tr>
      <w:tr w:rsidR="00224605" w:rsidTr="0062385C">
        <w:trPr>
          <w:trHeight w:val="300"/>
        </w:trPr>
        <w:tc>
          <w:tcPr>
            <w:tcW w:w="1519" w:type="pct"/>
            <w:vMerge/>
            <w:tcBorders>
              <w:top w:val="nil"/>
              <w:left w:val="single" w:sz="8" w:space="0" w:color="auto"/>
              <w:bottom w:val="single" w:sz="8" w:space="0" w:color="000000"/>
              <w:right w:val="single" w:sz="4" w:space="0" w:color="auto"/>
            </w:tcBorders>
            <w:vAlign w:val="center"/>
            <w:hideMark/>
          </w:tcPr>
          <w:p w:rsidR="00224605" w:rsidRDefault="00224605">
            <w:pPr>
              <w:rPr>
                <w:rFonts w:ascii="Arial" w:hAnsi="Arial" w:cs="Arial"/>
                <w:color w:val="000000"/>
              </w:rPr>
            </w:pPr>
          </w:p>
        </w:tc>
        <w:tc>
          <w:tcPr>
            <w:tcW w:w="535" w:type="pct"/>
            <w:tcBorders>
              <w:top w:val="nil"/>
              <w:left w:val="nil"/>
              <w:bottom w:val="single" w:sz="4" w:space="0" w:color="auto"/>
              <w:right w:val="single" w:sz="4" w:space="0" w:color="auto"/>
            </w:tcBorders>
            <w:shd w:val="clear" w:color="000000" w:fill="EAF1DD"/>
            <w:noWrap/>
            <w:vAlign w:val="center"/>
            <w:hideMark/>
          </w:tcPr>
          <w:p w:rsidR="00224605" w:rsidRDefault="00224605">
            <w:pPr>
              <w:jc w:val="center"/>
              <w:rPr>
                <w:rFonts w:ascii="Arial" w:hAnsi="Arial" w:cs="Arial"/>
                <w:color w:val="000000"/>
              </w:rPr>
            </w:pPr>
            <w:r>
              <w:rPr>
                <w:rFonts w:ascii="Arial" w:hAnsi="Arial" w:cs="Arial"/>
                <w:color w:val="000000"/>
              </w:rPr>
              <w:t>6</w:t>
            </w:r>
          </w:p>
        </w:tc>
        <w:tc>
          <w:tcPr>
            <w:tcW w:w="1340" w:type="pct"/>
            <w:tcBorders>
              <w:top w:val="nil"/>
              <w:left w:val="nil"/>
              <w:bottom w:val="single" w:sz="4" w:space="0" w:color="auto"/>
              <w:right w:val="single" w:sz="4" w:space="0" w:color="auto"/>
            </w:tcBorders>
            <w:shd w:val="clear" w:color="000000" w:fill="EAF1DD"/>
            <w:noWrap/>
            <w:vAlign w:val="center"/>
            <w:hideMark/>
          </w:tcPr>
          <w:p w:rsidR="00224605" w:rsidRDefault="00224605">
            <w:pPr>
              <w:jc w:val="center"/>
              <w:rPr>
                <w:rFonts w:ascii="Arial" w:hAnsi="Arial" w:cs="Arial"/>
                <w:color w:val="000000"/>
              </w:rPr>
            </w:pPr>
            <w:r>
              <w:rPr>
                <w:rFonts w:ascii="Arial" w:hAnsi="Arial" w:cs="Arial"/>
                <w:color w:val="000000"/>
              </w:rPr>
              <w:t>B Mobile</w:t>
            </w:r>
          </w:p>
        </w:tc>
        <w:tc>
          <w:tcPr>
            <w:tcW w:w="445" w:type="pct"/>
            <w:tcBorders>
              <w:top w:val="nil"/>
              <w:left w:val="nil"/>
              <w:bottom w:val="single" w:sz="4" w:space="0" w:color="auto"/>
              <w:right w:val="single" w:sz="4" w:space="0" w:color="auto"/>
            </w:tcBorders>
            <w:shd w:val="clear" w:color="000000" w:fill="EAF1DD"/>
            <w:noWrap/>
            <w:vAlign w:val="center"/>
            <w:hideMark/>
          </w:tcPr>
          <w:p w:rsidR="00224605" w:rsidRDefault="00224605">
            <w:pPr>
              <w:jc w:val="center"/>
              <w:rPr>
                <w:rFonts w:ascii="Arial" w:hAnsi="Arial" w:cs="Arial"/>
                <w:color w:val="000000"/>
              </w:rPr>
            </w:pPr>
            <w:r>
              <w:rPr>
                <w:rFonts w:ascii="Arial" w:hAnsi="Arial" w:cs="Arial"/>
                <w:color w:val="000000"/>
              </w:rPr>
              <w:t>14</w:t>
            </w:r>
          </w:p>
        </w:tc>
        <w:tc>
          <w:tcPr>
            <w:tcW w:w="1162" w:type="pct"/>
            <w:tcBorders>
              <w:top w:val="nil"/>
              <w:left w:val="nil"/>
              <w:bottom w:val="single" w:sz="4" w:space="0" w:color="auto"/>
              <w:right w:val="single" w:sz="8" w:space="0" w:color="auto"/>
            </w:tcBorders>
            <w:shd w:val="clear" w:color="000000" w:fill="EAF1DD"/>
            <w:noWrap/>
            <w:vAlign w:val="center"/>
            <w:hideMark/>
          </w:tcPr>
          <w:p w:rsidR="00224605" w:rsidRDefault="00224605">
            <w:pPr>
              <w:jc w:val="center"/>
              <w:rPr>
                <w:rFonts w:ascii="Arial" w:hAnsi="Arial" w:cs="Arial"/>
                <w:color w:val="000000"/>
              </w:rPr>
            </w:pPr>
            <w:r>
              <w:rPr>
                <w:rFonts w:ascii="Arial" w:hAnsi="Arial" w:cs="Arial"/>
                <w:color w:val="000000"/>
              </w:rPr>
              <w:t>HTC</w:t>
            </w:r>
          </w:p>
        </w:tc>
      </w:tr>
      <w:tr w:rsidR="00224605" w:rsidTr="0062385C">
        <w:trPr>
          <w:trHeight w:val="300"/>
        </w:trPr>
        <w:tc>
          <w:tcPr>
            <w:tcW w:w="1519" w:type="pct"/>
            <w:vMerge/>
            <w:tcBorders>
              <w:top w:val="nil"/>
              <w:left w:val="single" w:sz="8" w:space="0" w:color="auto"/>
              <w:bottom w:val="single" w:sz="8" w:space="0" w:color="000000"/>
              <w:right w:val="single" w:sz="4" w:space="0" w:color="auto"/>
            </w:tcBorders>
            <w:vAlign w:val="center"/>
            <w:hideMark/>
          </w:tcPr>
          <w:p w:rsidR="00224605" w:rsidRDefault="00224605">
            <w:pPr>
              <w:rPr>
                <w:rFonts w:ascii="Arial" w:hAnsi="Arial" w:cs="Arial"/>
                <w:color w:val="000000"/>
              </w:rPr>
            </w:pPr>
          </w:p>
        </w:tc>
        <w:tc>
          <w:tcPr>
            <w:tcW w:w="535" w:type="pct"/>
            <w:tcBorders>
              <w:top w:val="nil"/>
              <w:left w:val="nil"/>
              <w:bottom w:val="single" w:sz="4" w:space="0" w:color="auto"/>
              <w:right w:val="single" w:sz="4" w:space="0" w:color="auto"/>
            </w:tcBorders>
            <w:shd w:val="clear" w:color="000000" w:fill="EAF1DD"/>
            <w:noWrap/>
            <w:vAlign w:val="center"/>
            <w:hideMark/>
          </w:tcPr>
          <w:p w:rsidR="00224605" w:rsidRDefault="00224605">
            <w:pPr>
              <w:jc w:val="center"/>
              <w:rPr>
                <w:rFonts w:ascii="Arial" w:hAnsi="Arial" w:cs="Arial"/>
                <w:color w:val="000000"/>
              </w:rPr>
            </w:pPr>
            <w:r>
              <w:rPr>
                <w:rFonts w:ascii="Arial" w:hAnsi="Arial" w:cs="Arial"/>
                <w:color w:val="000000"/>
              </w:rPr>
              <w:t>7</w:t>
            </w:r>
          </w:p>
        </w:tc>
        <w:tc>
          <w:tcPr>
            <w:tcW w:w="1340" w:type="pct"/>
            <w:tcBorders>
              <w:top w:val="nil"/>
              <w:left w:val="nil"/>
              <w:bottom w:val="single" w:sz="4" w:space="0" w:color="auto"/>
              <w:right w:val="single" w:sz="4" w:space="0" w:color="auto"/>
            </w:tcBorders>
            <w:shd w:val="clear" w:color="000000" w:fill="EAF1DD"/>
            <w:noWrap/>
            <w:vAlign w:val="center"/>
            <w:hideMark/>
          </w:tcPr>
          <w:p w:rsidR="00224605" w:rsidRDefault="00224605">
            <w:pPr>
              <w:jc w:val="center"/>
              <w:rPr>
                <w:rFonts w:ascii="Arial" w:hAnsi="Arial" w:cs="Arial"/>
                <w:color w:val="000000"/>
              </w:rPr>
            </w:pPr>
            <w:r>
              <w:rPr>
                <w:rFonts w:ascii="Arial" w:hAnsi="Arial" w:cs="Arial"/>
                <w:color w:val="000000"/>
              </w:rPr>
              <w:t>RIM</w:t>
            </w:r>
          </w:p>
        </w:tc>
        <w:tc>
          <w:tcPr>
            <w:tcW w:w="445" w:type="pct"/>
            <w:vMerge w:val="restart"/>
            <w:tcBorders>
              <w:top w:val="nil"/>
              <w:left w:val="single" w:sz="4" w:space="0" w:color="auto"/>
              <w:bottom w:val="single" w:sz="8" w:space="0" w:color="000000"/>
              <w:right w:val="single" w:sz="4" w:space="0" w:color="auto"/>
            </w:tcBorders>
            <w:shd w:val="clear" w:color="000000" w:fill="EAF1DD"/>
            <w:noWrap/>
            <w:vAlign w:val="center"/>
            <w:hideMark/>
          </w:tcPr>
          <w:p w:rsidR="00224605" w:rsidRDefault="00224605">
            <w:pPr>
              <w:jc w:val="center"/>
              <w:rPr>
                <w:rFonts w:ascii="Arial" w:hAnsi="Arial" w:cs="Arial"/>
                <w:color w:val="000000"/>
              </w:rPr>
            </w:pPr>
            <w:r>
              <w:rPr>
                <w:rFonts w:ascii="Arial" w:hAnsi="Arial" w:cs="Arial"/>
                <w:color w:val="000000"/>
              </w:rPr>
              <w:t>15</w:t>
            </w:r>
          </w:p>
        </w:tc>
        <w:tc>
          <w:tcPr>
            <w:tcW w:w="1162" w:type="pct"/>
            <w:vMerge w:val="restart"/>
            <w:tcBorders>
              <w:top w:val="nil"/>
              <w:left w:val="single" w:sz="4" w:space="0" w:color="auto"/>
              <w:bottom w:val="single" w:sz="8" w:space="0" w:color="000000"/>
              <w:right w:val="single" w:sz="8" w:space="0" w:color="auto"/>
            </w:tcBorders>
            <w:shd w:val="clear" w:color="000000" w:fill="EAF1DD"/>
            <w:noWrap/>
            <w:vAlign w:val="center"/>
            <w:hideMark/>
          </w:tcPr>
          <w:p w:rsidR="00224605" w:rsidRDefault="00224605">
            <w:pPr>
              <w:jc w:val="center"/>
              <w:rPr>
                <w:rFonts w:ascii="Arial" w:hAnsi="Arial" w:cs="Arial"/>
                <w:color w:val="000000"/>
              </w:rPr>
            </w:pPr>
            <w:r>
              <w:rPr>
                <w:rFonts w:ascii="Arial" w:hAnsi="Arial" w:cs="Arial"/>
                <w:color w:val="000000"/>
              </w:rPr>
              <w:t>LG</w:t>
            </w:r>
          </w:p>
        </w:tc>
      </w:tr>
      <w:tr w:rsidR="00224605" w:rsidTr="0062385C">
        <w:trPr>
          <w:trHeight w:val="315"/>
        </w:trPr>
        <w:tc>
          <w:tcPr>
            <w:tcW w:w="1519" w:type="pct"/>
            <w:vMerge/>
            <w:tcBorders>
              <w:top w:val="nil"/>
              <w:left w:val="single" w:sz="8" w:space="0" w:color="auto"/>
              <w:bottom w:val="single" w:sz="8" w:space="0" w:color="000000"/>
              <w:right w:val="single" w:sz="4" w:space="0" w:color="auto"/>
            </w:tcBorders>
            <w:vAlign w:val="center"/>
            <w:hideMark/>
          </w:tcPr>
          <w:p w:rsidR="00224605" w:rsidRDefault="00224605">
            <w:pPr>
              <w:rPr>
                <w:rFonts w:ascii="Arial" w:hAnsi="Arial" w:cs="Arial"/>
                <w:color w:val="000000"/>
              </w:rPr>
            </w:pPr>
          </w:p>
        </w:tc>
        <w:tc>
          <w:tcPr>
            <w:tcW w:w="535" w:type="pct"/>
            <w:tcBorders>
              <w:top w:val="nil"/>
              <w:left w:val="nil"/>
              <w:bottom w:val="single" w:sz="8" w:space="0" w:color="auto"/>
              <w:right w:val="single" w:sz="4" w:space="0" w:color="auto"/>
            </w:tcBorders>
            <w:shd w:val="clear" w:color="000000" w:fill="EAF1DD"/>
            <w:noWrap/>
            <w:vAlign w:val="center"/>
            <w:hideMark/>
          </w:tcPr>
          <w:p w:rsidR="00224605" w:rsidRDefault="00224605">
            <w:pPr>
              <w:jc w:val="center"/>
              <w:rPr>
                <w:rFonts w:ascii="Arial" w:hAnsi="Arial" w:cs="Arial"/>
                <w:color w:val="000000"/>
              </w:rPr>
            </w:pPr>
            <w:r>
              <w:rPr>
                <w:rFonts w:ascii="Arial" w:hAnsi="Arial" w:cs="Arial"/>
                <w:color w:val="000000"/>
              </w:rPr>
              <w:t>8</w:t>
            </w:r>
          </w:p>
        </w:tc>
        <w:tc>
          <w:tcPr>
            <w:tcW w:w="1340" w:type="pct"/>
            <w:tcBorders>
              <w:top w:val="nil"/>
              <w:left w:val="nil"/>
              <w:bottom w:val="single" w:sz="8" w:space="0" w:color="auto"/>
              <w:right w:val="single" w:sz="4" w:space="0" w:color="auto"/>
            </w:tcBorders>
            <w:shd w:val="clear" w:color="000000" w:fill="EAF1DD"/>
            <w:noWrap/>
            <w:vAlign w:val="center"/>
            <w:hideMark/>
          </w:tcPr>
          <w:p w:rsidR="00224605" w:rsidRDefault="00224605">
            <w:pPr>
              <w:jc w:val="center"/>
              <w:rPr>
                <w:rFonts w:ascii="Arial" w:hAnsi="Arial" w:cs="Arial"/>
                <w:color w:val="000000"/>
              </w:rPr>
            </w:pPr>
            <w:r>
              <w:rPr>
                <w:rFonts w:ascii="Arial" w:hAnsi="Arial" w:cs="Arial"/>
                <w:color w:val="000000"/>
              </w:rPr>
              <w:t>LG</w:t>
            </w:r>
          </w:p>
        </w:tc>
        <w:tc>
          <w:tcPr>
            <w:tcW w:w="445" w:type="pct"/>
            <w:vMerge/>
            <w:tcBorders>
              <w:top w:val="nil"/>
              <w:left w:val="single" w:sz="4" w:space="0" w:color="auto"/>
              <w:bottom w:val="single" w:sz="8" w:space="0" w:color="000000"/>
              <w:right w:val="single" w:sz="4" w:space="0" w:color="auto"/>
            </w:tcBorders>
            <w:vAlign w:val="center"/>
            <w:hideMark/>
          </w:tcPr>
          <w:p w:rsidR="00224605" w:rsidRDefault="00224605">
            <w:pPr>
              <w:rPr>
                <w:rFonts w:ascii="Arial" w:hAnsi="Arial" w:cs="Arial"/>
                <w:color w:val="000000"/>
              </w:rPr>
            </w:pPr>
          </w:p>
        </w:tc>
        <w:tc>
          <w:tcPr>
            <w:tcW w:w="1162" w:type="pct"/>
            <w:vMerge/>
            <w:tcBorders>
              <w:top w:val="nil"/>
              <w:left w:val="single" w:sz="4" w:space="0" w:color="auto"/>
              <w:bottom w:val="single" w:sz="8" w:space="0" w:color="000000"/>
              <w:right w:val="single" w:sz="8" w:space="0" w:color="auto"/>
            </w:tcBorders>
            <w:vAlign w:val="center"/>
            <w:hideMark/>
          </w:tcPr>
          <w:p w:rsidR="00224605" w:rsidRDefault="00224605">
            <w:pPr>
              <w:rPr>
                <w:rFonts w:ascii="Arial" w:hAnsi="Arial" w:cs="Arial"/>
                <w:color w:val="000000"/>
              </w:rPr>
            </w:pPr>
          </w:p>
        </w:tc>
      </w:tr>
      <w:tr w:rsidR="00224605" w:rsidTr="0062385C">
        <w:trPr>
          <w:trHeight w:val="465"/>
        </w:trPr>
        <w:tc>
          <w:tcPr>
            <w:tcW w:w="1519" w:type="pct"/>
            <w:tcBorders>
              <w:top w:val="nil"/>
              <w:left w:val="single" w:sz="8" w:space="0" w:color="auto"/>
              <w:bottom w:val="single" w:sz="8" w:space="0" w:color="auto"/>
              <w:right w:val="single" w:sz="4" w:space="0" w:color="auto"/>
            </w:tcBorders>
            <w:shd w:val="clear" w:color="000000" w:fill="DBEEF3"/>
            <w:noWrap/>
            <w:vAlign w:val="center"/>
            <w:hideMark/>
          </w:tcPr>
          <w:p w:rsidR="00224605" w:rsidRDefault="00224605">
            <w:pPr>
              <w:jc w:val="center"/>
              <w:rPr>
                <w:rFonts w:ascii="Arial" w:hAnsi="Arial" w:cs="Arial"/>
                <w:color w:val="000000"/>
              </w:rPr>
            </w:pPr>
            <w:r>
              <w:rPr>
                <w:rFonts w:ascii="Arial" w:hAnsi="Arial" w:cs="Arial"/>
                <w:color w:val="000000"/>
              </w:rPr>
              <w:t>Couriers</w:t>
            </w:r>
          </w:p>
        </w:tc>
        <w:tc>
          <w:tcPr>
            <w:tcW w:w="535" w:type="pct"/>
            <w:tcBorders>
              <w:top w:val="nil"/>
              <w:left w:val="nil"/>
              <w:bottom w:val="single" w:sz="8" w:space="0" w:color="auto"/>
              <w:right w:val="single" w:sz="4" w:space="0" w:color="auto"/>
            </w:tcBorders>
            <w:shd w:val="clear" w:color="000000" w:fill="DBEEF3"/>
            <w:noWrap/>
            <w:vAlign w:val="center"/>
            <w:hideMark/>
          </w:tcPr>
          <w:p w:rsidR="00224605" w:rsidRDefault="00224605">
            <w:pPr>
              <w:jc w:val="center"/>
              <w:rPr>
                <w:rFonts w:ascii="Arial" w:hAnsi="Arial" w:cs="Arial"/>
                <w:color w:val="000000"/>
              </w:rPr>
            </w:pPr>
            <w:r>
              <w:rPr>
                <w:rFonts w:ascii="Arial" w:hAnsi="Arial" w:cs="Arial"/>
                <w:color w:val="000000"/>
              </w:rPr>
              <w:t>1</w:t>
            </w:r>
          </w:p>
        </w:tc>
        <w:tc>
          <w:tcPr>
            <w:tcW w:w="1340" w:type="pct"/>
            <w:tcBorders>
              <w:top w:val="nil"/>
              <w:left w:val="nil"/>
              <w:bottom w:val="single" w:sz="8" w:space="0" w:color="auto"/>
              <w:right w:val="single" w:sz="4" w:space="0" w:color="auto"/>
            </w:tcBorders>
            <w:shd w:val="clear" w:color="000000" w:fill="DBEEF3"/>
            <w:noWrap/>
            <w:vAlign w:val="center"/>
            <w:hideMark/>
          </w:tcPr>
          <w:p w:rsidR="00224605" w:rsidRDefault="00224605">
            <w:pPr>
              <w:jc w:val="center"/>
              <w:rPr>
                <w:rFonts w:ascii="Arial" w:hAnsi="Arial" w:cs="Arial"/>
                <w:color w:val="000000"/>
              </w:rPr>
            </w:pPr>
            <w:r>
              <w:rPr>
                <w:rFonts w:ascii="Arial" w:hAnsi="Arial" w:cs="Arial"/>
                <w:color w:val="000000"/>
              </w:rPr>
              <w:t>Servientrega</w:t>
            </w:r>
          </w:p>
        </w:tc>
        <w:tc>
          <w:tcPr>
            <w:tcW w:w="445" w:type="pct"/>
            <w:tcBorders>
              <w:top w:val="nil"/>
              <w:left w:val="nil"/>
              <w:bottom w:val="single" w:sz="8" w:space="0" w:color="auto"/>
              <w:right w:val="single" w:sz="4" w:space="0" w:color="auto"/>
            </w:tcBorders>
            <w:shd w:val="clear" w:color="000000" w:fill="DBEEF3"/>
            <w:noWrap/>
            <w:vAlign w:val="center"/>
            <w:hideMark/>
          </w:tcPr>
          <w:p w:rsidR="00224605" w:rsidRDefault="00224605">
            <w:pPr>
              <w:jc w:val="center"/>
              <w:rPr>
                <w:rFonts w:ascii="Arial" w:hAnsi="Arial" w:cs="Arial"/>
                <w:color w:val="000000"/>
              </w:rPr>
            </w:pPr>
            <w:r>
              <w:rPr>
                <w:rFonts w:ascii="Arial" w:hAnsi="Arial" w:cs="Arial"/>
                <w:color w:val="000000"/>
              </w:rPr>
              <w:t>2</w:t>
            </w:r>
          </w:p>
        </w:tc>
        <w:tc>
          <w:tcPr>
            <w:tcW w:w="1162" w:type="pct"/>
            <w:tcBorders>
              <w:top w:val="nil"/>
              <w:left w:val="nil"/>
              <w:bottom w:val="single" w:sz="8" w:space="0" w:color="auto"/>
              <w:right w:val="single" w:sz="8" w:space="0" w:color="auto"/>
            </w:tcBorders>
            <w:shd w:val="clear" w:color="000000" w:fill="DBEEF3"/>
            <w:noWrap/>
            <w:vAlign w:val="center"/>
            <w:hideMark/>
          </w:tcPr>
          <w:p w:rsidR="00224605" w:rsidRDefault="00224605">
            <w:pPr>
              <w:jc w:val="center"/>
              <w:rPr>
                <w:rFonts w:ascii="Arial" w:hAnsi="Arial" w:cs="Arial"/>
                <w:color w:val="000000"/>
              </w:rPr>
            </w:pPr>
            <w:r>
              <w:rPr>
                <w:rFonts w:ascii="Arial" w:hAnsi="Arial" w:cs="Arial"/>
                <w:color w:val="000000"/>
              </w:rPr>
              <w:t>DHL</w:t>
            </w:r>
          </w:p>
        </w:tc>
      </w:tr>
      <w:tr w:rsidR="00224605" w:rsidTr="0062385C">
        <w:trPr>
          <w:trHeight w:val="510"/>
        </w:trPr>
        <w:tc>
          <w:tcPr>
            <w:tcW w:w="1519" w:type="pct"/>
            <w:tcBorders>
              <w:top w:val="nil"/>
              <w:left w:val="single" w:sz="8" w:space="0" w:color="auto"/>
              <w:bottom w:val="single" w:sz="8" w:space="0" w:color="auto"/>
              <w:right w:val="single" w:sz="4" w:space="0" w:color="auto"/>
            </w:tcBorders>
            <w:shd w:val="clear" w:color="000000" w:fill="FDE9D9"/>
            <w:noWrap/>
            <w:vAlign w:val="center"/>
            <w:hideMark/>
          </w:tcPr>
          <w:p w:rsidR="00224605" w:rsidRDefault="00224605">
            <w:pPr>
              <w:jc w:val="center"/>
              <w:rPr>
                <w:rFonts w:ascii="Arial" w:hAnsi="Arial" w:cs="Arial"/>
                <w:color w:val="000000"/>
              </w:rPr>
            </w:pPr>
            <w:r>
              <w:rPr>
                <w:rFonts w:ascii="Arial" w:hAnsi="Arial" w:cs="Arial"/>
                <w:color w:val="000000"/>
              </w:rPr>
              <w:t>Insumos</w:t>
            </w:r>
          </w:p>
        </w:tc>
        <w:tc>
          <w:tcPr>
            <w:tcW w:w="3481" w:type="pct"/>
            <w:gridSpan w:val="4"/>
            <w:tcBorders>
              <w:top w:val="single" w:sz="8" w:space="0" w:color="auto"/>
              <w:left w:val="nil"/>
              <w:bottom w:val="single" w:sz="8" w:space="0" w:color="auto"/>
              <w:right w:val="single" w:sz="8" w:space="0" w:color="000000"/>
            </w:tcBorders>
            <w:shd w:val="clear" w:color="000000" w:fill="FDE9D9"/>
            <w:noWrap/>
            <w:vAlign w:val="center"/>
            <w:hideMark/>
          </w:tcPr>
          <w:p w:rsidR="00224605" w:rsidRDefault="00224605">
            <w:pPr>
              <w:jc w:val="center"/>
              <w:rPr>
                <w:rFonts w:ascii="Arial" w:hAnsi="Arial" w:cs="Arial"/>
                <w:color w:val="000000"/>
              </w:rPr>
            </w:pPr>
            <w:r>
              <w:rPr>
                <w:rFonts w:ascii="Arial" w:hAnsi="Arial" w:cs="Arial"/>
                <w:color w:val="000000"/>
              </w:rPr>
              <w:t>Proveedores locales</w:t>
            </w:r>
          </w:p>
        </w:tc>
      </w:tr>
    </w:tbl>
    <w:p w:rsidR="00224605" w:rsidRPr="0043581B" w:rsidRDefault="00224605" w:rsidP="0043581B">
      <w:pPr>
        <w:pStyle w:val="Prrafodelista"/>
        <w:spacing w:after="200" w:line="480" w:lineRule="auto"/>
        <w:ind w:left="1723" w:right="283"/>
        <w:jc w:val="both"/>
        <w:rPr>
          <w:rFonts w:ascii="Arial" w:hAnsi="Arial" w:cs="Arial"/>
        </w:rPr>
      </w:pPr>
    </w:p>
    <w:p w:rsidR="008D6CF4" w:rsidRPr="00857D09" w:rsidRDefault="008D6CF4" w:rsidP="008D7E83">
      <w:pPr>
        <w:numPr>
          <w:ilvl w:val="1"/>
          <w:numId w:val="4"/>
        </w:numPr>
        <w:tabs>
          <w:tab w:val="left" w:pos="993"/>
        </w:tabs>
        <w:spacing w:line="480" w:lineRule="auto"/>
        <w:ind w:left="993" w:right="283" w:hanging="567"/>
        <w:jc w:val="both"/>
        <w:rPr>
          <w:rFonts w:ascii="Arial" w:hAnsi="Arial" w:cs="Arial"/>
          <w:b/>
        </w:rPr>
      </w:pPr>
      <w:r w:rsidRPr="00857D09">
        <w:rPr>
          <w:rFonts w:ascii="Arial" w:hAnsi="Arial" w:cs="Arial"/>
          <w:b/>
        </w:rPr>
        <w:t xml:space="preserve">Descripción de los </w:t>
      </w:r>
      <w:r w:rsidR="00E445C7">
        <w:rPr>
          <w:rFonts w:ascii="Arial" w:hAnsi="Arial" w:cs="Arial"/>
          <w:b/>
        </w:rPr>
        <w:t>P</w:t>
      </w:r>
      <w:r w:rsidRPr="00857D09">
        <w:rPr>
          <w:rFonts w:ascii="Arial" w:hAnsi="Arial" w:cs="Arial"/>
          <w:b/>
        </w:rPr>
        <w:t xml:space="preserve">rincipales </w:t>
      </w:r>
      <w:r w:rsidR="00E445C7">
        <w:rPr>
          <w:rFonts w:ascii="Arial" w:hAnsi="Arial" w:cs="Arial"/>
          <w:b/>
        </w:rPr>
        <w:t>P</w:t>
      </w:r>
      <w:r w:rsidRPr="00857D09">
        <w:rPr>
          <w:rFonts w:ascii="Arial" w:hAnsi="Arial" w:cs="Arial"/>
          <w:b/>
        </w:rPr>
        <w:t xml:space="preserve">roblemas </w:t>
      </w:r>
      <w:r w:rsidR="00E445C7">
        <w:rPr>
          <w:rFonts w:ascii="Arial" w:hAnsi="Arial" w:cs="Arial"/>
          <w:b/>
        </w:rPr>
        <w:t>E</w:t>
      </w:r>
      <w:r w:rsidRPr="00857D09">
        <w:rPr>
          <w:rFonts w:ascii="Arial" w:hAnsi="Arial" w:cs="Arial"/>
          <w:b/>
        </w:rPr>
        <w:t xml:space="preserve">ncontrados </w:t>
      </w:r>
      <w:r w:rsidR="00041396">
        <w:rPr>
          <w:rFonts w:ascii="Arial" w:hAnsi="Arial" w:cs="Arial"/>
          <w:b/>
        </w:rPr>
        <w:t xml:space="preserve">      </w:t>
      </w:r>
      <w:r w:rsidRPr="00857D09">
        <w:rPr>
          <w:rFonts w:ascii="Arial" w:hAnsi="Arial" w:cs="Arial"/>
          <w:b/>
        </w:rPr>
        <w:t xml:space="preserve">en el </w:t>
      </w:r>
      <w:r w:rsidR="00E445C7">
        <w:rPr>
          <w:rFonts w:ascii="Arial" w:hAnsi="Arial" w:cs="Arial"/>
          <w:b/>
        </w:rPr>
        <w:t>Proceso de S</w:t>
      </w:r>
      <w:r w:rsidRPr="00857D09">
        <w:rPr>
          <w:rFonts w:ascii="Arial" w:hAnsi="Arial" w:cs="Arial"/>
          <w:b/>
        </w:rPr>
        <w:t xml:space="preserve">ervicio </w:t>
      </w:r>
      <w:r w:rsidR="00E445C7">
        <w:rPr>
          <w:rFonts w:ascii="Arial" w:hAnsi="Arial" w:cs="Arial"/>
          <w:b/>
        </w:rPr>
        <w:t>T</w:t>
      </w:r>
      <w:r w:rsidRPr="00857D09">
        <w:rPr>
          <w:rFonts w:ascii="Arial" w:hAnsi="Arial" w:cs="Arial"/>
          <w:b/>
        </w:rPr>
        <w:t xml:space="preserve">écnico de </w:t>
      </w:r>
      <w:r w:rsidR="00E445C7">
        <w:rPr>
          <w:rFonts w:ascii="Arial" w:hAnsi="Arial" w:cs="Arial"/>
          <w:b/>
        </w:rPr>
        <w:t>E</w:t>
      </w:r>
      <w:r w:rsidRPr="00857D09">
        <w:rPr>
          <w:rFonts w:ascii="Arial" w:hAnsi="Arial" w:cs="Arial"/>
          <w:b/>
        </w:rPr>
        <w:t>quipos.</w:t>
      </w:r>
    </w:p>
    <w:p w:rsidR="00573D3F" w:rsidRDefault="00573D3F" w:rsidP="00573D3F">
      <w:pPr>
        <w:spacing w:line="480" w:lineRule="auto"/>
        <w:ind w:right="283"/>
        <w:jc w:val="both"/>
        <w:rPr>
          <w:rFonts w:ascii="Arial" w:hAnsi="Arial" w:cs="Arial"/>
        </w:rPr>
      </w:pPr>
    </w:p>
    <w:p w:rsidR="00573D3F" w:rsidRDefault="00C57C6F" w:rsidP="008D7E83">
      <w:pPr>
        <w:spacing w:line="480" w:lineRule="auto"/>
        <w:ind w:left="993" w:right="283"/>
        <w:jc w:val="both"/>
        <w:rPr>
          <w:rFonts w:ascii="Arial" w:hAnsi="Arial" w:cs="Arial"/>
        </w:rPr>
      </w:pPr>
      <w:r>
        <w:rPr>
          <w:rFonts w:ascii="Arial" w:hAnsi="Arial" w:cs="Arial"/>
        </w:rPr>
        <w:t>Con base a la observación diaria del proceso, en el contacto con los clientes internos y externos del mismo se han podido dete</w:t>
      </w:r>
      <w:r w:rsidR="0045485E">
        <w:rPr>
          <w:rFonts w:ascii="Arial" w:hAnsi="Arial" w:cs="Arial"/>
        </w:rPr>
        <w:t>rminar los siguientes problemas a un nivel macro:</w:t>
      </w:r>
    </w:p>
    <w:p w:rsidR="000C7C06" w:rsidRDefault="000C7C06" w:rsidP="00573D3F">
      <w:pPr>
        <w:spacing w:line="480" w:lineRule="auto"/>
        <w:ind w:left="1033" w:right="283"/>
        <w:jc w:val="both"/>
        <w:rPr>
          <w:rFonts w:ascii="Arial" w:hAnsi="Arial" w:cs="Arial"/>
        </w:rPr>
      </w:pPr>
    </w:p>
    <w:p w:rsidR="00C57C6F" w:rsidRDefault="008F092C" w:rsidP="00041396">
      <w:pPr>
        <w:pStyle w:val="Prrafodelista"/>
        <w:numPr>
          <w:ilvl w:val="0"/>
          <w:numId w:val="6"/>
        </w:numPr>
        <w:spacing w:line="480" w:lineRule="auto"/>
        <w:ind w:left="2127" w:right="283" w:hanging="426"/>
        <w:jc w:val="both"/>
        <w:rPr>
          <w:rFonts w:ascii="Arial" w:hAnsi="Arial" w:cs="Arial"/>
        </w:rPr>
      </w:pPr>
      <w:r>
        <w:rPr>
          <w:rFonts w:ascii="Arial" w:hAnsi="Arial" w:cs="Arial"/>
        </w:rPr>
        <w:t xml:space="preserve">Las deficiencias en las reparaciones ha motivado que el Comité Ejecutivo del Operador considere firmemente la posibilidad de contar con un segundo proveedor de servicio técnico de equipos, el cual entraría a competir con ABC Manufacturing, quitándole </w:t>
      </w:r>
      <w:r>
        <w:rPr>
          <w:rFonts w:ascii="Arial" w:hAnsi="Arial" w:cs="Arial"/>
        </w:rPr>
        <w:lastRenderedPageBreak/>
        <w:t>el 50% de los equipos ingresados a reparación provenientes de este operador.</w:t>
      </w:r>
    </w:p>
    <w:p w:rsidR="00C97A57" w:rsidRDefault="00C97A57" w:rsidP="00C97A57">
      <w:pPr>
        <w:ind w:left="1393" w:right="283"/>
        <w:jc w:val="both"/>
        <w:rPr>
          <w:rFonts w:ascii="Arial" w:hAnsi="Arial" w:cs="Arial"/>
        </w:rPr>
      </w:pPr>
    </w:p>
    <w:p w:rsidR="00C97A57" w:rsidRPr="00C97A57" w:rsidRDefault="00C97A57" w:rsidP="00C97A57">
      <w:pPr>
        <w:ind w:left="1393" w:right="283"/>
        <w:jc w:val="both"/>
        <w:rPr>
          <w:rFonts w:ascii="Arial" w:hAnsi="Arial" w:cs="Arial"/>
        </w:rPr>
      </w:pPr>
    </w:p>
    <w:p w:rsidR="0045485E" w:rsidRDefault="0045485E" w:rsidP="00041396">
      <w:pPr>
        <w:pStyle w:val="Prrafodelista"/>
        <w:numPr>
          <w:ilvl w:val="0"/>
          <w:numId w:val="6"/>
        </w:numPr>
        <w:spacing w:line="480" w:lineRule="auto"/>
        <w:ind w:left="2127" w:right="283" w:hanging="426"/>
        <w:jc w:val="both"/>
        <w:rPr>
          <w:rFonts w:ascii="Arial" w:hAnsi="Arial" w:cs="Arial"/>
        </w:rPr>
      </w:pPr>
      <w:r>
        <w:rPr>
          <w:rFonts w:ascii="Arial" w:hAnsi="Arial" w:cs="Arial"/>
        </w:rPr>
        <w:t>Disminución de equipos ingresados a taller. La disminución de ingresos de equipos ha decaído casi al 50% de sus niveles en el año 2009.</w:t>
      </w:r>
    </w:p>
    <w:p w:rsidR="00857D09" w:rsidRPr="00857D09" w:rsidRDefault="00857D09" w:rsidP="00857D09">
      <w:pPr>
        <w:pStyle w:val="Prrafodelista"/>
        <w:spacing w:line="480" w:lineRule="auto"/>
        <w:rPr>
          <w:rFonts w:ascii="Arial" w:hAnsi="Arial" w:cs="Arial"/>
        </w:rPr>
      </w:pPr>
    </w:p>
    <w:p w:rsidR="00801DF5" w:rsidRDefault="008F092C" w:rsidP="00041396">
      <w:pPr>
        <w:pStyle w:val="Prrafodelista"/>
        <w:numPr>
          <w:ilvl w:val="0"/>
          <w:numId w:val="6"/>
        </w:numPr>
        <w:spacing w:line="480" w:lineRule="auto"/>
        <w:ind w:left="2127" w:right="283" w:hanging="426"/>
        <w:jc w:val="both"/>
        <w:rPr>
          <w:rFonts w:ascii="Arial" w:hAnsi="Arial" w:cs="Arial"/>
        </w:rPr>
      </w:pPr>
      <w:r>
        <w:rPr>
          <w:rFonts w:ascii="Arial" w:hAnsi="Arial" w:cs="Arial"/>
        </w:rPr>
        <w:t>Las multas y penalidades impuestas por el operador ante los errores operativos cometidos y los incumplimientos con los acuerdos de servicio afectan los ingresos económicos de la empresa.</w:t>
      </w:r>
    </w:p>
    <w:p w:rsidR="00C54EDB" w:rsidRPr="00C54EDB" w:rsidRDefault="00C54EDB" w:rsidP="00C54EDB">
      <w:pPr>
        <w:spacing w:line="276" w:lineRule="auto"/>
        <w:jc w:val="center"/>
        <w:rPr>
          <w:rFonts w:ascii="Arial" w:hAnsi="Arial" w:cs="Arial"/>
          <w:b/>
          <w:sz w:val="20"/>
          <w:szCs w:val="20"/>
        </w:rPr>
      </w:pPr>
      <w:r w:rsidRPr="00C54EDB">
        <w:rPr>
          <w:rFonts w:ascii="Arial" w:hAnsi="Arial" w:cs="Arial"/>
          <w:b/>
          <w:sz w:val="20"/>
          <w:szCs w:val="20"/>
        </w:rPr>
        <w:t xml:space="preserve">         </w:t>
      </w:r>
    </w:p>
    <w:p w:rsidR="00C54EDB" w:rsidRDefault="00C54EDB" w:rsidP="00C54EDB">
      <w:pPr>
        <w:spacing w:line="276" w:lineRule="auto"/>
        <w:jc w:val="center"/>
        <w:rPr>
          <w:rFonts w:ascii="Arial" w:hAnsi="Arial" w:cs="Arial"/>
          <w:b/>
        </w:rPr>
      </w:pPr>
    </w:p>
    <w:p w:rsidR="00E77412" w:rsidRPr="00C54EDB" w:rsidRDefault="00C54EDB" w:rsidP="00C54EDB">
      <w:pPr>
        <w:spacing w:line="276" w:lineRule="auto"/>
        <w:jc w:val="center"/>
        <w:rPr>
          <w:rFonts w:ascii="Arial" w:hAnsi="Arial" w:cs="Arial"/>
          <w:b/>
        </w:rPr>
      </w:pPr>
      <w:r>
        <w:rPr>
          <w:rFonts w:ascii="Arial" w:hAnsi="Arial" w:cs="Arial"/>
          <w:b/>
        </w:rPr>
        <w:t xml:space="preserve">  </w:t>
      </w:r>
      <w:r w:rsidRPr="00C54EDB">
        <w:rPr>
          <w:rFonts w:ascii="Arial" w:hAnsi="Arial" w:cs="Arial"/>
          <w:b/>
        </w:rPr>
        <w:t>T</w:t>
      </w:r>
      <w:r w:rsidR="00E77412" w:rsidRPr="00C54EDB">
        <w:rPr>
          <w:rFonts w:ascii="Arial" w:hAnsi="Arial" w:cs="Arial"/>
          <w:b/>
        </w:rPr>
        <w:t xml:space="preserve">ABLA </w:t>
      </w:r>
      <w:r w:rsidR="00CA6E2D" w:rsidRPr="00C54EDB">
        <w:rPr>
          <w:rFonts w:ascii="Arial" w:hAnsi="Arial" w:cs="Arial"/>
          <w:b/>
        </w:rPr>
        <w:t>3</w:t>
      </w:r>
    </w:p>
    <w:p w:rsidR="00E77412" w:rsidRPr="00C54EDB" w:rsidRDefault="00E77412" w:rsidP="00C54EDB">
      <w:pPr>
        <w:pStyle w:val="Prrafodelista"/>
        <w:tabs>
          <w:tab w:val="left" w:pos="0"/>
        </w:tabs>
        <w:spacing w:line="276" w:lineRule="auto"/>
        <w:ind w:left="1411"/>
        <w:jc w:val="center"/>
        <w:rPr>
          <w:rFonts w:ascii="Arial" w:hAnsi="Arial" w:cs="Arial"/>
          <w:b/>
        </w:rPr>
      </w:pPr>
      <w:r w:rsidRPr="00C54EDB">
        <w:rPr>
          <w:rFonts w:ascii="Arial" w:hAnsi="Arial" w:cs="Arial"/>
          <w:b/>
        </w:rPr>
        <w:t>DETALLE DE LOS PROBLEMAS DE LA EMPRESA</w:t>
      </w:r>
    </w:p>
    <w:p w:rsidR="00041396" w:rsidRPr="00C54EDB" w:rsidRDefault="00041396" w:rsidP="00E77412">
      <w:pPr>
        <w:pStyle w:val="Prrafodelista"/>
        <w:tabs>
          <w:tab w:val="left" w:pos="0"/>
        </w:tabs>
        <w:ind w:left="1411"/>
        <w:jc w:val="center"/>
        <w:rPr>
          <w:rFonts w:ascii="Arial" w:hAnsi="Arial" w:cs="Arial"/>
          <w:sz w:val="20"/>
          <w:szCs w:val="20"/>
        </w:rPr>
      </w:pPr>
    </w:p>
    <w:tbl>
      <w:tblPr>
        <w:tblW w:w="6628" w:type="dxa"/>
        <w:tblInd w:w="1466" w:type="dxa"/>
        <w:tblCellMar>
          <w:left w:w="70" w:type="dxa"/>
          <w:right w:w="70" w:type="dxa"/>
        </w:tblCellMar>
        <w:tblLook w:val="04A0"/>
      </w:tblPr>
      <w:tblGrid>
        <w:gridCol w:w="911"/>
        <w:gridCol w:w="1465"/>
        <w:gridCol w:w="992"/>
        <w:gridCol w:w="3260"/>
      </w:tblGrid>
      <w:tr w:rsidR="00000651" w:rsidRPr="00000651" w:rsidTr="000941C7">
        <w:trPr>
          <w:trHeight w:val="600"/>
        </w:trPr>
        <w:tc>
          <w:tcPr>
            <w:tcW w:w="911" w:type="dxa"/>
            <w:tcBorders>
              <w:top w:val="single" w:sz="4" w:space="0" w:color="auto"/>
              <w:left w:val="single" w:sz="4" w:space="0" w:color="auto"/>
              <w:bottom w:val="single" w:sz="4" w:space="0" w:color="auto"/>
              <w:right w:val="single" w:sz="4" w:space="0" w:color="auto"/>
            </w:tcBorders>
            <w:shd w:val="clear" w:color="000000" w:fill="B7DEE8"/>
            <w:vAlign w:val="center"/>
            <w:hideMark/>
          </w:tcPr>
          <w:p w:rsidR="00000651" w:rsidRPr="00000651" w:rsidRDefault="00000651" w:rsidP="00000651">
            <w:pPr>
              <w:jc w:val="center"/>
              <w:rPr>
                <w:rFonts w:ascii="Arial" w:hAnsi="Arial" w:cs="Arial"/>
                <w:color w:val="000000"/>
                <w:sz w:val="18"/>
                <w:szCs w:val="18"/>
              </w:rPr>
            </w:pPr>
            <w:r w:rsidRPr="00000651">
              <w:rPr>
                <w:rFonts w:ascii="Arial" w:hAnsi="Arial" w:cs="Arial"/>
                <w:color w:val="000000"/>
                <w:sz w:val="18"/>
                <w:szCs w:val="18"/>
              </w:rPr>
              <w:t>Problema</w:t>
            </w:r>
          </w:p>
        </w:tc>
        <w:tc>
          <w:tcPr>
            <w:tcW w:w="1465" w:type="dxa"/>
            <w:tcBorders>
              <w:top w:val="single" w:sz="4" w:space="0" w:color="auto"/>
              <w:left w:val="nil"/>
              <w:bottom w:val="single" w:sz="4" w:space="0" w:color="auto"/>
              <w:right w:val="single" w:sz="4" w:space="0" w:color="auto"/>
            </w:tcBorders>
            <w:shd w:val="clear" w:color="000000" w:fill="B7DEE8"/>
            <w:vAlign w:val="center"/>
            <w:hideMark/>
          </w:tcPr>
          <w:p w:rsidR="00000651" w:rsidRPr="00000651" w:rsidRDefault="00000651" w:rsidP="00000651">
            <w:pPr>
              <w:jc w:val="center"/>
              <w:rPr>
                <w:rFonts w:ascii="Arial" w:hAnsi="Arial" w:cs="Arial"/>
                <w:color w:val="000000"/>
                <w:sz w:val="18"/>
                <w:szCs w:val="18"/>
              </w:rPr>
            </w:pPr>
            <w:r w:rsidRPr="00000651">
              <w:rPr>
                <w:rFonts w:ascii="Arial" w:hAnsi="Arial" w:cs="Arial"/>
                <w:color w:val="000000"/>
                <w:sz w:val="18"/>
                <w:szCs w:val="18"/>
              </w:rPr>
              <w:t>Descripción del problema</w:t>
            </w:r>
          </w:p>
        </w:tc>
        <w:tc>
          <w:tcPr>
            <w:tcW w:w="992" w:type="dxa"/>
            <w:tcBorders>
              <w:top w:val="single" w:sz="4" w:space="0" w:color="auto"/>
              <w:left w:val="nil"/>
              <w:bottom w:val="single" w:sz="4" w:space="0" w:color="auto"/>
              <w:right w:val="single" w:sz="4" w:space="0" w:color="auto"/>
            </w:tcBorders>
            <w:shd w:val="clear" w:color="000000" w:fill="B7DEE8"/>
            <w:vAlign w:val="center"/>
            <w:hideMark/>
          </w:tcPr>
          <w:p w:rsidR="00000651" w:rsidRPr="00000651" w:rsidRDefault="00000651" w:rsidP="00000651">
            <w:pPr>
              <w:jc w:val="center"/>
              <w:rPr>
                <w:rFonts w:ascii="Arial" w:hAnsi="Arial" w:cs="Arial"/>
                <w:color w:val="000000"/>
                <w:sz w:val="18"/>
                <w:szCs w:val="18"/>
              </w:rPr>
            </w:pPr>
            <w:r w:rsidRPr="00000651">
              <w:rPr>
                <w:rFonts w:ascii="Arial" w:hAnsi="Arial" w:cs="Arial"/>
                <w:color w:val="000000"/>
                <w:sz w:val="18"/>
                <w:szCs w:val="18"/>
              </w:rPr>
              <w:t>Pérdida anual</w:t>
            </w:r>
          </w:p>
        </w:tc>
        <w:tc>
          <w:tcPr>
            <w:tcW w:w="3260" w:type="dxa"/>
            <w:tcBorders>
              <w:top w:val="single" w:sz="4" w:space="0" w:color="auto"/>
              <w:left w:val="nil"/>
              <w:bottom w:val="single" w:sz="4" w:space="0" w:color="auto"/>
              <w:right w:val="single" w:sz="4" w:space="0" w:color="auto"/>
            </w:tcBorders>
            <w:shd w:val="clear" w:color="000000" w:fill="B7DEE8"/>
            <w:vAlign w:val="center"/>
            <w:hideMark/>
          </w:tcPr>
          <w:p w:rsidR="00000651" w:rsidRPr="00000651" w:rsidRDefault="00000651" w:rsidP="00000651">
            <w:pPr>
              <w:jc w:val="center"/>
              <w:rPr>
                <w:rFonts w:ascii="Arial" w:hAnsi="Arial" w:cs="Arial"/>
                <w:color w:val="000000"/>
                <w:sz w:val="18"/>
                <w:szCs w:val="18"/>
              </w:rPr>
            </w:pPr>
            <w:r w:rsidRPr="00000651">
              <w:rPr>
                <w:rFonts w:ascii="Arial" w:hAnsi="Arial" w:cs="Arial"/>
                <w:color w:val="000000"/>
                <w:sz w:val="18"/>
                <w:szCs w:val="18"/>
              </w:rPr>
              <w:t>Observaciones</w:t>
            </w:r>
          </w:p>
        </w:tc>
      </w:tr>
      <w:tr w:rsidR="00000651" w:rsidRPr="00000651" w:rsidTr="00F97D43">
        <w:trPr>
          <w:trHeight w:val="1117"/>
        </w:trPr>
        <w:tc>
          <w:tcPr>
            <w:tcW w:w="911" w:type="dxa"/>
            <w:tcBorders>
              <w:top w:val="nil"/>
              <w:left w:val="single" w:sz="4" w:space="0" w:color="auto"/>
              <w:bottom w:val="single" w:sz="4" w:space="0" w:color="auto"/>
              <w:right w:val="single" w:sz="4" w:space="0" w:color="auto"/>
            </w:tcBorders>
            <w:shd w:val="clear" w:color="000000" w:fill="C4BD97"/>
            <w:vAlign w:val="center"/>
            <w:hideMark/>
          </w:tcPr>
          <w:p w:rsidR="00000651" w:rsidRPr="00000651" w:rsidRDefault="00000651" w:rsidP="00000651">
            <w:pPr>
              <w:jc w:val="center"/>
              <w:rPr>
                <w:rFonts w:ascii="Arial" w:hAnsi="Arial" w:cs="Arial"/>
                <w:color w:val="000000"/>
                <w:sz w:val="18"/>
                <w:szCs w:val="18"/>
              </w:rPr>
            </w:pPr>
            <w:r w:rsidRPr="00000651">
              <w:rPr>
                <w:rFonts w:ascii="Arial" w:hAnsi="Arial" w:cs="Arial"/>
                <w:color w:val="000000"/>
                <w:sz w:val="18"/>
                <w:szCs w:val="18"/>
              </w:rPr>
              <w:t>A</w:t>
            </w:r>
          </w:p>
        </w:tc>
        <w:tc>
          <w:tcPr>
            <w:tcW w:w="1465" w:type="dxa"/>
            <w:tcBorders>
              <w:top w:val="nil"/>
              <w:left w:val="nil"/>
              <w:bottom w:val="single" w:sz="4" w:space="0" w:color="auto"/>
              <w:right w:val="single" w:sz="4" w:space="0" w:color="auto"/>
            </w:tcBorders>
            <w:shd w:val="clear" w:color="auto" w:fill="auto"/>
            <w:vAlign w:val="center"/>
            <w:hideMark/>
          </w:tcPr>
          <w:p w:rsidR="00000651" w:rsidRPr="00000651" w:rsidRDefault="00000651" w:rsidP="00165A07">
            <w:pPr>
              <w:jc w:val="center"/>
              <w:rPr>
                <w:rFonts w:ascii="Arial" w:hAnsi="Arial" w:cs="Arial"/>
                <w:color w:val="000000"/>
                <w:sz w:val="18"/>
                <w:szCs w:val="18"/>
              </w:rPr>
            </w:pPr>
            <w:r w:rsidRPr="00000651">
              <w:rPr>
                <w:rFonts w:ascii="Arial" w:hAnsi="Arial" w:cs="Arial"/>
                <w:color w:val="000000"/>
                <w:sz w:val="18"/>
                <w:szCs w:val="18"/>
              </w:rPr>
              <w:t>Deficiencias en las reparaciones</w:t>
            </w:r>
          </w:p>
        </w:tc>
        <w:tc>
          <w:tcPr>
            <w:tcW w:w="992" w:type="dxa"/>
            <w:tcBorders>
              <w:top w:val="nil"/>
              <w:left w:val="nil"/>
              <w:bottom w:val="single" w:sz="4" w:space="0" w:color="auto"/>
              <w:right w:val="single" w:sz="4" w:space="0" w:color="auto"/>
            </w:tcBorders>
            <w:shd w:val="clear" w:color="auto" w:fill="auto"/>
            <w:vAlign w:val="center"/>
            <w:hideMark/>
          </w:tcPr>
          <w:p w:rsidR="00000651" w:rsidRPr="00000651" w:rsidRDefault="00000651" w:rsidP="00000651">
            <w:pPr>
              <w:jc w:val="center"/>
              <w:rPr>
                <w:rFonts w:ascii="Arial" w:hAnsi="Arial" w:cs="Arial"/>
                <w:color w:val="000000"/>
                <w:sz w:val="18"/>
                <w:szCs w:val="18"/>
              </w:rPr>
            </w:pPr>
            <w:r>
              <w:rPr>
                <w:rFonts w:ascii="Arial" w:hAnsi="Arial" w:cs="Arial"/>
                <w:color w:val="000000"/>
                <w:sz w:val="18"/>
                <w:szCs w:val="18"/>
              </w:rPr>
              <w:t>$ 553,045</w:t>
            </w:r>
            <w:r w:rsidRPr="00000651">
              <w:rPr>
                <w:rFonts w:ascii="Arial" w:hAnsi="Arial" w:cs="Arial"/>
                <w:color w:val="000000"/>
                <w:sz w:val="18"/>
                <w:szCs w:val="18"/>
              </w:rPr>
              <w:t xml:space="preserve"> </w:t>
            </w:r>
          </w:p>
        </w:tc>
        <w:tc>
          <w:tcPr>
            <w:tcW w:w="3260" w:type="dxa"/>
            <w:tcBorders>
              <w:top w:val="nil"/>
              <w:left w:val="nil"/>
              <w:bottom w:val="single" w:sz="4" w:space="0" w:color="auto"/>
              <w:right w:val="single" w:sz="4" w:space="0" w:color="auto"/>
            </w:tcBorders>
            <w:shd w:val="clear" w:color="auto" w:fill="auto"/>
            <w:vAlign w:val="center"/>
            <w:hideMark/>
          </w:tcPr>
          <w:p w:rsidR="00000651" w:rsidRPr="00000651" w:rsidRDefault="00000651" w:rsidP="00000651">
            <w:pPr>
              <w:jc w:val="both"/>
              <w:rPr>
                <w:rFonts w:ascii="Arial" w:hAnsi="Arial" w:cs="Arial"/>
                <w:color w:val="000000"/>
                <w:sz w:val="18"/>
                <w:szCs w:val="18"/>
              </w:rPr>
            </w:pPr>
            <w:r w:rsidRPr="00000651">
              <w:rPr>
                <w:rFonts w:ascii="Arial" w:hAnsi="Arial" w:cs="Arial"/>
                <w:color w:val="000000"/>
                <w:sz w:val="18"/>
                <w:szCs w:val="18"/>
              </w:rPr>
              <w:t xml:space="preserve">Se enfoca en la reducción del 50% de los equipos actualmente ingresados multiplicados por su </w:t>
            </w:r>
            <w:r w:rsidR="00857D09">
              <w:rPr>
                <w:rFonts w:ascii="Arial" w:hAnsi="Arial" w:cs="Arial"/>
                <w:color w:val="000000"/>
                <w:sz w:val="18"/>
                <w:szCs w:val="18"/>
              </w:rPr>
              <w:t>valor promedio de reparación (12</w:t>
            </w:r>
            <w:r w:rsidRPr="00000651">
              <w:rPr>
                <w:rFonts w:ascii="Arial" w:hAnsi="Arial" w:cs="Arial"/>
                <w:color w:val="000000"/>
                <w:sz w:val="18"/>
                <w:szCs w:val="18"/>
              </w:rPr>
              <w:t>.00 USD) en caso de la pérdida del 50% de la operación.</w:t>
            </w:r>
          </w:p>
        </w:tc>
      </w:tr>
      <w:tr w:rsidR="00000651" w:rsidRPr="00000651" w:rsidTr="00F97D43">
        <w:trPr>
          <w:trHeight w:val="1164"/>
        </w:trPr>
        <w:tc>
          <w:tcPr>
            <w:tcW w:w="911" w:type="dxa"/>
            <w:tcBorders>
              <w:top w:val="nil"/>
              <w:left w:val="single" w:sz="4" w:space="0" w:color="auto"/>
              <w:bottom w:val="single" w:sz="4" w:space="0" w:color="auto"/>
              <w:right w:val="single" w:sz="4" w:space="0" w:color="auto"/>
            </w:tcBorders>
            <w:shd w:val="clear" w:color="000000" w:fill="C4BD97"/>
            <w:vAlign w:val="center"/>
            <w:hideMark/>
          </w:tcPr>
          <w:p w:rsidR="00000651" w:rsidRPr="00000651" w:rsidRDefault="00000651" w:rsidP="00000651">
            <w:pPr>
              <w:jc w:val="center"/>
              <w:rPr>
                <w:rFonts w:ascii="Arial" w:hAnsi="Arial" w:cs="Arial"/>
                <w:color w:val="000000"/>
                <w:sz w:val="18"/>
                <w:szCs w:val="18"/>
              </w:rPr>
            </w:pPr>
            <w:r w:rsidRPr="00000651">
              <w:rPr>
                <w:rFonts w:ascii="Arial" w:hAnsi="Arial" w:cs="Arial"/>
                <w:color w:val="000000"/>
                <w:sz w:val="18"/>
                <w:szCs w:val="18"/>
              </w:rPr>
              <w:t>B</w:t>
            </w:r>
          </w:p>
        </w:tc>
        <w:tc>
          <w:tcPr>
            <w:tcW w:w="1465" w:type="dxa"/>
            <w:tcBorders>
              <w:top w:val="nil"/>
              <w:left w:val="nil"/>
              <w:bottom w:val="single" w:sz="4" w:space="0" w:color="auto"/>
              <w:right w:val="single" w:sz="4" w:space="0" w:color="auto"/>
            </w:tcBorders>
            <w:shd w:val="clear" w:color="auto" w:fill="auto"/>
            <w:vAlign w:val="center"/>
            <w:hideMark/>
          </w:tcPr>
          <w:p w:rsidR="00000651" w:rsidRPr="00000651" w:rsidRDefault="00000651" w:rsidP="00000651">
            <w:pPr>
              <w:jc w:val="center"/>
              <w:rPr>
                <w:rFonts w:ascii="Arial" w:hAnsi="Arial" w:cs="Arial"/>
                <w:color w:val="000000"/>
                <w:sz w:val="18"/>
                <w:szCs w:val="18"/>
              </w:rPr>
            </w:pPr>
            <w:r w:rsidRPr="00000651">
              <w:rPr>
                <w:rFonts w:ascii="Arial" w:hAnsi="Arial" w:cs="Arial"/>
                <w:color w:val="000000"/>
                <w:sz w:val="18"/>
                <w:szCs w:val="18"/>
              </w:rPr>
              <w:t>Disminución en la cantidad de equipos procesados en taller</w:t>
            </w:r>
          </w:p>
        </w:tc>
        <w:tc>
          <w:tcPr>
            <w:tcW w:w="992" w:type="dxa"/>
            <w:tcBorders>
              <w:top w:val="nil"/>
              <w:left w:val="nil"/>
              <w:bottom w:val="single" w:sz="4" w:space="0" w:color="auto"/>
              <w:right w:val="single" w:sz="4" w:space="0" w:color="auto"/>
            </w:tcBorders>
            <w:shd w:val="clear" w:color="auto" w:fill="auto"/>
            <w:vAlign w:val="center"/>
            <w:hideMark/>
          </w:tcPr>
          <w:p w:rsidR="00000651" w:rsidRPr="00000651" w:rsidRDefault="00000651" w:rsidP="00000651">
            <w:pPr>
              <w:jc w:val="center"/>
              <w:rPr>
                <w:rFonts w:ascii="Arial" w:hAnsi="Arial" w:cs="Arial"/>
                <w:color w:val="000000"/>
                <w:sz w:val="18"/>
                <w:szCs w:val="18"/>
              </w:rPr>
            </w:pPr>
            <w:r w:rsidRPr="00000651">
              <w:rPr>
                <w:rFonts w:ascii="Arial" w:hAnsi="Arial" w:cs="Arial"/>
                <w:color w:val="000000"/>
                <w:sz w:val="18"/>
                <w:szCs w:val="18"/>
              </w:rPr>
              <w:t xml:space="preserve">$ 440,280 </w:t>
            </w:r>
          </w:p>
        </w:tc>
        <w:tc>
          <w:tcPr>
            <w:tcW w:w="3260" w:type="dxa"/>
            <w:tcBorders>
              <w:top w:val="nil"/>
              <w:left w:val="nil"/>
              <w:bottom w:val="single" w:sz="4" w:space="0" w:color="auto"/>
              <w:right w:val="single" w:sz="4" w:space="0" w:color="auto"/>
            </w:tcBorders>
            <w:shd w:val="clear" w:color="auto" w:fill="auto"/>
            <w:vAlign w:val="center"/>
            <w:hideMark/>
          </w:tcPr>
          <w:p w:rsidR="00000651" w:rsidRPr="00000651" w:rsidRDefault="00000651" w:rsidP="00063848">
            <w:pPr>
              <w:jc w:val="both"/>
              <w:rPr>
                <w:rFonts w:ascii="Arial" w:hAnsi="Arial" w:cs="Arial"/>
                <w:color w:val="000000"/>
                <w:sz w:val="18"/>
                <w:szCs w:val="18"/>
              </w:rPr>
            </w:pPr>
            <w:r w:rsidRPr="00000651">
              <w:rPr>
                <w:rFonts w:ascii="Arial" w:hAnsi="Arial" w:cs="Arial"/>
                <w:color w:val="000000"/>
                <w:sz w:val="18"/>
                <w:szCs w:val="18"/>
              </w:rPr>
              <w:t>Se calcula en base a la reducción de los ingresos entre el año 2009 y 2010 multiplicada por el v</w:t>
            </w:r>
            <w:r w:rsidR="001C1AC3">
              <w:rPr>
                <w:rFonts w:ascii="Arial" w:hAnsi="Arial" w:cs="Arial"/>
                <w:color w:val="000000"/>
                <w:sz w:val="18"/>
                <w:szCs w:val="18"/>
              </w:rPr>
              <w:t>alor promedio de reparación. (10</w:t>
            </w:r>
            <w:r w:rsidRPr="00000651">
              <w:rPr>
                <w:rFonts w:ascii="Arial" w:hAnsi="Arial" w:cs="Arial"/>
                <w:color w:val="000000"/>
                <w:sz w:val="18"/>
                <w:szCs w:val="18"/>
              </w:rPr>
              <w:t>.00 USD)</w:t>
            </w:r>
          </w:p>
        </w:tc>
      </w:tr>
      <w:tr w:rsidR="00000651" w:rsidRPr="00000651" w:rsidTr="00F97D43">
        <w:trPr>
          <w:trHeight w:val="937"/>
        </w:trPr>
        <w:tc>
          <w:tcPr>
            <w:tcW w:w="911" w:type="dxa"/>
            <w:tcBorders>
              <w:top w:val="nil"/>
              <w:left w:val="single" w:sz="4" w:space="0" w:color="auto"/>
              <w:bottom w:val="single" w:sz="4" w:space="0" w:color="auto"/>
              <w:right w:val="single" w:sz="4" w:space="0" w:color="auto"/>
            </w:tcBorders>
            <w:shd w:val="clear" w:color="000000" w:fill="C4BD97"/>
            <w:vAlign w:val="center"/>
            <w:hideMark/>
          </w:tcPr>
          <w:p w:rsidR="00000651" w:rsidRPr="00000651" w:rsidRDefault="00000651" w:rsidP="00000651">
            <w:pPr>
              <w:jc w:val="center"/>
              <w:rPr>
                <w:rFonts w:ascii="Arial" w:hAnsi="Arial" w:cs="Arial"/>
                <w:color w:val="000000"/>
                <w:sz w:val="18"/>
                <w:szCs w:val="18"/>
              </w:rPr>
            </w:pPr>
            <w:r w:rsidRPr="00000651">
              <w:rPr>
                <w:rFonts w:ascii="Arial" w:hAnsi="Arial" w:cs="Arial"/>
                <w:color w:val="000000"/>
                <w:sz w:val="18"/>
                <w:szCs w:val="18"/>
              </w:rPr>
              <w:t>C</w:t>
            </w:r>
          </w:p>
        </w:tc>
        <w:tc>
          <w:tcPr>
            <w:tcW w:w="1465" w:type="dxa"/>
            <w:tcBorders>
              <w:top w:val="nil"/>
              <w:left w:val="nil"/>
              <w:bottom w:val="single" w:sz="4" w:space="0" w:color="auto"/>
              <w:right w:val="single" w:sz="4" w:space="0" w:color="auto"/>
            </w:tcBorders>
            <w:shd w:val="clear" w:color="auto" w:fill="auto"/>
            <w:vAlign w:val="center"/>
            <w:hideMark/>
          </w:tcPr>
          <w:p w:rsidR="00000651" w:rsidRPr="00000651" w:rsidRDefault="00000651" w:rsidP="00000651">
            <w:pPr>
              <w:jc w:val="center"/>
              <w:rPr>
                <w:rFonts w:ascii="Arial" w:hAnsi="Arial" w:cs="Arial"/>
                <w:color w:val="000000"/>
                <w:sz w:val="18"/>
                <w:szCs w:val="18"/>
              </w:rPr>
            </w:pPr>
            <w:r w:rsidRPr="00000651">
              <w:rPr>
                <w:rFonts w:ascii="Arial" w:hAnsi="Arial" w:cs="Arial"/>
                <w:color w:val="000000"/>
                <w:sz w:val="18"/>
                <w:szCs w:val="18"/>
              </w:rPr>
              <w:t>Multas y penalidades aplicados por el operador</w:t>
            </w:r>
          </w:p>
        </w:tc>
        <w:tc>
          <w:tcPr>
            <w:tcW w:w="992" w:type="dxa"/>
            <w:tcBorders>
              <w:top w:val="nil"/>
              <w:left w:val="nil"/>
              <w:bottom w:val="single" w:sz="4" w:space="0" w:color="auto"/>
              <w:right w:val="single" w:sz="4" w:space="0" w:color="auto"/>
            </w:tcBorders>
            <w:shd w:val="clear" w:color="auto" w:fill="auto"/>
            <w:vAlign w:val="center"/>
            <w:hideMark/>
          </w:tcPr>
          <w:p w:rsidR="00000651" w:rsidRPr="00000651" w:rsidRDefault="00000651" w:rsidP="00000651">
            <w:pPr>
              <w:jc w:val="center"/>
              <w:rPr>
                <w:rFonts w:ascii="Arial" w:hAnsi="Arial" w:cs="Arial"/>
                <w:color w:val="000000"/>
                <w:sz w:val="18"/>
                <w:szCs w:val="18"/>
              </w:rPr>
            </w:pPr>
            <w:r w:rsidRPr="00000651">
              <w:rPr>
                <w:rFonts w:ascii="Arial" w:hAnsi="Arial" w:cs="Arial"/>
                <w:color w:val="000000"/>
                <w:sz w:val="18"/>
                <w:szCs w:val="18"/>
              </w:rPr>
              <w:t xml:space="preserve">$ 15,729 </w:t>
            </w:r>
          </w:p>
        </w:tc>
        <w:tc>
          <w:tcPr>
            <w:tcW w:w="3260" w:type="dxa"/>
            <w:tcBorders>
              <w:top w:val="nil"/>
              <w:left w:val="nil"/>
              <w:bottom w:val="single" w:sz="4" w:space="0" w:color="auto"/>
              <w:right w:val="single" w:sz="4" w:space="0" w:color="auto"/>
            </w:tcBorders>
            <w:shd w:val="clear" w:color="auto" w:fill="auto"/>
            <w:vAlign w:val="center"/>
            <w:hideMark/>
          </w:tcPr>
          <w:p w:rsidR="00000651" w:rsidRPr="00000651" w:rsidRDefault="00000651" w:rsidP="00000651">
            <w:pPr>
              <w:jc w:val="both"/>
              <w:rPr>
                <w:rFonts w:ascii="Arial" w:hAnsi="Arial" w:cs="Arial"/>
                <w:color w:val="000000"/>
                <w:sz w:val="18"/>
                <w:szCs w:val="18"/>
              </w:rPr>
            </w:pPr>
            <w:r w:rsidRPr="00000651">
              <w:rPr>
                <w:rFonts w:ascii="Arial" w:hAnsi="Arial" w:cs="Arial"/>
                <w:color w:val="000000"/>
                <w:sz w:val="18"/>
                <w:szCs w:val="18"/>
              </w:rPr>
              <w:t>Se calcula en base a las multas y penalidades impuestas por el operador. No se toma en cuenta los clientes perdidos por mala publicidad</w:t>
            </w:r>
          </w:p>
        </w:tc>
      </w:tr>
    </w:tbl>
    <w:p w:rsidR="008F092C" w:rsidRDefault="008F092C" w:rsidP="00EB1CE8">
      <w:pPr>
        <w:spacing w:line="480" w:lineRule="auto"/>
        <w:ind w:right="283"/>
        <w:jc w:val="both"/>
        <w:rPr>
          <w:rFonts w:ascii="Arial" w:hAnsi="Arial" w:cs="Arial"/>
        </w:rPr>
      </w:pPr>
    </w:p>
    <w:p w:rsidR="008F092C" w:rsidRDefault="008F092C" w:rsidP="007F1DCF">
      <w:pPr>
        <w:spacing w:line="480" w:lineRule="auto"/>
        <w:ind w:left="2127" w:right="283" w:hanging="709"/>
        <w:jc w:val="both"/>
        <w:rPr>
          <w:rFonts w:ascii="Arial" w:hAnsi="Arial" w:cs="Arial"/>
        </w:rPr>
      </w:pPr>
      <w:r>
        <w:rPr>
          <w:rFonts w:ascii="Arial" w:hAnsi="Arial" w:cs="Arial"/>
        </w:rPr>
        <w:lastRenderedPageBreak/>
        <w:tab/>
      </w:r>
      <w:r w:rsidR="004A440F">
        <w:rPr>
          <w:rFonts w:ascii="Arial" w:hAnsi="Arial" w:cs="Arial"/>
        </w:rPr>
        <w:t>Se realiza</w:t>
      </w:r>
      <w:r>
        <w:rPr>
          <w:rFonts w:ascii="Arial" w:hAnsi="Arial" w:cs="Arial"/>
        </w:rPr>
        <w:t xml:space="preserve"> un análisis de Pareto a los princ</w:t>
      </w:r>
      <w:r w:rsidR="004A440F">
        <w:rPr>
          <w:rFonts w:ascii="Arial" w:hAnsi="Arial" w:cs="Arial"/>
        </w:rPr>
        <w:t>ipales problemas identificados.</w:t>
      </w:r>
    </w:p>
    <w:p w:rsidR="00041396" w:rsidRDefault="00C54EDB" w:rsidP="008F092C">
      <w:pPr>
        <w:spacing w:line="480" w:lineRule="auto"/>
        <w:ind w:left="709" w:right="283" w:hanging="709"/>
        <w:jc w:val="both"/>
        <w:rPr>
          <w:rFonts w:ascii="Arial" w:hAnsi="Arial" w:cs="Arial"/>
        </w:rPr>
      </w:pPr>
      <w:r>
        <w:rPr>
          <w:rFonts w:ascii="Arial" w:hAnsi="Arial" w:cs="Arial"/>
          <w:noProof/>
        </w:rPr>
        <w:drawing>
          <wp:anchor distT="0" distB="0" distL="114300" distR="114300" simplePos="0" relativeHeight="251721728" behindDoc="1" locked="0" layoutInCell="1" allowOverlap="1">
            <wp:simplePos x="0" y="0"/>
            <wp:positionH relativeFrom="column">
              <wp:posOffset>680085</wp:posOffset>
            </wp:positionH>
            <wp:positionV relativeFrom="paragraph">
              <wp:posOffset>212090</wp:posOffset>
            </wp:positionV>
            <wp:extent cx="4456430" cy="2059305"/>
            <wp:effectExtent l="19050" t="0" r="1270" b="0"/>
            <wp:wrapTight wrapText="bothSides">
              <wp:wrapPolygon edited="0">
                <wp:start x="-92" y="0"/>
                <wp:lineTo x="-92" y="21380"/>
                <wp:lineTo x="21606" y="21380"/>
                <wp:lineTo x="21606" y="0"/>
                <wp:lineTo x="-92" y="0"/>
              </wp:wrapPolygon>
            </wp:wrapTight>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456430" cy="2059305"/>
                    </a:xfrm>
                    <a:prstGeom prst="rect">
                      <a:avLst/>
                    </a:prstGeom>
                    <a:noFill/>
                    <a:ln w="9525">
                      <a:noFill/>
                      <a:miter lim="800000"/>
                      <a:headEnd/>
                      <a:tailEnd/>
                    </a:ln>
                  </pic:spPr>
                </pic:pic>
              </a:graphicData>
            </a:graphic>
          </wp:anchor>
        </w:drawing>
      </w:r>
    </w:p>
    <w:p w:rsidR="008F092C" w:rsidRDefault="008F092C" w:rsidP="008F092C">
      <w:pPr>
        <w:spacing w:line="480" w:lineRule="auto"/>
        <w:ind w:left="709" w:right="283" w:hanging="709"/>
        <w:jc w:val="both"/>
        <w:rPr>
          <w:rFonts w:ascii="Arial" w:hAnsi="Arial" w:cs="Arial"/>
        </w:rPr>
      </w:pPr>
    </w:p>
    <w:p w:rsidR="008F092C" w:rsidRDefault="008F092C" w:rsidP="008F092C">
      <w:pPr>
        <w:spacing w:line="480" w:lineRule="auto"/>
        <w:ind w:left="709" w:right="283" w:hanging="709"/>
        <w:jc w:val="both"/>
        <w:rPr>
          <w:rFonts w:ascii="Arial" w:hAnsi="Arial" w:cs="Arial"/>
        </w:rPr>
      </w:pPr>
    </w:p>
    <w:p w:rsidR="00520847" w:rsidRDefault="00520847" w:rsidP="008F092C">
      <w:pPr>
        <w:spacing w:line="480" w:lineRule="auto"/>
        <w:ind w:left="709" w:right="283" w:hanging="709"/>
        <w:jc w:val="both"/>
        <w:rPr>
          <w:rFonts w:ascii="Arial" w:hAnsi="Arial" w:cs="Arial"/>
        </w:rPr>
      </w:pPr>
    </w:p>
    <w:p w:rsidR="00D7699B" w:rsidRPr="00041396" w:rsidRDefault="00F97D43" w:rsidP="00041396">
      <w:pPr>
        <w:tabs>
          <w:tab w:val="left" w:pos="180"/>
        </w:tabs>
        <w:ind w:left="2409" w:hanging="1700"/>
        <w:jc w:val="center"/>
        <w:rPr>
          <w:rFonts w:ascii="Arial" w:hAnsi="Arial" w:cs="Arial"/>
          <w:b/>
        </w:rPr>
      </w:pPr>
      <w:r w:rsidRPr="00041396">
        <w:rPr>
          <w:rFonts w:ascii="Arial" w:hAnsi="Arial" w:cs="Arial"/>
          <w:b/>
        </w:rPr>
        <w:t>Figura</w:t>
      </w:r>
      <w:r w:rsidR="004417DE" w:rsidRPr="00041396">
        <w:rPr>
          <w:rFonts w:ascii="Arial" w:hAnsi="Arial" w:cs="Arial"/>
          <w:b/>
        </w:rPr>
        <w:t xml:space="preserve"> </w:t>
      </w:r>
      <w:r w:rsidR="00D7699B" w:rsidRPr="00041396">
        <w:rPr>
          <w:rFonts w:ascii="Arial" w:hAnsi="Arial" w:cs="Arial"/>
          <w:b/>
        </w:rPr>
        <w:t xml:space="preserve"> 2</w:t>
      </w:r>
      <w:r w:rsidR="004417DE" w:rsidRPr="00041396">
        <w:rPr>
          <w:rFonts w:ascii="Arial" w:hAnsi="Arial" w:cs="Arial"/>
          <w:b/>
        </w:rPr>
        <w:t>.2</w:t>
      </w:r>
      <w:r w:rsidR="00D7699B" w:rsidRPr="00041396">
        <w:rPr>
          <w:rFonts w:ascii="Arial" w:hAnsi="Arial" w:cs="Arial"/>
          <w:b/>
        </w:rPr>
        <w:t xml:space="preserve">. </w:t>
      </w:r>
      <w:r w:rsidR="00041396" w:rsidRPr="00041396">
        <w:rPr>
          <w:rFonts w:ascii="Arial" w:hAnsi="Arial" w:cs="Arial"/>
          <w:b/>
        </w:rPr>
        <w:t>D</w:t>
      </w:r>
      <w:r w:rsidR="00041396">
        <w:rPr>
          <w:rFonts w:ascii="Arial" w:hAnsi="Arial" w:cs="Arial"/>
          <w:b/>
        </w:rPr>
        <w:t xml:space="preserve">IAGRAMA DE PARETO – PRINCIPALES </w:t>
      </w:r>
      <w:r w:rsidR="00041396" w:rsidRPr="00041396">
        <w:rPr>
          <w:rFonts w:ascii="Arial" w:hAnsi="Arial" w:cs="Arial"/>
          <w:b/>
        </w:rPr>
        <w:t>PROBLEMAS DE LA EMPRESA</w:t>
      </w:r>
      <w:r w:rsidR="007803CA">
        <w:rPr>
          <w:rFonts w:ascii="Arial" w:hAnsi="Arial" w:cs="Arial"/>
          <w:b/>
        </w:rPr>
        <w:t>.</w:t>
      </w:r>
    </w:p>
    <w:p w:rsidR="00D7699B" w:rsidRPr="00041396" w:rsidRDefault="00D7699B" w:rsidP="00041396">
      <w:pPr>
        <w:spacing w:line="480" w:lineRule="auto"/>
        <w:ind w:left="709" w:right="283" w:hanging="709"/>
        <w:jc w:val="center"/>
        <w:rPr>
          <w:rFonts w:ascii="Arial" w:hAnsi="Arial" w:cs="Arial"/>
          <w:b/>
        </w:rPr>
      </w:pPr>
    </w:p>
    <w:p w:rsidR="00151A3E" w:rsidRDefault="00151A3E" w:rsidP="008F092C">
      <w:pPr>
        <w:spacing w:line="480" w:lineRule="auto"/>
        <w:ind w:left="709" w:right="283" w:hanging="709"/>
        <w:jc w:val="both"/>
        <w:rPr>
          <w:rFonts w:ascii="Arial" w:hAnsi="Arial" w:cs="Arial"/>
        </w:rPr>
      </w:pPr>
    </w:p>
    <w:p w:rsidR="00224605" w:rsidRDefault="008F092C" w:rsidP="001878F8">
      <w:pPr>
        <w:spacing w:line="480" w:lineRule="auto"/>
        <w:ind w:left="2127" w:right="283" w:hanging="709"/>
        <w:jc w:val="both"/>
        <w:rPr>
          <w:rFonts w:ascii="Arial" w:hAnsi="Arial" w:cs="Arial"/>
        </w:rPr>
      </w:pPr>
      <w:r>
        <w:rPr>
          <w:rFonts w:ascii="Arial" w:hAnsi="Arial" w:cs="Arial"/>
        </w:rPr>
        <w:t xml:space="preserve"> </w:t>
      </w:r>
      <w:r>
        <w:rPr>
          <w:rFonts w:ascii="Arial" w:hAnsi="Arial" w:cs="Arial"/>
        </w:rPr>
        <w:tab/>
      </w:r>
      <w:r w:rsidR="00591CA2">
        <w:rPr>
          <w:rFonts w:ascii="Arial" w:hAnsi="Arial" w:cs="Arial"/>
        </w:rPr>
        <w:t xml:space="preserve">De acuerdo a los resultados del análisis de Pareto, </w:t>
      </w:r>
      <w:r w:rsidR="004A440F">
        <w:rPr>
          <w:rFonts w:ascii="Arial" w:hAnsi="Arial" w:cs="Arial"/>
        </w:rPr>
        <w:t>se procede</w:t>
      </w:r>
      <w:r w:rsidR="00591CA2">
        <w:rPr>
          <w:rFonts w:ascii="Arial" w:hAnsi="Arial" w:cs="Arial"/>
        </w:rPr>
        <w:t xml:space="preserve"> a determinar la causa raíz de los problemas A</w:t>
      </w:r>
      <w:r w:rsidR="004A440F">
        <w:rPr>
          <w:rFonts w:ascii="Arial" w:hAnsi="Arial" w:cs="Arial"/>
        </w:rPr>
        <w:t xml:space="preserve"> </w:t>
      </w:r>
      <w:r w:rsidR="00591CA2">
        <w:rPr>
          <w:rFonts w:ascii="Arial" w:hAnsi="Arial" w:cs="Arial"/>
        </w:rPr>
        <w:t>y B.</w:t>
      </w:r>
    </w:p>
    <w:p w:rsidR="00F97D43" w:rsidRDefault="00F97D43" w:rsidP="00F97D43">
      <w:pPr>
        <w:spacing w:line="480" w:lineRule="auto"/>
        <w:ind w:left="709" w:right="283" w:hanging="709"/>
        <w:jc w:val="both"/>
        <w:rPr>
          <w:rFonts w:ascii="Arial" w:hAnsi="Arial" w:cs="Arial"/>
        </w:rPr>
      </w:pPr>
    </w:p>
    <w:p w:rsidR="008D6CF4" w:rsidRDefault="008D6CF4" w:rsidP="008D7E83">
      <w:pPr>
        <w:numPr>
          <w:ilvl w:val="1"/>
          <w:numId w:val="4"/>
        </w:numPr>
        <w:tabs>
          <w:tab w:val="left" w:pos="993"/>
        </w:tabs>
        <w:spacing w:line="480" w:lineRule="auto"/>
        <w:ind w:left="993" w:right="283" w:hanging="567"/>
        <w:jc w:val="both"/>
        <w:rPr>
          <w:rFonts w:ascii="Arial" w:hAnsi="Arial" w:cs="Arial"/>
          <w:b/>
        </w:rPr>
      </w:pPr>
      <w:r w:rsidRPr="000941C7">
        <w:rPr>
          <w:rFonts w:ascii="Arial" w:hAnsi="Arial" w:cs="Arial"/>
          <w:b/>
        </w:rPr>
        <w:t>Determinación de la causa raíz</w:t>
      </w:r>
      <w:r w:rsidR="00891B99">
        <w:rPr>
          <w:rFonts w:ascii="Arial" w:hAnsi="Arial" w:cs="Arial"/>
          <w:b/>
        </w:rPr>
        <w:t>.</w:t>
      </w:r>
    </w:p>
    <w:p w:rsidR="005F6F10" w:rsidRPr="000941C7" w:rsidRDefault="005F6F10" w:rsidP="005F6F10">
      <w:pPr>
        <w:spacing w:line="480" w:lineRule="auto"/>
        <w:ind w:left="1033" w:right="283"/>
        <w:jc w:val="both"/>
        <w:rPr>
          <w:rFonts w:ascii="Arial" w:hAnsi="Arial" w:cs="Arial"/>
          <w:b/>
        </w:rPr>
      </w:pPr>
    </w:p>
    <w:p w:rsidR="007641C4" w:rsidRDefault="00120507" w:rsidP="008D7E83">
      <w:pPr>
        <w:spacing w:line="480" w:lineRule="auto"/>
        <w:ind w:left="993" w:right="283"/>
        <w:jc w:val="both"/>
        <w:rPr>
          <w:rFonts w:ascii="Arial" w:hAnsi="Arial" w:cs="Arial"/>
        </w:rPr>
      </w:pPr>
      <w:r>
        <w:rPr>
          <w:rFonts w:ascii="Arial" w:hAnsi="Arial" w:cs="Arial"/>
        </w:rPr>
        <w:t xml:space="preserve">A través de un diagrama de </w:t>
      </w:r>
      <w:r w:rsidR="001374A0">
        <w:rPr>
          <w:rFonts w:ascii="Arial" w:hAnsi="Arial" w:cs="Arial"/>
        </w:rPr>
        <w:t>Causa - Efecto</w:t>
      </w:r>
      <w:r>
        <w:rPr>
          <w:rFonts w:ascii="Arial" w:hAnsi="Arial" w:cs="Arial"/>
        </w:rPr>
        <w:t xml:space="preserve"> </w:t>
      </w:r>
      <w:r w:rsidR="001878F8">
        <w:rPr>
          <w:rFonts w:ascii="Arial" w:hAnsi="Arial" w:cs="Arial"/>
        </w:rPr>
        <w:t xml:space="preserve">se </w:t>
      </w:r>
      <w:r w:rsidR="000F6091">
        <w:rPr>
          <w:rFonts w:ascii="Arial" w:hAnsi="Arial" w:cs="Arial"/>
        </w:rPr>
        <w:t>halla</w:t>
      </w:r>
      <w:r>
        <w:rPr>
          <w:rFonts w:ascii="Arial" w:hAnsi="Arial" w:cs="Arial"/>
        </w:rPr>
        <w:t xml:space="preserve"> las posibles caus</w:t>
      </w:r>
      <w:r w:rsidR="001374A0">
        <w:rPr>
          <w:rFonts w:ascii="Arial" w:hAnsi="Arial" w:cs="Arial"/>
        </w:rPr>
        <w:t xml:space="preserve">as de los problemas presentados y luego a través del Análisis de los 5 </w:t>
      </w:r>
      <w:r w:rsidR="00A71B16" w:rsidRPr="00A71B16">
        <w:rPr>
          <w:rFonts w:ascii="Arial" w:hAnsi="Arial" w:cs="Arial"/>
        </w:rPr>
        <w:t>¿</w:t>
      </w:r>
      <w:r w:rsidR="001374A0">
        <w:rPr>
          <w:rFonts w:ascii="Arial" w:hAnsi="Arial" w:cs="Arial"/>
        </w:rPr>
        <w:t xml:space="preserve">Por qué? se </w:t>
      </w:r>
      <w:r w:rsidR="000F6091">
        <w:rPr>
          <w:rFonts w:ascii="Arial" w:hAnsi="Arial" w:cs="Arial"/>
        </w:rPr>
        <w:t>encuentra</w:t>
      </w:r>
      <w:r w:rsidR="001374A0">
        <w:rPr>
          <w:rFonts w:ascii="Arial" w:hAnsi="Arial" w:cs="Arial"/>
        </w:rPr>
        <w:t xml:space="preserve"> la causa raíz.</w:t>
      </w:r>
      <w:r w:rsidR="00BC257C">
        <w:rPr>
          <w:rFonts w:ascii="Arial" w:hAnsi="Arial" w:cs="Arial"/>
        </w:rPr>
        <w:t xml:space="preserve"> El detalle del análisis se muestra en el Anexo </w:t>
      </w:r>
      <w:r w:rsidR="0063187B">
        <w:rPr>
          <w:rFonts w:ascii="Arial" w:hAnsi="Arial" w:cs="Arial"/>
        </w:rPr>
        <w:t>A.</w:t>
      </w:r>
    </w:p>
    <w:p w:rsidR="001374A0" w:rsidRDefault="001374A0" w:rsidP="001374A0">
      <w:pPr>
        <w:pStyle w:val="Prrafodelista"/>
        <w:tabs>
          <w:tab w:val="left" w:pos="1560"/>
        </w:tabs>
        <w:spacing w:line="480" w:lineRule="auto"/>
        <w:ind w:left="709"/>
        <w:jc w:val="both"/>
        <w:rPr>
          <w:rFonts w:ascii="Arial" w:hAnsi="Arial" w:cs="Arial"/>
        </w:rPr>
      </w:pPr>
    </w:p>
    <w:p w:rsidR="007641C4" w:rsidRPr="000B11DF" w:rsidRDefault="00165A07" w:rsidP="00A135BD">
      <w:pPr>
        <w:pStyle w:val="Prrafodelista"/>
        <w:numPr>
          <w:ilvl w:val="2"/>
          <w:numId w:val="20"/>
        </w:numPr>
        <w:ind w:left="1560" w:hanging="567"/>
        <w:jc w:val="both"/>
        <w:rPr>
          <w:rFonts w:ascii="Arial" w:hAnsi="Arial" w:cs="Arial"/>
          <w:b/>
        </w:rPr>
      </w:pPr>
      <w:r>
        <w:rPr>
          <w:rFonts w:ascii="Arial" w:hAnsi="Arial" w:cs="Arial"/>
          <w:b/>
        </w:rPr>
        <w:lastRenderedPageBreak/>
        <w:t>Deficiencias en las</w:t>
      </w:r>
      <w:r w:rsidR="007641C4" w:rsidRPr="000B11DF">
        <w:rPr>
          <w:rFonts w:ascii="Arial" w:hAnsi="Arial" w:cs="Arial"/>
          <w:b/>
        </w:rPr>
        <w:t xml:space="preserve"> reparaciones.</w:t>
      </w:r>
    </w:p>
    <w:p w:rsidR="007641C4" w:rsidRDefault="00224605" w:rsidP="007641C4">
      <w:pPr>
        <w:spacing w:line="480" w:lineRule="auto"/>
        <w:ind w:right="283"/>
        <w:jc w:val="both"/>
        <w:rPr>
          <w:rFonts w:ascii="Arial" w:hAnsi="Arial" w:cs="Arial"/>
        </w:rPr>
      </w:pPr>
      <w:r>
        <w:rPr>
          <w:rFonts w:ascii="Arial" w:hAnsi="Arial" w:cs="Arial"/>
          <w:noProof/>
        </w:rPr>
        <w:drawing>
          <wp:anchor distT="0" distB="0" distL="114300" distR="114300" simplePos="0" relativeHeight="252033024" behindDoc="0" locked="0" layoutInCell="1" allowOverlap="1">
            <wp:simplePos x="0" y="0"/>
            <wp:positionH relativeFrom="column">
              <wp:posOffset>407035</wp:posOffset>
            </wp:positionH>
            <wp:positionV relativeFrom="paragraph">
              <wp:posOffset>32385</wp:posOffset>
            </wp:positionV>
            <wp:extent cx="4434840" cy="2333625"/>
            <wp:effectExtent l="19050" t="0" r="3810" b="0"/>
            <wp:wrapSquare wrapText="bothSides"/>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34840" cy="2333625"/>
                    </a:xfrm>
                    <a:prstGeom prst="rect">
                      <a:avLst/>
                    </a:prstGeom>
                    <a:noFill/>
                    <a:ln w="9525">
                      <a:noFill/>
                      <a:miter lim="800000"/>
                      <a:headEnd/>
                      <a:tailEnd/>
                    </a:ln>
                  </pic:spPr>
                </pic:pic>
              </a:graphicData>
            </a:graphic>
          </wp:anchor>
        </w:drawing>
      </w:r>
    </w:p>
    <w:p w:rsidR="00224605" w:rsidRDefault="00224605" w:rsidP="007641C4">
      <w:pPr>
        <w:spacing w:line="480" w:lineRule="auto"/>
        <w:ind w:right="283"/>
        <w:jc w:val="both"/>
        <w:rPr>
          <w:rFonts w:ascii="Arial" w:hAnsi="Arial" w:cs="Arial"/>
        </w:rPr>
      </w:pPr>
    </w:p>
    <w:p w:rsidR="00224605" w:rsidRDefault="00224605" w:rsidP="007641C4">
      <w:pPr>
        <w:spacing w:line="480" w:lineRule="auto"/>
        <w:ind w:right="283"/>
        <w:jc w:val="both"/>
        <w:rPr>
          <w:rFonts w:ascii="Arial" w:hAnsi="Arial" w:cs="Arial"/>
        </w:rPr>
      </w:pPr>
    </w:p>
    <w:p w:rsidR="00224605" w:rsidRDefault="00224605" w:rsidP="007641C4">
      <w:pPr>
        <w:spacing w:line="480" w:lineRule="auto"/>
        <w:ind w:right="283"/>
        <w:jc w:val="both"/>
        <w:rPr>
          <w:rFonts w:ascii="Arial" w:hAnsi="Arial" w:cs="Arial"/>
        </w:rPr>
      </w:pPr>
    </w:p>
    <w:p w:rsidR="00224605" w:rsidRDefault="00224605" w:rsidP="007641C4">
      <w:pPr>
        <w:spacing w:line="480" w:lineRule="auto"/>
        <w:ind w:right="283"/>
        <w:jc w:val="both"/>
        <w:rPr>
          <w:rFonts w:ascii="Arial" w:hAnsi="Arial" w:cs="Arial"/>
        </w:rPr>
      </w:pPr>
    </w:p>
    <w:p w:rsidR="00224605" w:rsidRDefault="00224605" w:rsidP="007641C4">
      <w:pPr>
        <w:spacing w:line="480" w:lineRule="auto"/>
        <w:ind w:right="283"/>
        <w:jc w:val="both"/>
        <w:rPr>
          <w:rFonts w:ascii="Arial" w:hAnsi="Arial" w:cs="Arial"/>
        </w:rPr>
      </w:pPr>
    </w:p>
    <w:p w:rsidR="00224605" w:rsidRDefault="00224605" w:rsidP="007641C4">
      <w:pPr>
        <w:spacing w:line="480" w:lineRule="auto"/>
        <w:ind w:right="283"/>
        <w:jc w:val="both"/>
        <w:rPr>
          <w:rFonts w:ascii="Arial" w:hAnsi="Arial" w:cs="Arial"/>
        </w:rPr>
      </w:pPr>
    </w:p>
    <w:p w:rsidR="00224605" w:rsidRDefault="0055484B" w:rsidP="007641C4">
      <w:pPr>
        <w:spacing w:line="480" w:lineRule="auto"/>
        <w:ind w:right="283"/>
        <w:jc w:val="both"/>
        <w:rPr>
          <w:rFonts w:ascii="Arial" w:hAnsi="Arial" w:cs="Arial"/>
        </w:rPr>
      </w:pPr>
      <w:r>
        <w:rPr>
          <w:rFonts w:ascii="Arial" w:hAnsi="Arial" w:cs="Arial"/>
        </w:rPr>
        <w:tab/>
      </w:r>
    </w:p>
    <w:p w:rsidR="00C451DC" w:rsidRPr="00A135BD" w:rsidRDefault="00224605" w:rsidP="00A135BD">
      <w:pPr>
        <w:tabs>
          <w:tab w:val="left" w:pos="180"/>
        </w:tabs>
        <w:ind w:left="993" w:firstLine="1"/>
        <w:jc w:val="center"/>
        <w:rPr>
          <w:rFonts w:ascii="Arial" w:hAnsi="Arial" w:cs="Arial"/>
          <w:b/>
          <w:sz w:val="22"/>
          <w:szCs w:val="22"/>
        </w:rPr>
      </w:pPr>
      <w:r w:rsidRPr="00A135BD">
        <w:rPr>
          <w:rFonts w:ascii="Arial" w:hAnsi="Arial" w:cs="Arial"/>
          <w:b/>
          <w:sz w:val="22"/>
          <w:szCs w:val="22"/>
        </w:rPr>
        <w:t>Figura</w:t>
      </w:r>
      <w:r w:rsidR="00C451DC" w:rsidRPr="00A135BD">
        <w:rPr>
          <w:rFonts w:ascii="Arial" w:hAnsi="Arial" w:cs="Arial"/>
          <w:b/>
          <w:sz w:val="22"/>
          <w:szCs w:val="22"/>
        </w:rPr>
        <w:t xml:space="preserve">  2.3. </w:t>
      </w:r>
      <w:r w:rsidR="00A135BD" w:rsidRPr="00A135BD">
        <w:rPr>
          <w:rFonts w:ascii="Arial" w:hAnsi="Arial" w:cs="Arial"/>
          <w:b/>
          <w:sz w:val="22"/>
          <w:szCs w:val="22"/>
        </w:rPr>
        <w:t>DIAGRAMA DE CAUSA – EFECTO: DEFICIENCIAS EN LAS REPARACIONES.</w:t>
      </w:r>
    </w:p>
    <w:p w:rsidR="00C451DC" w:rsidRDefault="00C451DC" w:rsidP="007641C4">
      <w:pPr>
        <w:spacing w:line="480" w:lineRule="auto"/>
        <w:ind w:right="283"/>
        <w:jc w:val="both"/>
        <w:rPr>
          <w:rFonts w:ascii="Arial" w:hAnsi="Arial" w:cs="Arial"/>
          <w:b/>
        </w:rPr>
      </w:pPr>
    </w:p>
    <w:p w:rsidR="00BA489E" w:rsidRPr="00A135BD" w:rsidRDefault="00BA489E" w:rsidP="007641C4">
      <w:pPr>
        <w:spacing w:line="480" w:lineRule="auto"/>
        <w:ind w:right="283"/>
        <w:jc w:val="both"/>
        <w:rPr>
          <w:rFonts w:ascii="Arial" w:hAnsi="Arial" w:cs="Arial"/>
          <w:b/>
        </w:rPr>
      </w:pPr>
    </w:p>
    <w:p w:rsidR="00677D06" w:rsidRPr="005F6F10" w:rsidRDefault="00E75E7D" w:rsidP="00BA489E">
      <w:pPr>
        <w:pStyle w:val="Prrafodelista"/>
        <w:numPr>
          <w:ilvl w:val="2"/>
          <w:numId w:val="20"/>
        </w:numPr>
        <w:ind w:left="1560" w:hanging="567"/>
        <w:jc w:val="both"/>
        <w:rPr>
          <w:rFonts w:ascii="Arial" w:hAnsi="Arial" w:cs="Arial"/>
          <w:b/>
        </w:rPr>
      </w:pPr>
      <w:r w:rsidRPr="000B11DF">
        <w:rPr>
          <w:rFonts w:ascii="Arial" w:hAnsi="Arial" w:cs="Arial"/>
          <w:b/>
        </w:rPr>
        <w:t xml:space="preserve">Disminución en la </w:t>
      </w:r>
      <w:r w:rsidR="00A135BD">
        <w:rPr>
          <w:rFonts w:ascii="Arial" w:hAnsi="Arial" w:cs="Arial"/>
          <w:b/>
        </w:rPr>
        <w:t>C</w:t>
      </w:r>
      <w:r w:rsidRPr="000B11DF">
        <w:rPr>
          <w:rFonts w:ascii="Arial" w:hAnsi="Arial" w:cs="Arial"/>
          <w:b/>
        </w:rPr>
        <w:t xml:space="preserve">antidad de </w:t>
      </w:r>
      <w:r w:rsidR="00A135BD">
        <w:rPr>
          <w:rFonts w:ascii="Arial" w:hAnsi="Arial" w:cs="Arial"/>
          <w:b/>
        </w:rPr>
        <w:t>E</w:t>
      </w:r>
      <w:r w:rsidRPr="000B11DF">
        <w:rPr>
          <w:rFonts w:ascii="Arial" w:hAnsi="Arial" w:cs="Arial"/>
          <w:b/>
        </w:rPr>
        <w:t>qu</w:t>
      </w:r>
      <w:r w:rsidR="00A135BD">
        <w:rPr>
          <w:rFonts w:ascii="Arial" w:hAnsi="Arial" w:cs="Arial"/>
          <w:b/>
        </w:rPr>
        <w:t>ipos P</w:t>
      </w:r>
      <w:r w:rsidRPr="000B11DF">
        <w:rPr>
          <w:rFonts w:ascii="Arial" w:hAnsi="Arial" w:cs="Arial"/>
          <w:b/>
        </w:rPr>
        <w:t xml:space="preserve">rocesados en </w:t>
      </w:r>
      <w:r w:rsidR="00A135BD">
        <w:rPr>
          <w:rFonts w:ascii="Arial" w:hAnsi="Arial" w:cs="Arial"/>
          <w:b/>
        </w:rPr>
        <w:t>T</w:t>
      </w:r>
      <w:r w:rsidRPr="000B11DF">
        <w:rPr>
          <w:rFonts w:ascii="Arial" w:hAnsi="Arial" w:cs="Arial"/>
          <w:b/>
        </w:rPr>
        <w:t>aller</w:t>
      </w:r>
      <w:r w:rsidR="006A2507">
        <w:rPr>
          <w:rFonts w:ascii="Arial" w:hAnsi="Arial" w:cs="Arial"/>
          <w:b/>
        </w:rPr>
        <w:t>.</w:t>
      </w:r>
    </w:p>
    <w:p w:rsidR="00677D06" w:rsidRPr="009A19F2" w:rsidRDefault="009A19F2" w:rsidP="00132252">
      <w:pPr>
        <w:spacing w:line="480" w:lineRule="auto"/>
        <w:ind w:left="1920" w:right="283"/>
        <w:jc w:val="both"/>
      </w:pPr>
      <w:r>
        <w:rPr>
          <w:noProof/>
        </w:rPr>
        <w:drawing>
          <wp:anchor distT="0" distB="0" distL="114300" distR="114300" simplePos="0" relativeHeight="251912192" behindDoc="1" locked="0" layoutInCell="1" allowOverlap="1">
            <wp:simplePos x="0" y="0"/>
            <wp:positionH relativeFrom="column">
              <wp:posOffset>884555</wp:posOffset>
            </wp:positionH>
            <wp:positionV relativeFrom="paragraph">
              <wp:posOffset>313690</wp:posOffset>
            </wp:positionV>
            <wp:extent cx="4274185" cy="2377440"/>
            <wp:effectExtent l="19050" t="0" r="0" b="0"/>
            <wp:wrapTight wrapText="bothSides">
              <wp:wrapPolygon edited="0">
                <wp:start x="-96" y="0"/>
                <wp:lineTo x="-96" y="21462"/>
                <wp:lineTo x="21565" y="21462"/>
                <wp:lineTo x="21565" y="0"/>
                <wp:lineTo x="-96" y="0"/>
              </wp:wrapPolygon>
            </wp:wrapTight>
            <wp:docPr id="110"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 cstate="print"/>
                    <a:srcRect/>
                    <a:stretch>
                      <a:fillRect/>
                    </a:stretch>
                  </pic:blipFill>
                  <pic:spPr bwMode="auto">
                    <a:xfrm>
                      <a:off x="0" y="0"/>
                      <a:ext cx="4274185" cy="2377440"/>
                    </a:xfrm>
                    <a:prstGeom prst="rect">
                      <a:avLst/>
                    </a:prstGeom>
                    <a:noFill/>
                    <a:ln w="9525">
                      <a:noFill/>
                      <a:miter lim="800000"/>
                      <a:headEnd/>
                      <a:tailEnd/>
                    </a:ln>
                  </pic:spPr>
                </pic:pic>
              </a:graphicData>
            </a:graphic>
          </wp:anchor>
        </w:drawing>
      </w:r>
    </w:p>
    <w:p w:rsidR="0069387D" w:rsidRDefault="0069387D" w:rsidP="00F7424F">
      <w:pPr>
        <w:pStyle w:val="Prrafodelista"/>
        <w:tabs>
          <w:tab w:val="left" w:pos="1560"/>
        </w:tabs>
        <w:spacing w:line="480" w:lineRule="auto"/>
        <w:ind w:left="360"/>
        <w:jc w:val="both"/>
        <w:rPr>
          <w:rFonts w:ascii="Arial" w:hAnsi="Arial" w:cs="Arial"/>
          <w:color w:val="FF0000"/>
        </w:rPr>
      </w:pPr>
    </w:p>
    <w:p w:rsidR="0069387D" w:rsidRPr="0069387D" w:rsidRDefault="0069387D" w:rsidP="0069387D"/>
    <w:p w:rsidR="0069387D" w:rsidRPr="0069387D" w:rsidRDefault="0069387D" w:rsidP="0069387D"/>
    <w:p w:rsidR="0069387D" w:rsidRPr="0069387D" w:rsidRDefault="0069387D" w:rsidP="0069387D"/>
    <w:p w:rsidR="0069387D" w:rsidRPr="0069387D" w:rsidRDefault="0069387D" w:rsidP="0069387D"/>
    <w:p w:rsidR="0069387D" w:rsidRPr="0069387D" w:rsidRDefault="0069387D" w:rsidP="0069387D"/>
    <w:p w:rsidR="0069387D" w:rsidRPr="0069387D" w:rsidRDefault="0069387D" w:rsidP="0069387D"/>
    <w:p w:rsidR="0069387D" w:rsidRPr="0069387D" w:rsidRDefault="0069387D" w:rsidP="0069387D"/>
    <w:p w:rsidR="0069387D" w:rsidRPr="0069387D" w:rsidRDefault="0069387D" w:rsidP="0069387D"/>
    <w:p w:rsidR="0069387D" w:rsidRPr="0069387D" w:rsidRDefault="0069387D" w:rsidP="0069387D"/>
    <w:p w:rsidR="0069387D" w:rsidRPr="0069387D" w:rsidRDefault="0069387D" w:rsidP="0069387D"/>
    <w:p w:rsidR="0069387D" w:rsidRDefault="0069387D" w:rsidP="0069387D"/>
    <w:p w:rsidR="0069387D" w:rsidRDefault="0069387D" w:rsidP="0069387D"/>
    <w:p w:rsidR="00DC1621" w:rsidRPr="00743A9D" w:rsidRDefault="00224605" w:rsidP="00743A9D">
      <w:pPr>
        <w:tabs>
          <w:tab w:val="left" w:pos="180"/>
        </w:tabs>
        <w:ind w:left="993" w:firstLine="1"/>
        <w:jc w:val="center"/>
        <w:rPr>
          <w:rFonts w:ascii="Arial" w:hAnsi="Arial" w:cs="Arial"/>
          <w:b/>
          <w:sz w:val="22"/>
          <w:szCs w:val="22"/>
        </w:rPr>
      </w:pPr>
      <w:r w:rsidRPr="00743A9D">
        <w:rPr>
          <w:rFonts w:ascii="Arial" w:hAnsi="Arial" w:cs="Arial"/>
          <w:b/>
          <w:sz w:val="22"/>
          <w:szCs w:val="22"/>
        </w:rPr>
        <w:t>Figura</w:t>
      </w:r>
      <w:r w:rsidR="00DC1621" w:rsidRPr="00743A9D">
        <w:rPr>
          <w:rFonts w:ascii="Arial" w:hAnsi="Arial" w:cs="Arial"/>
          <w:b/>
          <w:sz w:val="22"/>
          <w:szCs w:val="22"/>
        </w:rPr>
        <w:t xml:space="preserve">  2.4. </w:t>
      </w:r>
      <w:r w:rsidR="00743A9D" w:rsidRPr="00743A9D">
        <w:rPr>
          <w:rFonts w:ascii="Arial" w:hAnsi="Arial" w:cs="Arial"/>
          <w:b/>
          <w:sz w:val="22"/>
          <w:szCs w:val="22"/>
        </w:rPr>
        <w:t>DIAGRAMA DE CAUSA – EFECTO: DISMINUCIÓN EN LA CANTIDAD DE EQUIPOS PROCESADOS EN TALLER.</w:t>
      </w:r>
    </w:p>
    <w:p w:rsidR="00DC1621" w:rsidRDefault="00DC1621" w:rsidP="0069387D"/>
    <w:p w:rsidR="00C869D0" w:rsidRDefault="00482022" w:rsidP="00C97A57">
      <w:pPr>
        <w:tabs>
          <w:tab w:val="left" w:pos="851"/>
        </w:tabs>
        <w:spacing w:after="200" w:line="480" w:lineRule="auto"/>
        <w:ind w:left="851"/>
        <w:jc w:val="both"/>
        <w:rPr>
          <w:rFonts w:ascii="Arial" w:hAnsi="Arial" w:cs="Arial"/>
        </w:rPr>
      </w:pPr>
      <w:r>
        <w:rPr>
          <w:rFonts w:ascii="Arial" w:hAnsi="Arial" w:cs="Arial"/>
        </w:rPr>
        <w:lastRenderedPageBreak/>
        <w:t>Una vez analizadas las causas se concluye que la causa primaria de los problemas</w:t>
      </w:r>
      <w:r w:rsidR="007803CA">
        <w:rPr>
          <w:rFonts w:ascii="Arial" w:hAnsi="Arial" w:cs="Arial"/>
        </w:rPr>
        <w:t xml:space="preserve"> de la organización es</w:t>
      </w:r>
      <w:r w:rsidR="001D493F">
        <w:rPr>
          <w:rFonts w:ascii="Arial" w:hAnsi="Arial" w:cs="Arial"/>
        </w:rPr>
        <w:t xml:space="preserve"> la ausencia de un adecuado sistema de control de gestión.</w:t>
      </w:r>
      <w:r w:rsidR="00C869D0">
        <w:rPr>
          <w:rFonts w:ascii="Arial" w:hAnsi="Arial" w:cs="Arial"/>
        </w:rPr>
        <w:br w:type="page"/>
      </w:r>
    </w:p>
    <w:p w:rsidR="002A361A" w:rsidRDefault="00AB55BB" w:rsidP="00865385">
      <w:pPr>
        <w:spacing w:after="200" w:line="276" w:lineRule="auto"/>
        <w:jc w:val="center"/>
        <w:rPr>
          <w:rFonts w:ascii="Arial" w:hAnsi="Arial" w:cs="Arial"/>
          <w:b/>
          <w:bCs/>
          <w:kern w:val="32"/>
        </w:rPr>
      </w:pPr>
      <w:r>
        <w:rPr>
          <w:rFonts w:ascii="Arial" w:hAnsi="Arial" w:cs="Arial"/>
          <w:b/>
          <w:bCs/>
          <w:noProof/>
          <w:kern w:val="32"/>
        </w:rPr>
        <w:lastRenderedPageBreak/>
        <w:pict>
          <v:rect id="_x0000_s1116" style="position:absolute;left:0;text-align:left;margin-left:399.8pt;margin-top:-81.6pt;width:31.8pt;height:20.95pt;z-index:252050432" stroked="f"/>
        </w:pict>
      </w:r>
    </w:p>
    <w:p w:rsidR="002A361A" w:rsidRDefault="002A361A" w:rsidP="00865385">
      <w:pPr>
        <w:spacing w:after="200" w:line="276" w:lineRule="auto"/>
        <w:jc w:val="center"/>
        <w:rPr>
          <w:rFonts w:ascii="Arial" w:hAnsi="Arial" w:cs="Arial"/>
          <w:b/>
          <w:bCs/>
          <w:kern w:val="32"/>
        </w:rPr>
      </w:pPr>
    </w:p>
    <w:p w:rsidR="002A361A" w:rsidRDefault="002A361A" w:rsidP="00865385">
      <w:pPr>
        <w:spacing w:after="200" w:line="276" w:lineRule="auto"/>
        <w:jc w:val="center"/>
        <w:rPr>
          <w:rFonts w:ascii="Arial" w:hAnsi="Arial" w:cs="Arial"/>
          <w:b/>
          <w:bCs/>
          <w:kern w:val="32"/>
        </w:rPr>
      </w:pPr>
    </w:p>
    <w:p w:rsidR="002A361A" w:rsidRDefault="002A361A" w:rsidP="00865385">
      <w:pPr>
        <w:spacing w:after="200" w:line="276" w:lineRule="auto"/>
        <w:jc w:val="center"/>
        <w:rPr>
          <w:rFonts w:ascii="Arial" w:hAnsi="Arial" w:cs="Arial"/>
          <w:b/>
          <w:bCs/>
          <w:kern w:val="32"/>
        </w:rPr>
      </w:pPr>
    </w:p>
    <w:p w:rsidR="00317292" w:rsidRDefault="00DE0370" w:rsidP="00C62CCE">
      <w:pPr>
        <w:spacing w:after="200"/>
        <w:jc w:val="center"/>
        <w:rPr>
          <w:rFonts w:ascii="Arial" w:hAnsi="Arial" w:cs="Arial"/>
          <w:b/>
          <w:bCs/>
          <w:kern w:val="32"/>
          <w:sz w:val="48"/>
          <w:szCs w:val="48"/>
        </w:rPr>
      </w:pPr>
      <w:r>
        <w:rPr>
          <w:rFonts w:ascii="Arial" w:hAnsi="Arial" w:cs="Arial"/>
          <w:b/>
          <w:bCs/>
          <w:kern w:val="32"/>
          <w:sz w:val="48"/>
          <w:szCs w:val="48"/>
        </w:rPr>
        <w:t>CAPÍ</w:t>
      </w:r>
      <w:r w:rsidR="00C869D0" w:rsidRPr="00865385">
        <w:rPr>
          <w:rFonts w:ascii="Arial" w:hAnsi="Arial" w:cs="Arial"/>
          <w:b/>
          <w:bCs/>
          <w:kern w:val="32"/>
          <w:sz w:val="48"/>
          <w:szCs w:val="48"/>
        </w:rPr>
        <w:t>TULO 3</w:t>
      </w:r>
    </w:p>
    <w:p w:rsidR="00C62CCE" w:rsidRDefault="00C62CCE" w:rsidP="00C62CCE">
      <w:pPr>
        <w:spacing w:after="200"/>
        <w:jc w:val="center"/>
        <w:rPr>
          <w:rFonts w:ascii="Arial" w:hAnsi="Arial" w:cs="Arial"/>
          <w:b/>
          <w:bCs/>
          <w:kern w:val="32"/>
        </w:rPr>
      </w:pPr>
    </w:p>
    <w:p w:rsidR="00743A9D" w:rsidRDefault="00743A9D" w:rsidP="00C62CCE">
      <w:pPr>
        <w:spacing w:after="200"/>
        <w:jc w:val="center"/>
        <w:rPr>
          <w:rFonts w:ascii="Arial" w:hAnsi="Arial" w:cs="Arial"/>
          <w:b/>
          <w:bCs/>
          <w:kern w:val="32"/>
        </w:rPr>
      </w:pPr>
    </w:p>
    <w:p w:rsidR="00C62CCE" w:rsidRPr="00C62CCE" w:rsidRDefault="00C62CCE" w:rsidP="00C62CCE">
      <w:pPr>
        <w:spacing w:after="200"/>
        <w:jc w:val="center"/>
        <w:rPr>
          <w:rFonts w:ascii="Arial" w:hAnsi="Arial" w:cs="Arial"/>
          <w:b/>
          <w:bCs/>
          <w:kern w:val="32"/>
        </w:rPr>
      </w:pPr>
    </w:p>
    <w:p w:rsidR="00C869D0" w:rsidRDefault="00C869D0" w:rsidP="00743A9D">
      <w:pPr>
        <w:pStyle w:val="Prrafodelista"/>
        <w:numPr>
          <w:ilvl w:val="0"/>
          <w:numId w:val="12"/>
        </w:numPr>
        <w:spacing w:line="480" w:lineRule="auto"/>
        <w:ind w:left="426" w:right="283"/>
        <w:jc w:val="both"/>
        <w:rPr>
          <w:rFonts w:ascii="Arial" w:hAnsi="Arial" w:cs="Arial"/>
          <w:b/>
          <w:sz w:val="32"/>
          <w:szCs w:val="32"/>
        </w:rPr>
      </w:pPr>
      <w:r w:rsidRPr="00F10A03">
        <w:rPr>
          <w:rFonts w:ascii="Arial" w:hAnsi="Arial" w:cs="Arial"/>
          <w:b/>
          <w:sz w:val="32"/>
          <w:szCs w:val="32"/>
        </w:rPr>
        <w:t>IMPLEMENTACIÓN DEL SISTEMA DE CONTROL DE GESTIÓN</w:t>
      </w:r>
      <w:r w:rsidR="007803CA">
        <w:rPr>
          <w:rFonts w:ascii="Arial" w:hAnsi="Arial" w:cs="Arial"/>
          <w:b/>
          <w:sz w:val="32"/>
          <w:szCs w:val="32"/>
        </w:rPr>
        <w:t>.</w:t>
      </w:r>
    </w:p>
    <w:p w:rsidR="00C62CCE" w:rsidRPr="00743A9D" w:rsidRDefault="00C62CCE" w:rsidP="00C62CCE">
      <w:pPr>
        <w:ind w:right="283"/>
        <w:jc w:val="both"/>
        <w:rPr>
          <w:rFonts w:ascii="Arial" w:hAnsi="Arial" w:cs="Arial"/>
          <w:b/>
          <w:sz w:val="28"/>
          <w:szCs w:val="28"/>
        </w:rPr>
      </w:pPr>
    </w:p>
    <w:p w:rsidR="005D60CE" w:rsidRDefault="005D60CE" w:rsidP="00743A9D">
      <w:pPr>
        <w:pStyle w:val="Prrafodelista"/>
        <w:numPr>
          <w:ilvl w:val="1"/>
          <w:numId w:val="12"/>
        </w:numPr>
        <w:spacing w:line="480" w:lineRule="auto"/>
        <w:ind w:left="993" w:right="283" w:hanging="567"/>
        <w:jc w:val="both"/>
        <w:rPr>
          <w:rFonts w:ascii="Arial" w:hAnsi="Arial" w:cs="Arial"/>
          <w:b/>
        </w:rPr>
      </w:pPr>
      <w:r>
        <w:rPr>
          <w:rFonts w:ascii="Arial" w:hAnsi="Arial" w:cs="Arial"/>
          <w:b/>
        </w:rPr>
        <w:t>Aplicación</w:t>
      </w:r>
      <w:r w:rsidRPr="005D60CE">
        <w:rPr>
          <w:rFonts w:ascii="Arial" w:hAnsi="Arial" w:cs="Arial"/>
          <w:b/>
        </w:rPr>
        <w:t xml:space="preserve"> </w:t>
      </w:r>
      <w:r w:rsidR="00743A9D">
        <w:rPr>
          <w:rFonts w:ascii="Arial" w:hAnsi="Arial" w:cs="Arial"/>
          <w:b/>
        </w:rPr>
        <w:t>de las Fases para I</w:t>
      </w:r>
      <w:r w:rsidRPr="00F4058B">
        <w:rPr>
          <w:rFonts w:ascii="Arial" w:hAnsi="Arial" w:cs="Arial"/>
          <w:b/>
        </w:rPr>
        <w:t xml:space="preserve">mplementar el </w:t>
      </w:r>
      <w:r w:rsidR="00743A9D">
        <w:rPr>
          <w:rFonts w:ascii="Arial" w:hAnsi="Arial" w:cs="Arial"/>
          <w:b/>
        </w:rPr>
        <w:t>S</w:t>
      </w:r>
      <w:r w:rsidRPr="00F4058B">
        <w:rPr>
          <w:rFonts w:ascii="Arial" w:hAnsi="Arial" w:cs="Arial"/>
          <w:b/>
        </w:rPr>
        <w:t xml:space="preserve">istema de </w:t>
      </w:r>
      <w:r w:rsidR="00743A9D">
        <w:rPr>
          <w:rFonts w:ascii="Arial" w:hAnsi="Arial" w:cs="Arial"/>
          <w:b/>
        </w:rPr>
        <w:t>G</w:t>
      </w:r>
      <w:r w:rsidRPr="00F4058B">
        <w:rPr>
          <w:rFonts w:ascii="Arial" w:hAnsi="Arial" w:cs="Arial"/>
          <w:b/>
        </w:rPr>
        <w:t xml:space="preserve">estión de </w:t>
      </w:r>
      <w:r w:rsidR="00743A9D">
        <w:rPr>
          <w:rFonts w:ascii="Arial" w:hAnsi="Arial" w:cs="Arial"/>
          <w:b/>
        </w:rPr>
        <w:t>D</w:t>
      </w:r>
      <w:r w:rsidRPr="00F4058B">
        <w:rPr>
          <w:rFonts w:ascii="Arial" w:hAnsi="Arial" w:cs="Arial"/>
          <w:b/>
        </w:rPr>
        <w:t>esempeño</w:t>
      </w:r>
      <w:r w:rsidR="007803CA">
        <w:rPr>
          <w:rFonts w:ascii="Arial" w:hAnsi="Arial" w:cs="Arial"/>
          <w:b/>
        </w:rPr>
        <w:t>.</w:t>
      </w:r>
    </w:p>
    <w:p w:rsidR="00C62CCE" w:rsidRDefault="00C62CCE" w:rsidP="00C62CCE">
      <w:pPr>
        <w:ind w:left="360" w:right="283"/>
        <w:jc w:val="both"/>
        <w:rPr>
          <w:rFonts w:ascii="Arial" w:hAnsi="Arial" w:cs="Arial"/>
          <w:b/>
        </w:rPr>
      </w:pPr>
    </w:p>
    <w:p w:rsidR="00C62CCE" w:rsidRDefault="00C62CCE" w:rsidP="00C62CCE">
      <w:pPr>
        <w:ind w:left="360" w:right="283"/>
        <w:jc w:val="both"/>
        <w:rPr>
          <w:rFonts w:ascii="Arial" w:hAnsi="Arial" w:cs="Arial"/>
          <w:b/>
        </w:rPr>
      </w:pPr>
    </w:p>
    <w:p w:rsidR="005D60CE" w:rsidRPr="005D60CE" w:rsidRDefault="00C62CCE" w:rsidP="00586C42">
      <w:pPr>
        <w:pStyle w:val="Prrafodelista"/>
        <w:numPr>
          <w:ilvl w:val="2"/>
          <w:numId w:val="20"/>
        </w:numPr>
        <w:ind w:left="1418" w:hanging="425"/>
        <w:rPr>
          <w:rFonts w:ascii="Arial" w:hAnsi="Arial" w:cs="Arial"/>
          <w:b/>
        </w:rPr>
      </w:pPr>
      <w:r>
        <w:rPr>
          <w:rFonts w:ascii="Arial" w:hAnsi="Arial" w:cs="Arial"/>
          <w:b/>
        </w:rPr>
        <w:t>Planificación Estratégica</w:t>
      </w:r>
      <w:r w:rsidR="007803CA">
        <w:rPr>
          <w:rFonts w:ascii="Arial" w:hAnsi="Arial" w:cs="Arial"/>
          <w:b/>
        </w:rPr>
        <w:t>.</w:t>
      </w:r>
    </w:p>
    <w:p w:rsidR="00C869D0" w:rsidRDefault="00C869D0" w:rsidP="00C62CCE">
      <w:pPr>
        <w:tabs>
          <w:tab w:val="left" w:pos="2792"/>
        </w:tabs>
        <w:rPr>
          <w:rFonts w:ascii="Arial" w:hAnsi="Arial" w:cs="Arial"/>
          <w:b/>
        </w:rPr>
      </w:pPr>
    </w:p>
    <w:p w:rsidR="00C62CCE" w:rsidRPr="005D60CE" w:rsidRDefault="00C62CCE" w:rsidP="00C62CCE">
      <w:pPr>
        <w:tabs>
          <w:tab w:val="left" w:pos="2792"/>
        </w:tabs>
        <w:rPr>
          <w:rFonts w:ascii="Arial" w:hAnsi="Arial" w:cs="Arial"/>
          <w:b/>
        </w:rPr>
      </w:pPr>
    </w:p>
    <w:p w:rsidR="00E1694B" w:rsidRDefault="00763B4E" w:rsidP="00C62CCE">
      <w:pPr>
        <w:spacing w:line="480" w:lineRule="auto"/>
        <w:ind w:left="1418" w:right="283"/>
        <w:jc w:val="both"/>
        <w:rPr>
          <w:rFonts w:ascii="Arial" w:hAnsi="Arial" w:cs="Arial"/>
        </w:rPr>
      </w:pPr>
      <w:r>
        <w:rPr>
          <w:rFonts w:ascii="Arial" w:hAnsi="Arial" w:cs="Arial"/>
        </w:rPr>
        <w:t>Como parte de la presentación de la Planeación Estratégica</w:t>
      </w:r>
      <w:r w:rsidR="001E6382">
        <w:rPr>
          <w:rFonts w:ascii="Arial" w:hAnsi="Arial" w:cs="Arial"/>
        </w:rPr>
        <w:t xml:space="preserve"> se presenta</w:t>
      </w:r>
      <w:r w:rsidR="00E1694B">
        <w:rPr>
          <w:rFonts w:ascii="Arial" w:hAnsi="Arial" w:cs="Arial"/>
        </w:rPr>
        <w:t xml:space="preserve"> el análisis FODA, la misión, la visión, los valores y la ventaja competitiva de la empresa.</w:t>
      </w:r>
    </w:p>
    <w:p w:rsidR="00E1694B" w:rsidRDefault="00E1694B" w:rsidP="00C62CCE">
      <w:pPr>
        <w:ind w:left="1723" w:right="283"/>
        <w:jc w:val="both"/>
        <w:rPr>
          <w:rFonts w:ascii="Arial" w:hAnsi="Arial" w:cs="Arial"/>
        </w:rPr>
      </w:pPr>
    </w:p>
    <w:p w:rsidR="00C54EDB" w:rsidRDefault="00C54EDB" w:rsidP="00C62CCE">
      <w:pPr>
        <w:ind w:left="1723" w:right="283"/>
        <w:jc w:val="both"/>
        <w:rPr>
          <w:rFonts w:ascii="Arial" w:hAnsi="Arial" w:cs="Arial"/>
        </w:rPr>
      </w:pPr>
    </w:p>
    <w:p w:rsidR="00763B4E" w:rsidRDefault="00E1694B" w:rsidP="00586C42">
      <w:pPr>
        <w:pStyle w:val="Prrafodelista"/>
        <w:numPr>
          <w:ilvl w:val="2"/>
          <w:numId w:val="20"/>
        </w:numPr>
        <w:ind w:left="1418" w:hanging="425"/>
        <w:rPr>
          <w:rFonts w:ascii="Arial" w:hAnsi="Arial" w:cs="Arial"/>
          <w:b/>
        </w:rPr>
      </w:pPr>
      <w:r w:rsidRPr="00E1694B">
        <w:rPr>
          <w:rFonts w:ascii="Arial" w:hAnsi="Arial" w:cs="Arial"/>
          <w:b/>
        </w:rPr>
        <w:t>Análisis FODA</w:t>
      </w:r>
      <w:r w:rsidR="007803CA">
        <w:rPr>
          <w:rFonts w:ascii="Arial" w:hAnsi="Arial" w:cs="Arial"/>
          <w:b/>
        </w:rPr>
        <w:t>.</w:t>
      </w:r>
    </w:p>
    <w:p w:rsidR="00F4058B" w:rsidRDefault="00F4058B" w:rsidP="00763B4E">
      <w:pPr>
        <w:spacing w:line="480" w:lineRule="auto"/>
        <w:ind w:left="1723" w:right="283"/>
        <w:jc w:val="both"/>
        <w:rPr>
          <w:rFonts w:ascii="Arial" w:hAnsi="Arial" w:cs="Arial"/>
          <w:b/>
        </w:rPr>
      </w:pPr>
    </w:p>
    <w:p w:rsidR="00E1694B" w:rsidRDefault="00E1694B" w:rsidP="00C62CCE">
      <w:pPr>
        <w:spacing w:line="480" w:lineRule="auto"/>
        <w:ind w:left="1418" w:right="283"/>
        <w:jc w:val="both"/>
        <w:rPr>
          <w:rFonts w:ascii="Arial" w:hAnsi="Arial" w:cs="Arial"/>
        </w:rPr>
      </w:pPr>
      <w:r>
        <w:rPr>
          <w:rFonts w:ascii="Arial" w:hAnsi="Arial" w:cs="Arial"/>
        </w:rPr>
        <w:lastRenderedPageBreak/>
        <w:t>A continuación se muestra el análisis FODA de ABC Manufacturing, empresa dedicada a la reparación de teléfonos celulares.</w:t>
      </w:r>
    </w:p>
    <w:tbl>
      <w:tblPr>
        <w:tblpPr w:leftFromText="141" w:rightFromText="141" w:vertAnchor="text" w:horzAnchor="margin" w:tblpXSpec="right" w:tblpY="335"/>
        <w:tblW w:w="7011" w:type="dxa"/>
        <w:tblCellMar>
          <w:left w:w="70" w:type="dxa"/>
          <w:right w:w="70" w:type="dxa"/>
        </w:tblCellMar>
        <w:tblLook w:val="04A0"/>
      </w:tblPr>
      <w:tblGrid>
        <w:gridCol w:w="3442"/>
        <w:gridCol w:w="3569"/>
      </w:tblGrid>
      <w:tr w:rsidR="00743A9D" w:rsidRPr="00A2383C" w:rsidTr="00743A9D">
        <w:trPr>
          <w:trHeight w:val="453"/>
        </w:trPr>
        <w:tc>
          <w:tcPr>
            <w:tcW w:w="3442" w:type="dxa"/>
            <w:tcBorders>
              <w:top w:val="single" w:sz="4" w:space="0" w:color="auto"/>
              <w:left w:val="single" w:sz="4" w:space="0" w:color="auto"/>
              <w:bottom w:val="double" w:sz="6" w:space="0" w:color="auto"/>
              <w:right w:val="single" w:sz="4" w:space="0" w:color="auto"/>
            </w:tcBorders>
            <w:shd w:val="clear" w:color="auto" w:fill="4F6228" w:themeFill="accent3" w:themeFillShade="80"/>
            <w:vAlign w:val="center"/>
            <w:hideMark/>
          </w:tcPr>
          <w:p w:rsidR="00743A9D" w:rsidRPr="00C62CCE" w:rsidRDefault="00743A9D" w:rsidP="00743A9D">
            <w:pPr>
              <w:jc w:val="center"/>
              <w:rPr>
                <w:rFonts w:ascii="Arial" w:hAnsi="Arial" w:cs="Arial"/>
                <w:b/>
                <w:bCs/>
                <w:color w:val="FFFFFF" w:themeColor="background1"/>
                <w:sz w:val="18"/>
                <w:szCs w:val="18"/>
              </w:rPr>
            </w:pPr>
            <w:r>
              <w:rPr>
                <w:rFonts w:ascii="Arial" w:hAnsi="Arial" w:cs="Arial"/>
              </w:rPr>
              <w:br w:type="page"/>
            </w:r>
            <w:r w:rsidRPr="00C62CCE">
              <w:rPr>
                <w:rFonts w:ascii="Arial" w:hAnsi="Arial" w:cs="Arial"/>
                <w:b/>
                <w:bCs/>
                <w:color w:val="FFFFFF" w:themeColor="background1"/>
                <w:sz w:val="18"/>
                <w:szCs w:val="18"/>
              </w:rPr>
              <w:t>FORTALEZAS</w:t>
            </w:r>
          </w:p>
        </w:tc>
        <w:tc>
          <w:tcPr>
            <w:tcW w:w="3569" w:type="dxa"/>
            <w:tcBorders>
              <w:top w:val="single" w:sz="4" w:space="0" w:color="auto"/>
              <w:left w:val="nil"/>
              <w:bottom w:val="double" w:sz="6" w:space="0" w:color="auto"/>
              <w:right w:val="single" w:sz="4" w:space="0" w:color="auto"/>
            </w:tcBorders>
            <w:shd w:val="clear" w:color="000000" w:fill="FF0000"/>
            <w:vAlign w:val="center"/>
            <w:hideMark/>
          </w:tcPr>
          <w:p w:rsidR="00743A9D" w:rsidRPr="00A2383C" w:rsidRDefault="00743A9D" w:rsidP="00743A9D">
            <w:pPr>
              <w:jc w:val="center"/>
              <w:rPr>
                <w:rFonts w:ascii="Arial" w:hAnsi="Arial" w:cs="Arial"/>
                <w:b/>
                <w:bCs/>
                <w:color w:val="FFFFFF"/>
                <w:sz w:val="18"/>
                <w:szCs w:val="18"/>
              </w:rPr>
            </w:pPr>
            <w:r w:rsidRPr="00A2383C">
              <w:rPr>
                <w:rFonts w:ascii="Arial" w:hAnsi="Arial" w:cs="Arial"/>
                <w:b/>
                <w:bCs/>
                <w:color w:val="FFFFFF"/>
                <w:sz w:val="18"/>
                <w:szCs w:val="18"/>
              </w:rPr>
              <w:t>DEBILIDADES</w:t>
            </w:r>
          </w:p>
        </w:tc>
      </w:tr>
      <w:tr w:rsidR="00743A9D" w:rsidRPr="00A2383C" w:rsidTr="00743A9D">
        <w:trPr>
          <w:trHeight w:val="5598"/>
        </w:trPr>
        <w:tc>
          <w:tcPr>
            <w:tcW w:w="3442" w:type="dxa"/>
            <w:tcBorders>
              <w:top w:val="nil"/>
              <w:left w:val="single" w:sz="4" w:space="0" w:color="auto"/>
              <w:bottom w:val="single" w:sz="4" w:space="0" w:color="auto"/>
              <w:right w:val="single" w:sz="4" w:space="0" w:color="auto"/>
            </w:tcBorders>
            <w:shd w:val="clear" w:color="000000" w:fill="C4D79B"/>
            <w:vAlign w:val="center"/>
            <w:hideMark/>
          </w:tcPr>
          <w:p w:rsidR="00743A9D" w:rsidRDefault="00743A9D" w:rsidP="00743A9D">
            <w:pPr>
              <w:jc w:val="both"/>
              <w:rPr>
                <w:rFonts w:ascii="Arial" w:hAnsi="Arial" w:cs="Arial"/>
                <w:color w:val="000000"/>
                <w:sz w:val="18"/>
                <w:szCs w:val="18"/>
              </w:rPr>
            </w:pPr>
            <w:r w:rsidRPr="00A2383C">
              <w:rPr>
                <w:rFonts w:ascii="Arial" w:hAnsi="Arial" w:cs="Arial"/>
                <w:color w:val="000000"/>
                <w:sz w:val="18"/>
                <w:szCs w:val="18"/>
              </w:rPr>
              <w:t>1) Empresa líder del mercado con el 95% de participación de las operadoras celulares</w:t>
            </w:r>
            <w:r w:rsidR="007803CA">
              <w:rPr>
                <w:rFonts w:ascii="Arial" w:hAnsi="Arial" w:cs="Arial"/>
                <w:color w:val="000000"/>
                <w:sz w:val="18"/>
                <w:szCs w:val="18"/>
              </w:rPr>
              <w:t>.</w:t>
            </w:r>
            <w:r w:rsidRPr="00A2383C">
              <w:rPr>
                <w:rFonts w:ascii="Arial" w:hAnsi="Arial" w:cs="Arial"/>
                <w:color w:val="000000"/>
                <w:sz w:val="18"/>
                <w:szCs w:val="18"/>
              </w:rPr>
              <w:br/>
            </w:r>
            <w:r w:rsidRPr="00A2383C">
              <w:rPr>
                <w:rFonts w:ascii="Arial" w:hAnsi="Arial" w:cs="Arial"/>
                <w:color w:val="000000"/>
                <w:sz w:val="18"/>
                <w:szCs w:val="18"/>
              </w:rPr>
              <w:br/>
              <w:t>2) 10 años de experiencia en el negocio de reparaciones de equipos celulares.</w:t>
            </w:r>
            <w:r w:rsidRPr="00A2383C">
              <w:rPr>
                <w:rFonts w:ascii="Arial" w:hAnsi="Arial" w:cs="Arial"/>
                <w:color w:val="000000"/>
                <w:sz w:val="18"/>
                <w:szCs w:val="18"/>
              </w:rPr>
              <w:br/>
            </w:r>
            <w:r w:rsidRPr="00A2383C">
              <w:rPr>
                <w:rFonts w:ascii="Arial" w:hAnsi="Arial" w:cs="Arial"/>
                <w:color w:val="000000"/>
                <w:sz w:val="18"/>
                <w:szCs w:val="18"/>
              </w:rPr>
              <w:br/>
              <w:t xml:space="preserve">3) La empresa cuenta con la certificación de todos los fabricantes de equipos celulares comercializados por los </w:t>
            </w:r>
            <w:r>
              <w:rPr>
                <w:rFonts w:ascii="Arial" w:hAnsi="Arial" w:cs="Arial"/>
                <w:color w:val="000000"/>
                <w:sz w:val="18"/>
                <w:szCs w:val="18"/>
              </w:rPr>
              <w:t>operadores</w:t>
            </w:r>
            <w:r w:rsidRPr="00A2383C">
              <w:rPr>
                <w:rFonts w:ascii="Arial" w:hAnsi="Arial" w:cs="Arial"/>
                <w:color w:val="000000"/>
                <w:sz w:val="18"/>
                <w:szCs w:val="18"/>
              </w:rPr>
              <w:t xml:space="preserve"> nacionales a excepció</w:t>
            </w:r>
            <w:r w:rsidR="007803CA">
              <w:rPr>
                <w:rFonts w:ascii="Arial" w:hAnsi="Arial" w:cs="Arial"/>
                <w:color w:val="000000"/>
                <w:sz w:val="18"/>
                <w:szCs w:val="18"/>
              </w:rPr>
              <w:t>n de Apple  y RIM (Research in M</w:t>
            </w:r>
            <w:r w:rsidRPr="00A2383C">
              <w:rPr>
                <w:rFonts w:ascii="Arial" w:hAnsi="Arial" w:cs="Arial"/>
                <w:color w:val="000000"/>
                <w:sz w:val="18"/>
                <w:szCs w:val="18"/>
              </w:rPr>
              <w:t>otion) fabricantes de dispositivos iPhone y  Blackberry</w:t>
            </w:r>
            <w:r w:rsidR="007803CA">
              <w:rPr>
                <w:rFonts w:ascii="Arial" w:hAnsi="Arial" w:cs="Arial"/>
                <w:color w:val="000000"/>
                <w:sz w:val="18"/>
                <w:szCs w:val="18"/>
              </w:rPr>
              <w:t xml:space="preserve"> respectivamente</w:t>
            </w:r>
            <w:r w:rsidRPr="00A2383C">
              <w:rPr>
                <w:rFonts w:ascii="Arial" w:hAnsi="Arial" w:cs="Arial"/>
                <w:color w:val="000000"/>
                <w:sz w:val="18"/>
                <w:szCs w:val="18"/>
              </w:rPr>
              <w:t>.</w:t>
            </w:r>
          </w:p>
          <w:p w:rsidR="00743A9D" w:rsidRDefault="00743A9D" w:rsidP="00743A9D">
            <w:pPr>
              <w:jc w:val="both"/>
              <w:rPr>
                <w:rFonts w:ascii="Arial" w:hAnsi="Arial" w:cs="Arial"/>
                <w:color w:val="000000"/>
                <w:sz w:val="18"/>
                <w:szCs w:val="18"/>
              </w:rPr>
            </w:pPr>
          </w:p>
          <w:p w:rsidR="00743A9D" w:rsidRDefault="00743A9D" w:rsidP="00743A9D">
            <w:pPr>
              <w:jc w:val="both"/>
              <w:rPr>
                <w:rFonts w:ascii="Arial" w:hAnsi="Arial" w:cs="Arial"/>
                <w:color w:val="000000"/>
                <w:sz w:val="18"/>
                <w:szCs w:val="18"/>
              </w:rPr>
            </w:pPr>
            <w:r>
              <w:rPr>
                <w:rFonts w:ascii="Arial" w:hAnsi="Arial" w:cs="Arial"/>
                <w:color w:val="000000"/>
                <w:sz w:val="18"/>
                <w:szCs w:val="18"/>
              </w:rPr>
              <w:t>4) Cuenta con 2 talleres propios de nivel alto que permiten procesar mensualmente hasta 16,000 equipos.</w:t>
            </w:r>
          </w:p>
          <w:p w:rsidR="00743A9D" w:rsidRPr="00A2383C" w:rsidRDefault="00743A9D" w:rsidP="00743A9D">
            <w:pPr>
              <w:jc w:val="both"/>
              <w:rPr>
                <w:rFonts w:ascii="Arial" w:hAnsi="Arial" w:cs="Arial"/>
                <w:color w:val="000000"/>
                <w:sz w:val="18"/>
                <w:szCs w:val="18"/>
              </w:rPr>
            </w:pPr>
          </w:p>
        </w:tc>
        <w:tc>
          <w:tcPr>
            <w:tcW w:w="3569" w:type="dxa"/>
            <w:tcBorders>
              <w:top w:val="nil"/>
              <w:left w:val="nil"/>
              <w:bottom w:val="single" w:sz="4" w:space="0" w:color="auto"/>
              <w:right w:val="single" w:sz="4" w:space="0" w:color="auto"/>
            </w:tcBorders>
            <w:shd w:val="clear" w:color="000000" w:fill="FDE9D9"/>
            <w:vAlign w:val="center"/>
            <w:hideMark/>
          </w:tcPr>
          <w:p w:rsidR="00743A9D" w:rsidRDefault="00743A9D" w:rsidP="00743A9D">
            <w:pPr>
              <w:jc w:val="both"/>
              <w:rPr>
                <w:rFonts w:ascii="Arial" w:hAnsi="Arial" w:cs="Arial"/>
                <w:color w:val="000000"/>
                <w:sz w:val="18"/>
                <w:szCs w:val="18"/>
              </w:rPr>
            </w:pPr>
            <w:r w:rsidRPr="00A2383C">
              <w:rPr>
                <w:rFonts w:ascii="Arial" w:hAnsi="Arial" w:cs="Arial"/>
                <w:color w:val="000000"/>
                <w:sz w:val="18"/>
                <w:szCs w:val="18"/>
              </w:rPr>
              <w:t>1) Gran cantidad de multas y penalizaci</w:t>
            </w:r>
            <w:r>
              <w:rPr>
                <w:rFonts w:ascii="Arial" w:hAnsi="Arial" w:cs="Arial"/>
                <w:color w:val="000000"/>
                <w:sz w:val="18"/>
                <w:szCs w:val="18"/>
              </w:rPr>
              <w:t>ones por errores operativos.</w:t>
            </w:r>
            <w:r>
              <w:rPr>
                <w:rFonts w:ascii="Arial" w:hAnsi="Arial" w:cs="Arial"/>
                <w:color w:val="000000"/>
                <w:sz w:val="18"/>
                <w:szCs w:val="18"/>
              </w:rPr>
              <w:br/>
            </w:r>
            <w:r>
              <w:rPr>
                <w:rFonts w:ascii="Arial" w:hAnsi="Arial" w:cs="Arial"/>
                <w:color w:val="000000"/>
                <w:sz w:val="18"/>
                <w:szCs w:val="18"/>
              </w:rPr>
              <w:br/>
              <w:t xml:space="preserve">2) </w:t>
            </w:r>
            <w:r w:rsidRPr="00A2383C">
              <w:rPr>
                <w:rFonts w:ascii="Arial" w:hAnsi="Arial" w:cs="Arial"/>
                <w:color w:val="000000"/>
                <w:sz w:val="18"/>
                <w:szCs w:val="18"/>
              </w:rPr>
              <w:t>Empleados poco comprometidos</w:t>
            </w:r>
            <w:r>
              <w:rPr>
                <w:rFonts w:ascii="Arial" w:hAnsi="Arial" w:cs="Arial"/>
                <w:color w:val="000000"/>
                <w:sz w:val="18"/>
                <w:szCs w:val="18"/>
              </w:rPr>
              <w:t>.</w:t>
            </w:r>
            <w:r w:rsidRPr="00A2383C">
              <w:rPr>
                <w:rFonts w:ascii="Arial" w:hAnsi="Arial" w:cs="Arial"/>
                <w:color w:val="000000"/>
                <w:sz w:val="18"/>
                <w:szCs w:val="18"/>
              </w:rPr>
              <w:br/>
            </w:r>
            <w:r w:rsidRPr="00A2383C">
              <w:rPr>
                <w:rFonts w:ascii="Arial" w:hAnsi="Arial" w:cs="Arial"/>
                <w:color w:val="000000"/>
                <w:sz w:val="18"/>
                <w:szCs w:val="18"/>
              </w:rPr>
              <w:br/>
              <w:t>3) No utilización de los indicadores de desempeño apropiados</w:t>
            </w:r>
            <w:r>
              <w:rPr>
                <w:rFonts w:ascii="Arial" w:hAnsi="Arial" w:cs="Arial"/>
                <w:color w:val="000000"/>
                <w:sz w:val="18"/>
                <w:szCs w:val="18"/>
              </w:rPr>
              <w:t>.</w:t>
            </w:r>
          </w:p>
          <w:p w:rsidR="00743A9D" w:rsidRDefault="00743A9D" w:rsidP="00743A9D">
            <w:pPr>
              <w:jc w:val="both"/>
              <w:rPr>
                <w:rFonts w:ascii="Arial" w:hAnsi="Arial" w:cs="Arial"/>
                <w:color w:val="000000"/>
                <w:sz w:val="18"/>
                <w:szCs w:val="18"/>
              </w:rPr>
            </w:pPr>
            <w:r w:rsidRPr="00A2383C">
              <w:rPr>
                <w:rFonts w:ascii="Arial" w:hAnsi="Arial" w:cs="Arial"/>
                <w:color w:val="000000"/>
                <w:sz w:val="18"/>
                <w:szCs w:val="18"/>
              </w:rPr>
              <w:br/>
              <w:t>4) No existe una adecuada descripción de cargos</w:t>
            </w:r>
            <w:r>
              <w:rPr>
                <w:rFonts w:ascii="Arial" w:hAnsi="Arial" w:cs="Arial"/>
                <w:color w:val="000000"/>
                <w:sz w:val="18"/>
                <w:szCs w:val="18"/>
              </w:rPr>
              <w:t>.</w:t>
            </w:r>
          </w:p>
          <w:p w:rsidR="00743A9D" w:rsidRDefault="00743A9D" w:rsidP="00743A9D">
            <w:pPr>
              <w:jc w:val="both"/>
              <w:rPr>
                <w:rFonts w:ascii="Arial" w:hAnsi="Arial" w:cs="Arial"/>
                <w:color w:val="000000"/>
                <w:sz w:val="18"/>
                <w:szCs w:val="18"/>
              </w:rPr>
            </w:pPr>
            <w:r w:rsidRPr="00A2383C">
              <w:rPr>
                <w:rFonts w:ascii="Arial" w:hAnsi="Arial" w:cs="Arial"/>
                <w:color w:val="000000"/>
                <w:sz w:val="18"/>
                <w:szCs w:val="18"/>
              </w:rPr>
              <w:br/>
              <w:t>5)</w:t>
            </w:r>
            <w:r>
              <w:rPr>
                <w:rFonts w:ascii="Arial" w:hAnsi="Arial" w:cs="Arial"/>
                <w:color w:val="000000"/>
                <w:sz w:val="18"/>
                <w:szCs w:val="18"/>
              </w:rPr>
              <w:t xml:space="preserve"> </w:t>
            </w:r>
            <w:r w:rsidRPr="00A2383C">
              <w:rPr>
                <w:rFonts w:ascii="Arial" w:hAnsi="Arial" w:cs="Arial"/>
                <w:color w:val="000000"/>
                <w:sz w:val="18"/>
                <w:szCs w:val="18"/>
              </w:rPr>
              <w:t>No existen procedimientos claramente definidos y comunicados al interior de la organización</w:t>
            </w:r>
            <w:r>
              <w:rPr>
                <w:rFonts w:ascii="Arial" w:hAnsi="Arial" w:cs="Arial"/>
                <w:color w:val="000000"/>
                <w:sz w:val="18"/>
                <w:szCs w:val="18"/>
              </w:rPr>
              <w:t>.</w:t>
            </w:r>
          </w:p>
          <w:p w:rsidR="00743A9D" w:rsidRDefault="00743A9D" w:rsidP="00743A9D">
            <w:pPr>
              <w:jc w:val="both"/>
              <w:rPr>
                <w:rFonts w:ascii="Arial" w:hAnsi="Arial" w:cs="Arial"/>
                <w:color w:val="000000"/>
                <w:sz w:val="18"/>
                <w:szCs w:val="18"/>
              </w:rPr>
            </w:pPr>
            <w:r w:rsidRPr="00A2383C">
              <w:rPr>
                <w:rFonts w:ascii="Arial" w:hAnsi="Arial" w:cs="Arial"/>
                <w:color w:val="000000"/>
                <w:sz w:val="18"/>
                <w:szCs w:val="18"/>
              </w:rPr>
              <w:br/>
              <w:t>6) La cantidad de ingresos de equipos a talleres para solicitar reparación tiene tendencia marcada a la baja.</w:t>
            </w:r>
          </w:p>
          <w:p w:rsidR="00743A9D" w:rsidRDefault="00743A9D" w:rsidP="00743A9D">
            <w:pPr>
              <w:jc w:val="both"/>
              <w:rPr>
                <w:rFonts w:ascii="Arial" w:hAnsi="Arial" w:cs="Arial"/>
                <w:color w:val="000000"/>
                <w:sz w:val="18"/>
                <w:szCs w:val="18"/>
              </w:rPr>
            </w:pPr>
            <w:r w:rsidRPr="00A2383C">
              <w:rPr>
                <w:rFonts w:ascii="Arial" w:hAnsi="Arial" w:cs="Arial"/>
                <w:color w:val="000000"/>
                <w:sz w:val="18"/>
                <w:szCs w:val="18"/>
              </w:rPr>
              <w:br/>
            </w:r>
            <w:r>
              <w:rPr>
                <w:rFonts w:ascii="Arial" w:hAnsi="Arial" w:cs="Arial"/>
                <w:color w:val="000000"/>
                <w:sz w:val="18"/>
                <w:szCs w:val="18"/>
              </w:rPr>
              <w:t>7</w:t>
            </w:r>
            <w:r w:rsidRPr="00A2383C">
              <w:rPr>
                <w:rFonts w:ascii="Arial" w:hAnsi="Arial" w:cs="Arial"/>
                <w:color w:val="000000"/>
                <w:sz w:val="18"/>
                <w:szCs w:val="18"/>
              </w:rPr>
              <w:t>) Constante reducción de personal en los procesos de apoyo, motivados por la r</w:t>
            </w:r>
            <w:r>
              <w:rPr>
                <w:rFonts w:ascii="Arial" w:hAnsi="Arial" w:cs="Arial"/>
                <w:color w:val="000000"/>
                <w:sz w:val="18"/>
                <w:szCs w:val="18"/>
              </w:rPr>
              <w:t>educción del margen de utilidad.</w:t>
            </w:r>
          </w:p>
          <w:p w:rsidR="00743A9D" w:rsidRPr="00A2383C" w:rsidRDefault="00743A9D" w:rsidP="00743A9D">
            <w:pPr>
              <w:jc w:val="both"/>
              <w:rPr>
                <w:rFonts w:ascii="Arial" w:hAnsi="Arial" w:cs="Arial"/>
                <w:color w:val="000000"/>
                <w:sz w:val="18"/>
                <w:szCs w:val="18"/>
              </w:rPr>
            </w:pPr>
            <w:r>
              <w:rPr>
                <w:rFonts w:ascii="Arial" w:hAnsi="Arial" w:cs="Arial"/>
                <w:color w:val="000000"/>
                <w:sz w:val="18"/>
                <w:szCs w:val="18"/>
              </w:rPr>
              <w:br/>
              <w:t>8</w:t>
            </w:r>
            <w:r w:rsidRPr="00A2383C">
              <w:rPr>
                <w:rFonts w:ascii="Arial" w:hAnsi="Arial" w:cs="Arial"/>
                <w:color w:val="000000"/>
                <w:sz w:val="18"/>
                <w:szCs w:val="18"/>
              </w:rPr>
              <w:t>) Problemas de calidad en las reparaciones.</w:t>
            </w:r>
          </w:p>
        </w:tc>
      </w:tr>
      <w:tr w:rsidR="00743A9D" w:rsidRPr="00A2383C" w:rsidTr="00743A9D">
        <w:trPr>
          <w:trHeight w:val="547"/>
        </w:trPr>
        <w:tc>
          <w:tcPr>
            <w:tcW w:w="3442" w:type="dxa"/>
            <w:tcBorders>
              <w:top w:val="nil"/>
              <w:left w:val="single" w:sz="4" w:space="0" w:color="auto"/>
              <w:bottom w:val="double" w:sz="6" w:space="0" w:color="auto"/>
              <w:right w:val="single" w:sz="4" w:space="0" w:color="auto"/>
            </w:tcBorders>
            <w:shd w:val="clear" w:color="000000" w:fill="FF0000"/>
            <w:vAlign w:val="center"/>
            <w:hideMark/>
          </w:tcPr>
          <w:p w:rsidR="00743A9D" w:rsidRPr="00A2383C" w:rsidRDefault="00743A9D" w:rsidP="00743A9D">
            <w:pPr>
              <w:jc w:val="center"/>
              <w:rPr>
                <w:rFonts w:ascii="Arial" w:hAnsi="Arial" w:cs="Arial"/>
                <w:b/>
                <w:bCs/>
                <w:color w:val="FFFFFF"/>
                <w:sz w:val="18"/>
                <w:szCs w:val="18"/>
              </w:rPr>
            </w:pPr>
            <w:r w:rsidRPr="00A2383C">
              <w:rPr>
                <w:rFonts w:ascii="Arial" w:hAnsi="Arial" w:cs="Arial"/>
                <w:b/>
                <w:bCs/>
                <w:color w:val="FFFFFF"/>
                <w:sz w:val="18"/>
                <w:szCs w:val="18"/>
              </w:rPr>
              <w:t>AMENZAS</w:t>
            </w:r>
          </w:p>
        </w:tc>
        <w:tc>
          <w:tcPr>
            <w:tcW w:w="3569" w:type="dxa"/>
            <w:tcBorders>
              <w:top w:val="nil"/>
              <w:left w:val="nil"/>
              <w:bottom w:val="double" w:sz="6" w:space="0" w:color="auto"/>
              <w:right w:val="single" w:sz="4" w:space="0" w:color="auto"/>
            </w:tcBorders>
            <w:shd w:val="clear" w:color="auto" w:fill="4F6228" w:themeFill="accent3" w:themeFillShade="80"/>
            <w:vAlign w:val="center"/>
            <w:hideMark/>
          </w:tcPr>
          <w:p w:rsidR="00743A9D" w:rsidRPr="00C62CCE" w:rsidRDefault="00743A9D" w:rsidP="00743A9D">
            <w:pPr>
              <w:jc w:val="center"/>
              <w:rPr>
                <w:rFonts w:ascii="Arial" w:hAnsi="Arial" w:cs="Arial"/>
                <w:b/>
                <w:bCs/>
                <w:color w:val="FFFFFF" w:themeColor="background1"/>
                <w:sz w:val="18"/>
                <w:szCs w:val="18"/>
              </w:rPr>
            </w:pPr>
            <w:r w:rsidRPr="00C62CCE">
              <w:rPr>
                <w:rFonts w:ascii="Arial" w:hAnsi="Arial" w:cs="Arial"/>
                <w:b/>
                <w:bCs/>
                <w:color w:val="FFFFFF" w:themeColor="background1"/>
                <w:sz w:val="18"/>
                <w:szCs w:val="18"/>
              </w:rPr>
              <w:t>OPORTUNIDADES</w:t>
            </w:r>
          </w:p>
        </w:tc>
      </w:tr>
      <w:tr w:rsidR="00743A9D" w:rsidRPr="00A2383C" w:rsidTr="00743A9D">
        <w:trPr>
          <w:trHeight w:val="2181"/>
        </w:trPr>
        <w:tc>
          <w:tcPr>
            <w:tcW w:w="3442" w:type="dxa"/>
            <w:tcBorders>
              <w:top w:val="nil"/>
              <w:left w:val="single" w:sz="4" w:space="0" w:color="auto"/>
              <w:bottom w:val="single" w:sz="4" w:space="0" w:color="auto"/>
              <w:right w:val="single" w:sz="4" w:space="0" w:color="auto"/>
            </w:tcBorders>
            <w:shd w:val="clear" w:color="000000" w:fill="FDE9D9"/>
            <w:vAlign w:val="center"/>
            <w:hideMark/>
          </w:tcPr>
          <w:p w:rsidR="00743A9D" w:rsidRDefault="00743A9D" w:rsidP="00743A9D">
            <w:pPr>
              <w:jc w:val="both"/>
              <w:rPr>
                <w:rFonts w:ascii="Arial" w:hAnsi="Arial" w:cs="Arial"/>
                <w:color w:val="000000"/>
                <w:sz w:val="18"/>
                <w:szCs w:val="18"/>
              </w:rPr>
            </w:pPr>
            <w:r w:rsidRPr="00A2383C">
              <w:rPr>
                <w:rFonts w:ascii="Arial" w:hAnsi="Arial" w:cs="Arial"/>
                <w:color w:val="000000"/>
                <w:sz w:val="18"/>
                <w:szCs w:val="18"/>
              </w:rPr>
              <w:t>1) Ingreso de nuevos competidores si no se mejora la percepción de servicio hasta finales del 2011</w:t>
            </w:r>
            <w:r>
              <w:rPr>
                <w:rFonts w:ascii="Arial" w:hAnsi="Arial" w:cs="Arial"/>
                <w:color w:val="000000"/>
                <w:sz w:val="18"/>
                <w:szCs w:val="18"/>
              </w:rPr>
              <w:t>.</w:t>
            </w:r>
          </w:p>
          <w:p w:rsidR="00743A9D" w:rsidRPr="00A2383C" w:rsidRDefault="00743A9D" w:rsidP="00743A9D">
            <w:pPr>
              <w:jc w:val="both"/>
              <w:rPr>
                <w:rFonts w:ascii="Arial" w:hAnsi="Arial" w:cs="Arial"/>
                <w:color w:val="000000"/>
                <w:sz w:val="18"/>
                <w:szCs w:val="18"/>
              </w:rPr>
            </w:pPr>
            <w:r w:rsidRPr="00A2383C">
              <w:rPr>
                <w:rFonts w:ascii="Arial" w:hAnsi="Arial" w:cs="Arial"/>
                <w:color w:val="000000"/>
                <w:sz w:val="18"/>
                <w:szCs w:val="18"/>
              </w:rPr>
              <w:br/>
            </w:r>
            <w:r w:rsidRPr="00A2383C">
              <w:rPr>
                <w:rFonts w:ascii="Arial" w:hAnsi="Arial" w:cs="Arial"/>
                <w:color w:val="000000"/>
                <w:sz w:val="18"/>
                <w:szCs w:val="18"/>
              </w:rPr>
              <w:br/>
              <w:t>2) Competencia informal que ofrece mejores tiempos de reparación aunque con menor calidad.</w:t>
            </w:r>
          </w:p>
        </w:tc>
        <w:tc>
          <w:tcPr>
            <w:tcW w:w="3569" w:type="dxa"/>
            <w:tcBorders>
              <w:top w:val="nil"/>
              <w:left w:val="nil"/>
              <w:bottom w:val="single" w:sz="4" w:space="0" w:color="auto"/>
              <w:right w:val="single" w:sz="4" w:space="0" w:color="auto"/>
            </w:tcBorders>
            <w:shd w:val="clear" w:color="000000" w:fill="C4D79B"/>
            <w:vAlign w:val="center"/>
            <w:hideMark/>
          </w:tcPr>
          <w:p w:rsidR="00743A9D" w:rsidRPr="00A2383C" w:rsidRDefault="00743A9D" w:rsidP="00C54EDB">
            <w:pPr>
              <w:jc w:val="both"/>
              <w:rPr>
                <w:rFonts w:ascii="Arial" w:hAnsi="Arial" w:cs="Arial"/>
                <w:color w:val="000000"/>
                <w:sz w:val="18"/>
                <w:szCs w:val="18"/>
              </w:rPr>
            </w:pPr>
            <w:r w:rsidRPr="00A2383C">
              <w:rPr>
                <w:rFonts w:ascii="Arial" w:hAnsi="Arial" w:cs="Arial"/>
                <w:color w:val="000000"/>
                <w:sz w:val="18"/>
                <w:szCs w:val="18"/>
              </w:rPr>
              <w:t>1) Predisposición del Operador para la implementación de nuevos proyectos e iniciativas que ayuden a mejorar el servicio</w:t>
            </w:r>
            <w:r w:rsidRPr="00A2383C">
              <w:rPr>
                <w:rFonts w:ascii="Arial" w:hAnsi="Arial" w:cs="Arial"/>
                <w:color w:val="000000"/>
                <w:sz w:val="18"/>
                <w:szCs w:val="18"/>
              </w:rPr>
              <w:br/>
            </w:r>
            <w:r w:rsidRPr="00A2383C">
              <w:rPr>
                <w:rFonts w:ascii="Arial" w:hAnsi="Arial" w:cs="Arial"/>
                <w:color w:val="000000"/>
                <w:sz w:val="18"/>
                <w:szCs w:val="18"/>
              </w:rPr>
              <w:br/>
              <w:t>2) Certificación en curso para convertirse en el tercer taller de Sudamérica certificado para equipos Blackberry.</w:t>
            </w:r>
          </w:p>
        </w:tc>
      </w:tr>
    </w:tbl>
    <w:p w:rsidR="00743A9D" w:rsidRDefault="00743A9D" w:rsidP="00C62CCE">
      <w:pPr>
        <w:spacing w:line="480" w:lineRule="auto"/>
        <w:ind w:left="1418" w:right="283"/>
        <w:jc w:val="both"/>
        <w:rPr>
          <w:rFonts w:ascii="Arial" w:hAnsi="Arial" w:cs="Arial"/>
        </w:rPr>
      </w:pPr>
    </w:p>
    <w:p w:rsidR="00C869D0" w:rsidRDefault="00C869D0" w:rsidP="00C869D0">
      <w:pPr>
        <w:spacing w:line="480" w:lineRule="auto"/>
        <w:ind w:right="283"/>
        <w:jc w:val="both"/>
        <w:rPr>
          <w:rFonts w:ascii="Arial" w:hAnsi="Arial" w:cs="Arial"/>
        </w:rPr>
      </w:pPr>
    </w:p>
    <w:p w:rsidR="00443633" w:rsidRDefault="00443633" w:rsidP="00C869D0">
      <w:pPr>
        <w:spacing w:line="480" w:lineRule="auto"/>
        <w:ind w:right="283"/>
        <w:jc w:val="both"/>
        <w:rPr>
          <w:rFonts w:ascii="Arial" w:hAnsi="Arial" w:cs="Arial"/>
        </w:rPr>
      </w:pPr>
    </w:p>
    <w:p w:rsidR="00743A9D" w:rsidRDefault="00743A9D" w:rsidP="00C869D0">
      <w:pPr>
        <w:spacing w:line="480" w:lineRule="auto"/>
        <w:ind w:right="283"/>
        <w:jc w:val="both"/>
        <w:rPr>
          <w:rFonts w:ascii="Arial" w:hAnsi="Arial" w:cs="Arial"/>
        </w:rPr>
      </w:pPr>
    </w:p>
    <w:p w:rsidR="00743A9D" w:rsidRDefault="00743A9D" w:rsidP="00C869D0">
      <w:pPr>
        <w:spacing w:line="480" w:lineRule="auto"/>
        <w:ind w:right="283"/>
        <w:jc w:val="both"/>
        <w:rPr>
          <w:rFonts w:ascii="Arial" w:hAnsi="Arial" w:cs="Arial"/>
        </w:rPr>
      </w:pPr>
    </w:p>
    <w:p w:rsidR="00743A9D" w:rsidRDefault="00743A9D" w:rsidP="00C869D0">
      <w:pPr>
        <w:spacing w:line="480" w:lineRule="auto"/>
        <w:ind w:right="283"/>
        <w:jc w:val="both"/>
        <w:rPr>
          <w:rFonts w:ascii="Arial" w:hAnsi="Arial" w:cs="Arial"/>
        </w:rPr>
      </w:pPr>
    </w:p>
    <w:p w:rsidR="00743A9D" w:rsidRDefault="00743A9D" w:rsidP="00C869D0">
      <w:pPr>
        <w:spacing w:line="480" w:lineRule="auto"/>
        <w:ind w:right="283"/>
        <w:jc w:val="both"/>
        <w:rPr>
          <w:rFonts w:ascii="Arial" w:hAnsi="Arial" w:cs="Arial"/>
        </w:rPr>
      </w:pPr>
    </w:p>
    <w:p w:rsidR="00743A9D" w:rsidRDefault="00743A9D" w:rsidP="00C869D0">
      <w:pPr>
        <w:spacing w:line="480" w:lineRule="auto"/>
        <w:ind w:right="283"/>
        <w:jc w:val="both"/>
        <w:rPr>
          <w:rFonts w:ascii="Arial" w:hAnsi="Arial" w:cs="Arial"/>
        </w:rPr>
      </w:pPr>
    </w:p>
    <w:p w:rsidR="00743A9D" w:rsidRDefault="00743A9D" w:rsidP="00C869D0">
      <w:pPr>
        <w:spacing w:line="480" w:lineRule="auto"/>
        <w:ind w:right="283"/>
        <w:jc w:val="both"/>
        <w:rPr>
          <w:rFonts w:ascii="Arial" w:hAnsi="Arial" w:cs="Arial"/>
        </w:rPr>
      </w:pPr>
    </w:p>
    <w:p w:rsidR="00743A9D" w:rsidRDefault="00743A9D" w:rsidP="00C869D0">
      <w:pPr>
        <w:spacing w:line="480" w:lineRule="auto"/>
        <w:ind w:right="283"/>
        <w:jc w:val="both"/>
        <w:rPr>
          <w:rFonts w:ascii="Arial" w:hAnsi="Arial" w:cs="Arial"/>
        </w:rPr>
      </w:pPr>
    </w:p>
    <w:p w:rsidR="00743A9D" w:rsidRDefault="00743A9D" w:rsidP="00C869D0">
      <w:pPr>
        <w:spacing w:line="480" w:lineRule="auto"/>
        <w:ind w:right="283"/>
        <w:jc w:val="both"/>
        <w:rPr>
          <w:rFonts w:ascii="Arial" w:hAnsi="Arial" w:cs="Arial"/>
        </w:rPr>
      </w:pPr>
    </w:p>
    <w:p w:rsidR="00743A9D" w:rsidRDefault="00743A9D" w:rsidP="00C869D0">
      <w:pPr>
        <w:spacing w:line="480" w:lineRule="auto"/>
        <w:ind w:right="283"/>
        <w:jc w:val="both"/>
        <w:rPr>
          <w:rFonts w:ascii="Arial" w:hAnsi="Arial" w:cs="Arial"/>
        </w:rPr>
      </w:pPr>
    </w:p>
    <w:p w:rsidR="00743A9D" w:rsidRDefault="00743A9D" w:rsidP="00C869D0">
      <w:pPr>
        <w:spacing w:line="480" w:lineRule="auto"/>
        <w:ind w:right="283"/>
        <w:jc w:val="both"/>
        <w:rPr>
          <w:rFonts w:ascii="Arial" w:hAnsi="Arial" w:cs="Arial"/>
        </w:rPr>
      </w:pPr>
    </w:p>
    <w:p w:rsidR="00743A9D" w:rsidRDefault="00743A9D" w:rsidP="00C869D0">
      <w:pPr>
        <w:spacing w:line="480" w:lineRule="auto"/>
        <w:ind w:right="283"/>
        <w:jc w:val="both"/>
        <w:rPr>
          <w:rFonts w:ascii="Arial" w:hAnsi="Arial" w:cs="Arial"/>
        </w:rPr>
      </w:pPr>
    </w:p>
    <w:p w:rsidR="00743A9D" w:rsidRDefault="00743A9D" w:rsidP="00C869D0">
      <w:pPr>
        <w:spacing w:line="480" w:lineRule="auto"/>
        <w:ind w:right="283"/>
        <w:jc w:val="both"/>
        <w:rPr>
          <w:rFonts w:ascii="Arial" w:hAnsi="Arial" w:cs="Arial"/>
        </w:rPr>
      </w:pPr>
    </w:p>
    <w:p w:rsidR="00743A9D" w:rsidRDefault="00743A9D" w:rsidP="00C869D0">
      <w:pPr>
        <w:spacing w:line="480" w:lineRule="auto"/>
        <w:ind w:right="283"/>
        <w:jc w:val="both"/>
        <w:rPr>
          <w:rFonts w:ascii="Arial" w:hAnsi="Arial" w:cs="Arial"/>
        </w:rPr>
      </w:pPr>
    </w:p>
    <w:p w:rsidR="00743A9D" w:rsidRDefault="00743A9D" w:rsidP="00C869D0">
      <w:pPr>
        <w:spacing w:line="480" w:lineRule="auto"/>
        <w:ind w:right="283"/>
        <w:jc w:val="both"/>
        <w:rPr>
          <w:rFonts w:ascii="Arial" w:hAnsi="Arial" w:cs="Arial"/>
        </w:rPr>
      </w:pPr>
    </w:p>
    <w:p w:rsidR="00743A9D" w:rsidRDefault="00743A9D" w:rsidP="00C869D0">
      <w:pPr>
        <w:spacing w:line="480" w:lineRule="auto"/>
        <w:ind w:right="283"/>
        <w:jc w:val="both"/>
        <w:rPr>
          <w:rFonts w:ascii="Arial" w:hAnsi="Arial" w:cs="Arial"/>
        </w:rPr>
      </w:pPr>
    </w:p>
    <w:p w:rsidR="00743A9D" w:rsidRDefault="00743A9D" w:rsidP="00C869D0">
      <w:pPr>
        <w:spacing w:line="480" w:lineRule="auto"/>
        <w:ind w:right="283"/>
        <w:jc w:val="both"/>
        <w:rPr>
          <w:rFonts w:ascii="Arial" w:hAnsi="Arial" w:cs="Arial"/>
        </w:rPr>
      </w:pPr>
    </w:p>
    <w:p w:rsidR="00FA0499" w:rsidRDefault="00FA0499" w:rsidP="00586C42">
      <w:pPr>
        <w:pStyle w:val="Prrafodelista"/>
        <w:numPr>
          <w:ilvl w:val="2"/>
          <w:numId w:val="20"/>
        </w:numPr>
        <w:ind w:left="1418" w:hanging="425"/>
        <w:rPr>
          <w:rFonts w:ascii="Arial" w:hAnsi="Arial" w:cs="Arial"/>
          <w:b/>
        </w:rPr>
      </w:pPr>
      <w:r>
        <w:rPr>
          <w:rFonts w:ascii="Arial" w:hAnsi="Arial" w:cs="Arial"/>
          <w:b/>
        </w:rPr>
        <w:lastRenderedPageBreak/>
        <w:t>Misión Organizacional</w:t>
      </w:r>
      <w:r w:rsidR="007803CA">
        <w:rPr>
          <w:rFonts w:ascii="Arial" w:hAnsi="Arial" w:cs="Arial"/>
          <w:b/>
        </w:rPr>
        <w:t>.</w:t>
      </w:r>
    </w:p>
    <w:p w:rsidR="005E4E40" w:rsidRDefault="005E4E40" w:rsidP="00FA0499">
      <w:pPr>
        <w:spacing w:line="480" w:lineRule="auto"/>
        <w:ind w:left="1723" w:right="283"/>
        <w:jc w:val="both"/>
        <w:rPr>
          <w:rFonts w:ascii="Arial" w:hAnsi="Arial" w:cs="Arial"/>
          <w:b/>
        </w:rPr>
      </w:pPr>
    </w:p>
    <w:p w:rsidR="00FA0499" w:rsidRDefault="00737A6E" w:rsidP="003B7E7A">
      <w:pPr>
        <w:spacing w:line="480" w:lineRule="auto"/>
        <w:ind w:left="1418" w:right="283"/>
        <w:jc w:val="both"/>
        <w:rPr>
          <w:rFonts w:ascii="Arial" w:hAnsi="Arial" w:cs="Arial"/>
        </w:rPr>
      </w:pPr>
      <w:r>
        <w:rPr>
          <w:rFonts w:ascii="Arial" w:hAnsi="Arial" w:cs="Arial"/>
        </w:rPr>
        <w:t>Con base en el análisis FODA, se establece como</w:t>
      </w:r>
      <w:r w:rsidR="00FA0499">
        <w:rPr>
          <w:rFonts w:ascii="Arial" w:hAnsi="Arial" w:cs="Arial"/>
        </w:rPr>
        <w:t xml:space="preserve"> misión </w:t>
      </w:r>
      <w:r>
        <w:rPr>
          <w:rFonts w:ascii="Arial" w:hAnsi="Arial" w:cs="Arial"/>
        </w:rPr>
        <w:t xml:space="preserve"> de  ABC Manufacturing</w:t>
      </w:r>
      <w:r w:rsidR="00FA0499">
        <w:rPr>
          <w:rFonts w:ascii="Arial" w:hAnsi="Arial" w:cs="Arial"/>
        </w:rPr>
        <w:t xml:space="preserve"> la siguiente:</w:t>
      </w:r>
    </w:p>
    <w:p w:rsidR="00FA0499" w:rsidRDefault="00FA0499">
      <w:pPr>
        <w:rPr>
          <w:lang w:val="es-ES"/>
        </w:rPr>
      </w:pPr>
    </w:p>
    <w:p w:rsidR="00FA0499" w:rsidRDefault="00AB55BB" w:rsidP="00FA0499">
      <w:pPr>
        <w:spacing w:line="480" w:lineRule="auto"/>
        <w:ind w:left="1723" w:right="283"/>
        <w:jc w:val="both"/>
        <w:rPr>
          <w:rFonts w:ascii="Arial" w:hAnsi="Arial" w:cs="Arial"/>
        </w:rPr>
      </w:pPr>
      <w:r w:rsidRPr="00AB55BB">
        <w:rPr>
          <w:noProof/>
        </w:rPr>
        <w:pict>
          <v:rect id="Rectangle 4" o:spid="_x0000_s1026" style="position:absolute;left:0;text-align:left;margin-left:218.85pt;margin-top:229.15pt;width:285.3pt;height:137.25pt;z-index:-25165209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" o:allowoverlap="f" filled="f" stroked="f" strokecolor="#9bbb59 [3206]">
            <v:textbox style="mso-next-textbox:#Rectangle 4" inset="18pt,,14.4pt">
              <w:txbxContent>
                <w:p w:rsidR="001C1AC3" w:rsidRPr="00FA0499" w:rsidRDefault="001C1AC3" w:rsidP="00FA0499">
                  <w:pPr>
                    <w:pStyle w:val="Sinespaciado"/>
                    <w:pBdr>
                      <w:top w:val="single" w:sz="6" w:space="10" w:color="C0504D" w:themeColor="accent2"/>
                      <w:left w:val="single" w:sz="48" w:space="10" w:color="C0504D" w:themeColor="accent2"/>
                      <w:bottom w:val="single" w:sz="6" w:space="10" w:color="C0504D" w:themeColor="accent2"/>
                      <w:right w:val="single" w:sz="6" w:space="10" w:color="C0504D" w:themeColor="accent2"/>
                    </w:pBdr>
                    <w:jc w:val="both"/>
                    <w:rPr>
                      <w:rFonts w:ascii="Arial" w:eastAsiaTheme="majorEastAsia" w:hAnsi="Arial" w:cs="Arial"/>
                      <w:iCs/>
                      <w:sz w:val="24"/>
                      <w:szCs w:val="24"/>
                    </w:rPr>
                  </w:pPr>
                  <w:r w:rsidRPr="00FA0499">
                    <w:rPr>
                      <w:rFonts w:ascii="Arial" w:eastAsiaTheme="majorEastAsia" w:hAnsi="Arial" w:cs="Arial"/>
                      <w:iCs/>
                      <w:sz w:val="24"/>
                      <w:szCs w:val="24"/>
                    </w:rPr>
                    <w:t>Proveer a nuestros clientes soluciones en reparación de equipos celulares y afines,  mediante procesos que garanticen su satisfacción y preferencia, efectuados por un grupo humano capacitado y comprometido por el medio ambiente y los objetivos organizacionales</w:t>
                  </w:r>
                </w:p>
              </w:txbxContent>
            </v:textbox>
            <w10:wrap type="square" anchorx="page" anchory="page"/>
          </v:rect>
        </w:pict>
      </w:r>
    </w:p>
    <w:p w:rsidR="00FA0499" w:rsidRDefault="00FA0499">
      <w:pPr>
        <w:rPr>
          <w:lang w:val="es-ES"/>
        </w:rPr>
      </w:pPr>
    </w:p>
    <w:p w:rsidR="00FA0499" w:rsidRPr="00FA0499" w:rsidRDefault="00FA0499" w:rsidP="00FA0499">
      <w:pPr>
        <w:spacing w:line="480" w:lineRule="auto"/>
        <w:ind w:left="1723" w:right="283"/>
        <w:jc w:val="both"/>
        <w:rPr>
          <w:rFonts w:ascii="Arial" w:hAnsi="Arial" w:cs="Arial"/>
        </w:rPr>
      </w:pPr>
    </w:p>
    <w:p w:rsidR="00FA0499" w:rsidRDefault="00FA0499" w:rsidP="00FA0499">
      <w:pPr>
        <w:spacing w:line="480" w:lineRule="auto"/>
        <w:ind w:left="1723" w:right="283"/>
        <w:jc w:val="both"/>
        <w:rPr>
          <w:rFonts w:ascii="Arial" w:hAnsi="Arial" w:cs="Arial"/>
          <w:b/>
        </w:rPr>
      </w:pPr>
    </w:p>
    <w:p w:rsidR="00C869D0" w:rsidRDefault="00C869D0" w:rsidP="00C869D0">
      <w:pPr>
        <w:spacing w:line="480" w:lineRule="auto"/>
        <w:ind w:right="283"/>
        <w:jc w:val="both"/>
        <w:rPr>
          <w:rFonts w:ascii="Arial" w:hAnsi="Arial" w:cs="Arial"/>
        </w:rPr>
      </w:pPr>
    </w:p>
    <w:p w:rsidR="00FA0499" w:rsidRDefault="00FA0499" w:rsidP="00C869D0">
      <w:pPr>
        <w:spacing w:line="480" w:lineRule="auto"/>
        <w:ind w:right="283"/>
        <w:jc w:val="both"/>
        <w:rPr>
          <w:rFonts w:ascii="Arial" w:hAnsi="Arial" w:cs="Arial"/>
        </w:rPr>
      </w:pPr>
    </w:p>
    <w:p w:rsidR="005E4E40" w:rsidRDefault="005E4E40" w:rsidP="00C869D0">
      <w:pPr>
        <w:spacing w:line="480" w:lineRule="auto"/>
        <w:ind w:right="283"/>
        <w:jc w:val="both"/>
        <w:rPr>
          <w:rFonts w:ascii="Arial" w:hAnsi="Arial" w:cs="Arial"/>
        </w:rPr>
      </w:pPr>
    </w:p>
    <w:p w:rsidR="003B7E7A" w:rsidRDefault="003B7E7A" w:rsidP="003B7E7A">
      <w:pPr>
        <w:ind w:left="1418" w:right="283"/>
        <w:jc w:val="both"/>
        <w:rPr>
          <w:rFonts w:ascii="Arial" w:hAnsi="Arial" w:cs="Arial"/>
          <w:b/>
        </w:rPr>
      </w:pPr>
    </w:p>
    <w:p w:rsidR="00FA0499" w:rsidRDefault="00FA0499" w:rsidP="00586C42">
      <w:pPr>
        <w:pStyle w:val="Prrafodelista"/>
        <w:numPr>
          <w:ilvl w:val="2"/>
          <w:numId w:val="20"/>
        </w:numPr>
        <w:ind w:left="1418" w:hanging="425"/>
        <w:rPr>
          <w:rFonts w:ascii="Arial" w:hAnsi="Arial" w:cs="Arial"/>
          <w:b/>
        </w:rPr>
      </w:pPr>
      <w:r>
        <w:rPr>
          <w:rFonts w:ascii="Arial" w:hAnsi="Arial" w:cs="Arial"/>
          <w:b/>
        </w:rPr>
        <w:t>Visión Organizacional</w:t>
      </w:r>
      <w:r w:rsidR="007803CA">
        <w:rPr>
          <w:rFonts w:ascii="Arial" w:hAnsi="Arial" w:cs="Arial"/>
          <w:b/>
        </w:rPr>
        <w:t>.</w:t>
      </w:r>
    </w:p>
    <w:p w:rsidR="005E4E40" w:rsidRDefault="005E4E40" w:rsidP="00FA0499">
      <w:pPr>
        <w:spacing w:line="480" w:lineRule="auto"/>
        <w:ind w:left="1723" w:right="283"/>
        <w:jc w:val="both"/>
        <w:rPr>
          <w:rFonts w:ascii="Arial" w:hAnsi="Arial" w:cs="Arial"/>
          <w:b/>
        </w:rPr>
      </w:pPr>
    </w:p>
    <w:p w:rsidR="00FA0499" w:rsidRDefault="00826E4D" w:rsidP="003B7E7A">
      <w:pPr>
        <w:spacing w:line="480" w:lineRule="auto"/>
        <w:ind w:left="1418" w:right="283"/>
        <w:jc w:val="both"/>
        <w:rPr>
          <w:rFonts w:ascii="Arial" w:hAnsi="Arial" w:cs="Arial"/>
        </w:rPr>
      </w:pPr>
      <w:r>
        <w:rPr>
          <w:rFonts w:ascii="Arial" w:hAnsi="Arial" w:cs="Arial"/>
        </w:rPr>
        <w:t>C</w:t>
      </w:r>
      <w:r w:rsidR="00737A6E">
        <w:rPr>
          <w:rFonts w:ascii="Arial" w:hAnsi="Arial" w:cs="Arial"/>
        </w:rPr>
        <w:t>omo complemento a la Misión establecida se define la visión que guiará las acciones de ABC Manufacturing</w:t>
      </w:r>
      <w:r w:rsidR="00FA0499">
        <w:rPr>
          <w:rFonts w:ascii="Arial" w:hAnsi="Arial" w:cs="Arial"/>
        </w:rPr>
        <w:t>:</w:t>
      </w:r>
    </w:p>
    <w:p w:rsidR="00FA0499" w:rsidRDefault="00AB55BB" w:rsidP="00C869D0">
      <w:pPr>
        <w:spacing w:line="480" w:lineRule="auto"/>
        <w:ind w:right="283"/>
        <w:jc w:val="both"/>
        <w:rPr>
          <w:rFonts w:ascii="Arial" w:hAnsi="Arial" w:cs="Arial"/>
        </w:rPr>
      </w:pPr>
      <w:r w:rsidRPr="00AB55BB">
        <w:rPr>
          <w:noProof/>
        </w:rPr>
        <w:pict>
          <v:rect id="_x0000_s1027" style="position:absolute;left:0;text-align:left;margin-left:212.85pt;margin-top:529.65pt;width:285.25pt;height:82pt;z-index:-25165004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" o:allowoverlap="f" filled="f" stroked="f" strokecolor="#9bbb59 [3206]">
            <v:textbox style="mso-next-textbox:#_x0000_s1027" inset="18pt,,14.4pt">
              <w:txbxContent>
                <w:p w:rsidR="001C1AC3" w:rsidRPr="00FA0499" w:rsidRDefault="001C1AC3" w:rsidP="00FA0499">
                  <w:pPr>
                    <w:pStyle w:val="Sinespaciado"/>
                    <w:pBdr>
                      <w:top w:val="single" w:sz="6" w:space="10" w:color="C0504D" w:themeColor="accent2"/>
                      <w:left w:val="single" w:sz="48" w:space="10" w:color="C0504D" w:themeColor="accent2"/>
                      <w:bottom w:val="single" w:sz="6" w:space="10" w:color="C0504D" w:themeColor="accent2"/>
                      <w:right w:val="single" w:sz="6" w:space="10" w:color="C0504D" w:themeColor="accent2"/>
                    </w:pBdr>
                    <w:jc w:val="both"/>
                    <w:rPr>
                      <w:rFonts w:ascii="Arial" w:eastAsiaTheme="majorEastAsia" w:hAnsi="Arial" w:cs="Arial"/>
                      <w:iCs/>
                      <w:sz w:val="24"/>
                      <w:szCs w:val="24"/>
                    </w:rPr>
                  </w:pPr>
                  <w:r w:rsidRPr="00FA0499">
                    <w:rPr>
                      <w:rFonts w:ascii="Arial" w:eastAsiaTheme="majorEastAsia" w:hAnsi="Arial" w:cs="Arial"/>
                      <w:iCs/>
                      <w:sz w:val="24"/>
                      <w:szCs w:val="24"/>
                    </w:rPr>
                    <w:t xml:space="preserve">Ser la empresa líder con el 95% del Mercado </w:t>
                  </w:r>
                  <w:r>
                    <w:rPr>
                      <w:rFonts w:ascii="Arial" w:eastAsiaTheme="majorEastAsia" w:hAnsi="Arial" w:cs="Arial"/>
                      <w:iCs/>
                      <w:sz w:val="24"/>
                      <w:szCs w:val="24"/>
                    </w:rPr>
                    <w:t>ecuatoriano en reparación de  teléfonos celulares a finales del año 2011.</w:t>
                  </w:r>
                </w:p>
              </w:txbxContent>
            </v:textbox>
            <w10:wrap type="square" anchorx="page" anchory="page"/>
          </v:rect>
        </w:pict>
      </w:r>
    </w:p>
    <w:p w:rsidR="00826E4D" w:rsidRDefault="00826E4D" w:rsidP="00C869D0">
      <w:pPr>
        <w:spacing w:line="480" w:lineRule="auto"/>
        <w:ind w:right="283"/>
        <w:jc w:val="both"/>
        <w:rPr>
          <w:rFonts w:ascii="Arial" w:hAnsi="Arial" w:cs="Arial"/>
        </w:rPr>
      </w:pPr>
    </w:p>
    <w:p w:rsidR="00826E4D" w:rsidRDefault="00826E4D" w:rsidP="00C869D0">
      <w:pPr>
        <w:spacing w:line="480" w:lineRule="auto"/>
        <w:ind w:right="283"/>
        <w:jc w:val="both"/>
        <w:rPr>
          <w:rFonts w:ascii="Arial" w:hAnsi="Arial" w:cs="Arial"/>
        </w:rPr>
      </w:pPr>
    </w:p>
    <w:p w:rsidR="00826E4D" w:rsidRDefault="00826E4D" w:rsidP="00C869D0">
      <w:pPr>
        <w:spacing w:line="480" w:lineRule="auto"/>
        <w:ind w:right="283"/>
        <w:jc w:val="both"/>
        <w:rPr>
          <w:rFonts w:ascii="Arial" w:hAnsi="Arial" w:cs="Arial"/>
        </w:rPr>
      </w:pPr>
    </w:p>
    <w:p w:rsidR="0062385C" w:rsidRDefault="0062385C" w:rsidP="00C869D0">
      <w:pPr>
        <w:spacing w:line="480" w:lineRule="auto"/>
        <w:ind w:right="283"/>
        <w:jc w:val="both"/>
        <w:rPr>
          <w:rFonts w:ascii="Arial" w:hAnsi="Arial" w:cs="Arial"/>
        </w:rPr>
      </w:pPr>
    </w:p>
    <w:p w:rsidR="00D665C3" w:rsidRDefault="00D665C3" w:rsidP="00586C42">
      <w:pPr>
        <w:pStyle w:val="Prrafodelista"/>
        <w:numPr>
          <w:ilvl w:val="2"/>
          <w:numId w:val="20"/>
        </w:numPr>
        <w:ind w:left="1418" w:hanging="425"/>
        <w:rPr>
          <w:rFonts w:ascii="Arial" w:hAnsi="Arial" w:cs="Arial"/>
          <w:b/>
        </w:rPr>
      </w:pPr>
      <w:r>
        <w:rPr>
          <w:rFonts w:ascii="Arial" w:hAnsi="Arial" w:cs="Arial"/>
          <w:b/>
        </w:rPr>
        <w:t>Ventaja Competitiva Organizacional.</w:t>
      </w:r>
    </w:p>
    <w:p w:rsidR="005E4E40" w:rsidRDefault="005E4E40" w:rsidP="003B7E7A">
      <w:pPr>
        <w:ind w:left="1418" w:right="283"/>
        <w:jc w:val="both"/>
        <w:rPr>
          <w:rFonts w:ascii="Arial" w:hAnsi="Arial" w:cs="Arial"/>
          <w:b/>
        </w:rPr>
      </w:pPr>
    </w:p>
    <w:p w:rsidR="003B7E7A" w:rsidRDefault="003B7E7A" w:rsidP="003B7E7A">
      <w:pPr>
        <w:ind w:left="1418" w:right="283"/>
        <w:jc w:val="both"/>
        <w:rPr>
          <w:rFonts w:ascii="Arial" w:hAnsi="Arial" w:cs="Arial"/>
          <w:b/>
        </w:rPr>
      </w:pPr>
    </w:p>
    <w:p w:rsidR="00D665C3" w:rsidRDefault="00D665C3" w:rsidP="003B7E7A">
      <w:pPr>
        <w:spacing w:line="480" w:lineRule="auto"/>
        <w:ind w:left="1418" w:right="283"/>
        <w:jc w:val="both"/>
        <w:rPr>
          <w:rFonts w:ascii="Arial" w:hAnsi="Arial" w:cs="Arial"/>
        </w:rPr>
      </w:pPr>
      <w:r>
        <w:rPr>
          <w:rFonts w:ascii="Arial" w:hAnsi="Arial" w:cs="Arial"/>
        </w:rPr>
        <w:lastRenderedPageBreak/>
        <w:t>Las ventajas competitivas determinadas para ABC Manufacturing son las siguientes:</w:t>
      </w:r>
    </w:p>
    <w:p w:rsidR="005E4E40" w:rsidRDefault="005E4E40" w:rsidP="00005017">
      <w:pPr>
        <w:spacing w:line="480" w:lineRule="auto"/>
        <w:ind w:left="1723" w:right="283"/>
        <w:jc w:val="both"/>
        <w:rPr>
          <w:rFonts w:ascii="Arial" w:hAnsi="Arial" w:cs="Arial"/>
        </w:rPr>
      </w:pPr>
    </w:p>
    <w:p w:rsidR="00D665C3" w:rsidRDefault="00D665C3" w:rsidP="00586C42">
      <w:pPr>
        <w:numPr>
          <w:ilvl w:val="0"/>
          <w:numId w:val="8"/>
        </w:numPr>
        <w:spacing w:line="480" w:lineRule="auto"/>
        <w:jc w:val="both"/>
        <w:textAlignment w:val="center"/>
        <w:rPr>
          <w:rFonts w:ascii="Arial" w:hAnsi="Arial" w:cs="Arial"/>
        </w:rPr>
      </w:pPr>
      <w:r w:rsidRPr="00D665C3">
        <w:rPr>
          <w:rFonts w:ascii="Arial" w:hAnsi="Arial" w:cs="Arial"/>
        </w:rPr>
        <w:t>Posee como clientes a las 2 más grandes empresas Proveedoras del servicio de telefonía celular en Ecuador</w:t>
      </w:r>
      <w:r>
        <w:rPr>
          <w:rFonts w:ascii="Arial" w:hAnsi="Arial" w:cs="Arial"/>
        </w:rPr>
        <w:t>.</w:t>
      </w:r>
    </w:p>
    <w:p w:rsidR="00D665C3" w:rsidRPr="00D665C3" w:rsidRDefault="00D665C3" w:rsidP="00005017">
      <w:pPr>
        <w:spacing w:line="480" w:lineRule="auto"/>
        <w:ind w:left="2443"/>
        <w:jc w:val="both"/>
        <w:textAlignment w:val="center"/>
        <w:rPr>
          <w:rFonts w:ascii="Arial" w:hAnsi="Arial" w:cs="Arial"/>
        </w:rPr>
      </w:pPr>
    </w:p>
    <w:p w:rsidR="00D665C3" w:rsidRDefault="00D665C3" w:rsidP="00586C42">
      <w:pPr>
        <w:numPr>
          <w:ilvl w:val="0"/>
          <w:numId w:val="8"/>
        </w:numPr>
        <w:spacing w:line="480" w:lineRule="auto"/>
        <w:jc w:val="both"/>
        <w:textAlignment w:val="center"/>
        <w:rPr>
          <w:rFonts w:ascii="Arial" w:hAnsi="Arial" w:cs="Arial"/>
        </w:rPr>
      </w:pPr>
      <w:r w:rsidRPr="00D665C3">
        <w:rPr>
          <w:rFonts w:ascii="Arial" w:hAnsi="Arial" w:cs="Arial"/>
        </w:rPr>
        <w:t xml:space="preserve">Cuenta con la certificación de todas las marcas fabricantes de equipos celulares a </w:t>
      </w:r>
      <w:r>
        <w:rPr>
          <w:rFonts w:ascii="Arial" w:hAnsi="Arial" w:cs="Arial"/>
        </w:rPr>
        <w:t>excepción</w:t>
      </w:r>
      <w:r w:rsidRPr="00D665C3">
        <w:rPr>
          <w:rFonts w:ascii="Arial" w:hAnsi="Arial" w:cs="Arial"/>
        </w:rPr>
        <w:t xml:space="preserve"> de Apple y </w:t>
      </w:r>
      <w:r>
        <w:rPr>
          <w:rFonts w:ascii="Arial" w:hAnsi="Arial" w:cs="Arial"/>
        </w:rPr>
        <w:t>RIM</w:t>
      </w:r>
      <w:r w:rsidRPr="00D665C3">
        <w:rPr>
          <w:rFonts w:ascii="Arial" w:hAnsi="Arial" w:cs="Arial"/>
        </w:rPr>
        <w:t>. La certificación con este último se encuentra en curso.</w:t>
      </w:r>
    </w:p>
    <w:p w:rsidR="00D665C3" w:rsidRPr="00D665C3" w:rsidRDefault="00D665C3" w:rsidP="00005017">
      <w:pPr>
        <w:spacing w:line="480" w:lineRule="auto"/>
        <w:jc w:val="both"/>
        <w:textAlignment w:val="center"/>
        <w:rPr>
          <w:rFonts w:ascii="Arial" w:hAnsi="Arial" w:cs="Arial"/>
        </w:rPr>
      </w:pPr>
    </w:p>
    <w:p w:rsidR="00D665C3" w:rsidRDefault="00D665C3" w:rsidP="00586C42">
      <w:pPr>
        <w:numPr>
          <w:ilvl w:val="0"/>
          <w:numId w:val="8"/>
        </w:numPr>
        <w:spacing w:line="480" w:lineRule="auto"/>
        <w:jc w:val="both"/>
        <w:textAlignment w:val="center"/>
        <w:rPr>
          <w:rFonts w:ascii="Arial" w:hAnsi="Arial" w:cs="Arial"/>
        </w:rPr>
      </w:pPr>
      <w:r w:rsidRPr="00D665C3">
        <w:rPr>
          <w:rFonts w:ascii="Arial" w:hAnsi="Arial" w:cs="Arial"/>
        </w:rPr>
        <w:t xml:space="preserve">Cuenta con más de 10 </w:t>
      </w:r>
      <w:r w:rsidR="008C4B88" w:rsidRPr="00D665C3">
        <w:rPr>
          <w:rFonts w:ascii="Arial" w:hAnsi="Arial" w:cs="Arial"/>
        </w:rPr>
        <w:t>años</w:t>
      </w:r>
      <w:r w:rsidRPr="00D665C3">
        <w:rPr>
          <w:rFonts w:ascii="Arial" w:hAnsi="Arial" w:cs="Arial"/>
        </w:rPr>
        <w:t xml:space="preserve"> de experiencia manejando altos volúmenes de reparaciones</w:t>
      </w:r>
      <w:r w:rsidR="00F01A5C">
        <w:rPr>
          <w:rFonts w:ascii="Arial" w:hAnsi="Arial" w:cs="Arial"/>
        </w:rPr>
        <w:t>.</w:t>
      </w:r>
    </w:p>
    <w:p w:rsidR="00005017" w:rsidRDefault="00005017" w:rsidP="00005017">
      <w:pPr>
        <w:pStyle w:val="Prrafodelista"/>
        <w:spacing w:line="480" w:lineRule="auto"/>
        <w:rPr>
          <w:rFonts w:ascii="Arial" w:hAnsi="Arial" w:cs="Arial"/>
        </w:rPr>
      </w:pPr>
    </w:p>
    <w:p w:rsidR="00005017" w:rsidRPr="00D665C3" w:rsidRDefault="00005017" w:rsidP="00586C42">
      <w:pPr>
        <w:numPr>
          <w:ilvl w:val="0"/>
          <w:numId w:val="8"/>
        </w:numPr>
        <w:spacing w:line="480" w:lineRule="auto"/>
        <w:jc w:val="both"/>
        <w:textAlignment w:val="center"/>
        <w:rPr>
          <w:rFonts w:ascii="Arial" w:hAnsi="Arial" w:cs="Arial"/>
        </w:rPr>
      </w:pPr>
      <w:r>
        <w:rPr>
          <w:rFonts w:ascii="Arial" w:hAnsi="Arial" w:cs="Arial"/>
        </w:rPr>
        <w:t>Cuenta con 2 talleres propios de gran tamaño ya instalados y operativos.</w:t>
      </w:r>
    </w:p>
    <w:p w:rsidR="00D665C3" w:rsidRDefault="00D665C3" w:rsidP="00005017">
      <w:pPr>
        <w:pStyle w:val="Prrafodelista"/>
        <w:spacing w:line="480" w:lineRule="auto"/>
        <w:ind w:left="2443" w:right="283"/>
        <w:jc w:val="both"/>
        <w:rPr>
          <w:rFonts w:ascii="Arial" w:hAnsi="Arial" w:cs="Arial"/>
        </w:rPr>
      </w:pPr>
    </w:p>
    <w:p w:rsidR="00855DB9" w:rsidRDefault="00855DB9" w:rsidP="00586C42">
      <w:pPr>
        <w:pStyle w:val="Prrafodelista"/>
        <w:numPr>
          <w:ilvl w:val="2"/>
          <w:numId w:val="20"/>
        </w:numPr>
        <w:ind w:left="1418" w:hanging="425"/>
        <w:rPr>
          <w:rFonts w:ascii="Arial" w:hAnsi="Arial" w:cs="Arial"/>
          <w:b/>
        </w:rPr>
      </w:pPr>
      <w:r>
        <w:rPr>
          <w:rFonts w:ascii="Arial" w:hAnsi="Arial" w:cs="Arial"/>
          <w:b/>
        </w:rPr>
        <w:t>Valores Organizacionales</w:t>
      </w:r>
      <w:r w:rsidR="007803CA">
        <w:rPr>
          <w:rFonts w:ascii="Arial" w:hAnsi="Arial" w:cs="Arial"/>
          <w:b/>
        </w:rPr>
        <w:t>.</w:t>
      </w:r>
    </w:p>
    <w:p w:rsidR="005E4E40" w:rsidRDefault="005E4E40" w:rsidP="00855DB9">
      <w:pPr>
        <w:spacing w:line="480" w:lineRule="auto"/>
        <w:ind w:left="1723" w:right="283"/>
        <w:jc w:val="both"/>
        <w:rPr>
          <w:rFonts w:ascii="Arial" w:hAnsi="Arial" w:cs="Arial"/>
          <w:b/>
        </w:rPr>
      </w:pPr>
    </w:p>
    <w:p w:rsidR="00855DB9" w:rsidRDefault="00855DB9" w:rsidP="003B7E7A">
      <w:pPr>
        <w:spacing w:line="480" w:lineRule="auto"/>
        <w:ind w:left="1418" w:right="283"/>
        <w:jc w:val="both"/>
        <w:rPr>
          <w:rFonts w:ascii="Arial" w:hAnsi="Arial" w:cs="Arial"/>
        </w:rPr>
      </w:pPr>
      <w:r>
        <w:rPr>
          <w:rFonts w:ascii="Arial" w:hAnsi="Arial" w:cs="Arial"/>
        </w:rPr>
        <w:t>La empresa define los siguientes valores organizacionales:</w:t>
      </w:r>
    </w:p>
    <w:p w:rsidR="00855DB9" w:rsidRDefault="00855DB9" w:rsidP="00855DB9">
      <w:pPr>
        <w:spacing w:line="480" w:lineRule="auto"/>
        <w:ind w:left="1723" w:right="283"/>
        <w:jc w:val="both"/>
        <w:rPr>
          <w:rFonts w:ascii="Arial" w:hAnsi="Arial" w:cs="Arial"/>
        </w:rPr>
      </w:pPr>
    </w:p>
    <w:p w:rsidR="00855DB9" w:rsidRDefault="00855DB9" w:rsidP="00586C42">
      <w:pPr>
        <w:pStyle w:val="Prrafodelista"/>
        <w:numPr>
          <w:ilvl w:val="0"/>
          <w:numId w:val="9"/>
        </w:numPr>
        <w:spacing w:line="480" w:lineRule="auto"/>
        <w:ind w:left="1985" w:right="-289" w:hanging="284"/>
        <w:jc w:val="both"/>
        <w:rPr>
          <w:rFonts w:ascii="Arial" w:hAnsi="Arial" w:cs="Arial"/>
        </w:rPr>
      </w:pPr>
      <w:r>
        <w:rPr>
          <w:rFonts w:ascii="Arial" w:hAnsi="Arial" w:cs="Arial"/>
        </w:rPr>
        <w:t>Trabajo</w:t>
      </w:r>
    </w:p>
    <w:p w:rsidR="00855DB9" w:rsidRDefault="00855DB9" w:rsidP="00586C42">
      <w:pPr>
        <w:pStyle w:val="Prrafodelista"/>
        <w:numPr>
          <w:ilvl w:val="0"/>
          <w:numId w:val="9"/>
        </w:numPr>
        <w:spacing w:line="480" w:lineRule="auto"/>
        <w:ind w:left="1985" w:right="-431" w:hanging="284"/>
        <w:jc w:val="both"/>
        <w:rPr>
          <w:rFonts w:ascii="Arial" w:hAnsi="Arial" w:cs="Arial"/>
        </w:rPr>
      </w:pPr>
      <w:r>
        <w:rPr>
          <w:rFonts w:ascii="Arial" w:hAnsi="Arial" w:cs="Arial"/>
        </w:rPr>
        <w:lastRenderedPageBreak/>
        <w:t>Responsabilidad</w:t>
      </w:r>
    </w:p>
    <w:p w:rsidR="00855DB9" w:rsidRDefault="00855DB9" w:rsidP="00586C42">
      <w:pPr>
        <w:pStyle w:val="Prrafodelista"/>
        <w:numPr>
          <w:ilvl w:val="0"/>
          <w:numId w:val="9"/>
        </w:numPr>
        <w:spacing w:line="480" w:lineRule="auto"/>
        <w:ind w:left="1985" w:right="283" w:hanging="284"/>
        <w:jc w:val="both"/>
        <w:rPr>
          <w:rFonts w:ascii="Arial" w:hAnsi="Arial" w:cs="Arial"/>
        </w:rPr>
      </w:pPr>
      <w:r>
        <w:rPr>
          <w:rFonts w:ascii="Arial" w:hAnsi="Arial" w:cs="Arial"/>
        </w:rPr>
        <w:t>Actitud de servicio</w:t>
      </w:r>
    </w:p>
    <w:p w:rsidR="00855DB9" w:rsidRDefault="00855DB9" w:rsidP="00586C42">
      <w:pPr>
        <w:pStyle w:val="Prrafodelista"/>
        <w:numPr>
          <w:ilvl w:val="0"/>
          <w:numId w:val="9"/>
        </w:numPr>
        <w:spacing w:line="480" w:lineRule="auto"/>
        <w:ind w:left="1985" w:right="283" w:hanging="284"/>
        <w:jc w:val="both"/>
        <w:rPr>
          <w:rFonts w:ascii="Arial" w:hAnsi="Arial" w:cs="Arial"/>
        </w:rPr>
      </w:pPr>
      <w:r>
        <w:rPr>
          <w:rFonts w:ascii="Arial" w:hAnsi="Arial" w:cs="Arial"/>
        </w:rPr>
        <w:t>Confiabilidad</w:t>
      </w:r>
    </w:p>
    <w:p w:rsidR="00855DB9" w:rsidRDefault="00855DB9" w:rsidP="00586C42">
      <w:pPr>
        <w:pStyle w:val="Prrafodelista"/>
        <w:numPr>
          <w:ilvl w:val="0"/>
          <w:numId w:val="9"/>
        </w:numPr>
        <w:spacing w:line="480" w:lineRule="auto"/>
        <w:ind w:left="1985" w:right="283" w:hanging="284"/>
        <w:jc w:val="both"/>
        <w:rPr>
          <w:rFonts w:ascii="Arial" w:hAnsi="Arial" w:cs="Arial"/>
        </w:rPr>
      </w:pPr>
      <w:r>
        <w:rPr>
          <w:rFonts w:ascii="Arial" w:hAnsi="Arial" w:cs="Arial"/>
        </w:rPr>
        <w:t>Honestidad</w:t>
      </w:r>
    </w:p>
    <w:p w:rsidR="00855DB9" w:rsidRDefault="00855DB9" w:rsidP="00586C42">
      <w:pPr>
        <w:pStyle w:val="Prrafodelista"/>
        <w:numPr>
          <w:ilvl w:val="0"/>
          <w:numId w:val="9"/>
        </w:numPr>
        <w:spacing w:line="480" w:lineRule="auto"/>
        <w:ind w:left="1985" w:right="283" w:hanging="284"/>
        <w:jc w:val="both"/>
        <w:rPr>
          <w:rFonts w:ascii="Arial" w:hAnsi="Arial" w:cs="Arial"/>
        </w:rPr>
      </w:pPr>
      <w:r>
        <w:rPr>
          <w:rFonts w:ascii="Arial" w:hAnsi="Arial" w:cs="Arial"/>
        </w:rPr>
        <w:t>Disciplina</w:t>
      </w:r>
    </w:p>
    <w:p w:rsidR="00E24576" w:rsidRDefault="00E24576" w:rsidP="00E24576">
      <w:pPr>
        <w:spacing w:line="480" w:lineRule="auto"/>
        <w:ind w:left="1985" w:right="283" w:hanging="284"/>
        <w:jc w:val="both"/>
        <w:rPr>
          <w:rFonts w:ascii="Arial" w:hAnsi="Arial" w:cs="Arial"/>
          <w:b/>
        </w:rPr>
      </w:pPr>
    </w:p>
    <w:p w:rsidR="00737A6E" w:rsidRDefault="00737A6E" w:rsidP="00586C42">
      <w:pPr>
        <w:pStyle w:val="Prrafodelista"/>
        <w:numPr>
          <w:ilvl w:val="2"/>
          <w:numId w:val="20"/>
        </w:numPr>
        <w:ind w:left="1418" w:hanging="425"/>
        <w:rPr>
          <w:rFonts w:ascii="Arial" w:hAnsi="Arial" w:cs="Arial"/>
          <w:b/>
        </w:rPr>
      </w:pPr>
      <w:r>
        <w:rPr>
          <w:rFonts w:ascii="Arial" w:hAnsi="Arial" w:cs="Arial"/>
          <w:b/>
        </w:rPr>
        <w:t>Estructura  Organizacional</w:t>
      </w:r>
      <w:r w:rsidR="007803CA">
        <w:rPr>
          <w:rFonts w:ascii="Arial" w:hAnsi="Arial" w:cs="Arial"/>
          <w:b/>
        </w:rPr>
        <w:t>.</w:t>
      </w:r>
    </w:p>
    <w:p w:rsidR="005E4E40" w:rsidRPr="003B7E7A" w:rsidRDefault="005E4E40" w:rsidP="003B7E7A">
      <w:pPr>
        <w:spacing w:line="480" w:lineRule="auto"/>
        <w:ind w:left="1418" w:right="283"/>
        <w:jc w:val="both"/>
        <w:rPr>
          <w:rFonts w:ascii="Arial" w:hAnsi="Arial" w:cs="Arial"/>
        </w:rPr>
      </w:pPr>
    </w:p>
    <w:p w:rsidR="00737A6E" w:rsidRDefault="007B4202" w:rsidP="003B7E7A">
      <w:pPr>
        <w:spacing w:line="480" w:lineRule="auto"/>
        <w:ind w:left="1418" w:right="283"/>
        <w:jc w:val="both"/>
        <w:rPr>
          <w:rFonts w:ascii="Arial" w:hAnsi="Arial" w:cs="Arial"/>
        </w:rPr>
      </w:pPr>
      <w:r>
        <w:rPr>
          <w:rFonts w:ascii="Arial" w:hAnsi="Arial" w:cs="Arial"/>
        </w:rPr>
        <w:t>Como un apoyo al cumplimiento de la planeación estratégica de la empresa, se decide modificar la actual estructura organizacional con la fina</w:t>
      </w:r>
      <w:r w:rsidR="001E6382">
        <w:rPr>
          <w:rFonts w:ascii="Arial" w:hAnsi="Arial" w:cs="Arial"/>
        </w:rPr>
        <w:t xml:space="preserve">lidad de que </w:t>
      </w:r>
      <w:r w:rsidR="00555199">
        <w:rPr>
          <w:rFonts w:ascii="Arial" w:hAnsi="Arial" w:cs="Arial"/>
        </w:rPr>
        <w:t>facilite la toma de decisiones y</w:t>
      </w:r>
      <w:r>
        <w:rPr>
          <w:rFonts w:ascii="Arial" w:hAnsi="Arial" w:cs="Arial"/>
        </w:rPr>
        <w:t xml:space="preserve"> fomente el involucramiento del personal</w:t>
      </w:r>
      <w:r w:rsidR="00555199">
        <w:rPr>
          <w:rFonts w:ascii="Arial" w:hAnsi="Arial" w:cs="Arial"/>
        </w:rPr>
        <w:t xml:space="preserve"> para la aplicación del Balanced Scorecard.</w:t>
      </w:r>
      <w:r w:rsidR="00E43CCA">
        <w:rPr>
          <w:rFonts w:ascii="Arial" w:hAnsi="Arial" w:cs="Arial"/>
        </w:rPr>
        <w:t xml:space="preserve"> Contempla principalmente la estandarización de las regionales 1 y 2  así como también la creación del cargo Coordinador de Operaciones necesario para hacer el seguimiento  de la implementación del sistema de control de gestión.</w:t>
      </w:r>
    </w:p>
    <w:p w:rsidR="005E4E40" w:rsidRDefault="005E4E40" w:rsidP="00737A6E">
      <w:pPr>
        <w:spacing w:line="480" w:lineRule="auto"/>
        <w:ind w:left="1723" w:right="283"/>
        <w:jc w:val="both"/>
        <w:rPr>
          <w:rFonts w:ascii="Arial" w:hAnsi="Arial" w:cs="Arial"/>
        </w:rPr>
      </w:pPr>
    </w:p>
    <w:p w:rsidR="001C72A7" w:rsidRDefault="001C72A7" w:rsidP="00586C42">
      <w:pPr>
        <w:pStyle w:val="Prrafodelista"/>
        <w:numPr>
          <w:ilvl w:val="2"/>
          <w:numId w:val="20"/>
        </w:numPr>
        <w:ind w:left="1418" w:hanging="425"/>
        <w:rPr>
          <w:rFonts w:ascii="Arial" w:hAnsi="Arial" w:cs="Arial"/>
          <w:b/>
        </w:rPr>
      </w:pPr>
      <w:r>
        <w:rPr>
          <w:rFonts w:ascii="Arial" w:hAnsi="Arial" w:cs="Arial"/>
          <w:b/>
        </w:rPr>
        <w:t>Macro Objetivos Estratégicos Organizacionales</w:t>
      </w:r>
      <w:r w:rsidR="007803CA">
        <w:rPr>
          <w:rFonts w:ascii="Arial" w:hAnsi="Arial" w:cs="Arial"/>
          <w:b/>
        </w:rPr>
        <w:t>.</w:t>
      </w:r>
    </w:p>
    <w:p w:rsidR="00C06C0C" w:rsidRDefault="00C06C0C" w:rsidP="005541E0">
      <w:pPr>
        <w:ind w:left="1723" w:right="283"/>
        <w:jc w:val="both"/>
        <w:rPr>
          <w:rFonts w:ascii="Arial" w:hAnsi="Arial" w:cs="Arial"/>
          <w:b/>
        </w:rPr>
      </w:pPr>
    </w:p>
    <w:p w:rsidR="005541E0" w:rsidRDefault="005541E0" w:rsidP="005541E0">
      <w:pPr>
        <w:ind w:left="1723" w:right="283"/>
        <w:jc w:val="both"/>
        <w:rPr>
          <w:rFonts w:ascii="Arial" w:hAnsi="Arial" w:cs="Arial"/>
          <w:b/>
        </w:rPr>
      </w:pPr>
    </w:p>
    <w:p w:rsidR="001C72A7" w:rsidRPr="00C06C0C" w:rsidRDefault="001C72A7" w:rsidP="00586C42">
      <w:pPr>
        <w:pStyle w:val="Prrafodelista"/>
        <w:numPr>
          <w:ilvl w:val="0"/>
          <w:numId w:val="10"/>
        </w:numPr>
        <w:spacing w:line="480" w:lineRule="auto"/>
        <w:ind w:left="1985" w:right="283" w:hanging="284"/>
        <w:jc w:val="both"/>
        <w:rPr>
          <w:rFonts w:ascii="Arial" w:hAnsi="Arial" w:cs="Arial"/>
          <w:b/>
        </w:rPr>
      </w:pPr>
      <w:r>
        <w:rPr>
          <w:rFonts w:ascii="Arial" w:hAnsi="Arial" w:cs="Arial"/>
        </w:rPr>
        <w:t xml:space="preserve">Mantener el 95% del mercado </w:t>
      </w:r>
      <w:r w:rsidR="00BC7A8B">
        <w:rPr>
          <w:rFonts w:ascii="Arial" w:hAnsi="Arial" w:cs="Arial"/>
        </w:rPr>
        <w:t xml:space="preserve">formal </w:t>
      </w:r>
      <w:r>
        <w:rPr>
          <w:rFonts w:ascii="Arial" w:hAnsi="Arial" w:cs="Arial"/>
        </w:rPr>
        <w:t>de reparaciones de equi</w:t>
      </w:r>
      <w:r w:rsidR="00BC7A8B">
        <w:rPr>
          <w:rFonts w:ascii="Arial" w:hAnsi="Arial" w:cs="Arial"/>
        </w:rPr>
        <w:t>pos celulares.</w:t>
      </w:r>
    </w:p>
    <w:p w:rsidR="00BC7A8B" w:rsidRPr="001C72A7" w:rsidRDefault="00BC7A8B" w:rsidP="00586C42">
      <w:pPr>
        <w:pStyle w:val="Prrafodelista"/>
        <w:numPr>
          <w:ilvl w:val="0"/>
          <w:numId w:val="10"/>
        </w:numPr>
        <w:ind w:left="1985" w:right="283" w:hanging="284"/>
        <w:jc w:val="both"/>
        <w:rPr>
          <w:rFonts w:ascii="Arial" w:hAnsi="Arial" w:cs="Arial"/>
          <w:b/>
        </w:rPr>
      </w:pPr>
      <w:r>
        <w:rPr>
          <w:rFonts w:ascii="Arial" w:hAnsi="Arial" w:cs="Arial"/>
        </w:rPr>
        <w:t>Lograr un 20% de rentabilidad al finalizar el 2011</w:t>
      </w:r>
      <w:r w:rsidR="007803CA">
        <w:rPr>
          <w:rFonts w:ascii="Arial" w:hAnsi="Arial" w:cs="Arial"/>
        </w:rPr>
        <w:t>.</w:t>
      </w:r>
    </w:p>
    <w:p w:rsidR="001C72A7" w:rsidRDefault="001C72A7" w:rsidP="00555199">
      <w:pPr>
        <w:ind w:left="1723" w:right="283"/>
        <w:jc w:val="both"/>
        <w:rPr>
          <w:rFonts w:ascii="Arial" w:hAnsi="Arial" w:cs="Arial"/>
          <w:b/>
        </w:rPr>
      </w:pPr>
    </w:p>
    <w:p w:rsidR="005541E0" w:rsidRDefault="005541E0" w:rsidP="00555199">
      <w:pPr>
        <w:ind w:left="1723" w:right="283"/>
        <w:jc w:val="both"/>
        <w:rPr>
          <w:rFonts w:ascii="Arial" w:hAnsi="Arial" w:cs="Arial"/>
          <w:b/>
        </w:rPr>
      </w:pPr>
    </w:p>
    <w:p w:rsidR="00BC7A8B" w:rsidRPr="00C06C0C" w:rsidRDefault="0013183B" w:rsidP="00586C42">
      <w:pPr>
        <w:pStyle w:val="Prrafodelista"/>
        <w:numPr>
          <w:ilvl w:val="2"/>
          <w:numId w:val="20"/>
        </w:numPr>
        <w:ind w:left="1418" w:hanging="425"/>
        <w:rPr>
          <w:rFonts w:ascii="Arial" w:hAnsi="Arial" w:cs="Arial"/>
          <w:b/>
        </w:rPr>
      </w:pPr>
      <w:r>
        <w:rPr>
          <w:rFonts w:ascii="Arial" w:hAnsi="Arial" w:cs="Arial"/>
          <w:b/>
        </w:rPr>
        <w:t>Mapa Estratégico Organizacional</w:t>
      </w:r>
      <w:r w:rsidR="007803CA">
        <w:rPr>
          <w:rFonts w:ascii="Arial" w:hAnsi="Arial" w:cs="Arial"/>
          <w:b/>
        </w:rPr>
        <w:t>.</w:t>
      </w:r>
    </w:p>
    <w:p w:rsidR="00E24576" w:rsidRDefault="00E24576" w:rsidP="00555199">
      <w:pPr>
        <w:ind w:left="1723" w:right="283"/>
        <w:jc w:val="both"/>
        <w:rPr>
          <w:rFonts w:ascii="Arial" w:hAnsi="Arial" w:cs="Arial"/>
        </w:rPr>
      </w:pPr>
    </w:p>
    <w:p w:rsidR="005541E0" w:rsidRDefault="005541E0" w:rsidP="00555199">
      <w:pPr>
        <w:ind w:left="1723" w:right="283"/>
        <w:jc w:val="both"/>
        <w:rPr>
          <w:rFonts w:ascii="Arial" w:hAnsi="Arial" w:cs="Arial"/>
        </w:rPr>
      </w:pPr>
    </w:p>
    <w:p w:rsidR="001C72A7" w:rsidRDefault="000F4540" w:rsidP="00555199">
      <w:pPr>
        <w:spacing w:line="480" w:lineRule="auto"/>
        <w:ind w:left="1723" w:right="283"/>
        <w:jc w:val="both"/>
        <w:rPr>
          <w:rFonts w:ascii="Arial" w:hAnsi="Arial" w:cs="Arial"/>
        </w:rPr>
      </w:pPr>
      <w:r>
        <w:rPr>
          <w:rFonts w:ascii="Arial" w:hAnsi="Arial" w:cs="Arial"/>
        </w:rPr>
        <w:t>A continuación se detalla el mapa estratégico organizacional, que contempla los macro objetivos desplegados en función de las cuatro perspectivas.</w:t>
      </w:r>
    </w:p>
    <w:p w:rsidR="000F4540" w:rsidRPr="000F4540" w:rsidRDefault="000F4540" w:rsidP="001C72A7">
      <w:pPr>
        <w:spacing w:line="480" w:lineRule="auto"/>
        <w:ind w:left="1723" w:right="283"/>
        <w:jc w:val="both"/>
        <w:rPr>
          <w:rFonts w:ascii="Arial" w:hAnsi="Arial" w:cs="Arial"/>
        </w:rPr>
      </w:pPr>
    </w:p>
    <w:p w:rsidR="00EF225D" w:rsidRDefault="00EF225D" w:rsidP="00D665C3">
      <w:pPr>
        <w:spacing w:line="480" w:lineRule="auto"/>
        <w:ind w:left="1723" w:right="283"/>
        <w:jc w:val="both"/>
        <w:rPr>
          <w:rFonts w:ascii="Arial" w:hAnsi="Arial" w:cs="Arial"/>
        </w:rPr>
      </w:pPr>
    </w:p>
    <w:p w:rsidR="00E312F6" w:rsidRDefault="00E312F6" w:rsidP="00D665C3">
      <w:pPr>
        <w:spacing w:line="480" w:lineRule="auto"/>
        <w:ind w:left="1723" w:right="283"/>
        <w:jc w:val="both"/>
        <w:rPr>
          <w:rFonts w:ascii="Arial" w:hAnsi="Arial" w:cs="Arial"/>
        </w:rPr>
      </w:pPr>
    </w:p>
    <w:p w:rsidR="00EF225D" w:rsidRDefault="00EF225D" w:rsidP="00EF225D">
      <w:pPr>
        <w:spacing w:line="480" w:lineRule="auto"/>
        <w:ind w:left="1723" w:right="283"/>
        <w:jc w:val="both"/>
        <w:rPr>
          <w:rFonts w:ascii="Arial" w:hAnsi="Arial" w:cs="Arial"/>
        </w:rPr>
      </w:pPr>
    </w:p>
    <w:p w:rsidR="00EF225D" w:rsidRDefault="00EF225D" w:rsidP="00EF225D">
      <w:pPr>
        <w:spacing w:line="480" w:lineRule="auto"/>
        <w:ind w:left="1723" w:right="283"/>
        <w:jc w:val="both"/>
        <w:rPr>
          <w:rFonts w:ascii="Arial" w:hAnsi="Arial" w:cs="Arial"/>
        </w:rPr>
      </w:pPr>
    </w:p>
    <w:p w:rsidR="00EF225D" w:rsidRDefault="00EF225D" w:rsidP="00EF225D">
      <w:pPr>
        <w:spacing w:line="480" w:lineRule="auto"/>
        <w:ind w:left="1723" w:right="283"/>
        <w:jc w:val="both"/>
        <w:rPr>
          <w:rFonts w:ascii="Arial" w:hAnsi="Arial" w:cs="Arial"/>
        </w:rPr>
      </w:pPr>
    </w:p>
    <w:p w:rsidR="00EF225D" w:rsidRDefault="00EF225D" w:rsidP="00EF225D">
      <w:pPr>
        <w:spacing w:line="480" w:lineRule="auto"/>
        <w:ind w:left="1723" w:right="283"/>
        <w:jc w:val="both"/>
        <w:rPr>
          <w:rFonts w:ascii="Arial" w:hAnsi="Arial" w:cs="Arial"/>
        </w:rPr>
      </w:pPr>
    </w:p>
    <w:p w:rsidR="00EF225D" w:rsidRDefault="00EF225D" w:rsidP="00EF225D">
      <w:pPr>
        <w:spacing w:line="480" w:lineRule="auto"/>
        <w:ind w:left="1723" w:right="283"/>
        <w:jc w:val="both"/>
        <w:rPr>
          <w:rFonts w:ascii="Arial" w:hAnsi="Arial" w:cs="Arial"/>
        </w:rPr>
      </w:pPr>
    </w:p>
    <w:p w:rsidR="00EF225D" w:rsidRDefault="00EF225D" w:rsidP="00EF225D">
      <w:pPr>
        <w:spacing w:line="480" w:lineRule="auto"/>
        <w:ind w:left="1723" w:right="283"/>
        <w:jc w:val="both"/>
        <w:rPr>
          <w:rFonts w:ascii="Arial" w:hAnsi="Arial" w:cs="Arial"/>
        </w:rPr>
      </w:pPr>
    </w:p>
    <w:p w:rsidR="00EF225D" w:rsidRDefault="00EF225D" w:rsidP="00EF225D">
      <w:pPr>
        <w:spacing w:line="480" w:lineRule="auto"/>
        <w:ind w:left="1723" w:right="283"/>
        <w:jc w:val="both"/>
        <w:rPr>
          <w:rFonts w:ascii="Arial" w:hAnsi="Arial" w:cs="Arial"/>
        </w:rPr>
      </w:pPr>
    </w:p>
    <w:p w:rsidR="00EF225D" w:rsidRDefault="00EF225D" w:rsidP="00EF225D">
      <w:pPr>
        <w:spacing w:line="480" w:lineRule="auto"/>
        <w:ind w:left="1723" w:right="283"/>
        <w:jc w:val="both"/>
        <w:rPr>
          <w:rFonts w:ascii="Arial" w:hAnsi="Arial" w:cs="Arial"/>
        </w:rPr>
      </w:pPr>
    </w:p>
    <w:p w:rsidR="00EF225D" w:rsidRDefault="00EF225D" w:rsidP="00EF225D">
      <w:pPr>
        <w:spacing w:line="480" w:lineRule="auto"/>
        <w:ind w:left="1723" w:right="283"/>
        <w:jc w:val="both"/>
        <w:rPr>
          <w:rFonts w:ascii="Arial" w:hAnsi="Arial" w:cs="Arial"/>
        </w:rPr>
      </w:pPr>
    </w:p>
    <w:p w:rsidR="00EF225D" w:rsidRDefault="00EF225D" w:rsidP="00EF225D">
      <w:pPr>
        <w:spacing w:line="480" w:lineRule="auto"/>
        <w:ind w:left="1723" w:right="283"/>
        <w:jc w:val="both"/>
        <w:rPr>
          <w:rFonts w:ascii="Arial" w:hAnsi="Arial" w:cs="Arial"/>
        </w:rPr>
      </w:pPr>
    </w:p>
    <w:p w:rsidR="00EF225D" w:rsidRDefault="00EF225D" w:rsidP="00EF225D">
      <w:pPr>
        <w:spacing w:line="480" w:lineRule="auto"/>
        <w:ind w:left="1723" w:right="283"/>
        <w:jc w:val="both"/>
        <w:rPr>
          <w:rFonts w:ascii="Arial" w:hAnsi="Arial" w:cs="Arial"/>
        </w:rPr>
      </w:pPr>
    </w:p>
    <w:p w:rsidR="00EF225D" w:rsidRDefault="00EF225D" w:rsidP="00EF225D">
      <w:pPr>
        <w:spacing w:line="480" w:lineRule="auto"/>
        <w:ind w:left="1723" w:right="283"/>
        <w:jc w:val="both"/>
        <w:rPr>
          <w:rFonts w:ascii="Arial" w:hAnsi="Arial" w:cs="Arial"/>
        </w:rPr>
      </w:pPr>
    </w:p>
    <w:p w:rsidR="00EF225D" w:rsidRDefault="00EF225D" w:rsidP="00EF225D">
      <w:pPr>
        <w:spacing w:line="480" w:lineRule="auto"/>
        <w:ind w:left="1723" w:right="283"/>
        <w:jc w:val="both"/>
        <w:rPr>
          <w:rFonts w:ascii="Arial" w:hAnsi="Arial" w:cs="Arial"/>
        </w:rPr>
      </w:pPr>
    </w:p>
    <w:p w:rsidR="00B21F42" w:rsidRDefault="00B21F42" w:rsidP="00EF225D">
      <w:pPr>
        <w:spacing w:line="480" w:lineRule="auto"/>
        <w:ind w:left="1723" w:right="283"/>
        <w:jc w:val="both"/>
        <w:rPr>
          <w:rFonts w:ascii="Arial" w:hAnsi="Arial" w:cs="Arial"/>
          <w:noProof/>
        </w:rPr>
      </w:pPr>
    </w:p>
    <w:p w:rsidR="00743A9D" w:rsidRDefault="00743A9D" w:rsidP="00EF225D">
      <w:pPr>
        <w:spacing w:line="480" w:lineRule="auto"/>
        <w:ind w:left="1723" w:right="283"/>
        <w:jc w:val="both"/>
        <w:rPr>
          <w:rFonts w:ascii="Arial" w:hAnsi="Arial" w:cs="Arial"/>
          <w:noProof/>
        </w:rPr>
      </w:pPr>
    </w:p>
    <w:p w:rsidR="00743A9D" w:rsidRDefault="00743A9D" w:rsidP="00EF225D">
      <w:pPr>
        <w:spacing w:line="480" w:lineRule="auto"/>
        <w:ind w:left="1723" w:right="283"/>
        <w:jc w:val="both"/>
        <w:rPr>
          <w:rFonts w:ascii="Arial" w:hAnsi="Arial" w:cs="Arial"/>
          <w:noProof/>
        </w:rPr>
      </w:pPr>
    </w:p>
    <w:p w:rsidR="00743A9D" w:rsidRDefault="00743A9D" w:rsidP="00EF225D">
      <w:pPr>
        <w:spacing w:line="480" w:lineRule="auto"/>
        <w:ind w:left="1723" w:right="283"/>
        <w:jc w:val="both"/>
        <w:rPr>
          <w:rFonts w:ascii="Arial" w:hAnsi="Arial" w:cs="Arial"/>
          <w:noProof/>
        </w:rPr>
      </w:pPr>
    </w:p>
    <w:p w:rsidR="00EF225D" w:rsidRDefault="00105D35" w:rsidP="00EF225D">
      <w:pPr>
        <w:spacing w:line="480" w:lineRule="auto"/>
        <w:ind w:left="1723" w:right="283"/>
        <w:jc w:val="both"/>
        <w:rPr>
          <w:rFonts w:ascii="Arial" w:hAnsi="Arial" w:cs="Arial"/>
        </w:rPr>
      </w:pPr>
      <w:r>
        <w:rPr>
          <w:rFonts w:ascii="Arial" w:hAnsi="Arial" w:cs="Arial"/>
          <w:noProof/>
        </w:rPr>
        <w:drawing>
          <wp:anchor distT="0" distB="0" distL="114300" distR="114300" simplePos="0" relativeHeight="252035072" behindDoc="1" locked="0" layoutInCell="1" allowOverlap="1">
            <wp:simplePos x="0" y="0"/>
            <wp:positionH relativeFrom="column">
              <wp:posOffset>-982980</wp:posOffset>
            </wp:positionH>
            <wp:positionV relativeFrom="paragraph">
              <wp:posOffset>209550</wp:posOffset>
            </wp:positionV>
            <wp:extent cx="6815455" cy="4465320"/>
            <wp:effectExtent l="0" t="1181100" r="0" b="1154430"/>
            <wp:wrapTight wrapText="bothSides">
              <wp:wrapPolygon edited="0">
                <wp:start x="21619" y="-63"/>
                <wp:lineTo x="65" y="-63"/>
                <wp:lineTo x="65" y="21592"/>
                <wp:lineTo x="21619" y="21592"/>
                <wp:lineTo x="21619" y="-63"/>
              </wp:wrapPolygon>
            </wp:wrapTight>
            <wp:docPr id="7"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 cstate="print"/>
                    <a:srcRect/>
                    <a:stretch>
                      <a:fillRect/>
                    </a:stretch>
                  </pic:blipFill>
                  <pic:spPr bwMode="auto">
                    <a:xfrm rot="16200000">
                      <a:off x="0" y="0"/>
                      <a:ext cx="6815455" cy="4465320"/>
                    </a:xfrm>
                    <a:prstGeom prst="rect">
                      <a:avLst/>
                    </a:prstGeom>
                    <a:noFill/>
                    <a:ln w="9525">
                      <a:noFill/>
                      <a:miter lim="800000"/>
                      <a:headEnd/>
                      <a:tailEnd/>
                    </a:ln>
                  </pic:spPr>
                </pic:pic>
              </a:graphicData>
            </a:graphic>
          </wp:anchor>
        </w:drawing>
      </w:r>
    </w:p>
    <w:p w:rsidR="00EF225D" w:rsidRDefault="00EF225D" w:rsidP="00EF225D">
      <w:pPr>
        <w:spacing w:line="480" w:lineRule="auto"/>
        <w:ind w:left="1723" w:right="283"/>
        <w:jc w:val="both"/>
        <w:rPr>
          <w:rFonts w:ascii="Arial" w:hAnsi="Arial" w:cs="Arial"/>
        </w:rPr>
      </w:pPr>
    </w:p>
    <w:p w:rsidR="00EF225D" w:rsidRDefault="00EF225D" w:rsidP="00EF225D">
      <w:pPr>
        <w:spacing w:line="480" w:lineRule="auto"/>
        <w:ind w:left="1723" w:right="283"/>
        <w:jc w:val="both"/>
        <w:rPr>
          <w:rFonts w:ascii="Arial" w:hAnsi="Arial" w:cs="Arial"/>
        </w:rPr>
      </w:pPr>
    </w:p>
    <w:p w:rsidR="00EF225D" w:rsidRDefault="00EF225D" w:rsidP="00EF225D">
      <w:pPr>
        <w:spacing w:line="480" w:lineRule="auto"/>
        <w:ind w:left="1723" w:right="283"/>
        <w:jc w:val="both"/>
        <w:rPr>
          <w:rFonts w:ascii="Arial" w:hAnsi="Arial" w:cs="Arial"/>
        </w:rPr>
      </w:pPr>
    </w:p>
    <w:p w:rsidR="00C06C0C" w:rsidRDefault="00C06C0C" w:rsidP="00C06C0C">
      <w:pPr>
        <w:spacing w:line="480" w:lineRule="auto"/>
        <w:ind w:left="1723" w:right="283"/>
        <w:jc w:val="both"/>
        <w:rPr>
          <w:rFonts w:ascii="Arial" w:hAnsi="Arial" w:cs="Arial"/>
        </w:rPr>
      </w:pPr>
    </w:p>
    <w:p w:rsidR="00C06C0C" w:rsidRDefault="00C06C0C" w:rsidP="00C06C0C">
      <w:pPr>
        <w:spacing w:line="480" w:lineRule="auto"/>
        <w:ind w:left="1723" w:right="283"/>
        <w:jc w:val="both"/>
        <w:rPr>
          <w:rFonts w:ascii="Arial" w:hAnsi="Arial" w:cs="Arial"/>
        </w:rPr>
      </w:pPr>
    </w:p>
    <w:p w:rsidR="00C06C0C" w:rsidRDefault="00C06C0C" w:rsidP="00C06C0C">
      <w:pPr>
        <w:spacing w:line="480" w:lineRule="auto"/>
        <w:ind w:left="1723" w:right="283"/>
        <w:jc w:val="both"/>
        <w:rPr>
          <w:rFonts w:ascii="Arial" w:hAnsi="Arial" w:cs="Arial"/>
        </w:rPr>
      </w:pPr>
    </w:p>
    <w:p w:rsidR="00C06C0C" w:rsidRDefault="00C06C0C" w:rsidP="00C06C0C">
      <w:pPr>
        <w:spacing w:line="480" w:lineRule="auto"/>
        <w:ind w:left="1723" w:right="283"/>
        <w:jc w:val="both"/>
        <w:rPr>
          <w:rFonts w:ascii="Arial" w:hAnsi="Arial" w:cs="Arial"/>
        </w:rPr>
      </w:pPr>
    </w:p>
    <w:p w:rsidR="00DB2BBE" w:rsidRDefault="00D9201F" w:rsidP="00D9201F">
      <w:pPr>
        <w:tabs>
          <w:tab w:val="left" w:pos="567"/>
        </w:tabs>
        <w:spacing w:line="480" w:lineRule="auto"/>
        <w:ind w:right="283"/>
        <w:jc w:val="both"/>
        <w:rPr>
          <w:rFonts w:ascii="Arial" w:hAnsi="Arial" w:cs="Arial"/>
        </w:rPr>
      </w:pPr>
      <w:r>
        <w:rPr>
          <w:rFonts w:ascii="Arial" w:hAnsi="Arial" w:cs="Arial"/>
        </w:rPr>
        <w:tab/>
      </w:r>
      <w:r w:rsidR="00D21D83">
        <w:rPr>
          <w:rFonts w:ascii="Arial" w:hAnsi="Arial" w:cs="Arial"/>
        </w:rPr>
        <w:tab/>
      </w:r>
    </w:p>
    <w:p w:rsidR="00DB2BBE" w:rsidRDefault="00DB2BBE" w:rsidP="00D9201F">
      <w:pPr>
        <w:tabs>
          <w:tab w:val="left" w:pos="567"/>
        </w:tabs>
        <w:spacing w:line="480" w:lineRule="auto"/>
        <w:ind w:right="283"/>
        <w:jc w:val="both"/>
        <w:rPr>
          <w:rFonts w:ascii="Arial" w:hAnsi="Arial" w:cs="Arial"/>
        </w:rPr>
      </w:pPr>
    </w:p>
    <w:p w:rsidR="0023366D" w:rsidRDefault="00B21F42" w:rsidP="0023366D">
      <w:pPr>
        <w:tabs>
          <w:tab w:val="left" w:pos="567"/>
        </w:tabs>
        <w:ind w:right="283"/>
        <w:jc w:val="both"/>
        <w:rPr>
          <w:rFonts w:ascii="Arial" w:hAnsi="Arial" w:cs="Arial"/>
        </w:rPr>
      </w:pPr>
      <w:r>
        <w:rPr>
          <w:rFonts w:ascii="Arial" w:hAnsi="Arial" w:cs="Arial"/>
        </w:rPr>
        <w:tab/>
      </w:r>
    </w:p>
    <w:p w:rsidR="00105D35" w:rsidRDefault="0023366D" w:rsidP="0023366D">
      <w:pPr>
        <w:tabs>
          <w:tab w:val="left" w:pos="567"/>
        </w:tabs>
        <w:ind w:right="283"/>
        <w:jc w:val="both"/>
        <w:rPr>
          <w:rFonts w:ascii="Arial" w:hAnsi="Arial" w:cs="Arial"/>
        </w:rPr>
      </w:pPr>
      <w:r>
        <w:rPr>
          <w:rFonts w:ascii="Arial" w:hAnsi="Arial" w:cs="Arial"/>
        </w:rPr>
        <w:tab/>
      </w:r>
    </w:p>
    <w:p w:rsidR="00105D35" w:rsidRDefault="00105D35" w:rsidP="0023366D">
      <w:pPr>
        <w:tabs>
          <w:tab w:val="left" w:pos="567"/>
        </w:tabs>
        <w:ind w:right="283"/>
        <w:jc w:val="both"/>
        <w:rPr>
          <w:rFonts w:ascii="Arial" w:hAnsi="Arial" w:cs="Arial"/>
        </w:rPr>
      </w:pPr>
    </w:p>
    <w:p w:rsidR="00105D35" w:rsidRDefault="00105D35" w:rsidP="0023366D">
      <w:pPr>
        <w:tabs>
          <w:tab w:val="left" w:pos="567"/>
        </w:tabs>
        <w:ind w:right="283"/>
        <w:jc w:val="both"/>
        <w:rPr>
          <w:rFonts w:ascii="Arial" w:hAnsi="Arial" w:cs="Arial"/>
        </w:rPr>
      </w:pPr>
    </w:p>
    <w:p w:rsidR="00105D35" w:rsidRDefault="00105D35" w:rsidP="0023366D">
      <w:pPr>
        <w:tabs>
          <w:tab w:val="left" w:pos="567"/>
        </w:tabs>
        <w:ind w:right="283"/>
        <w:jc w:val="both"/>
        <w:rPr>
          <w:rFonts w:ascii="Arial" w:hAnsi="Arial" w:cs="Arial"/>
        </w:rPr>
      </w:pPr>
    </w:p>
    <w:p w:rsidR="00105D35" w:rsidRDefault="00105D35" w:rsidP="0023366D">
      <w:pPr>
        <w:tabs>
          <w:tab w:val="left" w:pos="567"/>
        </w:tabs>
        <w:ind w:right="283"/>
        <w:jc w:val="both"/>
        <w:rPr>
          <w:rFonts w:ascii="Arial" w:hAnsi="Arial" w:cs="Arial"/>
        </w:rPr>
      </w:pPr>
    </w:p>
    <w:p w:rsidR="00105D35" w:rsidRDefault="00105D35" w:rsidP="0023366D">
      <w:pPr>
        <w:tabs>
          <w:tab w:val="left" w:pos="567"/>
        </w:tabs>
        <w:ind w:right="283"/>
        <w:jc w:val="both"/>
        <w:rPr>
          <w:rFonts w:ascii="Arial" w:hAnsi="Arial" w:cs="Arial"/>
        </w:rPr>
      </w:pPr>
    </w:p>
    <w:p w:rsidR="00105D35" w:rsidRDefault="00105D35" w:rsidP="0023366D">
      <w:pPr>
        <w:tabs>
          <w:tab w:val="left" w:pos="567"/>
        </w:tabs>
        <w:ind w:right="283"/>
        <w:jc w:val="both"/>
        <w:rPr>
          <w:rFonts w:ascii="Arial" w:hAnsi="Arial" w:cs="Arial"/>
        </w:rPr>
      </w:pPr>
    </w:p>
    <w:p w:rsidR="00105D35" w:rsidRDefault="00105D35" w:rsidP="0023366D">
      <w:pPr>
        <w:tabs>
          <w:tab w:val="left" w:pos="567"/>
        </w:tabs>
        <w:ind w:right="283"/>
        <w:jc w:val="both"/>
        <w:rPr>
          <w:rFonts w:ascii="Arial" w:hAnsi="Arial" w:cs="Arial"/>
        </w:rPr>
      </w:pPr>
    </w:p>
    <w:p w:rsidR="00D1774A" w:rsidRDefault="00D1774A" w:rsidP="00743A9D">
      <w:pPr>
        <w:tabs>
          <w:tab w:val="left" w:pos="567"/>
        </w:tabs>
        <w:ind w:right="283"/>
        <w:jc w:val="center"/>
        <w:rPr>
          <w:rFonts w:ascii="Arial" w:hAnsi="Arial" w:cs="Arial"/>
          <w:b/>
        </w:rPr>
      </w:pPr>
    </w:p>
    <w:p w:rsidR="00D1774A" w:rsidRDefault="00D1774A" w:rsidP="00743A9D">
      <w:pPr>
        <w:tabs>
          <w:tab w:val="left" w:pos="567"/>
        </w:tabs>
        <w:ind w:right="283"/>
        <w:jc w:val="center"/>
        <w:rPr>
          <w:rFonts w:ascii="Arial" w:hAnsi="Arial" w:cs="Arial"/>
          <w:b/>
        </w:rPr>
      </w:pPr>
    </w:p>
    <w:p w:rsidR="00D1774A" w:rsidRDefault="00D1774A" w:rsidP="00743A9D">
      <w:pPr>
        <w:tabs>
          <w:tab w:val="left" w:pos="567"/>
        </w:tabs>
        <w:ind w:right="283"/>
        <w:jc w:val="center"/>
        <w:rPr>
          <w:rFonts w:ascii="Arial" w:hAnsi="Arial" w:cs="Arial"/>
          <w:b/>
        </w:rPr>
      </w:pPr>
    </w:p>
    <w:p w:rsidR="00D1774A" w:rsidRDefault="00D1774A" w:rsidP="00743A9D">
      <w:pPr>
        <w:tabs>
          <w:tab w:val="left" w:pos="567"/>
        </w:tabs>
        <w:ind w:right="283"/>
        <w:jc w:val="center"/>
        <w:rPr>
          <w:rFonts w:ascii="Arial" w:hAnsi="Arial" w:cs="Arial"/>
          <w:b/>
        </w:rPr>
      </w:pPr>
    </w:p>
    <w:p w:rsidR="003913FD" w:rsidRDefault="003913FD" w:rsidP="00743A9D">
      <w:pPr>
        <w:tabs>
          <w:tab w:val="left" w:pos="567"/>
        </w:tabs>
        <w:ind w:right="283"/>
        <w:jc w:val="center"/>
        <w:rPr>
          <w:rFonts w:ascii="Arial" w:hAnsi="Arial" w:cs="Arial"/>
          <w:b/>
        </w:rPr>
      </w:pPr>
    </w:p>
    <w:p w:rsidR="003913FD" w:rsidRDefault="003913FD" w:rsidP="00743A9D">
      <w:pPr>
        <w:tabs>
          <w:tab w:val="left" w:pos="567"/>
        </w:tabs>
        <w:ind w:right="283"/>
        <w:jc w:val="center"/>
        <w:rPr>
          <w:rFonts w:ascii="Arial" w:hAnsi="Arial" w:cs="Arial"/>
          <w:b/>
        </w:rPr>
      </w:pPr>
    </w:p>
    <w:p w:rsidR="003913FD" w:rsidRDefault="003913FD" w:rsidP="00743A9D">
      <w:pPr>
        <w:tabs>
          <w:tab w:val="left" w:pos="567"/>
        </w:tabs>
        <w:ind w:right="283"/>
        <w:jc w:val="center"/>
        <w:rPr>
          <w:rFonts w:ascii="Arial" w:hAnsi="Arial" w:cs="Arial"/>
          <w:b/>
        </w:rPr>
      </w:pPr>
    </w:p>
    <w:p w:rsidR="003913FD" w:rsidRDefault="003913FD" w:rsidP="00743A9D">
      <w:pPr>
        <w:tabs>
          <w:tab w:val="left" w:pos="567"/>
        </w:tabs>
        <w:ind w:right="283"/>
        <w:jc w:val="center"/>
        <w:rPr>
          <w:rFonts w:ascii="Arial" w:hAnsi="Arial" w:cs="Arial"/>
          <w:b/>
        </w:rPr>
      </w:pPr>
    </w:p>
    <w:p w:rsidR="00C06C0C" w:rsidRPr="00743A9D" w:rsidRDefault="00224605" w:rsidP="00743A9D">
      <w:pPr>
        <w:tabs>
          <w:tab w:val="left" w:pos="567"/>
        </w:tabs>
        <w:ind w:right="283"/>
        <w:jc w:val="center"/>
        <w:rPr>
          <w:rFonts w:ascii="Arial" w:hAnsi="Arial" w:cs="Arial"/>
          <w:b/>
        </w:rPr>
      </w:pPr>
      <w:r w:rsidRPr="00743A9D">
        <w:rPr>
          <w:rFonts w:ascii="Arial" w:hAnsi="Arial" w:cs="Arial"/>
          <w:b/>
        </w:rPr>
        <w:t>Figura</w:t>
      </w:r>
      <w:r w:rsidR="00A11B38" w:rsidRPr="00743A9D">
        <w:rPr>
          <w:rFonts w:ascii="Arial" w:hAnsi="Arial" w:cs="Arial"/>
          <w:b/>
        </w:rPr>
        <w:t xml:space="preserve"> 3.1</w:t>
      </w:r>
      <w:r w:rsidR="004413CD" w:rsidRPr="00743A9D">
        <w:rPr>
          <w:rFonts w:ascii="Arial" w:hAnsi="Arial" w:cs="Arial"/>
          <w:b/>
        </w:rPr>
        <w:t>.</w:t>
      </w:r>
      <w:r w:rsidR="00D9201F" w:rsidRPr="00743A9D">
        <w:rPr>
          <w:rFonts w:ascii="Arial" w:hAnsi="Arial" w:cs="Arial"/>
          <w:b/>
        </w:rPr>
        <w:t xml:space="preserve"> </w:t>
      </w:r>
      <w:r w:rsidR="00A11B38" w:rsidRPr="00743A9D">
        <w:rPr>
          <w:rFonts w:ascii="Arial" w:hAnsi="Arial" w:cs="Arial"/>
          <w:b/>
        </w:rPr>
        <w:t xml:space="preserve"> </w:t>
      </w:r>
      <w:r w:rsidR="00743A9D" w:rsidRPr="00743A9D">
        <w:rPr>
          <w:rFonts w:ascii="Arial" w:hAnsi="Arial" w:cs="Arial"/>
          <w:b/>
        </w:rPr>
        <w:t>MAPA ESTRATÉGICO ABC MANUFACTURING</w:t>
      </w:r>
      <w:r w:rsidR="007803CA">
        <w:rPr>
          <w:rFonts w:ascii="Arial" w:hAnsi="Arial" w:cs="Arial"/>
          <w:b/>
        </w:rPr>
        <w:t>.</w:t>
      </w:r>
    </w:p>
    <w:p w:rsidR="005D1BE0" w:rsidRDefault="00D1774A" w:rsidP="00586C42">
      <w:pPr>
        <w:pStyle w:val="Prrafodelista"/>
        <w:numPr>
          <w:ilvl w:val="2"/>
          <w:numId w:val="20"/>
        </w:numPr>
        <w:ind w:left="1418" w:hanging="425"/>
        <w:rPr>
          <w:rFonts w:ascii="Arial" w:hAnsi="Arial" w:cs="Arial"/>
          <w:b/>
        </w:rPr>
      </w:pPr>
      <w:r>
        <w:rPr>
          <w:rFonts w:ascii="Arial" w:hAnsi="Arial" w:cs="Arial"/>
          <w:b/>
        </w:rPr>
        <w:lastRenderedPageBreak/>
        <w:t>Cuadro de Objetivos e I</w:t>
      </w:r>
      <w:r w:rsidR="005D1BE0" w:rsidRPr="00C06C0C">
        <w:rPr>
          <w:rFonts w:ascii="Arial" w:hAnsi="Arial" w:cs="Arial"/>
          <w:b/>
        </w:rPr>
        <w:t xml:space="preserve">ndicadores de </w:t>
      </w:r>
      <w:r>
        <w:rPr>
          <w:rFonts w:ascii="Arial" w:hAnsi="Arial" w:cs="Arial"/>
          <w:b/>
        </w:rPr>
        <w:t>G</w:t>
      </w:r>
      <w:r w:rsidR="005D1BE0" w:rsidRPr="00C06C0C">
        <w:rPr>
          <w:rFonts w:ascii="Arial" w:hAnsi="Arial" w:cs="Arial"/>
          <w:b/>
        </w:rPr>
        <w:t>estión</w:t>
      </w:r>
      <w:r w:rsidR="007803CA">
        <w:rPr>
          <w:rFonts w:ascii="Arial" w:hAnsi="Arial" w:cs="Arial"/>
          <w:b/>
        </w:rPr>
        <w:t>.</w:t>
      </w:r>
    </w:p>
    <w:p w:rsidR="008E7595" w:rsidRPr="00C06C0C" w:rsidRDefault="008E7595" w:rsidP="008E7595">
      <w:pPr>
        <w:spacing w:line="480" w:lineRule="auto"/>
        <w:ind w:left="1723" w:right="283"/>
        <w:jc w:val="both"/>
        <w:rPr>
          <w:rFonts w:ascii="Arial" w:hAnsi="Arial" w:cs="Arial"/>
          <w:b/>
        </w:rPr>
      </w:pPr>
    </w:p>
    <w:tbl>
      <w:tblPr>
        <w:tblW w:w="7513" w:type="dxa"/>
        <w:tblInd w:w="779" w:type="dxa"/>
        <w:tblCellMar>
          <w:left w:w="70" w:type="dxa"/>
          <w:right w:w="70" w:type="dxa"/>
        </w:tblCellMar>
        <w:tblLook w:val="04A0"/>
      </w:tblPr>
      <w:tblGrid>
        <w:gridCol w:w="425"/>
        <w:gridCol w:w="1985"/>
        <w:gridCol w:w="2693"/>
        <w:gridCol w:w="2410"/>
      </w:tblGrid>
      <w:tr w:rsidR="000E62D9" w:rsidRPr="000E62D9" w:rsidTr="00614738">
        <w:trPr>
          <w:trHeight w:val="300"/>
        </w:trPr>
        <w:tc>
          <w:tcPr>
            <w:tcW w:w="425" w:type="dxa"/>
            <w:tcBorders>
              <w:top w:val="nil"/>
              <w:left w:val="nil"/>
              <w:bottom w:val="nil"/>
              <w:right w:val="nil"/>
            </w:tcBorders>
            <w:shd w:val="clear" w:color="000000" w:fill="FFFFFF"/>
            <w:noWrap/>
            <w:vAlign w:val="center"/>
            <w:hideMark/>
          </w:tcPr>
          <w:p w:rsidR="000E62D9" w:rsidRPr="000E62D9" w:rsidRDefault="000E62D9" w:rsidP="000E62D9">
            <w:pPr>
              <w:rPr>
                <w:rFonts w:ascii="Arial" w:hAnsi="Arial" w:cs="Arial"/>
                <w:color w:val="000000"/>
                <w:sz w:val="16"/>
                <w:szCs w:val="16"/>
              </w:rPr>
            </w:pPr>
            <w:r w:rsidRPr="000E62D9">
              <w:rPr>
                <w:rFonts w:ascii="Arial" w:hAnsi="Arial" w:cs="Arial"/>
                <w:color w:val="000000"/>
                <w:sz w:val="16"/>
                <w:szCs w:val="16"/>
              </w:rPr>
              <w:t> </w:t>
            </w:r>
          </w:p>
        </w:tc>
        <w:tc>
          <w:tcPr>
            <w:tcW w:w="1985" w:type="dxa"/>
            <w:tcBorders>
              <w:top w:val="single" w:sz="8" w:space="0" w:color="auto"/>
              <w:left w:val="single" w:sz="8" w:space="0" w:color="auto"/>
              <w:bottom w:val="single" w:sz="4" w:space="0" w:color="auto"/>
              <w:right w:val="single" w:sz="4" w:space="0" w:color="auto"/>
            </w:tcBorders>
            <w:shd w:val="clear" w:color="000000" w:fill="FFFF00"/>
            <w:vAlign w:val="center"/>
            <w:hideMark/>
          </w:tcPr>
          <w:p w:rsidR="000E62D9" w:rsidRPr="000E62D9" w:rsidRDefault="000E62D9" w:rsidP="000E62D9">
            <w:pPr>
              <w:jc w:val="center"/>
              <w:rPr>
                <w:rFonts w:ascii="Arial" w:hAnsi="Arial" w:cs="Arial"/>
                <w:b/>
                <w:bCs/>
                <w:color w:val="000000"/>
                <w:sz w:val="16"/>
                <w:szCs w:val="16"/>
              </w:rPr>
            </w:pPr>
            <w:r w:rsidRPr="000E62D9">
              <w:rPr>
                <w:rFonts w:ascii="Arial" w:hAnsi="Arial" w:cs="Arial"/>
                <w:b/>
                <w:bCs/>
                <w:color w:val="000000"/>
                <w:sz w:val="16"/>
                <w:szCs w:val="16"/>
              </w:rPr>
              <w:t>MACRO OBJETIVOS</w:t>
            </w:r>
          </w:p>
        </w:tc>
        <w:tc>
          <w:tcPr>
            <w:tcW w:w="2693" w:type="dxa"/>
            <w:tcBorders>
              <w:top w:val="single" w:sz="8" w:space="0" w:color="auto"/>
              <w:left w:val="nil"/>
              <w:bottom w:val="single" w:sz="4" w:space="0" w:color="auto"/>
              <w:right w:val="single" w:sz="4" w:space="0" w:color="auto"/>
            </w:tcBorders>
            <w:shd w:val="clear" w:color="000000" w:fill="FFFF00"/>
            <w:vAlign w:val="center"/>
            <w:hideMark/>
          </w:tcPr>
          <w:p w:rsidR="000E62D9" w:rsidRPr="000E62D9" w:rsidRDefault="000E62D9" w:rsidP="000E62D9">
            <w:pPr>
              <w:jc w:val="center"/>
              <w:rPr>
                <w:rFonts w:ascii="Arial" w:hAnsi="Arial" w:cs="Arial"/>
                <w:b/>
                <w:bCs/>
                <w:color w:val="000000"/>
                <w:sz w:val="16"/>
                <w:szCs w:val="16"/>
              </w:rPr>
            </w:pPr>
            <w:r w:rsidRPr="000E62D9">
              <w:rPr>
                <w:rFonts w:ascii="Arial" w:hAnsi="Arial" w:cs="Arial"/>
                <w:b/>
                <w:bCs/>
                <w:color w:val="000000"/>
                <w:sz w:val="16"/>
                <w:szCs w:val="16"/>
              </w:rPr>
              <w:t>INDICADOR</w:t>
            </w:r>
          </w:p>
        </w:tc>
        <w:tc>
          <w:tcPr>
            <w:tcW w:w="2410" w:type="dxa"/>
            <w:tcBorders>
              <w:top w:val="single" w:sz="8" w:space="0" w:color="auto"/>
              <w:left w:val="nil"/>
              <w:bottom w:val="single" w:sz="4" w:space="0" w:color="auto"/>
              <w:right w:val="single" w:sz="8" w:space="0" w:color="auto"/>
            </w:tcBorders>
            <w:shd w:val="clear" w:color="000000" w:fill="FFFF00"/>
            <w:vAlign w:val="center"/>
            <w:hideMark/>
          </w:tcPr>
          <w:p w:rsidR="000E62D9" w:rsidRPr="000E62D9" w:rsidRDefault="000E62D9" w:rsidP="000E62D9">
            <w:pPr>
              <w:jc w:val="center"/>
              <w:rPr>
                <w:rFonts w:ascii="Arial" w:hAnsi="Arial" w:cs="Arial"/>
                <w:b/>
                <w:bCs/>
                <w:color w:val="000000"/>
                <w:sz w:val="16"/>
                <w:szCs w:val="16"/>
              </w:rPr>
            </w:pPr>
            <w:r w:rsidRPr="000E62D9">
              <w:rPr>
                <w:rFonts w:ascii="Arial" w:hAnsi="Arial" w:cs="Arial"/>
                <w:b/>
                <w:bCs/>
                <w:color w:val="000000"/>
                <w:sz w:val="16"/>
                <w:szCs w:val="16"/>
              </w:rPr>
              <w:t>FÓRMULA</w:t>
            </w:r>
          </w:p>
        </w:tc>
      </w:tr>
      <w:tr w:rsidR="000E62D9" w:rsidRPr="000E62D9" w:rsidTr="00614738">
        <w:trPr>
          <w:trHeight w:val="1099"/>
        </w:trPr>
        <w:tc>
          <w:tcPr>
            <w:tcW w:w="425" w:type="dxa"/>
            <w:tcBorders>
              <w:top w:val="nil"/>
              <w:left w:val="nil"/>
              <w:bottom w:val="nil"/>
              <w:right w:val="nil"/>
            </w:tcBorders>
            <w:shd w:val="clear" w:color="000000" w:fill="FFFFFF"/>
            <w:noWrap/>
            <w:vAlign w:val="center"/>
            <w:hideMark/>
          </w:tcPr>
          <w:p w:rsidR="000E62D9" w:rsidRPr="000E62D9" w:rsidRDefault="000E62D9" w:rsidP="000E62D9">
            <w:pPr>
              <w:rPr>
                <w:rFonts w:ascii="Arial" w:hAnsi="Arial" w:cs="Arial"/>
                <w:color w:val="000000"/>
                <w:sz w:val="16"/>
                <w:szCs w:val="16"/>
              </w:rPr>
            </w:pPr>
            <w:r w:rsidRPr="000E62D9">
              <w:rPr>
                <w:rFonts w:ascii="Arial" w:hAnsi="Arial" w:cs="Arial"/>
                <w:color w:val="000000"/>
                <w:sz w:val="16"/>
                <w:szCs w:val="16"/>
              </w:rPr>
              <w:t> </w:t>
            </w:r>
          </w:p>
        </w:tc>
        <w:tc>
          <w:tcPr>
            <w:tcW w:w="1985" w:type="dxa"/>
            <w:tcBorders>
              <w:top w:val="nil"/>
              <w:left w:val="single" w:sz="8" w:space="0" w:color="auto"/>
              <w:bottom w:val="single" w:sz="4" w:space="0" w:color="auto"/>
              <w:right w:val="single" w:sz="4" w:space="0" w:color="auto"/>
            </w:tcBorders>
            <w:shd w:val="clear" w:color="auto" w:fill="auto"/>
            <w:vAlign w:val="center"/>
            <w:hideMark/>
          </w:tcPr>
          <w:p w:rsidR="000E62D9" w:rsidRPr="000E62D9" w:rsidRDefault="000E62D9" w:rsidP="000E62D9">
            <w:pPr>
              <w:jc w:val="both"/>
              <w:rPr>
                <w:rFonts w:ascii="Arial" w:hAnsi="Arial" w:cs="Arial"/>
                <w:color w:val="000000"/>
                <w:sz w:val="16"/>
                <w:szCs w:val="16"/>
              </w:rPr>
            </w:pPr>
            <w:r w:rsidRPr="000E62D9">
              <w:rPr>
                <w:rFonts w:ascii="Arial" w:hAnsi="Arial" w:cs="Arial"/>
                <w:color w:val="000000"/>
                <w:sz w:val="16"/>
                <w:szCs w:val="16"/>
              </w:rPr>
              <w:t>• Mantener el 95% del mercado formal de reparaciones de equipos celulares.</w:t>
            </w:r>
          </w:p>
        </w:tc>
        <w:tc>
          <w:tcPr>
            <w:tcW w:w="2693" w:type="dxa"/>
            <w:tcBorders>
              <w:top w:val="nil"/>
              <w:left w:val="nil"/>
              <w:bottom w:val="single" w:sz="4" w:space="0" w:color="auto"/>
              <w:right w:val="single" w:sz="4" w:space="0" w:color="auto"/>
            </w:tcBorders>
            <w:shd w:val="clear" w:color="auto" w:fill="auto"/>
            <w:noWrap/>
            <w:vAlign w:val="center"/>
            <w:hideMark/>
          </w:tcPr>
          <w:p w:rsidR="000E62D9" w:rsidRPr="000E62D9" w:rsidRDefault="000E62D9" w:rsidP="000E62D9">
            <w:pPr>
              <w:jc w:val="center"/>
              <w:rPr>
                <w:rFonts w:ascii="Arial" w:hAnsi="Arial" w:cs="Arial"/>
                <w:color w:val="000000"/>
                <w:sz w:val="16"/>
                <w:szCs w:val="16"/>
              </w:rPr>
            </w:pPr>
            <w:r w:rsidRPr="000E62D9">
              <w:rPr>
                <w:rFonts w:ascii="Arial" w:hAnsi="Arial" w:cs="Arial"/>
                <w:color w:val="000000"/>
                <w:sz w:val="16"/>
                <w:szCs w:val="16"/>
              </w:rPr>
              <w:t>Participación del mercado</w:t>
            </w:r>
          </w:p>
        </w:tc>
        <w:tc>
          <w:tcPr>
            <w:tcW w:w="2410" w:type="dxa"/>
            <w:tcBorders>
              <w:top w:val="nil"/>
              <w:left w:val="nil"/>
              <w:bottom w:val="single" w:sz="4" w:space="0" w:color="auto"/>
              <w:right w:val="single" w:sz="8" w:space="0" w:color="auto"/>
            </w:tcBorders>
            <w:shd w:val="clear" w:color="auto" w:fill="auto"/>
            <w:noWrap/>
            <w:vAlign w:val="center"/>
            <w:hideMark/>
          </w:tcPr>
          <w:p w:rsidR="000E62D9" w:rsidRPr="000E62D9" w:rsidRDefault="000E62D9" w:rsidP="000E62D9">
            <w:pPr>
              <w:jc w:val="center"/>
              <w:rPr>
                <w:rFonts w:ascii="Arial" w:hAnsi="Arial" w:cs="Arial"/>
                <w:color w:val="000000"/>
                <w:sz w:val="16"/>
                <w:szCs w:val="16"/>
              </w:rPr>
            </w:pPr>
            <w:r w:rsidRPr="000E62D9">
              <w:rPr>
                <w:rFonts w:ascii="Arial" w:hAnsi="Arial" w:cs="Arial"/>
                <w:color w:val="000000"/>
                <w:sz w:val="16"/>
                <w:szCs w:val="16"/>
              </w:rPr>
              <w:t>Estudio de Mercado</w:t>
            </w:r>
          </w:p>
        </w:tc>
      </w:tr>
      <w:tr w:rsidR="000E62D9" w:rsidRPr="000E62D9" w:rsidTr="00614738">
        <w:trPr>
          <w:trHeight w:val="846"/>
        </w:trPr>
        <w:tc>
          <w:tcPr>
            <w:tcW w:w="425" w:type="dxa"/>
            <w:tcBorders>
              <w:top w:val="nil"/>
              <w:left w:val="nil"/>
              <w:bottom w:val="nil"/>
              <w:right w:val="nil"/>
            </w:tcBorders>
            <w:shd w:val="clear" w:color="000000" w:fill="FFFFFF"/>
            <w:noWrap/>
            <w:vAlign w:val="center"/>
            <w:hideMark/>
          </w:tcPr>
          <w:p w:rsidR="000E62D9" w:rsidRPr="000E62D9" w:rsidRDefault="000E62D9" w:rsidP="000E62D9">
            <w:pPr>
              <w:rPr>
                <w:rFonts w:ascii="Arial" w:hAnsi="Arial" w:cs="Arial"/>
                <w:color w:val="000000"/>
                <w:sz w:val="16"/>
                <w:szCs w:val="16"/>
              </w:rPr>
            </w:pPr>
            <w:r w:rsidRPr="000E62D9">
              <w:rPr>
                <w:rFonts w:ascii="Arial" w:hAnsi="Arial" w:cs="Arial"/>
                <w:color w:val="000000"/>
                <w:sz w:val="16"/>
                <w:szCs w:val="16"/>
              </w:rPr>
              <w:t> </w:t>
            </w:r>
          </w:p>
        </w:tc>
        <w:tc>
          <w:tcPr>
            <w:tcW w:w="1985" w:type="dxa"/>
            <w:tcBorders>
              <w:top w:val="nil"/>
              <w:left w:val="single" w:sz="8" w:space="0" w:color="auto"/>
              <w:bottom w:val="nil"/>
              <w:right w:val="single" w:sz="4" w:space="0" w:color="auto"/>
            </w:tcBorders>
            <w:shd w:val="clear" w:color="auto" w:fill="auto"/>
            <w:vAlign w:val="center"/>
            <w:hideMark/>
          </w:tcPr>
          <w:p w:rsidR="000E62D9" w:rsidRPr="000E62D9" w:rsidRDefault="000E62D9" w:rsidP="000E62D9">
            <w:pPr>
              <w:jc w:val="both"/>
              <w:rPr>
                <w:rFonts w:ascii="Arial" w:hAnsi="Arial" w:cs="Arial"/>
                <w:color w:val="000000"/>
                <w:sz w:val="16"/>
                <w:szCs w:val="16"/>
              </w:rPr>
            </w:pPr>
            <w:r w:rsidRPr="000E62D9">
              <w:rPr>
                <w:rFonts w:ascii="Arial" w:hAnsi="Arial" w:cs="Arial"/>
                <w:color w:val="000000"/>
                <w:sz w:val="16"/>
                <w:szCs w:val="16"/>
              </w:rPr>
              <w:t>• Lograr un 20% de rentabilidad al finalizar el 2011</w:t>
            </w:r>
            <w:r w:rsidR="005A2CEB">
              <w:rPr>
                <w:rFonts w:ascii="Arial" w:hAnsi="Arial" w:cs="Arial"/>
                <w:color w:val="000000"/>
                <w:sz w:val="16"/>
                <w:szCs w:val="16"/>
              </w:rPr>
              <w:t>.</w:t>
            </w:r>
          </w:p>
        </w:tc>
        <w:tc>
          <w:tcPr>
            <w:tcW w:w="2693" w:type="dxa"/>
            <w:tcBorders>
              <w:top w:val="nil"/>
              <w:left w:val="nil"/>
              <w:bottom w:val="nil"/>
              <w:right w:val="single" w:sz="4" w:space="0" w:color="auto"/>
            </w:tcBorders>
            <w:shd w:val="clear" w:color="auto" w:fill="auto"/>
            <w:noWrap/>
            <w:vAlign w:val="center"/>
            <w:hideMark/>
          </w:tcPr>
          <w:p w:rsidR="000E62D9" w:rsidRPr="000E62D9" w:rsidRDefault="000E62D9" w:rsidP="000E62D9">
            <w:pPr>
              <w:jc w:val="center"/>
              <w:rPr>
                <w:rFonts w:ascii="Arial" w:hAnsi="Arial" w:cs="Arial"/>
                <w:color w:val="000000"/>
                <w:sz w:val="16"/>
                <w:szCs w:val="16"/>
              </w:rPr>
            </w:pPr>
            <w:r w:rsidRPr="000E62D9">
              <w:rPr>
                <w:rFonts w:ascii="Arial" w:hAnsi="Arial" w:cs="Arial"/>
                <w:color w:val="000000"/>
                <w:sz w:val="16"/>
                <w:szCs w:val="16"/>
              </w:rPr>
              <w:t>Rentabilidad</w:t>
            </w:r>
          </w:p>
        </w:tc>
        <w:tc>
          <w:tcPr>
            <w:tcW w:w="2410" w:type="dxa"/>
            <w:tcBorders>
              <w:top w:val="nil"/>
              <w:left w:val="nil"/>
              <w:bottom w:val="nil"/>
              <w:right w:val="single" w:sz="8" w:space="0" w:color="auto"/>
            </w:tcBorders>
            <w:shd w:val="clear" w:color="auto" w:fill="auto"/>
            <w:noWrap/>
            <w:vAlign w:val="center"/>
            <w:hideMark/>
          </w:tcPr>
          <w:p w:rsidR="000E62D9" w:rsidRPr="000E62D9" w:rsidRDefault="000E62D9" w:rsidP="000E62D9">
            <w:pPr>
              <w:jc w:val="center"/>
              <w:rPr>
                <w:rFonts w:ascii="Arial" w:hAnsi="Arial" w:cs="Arial"/>
                <w:color w:val="000000"/>
                <w:sz w:val="16"/>
                <w:szCs w:val="16"/>
              </w:rPr>
            </w:pPr>
            <w:r w:rsidRPr="000E62D9">
              <w:rPr>
                <w:rFonts w:ascii="Arial" w:hAnsi="Arial" w:cs="Arial"/>
                <w:color w:val="000000"/>
                <w:sz w:val="16"/>
                <w:szCs w:val="16"/>
              </w:rPr>
              <w:t>Estado de Resultados 2011</w:t>
            </w:r>
          </w:p>
        </w:tc>
      </w:tr>
      <w:tr w:rsidR="000E62D9" w:rsidRPr="000E62D9" w:rsidTr="00614738">
        <w:trPr>
          <w:trHeight w:val="315"/>
        </w:trPr>
        <w:tc>
          <w:tcPr>
            <w:tcW w:w="425" w:type="dxa"/>
            <w:tcBorders>
              <w:top w:val="nil"/>
              <w:left w:val="nil"/>
              <w:bottom w:val="nil"/>
              <w:right w:val="nil"/>
            </w:tcBorders>
            <w:shd w:val="clear" w:color="000000" w:fill="FFFFFF"/>
            <w:noWrap/>
            <w:vAlign w:val="center"/>
            <w:hideMark/>
          </w:tcPr>
          <w:p w:rsidR="000E62D9" w:rsidRPr="000E62D9" w:rsidRDefault="000E62D9" w:rsidP="000E62D9">
            <w:pPr>
              <w:rPr>
                <w:rFonts w:ascii="Arial" w:hAnsi="Arial" w:cs="Arial"/>
                <w:color w:val="000000"/>
                <w:sz w:val="16"/>
                <w:szCs w:val="16"/>
              </w:rPr>
            </w:pPr>
            <w:r w:rsidRPr="000E62D9">
              <w:rPr>
                <w:rFonts w:ascii="Arial" w:hAnsi="Arial" w:cs="Arial"/>
                <w:color w:val="000000"/>
                <w:sz w:val="16"/>
                <w:szCs w:val="16"/>
              </w:rPr>
              <w:t> </w:t>
            </w:r>
          </w:p>
        </w:tc>
        <w:tc>
          <w:tcPr>
            <w:tcW w:w="1985" w:type="dxa"/>
            <w:tcBorders>
              <w:top w:val="single" w:sz="8" w:space="0" w:color="auto"/>
              <w:left w:val="single" w:sz="8" w:space="0" w:color="auto"/>
              <w:bottom w:val="single" w:sz="4" w:space="0" w:color="auto"/>
              <w:right w:val="single" w:sz="4" w:space="0" w:color="auto"/>
            </w:tcBorders>
            <w:shd w:val="clear" w:color="000000" w:fill="FFFF00"/>
            <w:vAlign w:val="center"/>
            <w:hideMark/>
          </w:tcPr>
          <w:p w:rsidR="000E62D9" w:rsidRPr="000E62D9" w:rsidRDefault="000E62D9" w:rsidP="00C54EDB">
            <w:pPr>
              <w:jc w:val="center"/>
              <w:rPr>
                <w:rFonts w:ascii="Arial" w:hAnsi="Arial" w:cs="Arial"/>
                <w:b/>
                <w:bCs/>
                <w:color w:val="000000"/>
                <w:sz w:val="16"/>
                <w:szCs w:val="16"/>
              </w:rPr>
            </w:pPr>
            <w:r w:rsidRPr="000E62D9">
              <w:rPr>
                <w:rFonts w:ascii="Arial" w:hAnsi="Arial" w:cs="Arial"/>
                <w:b/>
                <w:bCs/>
                <w:color w:val="000000"/>
                <w:sz w:val="16"/>
                <w:szCs w:val="16"/>
              </w:rPr>
              <w:t>OBJETIVOS ESTRAT</w:t>
            </w:r>
            <w:r w:rsidR="00C54EDB">
              <w:rPr>
                <w:rFonts w:ascii="Arial" w:hAnsi="Arial" w:cs="Arial"/>
                <w:b/>
                <w:bCs/>
                <w:color w:val="000000"/>
                <w:sz w:val="16"/>
                <w:szCs w:val="16"/>
              </w:rPr>
              <w:t>É</w:t>
            </w:r>
            <w:r w:rsidRPr="000E62D9">
              <w:rPr>
                <w:rFonts w:ascii="Arial" w:hAnsi="Arial" w:cs="Arial"/>
                <w:b/>
                <w:bCs/>
                <w:color w:val="000000"/>
                <w:sz w:val="16"/>
                <w:szCs w:val="16"/>
              </w:rPr>
              <w:t>GICOS</w:t>
            </w:r>
          </w:p>
        </w:tc>
        <w:tc>
          <w:tcPr>
            <w:tcW w:w="2693" w:type="dxa"/>
            <w:tcBorders>
              <w:top w:val="single" w:sz="8" w:space="0" w:color="auto"/>
              <w:left w:val="nil"/>
              <w:bottom w:val="single" w:sz="4" w:space="0" w:color="auto"/>
              <w:right w:val="single" w:sz="4" w:space="0" w:color="auto"/>
            </w:tcBorders>
            <w:shd w:val="clear" w:color="000000" w:fill="FFFF00"/>
            <w:vAlign w:val="center"/>
            <w:hideMark/>
          </w:tcPr>
          <w:p w:rsidR="000E62D9" w:rsidRPr="000E62D9" w:rsidRDefault="000E62D9" w:rsidP="000E62D9">
            <w:pPr>
              <w:jc w:val="center"/>
              <w:rPr>
                <w:rFonts w:ascii="Arial" w:hAnsi="Arial" w:cs="Arial"/>
                <w:b/>
                <w:bCs/>
                <w:color w:val="000000"/>
                <w:sz w:val="16"/>
                <w:szCs w:val="16"/>
              </w:rPr>
            </w:pPr>
            <w:r w:rsidRPr="000E62D9">
              <w:rPr>
                <w:rFonts w:ascii="Arial" w:hAnsi="Arial" w:cs="Arial"/>
                <w:b/>
                <w:bCs/>
                <w:color w:val="000000"/>
                <w:sz w:val="16"/>
                <w:szCs w:val="16"/>
              </w:rPr>
              <w:t>INDICADOR</w:t>
            </w:r>
          </w:p>
        </w:tc>
        <w:tc>
          <w:tcPr>
            <w:tcW w:w="2410" w:type="dxa"/>
            <w:tcBorders>
              <w:top w:val="single" w:sz="8" w:space="0" w:color="auto"/>
              <w:left w:val="nil"/>
              <w:bottom w:val="single" w:sz="4" w:space="0" w:color="auto"/>
              <w:right w:val="single" w:sz="8" w:space="0" w:color="auto"/>
            </w:tcBorders>
            <w:shd w:val="clear" w:color="000000" w:fill="FFFF00"/>
            <w:vAlign w:val="center"/>
            <w:hideMark/>
          </w:tcPr>
          <w:p w:rsidR="000E62D9" w:rsidRPr="000E62D9" w:rsidRDefault="000E62D9" w:rsidP="000E62D9">
            <w:pPr>
              <w:jc w:val="center"/>
              <w:rPr>
                <w:rFonts w:ascii="Arial" w:hAnsi="Arial" w:cs="Arial"/>
                <w:b/>
                <w:bCs/>
                <w:color w:val="000000"/>
                <w:sz w:val="16"/>
                <w:szCs w:val="16"/>
              </w:rPr>
            </w:pPr>
            <w:r w:rsidRPr="000E62D9">
              <w:rPr>
                <w:rFonts w:ascii="Arial" w:hAnsi="Arial" w:cs="Arial"/>
                <w:b/>
                <w:bCs/>
                <w:color w:val="000000"/>
                <w:sz w:val="16"/>
                <w:szCs w:val="16"/>
              </w:rPr>
              <w:t>FÓRMULA</w:t>
            </w:r>
          </w:p>
        </w:tc>
      </w:tr>
      <w:tr w:rsidR="000E62D9" w:rsidRPr="000E62D9" w:rsidTr="00614738">
        <w:trPr>
          <w:trHeight w:val="724"/>
        </w:trPr>
        <w:tc>
          <w:tcPr>
            <w:tcW w:w="425" w:type="dxa"/>
            <w:vMerge w:val="restart"/>
            <w:tcBorders>
              <w:top w:val="single" w:sz="8" w:space="0" w:color="auto"/>
              <w:left w:val="single" w:sz="8" w:space="0" w:color="auto"/>
              <w:bottom w:val="single" w:sz="8" w:space="0" w:color="000000"/>
              <w:right w:val="single" w:sz="8" w:space="0" w:color="auto"/>
            </w:tcBorders>
            <w:shd w:val="clear" w:color="000000" w:fill="FF0000"/>
            <w:noWrap/>
            <w:textDirection w:val="btLr"/>
            <w:vAlign w:val="center"/>
            <w:hideMark/>
          </w:tcPr>
          <w:p w:rsidR="000E62D9" w:rsidRPr="000E62D9" w:rsidRDefault="000E62D9" w:rsidP="000E62D9">
            <w:pPr>
              <w:jc w:val="center"/>
              <w:rPr>
                <w:rFonts w:ascii="Arial" w:hAnsi="Arial" w:cs="Arial"/>
                <w:b/>
                <w:bCs/>
                <w:color w:val="000000"/>
                <w:sz w:val="16"/>
                <w:szCs w:val="16"/>
              </w:rPr>
            </w:pPr>
            <w:r w:rsidRPr="000E62D9">
              <w:rPr>
                <w:rFonts w:ascii="Arial" w:hAnsi="Arial" w:cs="Arial"/>
                <w:b/>
                <w:bCs/>
                <w:color w:val="000000"/>
                <w:sz w:val="16"/>
                <w:szCs w:val="16"/>
              </w:rPr>
              <w:t>PERSPECTIVA FINANCIERA</w:t>
            </w:r>
          </w:p>
        </w:tc>
        <w:tc>
          <w:tcPr>
            <w:tcW w:w="1985" w:type="dxa"/>
            <w:vMerge w:val="restart"/>
            <w:tcBorders>
              <w:top w:val="nil"/>
              <w:left w:val="single" w:sz="8" w:space="0" w:color="auto"/>
              <w:bottom w:val="single" w:sz="4" w:space="0" w:color="auto"/>
              <w:right w:val="single" w:sz="4" w:space="0" w:color="auto"/>
            </w:tcBorders>
            <w:shd w:val="clear" w:color="auto" w:fill="auto"/>
            <w:vAlign w:val="center"/>
            <w:hideMark/>
          </w:tcPr>
          <w:p w:rsidR="000E62D9" w:rsidRPr="00EC2657" w:rsidRDefault="00EC2657" w:rsidP="000E62D9">
            <w:pPr>
              <w:jc w:val="both"/>
              <w:rPr>
                <w:rFonts w:ascii="Arial" w:hAnsi="Arial" w:cs="Arial"/>
                <w:color w:val="000000"/>
                <w:sz w:val="16"/>
                <w:szCs w:val="16"/>
              </w:rPr>
            </w:pPr>
            <w:r w:rsidRPr="00EC2657">
              <w:rPr>
                <w:rFonts w:ascii="Arial" w:hAnsi="Arial" w:cs="Arial"/>
                <w:color w:val="000000"/>
                <w:sz w:val="16"/>
                <w:szCs w:val="16"/>
              </w:rPr>
              <w:t>Aumentar la facturación en un 20% al finalizar el 2011</w:t>
            </w:r>
            <w:r w:rsidR="005A2CEB">
              <w:rPr>
                <w:rFonts w:ascii="Arial" w:hAnsi="Arial" w:cs="Arial"/>
                <w:color w:val="000000"/>
                <w:sz w:val="16"/>
                <w:szCs w:val="16"/>
              </w:rPr>
              <w:t>.</w:t>
            </w:r>
          </w:p>
        </w:tc>
        <w:tc>
          <w:tcPr>
            <w:tcW w:w="2693" w:type="dxa"/>
            <w:tcBorders>
              <w:top w:val="nil"/>
              <w:left w:val="nil"/>
              <w:bottom w:val="single" w:sz="4" w:space="0" w:color="auto"/>
              <w:right w:val="single" w:sz="4" w:space="0" w:color="auto"/>
            </w:tcBorders>
            <w:shd w:val="clear" w:color="auto" w:fill="auto"/>
            <w:vAlign w:val="center"/>
            <w:hideMark/>
          </w:tcPr>
          <w:p w:rsidR="000E62D9" w:rsidRPr="00C450A1" w:rsidRDefault="000E62D9" w:rsidP="000E62D9">
            <w:pPr>
              <w:jc w:val="both"/>
              <w:rPr>
                <w:rFonts w:ascii="Arial" w:hAnsi="Arial" w:cs="Arial"/>
                <w:color w:val="000000"/>
                <w:sz w:val="16"/>
                <w:szCs w:val="16"/>
              </w:rPr>
            </w:pPr>
            <w:r w:rsidRPr="00C450A1">
              <w:rPr>
                <w:rFonts w:ascii="Arial" w:hAnsi="Arial" w:cs="Arial"/>
                <w:color w:val="000000"/>
                <w:sz w:val="16"/>
                <w:szCs w:val="16"/>
              </w:rPr>
              <w:t>Cumplimiento de la facturación  mensual esperada para el año 2011</w:t>
            </w:r>
            <w:r w:rsidR="005A2CEB">
              <w:rPr>
                <w:rFonts w:ascii="Arial" w:hAnsi="Arial" w:cs="Arial"/>
                <w:color w:val="000000"/>
                <w:sz w:val="16"/>
                <w:szCs w:val="16"/>
              </w:rPr>
              <w:t>.</w:t>
            </w:r>
          </w:p>
        </w:tc>
        <w:tc>
          <w:tcPr>
            <w:tcW w:w="2410" w:type="dxa"/>
            <w:tcBorders>
              <w:top w:val="nil"/>
              <w:left w:val="nil"/>
              <w:bottom w:val="single" w:sz="4" w:space="0" w:color="auto"/>
              <w:right w:val="single" w:sz="8" w:space="0" w:color="auto"/>
            </w:tcBorders>
            <w:shd w:val="clear" w:color="auto" w:fill="auto"/>
            <w:vAlign w:val="center"/>
            <w:hideMark/>
          </w:tcPr>
          <w:p w:rsidR="000E62D9" w:rsidRPr="00C450A1" w:rsidRDefault="00C450A1" w:rsidP="00196D09">
            <w:pPr>
              <w:jc w:val="center"/>
              <w:rPr>
                <w:rFonts w:ascii="Arial" w:hAnsi="Arial" w:cs="Arial"/>
                <w:color w:val="000000"/>
                <w:sz w:val="16"/>
                <w:szCs w:val="16"/>
              </w:rPr>
            </w:pPr>
            <w:r w:rsidRPr="00C450A1">
              <w:rPr>
                <w:rFonts w:ascii="Arial" w:hAnsi="Arial" w:cs="Arial"/>
                <w:color w:val="000000"/>
                <w:sz w:val="16"/>
                <w:szCs w:val="16"/>
              </w:rPr>
              <w:t>[(Facturación</w:t>
            </w:r>
            <w:r w:rsidR="00DF0E95">
              <w:rPr>
                <w:rFonts w:ascii="Arial" w:hAnsi="Arial" w:cs="Arial"/>
                <w:color w:val="000000"/>
                <w:sz w:val="16"/>
                <w:szCs w:val="16"/>
              </w:rPr>
              <w:t xml:space="preserve"> total</w:t>
            </w:r>
            <w:r w:rsidRPr="00C450A1">
              <w:rPr>
                <w:rFonts w:ascii="Arial" w:hAnsi="Arial" w:cs="Arial"/>
                <w:color w:val="000000"/>
                <w:sz w:val="16"/>
                <w:szCs w:val="16"/>
              </w:rPr>
              <w:t xml:space="preserve"> mensual) / (Facturación mensual </w:t>
            </w:r>
            <w:r w:rsidR="00DF0E95">
              <w:rPr>
                <w:rFonts w:ascii="Arial" w:hAnsi="Arial" w:cs="Arial"/>
                <w:color w:val="000000"/>
                <w:sz w:val="16"/>
                <w:szCs w:val="16"/>
              </w:rPr>
              <w:t xml:space="preserve">total </w:t>
            </w:r>
            <w:r w:rsidRPr="00C450A1">
              <w:rPr>
                <w:rFonts w:ascii="Arial" w:hAnsi="Arial" w:cs="Arial"/>
                <w:color w:val="000000"/>
                <w:sz w:val="16"/>
                <w:szCs w:val="16"/>
              </w:rPr>
              <w:t>esperada)]*100</w:t>
            </w:r>
          </w:p>
        </w:tc>
      </w:tr>
      <w:tr w:rsidR="000E62D9" w:rsidRPr="000E62D9" w:rsidTr="00614738">
        <w:trPr>
          <w:trHeight w:val="780"/>
        </w:trPr>
        <w:tc>
          <w:tcPr>
            <w:tcW w:w="425" w:type="dxa"/>
            <w:vMerge/>
            <w:tcBorders>
              <w:top w:val="single" w:sz="8" w:space="0" w:color="auto"/>
              <w:left w:val="single" w:sz="8" w:space="0" w:color="auto"/>
              <w:bottom w:val="single" w:sz="8" w:space="0" w:color="000000"/>
              <w:right w:val="single" w:sz="8" w:space="0" w:color="auto"/>
            </w:tcBorders>
            <w:vAlign w:val="center"/>
            <w:hideMark/>
          </w:tcPr>
          <w:p w:rsidR="000E62D9" w:rsidRPr="000E62D9" w:rsidRDefault="000E62D9" w:rsidP="000E62D9">
            <w:pPr>
              <w:rPr>
                <w:rFonts w:ascii="Arial" w:hAnsi="Arial" w:cs="Arial"/>
                <w:b/>
                <w:bCs/>
                <w:color w:val="000000"/>
                <w:sz w:val="16"/>
                <w:szCs w:val="16"/>
              </w:rPr>
            </w:pPr>
          </w:p>
        </w:tc>
        <w:tc>
          <w:tcPr>
            <w:tcW w:w="1985" w:type="dxa"/>
            <w:vMerge/>
            <w:tcBorders>
              <w:top w:val="nil"/>
              <w:left w:val="single" w:sz="8" w:space="0" w:color="auto"/>
              <w:bottom w:val="single" w:sz="4" w:space="0" w:color="auto"/>
              <w:right w:val="single" w:sz="4" w:space="0" w:color="auto"/>
            </w:tcBorders>
            <w:vAlign w:val="center"/>
            <w:hideMark/>
          </w:tcPr>
          <w:p w:rsidR="000E62D9" w:rsidRPr="000E62D9" w:rsidRDefault="000E62D9" w:rsidP="000E62D9">
            <w:pPr>
              <w:rPr>
                <w:rFonts w:ascii="Arial" w:hAnsi="Arial" w:cs="Arial"/>
                <w:color w:val="000000"/>
                <w:sz w:val="16"/>
                <w:szCs w:val="16"/>
              </w:rPr>
            </w:pPr>
          </w:p>
        </w:tc>
        <w:tc>
          <w:tcPr>
            <w:tcW w:w="2693" w:type="dxa"/>
            <w:tcBorders>
              <w:top w:val="nil"/>
              <w:left w:val="nil"/>
              <w:bottom w:val="single" w:sz="4" w:space="0" w:color="auto"/>
              <w:right w:val="single" w:sz="4" w:space="0" w:color="auto"/>
            </w:tcBorders>
            <w:shd w:val="clear" w:color="auto" w:fill="auto"/>
            <w:vAlign w:val="center"/>
            <w:hideMark/>
          </w:tcPr>
          <w:p w:rsidR="000E62D9" w:rsidRPr="00C450A1" w:rsidRDefault="00C450A1" w:rsidP="000E62D9">
            <w:pPr>
              <w:jc w:val="both"/>
              <w:rPr>
                <w:rFonts w:ascii="Arial" w:hAnsi="Arial" w:cs="Arial"/>
                <w:color w:val="000000"/>
                <w:sz w:val="16"/>
                <w:szCs w:val="16"/>
              </w:rPr>
            </w:pPr>
            <w:r w:rsidRPr="00C450A1">
              <w:rPr>
                <w:rFonts w:ascii="Arial" w:hAnsi="Arial" w:cs="Arial"/>
                <w:color w:val="000000"/>
                <w:sz w:val="16"/>
                <w:szCs w:val="16"/>
              </w:rPr>
              <w:t>Cumplimiento de los valores esperados  de facturación por reparaciones fuera de garantía (FDG)</w:t>
            </w:r>
            <w:r w:rsidR="005A2CEB">
              <w:rPr>
                <w:rFonts w:ascii="Arial" w:hAnsi="Arial" w:cs="Arial"/>
                <w:color w:val="000000"/>
                <w:sz w:val="16"/>
                <w:szCs w:val="16"/>
              </w:rPr>
              <w:t>.</w:t>
            </w:r>
          </w:p>
        </w:tc>
        <w:tc>
          <w:tcPr>
            <w:tcW w:w="2410" w:type="dxa"/>
            <w:tcBorders>
              <w:top w:val="nil"/>
              <w:left w:val="nil"/>
              <w:bottom w:val="single" w:sz="4" w:space="0" w:color="auto"/>
              <w:right w:val="single" w:sz="8" w:space="0" w:color="auto"/>
            </w:tcBorders>
            <w:shd w:val="clear" w:color="auto" w:fill="auto"/>
            <w:vAlign w:val="center"/>
            <w:hideMark/>
          </w:tcPr>
          <w:p w:rsidR="000E62D9" w:rsidRPr="00C450A1" w:rsidRDefault="00C450A1" w:rsidP="00ED319F">
            <w:pPr>
              <w:jc w:val="center"/>
              <w:rPr>
                <w:rFonts w:ascii="Arial" w:hAnsi="Arial" w:cs="Arial"/>
                <w:color w:val="000000"/>
                <w:sz w:val="16"/>
                <w:szCs w:val="16"/>
              </w:rPr>
            </w:pPr>
            <w:r w:rsidRPr="00C450A1">
              <w:rPr>
                <w:rFonts w:ascii="Arial" w:hAnsi="Arial" w:cs="Arial"/>
                <w:color w:val="000000"/>
                <w:sz w:val="16"/>
                <w:szCs w:val="16"/>
              </w:rPr>
              <w:t xml:space="preserve">[(Facturación semanal </w:t>
            </w:r>
            <w:r w:rsidR="00DF0E95">
              <w:rPr>
                <w:rFonts w:ascii="Arial" w:hAnsi="Arial" w:cs="Arial"/>
                <w:color w:val="000000"/>
                <w:sz w:val="16"/>
                <w:szCs w:val="16"/>
              </w:rPr>
              <w:t xml:space="preserve">por </w:t>
            </w:r>
            <w:r w:rsidRPr="00C450A1">
              <w:rPr>
                <w:rFonts w:ascii="Arial" w:hAnsi="Arial" w:cs="Arial"/>
                <w:color w:val="000000"/>
                <w:sz w:val="16"/>
                <w:szCs w:val="16"/>
              </w:rPr>
              <w:t xml:space="preserve">reparaciones FDG) / (Facturación esperada semanal </w:t>
            </w:r>
            <w:r w:rsidR="00DF0E95">
              <w:rPr>
                <w:rFonts w:ascii="Arial" w:hAnsi="Arial" w:cs="Arial"/>
                <w:color w:val="000000"/>
                <w:sz w:val="16"/>
                <w:szCs w:val="16"/>
              </w:rPr>
              <w:t xml:space="preserve">por </w:t>
            </w:r>
            <w:r w:rsidRPr="00C450A1">
              <w:rPr>
                <w:rFonts w:ascii="Arial" w:hAnsi="Arial" w:cs="Arial"/>
                <w:color w:val="000000"/>
                <w:sz w:val="16"/>
                <w:szCs w:val="16"/>
              </w:rPr>
              <w:t>reparaciones FDG)]*100</w:t>
            </w:r>
          </w:p>
        </w:tc>
      </w:tr>
      <w:tr w:rsidR="000E62D9" w:rsidRPr="000E62D9" w:rsidTr="00614738">
        <w:trPr>
          <w:trHeight w:val="1198"/>
        </w:trPr>
        <w:tc>
          <w:tcPr>
            <w:tcW w:w="425" w:type="dxa"/>
            <w:vMerge/>
            <w:tcBorders>
              <w:top w:val="single" w:sz="8" w:space="0" w:color="auto"/>
              <w:left w:val="single" w:sz="8" w:space="0" w:color="auto"/>
              <w:bottom w:val="single" w:sz="8" w:space="0" w:color="000000"/>
              <w:right w:val="single" w:sz="8" w:space="0" w:color="auto"/>
            </w:tcBorders>
            <w:vAlign w:val="center"/>
            <w:hideMark/>
          </w:tcPr>
          <w:p w:rsidR="000E62D9" w:rsidRPr="000E62D9" w:rsidRDefault="000E62D9" w:rsidP="000E62D9">
            <w:pPr>
              <w:rPr>
                <w:rFonts w:ascii="Arial" w:hAnsi="Arial" w:cs="Arial"/>
                <w:b/>
                <w:bCs/>
                <w:color w:val="000000"/>
                <w:sz w:val="16"/>
                <w:szCs w:val="16"/>
              </w:rPr>
            </w:pPr>
          </w:p>
        </w:tc>
        <w:tc>
          <w:tcPr>
            <w:tcW w:w="1985" w:type="dxa"/>
            <w:vMerge/>
            <w:tcBorders>
              <w:top w:val="nil"/>
              <w:left w:val="single" w:sz="8" w:space="0" w:color="auto"/>
              <w:bottom w:val="single" w:sz="4" w:space="0" w:color="auto"/>
              <w:right w:val="single" w:sz="4" w:space="0" w:color="auto"/>
            </w:tcBorders>
            <w:vAlign w:val="center"/>
            <w:hideMark/>
          </w:tcPr>
          <w:p w:rsidR="000E62D9" w:rsidRPr="000E62D9" w:rsidRDefault="000E62D9" w:rsidP="000E62D9">
            <w:pPr>
              <w:rPr>
                <w:rFonts w:ascii="Arial" w:hAnsi="Arial" w:cs="Arial"/>
                <w:color w:val="000000"/>
                <w:sz w:val="16"/>
                <w:szCs w:val="16"/>
              </w:rPr>
            </w:pPr>
          </w:p>
        </w:tc>
        <w:tc>
          <w:tcPr>
            <w:tcW w:w="2693" w:type="dxa"/>
            <w:tcBorders>
              <w:top w:val="nil"/>
              <w:left w:val="nil"/>
              <w:bottom w:val="single" w:sz="4" w:space="0" w:color="auto"/>
              <w:right w:val="single" w:sz="4" w:space="0" w:color="auto"/>
            </w:tcBorders>
            <w:shd w:val="clear" w:color="auto" w:fill="auto"/>
            <w:vAlign w:val="center"/>
            <w:hideMark/>
          </w:tcPr>
          <w:p w:rsidR="000E62D9" w:rsidRPr="00C450A1" w:rsidRDefault="00C450A1" w:rsidP="000E62D9">
            <w:pPr>
              <w:jc w:val="both"/>
              <w:rPr>
                <w:rFonts w:ascii="Arial" w:hAnsi="Arial" w:cs="Arial"/>
                <w:color w:val="000000"/>
                <w:sz w:val="16"/>
                <w:szCs w:val="16"/>
              </w:rPr>
            </w:pPr>
            <w:r w:rsidRPr="00C450A1">
              <w:rPr>
                <w:rFonts w:ascii="Arial" w:hAnsi="Arial" w:cs="Arial"/>
                <w:color w:val="000000"/>
                <w:sz w:val="16"/>
                <w:szCs w:val="16"/>
              </w:rPr>
              <w:t>Cumplimiento de los valores esperados de facturación por venta de accesorios en Centros de Atención a clientes</w:t>
            </w:r>
            <w:r w:rsidR="005A2CEB">
              <w:rPr>
                <w:rFonts w:ascii="Arial" w:hAnsi="Arial" w:cs="Arial"/>
                <w:color w:val="000000"/>
                <w:sz w:val="16"/>
                <w:szCs w:val="16"/>
              </w:rPr>
              <w:t>.</w:t>
            </w:r>
          </w:p>
        </w:tc>
        <w:tc>
          <w:tcPr>
            <w:tcW w:w="2410" w:type="dxa"/>
            <w:tcBorders>
              <w:top w:val="nil"/>
              <w:left w:val="nil"/>
              <w:bottom w:val="single" w:sz="4" w:space="0" w:color="auto"/>
              <w:right w:val="single" w:sz="8" w:space="0" w:color="auto"/>
            </w:tcBorders>
            <w:shd w:val="clear" w:color="auto" w:fill="auto"/>
            <w:vAlign w:val="center"/>
            <w:hideMark/>
          </w:tcPr>
          <w:p w:rsidR="000E62D9" w:rsidRPr="00C450A1" w:rsidRDefault="00C450A1" w:rsidP="00ED319F">
            <w:pPr>
              <w:jc w:val="center"/>
              <w:rPr>
                <w:rFonts w:ascii="Arial" w:hAnsi="Arial" w:cs="Arial"/>
                <w:color w:val="000000"/>
                <w:sz w:val="16"/>
                <w:szCs w:val="16"/>
              </w:rPr>
            </w:pPr>
            <w:r w:rsidRPr="00C450A1">
              <w:rPr>
                <w:rFonts w:ascii="Arial" w:hAnsi="Arial" w:cs="Arial"/>
                <w:color w:val="000000"/>
                <w:sz w:val="16"/>
                <w:szCs w:val="16"/>
              </w:rPr>
              <w:t xml:space="preserve">[(Facturación semanal </w:t>
            </w:r>
            <w:r w:rsidR="00E06D79">
              <w:rPr>
                <w:rFonts w:ascii="Arial" w:hAnsi="Arial" w:cs="Arial"/>
                <w:color w:val="000000"/>
                <w:sz w:val="16"/>
                <w:szCs w:val="16"/>
              </w:rPr>
              <w:t xml:space="preserve">por </w:t>
            </w:r>
            <w:r w:rsidR="00DF0E95">
              <w:rPr>
                <w:rFonts w:ascii="Arial" w:hAnsi="Arial" w:cs="Arial"/>
                <w:color w:val="000000"/>
                <w:sz w:val="16"/>
                <w:szCs w:val="16"/>
              </w:rPr>
              <w:t>venta de a</w:t>
            </w:r>
            <w:r w:rsidRPr="00C450A1">
              <w:rPr>
                <w:rFonts w:ascii="Arial" w:hAnsi="Arial" w:cs="Arial"/>
                <w:color w:val="000000"/>
                <w:sz w:val="16"/>
                <w:szCs w:val="16"/>
              </w:rPr>
              <w:t>ccesorios) / (Facturación esperada semanal por venta de accesorios)]*100</w:t>
            </w:r>
          </w:p>
        </w:tc>
      </w:tr>
      <w:tr w:rsidR="000E62D9" w:rsidRPr="000E62D9" w:rsidTr="00614738">
        <w:trPr>
          <w:trHeight w:val="818"/>
        </w:trPr>
        <w:tc>
          <w:tcPr>
            <w:tcW w:w="425" w:type="dxa"/>
            <w:vMerge/>
            <w:tcBorders>
              <w:top w:val="single" w:sz="8" w:space="0" w:color="auto"/>
              <w:left w:val="single" w:sz="8" w:space="0" w:color="auto"/>
              <w:bottom w:val="single" w:sz="8" w:space="0" w:color="000000"/>
              <w:right w:val="single" w:sz="8" w:space="0" w:color="auto"/>
            </w:tcBorders>
            <w:vAlign w:val="center"/>
            <w:hideMark/>
          </w:tcPr>
          <w:p w:rsidR="000E62D9" w:rsidRPr="000E62D9" w:rsidRDefault="000E62D9" w:rsidP="000E62D9">
            <w:pPr>
              <w:rPr>
                <w:rFonts w:ascii="Arial" w:hAnsi="Arial" w:cs="Arial"/>
                <w:b/>
                <w:bCs/>
                <w:color w:val="000000"/>
                <w:sz w:val="16"/>
                <w:szCs w:val="16"/>
              </w:rPr>
            </w:pPr>
          </w:p>
        </w:tc>
        <w:tc>
          <w:tcPr>
            <w:tcW w:w="1985" w:type="dxa"/>
            <w:vMerge w:val="restart"/>
            <w:tcBorders>
              <w:top w:val="nil"/>
              <w:left w:val="single" w:sz="8" w:space="0" w:color="auto"/>
              <w:bottom w:val="single" w:sz="4" w:space="0" w:color="auto"/>
              <w:right w:val="single" w:sz="4" w:space="0" w:color="auto"/>
            </w:tcBorders>
            <w:shd w:val="clear" w:color="auto" w:fill="auto"/>
            <w:vAlign w:val="center"/>
            <w:hideMark/>
          </w:tcPr>
          <w:p w:rsidR="000E62D9" w:rsidRPr="000E62D9" w:rsidRDefault="000E62D9" w:rsidP="000E62D9">
            <w:pPr>
              <w:jc w:val="both"/>
              <w:rPr>
                <w:rFonts w:ascii="Arial" w:hAnsi="Arial" w:cs="Arial"/>
                <w:color w:val="000000"/>
                <w:sz w:val="16"/>
                <w:szCs w:val="16"/>
              </w:rPr>
            </w:pPr>
            <w:r w:rsidRPr="000E62D9">
              <w:rPr>
                <w:rFonts w:ascii="Arial" w:hAnsi="Arial" w:cs="Arial"/>
                <w:color w:val="000000"/>
                <w:sz w:val="16"/>
                <w:szCs w:val="16"/>
              </w:rPr>
              <w:t>Reducir a cero las multas y penalizaciones hasta finales de 2011</w:t>
            </w:r>
            <w:r w:rsidR="005A2CEB">
              <w:rPr>
                <w:rFonts w:ascii="Arial" w:hAnsi="Arial" w:cs="Arial"/>
                <w:color w:val="000000"/>
                <w:sz w:val="16"/>
                <w:szCs w:val="16"/>
              </w:rPr>
              <w:t>.</w:t>
            </w:r>
          </w:p>
        </w:tc>
        <w:tc>
          <w:tcPr>
            <w:tcW w:w="2693" w:type="dxa"/>
            <w:tcBorders>
              <w:top w:val="nil"/>
              <w:left w:val="nil"/>
              <w:bottom w:val="single" w:sz="4" w:space="0" w:color="auto"/>
              <w:right w:val="single" w:sz="4" w:space="0" w:color="auto"/>
            </w:tcBorders>
            <w:shd w:val="clear" w:color="auto" w:fill="auto"/>
            <w:vAlign w:val="center"/>
            <w:hideMark/>
          </w:tcPr>
          <w:p w:rsidR="000E62D9" w:rsidRPr="00C450A1" w:rsidRDefault="000E62D9" w:rsidP="000E62D9">
            <w:pPr>
              <w:jc w:val="both"/>
              <w:rPr>
                <w:rFonts w:ascii="Arial" w:hAnsi="Arial" w:cs="Arial"/>
                <w:color w:val="000000"/>
                <w:sz w:val="16"/>
                <w:szCs w:val="16"/>
              </w:rPr>
            </w:pPr>
            <w:r w:rsidRPr="00C450A1">
              <w:rPr>
                <w:rFonts w:ascii="Arial" w:hAnsi="Arial" w:cs="Arial"/>
                <w:color w:val="000000"/>
                <w:sz w:val="16"/>
                <w:szCs w:val="16"/>
              </w:rPr>
              <w:t>Multas y</w:t>
            </w:r>
            <w:r w:rsidR="00E02BEE">
              <w:rPr>
                <w:rFonts w:ascii="Arial" w:hAnsi="Arial" w:cs="Arial"/>
                <w:color w:val="000000"/>
                <w:sz w:val="16"/>
                <w:szCs w:val="16"/>
              </w:rPr>
              <w:t xml:space="preserve"> Penalizaciones totales aplicada</w:t>
            </w:r>
            <w:r w:rsidRPr="00C450A1">
              <w:rPr>
                <w:rFonts w:ascii="Arial" w:hAnsi="Arial" w:cs="Arial"/>
                <w:color w:val="000000"/>
                <w:sz w:val="16"/>
                <w:szCs w:val="16"/>
              </w:rPr>
              <w:t>s en la liquidación mensual de valores</w:t>
            </w:r>
            <w:r w:rsidR="005A2CEB">
              <w:rPr>
                <w:rFonts w:ascii="Arial" w:hAnsi="Arial" w:cs="Arial"/>
                <w:color w:val="000000"/>
                <w:sz w:val="16"/>
                <w:szCs w:val="16"/>
              </w:rPr>
              <w:t>.</w:t>
            </w:r>
          </w:p>
        </w:tc>
        <w:tc>
          <w:tcPr>
            <w:tcW w:w="2410" w:type="dxa"/>
            <w:tcBorders>
              <w:top w:val="nil"/>
              <w:left w:val="nil"/>
              <w:bottom w:val="single" w:sz="4" w:space="0" w:color="auto"/>
              <w:right w:val="single" w:sz="8" w:space="0" w:color="auto"/>
            </w:tcBorders>
            <w:shd w:val="clear" w:color="auto" w:fill="auto"/>
            <w:vAlign w:val="center"/>
            <w:hideMark/>
          </w:tcPr>
          <w:p w:rsidR="000E62D9" w:rsidRPr="00C450A1" w:rsidRDefault="00C450A1" w:rsidP="000E62D9">
            <w:pPr>
              <w:jc w:val="center"/>
              <w:rPr>
                <w:rFonts w:ascii="Arial" w:hAnsi="Arial" w:cs="Arial"/>
                <w:color w:val="000000"/>
                <w:sz w:val="16"/>
                <w:szCs w:val="16"/>
              </w:rPr>
            </w:pPr>
            <w:r w:rsidRPr="00C450A1">
              <w:rPr>
                <w:rFonts w:ascii="Arial" w:hAnsi="Arial" w:cs="Arial"/>
                <w:color w:val="000000"/>
                <w:sz w:val="16"/>
                <w:szCs w:val="16"/>
              </w:rPr>
              <w:t>[(Descuentos totales mensuales / (Descuentos totales</w:t>
            </w:r>
            <w:r w:rsidR="00E02BEE">
              <w:rPr>
                <w:rFonts w:ascii="Arial" w:hAnsi="Arial" w:cs="Arial"/>
                <w:color w:val="000000"/>
                <w:sz w:val="16"/>
                <w:szCs w:val="16"/>
              </w:rPr>
              <w:t xml:space="preserve"> mensuales</w:t>
            </w:r>
            <w:r w:rsidRPr="00C450A1">
              <w:rPr>
                <w:rFonts w:ascii="Arial" w:hAnsi="Arial" w:cs="Arial"/>
                <w:color w:val="000000"/>
                <w:sz w:val="16"/>
                <w:szCs w:val="16"/>
              </w:rPr>
              <w:t xml:space="preserve">  esperados)]*100</w:t>
            </w:r>
          </w:p>
        </w:tc>
      </w:tr>
      <w:tr w:rsidR="000E62D9" w:rsidRPr="000E62D9" w:rsidTr="00614738">
        <w:trPr>
          <w:trHeight w:val="675"/>
        </w:trPr>
        <w:tc>
          <w:tcPr>
            <w:tcW w:w="425" w:type="dxa"/>
            <w:vMerge/>
            <w:tcBorders>
              <w:top w:val="single" w:sz="8" w:space="0" w:color="auto"/>
              <w:left w:val="single" w:sz="8" w:space="0" w:color="auto"/>
              <w:bottom w:val="single" w:sz="8" w:space="0" w:color="000000"/>
              <w:right w:val="single" w:sz="8" w:space="0" w:color="auto"/>
            </w:tcBorders>
            <w:vAlign w:val="center"/>
            <w:hideMark/>
          </w:tcPr>
          <w:p w:rsidR="000E62D9" w:rsidRPr="000E62D9" w:rsidRDefault="000E62D9" w:rsidP="000E62D9">
            <w:pPr>
              <w:rPr>
                <w:rFonts w:ascii="Arial" w:hAnsi="Arial" w:cs="Arial"/>
                <w:b/>
                <w:bCs/>
                <w:color w:val="000000"/>
                <w:sz w:val="16"/>
                <w:szCs w:val="16"/>
              </w:rPr>
            </w:pPr>
          </w:p>
        </w:tc>
        <w:tc>
          <w:tcPr>
            <w:tcW w:w="1985" w:type="dxa"/>
            <w:vMerge/>
            <w:tcBorders>
              <w:top w:val="nil"/>
              <w:left w:val="single" w:sz="8" w:space="0" w:color="auto"/>
              <w:bottom w:val="single" w:sz="4" w:space="0" w:color="auto"/>
              <w:right w:val="single" w:sz="4" w:space="0" w:color="auto"/>
            </w:tcBorders>
            <w:vAlign w:val="center"/>
            <w:hideMark/>
          </w:tcPr>
          <w:p w:rsidR="000E62D9" w:rsidRPr="000E62D9" w:rsidRDefault="000E62D9" w:rsidP="000E62D9">
            <w:pPr>
              <w:rPr>
                <w:rFonts w:ascii="Arial" w:hAnsi="Arial" w:cs="Arial"/>
                <w:color w:val="000000"/>
                <w:sz w:val="16"/>
                <w:szCs w:val="16"/>
              </w:rPr>
            </w:pPr>
          </w:p>
        </w:tc>
        <w:tc>
          <w:tcPr>
            <w:tcW w:w="2693" w:type="dxa"/>
            <w:tcBorders>
              <w:top w:val="nil"/>
              <w:left w:val="nil"/>
              <w:bottom w:val="single" w:sz="4" w:space="0" w:color="auto"/>
              <w:right w:val="single" w:sz="4" w:space="0" w:color="auto"/>
            </w:tcBorders>
            <w:shd w:val="clear" w:color="auto" w:fill="auto"/>
            <w:vAlign w:val="center"/>
            <w:hideMark/>
          </w:tcPr>
          <w:p w:rsidR="000E62D9" w:rsidRPr="00C450A1" w:rsidRDefault="000E62D9" w:rsidP="000E62D9">
            <w:pPr>
              <w:jc w:val="both"/>
              <w:rPr>
                <w:rFonts w:ascii="Arial" w:hAnsi="Arial" w:cs="Arial"/>
                <w:color w:val="000000"/>
                <w:sz w:val="16"/>
                <w:szCs w:val="16"/>
              </w:rPr>
            </w:pPr>
            <w:r w:rsidRPr="00C450A1">
              <w:rPr>
                <w:rFonts w:ascii="Arial" w:hAnsi="Arial" w:cs="Arial"/>
                <w:color w:val="000000"/>
                <w:sz w:val="16"/>
                <w:szCs w:val="16"/>
              </w:rPr>
              <w:t>Descuentos por errores operativos</w:t>
            </w:r>
            <w:r w:rsidR="005A2CEB">
              <w:rPr>
                <w:rFonts w:ascii="Arial" w:hAnsi="Arial" w:cs="Arial"/>
                <w:color w:val="000000"/>
                <w:sz w:val="16"/>
                <w:szCs w:val="16"/>
              </w:rPr>
              <w:t>.</w:t>
            </w:r>
          </w:p>
        </w:tc>
        <w:tc>
          <w:tcPr>
            <w:tcW w:w="2410" w:type="dxa"/>
            <w:tcBorders>
              <w:top w:val="nil"/>
              <w:left w:val="nil"/>
              <w:bottom w:val="single" w:sz="4" w:space="0" w:color="auto"/>
              <w:right w:val="single" w:sz="8" w:space="0" w:color="auto"/>
            </w:tcBorders>
            <w:shd w:val="clear" w:color="auto" w:fill="auto"/>
            <w:vAlign w:val="center"/>
            <w:hideMark/>
          </w:tcPr>
          <w:p w:rsidR="000E62D9" w:rsidRPr="00C450A1" w:rsidRDefault="00C450A1" w:rsidP="00C450A1">
            <w:pPr>
              <w:jc w:val="center"/>
              <w:rPr>
                <w:rFonts w:ascii="Arial" w:hAnsi="Arial" w:cs="Arial"/>
                <w:color w:val="000000"/>
                <w:sz w:val="16"/>
                <w:szCs w:val="16"/>
              </w:rPr>
            </w:pPr>
            <w:r w:rsidRPr="00C450A1">
              <w:rPr>
                <w:rFonts w:ascii="Arial" w:hAnsi="Arial" w:cs="Arial"/>
                <w:color w:val="000000"/>
                <w:sz w:val="16"/>
                <w:szCs w:val="16"/>
              </w:rPr>
              <w:t>[(Descuentos por errores operativos mensuales / (Descuentos esperados por errores operativos mensuales)]*100</w:t>
            </w:r>
          </w:p>
        </w:tc>
      </w:tr>
      <w:tr w:rsidR="000E62D9" w:rsidRPr="000E62D9" w:rsidTr="00614738">
        <w:trPr>
          <w:trHeight w:val="675"/>
        </w:trPr>
        <w:tc>
          <w:tcPr>
            <w:tcW w:w="425" w:type="dxa"/>
            <w:vMerge/>
            <w:tcBorders>
              <w:top w:val="single" w:sz="8" w:space="0" w:color="auto"/>
              <w:left w:val="single" w:sz="8" w:space="0" w:color="auto"/>
              <w:bottom w:val="single" w:sz="8" w:space="0" w:color="000000"/>
              <w:right w:val="single" w:sz="8" w:space="0" w:color="auto"/>
            </w:tcBorders>
            <w:vAlign w:val="center"/>
            <w:hideMark/>
          </w:tcPr>
          <w:p w:rsidR="000E62D9" w:rsidRPr="000E62D9" w:rsidRDefault="000E62D9" w:rsidP="000E62D9">
            <w:pPr>
              <w:rPr>
                <w:rFonts w:ascii="Arial" w:hAnsi="Arial" w:cs="Arial"/>
                <w:b/>
                <w:bCs/>
                <w:color w:val="000000"/>
                <w:sz w:val="16"/>
                <w:szCs w:val="16"/>
              </w:rPr>
            </w:pPr>
          </w:p>
        </w:tc>
        <w:tc>
          <w:tcPr>
            <w:tcW w:w="1985" w:type="dxa"/>
            <w:vMerge/>
            <w:tcBorders>
              <w:top w:val="nil"/>
              <w:left w:val="single" w:sz="8" w:space="0" w:color="auto"/>
              <w:bottom w:val="single" w:sz="4" w:space="0" w:color="auto"/>
              <w:right w:val="single" w:sz="4" w:space="0" w:color="auto"/>
            </w:tcBorders>
            <w:vAlign w:val="center"/>
            <w:hideMark/>
          </w:tcPr>
          <w:p w:rsidR="000E62D9" w:rsidRPr="000E62D9" w:rsidRDefault="000E62D9" w:rsidP="000E62D9">
            <w:pPr>
              <w:rPr>
                <w:rFonts w:ascii="Arial" w:hAnsi="Arial" w:cs="Arial"/>
                <w:color w:val="000000"/>
                <w:sz w:val="16"/>
                <w:szCs w:val="16"/>
              </w:rPr>
            </w:pPr>
          </w:p>
        </w:tc>
        <w:tc>
          <w:tcPr>
            <w:tcW w:w="2693" w:type="dxa"/>
            <w:tcBorders>
              <w:top w:val="nil"/>
              <w:left w:val="nil"/>
              <w:bottom w:val="single" w:sz="4" w:space="0" w:color="auto"/>
              <w:right w:val="single" w:sz="4" w:space="0" w:color="auto"/>
            </w:tcBorders>
            <w:shd w:val="clear" w:color="auto" w:fill="auto"/>
            <w:vAlign w:val="center"/>
            <w:hideMark/>
          </w:tcPr>
          <w:p w:rsidR="000E62D9" w:rsidRPr="00C450A1" w:rsidRDefault="000E62D9" w:rsidP="000E62D9">
            <w:pPr>
              <w:jc w:val="both"/>
              <w:rPr>
                <w:rFonts w:ascii="Arial" w:hAnsi="Arial" w:cs="Arial"/>
                <w:color w:val="000000"/>
                <w:sz w:val="16"/>
                <w:szCs w:val="16"/>
              </w:rPr>
            </w:pPr>
            <w:r w:rsidRPr="00C450A1">
              <w:rPr>
                <w:rFonts w:ascii="Arial" w:hAnsi="Arial" w:cs="Arial"/>
                <w:color w:val="000000"/>
                <w:sz w:val="16"/>
                <w:szCs w:val="16"/>
              </w:rPr>
              <w:t>Descuentos por pérdida de equipos en transporte</w:t>
            </w:r>
            <w:r w:rsidR="005A2CEB">
              <w:rPr>
                <w:rFonts w:ascii="Arial" w:hAnsi="Arial" w:cs="Arial"/>
                <w:color w:val="000000"/>
                <w:sz w:val="16"/>
                <w:szCs w:val="16"/>
              </w:rPr>
              <w:t>.</w:t>
            </w:r>
          </w:p>
        </w:tc>
        <w:tc>
          <w:tcPr>
            <w:tcW w:w="2410" w:type="dxa"/>
            <w:tcBorders>
              <w:top w:val="nil"/>
              <w:left w:val="nil"/>
              <w:bottom w:val="single" w:sz="4" w:space="0" w:color="auto"/>
              <w:right w:val="single" w:sz="8" w:space="0" w:color="auto"/>
            </w:tcBorders>
            <w:shd w:val="clear" w:color="auto" w:fill="auto"/>
            <w:vAlign w:val="center"/>
            <w:hideMark/>
          </w:tcPr>
          <w:p w:rsidR="000E62D9" w:rsidRPr="00C450A1" w:rsidRDefault="00C450A1" w:rsidP="000E62D9">
            <w:pPr>
              <w:jc w:val="center"/>
              <w:rPr>
                <w:rFonts w:ascii="Arial" w:hAnsi="Arial" w:cs="Arial"/>
                <w:color w:val="000000"/>
                <w:sz w:val="16"/>
                <w:szCs w:val="16"/>
              </w:rPr>
            </w:pPr>
            <w:r w:rsidRPr="00C450A1">
              <w:rPr>
                <w:rFonts w:ascii="Arial" w:hAnsi="Arial" w:cs="Arial"/>
                <w:color w:val="000000"/>
                <w:sz w:val="16"/>
                <w:szCs w:val="16"/>
              </w:rPr>
              <w:t>[(Descuentos mensuales por pérdida de equipos en transporte) / (Descuentos mensuales esperados por pérdida de equipos en transporte)]*100</w:t>
            </w:r>
          </w:p>
        </w:tc>
      </w:tr>
      <w:tr w:rsidR="000E62D9" w:rsidRPr="000E62D9" w:rsidTr="00614738">
        <w:trPr>
          <w:trHeight w:val="690"/>
        </w:trPr>
        <w:tc>
          <w:tcPr>
            <w:tcW w:w="425" w:type="dxa"/>
            <w:vMerge/>
            <w:tcBorders>
              <w:top w:val="single" w:sz="8" w:space="0" w:color="auto"/>
              <w:left w:val="single" w:sz="8" w:space="0" w:color="auto"/>
              <w:bottom w:val="single" w:sz="8" w:space="0" w:color="000000"/>
              <w:right w:val="single" w:sz="8" w:space="0" w:color="auto"/>
            </w:tcBorders>
            <w:vAlign w:val="center"/>
            <w:hideMark/>
          </w:tcPr>
          <w:p w:rsidR="000E62D9" w:rsidRPr="000E62D9" w:rsidRDefault="000E62D9" w:rsidP="000E62D9">
            <w:pPr>
              <w:rPr>
                <w:rFonts w:ascii="Arial" w:hAnsi="Arial" w:cs="Arial"/>
                <w:b/>
                <w:bCs/>
                <w:color w:val="000000"/>
                <w:sz w:val="16"/>
                <w:szCs w:val="16"/>
              </w:rPr>
            </w:pPr>
          </w:p>
        </w:tc>
        <w:tc>
          <w:tcPr>
            <w:tcW w:w="1985" w:type="dxa"/>
            <w:vMerge/>
            <w:tcBorders>
              <w:top w:val="nil"/>
              <w:left w:val="single" w:sz="8" w:space="0" w:color="auto"/>
              <w:bottom w:val="single" w:sz="4" w:space="0" w:color="auto"/>
              <w:right w:val="single" w:sz="4" w:space="0" w:color="auto"/>
            </w:tcBorders>
            <w:vAlign w:val="center"/>
            <w:hideMark/>
          </w:tcPr>
          <w:p w:rsidR="000E62D9" w:rsidRPr="000E62D9" w:rsidRDefault="000E62D9" w:rsidP="000E62D9">
            <w:pPr>
              <w:rPr>
                <w:rFonts w:ascii="Arial" w:hAnsi="Arial" w:cs="Arial"/>
                <w:color w:val="000000"/>
                <w:sz w:val="16"/>
                <w:szCs w:val="16"/>
              </w:rPr>
            </w:pP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E62D9" w:rsidRPr="00C450A1" w:rsidRDefault="000E62D9" w:rsidP="000E62D9">
            <w:pPr>
              <w:jc w:val="both"/>
              <w:rPr>
                <w:rFonts w:ascii="Arial" w:hAnsi="Arial" w:cs="Arial"/>
                <w:color w:val="000000"/>
                <w:sz w:val="16"/>
                <w:szCs w:val="16"/>
              </w:rPr>
            </w:pPr>
            <w:r w:rsidRPr="00C450A1">
              <w:rPr>
                <w:rFonts w:ascii="Arial" w:hAnsi="Arial" w:cs="Arial"/>
                <w:color w:val="000000"/>
                <w:sz w:val="16"/>
                <w:szCs w:val="16"/>
              </w:rPr>
              <w:t>Descuentos por retención de clientes</w:t>
            </w:r>
            <w:r w:rsidR="005A2CEB">
              <w:rPr>
                <w:rFonts w:ascii="Arial" w:hAnsi="Arial" w:cs="Arial"/>
                <w:color w:val="000000"/>
                <w:sz w:val="16"/>
                <w:szCs w:val="16"/>
              </w:rPr>
              <w:t>.</w:t>
            </w:r>
          </w:p>
        </w:tc>
        <w:tc>
          <w:tcPr>
            <w:tcW w:w="2410" w:type="dxa"/>
            <w:tcBorders>
              <w:top w:val="single" w:sz="4" w:space="0" w:color="auto"/>
              <w:left w:val="nil"/>
              <w:bottom w:val="single" w:sz="4" w:space="0" w:color="auto"/>
              <w:right w:val="single" w:sz="8" w:space="0" w:color="auto"/>
            </w:tcBorders>
            <w:shd w:val="clear" w:color="auto" w:fill="auto"/>
            <w:vAlign w:val="center"/>
            <w:hideMark/>
          </w:tcPr>
          <w:p w:rsidR="000E62D9" w:rsidRPr="00C450A1" w:rsidRDefault="00C450A1" w:rsidP="003316F3">
            <w:pPr>
              <w:jc w:val="center"/>
              <w:rPr>
                <w:rFonts w:ascii="Arial" w:hAnsi="Arial" w:cs="Arial"/>
                <w:color w:val="000000"/>
                <w:sz w:val="16"/>
                <w:szCs w:val="16"/>
              </w:rPr>
            </w:pPr>
            <w:r w:rsidRPr="00C450A1">
              <w:rPr>
                <w:rFonts w:ascii="Arial" w:hAnsi="Arial" w:cs="Arial"/>
                <w:color w:val="000000"/>
                <w:sz w:val="16"/>
                <w:szCs w:val="16"/>
              </w:rPr>
              <w:t>[(Descuentos mensuales por retención de clientes) / (Descuentos</w:t>
            </w:r>
            <w:r w:rsidR="003316F3">
              <w:rPr>
                <w:rFonts w:ascii="Arial" w:hAnsi="Arial" w:cs="Arial"/>
                <w:color w:val="000000"/>
                <w:sz w:val="16"/>
                <w:szCs w:val="16"/>
              </w:rPr>
              <w:t xml:space="preserve"> esperados </w:t>
            </w:r>
            <w:r w:rsidRPr="00C450A1">
              <w:rPr>
                <w:rFonts w:ascii="Arial" w:hAnsi="Arial" w:cs="Arial"/>
                <w:color w:val="000000"/>
                <w:sz w:val="16"/>
                <w:szCs w:val="16"/>
              </w:rPr>
              <w:t xml:space="preserve"> mens</w:t>
            </w:r>
            <w:r w:rsidR="003316F3">
              <w:rPr>
                <w:rFonts w:ascii="Arial" w:hAnsi="Arial" w:cs="Arial"/>
                <w:color w:val="000000"/>
                <w:sz w:val="16"/>
                <w:szCs w:val="16"/>
              </w:rPr>
              <w:t>uales por retención de clientes)</w:t>
            </w:r>
            <w:r w:rsidRPr="00C450A1">
              <w:rPr>
                <w:rFonts w:ascii="Arial" w:hAnsi="Arial" w:cs="Arial"/>
                <w:color w:val="000000"/>
                <w:sz w:val="16"/>
                <w:szCs w:val="16"/>
              </w:rPr>
              <w:t>]*100</w:t>
            </w:r>
          </w:p>
        </w:tc>
      </w:tr>
    </w:tbl>
    <w:p w:rsidR="004C0C27" w:rsidRDefault="004C0C27"/>
    <w:p w:rsidR="004C0C27" w:rsidRDefault="004C0C27"/>
    <w:p w:rsidR="004C0C27" w:rsidRDefault="004C0C27"/>
    <w:p w:rsidR="004C0C27" w:rsidRDefault="004C0C27"/>
    <w:p w:rsidR="00DB2BBE" w:rsidRDefault="00DB2BBE"/>
    <w:p w:rsidR="00B4413E" w:rsidRDefault="00B4413E"/>
    <w:p w:rsidR="00743A9D" w:rsidRDefault="00743A9D"/>
    <w:p w:rsidR="00743A9D" w:rsidRDefault="00743A9D"/>
    <w:p w:rsidR="004C0C27" w:rsidRDefault="004C0C27"/>
    <w:tbl>
      <w:tblPr>
        <w:tblW w:w="7796" w:type="dxa"/>
        <w:tblInd w:w="496" w:type="dxa"/>
        <w:tblCellMar>
          <w:left w:w="70" w:type="dxa"/>
          <w:right w:w="70" w:type="dxa"/>
        </w:tblCellMar>
        <w:tblLook w:val="04A0"/>
      </w:tblPr>
      <w:tblGrid>
        <w:gridCol w:w="708"/>
        <w:gridCol w:w="2268"/>
        <w:gridCol w:w="2410"/>
        <w:gridCol w:w="2410"/>
      </w:tblGrid>
      <w:tr w:rsidR="000E62D9" w:rsidRPr="000E62D9" w:rsidTr="00614738">
        <w:trPr>
          <w:trHeight w:val="315"/>
        </w:trPr>
        <w:tc>
          <w:tcPr>
            <w:tcW w:w="708" w:type="dxa"/>
            <w:tcBorders>
              <w:top w:val="nil"/>
              <w:left w:val="nil"/>
              <w:bottom w:val="single" w:sz="8" w:space="0" w:color="000000"/>
              <w:right w:val="nil"/>
            </w:tcBorders>
            <w:shd w:val="clear" w:color="auto" w:fill="auto"/>
            <w:textDirection w:val="btLr"/>
            <w:vAlign w:val="center"/>
            <w:hideMark/>
          </w:tcPr>
          <w:p w:rsidR="000E62D9" w:rsidRPr="000E62D9" w:rsidRDefault="000E62D9" w:rsidP="000E62D9">
            <w:pPr>
              <w:jc w:val="center"/>
              <w:rPr>
                <w:rFonts w:ascii="Arial" w:hAnsi="Arial" w:cs="Arial"/>
                <w:b/>
                <w:bCs/>
                <w:color w:val="000000"/>
                <w:sz w:val="16"/>
                <w:szCs w:val="16"/>
              </w:rPr>
            </w:pPr>
            <w:r w:rsidRPr="000E62D9">
              <w:rPr>
                <w:rFonts w:ascii="Arial" w:hAnsi="Arial" w:cs="Arial"/>
                <w:b/>
                <w:bCs/>
                <w:color w:val="000000"/>
                <w:sz w:val="16"/>
                <w:szCs w:val="16"/>
              </w:rPr>
              <w:t> </w:t>
            </w:r>
          </w:p>
        </w:tc>
        <w:tc>
          <w:tcPr>
            <w:tcW w:w="2268" w:type="dxa"/>
            <w:tcBorders>
              <w:top w:val="single" w:sz="8" w:space="0" w:color="auto"/>
              <w:left w:val="single" w:sz="8" w:space="0" w:color="auto"/>
              <w:bottom w:val="single" w:sz="8" w:space="0" w:color="auto"/>
              <w:right w:val="single" w:sz="4" w:space="0" w:color="auto"/>
            </w:tcBorders>
            <w:shd w:val="clear" w:color="000000" w:fill="FFFF00"/>
            <w:vAlign w:val="center"/>
            <w:hideMark/>
          </w:tcPr>
          <w:p w:rsidR="000E62D9" w:rsidRPr="000E62D9" w:rsidRDefault="000E62D9" w:rsidP="000E62D9">
            <w:pPr>
              <w:jc w:val="center"/>
              <w:rPr>
                <w:rFonts w:ascii="Arial" w:hAnsi="Arial" w:cs="Arial"/>
                <w:b/>
                <w:bCs/>
                <w:color w:val="000000"/>
                <w:sz w:val="16"/>
                <w:szCs w:val="16"/>
              </w:rPr>
            </w:pPr>
            <w:r w:rsidRPr="000E62D9">
              <w:rPr>
                <w:rFonts w:ascii="Arial" w:hAnsi="Arial" w:cs="Arial"/>
                <w:b/>
                <w:bCs/>
                <w:color w:val="000000"/>
                <w:sz w:val="16"/>
                <w:szCs w:val="16"/>
              </w:rPr>
              <w:t>OBJETIVOS ESTRATEGICOS</w:t>
            </w:r>
          </w:p>
        </w:tc>
        <w:tc>
          <w:tcPr>
            <w:tcW w:w="2410" w:type="dxa"/>
            <w:tcBorders>
              <w:top w:val="single" w:sz="4" w:space="0" w:color="auto"/>
              <w:left w:val="nil"/>
              <w:bottom w:val="single" w:sz="8" w:space="0" w:color="auto"/>
              <w:right w:val="single" w:sz="4" w:space="0" w:color="auto"/>
            </w:tcBorders>
            <w:shd w:val="clear" w:color="000000" w:fill="FFFF00"/>
            <w:vAlign w:val="center"/>
            <w:hideMark/>
          </w:tcPr>
          <w:p w:rsidR="000E62D9" w:rsidRPr="000E62D9" w:rsidRDefault="000E62D9" w:rsidP="000E62D9">
            <w:pPr>
              <w:jc w:val="center"/>
              <w:rPr>
                <w:rFonts w:ascii="Arial" w:hAnsi="Arial" w:cs="Arial"/>
                <w:b/>
                <w:bCs/>
                <w:color w:val="000000"/>
                <w:sz w:val="16"/>
                <w:szCs w:val="16"/>
              </w:rPr>
            </w:pPr>
            <w:r w:rsidRPr="000E62D9">
              <w:rPr>
                <w:rFonts w:ascii="Arial" w:hAnsi="Arial" w:cs="Arial"/>
                <w:b/>
                <w:bCs/>
                <w:color w:val="000000"/>
                <w:sz w:val="16"/>
                <w:szCs w:val="16"/>
              </w:rPr>
              <w:t>INDICADOR</w:t>
            </w:r>
          </w:p>
        </w:tc>
        <w:tc>
          <w:tcPr>
            <w:tcW w:w="2410" w:type="dxa"/>
            <w:tcBorders>
              <w:top w:val="single" w:sz="4" w:space="0" w:color="auto"/>
              <w:left w:val="nil"/>
              <w:bottom w:val="single" w:sz="8" w:space="0" w:color="auto"/>
              <w:right w:val="single" w:sz="8" w:space="0" w:color="auto"/>
            </w:tcBorders>
            <w:shd w:val="clear" w:color="000000" w:fill="FFFF00"/>
            <w:vAlign w:val="center"/>
            <w:hideMark/>
          </w:tcPr>
          <w:p w:rsidR="000E62D9" w:rsidRPr="000E62D9" w:rsidRDefault="000E62D9" w:rsidP="000E62D9">
            <w:pPr>
              <w:jc w:val="center"/>
              <w:rPr>
                <w:rFonts w:ascii="Arial" w:hAnsi="Arial" w:cs="Arial"/>
                <w:b/>
                <w:bCs/>
                <w:color w:val="000000"/>
                <w:sz w:val="16"/>
                <w:szCs w:val="16"/>
              </w:rPr>
            </w:pPr>
            <w:r w:rsidRPr="000E62D9">
              <w:rPr>
                <w:rFonts w:ascii="Arial" w:hAnsi="Arial" w:cs="Arial"/>
                <w:b/>
                <w:bCs/>
                <w:color w:val="000000"/>
                <w:sz w:val="16"/>
                <w:szCs w:val="16"/>
              </w:rPr>
              <w:t>FÓRMULA</w:t>
            </w:r>
          </w:p>
        </w:tc>
      </w:tr>
      <w:tr w:rsidR="000E62D9" w:rsidRPr="000E62D9" w:rsidTr="00614738">
        <w:trPr>
          <w:trHeight w:val="869"/>
        </w:trPr>
        <w:tc>
          <w:tcPr>
            <w:tcW w:w="708" w:type="dxa"/>
            <w:vMerge w:val="restart"/>
            <w:tcBorders>
              <w:top w:val="nil"/>
              <w:left w:val="single" w:sz="8" w:space="0" w:color="auto"/>
              <w:bottom w:val="single" w:sz="8" w:space="0" w:color="000000"/>
              <w:right w:val="nil"/>
            </w:tcBorders>
            <w:shd w:val="clear" w:color="000000" w:fill="95B3D7"/>
            <w:textDirection w:val="btLr"/>
            <w:vAlign w:val="center"/>
            <w:hideMark/>
          </w:tcPr>
          <w:p w:rsidR="000E62D9" w:rsidRPr="000E62D9" w:rsidRDefault="000E62D9" w:rsidP="000E62D9">
            <w:pPr>
              <w:jc w:val="center"/>
              <w:rPr>
                <w:rFonts w:ascii="Arial" w:hAnsi="Arial" w:cs="Arial"/>
                <w:b/>
                <w:bCs/>
                <w:color w:val="000000"/>
                <w:sz w:val="16"/>
                <w:szCs w:val="16"/>
              </w:rPr>
            </w:pPr>
            <w:r w:rsidRPr="000E62D9">
              <w:rPr>
                <w:rFonts w:ascii="Arial" w:hAnsi="Arial" w:cs="Arial"/>
                <w:b/>
                <w:bCs/>
                <w:color w:val="000000"/>
                <w:sz w:val="16"/>
                <w:szCs w:val="16"/>
              </w:rPr>
              <w:t>PERSPECTIVA DE CLIENTES</w:t>
            </w:r>
          </w:p>
        </w:tc>
        <w:tc>
          <w:tcPr>
            <w:tcW w:w="2268" w:type="dxa"/>
            <w:tcBorders>
              <w:top w:val="nil"/>
              <w:left w:val="single" w:sz="8" w:space="0" w:color="auto"/>
              <w:bottom w:val="single" w:sz="4" w:space="0" w:color="auto"/>
              <w:right w:val="single" w:sz="4" w:space="0" w:color="auto"/>
            </w:tcBorders>
            <w:shd w:val="clear" w:color="auto" w:fill="auto"/>
            <w:vAlign w:val="center"/>
            <w:hideMark/>
          </w:tcPr>
          <w:p w:rsidR="000E62D9" w:rsidRPr="00EB10AD" w:rsidRDefault="000E62D9" w:rsidP="000E62D9">
            <w:pPr>
              <w:jc w:val="both"/>
              <w:rPr>
                <w:rFonts w:ascii="Arial" w:hAnsi="Arial" w:cs="Arial"/>
                <w:color w:val="000000"/>
                <w:sz w:val="16"/>
                <w:szCs w:val="16"/>
              </w:rPr>
            </w:pPr>
            <w:r w:rsidRPr="00EB10AD">
              <w:rPr>
                <w:rFonts w:ascii="Arial" w:hAnsi="Arial" w:cs="Arial"/>
                <w:color w:val="000000"/>
                <w:sz w:val="16"/>
                <w:szCs w:val="16"/>
              </w:rPr>
              <w:t>Aumentar el número de equipos procesados mensuales a 12000 al finalizar el 2011</w:t>
            </w:r>
            <w:r w:rsidR="005A2CEB">
              <w:rPr>
                <w:rFonts w:ascii="Arial" w:hAnsi="Arial" w:cs="Arial"/>
                <w:color w:val="000000"/>
                <w:sz w:val="16"/>
                <w:szCs w:val="16"/>
              </w:rPr>
              <w:t>.</w:t>
            </w:r>
          </w:p>
        </w:tc>
        <w:tc>
          <w:tcPr>
            <w:tcW w:w="2410" w:type="dxa"/>
            <w:tcBorders>
              <w:top w:val="nil"/>
              <w:left w:val="nil"/>
              <w:bottom w:val="single" w:sz="4" w:space="0" w:color="auto"/>
              <w:right w:val="single" w:sz="4" w:space="0" w:color="auto"/>
            </w:tcBorders>
            <w:shd w:val="clear" w:color="auto" w:fill="auto"/>
            <w:vAlign w:val="center"/>
            <w:hideMark/>
          </w:tcPr>
          <w:p w:rsidR="000E62D9" w:rsidRPr="00EB10AD" w:rsidRDefault="000E62D9" w:rsidP="00A93F4F">
            <w:pPr>
              <w:jc w:val="both"/>
              <w:rPr>
                <w:rFonts w:ascii="Arial" w:hAnsi="Arial" w:cs="Arial"/>
                <w:color w:val="000000"/>
                <w:sz w:val="16"/>
                <w:szCs w:val="16"/>
              </w:rPr>
            </w:pPr>
            <w:r w:rsidRPr="00EB10AD">
              <w:rPr>
                <w:rFonts w:ascii="Arial" w:hAnsi="Arial" w:cs="Arial"/>
                <w:color w:val="000000"/>
                <w:sz w:val="16"/>
                <w:szCs w:val="16"/>
              </w:rPr>
              <w:t>Cantidad de equipos procesados mensualmente</w:t>
            </w:r>
            <w:r w:rsidR="005A2CEB">
              <w:rPr>
                <w:rFonts w:ascii="Arial" w:hAnsi="Arial" w:cs="Arial"/>
                <w:color w:val="000000"/>
                <w:sz w:val="16"/>
                <w:szCs w:val="16"/>
              </w:rPr>
              <w:t>.</w:t>
            </w:r>
          </w:p>
        </w:tc>
        <w:tc>
          <w:tcPr>
            <w:tcW w:w="2410" w:type="dxa"/>
            <w:tcBorders>
              <w:top w:val="nil"/>
              <w:left w:val="nil"/>
              <w:bottom w:val="single" w:sz="4" w:space="0" w:color="auto"/>
              <w:right w:val="single" w:sz="8" w:space="0" w:color="auto"/>
            </w:tcBorders>
            <w:shd w:val="clear" w:color="auto" w:fill="auto"/>
            <w:vAlign w:val="center"/>
            <w:hideMark/>
          </w:tcPr>
          <w:p w:rsidR="000E62D9" w:rsidRPr="00EB10AD" w:rsidRDefault="00801DDE" w:rsidP="00801DDE">
            <w:pPr>
              <w:jc w:val="center"/>
              <w:rPr>
                <w:rFonts w:ascii="Arial" w:hAnsi="Arial" w:cs="Arial"/>
                <w:color w:val="000000"/>
                <w:sz w:val="16"/>
                <w:szCs w:val="16"/>
              </w:rPr>
            </w:pPr>
            <w:r w:rsidRPr="00EB10AD">
              <w:rPr>
                <w:rFonts w:ascii="Arial" w:hAnsi="Arial" w:cs="Arial"/>
                <w:color w:val="000000"/>
                <w:sz w:val="16"/>
                <w:szCs w:val="16"/>
              </w:rPr>
              <w:t>[(Cantidad de equipos procesados mensualmente) / (Cantidad mensual esperada de equipos procesados)]*100</w:t>
            </w:r>
          </w:p>
        </w:tc>
      </w:tr>
      <w:tr w:rsidR="000E62D9" w:rsidRPr="000E62D9" w:rsidTr="00614738">
        <w:trPr>
          <w:trHeight w:val="684"/>
        </w:trPr>
        <w:tc>
          <w:tcPr>
            <w:tcW w:w="708" w:type="dxa"/>
            <w:vMerge/>
            <w:tcBorders>
              <w:top w:val="nil"/>
              <w:left w:val="single" w:sz="8" w:space="0" w:color="auto"/>
              <w:bottom w:val="single" w:sz="8" w:space="0" w:color="000000"/>
              <w:right w:val="nil"/>
            </w:tcBorders>
            <w:vAlign w:val="center"/>
            <w:hideMark/>
          </w:tcPr>
          <w:p w:rsidR="000E62D9" w:rsidRPr="000E62D9" w:rsidRDefault="000E62D9" w:rsidP="000E62D9">
            <w:pPr>
              <w:rPr>
                <w:rFonts w:ascii="Arial" w:hAnsi="Arial" w:cs="Arial"/>
                <w:b/>
                <w:bCs/>
                <w:color w:val="000000"/>
                <w:sz w:val="16"/>
                <w:szCs w:val="16"/>
              </w:rPr>
            </w:pPr>
          </w:p>
        </w:tc>
        <w:tc>
          <w:tcPr>
            <w:tcW w:w="2268" w:type="dxa"/>
            <w:tcBorders>
              <w:top w:val="nil"/>
              <w:left w:val="single" w:sz="8" w:space="0" w:color="auto"/>
              <w:bottom w:val="single" w:sz="4" w:space="0" w:color="auto"/>
              <w:right w:val="single" w:sz="4" w:space="0" w:color="auto"/>
            </w:tcBorders>
            <w:shd w:val="clear" w:color="auto" w:fill="auto"/>
            <w:vAlign w:val="center"/>
            <w:hideMark/>
          </w:tcPr>
          <w:p w:rsidR="000E62D9" w:rsidRPr="00EB10AD" w:rsidRDefault="000E62D9" w:rsidP="000E62D9">
            <w:pPr>
              <w:jc w:val="both"/>
              <w:rPr>
                <w:rFonts w:ascii="Arial" w:hAnsi="Arial" w:cs="Arial"/>
                <w:color w:val="000000"/>
                <w:sz w:val="16"/>
                <w:szCs w:val="16"/>
              </w:rPr>
            </w:pPr>
            <w:r w:rsidRPr="00EB10AD">
              <w:rPr>
                <w:rFonts w:ascii="Arial" w:hAnsi="Arial" w:cs="Arial"/>
                <w:color w:val="000000"/>
                <w:sz w:val="16"/>
                <w:szCs w:val="16"/>
              </w:rPr>
              <w:t>Lograr el 90% de satisfacción de clientes al finalizar el 2011</w:t>
            </w:r>
            <w:r w:rsidR="005A2CEB">
              <w:rPr>
                <w:rFonts w:ascii="Arial" w:hAnsi="Arial" w:cs="Arial"/>
                <w:color w:val="000000"/>
                <w:sz w:val="16"/>
                <w:szCs w:val="16"/>
              </w:rPr>
              <w:t>.</w:t>
            </w:r>
          </w:p>
        </w:tc>
        <w:tc>
          <w:tcPr>
            <w:tcW w:w="2410" w:type="dxa"/>
            <w:tcBorders>
              <w:top w:val="nil"/>
              <w:left w:val="nil"/>
              <w:bottom w:val="single" w:sz="4" w:space="0" w:color="auto"/>
              <w:right w:val="single" w:sz="4" w:space="0" w:color="auto"/>
            </w:tcBorders>
            <w:shd w:val="clear" w:color="auto" w:fill="auto"/>
            <w:vAlign w:val="center"/>
            <w:hideMark/>
          </w:tcPr>
          <w:p w:rsidR="000E62D9" w:rsidRPr="00EB10AD" w:rsidRDefault="000E62D9" w:rsidP="000E62D9">
            <w:pPr>
              <w:jc w:val="both"/>
              <w:rPr>
                <w:rFonts w:ascii="Arial" w:hAnsi="Arial" w:cs="Arial"/>
                <w:color w:val="000000"/>
                <w:sz w:val="16"/>
                <w:szCs w:val="16"/>
              </w:rPr>
            </w:pPr>
            <w:r w:rsidRPr="00EB10AD">
              <w:rPr>
                <w:rFonts w:ascii="Arial" w:hAnsi="Arial" w:cs="Arial"/>
                <w:color w:val="000000"/>
                <w:sz w:val="16"/>
                <w:szCs w:val="16"/>
              </w:rPr>
              <w:t>Satisfacción de clientes</w:t>
            </w:r>
            <w:r w:rsidR="005A2CEB">
              <w:rPr>
                <w:rFonts w:ascii="Arial" w:hAnsi="Arial" w:cs="Arial"/>
                <w:color w:val="000000"/>
                <w:sz w:val="16"/>
                <w:szCs w:val="16"/>
              </w:rPr>
              <w:t>.</w:t>
            </w:r>
          </w:p>
        </w:tc>
        <w:tc>
          <w:tcPr>
            <w:tcW w:w="2410" w:type="dxa"/>
            <w:tcBorders>
              <w:top w:val="nil"/>
              <w:left w:val="nil"/>
              <w:bottom w:val="single" w:sz="4" w:space="0" w:color="auto"/>
              <w:right w:val="single" w:sz="8" w:space="0" w:color="auto"/>
            </w:tcBorders>
            <w:shd w:val="clear" w:color="auto" w:fill="auto"/>
            <w:vAlign w:val="center"/>
            <w:hideMark/>
          </w:tcPr>
          <w:p w:rsidR="000E62D9" w:rsidRPr="00EB10AD" w:rsidRDefault="000E62D9" w:rsidP="000E62D9">
            <w:pPr>
              <w:jc w:val="center"/>
              <w:rPr>
                <w:rFonts w:ascii="Arial" w:hAnsi="Arial" w:cs="Arial"/>
                <w:color w:val="000000"/>
                <w:sz w:val="16"/>
                <w:szCs w:val="16"/>
              </w:rPr>
            </w:pPr>
            <w:r w:rsidRPr="00EB10AD">
              <w:rPr>
                <w:rFonts w:ascii="Arial" w:hAnsi="Arial" w:cs="Arial"/>
                <w:color w:val="000000"/>
                <w:sz w:val="16"/>
                <w:szCs w:val="16"/>
              </w:rPr>
              <w:t>Resultado de Encuestas</w:t>
            </w:r>
          </w:p>
        </w:tc>
      </w:tr>
      <w:tr w:rsidR="000E62D9" w:rsidRPr="000E62D9" w:rsidTr="00614738">
        <w:trPr>
          <w:trHeight w:val="977"/>
        </w:trPr>
        <w:tc>
          <w:tcPr>
            <w:tcW w:w="708" w:type="dxa"/>
            <w:vMerge/>
            <w:tcBorders>
              <w:top w:val="nil"/>
              <w:left w:val="single" w:sz="8" w:space="0" w:color="auto"/>
              <w:bottom w:val="single" w:sz="8" w:space="0" w:color="000000"/>
              <w:right w:val="nil"/>
            </w:tcBorders>
            <w:vAlign w:val="center"/>
            <w:hideMark/>
          </w:tcPr>
          <w:p w:rsidR="000E62D9" w:rsidRPr="000E62D9" w:rsidRDefault="000E62D9" w:rsidP="000E62D9">
            <w:pPr>
              <w:rPr>
                <w:rFonts w:ascii="Arial" w:hAnsi="Arial" w:cs="Arial"/>
                <w:b/>
                <w:bCs/>
                <w:color w:val="000000"/>
                <w:sz w:val="16"/>
                <w:szCs w:val="16"/>
              </w:rPr>
            </w:pPr>
          </w:p>
        </w:tc>
        <w:tc>
          <w:tcPr>
            <w:tcW w:w="2268" w:type="dxa"/>
            <w:tcBorders>
              <w:top w:val="nil"/>
              <w:left w:val="single" w:sz="8" w:space="0" w:color="auto"/>
              <w:bottom w:val="single" w:sz="8" w:space="0" w:color="auto"/>
              <w:right w:val="single" w:sz="4" w:space="0" w:color="auto"/>
            </w:tcBorders>
            <w:shd w:val="clear" w:color="auto" w:fill="auto"/>
            <w:vAlign w:val="center"/>
            <w:hideMark/>
          </w:tcPr>
          <w:p w:rsidR="000E62D9" w:rsidRPr="00EB10AD" w:rsidRDefault="00801DDE" w:rsidP="000E62D9">
            <w:pPr>
              <w:jc w:val="both"/>
              <w:rPr>
                <w:rFonts w:ascii="Arial" w:hAnsi="Arial" w:cs="Arial"/>
                <w:color w:val="000000"/>
                <w:sz w:val="16"/>
                <w:szCs w:val="16"/>
              </w:rPr>
            </w:pPr>
            <w:r w:rsidRPr="00EB10AD">
              <w:rPr>
                <w:rFonts w:ascii="Arial" w:hAnsi="Arial" w:cs="Arial"/>
                <w:color w:val="000000"/>
                <w:sz w:val="16"/>
                <w:szCs w:val="16"/>
              </w:rPr>
              <w:t>Lograr el 85% de aprobación de los presupuestos de reparación emitidos</w:t>
            </w:r>
            <w:r w:rsidR="005A2CEB">
              <w:rPr>
                <w:rFonts w:ascii="Arial" w:hAnsi="Arial" w:cs="Arial"/>
                <w:color w:val="000000"/>
                <w:sz w:val="16"/>
                <w:szCs w:val="16"/>
              </w:rPr>
              <w:t>.</w:t>
            </w:r>
          </w:p>
        </w:tc>
        <w:tc>
          <w:tcPr>
            <w:tcW w:w="2410" w:type="dxa"/>
            <w:tcBorders>
              <w:top w:val="nil"/>
              <w:left w:val="nil"/>
              <w:bottom w:val="single" w:sz="8" w:space="0" w:color="auto"/>
              <w:right w:val="single" w:sz="4" w:space="0" w:color="auto"/>
            </w:tcBorders>
            <w:shd w:val="clear" w:color="auto" w:fill="auto"/>
            <w:vAlign w:val="center"/>
            <w:hideMark/>
          </w:tcPr>
          <w:p w:rsidR="000E62D9" w:rsidRPr="00EB10AD" w:rsidRDefault="00801DDE" w:rsidP="000E62D9">
            <w:pPr>
              <w:jc w:val="both"/>
              <w:rPr>
                <w:rFonts w:ascii="Arial" w:hAnsi="Arial" w:cs="Arial"/>
                <w:color w:val="000000"/>
                <w:sz w:val="16"/>
                <w:szCs w:val="16"/>
              </w:rPr>
            </w:pPr>
            <w:r w:rsidRPr="00EB10AD">
              <w:rPr>
                <w:rFonts w:ascii="Arial" w:hAnsi="Arial" w:cs="Arial"/>
                <w:color w:val="000000"/>
                <w:sz w:val="16"/>
                <w:szCs w:val="16"/>
              </w:rPr>
              <w:t>Porcentaje Mensual de presupuestos aprobados</w:t>
            </w:r>
            <w:r w:rsidR="005A2CEB">
              <w:rPr>
                <w:rFonts w:ascii="Arial" w:hAnsi="Arial" w:cs="Arial"/>
                <w:color w:val="000000"/>
                <w:sz w:val="16"/>
                <w:szCs w:val="16"/>
              </w:rPr>
              <w:t>.</w:t>
            </w:r>
          </w:p>
        </w:tc>
        <w:tc>
          <w:tcPr>
            <w:tcW w:w="2410" w:type="dxa"/>
            <w:tcBorders>
              <w:top w:val="nil"/>
              <w:left w:val="nil"/>
              <w:bottom w:val="single" w:sz="8" w:space="0" w:color="auto"/>
              <w:right w:val="single" w:sz="8" w:space="0" w:color="auto"/>
            </w:tcBorders>
            <w:shd w:val="clear" w:color="auto" w:fill="auto"/>
            <w:vAlign w:val="center"/>
            <w:hideMark/>
          </w:tcPr>
          <w:p w:rsidR="000E62D9" w:rsidRPr="00EB10AD" w:rsidRDefault="00801DDE" w:rsidP="000E62D9">
            <w:pPr>
              <w:jc w:val="center"/>
              <w:rPr>
                <w:rFonts w:ascii="Arial" w:hAnsi="Arial" w:cs="Arial"/>
                <w:color w:val="000000"/>
                <w:sz w:val="16"/>
                <w:szCs w:val="16"/>
              </w:rPr>
            </w:pPr>
            <w:r w:rsidRPr="00EB10AD">
              <w:rPr>
                <w:rFonts w:ascii="Arial" w:hAnsi="Arial" w:cs="Arial"/>
                <w:color w:val="000000"/>
                <w:sz w:val="16"/>
                <w:szCs w:val="16"/>
              </w:rPr>
              <w:t>[(Presupuestos aprobados mensualmente) / (Presupuestos emitidos</w:t>
            </w:r>
            <w:r w:rsidR="006126A6">
              <w:rPr>
                <w:rFonts w:ascii="Arial" w:hAnsi="Arial" w:cs="Arial"/>
                <w:color w:val="000000"/>
                <w:sz w:val="16"/>
                <w:szCs w:val="16"/>
              </w:rPr>
              <w:t xml:space="preserve"> mensualmente</w:t>
            </w:r>
            <w:r w:rsidRPr="00EB10AD">
              <w:rPr>
                <w:rFonts w:ascii="Arial" w:hAnsi="Arial" w:cs="Arial"/>
                <w:color w:val="000000"/>
                <w:sz w:val="16"/>
                <w:szCs w:val="16"/>
              </w:rPr>
              <w:t>)]*100</w:t>
            </w:r>
          </w:p>
        </w:tc>
      </w:tr>
      <w:tr w:rsidR="001F4C8B" w:rsidRPr="000E62D9" w:rsidTr="00614738">
        <w:trPr>
          <w:trHeight w:val="1539"/>
        </w:trPr>
        <w:tc>
          <w:tcPr>
            <w:tcW w:w="708" w:type="dxa"/>
            <w:vMerge w:val="restart"/>
            <w:tcBorders>
              <w:top w:val="nil"/>
              <w:left w:val="single" w:sz="8" w:space="0" w:color="auto"/>
              <w:right w:val="nil"/>
            </w:tcBorders>
            <w:shd w:val="clear" w:color="000000" w:fill="996633"/>
            <w:noWrap/>
            <w:textDirection w:val="btLr"/>
            <w:vAlign w:val="center"/>
            <w:hideMark/>
          </w:tcPr>
          <w:p w:rsidR="001F4C8B" w:rsidRPr="000E62D9" w:rsidRDefault="001F4C8B" w:rsidP="000E62D9">
            <w:pPr>
              <w:jc w:val="center"/>
              <w:rPr>
                <w:rFonts w:ascii="Arial" w:hAnsi="Arial" w:cs="Arial"/>
                <w:b/>
                <w:bCs/>
                <w:color w:val="000000"/>
                <w:sz w:val="16"/>
                <w:szCs w:val="16"/>
              </w:rPr>
            </w:pPr>
            <w:r w:rsidRPr="000E62D9">
              <w:rPr>
                <w:rFonts w:ascii="Arial" w:hAnsi="Arial" w:cs="Arial"/>
                <w:b/>
                <w:bCs/>
                <w:color w:val="000000"/>
                <w:sz w:val="16"/>
                <w:szCs w:val="16"/>
              </w:rPr>
              <w:t>PERSPECTIVA DE PROCESOS</w:t>
            </w:r>
          </w:p>
        </w:tc>
        <w:tc>
          <w:tcPr>
            <w:tcW w:w="2268" w:type="dxa"/>
            <w:tcBorders>
              <w:top w:val="nil"/>
              <w:left w:val="single" w:sz="8" w:space="0" w:color="auto"/>
              <w:bottom w:val="single" w:sz="4" w:space="0" w:color="auto"/>
              <w:right w:val="single" w:sz="4" w:space="0" w:color="auto"/>
            </w:tcBorders>
            <w:shd w:val="clear" w:color="auto" w:fill="auto"/>
            <w:vAlign w:val="center"/>
            <w:hideMark/>
          </w:tcPr>
          <w:p w:rsidR="001F4C8B" w:rsidRPr="00EB10AD" w:rsidRDefault="00801DDE" w:rsidP="000E62D9">
            <w:pPr>
              <w:jc w:val="both"/>
              <w:rPr>
                <w:rFonts w:ascii="Arial" w:hAnsi="Arial" w:cs="Arial"/>
                <w:color w:val="000000"/>
                <w:sz w:val="16"/>
                <w:szCs w:val="16"/>
              </w:rPr>
            </w:pPr>
            <w:r w:rsidRPr="00EB10AD">
              <w:rPr>
                <w:rFonts w:ascii="Arial" w:eastAsiaTheme="minorHAnsi" w:hAnsi="Arial" w:cs="Arial"/>
                <w:color w:val="000000"/>
                <w:sz w:val="16"/>
                <w:szCs w:val="16"/>
                <w:lang w:eastAsia="en-US"/>
              </w:rPr>
              <w:t>Lograr  precios para el cliente de reparación y repuestos máximo hasta 10% sobre los precios del mercado</w:t>
            </w:r>
            <w:r w:rsidR="005A2CEB">
              <w:rPr>
                <w:rFonts w:ascii="Arial" w:eastAsiaTheme="minorHAnsi" w:hAnsi="Arial" w:cs="Arial"/>
                <w:color w:val="000000"/>
                <w:sz w:val="16"/>
                <w:szCs w:val="16"/>
                <w:lang w:eastAsia="en-US"/>
              </w:rPr>
              <w:t>.</w:t>
            </w:r>
          </w:p>
        </w:tc>
        <w:tc>
          <w:tcPr>
            <w:tcW w:w="2410" w:type="dxa"/>
            <w:tcBorders>
              <w:top w:val="nil"/>
              <w:left w:val="nil"/>
              <w:bottom w:val="single" w:sz="4" w:space="0" w:color="auto"/>
              <w:right w:val="single" w:sz="4" w:space="0" w:color="auto"/>
            </w:tcBorders>
            <w:shd w:val="clear" w:color="auto" w:fill="auto"/>
            <w:vAlign w:val="center"/>
            <w:hideMark/>
          </w:tcPr>
          <w:p w:rsidR="001F4C8B" w:rsidRPr="00EB10AD" w:rsidRDefault="001F4C8B" w:rsidP="000E62D9">
            <w:pPr>
              <w:jc w:val="both"/>
              <w:rPr>
                <w:rFonts w:ascii="Arial" w:hAnsi="Arial" w:cs="Arial"/>
                <w:color w:val="000000"/>
                <w:sz w:val="16"/>
                <w:szCs w:val="16"/>
              </w:rPr>
            </w:pPr>
            <w:r w:rsidRPr="00EB10AD">
              <w:rPr>
                <w:rFonts w:ascii="Arial" w:hAnsi="Arial" w:cs="Arial"/>
                <w:color w:val="000000"/>
                <w:sz w:val="16"/>
                <w:szCs w:val="16"/>
              </w:rPr>
              <w:t>Relación entre precios de la empresa con precios de mercado</w:t>
            </w:r>
            <w:r w:rsidR="005A2CEB">
              <w:rPr>
                <w:rFonts w:ascii="Arial" w:hAnsi="Arial" w:cs="Arial"/>
                <w:color w:val="000000"/>
                <w:sz w:val="16"/>
                <w:szCs w:val="16"/>
              </w:rPr>
              <w:t>.</w:t>
            </w:r>
          </w:p>
        </w:tc>
        <w:tc>
          <w:tcPr>
            <w:tcW w:w="2410" w:type="dxa"/>
            <w:tcBorders>
              <w:top w:val="nil"/>
              <w:left w:val="nil"/>
              <w:bottom w:val="single" w:sz="4" w:space="0" w:color="auto"/>
              <w:right w:val="single" w:sz="8" w:space="0" w:color="auto"/>
            </w:tcBorders>
            <w:shd w:val="clear" w:color="auto" w:fill="auto"/>
            <w:vAlign w:val="center"/>
            <w:hideMark/>
          </w:tcPr>
          <w:p w:rsidR="001F4C8B" w:rsidRPr="00EB10AD" w:rsidRDefault="001F4C8B" w:rsidP="000E62D9">
            <w:pPr>
              <w:jc w:val="center"/>
              <w:rPr>
                <w:rFonts w:ascii="Arial" w:hAnsi="Arial" w:cs="Arial"/>
                <w:color w:val="000000"/>
                <w:sz w:val="16"/>
                <w:szCs w:val="16"/>
              </w:rPr>
            </w:pPr>
            <w:r w:rsidRPr="00EB10AD">
              <w:rPr>
                <w:rFonts w:ascii="Arial" w:hAnsi="Arial" w:cs="Arial"/>
                <w:color w:val="000000"/>
                <w:sz w:val="16"/>
                <w:szCs w:val="16"/>
              </w:rPr>
              <w:t>Promedio de los porcentajes de variación de precios para los ítems evaluados</w:t>
            </w:r>
            <w:r w:rsidR="005A2CEB">
              <w:rPr>
                <w:rFonts w:ascii="Arial" w:hAnsi="Arial" w:cs="Arial"/>
                <w:color w:val="000000"/>
                <w:sz w:val="16"/>
                <w:szCs w:val="16"/>
              </w:rPr>
              <w:t>.</w:t>
            </w:r>
          </w:p>
        </w:tc>
      </w:tr>
      <w:tr w:rsidR="001F4C8B" w:rsidRPr="000E62D9" w:rsidTr="00614738">
        <w:trPr>
          <w:trHeight w:val="1108"/>
        </w:trPr>
        <w:tc>
          <w:tcPr>
            <w:tcW w:w="708" w:type="dxa"/>
            <w:vMerge/>
            <w:tcBorders>
              <w:left w:val="single" w:sz="8" w:space="0" w:color="auto"/>
              <w:right w:val="nil"/>
            </w:tcBorders>
            <w:vAlign w:val="center"/>
            <w:hideMark/>
          </w:tcPr>
          <w:p w:rsidR="001F4C8B" w:rsidRPr="000E62D9" w:rsidRDefault="001F4C8B" w:rsidP="000E62D9">
            <w:pPr>
              <w:rPr>
                <w:rFonts w:ascii="Arial" w:hAnsi="Arial" w:cs="Arial"/>
                <w:b/>
                <w:bCs/>
                <w:color w:val="000000"/>
                <w:sz w:val="16"/>
                <w:szCs w:val="16"/>
              </w:rPr>
            </w:pPr>
          </w:p>
        </w:tc>
        <w:tc>
          <w:tcPr>
            <w:tcW w:w="2268" w:type="dxa"/>
            <w:tcBorders>
              <w:top w:val="nil"/>
              <w:left w:val="single" w:sz="8" w:space="0" w:color="auto"/>
              <w:bottom w:val="single" w:sz="4" w:space="0" w:color="auto"/>
              <w:right w:val="single" w:sz="4" w:space="0" w:color="auto"/>
            </w:tcBorders>
            <w:shd w:val="clear" w:color="auto" w:fill="auto"/>
            <w:vAlign w:val="center"/>
            <w:hideMark/>
          </w:tcPr>
          <w:p w:rsidR="001F4C8B" w:rsidRPr="00EB10AD" w:rsidRDefault="00EB10AD" w:rsidP="00516391">
            <w:pPr>
              <w:autoSpaceDE w:val="0"/>
              <w:autoSpaceDN w:val="0"/>
              <w:adjustRightInd w:val="0"/>
              <w:jc w:val="both"/>
              <w:rPr>
                <w:rFonts w:ascii="Arial" w:hAnsi="Arial" w:cs="Arial"/>
                <w:color w:val="000000"/>
                <w:sz w:val="16"/>
                <w:szCs w:val="16"/>
              </w:rPr>
            </w:pPr>
            <w:r w:rsidRPr="00EB10AD">
              <w:rPr>
                <w:rFonts w:ascii="Arial" w:eastAsiaTheme="minorHAnsi" w:hAnsi="Arial" w:cs="Arial"/>
                <w:color w:val="000000"/>
                <w:sz w:val="16"/>
                <w:szCs w:val="16"/>
                <w:lang w:eastAsia="en-US"/>
              </w:rPr>
              <w:t>Disminuir los tiempos de procesamiento a 1 día  para el 70% de los equipos procesados al finalizar el 2011</w:t>
            </w:r>
            <w:r w:rsidR="005A2CEB">
              <w:rPr>
                <w:rFonts w:ascii="Arial" w:eastAsiaTheme="minorHAnsi" w:hAnsi="Arial" w:cs="Arial"/>
                <w:color w:val="000000"/>
                <w:sz w:val="16"/>
                <w:szCs w:val="16"/>
                <w:lang w:eastAsia="en-US"/>
              </w:rPr>
              <w:t>.</w:t>
            </w:r>
          </w:p>
        </w:tc>
        <w:tc>
          <w:tcPr>
            <w:tcW w:w="2410" w:type="dxa"/>
            <w:tcBorders>
              <w:top w:val="nil"/>
              <w:left w:val="nil"/>
              <w:bottom w:val="single" w:sz="4" w:space="0" w:color="auto"/>
              <w:right w:val="single" w:sz="4" w:space="0" w:color="auto"/>
            </w:tcBorders>
            <w:shd w:val="clear" w:color="auto" w:fill="auto"/>
            <w:vAlign w:val="center"/>
            <w:hideMark/>
          </w:tcPr>
          <w:p w:rsidR="001F4C8B" w:rsidRPr="00EB10AD" w:rsidRDefault="001F4C8B" w:rsidP="00725073">
            <w:pPr>
              <w:jc w:val="both"/>
              <w:rPr>
                <w:rFonts w:ascii="Arial" w:hAnsi="Arial" w:cs="Arial"/>
                <w:color w:val="000000"/>
                <w:sz w:val="16"/>
                <w:szCs w:val="16"/>
              </w:rPr>
            </w:pPr>
            <w:r w:rsidRPr="00EB10AD">
              <w:rPr>
                <w:rFonts w:ascii="Arial" w:hAnsi="Arial" w:cs="Arial"/>
                <w:color w:val="000000"/>
                <w:sz w:val="16"/>
                <w:szCs w:val="16"/>
              </w:rPr>
              <w:t xml:space="preserve">Tiempos de </w:t>
            </w:r>
            <w:r w:rsidR="00725073">
              <w:rPr>
                <w:rFonts w:ascii="Arial" w:hAnsi="Arial" w:cs="Arial"/>
                <w:color w:val="000000"/>
                <w:sz w:val="16"/>
                <w:szCs w:val="16"/>
              </w:rPr>
              <w:t>procesamiento</w:t>
            </w:r>
            <w:r w:rsidRPr="00EB10AD">
              <w:rPr>
                <w:rFonts w:ascii="Arial" w:hAnsi="Arial" w:cs="Arial"/>
                <w:color w:val="000000"/>
                <w:sz w:val="16"/>
                <w:szCs w:val="16"/>
              </w:rPr>
              <w:t xml:space="preserve"> de los equipos  ingresados en Centros de Atención a </w:t>
            </w:r>
            <w:r w:rsidR="002B718D" w:rsidRPr="00EB10AD">
              <w:rPr>
                <w:rFonts w:ascii="Arial" w:hAnsi="Arial" w:cs="Arial"/>
                <w:color w:val="000000"/>
                <w:sz w:val="16"/>
                <w:szCs w:val="16"/>
              </w:rPr>
              <w:t>clientes.</w:t>
            </w:r>
          </w:p>
        </w:tc>
        <w:tc>
          <w:tcPr>
            <w:tcW w:w="2410" w:type="dxa"/>
            <w:tcBorders>
              <w:top w:val="nil"/>
              <w:left w:val="nil"/>
              <w:bottom w:val="single" w:sz="4" w:space="0" w:color="auto"/>
              <w:right w:val="single" w:sz="8" w:space="0" w:color="auto"/>
            </w:tcBorders>
            <w:shd w:val="clear" w:color="auto" w:fill="auto"/>
            <w:vAlign w:val="center"/>
            <w:hideMark/>
          </w:tcPr>
          <w:p w:rsidR="001F4C8B" w:rsidRPr="00EB10AD" w:rsidRDefault="005A2CEB" w:rsidP="00DF0E95">
            <w:pPr>
              <w:jc w:val="center"/>
              <w:rPr>
                <w:rFonts w:ascii="Arial" w:hAnsi="Arial" w:cs="Arial"/>
                <w:color w:val="000000"/>
                <w:sz w:val="16"/>
                <w:szCs w:val="16"/>
              </w:rPr>
            </w:pPr>
            <w:r>
              <w:rPr>
                <w:rFonts w:ascii="Arial" w:hAnsi="Arial" w:cs="Arial"/>
                <w:color w:val="000000"/>
                <w:sz w:val="16"/>
                <w:szCs w:val="16"/>
              </w:rPr>
              <w:t>(</w:t>
            </w:r>
            <w:r w:rsidR="00EB10AD" w:rsidRPr="00EB10AD">
              <w:rPr>
                <w:rFonts w:ascii="Arial" w:hAnsi="Arial" w:cs="Arial"/>
                <w:color w:val="000000"/>
                <w:sz w:val="16"/>
                <w:szCs w:val="16"/>
              </w:rPr>
              <w:t xml:space="preserve">Cantidad </w:t>
            </w:r>
            <w:r w:rsidR="00DF0E95">
              <w:rPr>
                <w:rFonts w:ascii="Arial" w:hAnsi="Arial" w:cs="Arial"/>
                <w:color w:val="000000"/>
                <w:sz w:val="16"/>
                <w:szCs w:val="16"/>
              </w:rPr>
              <w:t xml:space="preserve">mensual </w:t>
            </w:r>
            <w:r w:rsidR="00EB10AD" w:rsidRPr="00EB10AD">
              <w:rPr>
                <w:rFonts w:ascii="Arial" w:hAnsi="Arial" w:cs="Arial"/>
                <w:color w:val="000000"/>
                <w:sz w:val="16"/>
                <w:szCs w:val="16"/>
              </w:rPr>
              <w:t xml:space="preserve">de equipos procesados </w:t>
            </w:r>
            <w:r w:rsidR="00DF0E95">
              <w:rPr>
                <w:rFonts w:ascii="Arial" w:hAnsi="Arial" w:cs="Arial"/>
                <w:color w:val="000000"/>
                <w:sz w:val="16"/>
                <w:szCs w:val="16"/>
              </w:rPr>
              <w:t xml:space="preserve">dentro de </w:t>
            </w:r>
            <w:r w:rsidR="00EB10AD" w:rsidRPr="00EB10AD">
              <w:rPr>
                <w:rFonts w:ascii="Arial" w:hAnsi="Arial" w:cs="Arial"/>
                <w:color w:val="000000"/>
                <w:sz w:val="16"/>
                <w:szCs w:val="16"/>
              </w:rPr>
              <w:t xml:space="preserve"> un día / Cantidad total de equipos procesados mensualmente</w:t>
            </w:r>
            <w:r>
              <w:rPr>
                <w:rFonts w:ascii="Arial" w:hAnsi="Arial" w:cs="Arial"/>
                <w:color w:val="000000"/>
                <w:sz w:val="16"/>
                <w:szCs w:val="16"/>
              </w:rPr>
              <w:t>)*100</w:t>
            </w:r>
          </w:p>
        </w:tc>
      </w:tr>
      <w:tr w:rsidR="001F4C8B" w:rsidRPr="000E62D9" w:rsidTr="00614738">
        <w:trPr>
          <w:trHeight w:val="945"/>
        </w:trPr>
        <w:tc>
          <w:tcPr>
            <w:tcW w:w="708" w:type="dxa"/>
            <w:vMerge/>
            <w:tcBorders>
              <w:left w:val="single" w:sz="8" w:space="0" w:color="auto"/>
              <w:right w:val="nil"/>
            </w:tcBorders>
            <w:vAlign w:val="center"/>
            <w:hideMark/>
          </w:tcPr>
          <w:p w:rsidR="001F4C8B" w:rsidRPr="000E62D9" w:rsidRDefault="001F4C8B" w:rsidP="000E62D9">
            <w:pPr>
              <w:rPr>
                <w:rFonts w:ascii="Arial" w:hAnsi="Arial" w:cs="Arial"/>
                <w:b/>
                <w:bCs/>
                <w:color w:val="000000"/>
                <w:sz w:val="16"/>
                <w:szCs w:val="16"/>
              </w:rPr>
            </w:pPr>
          </w:p>
        </w:tc>
        <w:tc>
          <w:tcPr>
            <w:tcW w:w="2268" w:type="dxa"/>
            <w:tcBorders>
              <w:top w:val="nil"/>
              <w:left w:val="single" w:sz="8" w:space="0" w:color="auto"/>
              <w:bottom w:val="single" w:sz="4" w:space="0" w:color="auto"/>
              <w:right w:val="single" w:sz="4" w:space="0" w:color="auto"/>
            </w:tcBorders>
            <w:shd w:val="clear" w:color="auto" w:fill="auto"/>
            <w:vAlign w:val="center"/>
            <w:hideMark/>
          </w:tcPr>
          <w:p w:rsidR="001F4C8B" w:rsidRPr="00EB10AD" w:rsidRDefault="001F4C8B" w:rsidP="000E62D9">
            <w:pPr>
              <w:jc w:val="both"/>
              <w:rPr>
                <w:rFonts w:ascii="Arial" w:hAnsi="Arial" w:cs="Arial"/>
                <w:color w:val="000000"/>
                <w:sz w:val="16"/>
                <w:szCs w:val="16"/>
              </w:rPr>
            </w:pPr>
            <w:r w:rsidRPr="00EB10AD">
              <w:rPr>
                <w:rFonts w:ascii="Arial" w:hAnsi="Arial" w:cs="Arial"/>
                <w:color w:val="000000"/>
                <w:sz w:val="16"/>
                <w:szCs w:val="16"/>
              </w:rPr>
              <w:t>Lograr cero defectos en el 97% de las reparaciones efectuadas</w:t>
            </w:r>
            <w:r w:rsidR="005A2CEB">
              <w:rPr>
                <w:rFonts w:ascii="Arial" w:hAnsi="Arial" w:cs="Arial"/>
                <w:color w:val="000000"/>
                <w:sz w:val="16"/>
                <w:szCs w:val="16"/>
              </w:rPr>
              <w:t>.</w:t>
            </w:r>
          </w:p>
        </w:tc>
        <w:tc>
          <w:tcPr>
            <w:tcW w:w="2410" w:type="dxa"/>
            <w:tcBorders>
              <w:top w:val="nil"/>
              <w:left w:val="nil"/>
              <w:bottom w:val="single" w:sz="4" w:space="0" w:color="auto"/>
              <w:right w:val="single" w:sz="4" w:space="0" w:color="auto"/>
            </w:tcBorders>
            <w:shd w:val="clear" w:color="auto" w:fill="auto"/>
            <w:vAlign w:val="center"/>
            <w:hideMark/>
          </w:tcPr>
          <w:p w:rsidR="001F4C8B" w:rsidRPr="00EB10AD" w:rsidRDefault="001F4C8B" w:rsidP="000E62D9">
            <w:pPr>
              <w:jc w:val="both"/>
              <w:rPr>
                <w:rFonts w:ascii="Arial" w:hAnsi="Arial" w:cs="Arial"/>
                <w:color w:val="000000"/>
                <w:sz w:val="16"/>
                <w:szCs w:val="16"/>
              </w:rPr>
            </w:pPr>
            <w:r w:rsidRPr="00EB10AD">
              <w:rPr>
                <w:rFonts w:ascii="Arial" w:hAnsi="Arial" w:cs="Arial"/>
                <w:color w:val="000000"/>
                <w:sz w:val="16"/>
                <w:szCs w:val="16"/>
              </w:rPr>
              <w:t>Porcentaje de reingresos en reparaciones</w:t>
            </w:r>
            <w:r w:rsidR="005A2CEB">
              <w:rPr>
                <w:rFonts w:ascii="Arial" w:hAnsi="Arial" w:cs="Arial"/>
                <w:color w:val="000000"/>
                <w:sz w:val="16"/>
                <w:szCs w:val="16"/>
              </w:rPr>
              <w:t>.</w:t>
            </w:r>
          </w:p>
        </w:tc>
        <w:tc>
          <w:tcPr>
            <w:tcW w:w="2410" w:type="dxa"/>
            <w:tcBorders>
              <w:top w:val="nil"/>
              <w:left w:val="nil"/>
              <w:bottom w:val="single" w:sz="4" w:space="0" w:color="auto"/>
              <w:right w:val="single" w:sz="8" w:space="0" w:color="auto"/>
            </w:tcBorders>
            <w:shd w:val="clear" w:color="auto" w:fill="auto"/>
            <w:vAlign w:val="center"/>
            <w:hideMark/>
          </w:tcPr>
          <w:p w:rsidR="001F4C8B" w:rsidRPr="00EB10AD" w:rsidRDefault="00EB10AD" w:rsidP="00DF0E95">
            <w:pPr>
              <w:jc w:val="center"/>
              <w:rPr>
                <w:rFonts w:ascii="Arial" w:hAnsi="Arial" w:cs="Arial"/>
                <w:color w:val="000000"/>
                <w:sz w:val="16"/>
                <w:szCs w:val="16"/>
              </w:rPr>
            </w:pPr>
            <w:r w:rsidRPr="00EB10AD">
              <w:rPr>
                <w:rFonts w:ascii="Arial" w:hAnsi="Arial" w:cs="Arial"/>
                <w:color w:val="000000"/>
                <w:sz w:val="16"/>
                <w:szCs w:val="16"/>
              </w:rPr>
              <w:t>(Cantidad</w:t>
            </w:r>
            <w:r w:rsidR="00DF0E95">
              <w:rPr>
                <w:rFonts w:ascii="Arial" w:hAnsi="Arial" w:cs="Arial"/>
                <w:color w:val="000000"/>
                <w:sz w:val="16"/>
                <w:szCs w:val="16"/>
              </w:rPr>
              <w:t xml:space="preserve"> mensual</w:t>
            </w:r>
            <w:r w:rsidRPr="00EB10AD">
              <w:rPr>
                <w:rFonts w:ascii="Arial" w:hAnsi="Arial" w:cs="Arial"/>
                <w:color w:val="000000"/>
                <w:sz w:val="16"/>
                <w:szCs w:val="16"/>
              </w:rPr>
              <w:t xml:space="preserve"> de equipos reingresados</w:t>
            </w:r>
            <w:r w:rsidR="00DF0E95">
              <w:rPr>
                <w:rFonts w:ascii="Arial" w:hAnsi="Arial" w:cs="Arial"/>
                <w:color w:val="000000"/>
                <w:sz w:val="16"/>
                <w:szCs w:val="16"/>
              </w:rPr>
              <w:t xml:space="preserve"> </w:t>
            </w:r>
            <w:r w:rsidRPr="00EB10AD">
              <w:rPr>
                <w:rFonts w:ascii="Arial" w:hAnsi="Arial" w:cs="Arial"/>
                <w:color w:val="000000"/>
                <w:sz w:val="16"/>
                <w:szCs w:val="16"/>
              </w:rPr>
              <w:t xml:space="preserve">/ Cantidad </w:t>
            </w:r>
            <w:r w:rsidR="00DF0E95">
              <w:rPr>
                <w:rFonts w:ascii="Arial" w:hAnsi="Arial" w:cs="Arial"/>
                <w:color w:val="000000"/>
                <w:sz w:val="16"/>
                <w:szCs w:val="16"/>
              </w:rPr>
              <w:t xml:space="preserve">mensual </w:t>
            </w:r>
            <w:r w:rsidRPr="00EB10AD">
              <w:rPr>
                <w:rFonts w:ascii="Arial" w:hAnsi="Arial" w:cs="Arial"/>
                <w:color w:val="000000"/>
                <w:sz w:val="16"/>
                <w:szCs w:val="16"/>
              </w:rPr>
              <w:t>de equipos procesados  mes)*100</w:t>
            </w:r>
          </w:p>
        </w:tc>
      </w:tr>
      <w:tr w:rsidR="001F4C8B" w:rsidRPr="000E62D9" w:rsidTr="00614738">
        <w:trPr>
          <w:trHeight w:val="1050"/>
        </w:trPr>
        <w:tc>
          <w:tcPr>
            <w:tcW w:w="708" w:type="dxa"/>
            <w:vMerge/>
            <w:tcBorders>
              <w:left w:val="single" w:sz="8" w:space="0" w:color="auto"/>
              <w:right w:val="nil"/>
            </w:tcBorders>
            <w:vAlign w:val="center"/>
            <w:hideMark/>
          </w:tcPr>
          <w:p w:rsidR="001F4C8B" w:rsidRPr="000E62D9" w:rsidRDefault="001F4C8B" w:rsidP="000E62D9">
            <w:pPr>
              <w:rPr>
                <w:rFonts w:ascii="Arial" w:hAnsi="Arial" w:cs="Arial"/>
                <w:b/>
                <w:bCs/>
                <w:color w:val="000000"/>
                <w:sz w:val="16"/>
                <w:szCs w:val="16"/>
              </w:rPr>
            </w:pPr>
          </w:p>
        </w:tc>
        <w:tc>
          <w:tcPr>
            <w:tcW w:w="226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1F4C8B" w:rsidRPr="00EB10AD" w:rsidRDefault="001F4C8B" w:rsidP="000E62D9">
            <w:pPr>
              <w:jc w:val="both"/>
              <w:rPr>
                <w:rFonts w:ascii="Arial" w:hAnsi="Arial" w:cs="Arial"/>
                <w:color w:val="000000"/>
                <w:sz w:val="16"/>
                <w:szCs w:val="16"/>
              </w:rPr>
            </w:pPr>
            <w:r w:rsidRPr="00EB10AD">
              <w:rPr>
                <w:rFonts w:ascii="Arial" w:hAnsi="Arial" w:cs="Arial"/>
                <w:color w:val="000000"/>
                <w:sz w:val="16"/>
                <w:szCs w:val="16"/>
              </w:rPr>
              <w:t>Lograr cero equipos procesados con errores logísticos al finalizar el 2011</w:t>
            </w:r>
            <w:r w:rsidR="005A2CEB">
              <w:rPr>
                <w:rFonts w:ascii="Arial" w:hAnsi="Arial" w:cs="Arial"/>
                <w:color w:val="000000"/>
                <w:sz w:val="16"/>
                <w:szCs w:val="16"/>
              </w:rPr>
              <w:t>.</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1F4C8B" w:rsidRPr="00EB10AD" w:rsidRDefault="001F4C8B" w:rsidP="00DF0E95">
            <w:pPr>
              <w:jc w:val="both"/>
              <w:rPr>
                <w:rFonts w:ascii="Arial" w:hAnsi="Arial" w:cs="Arial"/>
                <w:color w:val="000000"/>
                <w:sz w:val="16"/>
                <w:szCs w:val="16"/>
              </w:rPr>
            </w:pPr>
            <w:r w:rsidRPr="00EB10AD">
              <w:rPr>
                <w:rFonts w:ascii="Arial" w:hAnsi="Arial" w:cs="Arial"/>
                <w:color w:val="000000"/>
                <w:sz w:val="16"/>
                <w:szCs w:val="16"/>
              </w:rPr>
              <w:t xml:space="preserve">Porcentaje </w:t>
            </w:r>
            <w:r w:rsidR="007A67D6">
              <w:rPr>
                <w:rFonts w:ascii="Arial" w:hAnsi="Arial" w:cs="Arial"/>
                <w:color w:val="000000"/>
                <w:sz w:val="16"/>
                <w:szCs w:val="16"/>
              </w:rPr>
              <w:t xml:space="preserve">de </w:t>
            </w:r>
            <w:r w:rsidRPr="00EB10AD">
              <w:rPr>
                <w:rFonts w:ascii="Arial" w:hAnsi="Arial" w:cs="Arial"/>
                <w:color w:val="000000"/>
                <w:sz w:val="16"/>
                <w:szCs w:val="16"/>
              </w:rPr>
              <w:t>errores logísticos.</w:t>
            </w:r>
          </w:p>
        </w:tc>
        <w:tc>
          <w:tcPr>
            <w:tcW w:w="2410" w:type="dxa"/>
            <w:tcBorders>
              <w:top w:val="single" w:sz="4" w:space="0" w:color="auto"/>
              <w:left w:val="nil"/>
              <w:bottom w:val="single" w:sz="4" w:space="0" w:color="auto"/>
              <w:right w:val="single" w:sz="8" w:space="0" w:color="auto"/>
            </w:tcBorders>
            <w:shd w:val="clear" w:color="auto" w:fill="auto"/>
            <w:vAlign w:val="center"/>
            <w:hideMark/>
          </w:tcPr>
          <w:p w:rsidR="001F4C8B" w:rsidRPr="00EB10AD" w:rsidRDefault="00EB10AD" w:rsidP="00DF0E95">
            <w:pPr>
              <w:jc w:val="center"/>
              <w:rPr>
                <w:rFonts w:ascii="Arial" w:hAnsi="Arial" w:cs="Arial"/>
                <w:color w:val="000000"/>
                <w:sz w:val="16"/>
                <w:szCs w:val="16"/>
              </w:rPr>
            </w:pPr>
            <w:r w:rsidRPr="00EB10AD">
              <w:rPr>
                <w:rFonts w:ascii="Arial" w:hAnsi="Arial" w:cs="Arial"/>
                <w:color w:val="000000"/>
                <w:sz w:val="16"/>
                <w:szCs w:val="16"/>
              </w:rPr>
              <w:t>(</w:t>
            </w:r>
            <w:r w:rsidR="00DF0E95">
              <w:rPr>
                <w:rFonts w:ascii="Arial" w:hAnsi="Arial" w:cs="Arial"/>
                <w:color w:val="000000"/>
                <w:sz w:val="16"/>
                <w:szCs w:val="16"/>
              </w:rPr>
              <w:t>Cantidad de equipos</w:t>
            </w:r>
            <w:r w:rsidRPr="00EB10AD">
              <w:rPr>
                <w:rFonts w:ascii="Arial" w:hAnsi="Arial" w:cs="Arial"/>
                <w:color w:val="000000"/>
                <w:sz w:val="16"/>
                <w:szCs w:val="16"/>
              </w:rPr>
              <w:t xml:space="preserve"> procesados con errores logísticos / Cantidad esperada de equipos procesados con errores logísticos)*100</w:t>
            </w:r>
          </w:p>
        </w:tc>
      </w:tr>
      <w:tr w:rsidR="001F4C8B" w:rsidRPr="000E62D9" w:rsidTr="00614738">
        <w:trPr>
          <w:trHeight w:val="1050"/>
        </w:trPr>
        <w:tc>
          <w:tcPr>
            <w:tcW w:w="708" w:type="dxa"/>
            <w:vMerge/>
            <w:tcBorders>
              <w:left w:val="single" w:sz="8" w:space="0" w:color="auto"/>
              <w:bottom w:val="single" w:sz="8" w:space="0" w:color="000000"/>
              <w:right w:val="nil"/>
            </w:tcBorders>
            <w:vAlign w:val="center"/>
            <w:hideMark/>
          </w:tcPr>
          <w:p w:rsidR="001F4C8B" w:rsidRPr="000E62D9" w:rsidRDefault="001F4C8B" w:rsidP="000E62D9">
            <w:pPr>
              <w:rPr>
                <w:rFonts w:ascii="Arial" w:hAnsi="Arial" w:cs="Arial"/>
                <w:b/>
                <w:bCs/>
                <w:color w:val="000000"/>
                <w:sz w:val="16"/>
                <w:szCs w:val="16"/>
              </w:rPr>
            </w:pPr>
          </w:p>
        </w:tc>
        <w:tc>
          <w:tcPr>
            <w:tcW w:w="2268" w:type="dxa"/>
            <w:tcBorders>
              <w:top w:val="single" w:sz="4" w:space="0" w:color="auto"/>
              <w:left w:val="single" w:sz="8" w:space="0" w:color="auto"/>
              <w:bottom w:val="nil"/>
              <w:right w:val="single" w:sz="4" w:space="0" w:color="auto"/>
            </w:tcBorders>
            <w:shd w:val="clear" w:color="auto" w:fill="auto"/>
            <w:vAlign w:val="center"/>
            <w:hideMark/>
          </w:tcPr>
          <w:p w:rsidR="001F4C8B" w:rsidRPr="00EB10AD" w:rsidRDefault="001F4C8B" w:rsidP="000E62D9">
            <w:pPr>
              <w:jc w:val="both"/>
              <w:rPr>
                <w:rFonts w:ascii="Arial" w:hAnsi="Arial" w:cs="Arial"/>
                <w:color w:val="000000"/>
                <w:sz w:val="16"/>
                <w:szCs w:val="16"/>
              </w:rPr>
            </w:pPr>
            <w:r w:rsidRPr="00EB10AD">
              <w:rPr>
                <w:rFonts w:ascii="Arial" w:hAnsi="Arial" w:cs="Arial"/>
                <w:color w:val="000000"/>
                <w:sz w:val="16"/>
                <w:szCs w:val="16"/>
              </w:rPr>
              <w:t>Lograr procesar dentro de 3 días laborables al menos el 90% de los equipos.</w:t>
            </w:r>
          </w:p>
        </w:tc>
        <w:tc>
          <w:tcPr>
            <w:tcW w:w="2410" w:type="dxa"/>
            <w:tcBorders>
              <w:top w:val="single" w:sz="4" w:space="0" w:color="auto"/>
              <w:left w:val="nil"/>
              <w:bottom w:val="nil"/>
              <w:right w:val="single" w:sz="4" w:space="0" w:color="auto"/>
            </w:tcBorders>
            <w:shd w:val="clear" w:color="auto" w:fill="auto"/>
            <w:vAlign w:val="center"/>
            <w:hideMark/>
          </w:tcPr>
          <w:p w:rsidR="001F4C8B" w:rsidRPr="00EB10AD" w:rsidRDefault="00EB10AD" w:rsidP="000E62D9">
            <w:pPr>
              <w:jc w:val="both"/>
              <w:rPr>
                <w:rFonts w:ascii="Arial" w:hAnsi="Arial" w:cs="Arial"/>
                <w:color w:val="000000"/>
                <w:sz w:val="16"/>
                <w:szCs w:val="16"/>
              </w:rPr>
            </w:pPr>
            <w:r w:rsidRPr="00EB10AD">
              <w:rPr>
                <w:rFonts w:ascii="Arial" w:hAnsi="Arial" w:cs="Arial"/>
                <w:color w:val="000000"/>
                <w:sz w:val="16"/>
                <w:szCs w:val="16"/>
              </w:rPr>
              <w:t>Cumplimiento de tiempos de procesamiento contratados</w:t>
            </w:r>
            <w:r w:rsidR="005A2CEB">
              <w:rPr>
                <w:rFonts w:ascii="Arial" w:hAnsi="Arial" w:cs="Arial"/>
                <w:color w:val="000000"/>
                <w:sz w:val="16"/>
                <w:szCs w:val="16"/>
              </w:rPr>
              <w:t>.</w:t>
            </w:r>
          </w:p>
        </w:tc>
        <w:tc>
          <w:tcPr>
            <w:tcW w:w="2410" w:type="dxa"/>
            <w:tcBorders>
              <w:top w:val="single" w:sz="4" w:space="0" w:color="auto"/>
              <w:left w:val="nil"/>
              <w:bottom w:val="nil"/>
              <w:right w:val="single" w:sz="8" w:space="0" w:color="auto"/>
            </w:tcBorders>
            <w:shd w:val="clear" w:color="auto" w:fill="auto"/>
            <w:vAlign w:val="center"/>
            <w:hideMark/>
          </w:tcPr>
          <w:p w:rsidR="001F4C8B" w:rsidRPr="00EB10AD" w:rsidRDefault="00EB10AD" w:rsidP="000E62D9">
            <w:pPr>
              <w:jc w:val="center"/>
              <w:rPr>
                <w:rFonts w:ascii="Arial" w:hAnsi="Arial" w:cs="Arial"/>
                <w:color w:val="000000"/>
                <w:sz w:val="16"/>
                <w:szCs w:val="16"/>
              </w:rPr>
            </w:pPr>
            <w:r w:rsidRPr="00EB10AD">
              <w:rPr>
                <w:rFonts w:ascii="Arial" w:hAnsi="Arial" w:cs="Arial"/>
                <w:color w:val="000000"/>
                <w:sz w:val="16"/>
                <w:szCs w:val="16"/>
              </w:rPr>
              <w:t xml:space="preserve">[Cantidad </w:t>
            </w:r>
            <w:r w:rsidR="00DF0E95">
              <w:rPr>
                <w:rFonts w:ascii="Arial" w:hAnsi="Arial" w:cs="Arial"/>
                <w:color w:val="000000"/>
                <w:sz w:val="16"/>
                <w:szCs w:val="16"/>
              </w:rPr>
              <w:t xml:space="preserve">mensual </w:t>
            </w:r>
            <w:r w:rsidRPr="00EB10AD">
              <w:rPr>
                <w:rFonts w:ascii="Arial" w:hAnsi="Arial" w:cs="Arial"/>
                <w:color w:val="000000"/>
                <w:sz w:val="16"/>
                <w:szCs w:val="16"/>
              </w:rPr>
              <w:t>de equipos procesados en tres días laborables / Cantidad</w:t>
            </w:r>
            <w:r w:rsidR="00DF0E95">
              <w:rPr>
                <w:rFonts w:ascii="Arial" w:hAnsi="Arial" w:cs="Arial"/>
                <w:color w:val="000000"/>
                <w:sz w:val="16"/>
                <w:szCs w:val="16"/>
              </w:rPr>
              <w:t xml:space="preserve"> mensual</w:t>
            </w:r>
            <w:r w:rsidRPr="00EB10AD">
              <w:rPr>
                <w:rFonts w:ascii="Arial" w:hAnsi="Arial" w:cs="Arial"/>
                <w:color w:val="000000"/>
                <w:sz w:val="16"/>
                <w:szCs w:val="16"/>
              </w:rPr>
              <w:t xml:space="preserve"> de equipos procesados en el mes]*100</w:t>
            </w:r>
          </w:p>
        </w:tc>
      </w:tr>
      <w:tr w:rsidR="000E62D9" w:rsidRPr="000E62D9" w:rsidTr="00614738">
        <w:trPr>
          <w:trHeight w:val="1245"/>
        </w:trPr>
        <w:tc>
          <w:tcPr>
            <w:tcW w:w="708" w:type="dxa"/>
            <w:vMerge w:val="restart"/>
            <w:tcBorders>
              <w:top w:val="nil"/>
              <w:left w:val="single" w:sz="8" w:space="0" w:color="auto"/>
              <w:bottom w:val="single" w:sz="8" w:space="0" w:color="000000"/>
              <w:right w:val="nil"/>
            </w:tcBorders>
            <w:shd w:val="clear" w:color="000000" w:fill="92D050"/>
            <w:textDirection w:val="btLr"/>
            <w:vAlign w:val="center"/>
            <w:hideMark/>
          </w:tcPr>
          <w:p w:rsidR="000E62D9" w:rsidRPr="000E62D9" w:rsidRDefault="000E62D9" w:rsidP="000E62D9">
            <w:pPr>
              <w:jc w:val="center"/>
              <w:rPr>
                <w:rFonts w:ascii="Arial" w:hAnsi="Arial" w:cs="Arial"/>
                <w:b/>
                <w:bCs/>
                <w:color w:val="000000"/>
                <w:sz w:val="16"/>
                <w:szCs w:val="16"/>
              </w:rPr>
            </w:pPr>
            <w:r w:rsidRPr="000E62D9">
              <w:rPr>
                <w:rFonts w:ascii="Arial" w:hAnsi="Arial" w:cs="Arial"/>
                <w:b/>
                <w:bCs/>
                <w:color w:val="000000"/>
                <w:sz w:val="16"/>
                <w:szCs w:val="16"/>
              </w:rPr>
              <w:t>PERSPECTIVA DE DESARROLLO Y TALENTO HUMANO</w:t>
            </w:r>
          </w:p>
        </w:tc>
        <w:tc>
          <w:tcPr>
            <w:tcW w:w="2268"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0E62D9" w:rsidRPr="00375C37" w:rsidRDefault="00EB10AD" w:rsidP="00777C19">
            <w:pPr>
              <w:autoSpaceDE w:val="0"/>
              <w:autoSpaceDN w:val="0"/>
              <w:adjustRightInd w:val="0"/>
              <w:jc w:val="both"/>
              <w:rPr>
                <w:rFonts w:ascii="Arial" w:hAnsi="Arial" w:cs="Arial"/>
                <w:color w:val="000000"/>
                <w:sz w:val="16"/>
                <w:szCs w:val="16"/>
              </w:rPr>
            </w:pPr>
            <w:r w:rsidRPr="00375C37">
              <w:rPr>
                <w:rFonts w:ascii="Arial" w:eastAsiaTheme="minorHAnsi" w:hAnsi="Arial" w:cs="Arial"/>
                <w:color w:val="000000"/>
                <w:sz w:val="16"/>
                <w:szCs w:val="16"/>
                <w:lang w:eastAsia="en-US"/>
              </w:rPr>
              <w:t>Lograr cuando menos 10 horas mensuales de capacitación en promedio por técnico</w:t>
            </w:r>
            <w:r w:rsidR="005A2CEB">
              <w:rPr>
                <w:rFonts w:ascii="Arial" w:eastAsiaTheme="minorHAnsi" w:hAnsi="Arial" w:cs="Arial"/>
                <w:color w:val="000000"/>
                <w:sz w:val="16"/>
                <w:szCs w:val="16"/>
                <w:lang w:eastAsia="en-US"/>
              </w:rPr>
              <w:t>.</w:t>
            </w:r>
          </w:p>
        </w:tc>
        <w:tc>
          <w:tcPr>
            <w:tcW w:w="2410" w:type="dxa"/>
            <w:tcBorders>
              <w:top w:val="single" w:sz="8" w:space="0" w:color="auto"/>
              <w:left w:val="nil"/>
              <w:bottom w:val="single" w:sz="4" w:space="0" w:color="auto"/>
              <w:right w:val="single" w:sz="4" w:space="0" w:color="auto"/>
            </w:tcBorders>
            <w:shd w:val="clear" w:color="auto" w:fill="auto"/>
            <w:noWrap/>
            <w:vAlign w:val="center"/>
            <w:hideMark/>
          </w:tcPr>
          <w:p w:rsidR="000E62D9" w:rsidRPr="00375C37" w:rsidRDefault="00375C37" w:rsidP="000E62D9">
            <w:pPr>
              <w:jc w:val="both"/>
              <w:rPr>
                <w:rFonts w:ascii="Arial" w:hAnsi="Arial" w:cs="Arial"/>
                <w:color w:val="000000"/>
                <w:sz w:val="16"/>
                <w:szCs w:val="16"/>
              </w:rPr>
            </w:pPr>
            <w:r w:rsidRPr="00375C37">
              <w:rPr>
                <w:rFonts w:ascii="Arial" w:hAnsi="Arial" w:cs="Arial"/>
                <w:color w:val="000000"/>
                <w:sz w:val="16"/>
                <w:szCs w:val="16"/>
              </w:rPr>
              <w:t>Cantidad mensual promedio de horas de capacitación por técnico</w:t>
            </w:r>
            <w:r w:rsidR="005A2CEB">
              <w:rPr>
                <w:rFonts w:ascii="Arial" w:hAnsi="Arial" w:cs="Arial"/>
                <w:color w:val="000000"/>
                <w:sz w:val="16"/>
                <w:szCs w:val="16"/>
              </w:rPr>
              <w:t>.</w:t>
            </w:r>
          </w:p>
        </w:tc>
        <w:tc>
          <w:tcPr>
            <w:tcW w:w="2410" w:type="dxa"/>
            <w:tcBorders>
              <w:top w:val="single" w:sz="8" w:space="0" w:color="auto"/>
              <w:left w:val="nil"/>
              <w:bottom w:val="single" w:sz="4" w:space="0" w:color="auto"/>
              <w:right w:val="single" w:sz="8" w:space="0" w:color="auto"/>
            </w:tcBorders>
            <w:shd w:val="clear" w:color="auto" w:fill="auto"/>
            <w:vAlign w:val="center"/>
            <w:hideMark/>
          </w:tcPr>
          <w:p w:rsidR="000E62D9" w:rsidRPr="00375C37" w:rsidRDefault="00375C37" w:rsidP="000E62D9">
            <w:pPr>
              <w:jc w:val="center"/>
              <w:rPr>
                <w:rFonts w:ascii="Arial" w:hAnsi="Arial" w:cs="Arial"/>
                <w:color w:val="000000"/>
                <w:sz w:val="16"/>
                <w:szCs w:val="16"/>
              </w:rPr>
            </w:pPr>
            <w:r w:rsidRPr="00375C37">
              <w:rPr>
                <w:rFonts w:ascii="Arial" w:hAnsi="Arial" w:cs="Arial"/>
                <w:color w:val="000000"/>
                <w:sz w:val="16"/>
                <w:szCs w:val="16"/>
              </w:rPr>
              <w:t xml:space="preserve">Cantidad </w:t>
            </w:r>
            <w:r w:rsidR="00DF0E95">
              <w:rPr>
                <w:rFonts w:ascii="Arial" w:hAnsi="Arial" w:cs="Arial"/>
                <w:color w:val="000000"/>
                <w:sz w:val="16"/>
                <w:szCs w:val="16"/>
              </w:rPr>
              <w:t xml:space="preserve">mensual </w:t>
            </w:r>
            <w:r w:rsidR="00421BFF">
              <w:rPr>
                <w:rFonts w:ascii="Arial" w:hAnsi="Arial" w:cs="Arial"/>
                <w:color w:val="000000"/>
                <w:sz w:val="16"/>
                <w:szCs w:val="16"/>
              </w:rPr>
              <w:t>total de horas de c</w:t>
            </w:r>
            <w:r w:rsidRPr="00375C37">
              <w:rPr>
                <w:rFonts w:ascii="Arial" w:hAnsi="Arial" w:cs="Arial"/>
                <w:color w:val="000000"/>
                <w:sz w:val="16"/>
                <w:szCs w:val="16"/>
              </w:rPr>
              <w:t>apacitación para el área técnica / Cantidad de técnicos del taller</w:t>
            </w:r>
          </w:p>
        </w:tc>
      </w:tr>
      <w:tr w:rsidR="000E62D9" w:rsidRPr="000E62D9" w:rsidTr="00614738">
        <w:trPr>
          <w:trHeight w:val="1245"/>
        </w:trPr>
        <w:tc>
          <w:tcPr>
            <w:tcW w:w="708" w:type="dxa"/>
            <w:vMerge/>
            <w:tcBorders>
              <w:top w:val="nil"/>
              <w:left w:val="single" w:sz="8" w:space="0" w:color="auto"/>
              <w:bottom w:val="single" w:sz="8" w:space="0" w:color="000000"/>
              <w:right w:val="nil"/>
            </w:tcBorders>
            <w:vAlign w:val="center"/>
            <w:hideMark/>
          </w:tcPr>
          <w:p w:rsidR="000E62D9" w:rsidRPr="000E62D9" w:rsidRDefault="000E62D9" w:rsidP="000E62D9">
            <w:pPr>
              <w:rPr>
                <w:rFonts w:ascii="Arial" w:hAnsi="Arial" w:cs="Arial"/>
                <w:b/>
                <w:bCs/>
                <w:color w:val="000000"/>
                <w:sz w:val="16"/>
                <w:szCs w:val="16"/>
              </w:rPr>
            </w:pPr>
          </w:p>
        </w:tc>
        <w:tc>
          <w:tcPr>
            <w:tcW w:w="2268" w:type="dxa"/>
            <w:tcBorders>
              <w:top w:val="nil"/>
              <w:left w:val="single" w:sz="8" w:space="0" w:color="auto"/>
              <w:bottom w:val="single" w:sz="8" w:space="0" w:color="auto"/>
              <w:right w:val="single" w:sz="4" w:space="0" w:color="auto"/>
            </w:tcBorders>
            <w:shd w:val="clear" w:color="auto" w:fill="auto"/>
            <w:vAlign w:val="center"/>
            <w:hideMark/>
          </w:tcPr>
          <w:p w:rsidR="000E62D9" w:rsidRPr="00375C37" w:rsidRDefault="000E62D9" w:rsidP="000E62D9">
            <w:pPr>
              <w:jc w:val="both"/>
              <w:rPr>
                <w:rFonts w:ascii="Arial" w:hAnsi="Arial" w:cs="Arial"/>
                <w:color w:val="000000"/>
                <w:sz w:val="16"/>
                <w:szCs w:val="16"/>
              </w:rPr>
            </w:pPr>
            <w:r w:rsidRPr="00375C37">
              <w:rPr>
                <w:rFonts w:ascii="Arial" w:hAnsi="Arial" w:cs="Arial"/>
                <w:color w:val="000000"/>
                <w:sz w:val="16"/>
                <w:szCs w:val="16"/>
              </w:rPr>
              <w:t>Lograr 90% en Clima Organizacional</w:t>
            </w:r>
            <w:r w:rsidR="005A2CEB">
              <w:rPr>
                <w:rFonts w:ascii="Arial" w:hAnsi="Arial" w:cs="Arial"/>
                <w:color w:val="000000"/>
                <w:sz w:val="16"/>
                <w:szCs w:val="16"/>
              </w:rPr>
              <w:t>.</w:t>
            </w:r>
          </w:p>
        </w:tc>
        <w:tc>
          <w:tcPr>
            <w:tcW w:w="2410" w:type="dxa"/>
            <w:tcBorders>
              <w:top w:val="nil"/>
              <w:left w:val="nil"/>
              <w:bottom w:val="single" w:sz="8" w:space="0" w:color="auto"/>
              <w:right w:val="single" w:sz="4" w:space="0" w:color="auto"/>
            </w:tcBorders>
            <w:shd w:val="clear" w:color="auto" w:fill="auto"/>
            <w:noWrap/>
            <w:vAlign w:val="center"/>
            <w:hideMark/>
          </w:tcPr>
          <w:p w:rsidR="000E62D9" w:rsidRPr="00375C37" w:rsidRDefault="000E62D9" w:rsidP="000E62D9">
            <w:pPr>
              <w:jc w:val="both"/>
              <w:rPr>
                <w:rFonts w:ascii="Arial" w:hAnsi="Arial" w:cs="Arial"/>
                <w:color w:val="000000"/>
                <w:sz w:val="16"/>
                <w:szCs w:val="16"/>
              </w:rPr>
            </w:pPr>
            <w:r w:rsidRPr="00375C37">
              <w:rPr>
                <w:rFonts w:ascii="Arial" w:hAnsi="Arial" w:cs="Arial"/>
                <w:color w:val="000000"/>
                <w:sz w:val="16"/>
                <w:szCs w:val="16"/>
              </w:rPr>
              <w:t>Encuesta de clima organizacional</w:t>
            </w:r>
            <w:r w:rsidR="005A2CEB">
              <w:rPr>
                <w:rFonts w:ascii="Arial" w:hAnsi="Arial" w:cs="Arial"/>
                <w:color w:val="000000"/>
                <w:sz w:val="16"/>
                <w:szCs w:val="16"/>
              </w:rPr>
              <w:t>.</w:t>
            </w:r>
          </w:p>
        </w:tc>
        <w:tc>
          <w:tcPr>
            <w:tcW w:w="2410" w:type="dxa"/>
            <w:tcBorders>
              <w:top w:val="nil"/>
              <w:left w:val="nil"/>
              <w:bottom w:val="single" w:sz="8" w:space="0" w:color="auto"/>
              <w:right w:val="single" w:sz="8" w:space="0" w:color="auto"/>
            </w:tcBorders>
            <w:shd w:val="clear" w:color="auto" w:fill="auto"/>
            <w:vAlign w:val="center"/>
            <w:hideMark/>
          </w:tcPr>
          <w:p w:rsidR="000E62D9" w:rsidRPr="00375C37" w:rsidRDefault="000E62D9" w:rsidP="000E62D9">
            <w:pPr>
              <w:jc w:val="center"/>
              <w:rPr>
                <w:rFonts w:ascii="Arial" w:hAnsi="Arial" w:cs="Arial"/>
                <w:color w:val="000000"/>
                <w:sz w:val="16"/>
                <w:szCs w:val="16"/>
              </w:rPr>
            </w:pPr>
            <w:r w:rsidRPr="00375C37">
              <w:rPr>
                <w:rFonts w:ascii="Arial" w:hAnsi="Arial" w:cs="Arial"/>
                <w:color w:val="000000"/>
                <w:sz w:val="16"/>
                <w:szCs w:val="16"/>
              </w:rPr>
              <w:t>Resultado de encuesta de clima organizacional</w:t>
            </w:r>
          </w:p>
        </w:tc>
      </w:tr>
    </w:tbl>
    <w:p w:rsidR="00DB2BBE" w:rsidRDefault="00DB2BBE" w:rsidP="00196D09">
      <w:pPr>
        <w:spacing w:line="480" w:lineRule="auto"/>
        <w:ind w:left="1723" w:right="283"/>
        <w:jc w:val="both"/>
        <w:rPr>
          <w:rFonts w:ascii="Arial" w:hAnsi="Arial" w:cs="Arial"/>
        </w:rPr>
      </w:pPr>
    </w:p>
    <w:p w:rsidR="00196D09" w:rsidRDefault="00196D09" w:rsidP="00776F4A">
      <w:pPr>
        <w:spacing w:line="480" w:lineRule="auto"/>
        <w:ind w:left="993" w:right="283"/>
        <w:jc w:val="both"/>
        <w:rPr>
          <w:rFonts w:ascii="Arial" w:hAnsi="Arial" w:cs="Arial"/>
        </w:rPr>
      </w:pPr>
      <w:r>
        <w:rPr>
          <w:rFonts w:ascii="Arial" w:hAnsi="Arial" w:cs="Arial"/>
        </w:rPr>
        <w:lastRenderedPageBreak/>
        <w:t xml:space="preserve">En las fórmulas de los indicadores  relacionados al objetivo de </w:t>
      </w:r>
      <w:r w:rsidR="00C54EDB">
        <w:rPr>
          <w:rFonts w:ascii="Arial" w:hAnsi="Arial" w:cs="Arial"/>
        </w:rPr>
        <w:t>r</w:t>
      </w:r>
      <w:r>
        <w:rPr>
          <w:rFonts w:ascii="Arial" w:hAnsi="Arial" w:cs="Arial"/>
        </w:rPr>
        <w:t xml:space="preserve">educir a cero las multas y penalizaciones hasta finales de 2011  en la perspectiva financiera, se hace referencia a descuentos </w:t>
      </w:r>
      <w:r w:rsidR="00DB2BBE">
        <w:rPr>
          <w:rFonts w:ascii="Arial" w:hAnsi="Arial" w:cs="Arial"/>
        </w:rPr>
        <w:t>esperados</w:t>
      </w:r>
      <w:r>
        <w:rPr>
          <w:rFonts w:ascii="Arial" w:hAnsi="Arial" w:cs="Arial"/>
        </w:rPr>
        <w:t>, cuyos valores expresan la cantidad máxima esperada de estas penalizaciones que paulatinamente irán reduciéndose hasta cero a finales de 2011.  Las penalizaciones impuestas por el Operador no pueden reducirse inmediatamente, por lo que se planea una disminución gradual.</w:t>
      </w:r>
    </w:p>
    <w:p w:rsidR="00C32DBF" w:rsidRDefault="00C32DBF" w:rsidP="005A6770">
      <w:pPr>
        <w:spacing w:line="480" w:lineRule="auto"/>
        <w:ind w:left="1276" w:right="283"/>
        <w:jc w:val="both"/>
        <w:rPr>
          <w:rFonts w:ascii="Arial" w:hAnsi="Arial" w:cs="Arial"/>
        </w:rPr>
      </w:pPr>
    </w:p>
    <w:p w:rsidR="00C32DBF" w:rsidRDefault="00C32DBF" w:rsidP="00586C42">
      <w:pPr>
        <w:pStyle w:val="Prrafodelista"/>
        <w:numPr>
          <w:ilvl w:val="2"/>
          <w:numId w:val="20"/>
        </w:numPr>
        <w:ind w:left="1418" w:hanging="425"/>
        <w:rPr>
          <w:rFonts w:ascii="Arial" w:hAnsi="Arial" w:cs="Arial"/>
          <w:b/>
        </w:rPr>
      </w:pPr>
      <w:r w:rsidRPr="00443633">
        <w:rPr>
          <w:rFonts w:ascii="Arial" w:hAnsi="Arial" w:cs="Arial"/>
          <w:b/>
        </w:rPr>
        <w:t>Fichas de indicadores</w:t>
      </w:r>
      <w:r w:rsidR="007803CA">
        <w:rPr>
          <w:rFonts w:ascii="Arial" w:hAnsi="Arial" w:cs="Arial"/>
          <w:b/>
        </w:rPr>
        <w:t>.</w:t>
      </w:r>
    </w:p>
    <w:p w:rsidR="00C32DBF" w:rsidRDefault="00C32DBF" w:rsidP="00C32DBF">
      <w:pPr>
        <w:ind w:left="1723" w:right="283"/>
        <w:jc w:val="both"/>
        <w:rPr>
          <w:rFonts w:ascii="Arial" w:hAnsi="Arial" w:cs="Arial"/>
          <w:b/>
        </w:rPr>
      </w:pPr>
    </w:p>
    <w:p w:rsidR="00C32DBF" w:rsidRPr="00443633" w:rsidRDefault="00C32DBF" w:rsidP="00C32DBF">
      <w:pPr>
        <w:ind w:left="1723" w:right="283"/>
        <w:jc w:val="both"/>
        <w:rPr>
          <w:rFonts w:ascii="Arial" w:hAnsi="Arial" w:cs="Arial"/>
          <w:b/>
        </w:rPr>
      </w:pPr>
    </w:p>
    <w:p w:rsidR="00C32DBF" w:rsidRDefault="00C32DBF" w:rsidP="00C32DBF">
      <w:pPr>
        <w:spacing w:line="480" w:lineRule="auto"/>
        <w:ind w:left="1418" w:right="283"/>
        <w:jc w:val="both"/>
        <w:rPr>
          <w:rFonts w:ascii="Arial" w:hAnsi="Arial" w:cs="Arial"/>
        </w:rPr>
      </w:pPr>
      <w:r>
        <w:rPr>
          <w:rFonts w:ascii="Arial" w:hAnsi="Arial" w:cs="Arial"/>
        </w:rPr>
        <w:t xml:space="preserve">A continuación se detallan las fichas de indicadores definidos de acuerdo a cada una de las perspectivas a analizar. </w:t>
      </w:r>
      <w:r w:rsidR="00E43CCA">
        <w:rPr>
          <w:rFonts w:ascii="Arial" w:hAnsi="Arial" w:cs="Arial"/>
        </w:rPr>
        <w:t>Las ficha</w:t>
      </w:r>
      <w:r w:rsidR="00E74138">
        <w:rPr>
          <w:rFonts w:ascii="Arial" w:hAnsi="Arial" w:cs="Arial"/>
        </w:rPr>
        <w:t>s</w:t>
      </w:r>
      <w:r w:rsidR="00E43CCA">
        <w:rPr>
          <w:rFonts w:ascii="Arial" w:hAnsi="Arial" w:cs="Arial"/>
        </w:rPr>
        <w:t xml:space="preserve"> de los indicadores se muestran en el Anexo B. </w:t>
      </w:r>
      <w:r>
        <w:rPr>
          <w:rFonts w:ascii="Arial" w:hAnsi="Arial" w:cs="Arial"/>
        </w:rPr>
        <w:t>Cada elemento de la ficha se explica a continuación:</w:t>
      </w:r>
    </w:p>
    <w:p w:rsidR="00C32DBF" w:rsidRDefault="00C32DBF" w:rsidP="00C32DBF">
      <w:pPr>
        <w:ind w:left="1723" w:right="283"/>
        <w:jc w:val="both"/>
        <w:rPr>
          <w:rFonts w:ascii="Arial" w:hAnsi="Arial" w:cs="Arial"/>
        </w:rPr>
      </w:pPr>
    </w:p>
    <w:p w:rsidR="00C32DBF" w:rsidRDefault="00C32DBF" w:rsidP="00586C42">
      <w:pPr>
        <w:pStyle w:val="Prrafodelista"/>
        <w:numPr>
          <w:ilvl w:val="0"/>
          <w:numId w:val="11"/>
        </w:numPr>
        <w:spacing w:line="480" w:lineRule="auto"/>
        <w:ind w:right="283"/>
        <w:jc w:val="both"/>
        <w:rPr>
          <w:rFonts w:ascii="Arial" w:hAnsi="Arial" w:cs="Arial"/>
        </w:rPr>
      </w:pPr>
      <w:r>
        <w:rPr>
          <w:rFonts w:ascii="Arial" w:hAnsi="Arial" w:cs="Arial"/>
        </w:rPr>
        <w:t>Perspectiva.- Indica la perspectiva a la que pertenece el indicador.</w:t>
      </w:r>
    </w:p>
    <w:p w:rsidR="00C32DBF" w:rsidRDefault="00C32DBF" w:rsidP="00C32DBF">
      <w:pPr>
        <w:pStyle w:val="Prrafodelista"/>
        <w:ind w:left="2443" w:right="283"/>
        <w:jc w:val="both"/>
        <w:rPr>
          <w:rFonts w:ascii="Arial" w:hAnsi="Arial" w:cs="Arial"/>
        </w:rPr>
      </w:pPr>
    </w:p>
    <w:p w:rsidR="00C32DBF" w:rsidRDefault="00C32DBF" w:rsidP="00C32DBF">
      <w:pPr>
        <w:pStyle w:val="Prrafodelista"/>
        <w:ind w:left="2443" w:right="283"/>
        <w:jc w:val="both"/>
        <w:rPr>
          <w:rFonts w:ascii="Arial" w:hAnsi="Arial" w:cs="Arial"/>
        </w:rPr>
      </w:pPr>
    </w:p>
    <w:p w:rsidR="00C32DBF" w:rsidRDefault="00C32DBF" w:rsidP="00586C42">
      <w:pPr>
        <w:pStyle w:val="Prrafodelista"/>
        <w:numPr>
          <w:ilvl w:val="0"/>
          <w:numId w:val="11"/>
        </w:numPr>
        <w:spacing w:line="480" w:lineRule="auto"/>
        <w:ind w:right="283"/>
        <w:jc w:val="both"/>
        <w:rPr>
          <w:rFonts w:ascii="Arial" w:hAnsi="Arial" w:cs="Arial"/>
        </w:rPr>
      </w:pPr>
      <w:r>
        <w:rPr>
          <w:rFonts w:ascii="Arial" w:hAnsi="Arial" w:cs="Arial"/>
        </w:rPr>
        <w:t>Código.- Muestra el código asignado al indicador por parte del equipo de trabajo.</w:t>
      </w:r>
    </w:p>
    <w:p w:rsidR="00C32DBF" w:rsidRDefault="00C32DBF" w:rsidP="00C32DBF">
      <w:pPr>
        <w:pStyle w:val="Prrafodelista"/>
        <w:rPr>
          <w:rFonts w:ascii="Arial" w:hAnsi="Arial" w:cs="Arial"/>
        </w:rPr>
      </w:pPr>
    </w:p>
    <w:p w:rsidR="00C32DBF" w:rsidRPr="00443633" w:rsidRDefault="00C32DBF" w:rsidP="00C32DBF">
      <w:pPr>
        <w:pStyle w:val="Prrafodelista"/>
        <w:rPr>
          <w:rFonts w:ascii="Arial" w:hAnsi="Arial" w:cs="Arial"/>
        </w:rPr>
      </w:pPr>
    </w:p>
    <w:p w:rsidR="00C32DBF" w:rsidRDefault="00C32DBF" w:rsidP="00586C42">
      <w:pPr>
        <w:pStyle w:val="Prrafodelista"/>
        <w:numPr>
          <w:ilvl w:val="0"/>
          <w:numId w:val="11"/>
        </w:numPr>
        <w:ind w:right="283"/>
        <w:jc w:val="both"/>
        <w:rPr>
          <w:rFonts w:ascii="Arial" w:hAnsi="Arial" w:cs="Arial"/>
        </w:rPr>
      </w:pPr>
      <w:r>
        <w:rPr>
          <w:rFonts w:ascii="Arial" w:hAnsi="Arial" w:cs="Arial"/>
        </w:rPr>
        <w:t>Nombre.- Manifiesta el nombre del indicador</w:t>
      </w:r>
    </w:p>
    <w:p w:rsidR="00C32DBF" w:rsidRDefault="00C32DBF" w:rsidP="00C32DBF">
      <w:pPr>
        <w:ind w:left="2083" w:right="283"/>
        <w:jc w:val="both"/>
        <w:rPr>
          <w:rFonts w:ascii="Arial" w:hAnsi="Arial" w:cs="Arial"/>
        </w:rPr>
      </w:pPr>
    </w:p>
    <w:p w:rsidR="00C32DBF" w:rsidRDefault="00C32DBF" w:rsidP="00586C42">
      <w:pPr>
        <w:pStyle w:val="Prrafodelista"/>
        <w:numPr>
          <w:ilvl w:val="0"/>
          <w:numId w:val="11"/>
        </w:numPr>
        <w:spacing w:line="480" w:lineRule="auto"/>
        <w:ind w:right="283"/>
        <w:jc w:val="both"/>
        <w:rPr>
          <w:rFonts w:ascii="Arial" w:hAnsi="Arial" w:cs="Arial"/>
        </w:rPr>
      </w:pPr>
      <w:r>
        <w:rPr>
          <w:rFonts w:ascii="Arial" w:hAnsi="Arial" w:cs="Arial"/>
        </w:rPr>
        <w:lastRenderedPageBreak/>
        <w:t>Responsable.- Declara al responsable de los resultados obtenidos por el indicador analizado.</w:t>
      </w:r>
    </w:p>
    <w:p w:rsidR="00C32DBF" w:rsidRDefault="00C32DBF" w:rsidP="00C32DBF">
      <w:pPr>
        <w:pStyle w:val="Prrafodelista"/>
        <w:ind w:left="2443" w:right="283"/>
        <w:jc w:val="both"/>
        <w:rPr>
          <w:rFonts w:ascii="Arial" w:hAnsi="Arial" w:cs="Arial"/>
        </w:rPr>
      </w:pPr>
    </w:p>
    <w:p w:rsidR="00776F4A" w:rsidRDefault="00776F4A" w:rsidP="00C32DBF">
      <w:pPr>
        <w:pStyle w:val="Prrafodelista"/>
        <w:ind w:left="2443" w:right="283"/>
        <w:jc w:val="both"/>
        <w:rPr>
          <w:rFonts w:ascii="Arial" w:hAnsi="Arial" w:cs="Arial"/>
        </w:rPr>
      </w:pPr>
    </w:p>
    <w:p w:rsidR="00C32DBF" w:rsidRDefault="00C32DBF" w:rsidP="00776F4A">
      <w:pPr>
        <w:pStyle w:val="Prrafodelista"/>
        <w:numPr>
          <w:ilvl w:val="0"/>
          <w:numId w:val="11"/>
        </w:numPr>
        <w:spacing w:before="360" w:line="480" w:lineRule="auto"/>
        <w:ind w:left="2438" w:right="284" w:hanging="357"/>
        <w:jc w:val="both"/>
        <w:rPr>
          <w:rFonts w:ascii="Arial" w:hAnsi="Arial" w:cs="Arial"/>
        </w:rPr>
      </w:pPr>
      <w:r>
        <w:rPr>
          <w:rFonts w:ascii="Arial" w:hAnsi="Arial" w:cs="Arial"/>
        </w:rPr>
        <w:t>Macro Objetivo.- Expone el Macro Objetivo estratégico con el cual guarda relación el indicador.</w:t>
      </w:r>
    </w:p>
    <w:p w:rsidR="00C32DBF" w:rsidRDefault="00C32DBF" w:rsidP="00C32DBF">
      <w:pPr>
        <w:pStyle w:val="Prrafodelista"/>
        <w:ind w:left="2443" w:right="283"/>
        <w:jc w:val="both"/>
        <w:rPr>
          <w:rFonts w:ascii="Arial" w:hAnsi="Arial" w:cs="Arial"/>
        </w:rPr>
      </w:pPr>
    </w:p>
    <w:p w:rsidR="00C32DBF" w:rsidRDefault="00C32DBF" w:rsidP="00C32DBF">
      <w:pPr>
        <w:pStyle w:val="Prrafodelista"/>
        <w:ind w:left="2443" w:right="283"/>
        <w:jc w:val="both"/>
        <w:rPr>
          <w:rFonts w:ascii="Arial" w:hAnsi="Arial" w:cs="Arial"/>
        </w:rPr>
      </w:pPr>
    </w:p>
    <w:p w:rsidR="00C32DBF" w:rsidRDefault="00C32DBF" w:rsidP="00586C42">
      <w:pPr>
        <w:pStyle w:val="Prrafodelista"/>
        <w:numPr>
          <w:ilvl w:val="0"/>
          <w:numId w:val="11"/>
        </w:numPr>
        <w:spacing w:line="480" w:lineRule="auto"/>
        <w:ind w:right="283"/>
        <w:jc w:val="both"/>
        <w:rPr>
          <w:rFonts w:ascii="Arial" w:hAnsi="Arial" w:cs="Arial"/>
        </w:rPr>
      </w:pPr>
      <w:r>
        <w:rPr>
          <w:rFonts w:ascii="Arial" w:hAnsi="Arial" w:cs="Arial"/>
        </w:rPr>
        <w:t>Objetivo.- Indica el Objetivo estratégico  relacionado al indicador.</w:t>
      </w:r>
    </w:p>
    <w:p w:rsidR="00C32DBF" w:rsidRDefault="00C32DBF" w:rsidP="00C32DBF">
      <w:pPr>
        <w:pStyle w:val="Prrafodelista"/>
        <w:ind w:left="2443" w:right="283"/>
        <w:jc w:val="both"/>
        <w:rPr>
          <w:rFonts w:ascii="Arial" w:hAnsi="Arial" w:cs="Arial"/>
        </w:rPr>
      </w:pPr>
    </w:p>
    <w:p w:rsidR="00C32DBF" w:rsidRDefault="00C32DBF" w:rsidP="00C32DBF">
      <w:pPr>
        <w:pStyle w:val="Prrafodelista"/>
        <w:ind w:left="2443" w:right="283"/>
        <w:jc w:val="both"/>
        <w:rPr>
          <w:rFonts w:ascii="Arial" w:hAnsi="Arial" w:cs="Arial"/>
        </w:rPr>
      </w:pPr>
    </w:p>
    <w:p w:rsidR="00C32DBF" w:rsidRDefault="00C32DBF" w:rsidP="00586C42">
      <w:pPr>
        <w:pStyle w:val="Prrafodelista"/>
        <w:numPr>
          <w:ilvl w:val="0"/>
          <w:numId w:val="11"/>
        </w:numPr>
        <w:spacing w:line="480" w:lineRule="auto"/>
        <w:ind w:right="283"/>
        <w:jc w:val="both"/>
        <w:rPr>
          <w:rFonts w:ascii="Arial" w:hAnsi="Arial" w:cs="Arial"/>
        </w:rPr>
      </w:pPr>
      <w:r>
        <w:rPr>
          <w:rFonts w:ascii="Arial" w:hAnsi="Arial" w:cs="Arial"/>
        </w:rPr>
        <w:t>Descripción.- Realiza una explicación del indicador analizado y una breve justificación de su selección.</w:t>
      </w:r>
    </w:p>
    <w:p w:rsidR="00C32DBF" w:rsidRDefault="00C32DBF" w:rsidP="00C32DBF">
      <w:pPr>
        <w:pStyle w:val="Prrafodelista"/>
        <w:ind w:left="2443" w:right="283"/>
        <w:jc w:val="both"/>
        <w:rPr>
          <w:rFonts w:ascii="Arial" w:hAnsi="Arial" w:cs="Arial"/>
        </w:rPr>
      </w:pPr>
    </w:p>
    <w:p w:rsidR="00C32DBF" w:rsidRDefault="00C32DBF" w:rsidP="00C32DBF">
      <w:pPr>
        <w:pStyle w:val="Prrafodelista"/>
        <w:ind w:left="2443" w:right="283"/>
        <w:jc w:val="both"/>
        <w:rPr>
          <w:rFonts w:ascii="Arial" w:hAnsi="Arial" w:cs="Arial"/>
        </w:rPr>
      </w:pPr>
    </w:p>
    <w:p w:rsidR="00C32DBF" w:rsidRDefault="00C32DBF" w:rsidP="00586C42">
      <w:pPr>
        <w:pStyle w:val="Prrafodelista"/>
        <w:numPr>
          <w:ilvl w:val="0"/>
          <w:numId w:val="11"/>
        </w:numPr>
        <w:spacing w:line="480" w:lineRule="auto"/>
        <w:ind w:right="283"/>
        <w:jc w:val="both"/>
        <w:rPr>
          <w:rFonts w:ascii="Arial" w:hAnsi="Arial" w:cs="Arial"/>
        </w:rPr>
      </w:pPr>
      <w:r>
        <w:rPr>
          <w:rFonts w:ascii="Arial" w:hAnsi="Arial" w:cs="Arial"/>
        </w:rPr>
        <w:t>Gestión / Resultado.- Clasifica al indicador como de Gestión o de Resultado.</w:t>
      </w:r>
    </w:p>
    <w:p w:rsidR="00C32DBF" w:rsidRDefault="00C32DBF" w:rsidP="00C32DBF">
      <w:pPr>
        <w:ind w:left="2083" w:right="283"/>
        <w:jc w:val="both"/>
        <w:rPr>
          <w:rFonts w:ascii="Arial" w:hAnsi="Arial" w:cs="Arial"/>
        </w:rPr>
      </w:pPr>
    </w:p>
    <w:p w:rsidR="00C32DBF" w:rsidRPr="00DB2BBE" w:rsidRDefault="00C32DBF" w:rsidP="00C32DBF">
      <w:pPr>
        <w:ind w:left="2083" w:right="283"/>
        <w:jc w:val="both"/>
        <w:rPr>
          <w:rFonts w:ascii="Arial" w:hAnsi="Arial" w:cs="Arial"/>
        </w:rPr>
      </w:pPr>
    </w:p>
    <w:p w:rsidR="00C32DBF" w:rsidRDefault="00C32DBF" w:rsidP="00586C42">
      <w:pPr>
        <w:pStyle w:val="Prrafodelista"/>
        <w:numPr>
          <w:ilvl w:val="0"/>
          <w:numId w:val="11"/>
        </w:numPr>
        <w:spacing w:line="480" w:lineRule="auto"/>
        <w:ind w:right="283"/>
        <w:jc w:val="both"/>
        <w:rPr>
          <w:rFonts w:ascii="Arial" w:hAnsi="Arial" w:cs="Arial"/>
        </w:rPr>
      </w:pPr>
      <w:r>
        <w:rPr>
          <w:rFonts w:ascii="Arial" w:hAnsi="Arial" w:cs="Arial"/>
        </w:rPr>
        <w:t>Frecuencia.- Declara la frecuencia con la que el indicador será evaluado.</w:t>
      </w:r>
    </w:p>
    <w:p w:rsidR="00C32DBF" w:rsidRDefault="00C32DBF" w:rsidP="00C32DBF">
      <w:pPr>
        <w:pStyle w:val="Prrafodelista"/>
        <w:ind w:left="2443" w:right="283"/>
        <w:jc w:val="both"/>
        <w:rPr>
          <w:rFonts w:ascii="Arial" w:hAnsi="Arial" w:cs="Arial"/>
        </w:rPr>
      </w:pPr>
    </w:p>
    <w:p w:rsidR="00C32DBF" w:rsidRDefault="00C32DBF" w:rsidP="00C32DBF">
      <w:pPr>
        <w:pStyle w:val="Prrafodelista"/>
        <w:ind w:left="2443" w:right="283"/>
        <w:jc w:val="both"/>
        <w:rPr>
          <w:rFonts w:ascii="Arial" w:hAnsi="Arial" w:cs="Arial"/>
        </w:rPr>
      </w:pPr>
    </w:p>
    <w:p w:rsidR="00C32DBF" w:rsidRDefault="00C32DBF" w:rsidP="00586C42">
      <w:pPr>
        <w:pStyle w:val="Prrafodelista"/>
        <w:numPr>
          <w:ilvl w:val="0"/>
          <w:numId w:val="11"/>
        </w:numPr>
        <w:spacing w:line="480" w:lineRule="auto"/>
        <w:ind w:right="283"/>
        <w:jc w:val="both"/>
        <w:rPr>
          <w:rFonts w:ascii="Arial" w:hAnsi="Arial" w:cs="Arial"/>
        </w:rPr>
      </w:pPr>
      <w:r>
        <w:rPr>
          <w:rFonts w:ascii="Arial" w:hAnsi="Arial" w:cs="Arial"/>
        </w:rPr>
        <w:t>Unidad.- Establece la unidad de medida para el indicador.</w:t>
      </w:r>
    </w:p>
    <w:p w:rsidR="00C32DBF" w:rsidRDefault="00C32DBF" w:rsidP="00C32DBF">
      <w:pPr>
        <w:pStyle w:val="Prrafodelista"/>
        <w:ind w:left="2443" w:right="283"/>
        <w:jc w:val="both"/>
        <w:rPr>
          <w:rFonts w:ascii="Arial" w:hAnsi="Arial" w:cs="Arial"/>
        </w:rPr>
      </w:pPr>
    </w:p>
    <w:p w:rsidR="00C32DBF" w:rsidRDefault="00C32DBF" w:rsidP="00586C42">
      <w:pPr>
        <w:pStyle w:val="Prrafodelista"/>
        <w:numPr>
          <w:ilvl w:val="0"/>
          <w:numId w:val="11"/>
        </w:numPr>
        <w:spacing w:line="480" w:lineRule="auto"/>
        <w:ind w:right="283"/>
        <w:jc w:val="both"/>
        <w:rPr>
          <w:rFonts w:ascii="Arial" w:hAnsi="Arial" w:cs="Arial"/>
        </w:rPr>
      </w:pPr>
      <w:r>
        <w:rPr>
          <w:rFonts w:ascii="Arial" w:hAnsi="Arial" w:cs="Arial"/>
        </w:rPr>
        <w:t xml:space="preserve">Polaridad.- Especifica si para cada indicador son deseables valores más altos o más bajos de </w:t>
      </w:r>
      <w:r>
        <w:rPr>
          <w:rFonts w:ascii="Arial" w:hAnsi="Arial" w:cs="Arial"/>
        </w:rPr>
        <w:lastRenderedPageBreak/>
        <w:t>acuerdo a lo que se pretende medir y a su acoplamiento con los objetivos estratégicos seleccionados.</w:t>
      </w:r>
    </w:p>
    <w:p w:rsidR="00C32DBF" w:rsidRDefault="00C32DBF" w:rsidP="00C32DBF">
      <w:pPr>
        <w:pStyle w:val="Prrafodelista"/>
        <w:ind w:left="2443" w:right="283"/>
        <w:jc w:val="both"/>
        <w:rPr>
          <w:rFonts w:ascii="Arial" w:hAnsi="Arial" w:cs="Arial"/>
        </w:rPr>
      </w:pPr>
    </w:p>
    <w:p w:rsidR="00C32DBF" w:rsidRDefault="00C32DBF" w:rsidP="00C32DBF">
      <w:pPr>
        <w:pStyle w:val="Prrafodelista"/>
        <w:ind w:left="2443" w:right="283"/>
        <w:jc w:val="both"/>
        <w:rPr>
          <w:rFonts w:ascii="Arial" w:hAnsi="Arial" w:cs="Arial"/>
        </w:rPr>
      </w:pPr>
    </w:p>
    <w:p w:rsidR="00C32DBF" w:rsidRDefault="00C32DBF" w:rsidP="00586C42">
      <w:pPr>
        <w:pStyle w:val="Prrafodelista"/>
        <w:numPr>
          <w:ilvl w:val="0"/>
          <w:numId w:val="11"/>
        </w:numPr>
        <w:spacing w:line="480" w:lineRule="auto"/>
        <w:ind w:right="283"/>
        <w:jc w:val="both"/>
        <w:rPr>
          <w:rFonts w:ascii="Arial" w:hAnsi="Arial" w:cs="Arial"/>
        </w:rPr>
      </w:pPr>
      <w:r>
        <w:rPr>
          <w:rFonts w:ascii="Arial" w:hAnsi="Arial" w:cs="Arial"/>
        </w:rPr>
        <w:t>Fórmula.- Presenta las operaciones entre diferentes parámetros  para poder conseguir el resultado del indicador.</w:t>
      </w:r>
    </w:p>
    <w:p w:rsidR="00C32DBF" w:rsidRDefault="00C32DBF" w:rsidP="00C32DBF">
      <w:pPr>
        <w:pStyle w:val="Prrafodelista"/>
        <w:ind w:left="2443" w:right="283"/>
        <w:jc w:val="both"/>
        <w:rPr>
          <w:rFonts w:ascii="Arial" w:hAnsi="Arial" w:cs="Arial"/>
        </w:rPr>
      </w:pPr>
    </w:p>
    <w:p w:rsidR="00C32DBF" w:rsidRDefault="00C32DBF" w:rsidP="00C32DBF">
      <w:pPr>
        <w:pStyle w:val="Prrafodelista"/>
        <w:ind w:left="2443" w:right="283"/>
        <w:jc w:val="both"/>
        <w:rPr>
          <w:rFonts w:ascii="Arial" w:hAnsi="Arial" w:cs="Arial"/>
        </w:rPr>
      </w:pPr>
    </w:p>
    <w:p w:rsidR="00C32DBF" w:rsidRDefault="00C32DBF" w:rsidP="00586C42">
      <w:pPr>
        <w:pStyle w:val="Prrafodelista"/>
        <w:numPr>
          <w:ilvl w:val="0"/>
          <w:numId w:val="11"/>
        </w:numPr>
        <w:spacing w:line="480" w:lineRule="auto"/>
        <w:ind w:right="283"/>
        <w:jc w:val="both"/>
        <w:rPr>
          <w:rFonts w:ascii="Arial" w:hAnsi="Arial" w:cs="Arial"/>
        </w:rPr>
      </w:pPr>
      <w:r>
        <w:rPr>
          <w:rFonts w:ascii="Arial" w:hAnsi="Arial" w:cs="Arial"/>
        </w:rPr>
        <w:t>Fuente de información.- Revela la fuente de información de dónde se tomarán los valores del indicador de acuerdo a su frecuencia establecida.</w:t>
      </w:r>
    </w:p>
    <w:p w:rsidR="00C32DBF" w:rsidRPr="00443633" w:rsidRDefault="00C32DBF" w:rsidP="00C32DBF">
      <w:pPr>
        <w:pStyle w:val="Prrafodelista"/>
        <w:rPr>
          <w:rFonts w:ascii="Arial" w:hAnsi="Arial" w:cs="Arial"/>
        </w:rPr>
      </w:pPr>
    </w:p>
    <w:p w:rsidR="00C32DBF" w:rsidRDefault="00C32DBF" w:rsidP="00C32DBF">
      <w:pPr>
        <w:pStyle w:val="Prrafodelista"/>
        <w:ind w:left="2443" w:right="283"/>
        <w:jc w:val="both"/>
        <w:rPr>
          <w:rFonts w:ascii="Arial" w:hAnsi="Arial" w:cs="Arial"/>
        </w:rPr>
      </w:pPr>
    </w:p>
    <w:p w:rsidR="00C32DBF" w:rsidRDefault="00C32DBF" w:rsidP="00586C42">
      <w:pPr>
        <w:pStyle w:val="Prrafodelista"/>
        <w:numPr>
          <w:ilvl w:val="0"/>
          <w:numId w:val="11"/>
        </w:numPr>
        <w:spacing w:line="480" w:lineRule="auto"/>
        <w:ind w:right="283"/>
        <w:jc w:val="both"/>
        <w:rPr>
          <w:rFonts w:ascii="Arial" w:hAnsi="Arial" w:cs="Arial"/>
        </w:rPr>
      </w:pPr>
      <w:r>
        <w:rPr>
          <w:rFonts w:ascii="Arial" w:hAnsi="Arial" w:cs="Arial"/>
        </w:rPr>
        <w:t>Calidad de la información.- Tomando en cuenta la fuente de información, se determina la calidad de la información que se puede conseguir. Depende si la información se consigue de manera automática a través de reportes o requiere de muchas operaciones manuales susceptibles de error o dificultad de obtención.</w:t>
      </w:r>
    </w:p>
    <w:p w:rsidR="00C32DBF" w:rsidRDefault="00C32DBF" w:rsidP="00C32DBF">
      <w:pPr>
        <w:pStyle w:val="Prrafodelista"/>
        <w:ind w:left="2443" w:right="283"/>
        <w:jc w:val="both"/>
        <w:rPr>
          <w:rFonts w:ascii="Arial" w:hAnsi="Arial" w:cs="Arial"/>
        </w:rPr>
      </w:pPr>
    </w:p>
    <w:p w:rsidR="00C32DBF" w:rsidRDefault="00C32DBF" w:rsidP="00C32DBF">
      <w:pPr>
        <w:pStyle w:val="Prrafodelista"/>
        <w:ind w:left="2443" w:right="283"/>
        <w:jc w:val="both"/>
        <w:rPr>
          <w:rFonts w:ascii="Arial" w:hAnsi="Arial" w:cs="Arial"/>
        </w:rPr>
      </w:pPr>
    </w:p>
    <w:p w:rsidR="00C32DBF" w:rsidRDefault="00C32DBF" w:rsidP="00586C42">
      <w:pPr>
        <w:pStyle w:val="Prrafodelista"/>
        <w:numPr>
          <w:ilvl w:val="0"/>
          <w:numId w:val="11"/>
        </w:numPr>
        <w:spacing w:line="480" w:lineRule="auto"/>
        <w:ind w:right="283"/>
        <w:jc w:val="both"/>
        <w:rPr>
          <w:rFonts w:ascii="Arial" w:hAnsi="Arial" w:cs="Arial"/>
        </w:rPr>
      </w:pPr>
      <w:r>
        <w:rPr>
          <w:rFonts w:ascii="Arial" w:hAnsi="Arial" w:cs="Arial"/>
        </w:rPr>
        <w:t xml:space="preserve">Recolector de la información.- Se proclama al responsable de la obtención de la información que </w:t>
      </w:r>
      <w:r>
        <w:rPr>
          <w:rFonts w:ascii="Arial" w:hAnsi="Arial" w:cs="Arial"/>
        </w:rPr>
        <w:lastRenderedPageBreak/>
        <w:t>contempla los valores obtenidos para cada uno de los indicadores.</w:t>
      </w:r>
    </w:p>
    <w:p w:rsidR="00C32DBF" w:rsidRDefault="00C32DBF" w:rsidP="00C32DBF">
      <w:pPr>
        <w:pStyle w:val="Prrafodelista"/>
        <w:ind w:left="2443" w:right="283"/>
        <w:jc w:val="both"/>
        <w:rPr>
          <w:rFonts w:ascii="Arial" w:hAnsi="Arial" w:cs="Arial"/>
        </w:rPr>
      </w:pPr>
    </w:p>
    <w:p w:rsidR="00C32DBF" w:rsidRDefault="00C32DBF" w:rsidP="00C32DBF">
      <w:pPr>
        <w:pStyle w:val="Prrafodelista"/>
        <w:ind w:left="2443" w:right="283"/>
        <w:jc w:val="both"/>
        <w:rPr>
          <w:rFonts w:ascii="Arial" w:hAnsi="Arial" w:cs="Arial"/>
        </w:rPr>
      </w:pPr>
    </w:p>
    <w:p w:rsidR="00C32DBF" w:rsidRDefault="00C32DBF" w:rsidP="00586C42">
      <w:pPr>
        <w:pStyle w:val="Prrafodelista"/>
        <w:numPr>
          <w:ilvl w:val="0"/>
          <w:numId w:val="11"/>
        </w:numPr>
        <w:spacing w:line="480" w:lineRule="auto"/>
        <w:ind w:right="283"/>
        <w:jc w:val="both"/>
        <w:rPr>
          <w:rFonts w:ascii="Arial" w:hAnsi="Arial" w:cs="Arial"/>
        </w:rPr>
      </w:pPr>
      <w:r>
        <w:rPr>
          <w:rFonts w:ascii="Arial" w:hAnsi="Arial" w:cs="Arial"/>
        </w:rPr>
        <w:t>Línea Base.- Muestra los valores para cada indicador tomados como base para el  análisis del periodo actual. Sirve de referencia para la comparación. En este caso, la línea base corresponde a los años anteriores.</w:t>
      </w:r>
    </w:p>
    <w:p w:rsidR="00C32DBF" w:rsidRDefault="00C32DBF" w:rsidP="00C32DBF">
      <w:pPr>
        <w:pStyle w:val="Prrafodelista"/>
        <w:ind w:left="2443" w:right="283"/>
        <w:jc w:val="both"/>
        <w:rPr>
          <w:rFonts w:ascii="Arial" w:hAnsi="Arial" w:cs="Arial"/>
        </w:rPr>
      </w:pPr>
    </w:p>
    <w:p w:rsidR="00C32DBF" w:rsidRDefault="00C32DBF" w:rsidP="00C32DBF">
      <w:pPr>
        <w:pStyle w:val="Prrafodelista"/>
        <w:ind w:left="2443" w:right="283"/>
        <w:jc w:val="both"/>
        <w:rPr>
          <w:rFonts w:ascii="Arial" w:hAnsi="Arial" w:cs="Arial"/>
        </w:rPr>
      </w:pPr>
    </w:p>
    <w:p w:rsidR="00C32DBF" w:rsidRDefault="00C32DBF" w:rsidP="00586C42">
      <w:pPr>
        <w:pStyle w:val="Prrafodelista"/>
        <w:numPr>
          <w:ilvl w:val="0"/>
          <w:numId w:val="11"/>
        </w:numPr>
        <w:spacing w:line="480" w:lineRule="auto"/>
        <w:ind w:right="283"/>
        <w:jc w:val="both"/>
        <w:rPr>
          <w:rFonts w:ascii="Arial" w:hAnsi="Arial" w:cs="Arial"/>
        </w:rPr>
      </w:pPr>
      <w:r>
        <w:rPr>
          <w:rFonts w:ascii="Arial" w:hAnsi="Arial" w:cs="Arial"/>
        </w:rPr>
        <w:t>Meta.- Se establece como el valor deseado para cada indicador, el cual contribuye en la medida óptima a la consecución de los objetivos estratégicos planteados.</w:t>
      </w:r>
    </w:p>
    <w:p w:rsidR="00C32DBF" w:rsidRDefault="00C32DBF" w:rsidP="00C32DBF">
      <w:pPr>
        <w:ind w:right="283"/>
        <w:jc w:val="both"/>
        <w:rPr>
          <w:rFonts w:ascii="Arial" w:hAnsi="Arial" w:cs="Arial"/>
        </w:rPr>
      </w:pPr>
    </w:p>
    <w:p w:rsidR="00C32DBF" w:rsidRPr="00443633" w:rsidRDefault="00C32DBF" w:rsidP="00C32DBF">
      <w:pPr>
        <w:ind w:right="283"/>
        <w:jc w:val="both"/>
        <w:rPr>
          <w:rFonts w:ascii="Arial" w:hAnsi="Arial" w:cs="Arial"/>
        </w:rPr>
      </w:pPr>
    </w:p>
    <w:p w:rsidR="000F4540" w:rsidRPr="00E43CCA" w:rsidRDefault="00C32DBF" w:rsidP="00586C42">
      <w:pPr>
        <w:pStyle w:val="Prrafodelista"/>
        <w:numPr>
          <w:ilvl w:val="0"/>
          <w:numId w:val="11"/>
        </w:numPr>
        <w:spacing w:line="480" w:lineRule="auto"/>
        <w:ind w:right="283"/>
        <w:jc w:val="both"/>
        <w:rPr>
          <w:rFonts w:ascii="Arial" w:hAnsi="Arial" w:cs="Arial"/>
        </w:rPr>
      </w:pPr>
      <w:r w:rsidRPr="00E43CCA">
        <w:rPr>
          <w:rFonts w:ascii="Arial" w:hAnsi="Arial" w:cs="Arial"/>
        </w:rPr>
        <w:t>Descripción de la meta.- Aclara los motivos de selección de la meta y la forma en la que será evaluada.</w:t>
      </w:r>
    </w:p>
    <w:p w:rsidR="008C4B88" w:rsidRDefault="008C4B88" w:rsidP="008C4B88">
      <w:pPr>
        <w:spacing w:line="480" w:lineRule="auto"/>
        <w:ind w:left="1723" w:right="283"/>
        <w:jc w:val="both"/>
        <w:rPr>
          <w:rFonts w:ascii="Arial" w:hAnsi="Arial" w:cs="Arial"/>
        </w:rPr>
      </w:pPr>
    </w:p>
    <w:p w:rsidR="00F074B4" w:rsidRDefault="00F074B4" w:rsidP="008C4B88">
      <w:pPr>
        <w:spacing w:line="480" w:lineRule="auto"/>
        <w:ind w:left="1723" w:right="283"/>
        <w:jc w:val="both"/>
        <w:rPr>
          <w:rFonts w:ascii="Arial" w:hAnsi="Arial" w:cs="Arial"/>
        </w:rPr>
      </w:pPr>
    </w:p>
    <w:p w:rsidR="00F074B4" w:rsidRDefault="00F074B4" w:rsidP="008C4B88">
      <w:pPr>
        <w:spacing w:line="480" w:lineRule="auto"/>
        <w:ind w:left="1723" w:right="283"/>
        <w:jc w:val="both"/>
        <w:rPr>
          <w:rFonts w:ascii="Arial" w:hAnsi="Arial" w:cs="Arial"/>
        </w:rPr>
      </w:pPr>
    </w:p>
    <w:p w:rsidR="00155D57" w:rsidRDefault="00155D57" w:rsidP="00586C42">
      <w:pPr>
        <w:numPr>
          <w:ilvl w:val="3"/>
          <w:numId w:val="7"/>
        </w:numPr>
        <w:spacing w:line="480" w:lineRule="auto"/>
        <w:ind w:right="283"/>
        <w:jc w:val="both"/>
        <w:rPr>
          <w:rFonts w:ascii="Arial" w:hAnsi="Arial" w:cs="Arial"/>
        </w:rPr>
        <w:sectPr w:rsidR="00155D57" w:rsidSect="009D20E2">
          <w:headerReference w:type="default" r:id="rId14"/>
          <w:endnotePr>
            <w:numFmt w:val="decimal"/>
          </w:endnotePr>
          <w:pgSz w:w="11907" w:h="16839" w:code="9"/>
          <w:pgMar w:top="2268" w:right="1361" w:bottom="2268" w:left="2268" w:header="709" w:footer="709" w:gutter="0"/>
          <w:pgNumType w:start="1"/>
          <w:cols w:space="708"/>
          <w:docGrid w:linePitch="360"/>
        </w:sectPr>
      </w:pPr>
    </w:p>
    <w:p w:rsidR="00AE7337" w:rsidRDefault="0013183B" w:rsidP="00586C42">
      <w:pPr>
        <w:pStyle w:val="Prrafodelista"/>
        <w:numPr>
          <w:ilvl w:val="2"/>
          <w:numId w:val="20"/>
        </w:numPr>
        <w:ind w:left="1418" w:hanging="425"/>
        <w:rPr>
          <w:rFonts w:ascii="Arial" w:hAnsi="Arial" w:cs="Arial"/>
          <w:b/>
        </w:rPr>
      </w:pPr>
      <w:r>
        <w:rPr>
          <w:rFonts w:ascii="Arial" w:hAnsi="Arial" w:cs="Arial"/>
          <w:b/>
        </w:rPr>
        <w:lastRenderedPageBreak/>
        <w:t>Tablero de C</w:t>
      </w:r>
      <w:r w:rsidR="00D95E61" w:rsidRPr="00710093">
        <w:rPr>
          <w:rFonts w:ascii="Arial" w:hAnsi="Arial" w:cs="Arial"/>
          <w:b/>
        </w:rPr>
        <w:t>ontrol</w:t>
      </w:r>
      <w:r w:rsidR="00F44C91" w:rsidRPr="00710093">
        <w:rPr>
          <w:rFonts w:ascii="Arial" w:hAnsi="Arial" w:cs="Arial"/>
          <w:b/>
        </w:rPr>
        <w:t xml:space="preserve"> y Gráficas de Tendencia</w:t>
      </w:r>
      <w:r w:rsidR="007803CA">
        <w:rPr>
          <w:rFonts w:ascii="Arial" w:hAnsi="Arial" w:cs="Arial"/>
          <w:b/>
        </w:rPr>
        <w:t>.</w:t>
      </w:r>
    </w:p>
    <w:p w:rsidR="00710093" w:rsidRDefault="00710093" w:rsidP="005541E0">
      <w:pPr>
        <w:ind w:left="1723" w:right="283"/>
        <w:jc w:val="both"/>
        <w:rPr>
          <w:rFonts w:ascii="Arial" w:hAnsi="Arial" w:cs="Arial"/>
          <w:b/>
        </w:rPr>
      </w:pPr>
    </w:p>
    <w:p w:rsidR="007613DD" w:rsidRPr="00710093" w:rsidRDefault="007613DD" w:rsidP="005541E0">
      <w:pPr>
        <w:ind w:left="1723" w:right="283"/>
        <w:jc w:val="both"/>
        <w:rPr>
          <w:rFonts w:ascii="Arial" w:hAnsi="Arial" w:cs="Arial"/>
          <w:b/>
        </w:rPr>
      </w:pPr>
    </w:p>
    <w:p w:rsidR="00D95E61" w:rsidRDefault="00DC6A9F" w:rsidP="006601F9">
      <w:pPr>
        <w:spacing w:line="480" w:lineRule="auto"/>
        <w:ind w:left="1418" w:right="283"/>
        <w:jc w:val="both"/>
        <w:rPr>
          <w:rFonts w:ascii="Arial" w:hAnsi="Arial" w:cs="Arial"/>
        </w:rPr>
      </w:pPr>
      <w:r>
        <w:rPr>
          <w:rFonts w:ascii="Arial" w:hAnsi="Arial" w:cs="Arial"/>
        </w:rPr>
        <w:t>El tablero de control es una matriz que utiliza</w:t>
      </w:r>
      <w:r w:rsidR="006A70C7">
        <w:rPr>
          <w:rFonts w:ascii="Arial" w:hAnsi="Arial" w:cs="Arial"/>
        </w:rPr>
        <w:t xml:space="preserve"> </w:t>
      </w:r>
      <w:r>
        <w:rPr>
          <w:rFonts w:ascii="Arial" w:hAnsi="Arial" w:cs="Arial"/>
        </w:rPr>
        <w:t xml:space="preserve">los colores del semáforo para representar </w:t>
      </w:r>
      <w:r w:rsidR="00307FC1">
        <w:rPr>
          <w:rFonts w:ascii="Arial" w:hAnsi="Arial" w:cs="Arial"/>
        </w:rPr>
        <w:t xml:space="preserve">de una </w:t>
      </w:r>
      <w:r w:rsidR="00385851">
        <w:rPr>
          <w:rFonts w:ascii="Arial" w:hAnsi="Arial" w:cs="Arial"/>
        </w:rPr>
        <w:t>manera</w:t>
      </w:r>
      <w:r w:rsidR="00307FC1">
        <w:rPr>
          <w:rFonts w:ascii="Arial" w:hAnsi="Arial" w:cs="Arial"/>
        </w:rPr>
        <w:t xml:space="preserve"> rápida, visual y de fácil comprensión </w:t>
      </w:r>
      <w:r>
        <w:rPr>
          <w:rFonts w:ascii="Arial" w:hAnsi="Arial" w:cs="Arial"/>
        </w:rPr>
        <w:t xml:space="preserve"> el estado de cada uno de los indicadores establecidos. El color rojo se aplica cuando los valores de los indicadores son inaceptables de acuerdo a la meta definida; el color amarillo re</w:t>
      </w:r>
      <w:r w:rsidR="00A71B16">
        <w:rPr>
          <w:rFonts w:ascii="Arial" w:hAnsi="Arial" w:cs="Arial"/>
        </w:rPr>
        <w:t>presenta valores aceptables y en</w:t>
      </w:r>
      <w:r>
        <w:rPr>
          <w:rFonts w:ascii="Arial" w:hAnsi="Arial" w:cs="Arial"/>
        </w:rPr>
        <w:t xml:space="preserve"> color verde se resaltan los valores excepcionales.</w:t>
      </w:r>
    </w:p>
    <w:p w:rsidR="00710093" w:rsidRDefault="00710093" w:rsidP="005541E0">
      <w:pPr>
        <w:ind w:left="1003" w:right="283"/>
        <w:jc w:val="both"/>
        <w:rPr>
          <w:rFonts w:ascii="Arial" w:hAnsi="Arial" w:cs="Arial"/>
        </w:rPr>
      </w:pPr>
    </w:p>
    <w:p w:rsidR="007613DD" w:rsidRDefault="007613DD" w:rsidP="005541E0">
      <w:pPr>
        <w:ind w:left="1003" w:right="283"/>
        <w:jc w:val="both"/>
        <w:rPr>
          <w:rFonts w:ascii="Arial" w:hAnsi="Arial" w:cs="Arial"/>
        </w:rPr>
      </w:pPr>
    </w:p>
    <w:p w:rsidR="00DC6A9F" w:rsidRDefault="00DC6A9F" w:rsidP="006601F9">
      <w:pPr>
        <w:spacing w:line="480" w:lineRule="auto"/>
        <w:ind w:left="1418" w:right="283"/>
        <w:jc w:val="both"/>
        <w:rPr>
          <w:rFonts w:ascii="Arial" w:hAnsi="Arial" w:cs="Arial"/>
        </w:rPr>
      </w:pPr>
      <w:r>
        <w:rPr>
          <w:rFonts w:ascii="Arial" w:hAnsi="Arial" w:cs="Arial"/>
        </w:rPr>
        <w:t>A continuación se muestra el tablero de control de los indicadores definidos para ABC Manufacturing para el primer semestre del</w:t>
      </w:r>
      <w:r w:rsidR="006A70C7">
        <w:rPr>
          <w:rFonts w:ascii="Arial" w:hAnsi="Arial" w:cs="Arial"/>
        </w:rPr>
        <w:t xml:space="preserve"> </w:t>
      </w:r>
      <w:r w:rsidR="00B47942">
        <w:rPr>
          <w:rFonts w:ascii="Arial" w:hAnsi="Arial" w:cs="Arial"/>
        </w:rPr>
        <w:t xml:space="preserve"> año 2011 separado por cada una de las perspectivas.</w:t>
      </w:r>
    </w:p>
    <w:p w:rsidR="00710093" w:rsidRDefault="00710093" w:rsidP="005541E0">
      <w:pPr>
        <w:ind w:left="1003" w:right="283"/>
        <w:jc w:val="both"/>
        <w:rPr>
          <w:rFonts w:ascii="Arial" w:hAnsi="Arial" w:cs="Arial"/>
        </w:rPr>
      </w:pPr>
    </w:p>
    <w:p w:rsidR="007613DD" w:rsidRDefault="007613DD" w:rsidP="005541E0">
      <w:pPr>
        <w:ind w:left="1003" w:right="283"/>
        <w:jc w:val="both"/>
        <w:rPr>
          <w:rFonts w:ascii="Arial" w:hAnsi="Arial" w:cs="Arial"/>
        </w:rPr>
      </w:pPr>
    </w:p>
    <w:p w:rsidR="006A1D6F" w:rsidRDefault="006A1D6F" w:rsidP="006601F9">
      <w:pPr>
        <w:spacing w:line="480" w:lineRule="auto"/>
        <w:ind w:left="1418" w:right="283"/>
        <w:jc w:val="both"/>
        <w:rPr>
          <w:rFonts w:ascii="Arial" w:hAnsi="Arial" w:cs="Arial"/>
        </w:rPr>
      </w:pPr>
      <w:r>
        <w:rPr>
          <w:rFonts w:ascii="Arial" w:hAnsi="Arial" w:cs="Arial"/>
        </w:rPr>
        <w:t>Las gráficas de tendencia muestran la evolución en el tiempo  de los indicadores establecidos para la empresa.</w:t>
      </w:r>
      <w:r w:rsidR="009D0EB0">
        <w:rPr>
          <w:rFonts w:ascii="Arial" w:hAnsi="Arial" w:cs="Arial"/>
        </w:rPr>
        <w:t xml:space="preserve"> En estas gráficas se aprecian franjas de tres colores, verde, amarillo y rojo, las cuales  tienen como objetivo ilustrar  si el valor del indicador es </w:t>
      </w:r>
      <w:r w:rsidR="00522B1C">
        <w:rPr>
          <w:rFonts w:ascii="Arial" w:hAnsi="Arial" w:cs="Arial"/>
        </w:rPr>
        <w:t xml:space="preserve"> inaceptable, aceptable o excepcional.</w:t>
      </w:r>
    </w:p>
    <w:p w:rsidR="007613DD" w:rsidRDefault="007613DD" w:rsidP="005541E0">
      <w:pPr>
        <w:ind w:left="1003" w:right="283"/>
        <w:jc w:val="both"/>
        <w:rPr>
          <w:rFonts w:ascii="Arial" w:hAnsi="Arial" w:cs="Arial"/>
        </w:rPr>
      </w:pPr>
    </w:p>
    <w:p w:rsidR="007613DD" w:rsidRDefault="007613DD" w:rsidP="005541E0">
      <w:pPr>
        <w:ind w:left="1003" w:right="283"/>
        <w:jc w:val="both"/>
        <w:rPr>
          <w:rFonts w:ascii="Arial" w:hAnsi="Arial" w:cs="Arial"/>
        </w:rPr>
      </w:pPr>
    </w:p>
    <w:p w:rsidR="006A1D6F" w:rsidRDefault="006A1D6F" w:rsidP="006601F9">
      <w:pPr>
        <w:spacing w:line="480" w:lineRule="auto"/>
        <w:ind w:left="1418" w:right="283"/>
        <w:jc w:val="both"/>
        <w:rPr>
          <w:rFonts w:ascii="Arial" w:hAnsi="Arial" w:cs="Arial"/>
        </w:rPr>
      </w:pPr>
      <w:r>
        <w:rPr>
          <w:rFonts w:ascii="Arial" w:hAnsi="Arial" w:cs="Arial"/>
        </w:rPr>
        <w:t>Para el caso de ABC Manufacturing existen indicadores que se evalúan con diferente periodicidad.</w:t>
      </w:r>
    </w:p>
    <w:p w:rsidR="00155D57" w:rsidRDefault="00155D57" w:rsidP="00586C42">
      <w:pPr>
        <w:pStyle w:val="Prrafodelista"/>
        <w:numPr>
          <w:ilvl w:val="0"/>
          <w:numId w:val="14"/>
        </w:numPr>
        <w:ind w:right="283"/>
        <w:jc w:val="both"/>
        <w:rPr>
          <w:rFonts w:ascii="Arial" w:hAnsi="Arial" w:cs="Arial"/>
        </w:rPr>
        <w:sectPr w:rsidR="00155D57" w:rsidSect="00C2743F">
          <w:endnotePr>
            <w:numFmt w:val="decimal"/>
          </w:endnotePr>
          <w:pgSz w:w="11907" w:h="16839" w:code="9"/>
          <w:pgMar w:top="2268" w:right="1361" w:bottom="2268" w:left="2268" w:header="709" w:footer="709" w:gutter="0"/>
          <w:cols w:space="708"/>
          <w:docGrid w:linePitch="360"/>
        </w:sectPr>
      </w:pPr>
    </w:p>
    <w:p w:rsidR="00155D57" w:rsidRDefault="00AB55BB" w:rsidP="00586C42">
      <w:pPr>
        <w:pStyle w:val="Prrafodelista"/>
        <w:numPr>
          <w:ilvl w:val="0"/>
          <w:numId w:val="14"/>
        </w:numPr>
        <w:ind w:right="283"/>
        <w:jc w:val="both"/>
        <w:rPr>
          <w:rFonts w:ascii="Arial" w:hAnsi="Arial" w:cs="Arial"/>
          <w:b/>
        </w:rPr>
      </w:pPr>
      <w:r>
        <w:rPr>
          <w:rFonts w:ascii="Arial" w:hAnsi="Arial" w:cs="Arial"/>
          <w:b/>
          <w:noProof/>
        </w:rPr>
        <w:lastRenderedPageBreak/>
        <w:pict>
          <v:rect id="_x0000_s1118" style="position:absolute;left:0;text-align:left;margin-left:586.9pt;margin-top:-80.15pt;width:36.7pt;height:23.1pt;z-index:252051456" stroked="f"/>
        </w:pict>
      </w:r>
      <w:r w:rsidR="004B328D" w:rsidRPr="008D3C89">
        <w:rPr>
          <w:rFonts w:ascii="Arial" w:hAnsi="Arial" w:cs="Arial"/>
          <w:b/>
        </w:rPr>
        <w:t>Tablero de Perspectiva Financiera</w:t>
      </w:r>
      <w:r w:rsidR="0000275A" w:rsidRPr="008D3C89">
        <w:rPr>
          <w:rFonts w:ascii="Arial" w:hAnsi="Arial" w:cs="Arial"/>
          <w:b/>
        </w:rPr>
        <w:t xml:space="preserve"> y Gráficas de Tendencia</w:t>
      </w:r>
      <w:r w:rsidR="00E97948">
        <w:rPr>
          <w:rFonts w:ascii="Arial" w:hAnsi="Arial" w:cs="Arial"/>
          <w:b/>
        </w:rPr>
        <w:t>.</w:t>
      </w:r>
    </w:p>
    <w:p w:rsidR="00692B0F" w:rsidRPr="00692B0F" w:rsidRDefault="00692B0F" w:rsidP="00692B0F">
      <w:pPr>
        <w:ind w:left="283" w:right="283"/>
        <w:jc w:val="both"/>
        <w:rPr>
          <w:rFonts w:ascii="Arial" w:hAnsi="Arial" w:cs="Arial"/>
          <w:b/>
        </w:rPr>
      </w:pPr>
    </w:p>
    <w:tbl>
      <w:tblPr>
        <w:tblW w:w="4898" w:type="pct"/>
        <w:tblInd w:w="70" w:type="dxa"/>
        <w:tblLayout w:type="fixed"/>
        <w:tblCellMar>
          <w:left w:w="70" w:type="dxa"/>
          <w:right w:w="70" w:type="dxa"/>
        </w:tblCellMar>
        <w:tblLook w:val="04A0"/>
      </w:tblPr>
      <w:tblGrid>
        <w:gridCol w:w="428"/>
        <w:gridCol w:w="2043"/>
        <w:gridCol w:w="2321"/>
        <w:gridCol w:w="614"/>
        <w:gridCol w:w="617"/>
        <w:gridCol w:w="617"/>
        <w:gridCol w:w="921"/>
        <w:gridCol w:w="926"/>
        <w:gridCol w:w="926"/>
        <w:gridCol w:w="926"/>
        <w:gridCol w:w="926"/>
        <w:gridCol w:w="924"/>
      </w:tblGrid>
      <w:tr w:rsidR="00E60A04" w:rsidTr="00E60A04">
        <w:trPr>
          <w:trHeight w:val="304"/>
        </w:trPr>
        <w:tc>
          <w:tcPr>
            <w:tcW w:w="175" w:type="pct"/>
            <w:tcBorders>
              <w:top w:val="nil"/>
              <w:left w:val="nil"/>
              <w:bottom w:val="nil"/>
              <w:right w:val="nil"/>
            </w:tcBorders>
            <w:shd w:val="clear" w:color="auto" w:fill="auto"/>
            <w:noWrap/>
            <w:vAlign w:val="bottom"/>
            <w:hideMark/>
          </w:tcPr>
          <w:p w:rsidR="00155D57" w:rsidRDefault="00155D57" w:rsidP="005541E0">
            <w:pPr>
              <w:rPr>
                <w:rFonts w:ascii="Calibri" w:hAnsi="Calibri" w:cs="Calibri"/>
                <w:color w:val="000000"/>
              </w:rPr>
            </w:pPr>
          </w:p>
        </w:tc>
        <w:tc>
          <w:tcPr>
            <w:tcW w:w="838" w:type="pct"/>
            <w:tcBorders>
              <w:top w:val="single" w:sz="8" w:space="0" w:color="auto"/>
              <w:left w:val="single" w:sz="8" w:space="0" w:color="auto"/>
              <w:bottom w:val="single" w:sz="8" w:space="0" w:color="auto"/>
              <w:right w:val="single" w:sz="8" w:space="0" w:color="FFFFFF"/>
            </w:tcBorders>
            <w:shd w:val="clear" w:color="000000" w:fill="1F497D"/>
            <w:vAlign w:val="center"/>
            <w:hideMark/>
          </w:tcPr>
          <w:p w:rsidR="00155D57" w:rsidRDefault="00155D57" w:rsidP="005541E0">
            <w:pPr>
              <w:jc w:val="center"/>
              <w:rPr>
                <w:rFonts w:ascii="Arial" w:hAnsi="Arial" w:cs="Arial"/>
                <w:b/>
                <w:bCs/>
                <w:color w:val="FFFFFF"/>
                <w:sz w:val="18"/>
                <w:szCs w:val="18"/>
              </w:rPr>
            </w:pPr>
            <w:r>
              <w:rPr>
                <w:rFonts w:ascii="Arial" w:hAnsi="Arial" w:cs="Arial"/>
                <w:b/>
                <w:bCs/>
                <w:color w:val="FFFFFF"/>
                <w:sz w:val="18"/>
                <w:szCs w:val="18"/>
              </w:rPr>
              <w:t>Indicador</w:t>
            </w:r>
          </w:p>
        </w:tc>
        <w:tc>
          <w:tcPr>
            <w:tcW w:w="952" w:type="pct"/>
            <w:tcBorders>
              <w:top w:val="single" w:sz="8" w:space="0" w:color="auto"/>
              <w:left w:val="nil"/>
              <w:bottom w:val="single" w:sz="8" w:space="0" w:color="auto"/>
              <w:right w:val="single" w:sz="8" w:space="0" w:color="FFFFFF"/>
            </w:tcBorders>
            <w:shd w:val="clear" w:color="000000" w:fill="1F497D"/>
            <w:vAlign w:val="center"/>
            <w:hideMark/>
          </w:tcPr>
          <w:p w:rsidR="00155D57" w:rsidRDefault="00155D57" w:rsidP="005541E0">
            <w:pPr>
              <w:jc w:val="center"/>
              <w:rPr>
                <w:rFonts w:ascii="Arial" w:hAnsi="Arial" w:cs="Arial"/>
                <w:b/>
                <w:bCs/>
                <w:color w:val="FFFFFF"/>
                <w:sz w:val="18"/>
                <w:szCs w:val="18"/>
              </w:rPr>
            </w:pPr>
            <w:r>
              <w:rPr>
                <w:rFonts w:ascii="Arial" w:hAnsi="Arial" w:cs="Arial"/>
                <w:b/>
                <w:bCs/>
                <w:color w:val="FFFFFF"/>
                <w:sz w:val="18"/>
                <w:szCs w:val="18"/>
              </w:rPr>
              <w:t>Métrica</w:t>
            </w:r>
          </w:p>
        </w:tc>
        <w:tc>
          <w:tcPr>
            <w:tcW w:w="252" w:type="pct"/>
            <w:tcBorders>
              <w:top w:val="single" w:sz="8" w:space="0" w:color="auto"/>
              <w:left w:val="nil"/>
              <w:bottom w:val="single" w:sz="8" w:space="0" w:color="auto"/>
              <w:right w:val="single" w:sz="8" w:space="0" w:color="FFFFFF"/>
            </w:tcBorders>
            <w:shd w:val="clear" w:color="000000" w:fill="1F497D"/>
            <w:vAlign w:val="center"/>
            <w:hideMark/>
          </w:tcPr>
          <w:p w:rsidR="00155D57" w:rsidRDefault="00155D57" w:rsidP="005541E0">
            <w:pPr>
              <w:jc w:val="center"/>
              <w:rPr>
                <w:rFonts w:ascii="Arial" w:hAnsi="Arial" w:cs="Arial"/>
                <w:b/>
                <w:bCs/>
                <w:color w:val="FFFFFF"/>
                <w:sz w:val="18"/>
                <w:szCs w:val="18"/>
              </w:rPr>
            </w:pPr>
            <w:r>
              <w:rPr>
                <w:rFonts w:ascii="Arial" w:hAnsi="Arial" w:cs="Arial"/>
                <w:b/>
                <w:bCs/>
                <w:color w:val="FFFFFF"/>
                <w:sz w:val="18"/>
                <w:szCs w:val="18"/>
              </w:rPr>
              <w:t>Meta</w:t>
            </w:r>
          </w:p>
        </w:tc>
        <w:tc>
          <w:tcPr>
            <w:tcW w:w="253" w:type="pct"/>
            <w:tcBorders>
              <w:top w:val="single" w:sz="8" w:space="0" w:color="auto"/>
              <w:left w:val="nil"/>
              <w:bottom w:val="single" w:sz="8" w:space="0" w:color="auto"/>
              <w:right w:val="single" w:sz="8" w:space="0" w:color="FFFFFF"/>
            </w:tcBorders>
            <w:shd w:val="clear" w:color="000000" w:fill="1F497D"/>
            <w:vAlign w:val="center"/>
            <w:hideMark/>
          </w:tcPr>
          <w:p w:rsidR="00155D57" w:rsidRDefault="00155D57" w:rsidP="005541E0">
            <w:pPr>
              <w:jc w:val="center"/>
              <w:rPr>
                <w:rFonts w:ascii="Arial" w:hAnsi="Arial" w:cs="Arial"/>
                <w:b/>
                <w:bCs/>
                <w:color w:val="FFFFFF"/>
                <w:sz w:val="18"/>
                <w:szCs w:val="18"/>
              </w:rPr>
            </w:pPr>
            <w:r>
              <w:rPr>
                <w:rFonts w:ascii="Arial" w:hAnsi="Arial" w:cs="Arial"/>
                <w:b/>
                <w:bCs/>
                <w:color w:val="FFFFFF"/>
                <w:sz w:val="18"/>
                <w:szCs w:val="18"/>
              </w:rPr>
              <w:t>Min</w:t>
            </w:r>
          </w:p>
        </w:tc>
        <w:tc>
          <w:tcPr>
            <w:tcW w:w="253" w:type="pct"/>
            <w:tcBorders>
              <w:top w:val="single" w:sz="8" w:space="0" w:color="auto"/>
              <w:left w:val="nil"/>
              <w:bottom w:val="single" w:sz="8" w:space="0" w:color="auto"/>
              <w:right w:val="single" w:sz="8" w:space="0" w:color="FFFFFF"/>
            </w:tcBorders>
            <w:shd w:val="clear" w:color="000000" w:fill="1F497D"/>
            <w:vAlign w:val="center"/>
            <w:hideMark/>
          </w:tcPr>
          <w:p w:rsidR="00155D57" w:rsidRDefault="00155D57" w:rsidP="005541E0">
            <w:pPr>
              <w:jc w:val="center"/>
              <w:rPr>
                <w:rFonts w:ascii="Arial" w:hAnsi="Arial" w:cs="Arial"/>
                <w:b/>
                <w:bCs/>
                <w:color w:val="FFFFFF"/>
                <w:sz w:val="18"/>
                <w:szCs w:val="18"/>
              </w:rPr>
            </w:pPr>
            <w:r>
              <w:rPr>
                <w:rFonts w:ascii="Arial" w:hAnsi="Arial" w:cs="Arial"/>
                <w:b/>
                <w:bCs/>
                <w:color w:val="FFFFFF"/>
                <w:sz w:val="18"/>
                <w:szCs w:val="18"/>
              </w:rPr>
              <w:t>Max</w:t>
            </w:r>
          </w:p>
        </w:tc>
        <w:tc>
          <w:tcPr>
            <w:tcW w:w="378" w:type="pct"/>
            <w:tcBorders>
              <w:top w:val="single" w:sz="8" w:space="0" w:color="auto"/>
              <w:left w:val="nil"/>
              <w:bottom w:val="single" w:sz="8" w:space="0" w:color="auto"/>
              <w:right w:val="nil"/>
            </w:tcBorders>
            <w:shd w:val="clear" w:color="000000" w:fill="254061"/>
            <w:noWrap/>
            <w:vAlign w:val="center"/>
            <w:hideMark/>
          </w:tcPr>
          <w:p w:rsidR="00155D57" w:rsidRPr="00E60A04" w:rsidRDefault="00155D57" w:rsidP="005541E0">
            <w:pPr>
              <w:jc w:val="center"/>
              <w:rPr>
                <w:rFonts w:ascii="Arial" w:hAnsi="Arial" w:cs="Arial"/>
                <w:b/>
                <w:bCs/>
                <w:color w:val="FFFFFF"/>
                <w:sz w:val="16"/>
                <w:szCs w:val="16"/>
              </w:rPr>
            </w:pPr>
            <w:r w:rsidRPr="00E60A04">
              <w:rPr>
                <w:rFonts w:ascii="Arial" w:hAnsi="Arial" w:cs="Arial"/>
                <w:b/>
                <w:bCs/>
                <w:color w:val="FFFFFF"/>
                <w:sz w:val="16"/>
                <w:szCs w:val="16"/>
              </w:rPr>
              <w:t>ene-11</w:t>
            </w:r>
          </w:p>
        </w:tc>
        <w:tc>
          <w:tcPr>
            <w:tcW w:w="380" w:type="pct"/>
            <w:tcBorders>
              <w:top w:val="single" w:sz="8" w:space="0" w:color="auto"/>
              <w:left w:val="single" w:sz="4" w:space="0" w:color="FFFFFF"/>
              <w:bottom w:val="single" w:sz="8" w:space="0" w:color="auto"/>
              <w:right w:val="nil"/>
            </w:tcBorders>
            <w:shd w:val="clear" w:color="000000" w:fill="254061"/>
            <w:noWrap/>
            <w:vAlign w:val="center"/>
            <w:hideMark/>
          </w:tcPr>
          <w:p w:rsidR="00155D57" w:rsidRPr="00E60A04" w:rsidRDefault="00155D57" w:rsidP="005541E0">
            <w:pPr>
              <w:jc w:val="center"/>
              <w:rPr>
                <w:rFonts w:ascii="Arial" w:hAnsi="Arial" w:cs="Arial"/>
                <w:b/>
                <w:bCs/>
                <w:color w:val="FFFFFF"/>
                <w:sz w:val="16"/>
                <w:szCs w:val="16"/>
              </w:rPr>
            </w:pPr>
            <w:r w:rsidRPr="00E60A04">
              <w:rPr>
                <w:rFonts w:ascii="Arial" w:hAnsi="Arial" w:cs="Arial"/>
                <w:b/>
                <w:bCs/>
                <w:color w:val="FFFFFF"/>
                <w:sz w:val="16"/>
                <w:szCs w:val="16"/>
              </w:rPr>
              <w:t>feb-11</w:t>
            </w:r>
          </w:p>
        </w:tc>
        <w:tc>
          <w:tcPr>
            <w:tcW w:w="380" w:type="pct"/>
            <w:tcBorders>
              <w:top w:val="single" w:sz="8" w:space="0" w:color="auto"/>
              <w:left w:val="single" w:sz="4" w:space="0" w:color="FFFFFF"/>
              <w:bottom w:val="single" w:sz="8" w:space="0" w:color="auto"/>
              <w:right w:val="nil"/>
            </w:tcBorders>
            <w:shd w:val="clear" w:color="000000" w:fill="254061"/>
            <w:noWrap/>
            <w:vAlign w:val="center"/>
            <w:hideMark/>
          </w:tcPr>
          <w:p w:rsidR="00155D57" w:rsidRPr="00E60A04" w:rsidRDefault="00155D57" w:rsidP="005541E0">
            <w:pPr>
              <w:jc w:val="center"/>
              <w:rPr>
                <w:rFonts w:ascii="Arial" w:hAnsi="Arial" w:cs="Arial"/>
                <w:b/>
                <w:bCs/>
                <w:color w:val="FFFFFF"/>
                <w:sz w:val="16"/>
                <w:szCs w:val="16"/>
              </w:rPr>
            </w:pPr>
            <w:r w:rsidRPr="00E60A04">
              <w:rPr>
                <w:rFonts w:ascii="Arial" w:hAnsi="Arial" w:cs="Arial"/>
                <w:b/>
                <w:bCs/>
                <w:color w:val="FFFFFF"/>
                <w:sz w:val="16"/>
                <w:szCs w:val="16"/>
              </w:rPr>
              <w:t>mar-11</w:t>
            </w:r>
          </w:p>
        </w:tc>
        <w:tc>
          <w:tcPr>
            <w:tcW w:w="380" w:type="pct"/>
            <w:tcBorders>
              <w:top w:val="single" w:sz="8" w:space="0" w:color="auto"/>
              <w:left w:val="single" w:sz="4" w:space="0" w:color="FFFFFF"/>
              <w:bottom w:val="single" w:sz="8" w:space="0" w:color="auto"/>
              <w:right w:val="single" w:sz="4" w:space="0" w:color="FFFFFF"/>
            </w:tcBorders>
            <w:shd w:val="clear" w:color="000000" w:fill="254061"/>
            <w:noWrap/>
            <w:vAlign w:val="center"/>
            <w:hideMark/>
          </w:tcPr>
          <w:p w:rsidR="00155D57" w:rsidRPr="00E60A04" w:rsidRDefault="00155D57" w:rsidP="005541E0">
            <w:pPr>
              <w:jc w:val="center"/>
              <w:rPr>
                <w:rFonts w:ascii="Arial" w:hAnsi="Arial" w:cs="Arial"/>
                <w:b/>
                <w:bCs/>
                <w:color w:val="FFFFFF"/>
                <w:sz w:val="16"/>
                <w:szCs w:val="16"/>
              </w:rPr>
            </w:pPr>
            <w:r w:rsidRPr="00E60A04">
              <w:rPr>
                <w:rFonts w:ascii="Arial" w:hAnsi="Arial" w:cs="Arial"/>
                <w:b/>
                <w:bCs/>
                <w:color w:val="FFFFFF"/>
                <w:sz w:val="16"/>
                <w:szCs w:val="16"/>
              </w:rPr>
              <w:t>abr-11</w:t>
            </w:r>
          </w:p>
        </w:tc>
        <w:tc>
          <w:tcPr>
            <w:tcW w:w="380" w:type="pct"/>
            <w:tcBorders>
              <w:top w:val="single" w:sz="8" w:space="0" w:color="auto"/>
              <w:left w:val="nil"/>
              <w:bottom w:val="single" w:sz="8" w:space="0" w:color="auto"/>
              <w:right w:val="nil"/>
            </w:tcBorders>
            <w:shd w:val="clear" w:color="000000" w:fill="254061"/>
            <w:noWrap/>
            <w:vAlign w:val="center"/>
            <w:hideMark/>
          </w:tcPr>
          <w:p w:rsidR="00155D57" w:rsidRPr="00E60A04" w:rsidRDefault="00155D57" w:rsidP="005541E0">
            <w:pPr>
              <w:jc w:val="center"/>
              <w:rPr>
                <w:rFonts w:ascii="Arial" w:hAnsi="Arial" w:cs="Arial"/>
                <w:b/>
                <w:bCs/>
                <w:color w:val="FFFFFF"/>
                <w:sz w:val="16"/>
                <w:szCs w:val="16"/>
              </w:rPr>
            </w:pPr>
            <w:r w:rsidRPr="00E60A04">
              <w:rPr>
                <w:rFonts w:ascii="Arial" w:hAnsi="Arial" w:cs="Arial"/>
                <w:b/>
                <w:bCs/>
                <w:color w:val="FFFFFF"/>
                <w:sz w:val="16"/>
                <w:szCs w:val="16"/>
              </w:rPr>
              <w:t>may-11</w:t>
            </w:r>
          </w:p>
        </w:tc>
        <w:tc>
          <w:tcPr>
            <w:tcW w:w="379" w:type="pct"/>
            <w:tcBorders>
              <w:top w:val="single" w:sz="8" w:space="0" w:color="auto"/>
              <w:left w:val="single" w:sz="4" w:space="0" w:color="FFFFFF"/>
              <w:bottom w:val="single" w:sz="8" w:space="0" w:color="auto"/>
              <w:right w:val="single" w:sz="8" w:space="0" w:color="auto"/>
            </w:tcBorders>
            <w:shd w:val="clear" w:color="000000" w:fill="254061"/>
            <w:noWrap/>
            <w:vAlign w:val="center"/>
            <w:hideMark/>
          </w:tcPr>
          <w:p w:rsidR="00155D57" w:rsidRPr="00E60A04" w:rsidRDefault="00155D57" w:rsidP="005541E0">
            <w:pPr>
              <w:jc w:val="center"/>
              <w:rPr>
                <w:rFonts w:ascii="Arial" w:hAnsi="Arial" w:cs="Arial"/>
                <w:b/>
                <w:bCs/>
                <w:color w:val="FFFFFF"/>
                <w:sz w:val="16"/>
                <w:szCs w:val="16"/>
              </w:rPr>
            </w:pPr>
            <w:r w:rsidRPr="00E60A04">
              <w:rPr>
                <w:rFonts w:ascii="Arial" w:hAnsi="Arial" w:cs="Arial"/>
                <w:b/>
                <w:bCs/>
                <w:color w:val="FFFFFF"/>
                <w:sz w:val="16"/>
                <w:szCs w:val="16"/>
              </w:rPr>
              <w:t>jun-11</w:t>
            </w:r>
          </w:p>
        </w:tc>
      </w:tr>
      <w:tr w:rsidR="00E60A04" w:rsidTr="002355A4">
        <w:trPr>
          <w:cantSplit/>
          <w:trHeight w:val="847"/>
        </w:trPr>
        <w:tc>
          <w:tcPr>
            <w:tcW w:w="175" w:type="pct"/>
            <w:vMerge w:val="restart"/>
            <w:tcBorders>
              <w:top w:val="single" w:sz="8" w:space="0" w:color="auto"/>
              <w:left w:val="single" w:sz="8" w:space="0" w:color="auto"/>
              <w:bottom w:val="single" w:sz="8" w:space="0" w:color="000000"/>
              <w:right w:val="single" w:sz="8" w:space="0" w:color="auto"/>
            </w:tcBorders>
            <w:shd w:val="clear" w:color="000000" w:fill="FF0000"/>
            <w:noWrap/>
            <w:textDirection w:val="btLr"/>
            <w:vAlign w:val="center"/>
            <w:hideMark/>
          </w:tcPr>
          <w:p w:rsidR="00155D57" w:rsidRPr="005D4A9F" w:rsidRDefault="00155D57" w:rsidP="005541E0">
            <w:pPr>
              <w:jc w:val="center"/>
              <w:rPr>
                <w:rFonts w:ascii="Arial" w:hAnsi="Arial" w:cs="Arial"/>
                <w:b/>
                <w:bCs/>
                <w:color w:val="000000"/>
                <w:sz w:val="20"/>
                <w:szCs w:val="20"/>
              </w:rPr>
            </w:pPr>
            <w:r w:rsidRPr="005D4A9F">
              <w:rPr>
                <w:rFonts w:ascii="Arial" w:hAnsi="Arial" w:cs="Arial"/>
                <w:b/>
                <w:bCs/>
                <w:color w:val="000000"/>
                <w:sz w:val="20"/>
                <w:szCs w:val="20"/>
              </w:rPr>
              <w:t>PERSPECTIVA FINANCIERA</w:t>
            </w:r>
          </w:p>
        </w:tc>
        <w:tc>
          <w:tcPr>
            <w:tcW w:w="838" w:type="pct"/>
            <w:tcBorders>
              <w:top w:val="nil"/>
              <w:left w:val="single" w:sz="4" w:space="0" w:color="auto"/>
              <w:bottom w:val="single" w:sz="4" w:space="0" w:color="auto"/>
              <w:right w:val="single" w:sz="4" w:space="0" w:color="auto"/>
            </w:tcBorders>
            <w:shd w:val="clear" w:color="auto" w:fill="auto"/>
            <w:vAlign w:val="center"/>
            <w:hideMark/>
          </w:tcPr>
          <w:p w:rsidR="00155D57" w:rsidRPr="00155D57" w:rsidRDefault="00580834" w:rsidP="005541E0">
            <w:pPr>
              <w:jc w:val="both"/>
              <w:rPr>
                <w:rFonts w:ascii="Arial" w:hAnsi="Arial" w:cs="Arial"/>
                <w:color w:val="000000"/>
                <w:sz w:val="16"/>
                <w:szCs w:val="16"/>
              </w:rPr>
            </w:pPr>
            <w:r w:rsidRPr="00C450A1">
              <w:rPr>
                <w:rFonts w:ascii="Arial" w:hAnsi="Arial" w:cs="Arial"/>
                <w:color w:val="000000"/>
                <w:sz w:val="16"/>
                <w:szCs w:val="16"/>
              </w:rPr>
              <w:t>Cumplimiento de la facturación  mensual esperada para el año 2011</w:t>
            </w:r>
          </w:p>
        </w:tc>
        <w:tc>
          <w:tcPr>
            <w:tcW w:w="952" w:type="pct"/>
            <w:tcBorders>
              <w:top w:val="nil"/>
              <w:left w:val="nil"/>
              <w:bottom w:val="single" w:sz="4" w:space="0" w:color="auto"/>
              <w:right w:val="single" w:sz="4" w:space="0" w:color="auto"/>
            </w:tcBorders>
            <w:shd w:val="clear" w:color="auto" w:fill="auto"/>
            <w:vAlign w:val="center"/>
            <w:hideMark/>
          </w:tcPr>
          <w:p w:rsidR="00155D57" w:rsidRPr="008C5381" w:rsidRDefault="00580834" w:rsidP="005541E0">
            <w:pPr>
              <w:jc w:val="center"/>
              <w:rPr>
                <w:rFonts w:ascii="Arial" w:hAnsi="Arial" w:cs="Arial"/>
                <w:color w:val="000000"/>
                <w:sz w:val="16"/>
                <w:szCs w:val="16"/>
              </w:rPr>
            </w:pPr>
            <w:r w:rsidRPr="008C5381">
              <w:rPr>
                <w:rFonts w:ascii="Arial" w:hAnsi="Arial" w:cs="Arial"/>
                <w:color w:val="000000"/>
                <w:sz w:val="16"/>
                <w:szCs w:val="16"/>
              </w:rPr>
              <w:t>[</w:t>
            </w:r>
            <w:r w:rsidR="008C5381" w:rsidRPr="008C5381">
              <w:rPr>
                <w:rFonts w:ascii="Arial" w:hAnsi="Arial" w:cs="Arial"/>
                <w:color w:val="000000"/>
                <w:sz w:val="16"/>
                <w:szCs w:val="16"/>
              </w:rPr>
              <w:t>[(Facturación total mensual) / (Facturación mensual total esperada)]*100</w:t>
            </w:r>
          </w:p>
        </w:tc>
        <w:tc>
          <w:tcPr>
            <w:tcW w:w="252" w:type="pct"/>
            <w:tcBorders>
              <w:top w:val="nil"/>
              <w:left w:val="nil"/>
              <w:bottom w:val="single" w:sz="4" w:space="0" w:color="auto"/>
              <w:right w:val="single" w:sz="4" w:space="0" w:color="auto"/>
            </w:tcBorders>
            <w:shd w:val="clear" w:color="auto" w:fill="auto"/>
            <w:noWrap/>
            <w:vAlign w:val="center"/>
            <w:hideMark/>
          </w:tcPr>
          <w:p w:rsidR="00155D57" w:rsidRPr="00155D57" w:rsidRDefault="00155D57" w:rsidP="005541E0">
            <w:pPr>
              <w:jc w:val="center"/>
              <w:rPr>
                <w:rFonts w:ascii="Arial" w:hAnsi="Arial" w:cs="Arial"/>
                <w:color w:val="000000"/>
                <w:sz w:val="16"/>
                <w:szCs w:val="16"/>
              </w:rPr>
            </w:pPr>
            <w:r w:rsidRPr="00155D57">
              <w:rPr>
                <w:rFonts w:ascii="Arial" w:hAnsi="Arial" w:cs="Arial"/>
                <w:color w:val="000000"/>
                <w:sz w:val="16"/>
                <w:szCs w:val="16"/>
              </w:rPr>
              <w:t>100%</w:t>
            </w:r>
          </w:p>
        </w:tc>
        <w:tc>
          <w:tcPr>
            <w:tcW w:w="253" w:type="pct"/>
            <w:tcBorders>
              <w:top w:val="nil"/>
              <w:left w:val="nil"/>
              <w:bottom w:val="single" w:sz="4" w:space="0" w:color="auto"/>
              <w:right w:val="single" w:sz="4" w:space="0" w:color="auto"/>
            </w:tcBorders>
            <w:shd w:val="clear" w:color="auto" w:fill="auto"/>
            <w:noWrap/>
            <w:vAlign w:val="center"/>
            <w:hideMark/>
          </w:tcPr>
          <w:p w:rsidR="00155D57" w:rsidRPr="00155D57" w:rsidRDefault="00155D57" w:rsidP="005541E0">
            <w:pPr>
              <w:jc w:val="center"/>
              <w:rPr>
                <w:rFonts w:ascii="Arial" w:hAnsi="Arial" w:cs="Arial"/>
                <w:color w:val="000000"/>
                <w:sz w:val="16"/>
                <w:szCs w:val="16"/>
              </w:rPr>
            </w:pPr>
            <w:r w:rsidRPr="00155D57">
              <w:rPr>
                <w:rFonts w:ascii="Arial" w:hAnsi="Arial" w:cs="Arial"/>
                <w:color w:val="000000"/>
                <w:sz w:val="16"/>
                <w:szCs w:val="16"/>
              </w:rPr>
              <w:t>90%</w:t>
            </w:r>
          </w:p>
        </w:tc>
        <w:tc>
          <w:tcPr>
            <w:tcW w:w="253" w:type="pct"/>
            <w:tcBorders>
              <w:top w:val="nil"/>
              <w:left w:val="nil"/>
              <w:bottom w:val="single" w:sz="4" w:space="0" w:color="auto"/>
              <w:right w:val="single" w:sz="4" w:space="0" w:color="auto"/>
            </w:tcBorders>
            <w:shd w:val="clear" w:color="auto" w:fill="auto"/>
            <w:noWrap/>
            <w:vAlign w:val="center"/>
            <w:hideMark/>
          </w:tcPr>
          <w:p w:rsidR="00155D57" w:rsidRPr="00155D57" w:rsidRDefault="00155D57" w:rsidP="005541E0">
            <w:pPr>
              <w:jc w:val="center"/>
              <w:rPr>
                <w:rFonts w:ascii="Arial" w:hAnsi="Arial" w:cs="Arial"/>
                <w:color w:val="000000"/>
                <w:sz w:val="16"/>
                <w:szCs w:val="16"/>
              </w:rPr>
            </w:pPr>
            <w:r w:rsidRPr="00155D57">
              <w:rPr>
                <w:rFonts w:ascii="Arial" w:hAnsi="Arial" w:cs="Arial"/>
                <w:color w:val="000000"/>
                <w:sz w:val="16"/>
                <w:szCs w:val="16"/>
              </w:rPr>
              <w:t>100%</w:t>
            </w:r>
          </w:p>
        </w:tc>
        <w:tc>
          <w:tcPr>
            <w:tcW w:w="378" w:type="pct"/>
            <w:tcBorders>
              <w:top w:val="nil"/>
              <w:left w:val="nil"/>
              <w:bottom w:val="single" w:sz="4" w:space="0" w:color="auto"/>
              <w:right w:val="single" w:sz="4" w:space="0" w:color="auto"/>
            </w:tcBorders>
            <w:shd w:val="clear" w:color="000000" w:fill="FF0000"/>
            <w:noWrap/>
            <w:vAlign w:val="center"/>
            <w:hideMark/>
          </w:tcPr>
          <w:p w:rsidR="00155D57" w:rsidRPr="00E60A04" w:rsidRDefault="00155D57" w:rsidP="005541E0">
            <w:pPr>
              <w:jc w:val="center"/>
              <w:rPr>
                <w:rFonts w:ascii="Arial" w:hAnsi="Arial" w:cs="Arial"/>
                <w:color w:val="000000"/>
                <w:sz w:val="16"/>
                <w:szCs w:val="16"/>
              </w:rPr>
            </w:pPr>
            <w:r w:rsidRPr="00E60A04">
              <w:rPr>
                <w:rFonts w:ascii="Arial" w:hAnsi="Arial" w:cs="Arial"/>
                <w:color w:val="000000"/>
                <w:sz w:val="16"/>
                <w:szCs w:val="16"/>
              </w:rPr>
              <w:t>86.28%</w:t>
            </w:r>
          </w:p>
        </w:tc>
        <w:tc>
          <w:tcPr>
            <w:tcW w:w="380" w:type="pct"/>
            <w:tcBorders>
              <w:top w:val="nil"/>
              <w:left w:val="nil"/>
              <w:bottom w:val="single" w:sz="4" w:space="0" w:color="auto"/>
              <w:right w:val="single" w:sz="4" w:space="0" w:color="auto"/>
            </w:tcBorders>
            <w:shd w:val="clear" w:color="000000" w:fill="FF0000"/>
            <w:noWrap/>
            <w:vAlign w:val="center"/>
            <w:hideMark/>
          </w:tcPr>
          <w:p w:rsidR="00155D57" w:rsidRPr="00E60A04" w:rsidRDefault="00155D57" w:rsidP="005541E0">
            <w:pPr>
              <w:jc w:val="center"/>
              <w:rPr>
                <w:rFonts w:ascii="Arial" w:hAnsi="Arial" w:cs="Arial"/>
                <w:color w:val="000000"/>
                <w:sz w:val="16"/>
                <w:szCs w:val="16"/>
              </w:rPr>
            </w:pPr>
            <w:r w:rsidRPr="00E60A04">
              <w:rPr>
                <w:rFonts w:ascii="Arial" w:hAnsi="Arial" w:cs="Arial"/>
                <w:color w:val="000000"/>
                <w:sz w:val="16"/>
                <w:szCs w:val="16"/>
              </w:rPr>
              <w:t>75.13%</w:t>
            </w:r>
          </w:p>
        </w:tc>
        <w:tc>
          <w:tcPr>
            <w:tcW w:w="380" w:type="pct"/>
            <w:tcBorders>
              <w:top w:val="nil"/>
              <w:left w:val="nil"/>
              <w:bottom w:val="single" w:sz="4" w:space="0" w:color="auto"/>
              <w:right w:val="single" w:sz="4" w:space="0" w:color="auto"/>
            </w:tcBorders>
            <w:shd w:val="clear" w:color="000000" w:fill="FF0000"/>
            <w:noWrap/>
            <w:vAlign w:val="center"/>
            <w:hideMark/>
          </w:tcPr>
          <w:p w:rsidR="00155D57" w:rsidRPr="00E60A04" w:rsidRDefault="00155D57" w:rsidP="005541E0">
            <w:pPr>
              <w:jc w:val="center"/>
              <w:rPr>
                <w:rFonts w:ascii="Arial" w:hAnsi="Arial" w:cs="Arial"/>
                <w:color w:val="000000"/>
                <w:sz w:val="16"/>
                <w:szCs w:val="16"/>
              </w:rPr>
            </w:pPr>
            <w:r w:rsidRPr="00E60A04">
              <w:rPr>
                <w:rFonts w:ascii="Arial" w:hAnsi="Arial" w:cs="Arial"/>
                <w:color w:val="000000"/>
                <w:sz w:val="16"/>
                <w:szCs w:val="16"/>
              </w:rPr>
              <w:t>81.34%</w:t>
            </w:r>
          </w:p>
        </w:tc>
        <w:tc>
          <w:tcPr>
            <w:tcW w:w="380" w:type="pct"/>
            <w:tcBorders>
              <w:top w:val="nil"/>
              <w:left w:val="nil"/>
              <w:bottom w:val="single" w:sz="4" w:space="0" w:color="auto"/>
              <w:right w:val="single" w:sz="4" w:space="0" w:color="auto"/>
            </w:tcBorders>
            <w:shd w:val="clear" w:color="000000" w:fill="FF0000"/>
            <w:noWrap/>
            <w:vAlign w:val="center"/>
            <w:hideMark/>
          </w:tcPr>
          <w:p w:rsidR="00155D57" w:rsidRPr="00E60A04" w:rsidRDefault="00155D57" w:rsidP="005541E0">
            <w:pPr>
              <w:jc w:val="center"/>
              <w:rPr>
                <w:rFonts w:ascii="Arial" w:hAnsi="Arial" w:cs="Arial"/>
                <w:color w:val="000000"/>
                <w:sz w:val="16"/>
                <w:szCs w:val="16"/>
              </w:rPr>
            </w:pPr>
            <w:r w:rsidRPr="00E60A04">
              <w:rPr>
                <w:rFonts w:ascii="Arial" w:hAnsi="Arial" w:cs="Arial"/>
                <w:color w:val="000000"/>
                <w:sz w:val="16"/>
                <w:szCs w:val="16"/>
              </w:rPr>
              <w:t>68.51%</w:t>
            </w:r>
          </w:p>
        </w:tc>
        <w:tc>
          <w:tcPr>
            <w:tcW w:w="380" w:type="pct"/>
            <w:tcBorders>
              <w:top w:val="nil"/>
              <w:left w:val="nil"/>
              <w:bottom w:val="single" w:sz="4" w:space="0" w:color="auto"/>
              <w:right w:val="single" w:sz="4" w:space="0" w:color="auto"/>
            </w:tcBorders>
            <w:shd w:val="clear" w:color="000000" w:fill="FFFF00"/>
            <w:noWrap/>
            <w:vAlign w:val="center"/>
            <w:hideMark/>
          </w:tcPr>
          <w:p w:rsidR="00155D57" w:rsidRPr="00E60A04" w:rsidRDefault="00155D57" w:rsidP="005541E0">
            <w:pPr>
              <w:jc w:val="center"/>
              <w:rPr>
                <w:rFonts w:ascii="Arial" w:hAnsi="Arial" w:cs="Arial"/>
                <w:color w:val="000000"/>
                <w:sz w:val="16"/>
                <w:szCs w:val="16"/>
              </w:rPr>
            </w:pPr>
            <w:r w:rsidRPr="00E60A04">
              <w:rPr>
                <w:rFonts w:ascii="Arial" w:hAnsi="Arial" w:cs="Arial"/>
                <w:color w:val="000000"/>
                <w:sz w:val="16"/>
                <w:szCs w:val="16"/>
              </w:rPr>
              <w:t>99.21%</w:t>
            </w:r>
          </w:p>
        </w:tc>
        <w:tc>
          <w:tcPr>
            <w:tcW w:w="379" w:type="pct"/>
            <w:tcBorders>
              <w:top w:val="nil"/>
              <w:left w:val="nil"/>
              <w:bottom w:val="single" w:sz="4" w:space="0" w:color="auto"/>
              <w:right w:val="single" w:sz="4" w:space="0" w:color="auto"/>
            </w:tcBorders>
            <w:shd w:val="clear" w:color="auto" w:fill="92D050"/>
            <w:noWrap/>
            <w:vAlign w:val="center"/>
            <w:hideMark/>
          </w:tcPr>
          <w:p w:rsidR="00155D57" w:rsidRPr="00E60A04" w:rsidRDefault="00155D57" w:rsidP="005541E0">
            <w:pPr>
              <w:jc w:val="center"/>
              <w:rPr>
                <w:rFonts w:ascii="Arial" w:hAnsi="Arial" w:cs="Arial"/>
                <w:color w:val="000000"/>
                <w:sz w:val="16"/>
                <w:szCs w:val="16"/>
              </w:rPr>
            </w:pPr>
            <w:r w:rsidRPr="00E60A04">
              <w:rPr>
                <w:rFonts w:ascii="Arial" w:hAnsi="Arial" w:cs="Arial"/>
                <w:color w:val="000000"/>
                <w:sz w:val="16"/>
                <w:szCs w:val="16"/>
              </w:rPr>
              <w:t>103.39%</w:t>
            </w:r>
          </w:p>
        </w:tc>
      </w:tr>
      <w:tr w:rsidR="00E60A04" w:rsidTr="008C5381">
        <w:trPr>
          <w:trHeight w:val="1100"/>
        </w:trPr>
        <w:tc>
          <w:tcPr>
            <w:tcW w:w="175" w:type="pct"/>
            <w:vMerge/>
            <w:tcBorders>
              <w:top w:val="single" w:sz="8" w:space="0" w:color="auto"/>
              <w:left w:val="single" w:sz="8" w:space="0" w:color="auto"/>
              <w:bottom w:val="single" w:sz="8" w:space="0" w:color="000000"/>
              <w:right w:val="single" w:sz="8" w:space="0" w:color="auto"/>
            </w:tcBorders>
            <w:vAlign w:val="center"/>
            <w:hideMark/>
          </w:tcPr>
          <w:p w:rsidR="00155D57" w:rsidRDefault="00155D57" w:rsidP="005541E0">
            <w:pPr>
              <w:rPr>
                <w:rFonts w:ascii="Arial" w:hAnsi="Arial" w:cs="Arial"/>
                <w:b/>
                <w:bCs/>
                <w:color w:val="000000"/>
                <w:sz w:val="16"/>
                <w:szCs w:val="16"/>
              </w:rPr>
            </w:pPr>
          </w:p>
        </w:tc>
        <w:tc>
          <w:tcPr>
            <w:tcW w:w="838" w:type="pct"/>
            <w:tcBorders>
              <w:top w:val="nil"/>
              <w:left w:val="single" w:sz="4" w:space="0" w:color="auto"/>
              <w:bottom w:val="single" w:sz="4" w:space="0" w:color="auto"/>
              <w:right w:val="single" w:sz="4" w:space="0" w:color="auto"/>
            </w:tcBorders>
            <w:shd w:val="clear" w:color="auto" w:fill="auto"/>
            <w:vAlign w:val="center"/>
            <w:hideMark/>
          </w:tcPr>
          <w:p w:rsidR="00155D57" w:rsidRPr="00155D57" w:rsidRDefault="00580834" w:rsidP="005541E0">
            <w:pPr>
              <w:jc w:val="both"/>
              <w:rPr>
                <w:rFonts w:ascii="Arial" w:hAnsi="Arial" w:cs="Arial"/>
                <w:color w:val="000000"/>
                <w:sz w:val="16"/>
                <w:szCs w:val="16"/>
              </w:rPr>
            </w:pPr>
            <w:r w:rsidRPr="00C450A1">
              <w:rPr>
                <w:rFonts w:ascii="Arial" w:hAnsi="Arial" w:cs="Arial"/>
                <w:color w:val="000000"/>
                <w:sz w:val="16"/>
                <w:szCs w:val="16"/>
              </w:rPr>
              <w:t>Cumplimiento de los valores esperados  de facturación por reparaciones fuera de garantía (FDG)</w:t>
            </w:r>
          </w:p>
        </w:tc>
        <w:tc>
          <w:tcPr>
            <w:tcW w:w="952" w:type="pct"/>
            <w:tcBorders>
              <w:top w:val="nil"/>
              <w:left w:val="nil"/>
              <w:bottom w:val="single" w:sz="4" w:space="0" w:color="auto"/>
              <w:right w:val="single" w:sz="4" w:space="0" w:color="auto"/>
            </w:tcBorders>
            <w:shd w:val="clear" w:color="auto" w:fill="auto"/>
            <w:vAlign w:val="center"/>
            <w:hideMark/>
          </w:tcPr>
          <w:p w:rsidR="00155D57" w:rsidRPr="008C5381" w:rsidRDefault="008C5381" w:rsidP="005541E0">
            <w:pPr>
              <w:jc w:val="center"/>
              <w:rPr>
                <w:rFonts w:ascii="Arial" w:hAnsi="Arial" w:cs="Arial"/>
                <w:color w:val="000000"/>
                <w:sz w:val="16"/>
                <w:szCs w:val="16"/>
              </w:rPr>
            </w:pPr>
            <w:r w:rsidRPr="008C5381">
              <w:rPr>
                <w:rFonts w:ascii="Arial" w:hAnsi="Arial" w:cs="Arial"/>
                <w:color w:val="000000"/>
                <w:sz w:val="16"/>
                <w:szCs w:val="16"/>
              </w:rPr>
              <w:t>[(Facturación semanal por reparaciones FDG) / (Facturación esperada semanal por reparaciones FDG)]*100</w:t>
            </w:r>
          </w:p>
        </w:tc>
        <w:tc>
          <w:tcPr>
            <w:tcW w:w="252" w:type="pct"/>
            <w:tcBorders>
              <w:top w:val="nil"/>
              <w:left w:val="nil"/>
              <w:bottom w:val="single" w:sz="4" w:space="0" w:color="auto"/>
              <w:right w:val="single" w:sz="4" w:space="0" w:color="auto"/>
            </w:tcBorders>
            <w:shd w:val="clear" w:color="auto" w:fill="auto"/>
            <w:noWrap/>
            <w:vAlign w:val="center"/>
            <w:hideMark/>
          </w:tcPr>
          <w:p w:rsidR="00155D57" w:rsidRPr="00155D57" w:rsidRDefault="00155D57" w:rsidP="005541E0">
            <w:pPr>
              <w:jc w:val="center"/>
              <w:rPr>
                <w:rFonts w:ascii="Arial" w:hAnsi="Arial" w:cs="Arial"/>
                <w:color w:val="000000"/>
                <w:sz w:val="16"/>
                <w:szCs w:val="16"/>
              </w:rPr>
            </w:pPr>
            <w:r w:rsidRPr="00155D57">
              <w:rPr>
                <w:rFonts w:ascii="Arial" w:hAnsi="Arial" w:cs="Arial"/>
                <w:color w:val="000000"/>
                <w:sz w:val="16"/>
                <w:szCs w:val="16"/>
              </w:rPr>
              <w:t>100%</w:t>
            </w:r>
          </w:p>
        </w:tc>
        <w:tc>
          <w:tcPr>
            <w:tcW w:w="253" w:type="pct"/>
            <w:tcBorders>
              <w:top w:val="nil"/>
              <w:left w:val="nil"/>
              <w:bottom w:val="single" w:sz="4" w:space="0" w:color="auto"/>
              <w:right w:val="single" w:sz="4" w:space="0" w:color="auto"/>
            </w:tcBorders>
            <w:shd w:val="clear" w:color="auto" w:fill="auto"/>
            <w:noWrap/>
            <w:vAlign w:val="center"/>
            <w:hideMark/>
          </w:tcPr>
          <w:p w:rsidR="00155D57" w:rsidRPr="00155D57" w:rsidRDefault="00155D57" w:rsidP="005541E0">
            <w:pPr>
              <w:jc w:val="center"/>
              <w:rPr>
                <w:rFonts w:ascii="Arial" w:hAnsi="Arial" w:cs="Arial"/>
                <w:color w:val="000000"/>
                <w:sz w:val="16"/>
                <w:szCs w:val="16"/>
              </w:rPr>
            </w:pPr>
            <w:r w:rsidRPr="00155D57">
              <w:rPr>
                <w:rFonts w:ascii="Arial" w:hAnsi="Arial" w:cs="Arial"/>
                <w:color w:val="000000"/>
                <w:sz w:val="16"/>
                <w:szCs w:val="16"/>
              </w:rPr>
              <w:t>90%</w:t>
            </w:r>
          </w:p>
        </w:tc>
        <w:tc>
          <w:tcPr>
            <w:tcW w:w="253" w:type="pct"/>
            <w:tcBorders>
              <w:top w:val="nil"/>
              <w:left w:val="nil"/>
              <w:bottom w:val="single" w:sz="4" w:space="0" w:color="auto"/>
              <w:right w:val="single" w:sz="4" w:space="0" w:color="auto"/>
            </w:tcBorders>
            <w:shd w:val="clear" w:color="auto" w:fill="auto"/>
            <w:noWrap/>
            <w:vAlign w:val="center"/>
            <w:hideMark/>
          </w:tcPr>
          <w:p w:rsidR="00155D57" w:rsidRPr="00155D57" w:rsidRDefault="00155D57" w:rsidP="005541E0">
            <w:pPr>
              <w:jc w:val="center"/>
              <w:rPr>
                <w:rFonts w:ascii="Arial" w:hAnsi="Arial" w:cs="Arial"/>
                <w:color w:val="000000"/>
                <w:sz w:val="16"/>
                <w:szCs w:val="16"/>
              </w:rPr>
            </w:pPr>
            <w:r w:rsidRPr="00155D57">
              <w:rPr>
                <w:rFonts w:ascii="Arial" w:hAnsi="Arial" w:cs="Arial"/>
                <w:color w:val="000000"/>
                <w:sz w:val="16"/>
                <w:szCs w:val="16"/>
              </w:rPr>
              <w:t>100%</w:t>
            </w:r>
          </w:p>
        </w:tc>
        <w:tc>
          <w:tcPr>
            <w:tcW w:w="378" w:type="pct"/>
            <w:tcBorders>
              <w:top w:val="nil"/>
              <w:left w:val="nil"/>
              <w:bottom w:val="single" w:sz="4" w:space="0" w:color="auto"/>
              <w:right w:val="single" w:sz="4" w:space="0" w:color="auto"/>
            </w:tcBorders>
            <w:shd w:val="clear" w:color="000000" w:fill="92D050"/>
            <w:vAlign w:val="center"/>
            <w:hideMark/>
          </w:tcPr>
          <w:p w:rsidR="00155D57" w:rsidRPr="00E60A04" w:rsidRDefault="00155D57" w:rsidP="005541E0">
            <w:pPr>
              <w:jc w:val="center"/>
              <w:rPr>
                <w:rFonts w:ascii="Arial" w:hAnsi="Arial" w:cs="Arial"/>
                <w:color w:val="000000"/>
                <w:sz w:val="16"/>
                <w:szCs w:val="16"/>
              </w:rPr>
            </w:pPr>
            <w:r w:rsidRPr="00E60A04">
              <w:rPr>
                <w:rFonts w:ascii="Arial" w:hAnsi="Arial" w:cs="Arial"/>
                <w:color w:val="000000"/>
                <w:sz w:val="16"/>
                <w:szCs w:val="16"/>
              </w:rPr>
              <w:t>105.38%</w:t>
            </w:r>
          </w:p>
        </w:tc>
        <w:tc>
          <w:tcPr>
            <w:tcW w:w="380" w:type="pct"/>
            <w:tcBorders>
              <w:top w:val="nil"/>
              <w:left w:val="nil"/>
              <w:bottom w:val="single" w:sz="4" w:space="0" w:color="auto"/>
              <w:right w:val="single" w:sz="4" w:space="0" w:color="auto"/>
            </w:tcBorders>
            <w:shd w:val="clear" w:color="000000" w:fill="FFFF00"/>
            <w:vAlign w:val="center"/>
            <w:hideMark/>
          </w:tcPr>
          <w:p w:rsidR="00155D57" w:rsidRPr="00E60A04" w:rsidRDefault="00155D57" w:rsidP="005541E0">
            <w:pPr>
              <w:jc w:val="center"/>
              <w:rPr>
                <w:rFonts w:ascii="Arial" w:hAnsi="Arial" w:cs="Arial"/>
                <w:color w:val="000000"/>
                <w:sz w:val="16"/>
                <w:szCs w:val="16"/>
              </w:rPr>
            </w:pPr>
            <w:r w:rsidRPr="00E60A04">
              <w:rPr>
                <w:rFonts w:ascii="Arial" w:hAnsi="Arial" w:cs="Arial"/>
                <w:color w:val="000000"/>
                <w:sz w:val="16"/>
                <w:szCs w:val="16"/>
              </w:rPr>
              <w:t>98.31%</w:t>
            </w:r>
          </w:p>
        </w:tc>
        <w:tc>
          <w:tcPr>
            <w:tcW w:w="380" w:type="pct"/>
            <w:tcBorders>
              <w:top w:val="nil"/>
              <w:left w:val="nil"/>
              <w:bottom w:val="single" w:sz="4" w:space="0" w:color="auto"/>
              <w:right w:val="single" w:sz="4" w:space="0" w:color="auto"/>
            </w:tcBorders>
            <w:shd w:val="clear" w:color="000000" w:fill="92D050"/>
            <w:vAlign w:val="center"/>
            <w:hideMark/>
          </w:tcPr>
          <w:p w:rsidR="00155D57" w:rsidRPr="00E60A04" w:rsidRDefault="00155D57" w:rsidP="005541E0">
            <w:pPr>
              <w:jc w:val="center"/>
              <w:rPr>
                <w:rFonts w:ascii="Arial" w:hAnsi="Arial" w:cs="Arial"/>
                <w:color w:val="000000"/>
                <w:sz w:val="16"/>
                <w:szCs w:val="16"/>
              </w:rPr>
            </w:pPr>
            <w:r w:rsidRPr="00E60A04">
              <w:rPr>
                <w:rFonts w:ascii="Arial" w:hAnsi="Arial" w:cs="Arial"/>
                <w:color w:val="000000"/>
                <w:sz w:val="16"/>
                <w:szCs w:val="16"/>
              </w:rPr>
              <w:t>103.20%</w:t>
            </w:r>
          </w:p>
        </w:tc>
        <w:tc>
          <w:tcPr>
            <w:tcW w:w="380" w:type="pct"/>
            <w:tcBorders>
              <w:top w:val="nil"/>
              <w:left w:val="nil"/>
              <w:bottom w:val="single" w:sz="4" w:space="0" w:color="auto"/>
              <w:right w:val="single" w:sz="4" w:space="0" w:color="auto"/>
            </w:tcBorders>
            <w:shd w:val="clear" w:color="000000" w:fill="FFFF00"/>
            <w:vAlign w:val="center"/>
            <w:hideMark/>
          </w:tcPr>
          <w:p w:rsidR="00155D57" w:rsidRPr="00E60A04" w:rsidRDefault="00155D57" w:rsidP="005541E0">
            <w:pPr>
              <w:jc w:val="center"/>
              <w:rPr>
                <w:rFonts w:ascii="Arial" w:hAnsi="Arial" w:cs="Arial"/>
                <w:color w:val="000000"/>
                <w:sz w:val="16"/>
                <w:szCs w:val="16"/>
              </w:rPr>
            </w:pPr>
            <w:r w:rsidRPr="00E60A04">
              <w:rPr>
                <w:rFonts w:ascii="Arial" w:hAnsi="Arial" w:cs="Arial"/>
                <w:color w:val="000000"/>
                <w:sz w:val="16"/>
                <w:szCs w:val="16"/>
              </w:rPr>
              <w:t>92.77%</w:t>
            </w:r>
          </w:p>
        </w:tc>
        <w:tc>
          <w:tcPr>
            <w:tcW w:w="380" w:type="pct"/>
            <w:tcBorders>
              <w:top w:val="nil"/>
              <w:left w:val="nil"/>
              <w:bottom w:val="single" w:sz="4" w:space="0" w:color="auto"/>
              <w:right w:val="single" w:sz="4" w:space="0" w:color="auto"/>
            </w:tcBorders>
            <w:shd w:val="clear" w:color="000000" w:fill="FF0000"/>
            <w:vAlign w:val="center"/>
            <w:hideMark/>
          </w:tcPr>
          <w:p w:rsidR="00155D57" w:rsidRPr="00E60A04" w:rsidRDefault="00155D57" w:rsidP="005541E0">
            <w:pPr>
              <w:jc w:val="center"/>
              <w:rPr>
                <w:rFonts w:ascii="Arial" w:hAnsi="Arial" w:cs="Arial"/>
                <w:color w:val="000000"/>
                <w:sz w:val="16"/>
                <w:szCs w:val="16"/>
              </w:rPr>
            </w:pPr>
            <w:r w:rsidRPr="00E60A04">
              <w:rPr>
                <w:rFonts w:ascii="Arial" w:hAnsi="Arial" w:cs="Arial"/>
                <w:color w:val="000000"/>
                <w:sz w:val="16"/>
                <w:szCs w:val="16"/>
              </w:rPr>
              <w:t>88.27%</w:t>
            </w:r>
          </w:p>
        </w:tc>
        <w:tc>
          <w:tcPr>
            <w:tcW w:w="379" w:type="pct"/>
            <w:tcBorders>
              <w:top w:val="nil"/>
              <w:left w:val="nil"/>
              <w:bottom w:val="single" w:sz="4" w:space="0" w:color="auto"/>
              <w:right w:val="single" w:sz="4" w:space="0" w:color="auto"/>
            </w:tcBorders>
            <w:shd w:val="clear" w:color="000000" w:fill="92D050"/>
            <w:vAlign w:val="center"/>
            <w:hideMark/>
          </w:tcPr>
          <w:p w:rsidR="00155D57" w:rsidRPr="00E60A04" w:rsidRDefault="00155D57" w:rsidP="005541E0">
            <w:pPr>
              <w:jc w:val="center"/>
              <w:rPr>
                <w:rFonts w:ascii="Arial" w:hAnsi="Arial" w:cs="Arial"/>
                <w:color w:val="000000"/>
                <w:sz w:val="16"/>
                <w:szCs w:val="16"/>
              </w:rPr>
            </w:pPr>
            <w:r w:rsidRPr="00E60A04">
              <w:rPr>
                <w:rFonts w:ascii="Arial" w:hAnsi="Arial" w:cs="Arial"/>
                <w:color w:val="000000"/>
                <w:sz w:val="16"/>
                <w:szCs w:val="16"/>
              </w:rPr>
              <w:t>104.32%</w:t>
            </w:r>
          </w:p>
        </w:tc>
      </w:tr>
      <w:tr w:rsidR="008C5381" w:rsidTr="008C5381">
        <w:trPr>
          <w:trHeight w:val="1014"/>
        </w:trPr>
        <w:tc>
          <w:tcPr>
            <w:tcW w:w="175" w:type="pct"/>
            <w:vMerge/>
            <w:tcBorders>
              <w:top w:val="single" w:sz="8" w:space="0" w:color="auto"/>
              <w:left w:val="single" w:sz="8" w:space="0" w:color="auto"/>
              <w:bottom w:val="single" w:sz="8" w:space="0" w:color="000000"/>
              <w:right w:val="single" w:sz="8" w:space="0" w:color="auto"/>
            </w:tcBorders>
            <w:vAlign w:val="center"/>
            <w:hideMark/>
          </w:tcPr>
          <w:p w:rsidR="008C5381" w:rsidRDefault="008C5381" w:rsidP="005541E0">
            <w:pPr>
              <w:rPr>
                <w:rFonts w:ascii="Arial" w:hAnsi="Arial" w:cs="Arial"/>
                <w:b/>
                <w:bCs/>
                <w:color w:val="000000"/>
                <w:sz w:val="16"/>
                <w:szCs w:val="16"/>
              </w:rPr>
            </w:pPr>
          </w:p>
        </w:tc>
        <w:tc>
          <w:tcPr>
            <w:tcW w:w="838" w:type="pct"/>
            <w:tcBorders>
              <w:top w:val="nil"/>
              <w:left w:val="single" w:sz="4" w:space="0" w:color="auto"/>
              <w:bottom w:val="single" w:sz="4" w:space="0" w:color="auto"/>
              <w:right w:val="single" w:sz="4" w:space="0" w:color="auto"/>
            </w:tcBorders>
            <w:shd w:val="clear" w:color="auto" w:fill="auto"/>
            <w:vAlign w:val="center"/>
            <w:hideMark/>
          </w:tcPr>
          <w:p w:rsidR="008C5381" w:rsidRPr="00155D57" w:rsidRDefault="008C5381" w:rsidP="005541E0">
            <w:pPr>
              <w:jc w:val="both"/>
              <w:rPr>
                <w:rFonts w:ascii="Arial" w:hAnsi="Arial" w:cs="Arial"/>
                <w:color w:val="000000"/>
                <w:sz w:val="16"/>
                <w:szCs w:val="16"/>
              </w:rPr>
            </w:pPr>
            <w:r w:rsidRPr="00C450A1">
              <w:rPr>
                <w:rFonts w:ascii="Arial" w:hAnsi="Arial" w:cs="Arial"/>
                <w:color w:val="000000"/>
                <w:sz w:val="16"/>
                <w:szCs w:val="16"/>
              </w:rPr>
              <w:t xml:space="preserve">Cumplimiento de los valores esperados de facturación por venta de accesorios en </w:t>
            </w:r>
            <w:r>
              <w:rPr>
                <w:rFonts w:ascii="Arial" w:hAnsi="Arial" w:cs="Arial"/>
                <w:color w:val="000000"/>
                <w:sz w:val="16"/>
                <w:szCs w:val="16"/>
              </w:rPr>
              <w:t>CACs</w:t>
            </w:r>
          </w:p>
        </w:tc>
        <w:tc>
          <w:tcPr>
            <w:tcW w:w="952" w:type="pct"/>
            <w:tcBorders>
              <w:top w:val="nil"/>
              <w:left w:val="nil"/>
              <w:bottom w:val="single" w:sz="4" w:space="0" w:color="auto"/>
              <w:right w:val="single" w:sz="4" w:space="0" w:color="auto"/>
            </w:tcBorders>
            <w:shd w:val="clear" w:color="auto" w:fill="auto"/>
            <w:vAlign w:val="center"/>
            <w:hideMark/>
          </w:tcPr>
          <w:p w:rsidR="008C5381" w:rsidRPr="00C450A1" w:rsidRDefault="008C5381" w:rsidP="00692B0F">
            <w:pPr>
              <w:jc w:val="center"/>
              <w:rPr>
                <w:rFonts w:ascii="Arial" w:hAnsi="Arial" w:cs="Arial"/>
                <w:color w:val="000000"/>
                <w:sz w:val="16"/>
                <w:szCs w:val="16"/>
              </w:rPr>
            </w:pPr>
            <w:r w:rsidRPr="00C450A1">
              <w:rPr>
                <w:rFonts w:ascii="Arial" w:hAnsi="Arial" w:cs="Arial"/>
                <w:color w:val="000000"/>
                <w:sz w:val="16"/>
                <w:szCs w:val="16"/>
              </w:rPr>
              <w:t xml:space="preserve">[(Facturación semanal </w:t>
            </w:r>
            <w:r>
              <w:rPr>
                <w:rFonts w:ascii="Arial" w:hAnsi="Arial" w:cs="Arial"/>
                <w:color w:val="000000"/>
                <w:sz w:val="16"/>
                <w:szCs w:val="16"/>
              </w:rPr>
              <w:t>por venta de a</w:t>
            </w:r>
            <w:r w:rsidRPr="00C450A1">
              <w:rPr>
                <w:rFonts w:ascii="Arial" w:hAnsi="Arial" w:cs="Arial"/>
                <w:color w:val="000000"/>
                <w:sz w:val="16"/>
                <w:szCs w:val="16"/>
              </w:rPr>
              <w:t>ccesorios) / (Facturación esperada semanal por venta de accesorios)]*100</w:t>
            </w:r>
          </w:p>
        </w:tc>
        <w:tc>
          <w:tcPr>
            <w:tcW w:w="252" w:type="pct"/>
            <w:tcBorders>
              <w:top w:val="nil"/>
              <w:left w:val="nil"/>
              <w:bottom w:val="single" w:sz="4" w:space="0" w:color="auto"/>
              <w:right w:val="single" w:sz="4" w:space="0" w:color="auto"/>
            </w:tcBorders>
            <w:shd w:val="clear" w:color="auto" w:fill="auto"/>
            <w:noWrap/>
            <w:vAlign w:val="center"/>
            <w:hideMark/>
          </w:tcPr>
          <w:p w:rsidR="008C5381" w:rsidRPr="00155D57" w:rsidRDefault="008C5381" w:rsidP="005541E0">
            <w:pPr>
              <w:jc w:val="center"/>
              <w:rPr>
                <w:rFonts w:ascii="Arial" w:hAnsi="Arial" w:cs="Arial"/>
                <w:color w:val="000000"/>
                <w:sz w:val="16"/>
                <w:szCs w:val="16"/>
              </w:rPr>
            </w:pPr>
            <w:r w:rsidRPr="00155D57">
              <w:rPr>
                <w:rFonts w:ascii="Arial" w:hAnsi="Arial" w:cs="Arial"/>
                <w:color w:val="000000"/>
                <w:sz w:val="16"/>
                <w:szCs w:val="16"/>
              </w:rPr>
              <w:t>100%</w:t>
            </w:r>
          </w:p>
        </w:tc>
        <w:tc>
          <w:tcPr>
            <w:tcW w:w="253" w:type="pct"/>
            <w:tcBorders>
              <w:top w:val="nil"/>
              <w:left w:val="nil"/>
              <w:bottom w:val="single" w:sz="4" w:space="0" w:color="auto"/>
              <w:right w:val="single" w:sz="4" w:space="0" w:color="auto"/>
            </w:tcBorders>
            <w:shd w:val="clear" w:color="auto" w:fill="auto"/>
            <w:noWrap/>
            <w:vAlign w:val="center"/>
            <w:hideMark/>
          </w:tcPr>
          <w:p w:rsidR="008C5381" w:rsidRPr="00155D57" w:rsidRDefault="008C5381" w:rsidP="005541E0">
            <w:pPr>
              <w:jc w:val="center"/>
              <w:rPr>
                <w:rFonts w:ascii="Arial" w:hAnsi="Arial" w:cs="Arial"/>
                <w:color w:val="000000"/>
                <w:sz w:val="16"/>
                <w:szCs w:val="16"/>
              </w:rPr>
            </w:pPr>
            <w:r w:rsidRPr="00155D57">
              <w:rPr>
                <w:rFonts w:ascii="Arial" w:hAnsi="Arial" w:cs="Arial"/>
                <w:color w:val="000000"/>
                <w:sz w:val="16"/>
                <w:szCs w:val="16"/>
              </w:rPr>
              <w:t>90%</w:t>
            </w:r>
          </w:p>
        </w:tc>
        <w:tc>
          <w:tcPr>
            <w:tcW w:w="253" w:type="pct"/>
            <w:tcBorders>
              <w:top w:val="nil"/>
              <w:left w:val="nil"/>
              <w:bottom w:val="single" w:sz="4" w:space="0" w:color="auto"/>
              <w:right w:val="single" w:sz="4" w:space="0" w:color="auto"/>
            </w:tcBorders>
            <w:shd w:val="clear" w:color="auto" w:fill="auto"/>
            <w:noWrap/>
            <w:vAlign w:val="center"/>
            <w:hideMark/>
          </w:tcPr>
          <w:p w:rsidR="008C5381" w:rsidRPr="00155D57" w:rsidRDefault="008C5381" w:rsidP="005541E0">
            <w:pPr>
              <w:jc w:val="center"/>
              <w:rPr>
                <w:rFonts w:ascii="Arial" w:hAnsi="Arial" w:cs="Arial"/>
                <w:color w:val="000000"/>
                <w:sz w:val="16"/>
                <w:szCs w:val="16"/>
              </w:rPr>
            </w:pPr>
            <w:r w:rsidRPr="00155D57">
              <w:rPr>
                <w:rFonts w:ascii="Arial" w:hAnsi="Arial" w:cs="Arial"/>
                <w:color w:val="000000"/>
                <w:sz w:val="16"/>
                <w:szCs w:val="16"/>
              </w:rPr>
              <w:t>100%</w:t>
            </w:r>
          </w:p>
        </w:tc>
        <w:tc>
          <w:tcPr>
            <w:tcW w:w="378" w:type="pct"/>
            <w:tcBorders>
              <w:top w:val="nil"/>
              <w:left w:val="nil"/>
              <w:bottom w:val="single" w:sz="4" w:space="0" w:color="auto"/>
              <w:right w:val="single" w:sz="4" w:space="0" w:color="auto"/>
            </w:tcBorders>
            <w:shd w:val="clear" w:color="000000" w:fill="FF0000"/>
            <w:vAlign w:val="center"/>
            <w:hideMark/>
          </w:tcPr>
          <w:p w:rsidR="008C5381" w:rsidRPr="00E60A04" w:rsidRDefault="008C5381" w:rsidP="005541E0">
            <w:pPr>
              <w:jc w:val="center"/>
              <w:rPr>
                <w:rFonts w:ascii="Arial" w:hAnsi="Arial" w:cs="Arial"/>
                <w:color w:val="000000"/>
                <w:sz w:val="16"/>
                <w:szCs w:val="16"/>
              </w:rPr>
            </w:pPr>
            <w:r w:rsidRPr="00E60A04">
              <w:rPr>
                <w:rFonts w:ascii="Arial" w:hAnsi="Arial" w:cs="Arial"/>
                <w:color w:val="000000"/>
                <w:sz w:val="16"/>
                <w:szCs w:val="16"/>
              </w:rPr>
              <w:t>44.96%</w:t>
            </w:r>
          </w:p>
        </w:tc>
        <w:tc>
          <w:tcPr>
            <w:tcW w:w="380" w:type="pct"/>
            <w:tcBorders>
              <w:top w:val="nil"/>
              <w:left w:val="nil"/>
              <w:bottom w:val="single" w:sz="4" w:space="0" w:color="auto"/>
              <w:right w:val="single" w:sz="4" w:space="0" w:color="auto"/>
            </w:tcBorders>
            <w:shd w:val="clear" w:color="000000" w:fill="FF0000"/>
            <w:vAlign w:val="center"/>
            <w:hideMark/>
          </w:tcPr>
          <w:p w:rsidR="008C5381" w:rsidRPr="00E60A04" w:rsidRDefault="008C5381" w:rsidP="005541E0">
            <w:pPr>
              <w:jc w:val="center"/>
              <w:rPr>
                <w:rFonts w:ascii="Arial" w:hAnsi="Arial" w:cs="Arial"/>
                <w:color w:val="000000"/>
                <w:sz w:val="16"/>
                <w:szCs w:val="16"/>
              </w:rPr>
            </w:pPr>
            <w:r w:rsidRPr="00E60A04">
              <w:rPr>
                <w:rFonts w:ascii="Arial" w:hAnsi="Arial" w:cs="Arial"/>
                <w:color w:val="000000"/>
                <w:sz w:val="16"/>
                <w:szCs w:val="16"/>
              </w:rPr>
              <w:t>63.22%</w:t>
            </w:r>
          </w:p>
        </w:tc>
        <w:tc>
          <w:tcPr>
            <w:tcW w:w="380" w:type="pct"/>
            <w:tcBorders>
              <w:top w:val="nil"/>
              <w:left w:val="nil"/>
              <w:bottom w:val="single" w:sz="4" w:space="0" w:color="auto"/>
              <w:right w:val="single" w:sz="4" w:space="0" w:color="auto"/>
            </w:tcBorders>
            <w:shd w:val="clear" w:color="000000" w:fill="FF0000"/>
            <w:vAlign w:val="center"/>
            <w:hideMark/>
          </w:tcPr>
          <w:p w:rsidR="008C5381" w:rsidRPr="00E60A04" w:rsidRDefault="008C5381" w:rsidP="005541E0">
            <w:pPr>
              <w:jc w:val="center"/>
              <w:rPr>
                <w:rFonts w:ascii="Arial" w:hAnsi="Arial" w:cs="Arial"/>
                <w:color w:val="000000"/>
                <w:sz w:val="16"/>
                <w:szCs w:val="16"/>
              </w:rPr>
            </w:pPr>
            <w:r w:rsidRPr="00E60A04">
              <w:rPr>
                <w:rFonts w:ascii="Arial" w:hAnsi="Arial" w:cs="Arial"/>
                <w:color w:val="000000"/>
                <w:sz w:val="16"/>
                <w:szCs w:val="16"/>
              </w:rPr>
              <w:t>75.87%</w:t>
            </w:r>
          </w:p>
        </w:tc>
        <w:tc>
          <w:tcPr>
            <w:tcW w:w="380" w:type="pct"/>
            <w:tcBorders>
              <w:top w:val="nil"/>
              <w:left w:val="nil"/>
              <w:bottom w:val="single" w:sz="4" w:space="0" w:color="auto"/>
              <w:right w:val="single" w:sz="4" w:space="0" w:color="auto"/>
            </w:tcBorders>
            <w:shd w:val="clear" w:color="000000" w:fill="FF0000"/>
            <w:vAlign w:val="center"/>
            <w:hideMark/>
          </w:tcPr>
          <w:p w:rsidR="008C5381" w:rsidRPr="00E60A04" w:rsidRDefault="008C5381" w:rsidP="005541E0">
            <w:pPr>
              <w:jc w:val="center"/>
              <w:rPr>
                <w:rFonts w:ascii="Arial" w:hAnsi="Arial" w:cs="Arial"/>
                <w:color w:val="000000"/>
                <w:sz w:val="16"/>
                <w:szCs w:val="16"/>
              </w:rPr>
            </w:pPr>
            <w:r w:rsidRPr="00E60A04">
              <w:rPr>
                <w:rFonts w:ascii="Arial" w:hAnsi="Arial" w:cs="Arial"/>
                <w:color w:val="000000"/>
                <w:sz w:val="16"/>
                <w:szCs w:val="16"/>
              </w:rPr>
              <w:t>63.07%</w:t>
            </w:r>
          </w:p>
        </w:tc>
        <w:tc>
          <w:tcPr>
            <w:tcW w:w="380" w:type="pct"/>
            <w:tcBorders>
              <w:top w:val="nil"/>
              <w:left w:val="nil"/>
              <w:bottom w:val="single" w:sz="4" w:space="0" w:color="auto"/>
              <w:right w:val="single" w:sz="4" w:space="0" w:color="auto"/>
            </w:tcBorders>
            <w:shd w:val="clear" w:color="000000" w:fill="FF0000"/>
            <w:vAlign w:val="center"/>
            <w:hideMark/>
          </w:tcPr>
          <w:p w:rsidR="008C5381" w:rsidRPr="00E60A04" w:rsidRDefault="008C5381" w:rsidP="005541E0">
            <w:pPr>
              <w:jc w:val="center"/>
              <w:rPr>
                <w:rFonts w:ascii="Arial" w:hAnsi="Arial" w:cs="Arial"/>
                <w:color w:val="000000"/>
                <w:sz w:val="16"/>
                <w:szCs w:val="16"/>
              </w:rPr>
            </w:pPr>
            <w:r w:rsidRPr="00E60A04">
              <w:rPr>
                <w:rFonts w:ascii="Arial" w:hAnsi="Arial" w:cs="Arial"/>
                <w:color w:val="000000"/>
                <w:sz w:val="16"/>
                <w:szCs w:val="16"/>
              </w:rPr>
              <w:t>25.50%</w:t>
            </w:r>
          </w:p>
        </w:tc>
        <w:tc>
          <w:tcPr>
            <w:tcW w:w="379" w:type="pct"/>
            <w:tcBorders>
              <w:top w:val="nil"/>
              <w:left w:val="nil"/>
              <w:bottom w:val="single" w:sz="4" w:space="0" w:color="auto"/>
              <w:right w:val="single" w:sz="4" w:space="0" w:color="auto"/>
            </w:tcBorders>
            <w:shd w:val="clear" w:color="000000" w:fill="FF0000"/>
            <w:vAlign w:val="center"/>
            <w:hideMark/>
          </w:tcPr>
          <w:p w:rsidR="008C5381" w:rsidRPr="00E60A04" w:rsidRDefault="008C5381" w:rsidP="005541E0">
            <w:pPr>
              <w:jc w:val="center"/>
              <w:rPr>
                <w:rFonts w:ascii="Arial" w:hAnsi="Arial" w:cs="Arial"/>
                <w:color w:val="000000"/>
                <w:sz w:val="16"/>
                <w:szCs w:val="16"/>
              </w:rPr>
            </w:pPr>
            <w:r w:rsidRPr="00E60A04">
              <w:rPr>
                <w:rFonts w:ascii="Arial" w:hAnsi="Arial" w:cs="Arial"/>
                <w:color w:val="000000"/>
                <w:sz w:val="16"/>
                <w:szCs w:val="16"/>
              </w:rPr>
              <w:t>28.53%</w:t>
            </w:r>
          </w:p>
        </w:tc>
      </w:tr>
      <w:tr w:rsidR="00E60A04" w:rsidTr="008C5381">
        <w:trPr>
          <w:trHeight w:val="972"/>
        </w:trPr>
        <w:tc>
          <w:tcPr>
            <w:tcW w:w="175" w:type="pct"/>
            <w:vMerge/>
            <w:tcBorders>
              <w:top w:val="single" w:sz="8" w:space="0" w:color="auto"/>
              <w:left w:val="single" w:sz="8" w:space="0" w:color="auto"/>
              <w:bottom w:val="single" w:sz="8" w:space="0" w:color="000000"/>
              <w:right w:val="single" w:sz="8" w:space="0" w:color="auto"/>
            </w:tcBorders>
            <w:vAlign w:val="center"/>
            <w:hideMark/>
          </w:tcPr>
          <w:p w:rsidR="00580834" w:rsidRDefault="00580834" w:rsidP="005541E0">
            <w:pPr>
              <w:rPr>
                <w:rFonts w:ascii="Arial" w:hAnsi="Arial" w:cs="Arial"/>
                <w:b/>
                <w:bCs/>
                <w:color w:val="000000"/>
                <w:sz w:val="16"/>
                <w:szCs w:val="16"/>
              </w:rPr>
            </w:pPr>
          </w:p>
        </w:tc>
        <w:tc>
          <w:tcPr>
            <w:tcW w:w="838" w:type="pct"/>
            <w:tcBorders>
              <w:top w:val="nil"/>
              <w:left w:val="single" w:sz="4" w:space="0" w:color="auto"/>
              <w:bottom w:val="single" w:sz="4" w:space="0" w:color="auto"/>
              <w:right w:val="single" w:sz="4" w:space="0" w:color="auto"/>
            </w:tcBorders>
            <w:shd w:val="clear" w:color="auto" w:fill="auto"/>
            <w:vAlign w:val="center"/>
            <w:hideMark/>
          </w:tcPr>
          <w:p w:rsidR="00580834" w:rsidRPr="00C450A1" w:rsidRDefault="00580834" w:rsidP="005541E0">
            <w:pPr>
              <w:jc w:val="both"/>
              <w:rPr>
                <w:rFonts w:ascii="Arial" w:hAnsi="Arial" w:cs="Arial"/>
                <w:color w:val="000000"/>
                <w:sz w:val="16"/>
                <w:szCs w:val="16"/>
              </w:rPr>
            </w:pPr>
            <w:r w:rsidRPr="00C450A1">
              <w:rPr>
                <w:rFonts w:ascii="Arial" w:hAnsi="Arial" w:cs="Arial"/>
                <w:color w:val="000000"/>
                <w:sz w:val="16"/>
                <w:szCs w:val="16"/>
              </w:rPr>
              <w:t>Multas y Penalizaciones totales aplicados en la liquidación mensual de valores</w:t>
            </w:r>
          </w:p>
        </w:tc>
        <w:tc>
          <w:tcPr>
            <w:tcW w:w="952" w:type="pct"/>
            <w:tcBorders>
              <w:top w:val="nil"/>
              <w:left w:val="nil"/>
              <w:bottom w:val="single" w:sz="4" w:space="0" w:color="auto"/>
              <w:right w:val="single" w:sz="4" w:space="0" w:color="auto"/>
            </w:tcBorders>
            <w:shd w:val="clear" w:color="auto" w:fill="auto"/>
            <w:vAlign w:val="center"/>
            <w:hideMark/>
          </w:tcPr>
          <w:p w:rsidR="00580834" w:rsidRPr="00E60A04" w:rsidRDefault="00580834" w:rsidP="005541E0">
            <w:pPr>
              <w:jc w:val="center"/>
              <w:rPr>
                <w:rFonts w:ascii="Arial" w:hAnsi="Arial" w:cs="Arial"/>
                <w:color w:val="000000"/>
                <w:sz w:val="15"/>
                <w:szCs w:val="15"/>
              </w:rPr>
            </w:pPr>
            <w:r w:rsidRPr="00E60A04">
              <w:rPr>
                <w:rFonts w:ascii="Arial" w:hAnsi="Arial" w:cs="Arial"/>
                <w:color w:val="000000"/>
                <w:sz w:val="15"/>
                <w:szCs w:val="15"/>
              </w:rPr>
              <w:t xml:space="preserve">[(Descuentos totales mensuales / (Descuentos totales </w:t>
            </w:r>
            <w:r w:rsidR="00E02BEE">
              <w:rPr>
                <w:rFonts w:ascii="Arial" w:hAnsi="Arial" w:cs="Arial"/>
                <w:color w:val="000000"/>
                <w:sz w:val="15"/>
                <w:szCs w:val="15"/>
              </w:rPr>
              <w:t>mensuales</w:t>
            </w:r>
            <w:r w:rsidRPr="00E60A04">
              <w:rPr>
                <w:rFonts w:ascii="Arial" w:hAnsi="Arial" w:cs="Arial"/>
                <w:color w:val="000000"/>
                <w:sz w:val="15"/>
                <w:szCs w:val="15"/>
              </w:rPr>
              <w:t xml:space="preserve"> esperados)]*100</w:t>
            </w:r>
          </w:p>
        </w:tc>
        <w:tc>
          <w:tcPr>
            <w:tcW w:w="252" w:type="pct"/>
            <w:tcBorders>
              <w:top w:val="nil"/>
              <w:left w:val="nil"/>
              <w:bottom w:val="single" w:sz="4" w:space="0" w:color="auto"/>
              <w:right w:val="single" w:sz="4" w:space="0" w:color="auto"/>
            </w:tcBorders>
            <w:shd w:val="clear" w:color="auto" w:fill="auto"/>
            <w:noWrap/>
            <w:vAlign w:val="center"/>
            <w:hideMark/>
          </w:tcPr>
          <w:p w:rsidR="00580834" w:rsidRPr="00155D57" w:rsidRDefault="00580834" w:rsidP="005541E0">
            <w:pPr>
              <w:jc w:val="center"/>
              <w:rPr>
                <w:rFonts w:ascii="Arial" w:hAnsi="Arial" w:cs="Arial"/>
                <w:color w:val="000000"/>
                <w:sz w:val="16"/>
                <w:szCs w:val="16"/>
              </w:rPr>
            </w:pPr>
            <w:r w:rsidRPr="00155D57">
              <w:rPr>
                <w:rFonts w:ascii="Arial" w:hAnsi="Arial" w:cs="Arial"/>
                <w:color w:val="000000"/>
                <w:sz w:val="16"/>
                <w:szCs w:val="16"/>
              </w:rPr>
              <w:t>100%</w:t>
            </w:r>
          </w:p>
        </w:tc>
        <w:tc>
          <w:tcPr>
            <w:tcW w:w="253" w:type="pct"/>
            <w:tcBorders>
              <w:top w:val="nil"/>
              <w:left w:val="nil"/>
              <w:bottom w:val="single" w:sz="4" w:space="0" w:color="auto"/>
              <w:right w:val="single" w:sz="4" w:space="0" w:color="auto"/>
            </w:tcBorders>
            <w:shd w:val="clear" w:color="auto" w:fill="auto"/>
            <w:noWrap/>
            <w:vAlign w:val="center"/>
            <w:hideMark/>
          </w:tcPr>
          <w:p w:rsidR="00580834" w:rsidRPr="00155D57" w:rsidRDefault="00580834" w:rsidP="005541E0">
            <w:pPr>
              <w:jc w:val="center"/>
              <w:rPr>
                <w:rFonts w:ascii="Arial" w:hAnsi="Arial" w:cs="Arial"/>
                <w:color w:val="000000"/>
                <w:sz w:val="16"/>
                <w:szCs w:val="16"/>
              </w:rPr>
            </w:pPr>
            <w:r w:rsidRPr="00155D57">
              <w:rPr>
                <w:rFonts w:ascii="Arial" w:hAnsi="Arial" w:cs="Arial"/>
                <w:color w:val="000000"/>
                <w:sz w:val="16"/>
                <w:szCs w:val="16"/>
              </w:rPr>
              <w:t>90%</w:t>
            </w:r>
          </w:p>
        </w:tc>
        <w:tc>
          <w:tcPr>
            <w:tcW w:w="253" w:type="pct"/>
            <w:tcBorders>
              <w:top w:val="nil"/>
              <w:left w:val="nil"/>
              <w:bottom w:val="single" w:sz="4" w:space="0" w:color="auto"/>
              <w:right w:val="single" w:sz="4" w:space="0" w:color="auto"/>
            </w:tcBorders>
            <w:shd w:val="clear" w:color="auto" w:fill="auto"/>
            <w:noWrap/>
            <w:vAlign w:val="center"/>
            <w:hideMark/>
          </w:tcPr>
          <w:p w:rsidR="00580834" w:rsidRPr="00155D57" w:rsidRDefault="00580834" w:rsidP="005541E0">
            <w:pPr>
              <w:jc w:val="center"/>
              <w:rPr>
                <w:rFonts w:ascii="Arial" w:hAnsi="Arial" w:cs="Arial"/>
                <w:color w:val="000000"/>
                <w:sz w:val="16"/>
                <w:szCs w:val="16"/>
              </w:rPr>
            </w:pPr>
            <w:r w:rsidRPr="00155D57">
              <w:rPr>
                <w:rFonts w:ascii="Arial" w:hAnsi="Arial" w:cs="Arial"/>
                <w:color w:val="000000"/>
                <w:sz w:val="16"/>
                <w:szCs w:val="16"/>
              </w:rPr>
              <w:t>100%</w:t>
            </w:r>
          </w:p>
        </w:tc>
        <w:tc>
          <w:tcPr>
            <w:tcW w:w="378" w:type="pct"/>
            <w:tcBorders>
              <w:top w:val="nil"/>
              <w:left w:val="nil"/>
              <w:bottom w:val="single" w:sz="4" w:space="0" w:color="auto"/>
              <w:right w:val="single" w:sz="4" w:space="0" w:color="auto"/>
            </w:tcBorders>
            <w:shd w:val="clear" w:color="000000" w:fill="FFFF00"/>
            <w:vAlign w:val="center"/>
            <w:hideMark/>
          </w:tcPr>
          <w:p w:rsidR="00580834" w:rsidRPr="00E60A04" w:rsidRDefault="00580834" w:rsidP="005541E0">
            <w:pPr>
              <w:jc w:val="center"/>
              <w:rPr>
                <w:rFonts w:ascii="Arial" w:hAnsi="Arial" w:cs="Arial"/>
                <w:color w:val="000000"/>
                <w:sz w:val="16"/>
                <w:szCs w:val="16"/>
              </w:rPr>
            </w:pPr>
            <w:r w:rsidRPr="00E60A04">
              <w:rPr>
                <w:rFonts w:ascii="Arial" w:hAnsi="Arial" w:cs="Arial"/>
                <w:color w:val="000000"/>
                <w:sz w:val="16"/>
                <w:szCs w:val="16"/>
              </w:rPr>
              <w:t>99.02%</w:t>
            </w:r>
          </w:p>
        </w:tc>
        <w:tc>
          <w:tcPr>
            <w:tcW w:w="380" w:type="pct"/>
            <w:tcBorders>
              <w:top w:val="nil"/>
              <w:left w:val="nil"/>
              <w:bottom w:val="single" w:sz="4" w:space="0" w:color="auto"/>
              <w:right w:val="single" w:sz="4" w:space="0" w:color="auto"/>
            </w:tcBorders>
            <w:shd w:val="clear" w:color="000000" w:fill="92D050"/>
            <w:vAlign w:val="center"/>
            <w:hideMark/>
          </w:tcPr>
          <w:p w:rsidR="00580834" w:rsidRPr="00E60A04" w:rsidRDefault="00580834" w:rsidP="005541E0">
            <w:pPr>
              <w:jc w:val="center"/>
              <w:rPr>
                <w:rFonts w:ascii="Arial" w:hAnsi="Arial" w:cs="Arial"/>
                <w:color w:val="000000"/>
                <w:sz w:val="16"/>
                <w:szCs w:val="16"/>
              </w:rPr>
            </w:pPr>
            <w:r w:rsidRPr="00E60A04">
              <w:rPr>
                <w:rFonts w:ascii="Arial" w:hAnsi="Arial" w:cs="Arial"/>
                <w:color w:val="000000"/>
                <w:sz w:val="16"/>
                <w:szCs w:val="16"/>
              </w:rPr>
              <w:t>26.25.%</w:t>
            </w:r>
          </w:p>
        </w:tc>
        <w:tc>
          <w:tcPr>
            <w:tcW w:w="380" w:type="pct"/>
            <w:tcBorders>
              <w:top w:val="nil"/>
              <w:left w:val="nil"/>
              <w:bottom w:val="single" w:sz="4" w:space="0" w:color="auto"/>
              <w:right w:val="single" w:sz="4" w:space="0" w:color="auto"/>
            </w:tcBorders>
            <w:shd w:val="clear" w:color="000000" w:fill="92D050"/>
            <w:noWrap/>
            <w:vAlign w:val="center"/>
            <w:hideMark/>
          </w:tcPr>
          <w:p w:rsidR="00580834" w:rsidRPr="00E60A04" w:rsidRDefault="00580834" w:rsidP="005541E0">
            <w:pPr>
              <w:jc w:val="center"/>
              <w:rPr>
                <w:rFonts w:ascii="Arial" w:hAnsi="Arial" w:cs="Arial"/>
                <w:color w:val="000000"/>
                <w:sz w:val="16"/>
                <w:szCs w:val="16"/>
              </w:rPr>
            </w:pPr>
            <w:r w:rsidRPr="00E60A04">
              <w:rPr>
                <w:rFonts w:ascii="Arial" w:hAnsi="Arial" w:cs="Arial"/>
                <w:color w:val="000000"/>
                <w:sz w:val="16"/>
                <w:szCs w:val="16"/>
              </w:rPr>
              <w:t>0.00%</w:t>
            </w:r>
          </w:p>
        </w:tc>
        <w:tc>
          <w:tcPr>
            <w:tcW w:w="380" w:type="pct"/>
            <w:tcBorders>
              <w:top w:val="nil"/>
              <w:left w:val="nil"/>
              <w:bottom w:val="single" w:sz="4" w:space="0" w:color="auto"/>
              <w:right w:val="single" w:sz="4" w:space="0" w:color="auto"/>
            </w:tcBorders>
            <w:shd w:val="clear" w:color="000000" w:fill="92D050"/>
            <w:vAlign w:val="center"/>
            <w:hideMark/>
          </w:tcPr>
          <w:p w:rsidR="00580834" w:rsidRPr="00E60A04" w:rsidRDefault="00580834" w:rsidP="005541E0">
            <w:pPr>
              <w:jc w:val="center"/>
              <w:rPr>
                <w:rFonts w:ascii="Arial" w:hAnsi="Arial" w:cs="Arial"/>
                <w:color w:val="000000"/>
                <w:sz w:val="16"/>
                <w:szCs w:val="16"/>
              </w:rPr>
            </w:pPr>
            <w:r w:rsidRPr="00E60A04">
              <w:rPr>
                <w:rFonts w:ascii="Arial" w:hAnsi="Arial" w:cs="Arial"/>
                <w:color w:val="000000"/>
                <w:sz w:val="16"/>
                <w:szCs w:val="16"/>
              </w:rPr>
              <w:t>84.61%</w:t>
            </w:r>
          </w:p>
        </w:tc>
        <w:tc>
          <w:tcPr>
            <w:tcW w:w="380" w:type="pct"/>
            <w:tcBorders>
              <w:top w:val="nil"/>
              <w:left w:val="nil"/>
              <w:bottom w:val="single" w:sz="4" w:space="0" w:color="auto"/>
              <w:right w:val="single" w:sz="4" w:space="0" w:color="auto"/>
            </w:tcBorders>
            <w:shd w:val="clear" w:color="000000" w:fill="FFFF00"/>
            <w:noWrap/>
            <w:vAlign w:val="center"/>
            <w:hideMark/>
          </w:tcPr>
          <w:p w:rsidR="00580834" w:rsidRPr="00E60A04" w:rsidRDefault="00580834" w:rsidP="005541E0">
            <w:pPr>
              <w:jc w:val="center"/>
              <w:rPr>
                <w:rFonts w:ascii="Arial" w:hAnsi="Arial" w:cs="Arial"/>
                <w:color w:val="000000"/>
                <w:sz w:val="16"/>
                <w:szCs w:val="16"/>
              </w:rPr>
            </w:pPr>
            <w:r w:rsidRPr="00E60A04">
              <w:rPr>
                <w:rFonts w:ascii="Arial" w:hAnsi="Arial" w:cs="Arial"/>
                <w:color w:val="000000"/>
                <w:sz w:val="16"/>
                <w:szCs w:val="16"/>
              </w:rPr>
              <w:t>98.14%</w:t>
            </w:r>
          </w:p>
        </w:tc>
        <w:tc>
          <w:tcPr>
            <w:tcW w:w="379" w:type="pct"/>
            <w:tcBorders>
              <w:top w:val="nil"/>
              <w:left w:val="nil"/>
              <w:bottom w:val="single" w:sz="4" w:space="0" w:color="auto"/>
              <w:right w:val="single" w:sz="4" w:space="0" w:color="auto"/>
            </w:tcBorders>
            <w:shd w:val="clear" w:color="000000" w:fill="FF0000"/>
            <w:noWrap/>
            <w:vAlign w:val="center"/>
            <w:hideMark/>
          </w:tcPr>
          <w:p w:rsidR="00580834" w:rsidRPr="00E60A04" w:rsidRDefault="00580834" w:rsidP="005541E0">
            <w:pPr>
              <w:jc w:val="center"/>
              <w:rPr>
                <w:rFonts w:ascii="Arial" w:hAnsi="Arial" w:cs="Arial"/>
                <w:color w:val="000000"/>
                <w:sz w:val="16"/>
                <w:szCs w:val="16"/>
              </w:rPr>
            </w:pPr>
            <w:r w:rsidRPr="00E60A04">
              <w:rPr>
                <w:rFonts w:ascii="Arial" w:hAnsi="Arial" w:cs="Arial"/>
                <w:color w:val="000000"/>
                <w:sz w:val="16"/>
                <w:szCs w:val="16"/>
              </w:rPr>
              <w:t>143.32%</w:t>
            </w:r>
          </w:p>
        </w:tc>
      </w:tr>
      <w:tr w:rsidR="00E60A04" w:rsidTr="008C5381">
        <w:trPr>
          <w:trHeight w:val="1010"/>
        </w:trPr>
        <w:tc>
          <w:tcPr>
            <w:tcW w:w="175" w:type="pct"/>
            <w:vMerge/>
            <w:tcBorders>
              <w:top w:val="single" w:sz="8" w:space="0" w:color="auto"/>
              <w:left w:val="single" w:sz="8" w:space="0" w:color="auto"/>
              <w:bottom w:val="single" w:sz="8" w:space="0" w:color="000000"/>
              <w:right w:val="single" w:sz="8" w:space="0" w:color="auto"/>
            </w:tcBorders>
            <w:vAlign w:val="center"/>
            <w:hideMark/>
          </w:tcPr>
          <w:p w:rsidR="00580834" w:rsidRDefault="00580834" w:rsidP="005541E0">
            <w:pPr>
              <w:rPr>
                <w:rFonts w:ascii="Arial" w:hAnsi="Arial" w:cs="Arial"/>
                <w:b/>
                <w:bCs/>
                <w:color w:val="000000"/>
                <w:sz w:val="16"/>
                <w:szCs w:val="16"/>
              </w:rPr>
            </w:pPr>
          </w:p>
        </w:tc>
        <w:tc>
          <w:tcPr>
            <w:tcW w:w="838" w:type="pct"/>
            <w:tcBorders>
              <w:top w:val="nil"/>
              <w:left w:val="single" w:sz="4" w:space="0" w:color="auto"/>
              <w:bottom w:val="single" w:sz="4" w:space="0" w:color="auto"/>
              <w:right w:val="single" w:sz="4" w:space="0" w:color="auto"/>
            </w:tcBorders>
            <w:shd w:val="clear" w:color="auto" w:fill="auto"/>
            <w:vAlign w:val="center"/>
            <w:hideMark/>
          </w:tcPr>
          <w:p w:rsidR="00580834" w:rsidRPr="00C450A1" w:rsidRDefault="00580834" w:rsidP="005541E0">
            <w:pPr>
              <w:jc w:val="both"/>
              <w:rPr>
                <w:rFonts w:ascii="Arial" w:hAnsi="Arial" w:cs="Arial"/>
                <w:color w:val="000000"/>
                <w:sz w:val="16"/>
                <w:szCs w:val="16"/>
              </w:rPr>
            </w:pPr>
            <w:r w:rsidRPr="00C450A1">
              <w:rPr>
                <w:rFonts w:ascii="Arial" w:hAnsi="Arial" w:cs="Arial"/>
                <w:color w:val="000000"/>
                <w:sz w:val="16"/>
                <w:szCs w:val="16"/>
              </w:rPr>
              <w:t>Descuentos por errores operativos</w:t>
            </w:r>
          </w:p>
        </w:tc>
        <w:tc>
          <w:tcPr>
            <w:tcW w:w="952" w:type="pct"/>
            <w:tcBorders>
              <w:top w:val="nil"/>
              <w:left w:val="nil"/>
              <w:bottom w:val="single" w:sz="4" w:space="0" w:color="auto"/>
              <w:right w:val="single" w:sz="4" w:space="0" w:color="auto"/>
            </w:tcBorders>
            <w:shd w:val="clear" w:color="auto" w:fill="auto"/>
            <w:vAlign w:val="center"/>
            <w:hideMark/>
          </w:tcPr>
          <w:p w:rsidR="00580834" w:rsidRPr="00E60A04" w:rsidRDefault="00580834" w:rsidP="005541E0">
            <w:pPr>
              <w:jc w:val="center"/>
              <w:rPr>
                <w:rFonts w:ascii="Arial" w:hAnsi="Arial" w:cs="Arial"/>
                <w:color w:val="000000"/>
                <w:sz w:val="15"/>
                <w:szCs w:val="15"/>
              </w:rPr>
            </w:pPr>
            <w:r w:rsidRPr="00E60A04">
              <w:rPr>
                <w:rFonts w:ascii="Arial" w:hAnsi="Arial" w:cs="Arial"/>
                <w:color w:val="000000"/>
                <w:sz w:val="15"/>
                <w:szCs w:val="15"/>
              </w:rPr>
              <w:t>[(Descuentos por errores operativos mensuales / (Descuentos esperados por errores operativos mensuales)]*100</w:t>
            </w:r>
          </w:p>
        </w:tc>
        <w:tc>
          <w:tcPr>
            <w:tcW w:w="252" w:type="pct"/>
            <w:tcBorders>
              <w:top w:val="nil"/>
              <w:left w:val="nil"/>
              <w:bottom w:val="single" w:sz="4" w:space="0" w:color="auto"/>
              <w:right w:val="single" w:sz="4" w:space="0" w:color="auto"/>
            </w:tcBorders>
            <w:shd w:val="clear" w:color="auto" w:fill="auto"/>
            <w:noWrap/>
            <w:vAlign w:val="center"/>
            <w:hideMark/>
          </w:tcPr>
          <w:p w:rsidR="00580834" w:rsidRPr="00155D57" w:rsidRDefault="00580834" w:rsidP="005541E0">
            <w:pPr>
              <w:jc w:val="center"/>
              <w:rPr>
                <w:rFonts w:ascii="Arial" w:hAnsi="Arial" w:cs="Arial"/>
                <w:color w:val="000000"/>
                <w:sz w:val="16"/>
                <w:szCs w:val="16"/>
              </w:rPr>
            </w:pPr>
            <w:r w:rsidRPr="00155D57">
              <w:rPr>
                <w:rFonts w:ascii="Arial" w:hAnsi="Arial" w:cs="Arial"/>
                <w:color w:val="000000"/>
                <w:sz w:val="16"/>
                <w:szCs w:val="16"/>
              </w:rPr>
              <w:t>100%</w:t>
            </w:r>
          </w:p>
        </w:tc>
        <w:tc>
          <w:tcPr>
            <w:tcW w:w="253" w:type="pct"/>
            <w:tcBorders>
              <w:top w:val="nil"/>
              <w:left w:val="nil"/>
              <w:bottom w:val="single" w:sz="4" w:space="0" w:color="auto"/>
              <w:right w:val="single" w:sz="4" w:space="0" w:color="auto"/>
            </w:tcBorders>
            <w:shd w:val="clear" w:color="auto" w:fill="auto"/>
            <w:noWrap/>
            <w:vAlign w:val="center"/>
            <w:hideMark/>
          </w:tcPr>
          <w:p w:rsidR="00580834" w:rsidRPr="00155D57" w:rsidRDefault="00580834" w:rsidP="005541E0">
            <w:pPr>
              <w:jc w:val="center"/>
              <w:rPr>
                <w:rFonts w:ascii="Arial" w:hAnsi="Arial" w:cs="Arial"/>
                <w:color w:val="000000"/>
                <w:sz w:val="16"/>
                <w:szCs w:val="16"/>
              </w:rPr>
            </w:pPr>
            <w:r w:rsidRPr="00155D57">
              <w:rPr>
                <w:rFonts w:ascii="Arial" w:hAnsi="Arial" w:cs="Arial"/>
                <w:color w:val="000000"/>
                <w:sz w:val="16"/>
                <w:szCs w:val="16"/>
              </w:rPr>
              <w:t>90%</w:t>
            </w:r>
          </w:p>
        </w:tc>
        <w:tc>
          <w:tcPr>
            <w:tcW w:w="253" w:type="pct"/>
            <w:tcBorders>
              <w:top w:val="nil"/>
              <w:left w:val="nil"/>
              <w:bottom w:val="single" w:sz="4" w:space="0" w:color="auto"/>
              <w:right w:val="single" w:sz="4" w:space="0" w:color="auto"/>
            </w:tcBorders>
            <w:shd w:val="clear" w:color="auto" w:fill="auto"/>
            <w:noWrap/>
            <w:vAlign w:val="center"/>
            <w:hideMark/>
          </w:tcPr>
          <w:p w:rsidR="00580834" w:rsidRPr="00155D57" w:rsidRDefault="00580834" w:rsidP="005541E0">
            <w:pPr>
              <w:jc w:val="center"/>
              <w:rPr>
                <w:rFonts w:ascii="Arial" w:hAnsi="Arial" w:cs="Arial"/>
                <w:color w:val="000000"/>
                <w:sz w:val="16"/>
                <w:szCs w:val="16"/>
              </w:rPr>
            </w:pPr>
            <w:r w:rsidRPr="00155D57">
              <w:rPr>
                <w:rFonts w:ascii="Arial" w:hAnsi="Arial" w:cs="Arial"/>
                <w:color w:val="000000"/>
                <w:sz w:val="16"/>
                <w:szCs w:val="16"/>
              </w:rPr>
              <w:t>100%</w:t>
            </w:r>
          </w:p>
        </w:tc>
        <w:tc>
          <w:tcPr>
            <w:tcW w:w="378" w:type="pct"/>
            <w:tcBorders>
              <w:top w:val="nil"/>
              <w:left w:val="nil"/>
              <w:bottom w:val="single" w:sz="4" w:space="0" w:color="auto"/>
              <w:right w:val="single" w:sz="4" w:space="0" w:color="auto"/>
            </w:tcBorders>
            <w:shd w:val="clear" w:color="000000" w:fill="92D050"/>
            <w:vAlign w:val="center"/>
            <w:hideMark/>
          </w:tcPr>
          <w:p w:rsidR="00580834" w:rsidRPr="00E60A04" w:rsidRDefault="00580834" w:rsidP="005541E0">
            <w:pPr>
              <w:jc w:val="center"/>
              <w:rPr>
                <w:rFonts w:ascii="Arial" w:hAnsi="Arial" w:cs="Arial"/>
                <w:color w:val="000000"/>
                <w:sz w:val="16"/>
                <w:szCs w:val="16"/>
              </w:rPr>
            </w:pPr>
            <w:r w:rsidRPr="00E60A04">
              <w:rPr>
                <w:rFonts w:ascii="Arial" w:hAnsi="Arial" w:cs="Arial"/>
                <w:color w:val="000000"/>
                <w:sz w:val="16"/>
                <w:szCs w:val="16"/>
              </w:rPr>
              <w:t>78.00%</w:t>
            </w:r>
          </w:p>
        </w:tc>
        <w:tc>
          <w:tcPr>
            <w:tcW w:w="380" w:type="pct"/>
            <w:tcBorders>
              <w:top w:val="nil"/>
              <w:left w:val="nil"/>
              <w:bottom w:val="single" w:sz="4" w:space="0" w:color="auto"/>
              <w:right w:val="single" w:sz="4" w:space="0" w:color="auto"/>
            </w:tcBorders>
            <w:shd w:val="clear" w:color="000000" w:fill="92D050"/>
            <w:vAlign w:val="center"/>
            <w:hideMark/>
          </w:tcPr>
          <w:p w:rsidR="00580834" w:rsidRPr="00E60A04" w:rsidRDefault="00580834" w:rsidP="005541E0">
            <w:pPr>
              <w:jc w:val="center"/>
              <w:rPr>
                <w:rFonts w:ascii="Arial" w:hAnsi="Arial" w:cs="Arial"/>
                <w:color w:val="000000"/>
                <w:sz w:val="16"/>
                <w:szCs w:val="16"/>
              </w:rPr>
            </w:pPr>
            <w:r w:rsidRPr="00E60A04">
              <w:rPr>
                <w:rFonts w:ascii="Arial" w:hAnsi="Arial" w:cs="Arial"/>
                <w:color w:val="000000"/>
                <w:sz w:val="16"/>
                <w:szCs w:val="16"/>
              </w:rPr>
              <w:t>31.60%</w:t>
            </w:r>
          </w:p>
        </w:tc>
        <w:tc>
          <w:tcPr>
            <w:tcW w:w="380" w:type="pct"/>
            <w:tcBorders>
              <w:top w:val="nil"/>
              <w:left w:val="nil"/>
              <w:bottom w:val="single" w:sz="4" w:space="0" w:color="auto"/>
              <w:right w:val="single" w:sz="4" w:space="0" w:color="auto"/>
            </w:tcBorders>
            <w:shd w:val="clear" w:color="000000" w:fill="92D050"/>
            <w:noWrap/>
            <w:vAlign w:val="center"/>
            <w:hideMark/>
          </w:tcPr>
          <w:p w:rsidR="00580834" w:rsidRPr="00E60A04" w:rsidRDefault="00580834" w:rsidP="005541E0">
            <w:pPr>
              <w:jc w:val="center"/>
              <w:rPr>
                <w:rFonts w:ascii="Arial" w:hAnsi="Arial" w:cs="Arial"/>
                <w:color w:val="000000"/>
                <w:sz w:val="16"/>
                <w:szCs w:val="16"/>
              </w:rPr>
            </w:pPr>
            <w:r w:rsidRPr="00E60A04">
              <w:rPr>
                <w:rFonts w:ascii="Arial" w:hAnsi="Arial" w:cs="Arial"/>
                <w:color w:val="000000"/>
                <w:sz w:val="16"/>
                <w:szCs w:val="16"/>
              </w:rPr>
              <w:t>0.00%</w:t>
            </w:r>
          </w:p>
        </w:tc>
        <w:tc>
          <w:tcPr>
            <w:tcW w:w="380" w:type="pct"/>
            <w:tcBorders>
              <w:top w:val="nil"/>
              <w:left w:val="nil"/>
              <w:bottom w:val="single" w:sz="4" w:space="0" w:color="auto"/>
              <w:right w:val="single" w:sz="4" w:space="0" w:color="auto"/>
            </w:tcBorders>
            <w:shd w:val="clear" w:color="000000" w:fill="FF0000"/>
            <w:noWrap/>
            <w:vAlign w:val="center"/>
            <w:hideMark/>
          </w:tcPr>
          <w:p w:rsidR="00580834" w:rsidRPr="00E60A04" w:rsidRDefault="00580834" w:rsidP="005541E0">
            <w:pPr>
              <w:jc w:val="center"/>
              <w:rPr>
                <w:rFonts w:ascii="Arial" w:hAnsi="Arial" w:cs="Arial"/>
                <w:color w:val="000000"/>
                <w:sz w:val="16"/>
                <w:szCs w:val="16"/>
              </w:rPr>
            </w:pPr>
            <w:r w:rsidRPr="00E60A04">
              <w:rPr>
                <w:rFonts w:ascii="Arial" w:hAnsi="Arial" w:cs="Arial"/>
                <w:color w:val="000000"/>
                <w:sz w:val="16"/>
                <w:szCs w:val="16"/>
              </w:rPr>
              <w:t>127.58%</w:t>
            </w:r>
          </w:p>
        </w:tc>
        <w:tc>
          <w:tcPr>
            <w:tcW w:w="380" w:type="pct"/>
            <w:tcBorders>
              <w:top w:val="nil"/>
              <w:left w:val="nil"/>
              <w:bottom w:val="single" w:sz="4" w:space="0" w:color="auto"/>
              <w:right w:val="single" w:sz="4" w:space="0" w:color="auto"/>
            </w:tcBorders>
            <w:shd w:val="clear" w:color="000000" w:fill="FF0000"/>
            <w:noWrap/>
            <w:vAlign w:val="center"/>
            <w:hideMark/>
          </w:tcPr>
          <w:p w:rsidR="00580834" w:rsidRPr="00E60A04" w:rsidRDefault="00580834" w:rsidP="005541E0">
            <w:pPr>
              <w:jc w:val="center"/>
              <w:rPr>
                <w:rFonts w:ascii="Arial" w:hAnsi="Arial" w:cs="Arial"/>
                <w:color w:val="000000"/>
                <w:sz w:val="16"/>
                <w:szCs w:val="16"/>
              </w:rPr>
            </w:pPr>
            <w:r w:rsidRPr="00E60A04">
              <w:rPr>
                <w:rFonts w:ascii="Arial" w:hAnsi="Arial" w:cs="Arial"/>
                <w:color w:val="000000"/>
                <w:sz w:val="16"/>
                <w:szCs w:val="16"/>
              </w:rPr>
              <w:t>133.59%</w:t>
            </w:r>
          </w:p>
        </w:tc>
        <w:tc>
          <w:tcPr>
            <w:tcW w:w="379" w:type="pct"/>
            <w:tcBorders>
              <w:top w:val="nil"/>
              <w:left w:val="nil"/>
              <w:bottom w:val="single" w:sz="4" w:space="0" w:color="auto"/>
              <w:right w:val="single" w:sz="4" w:space="0" w:color="auto"/>
            </w:tcBorders>
            <w:shd w:val="clear" w:color="000000" w:fill="FF0000"/>
            <w:noWrap/>
            <w:vAlign w:val="center"/>
            <w:hideMark/>
          </w:tcPr>
          <w:p w:rsidR="00580834" w:rsidRPr="00E60A04" w:rsidRDefault="00580834" w:rsidP="005541E0">
            <w:pPr>
              <w:jc w:val="center"/>
              <w:rPr>
                <w:rFonts w:ascii="Arial" w:hAnsi="Arial" w:cs="Arial"/>
                <w:color w:val="000000"/>
                <w:sz w:val="16"/>
                <w:szCs w:val="16"/>
              </w:rPr>
            </w:pPr>
            <w:r w:rsidRPr="00E60A04">
              <w:rPr>
                <w:rFonts w:ascii="Arial" w:hAnsi="Arial" w:cs="Arial"/>
                <w:color w:val="000000"/>
                <w:sz w:val="16"/>
                <w:szCs w:val="16"/>
              </w:rPr>
              <w:t>126.53%</w:t>
            </w:r>
          </w:p>
        </w:tc>
      </w:tr>
      <w:tr w:rsidR="00E60A04" w:rsidTr="008C5381">
        <w:trPr>
          <w:trHeight w:val="1121"/>
        </w:trPr>
        <w:tc>
          <w:tcPr>
            <w:tcW w:w="175" w:type="pct"/>
            <w:vMerge/>
            <w:tcBorders>
              <w:top w:val="single" w:sz="8" w:space="0" w:color="auto"/>
              <w:left w:val="single" w:sz="8" w:space="0" w:color="auto"/>
              <w:bottom w:val="single" w:sz="8" w:space="0" w:color="000000"/>
              <w:right w:val="single" w:sz="8" w:space="0" w:color="auto"/>
            </w:tcBorders>
            <w:vAlign w:val="center"/>
            <w:hideMark/>
          </w:tcPr>
          <w:p w:rsidR="00580834" w:rsidRDefault="00580834" w:rsidP="005541E0">
            <w:pPr>
              <w:rPr>
                <w:rFonts w:ascii="Arial" w:hAnsi="Arial" w:cs="Arial"/>
                <w:b/>
                <w:bCs/>
                <w:color w:val="000000"/>
                <w:sz w:val="16"/>
                <w:szCs w:val="16"/>
              </w:rPr>
            </w:pPr>
          </w:p>
        </w:tc>
        <w:tc>
          <w:tcPr>
            <w:tcW w:w="838" w:type="pct"/>
            <w:tcBorders>
              <w:top w:val="nil"/>
              <w:left w:val="single" w:sz="4" w:space="0" w:color="auto"/>
              <w:bottom w:val="single" w:sz="4" w:space="0" w:color="auto"/>
              <w:right w:val="single" w:sz="4" w:space="0" w:color="auto"/>
            </w:tcBorders>
            <w:shd w:val="clear" w:color="auto" w:fill="auto"/>
            <w:vAlign w:val="center"/>
            <w:hideMark/>
          </w:tcPr>
          <w:p w:rsidR="00580834" w:rsidRPr="00E60A04" w:rsidRDefault="00580834" w:rsidP="005541E0">
            <w:pPr>
              <w:jc w:val="both"/>
              <w:rPr>
                <w:rFonts w:ascii="Arial" w:hAnsi="Arial" w:cs="Arial"/>
                <w:color w:val="000000"/>
                <w:sz w:val="16"/>
                <w:szCs w:val="16"/>
              </w:rPr>
            </w:pPr>
            <w:r w:rsidRPr="00E60A04">
              <w:rPr>
                <w:rFonts w:ascii="Arial" w:hAnsi="Arial" w:cs="Arial"/>
                <w:color w:val="000000"/>
                <w:sz w:val="16"/>
                <w:szCs w:val="16"/>
              </w:rPr>
              <w:t>Descuentos por pérdida de equipos en transporte</w:t>
            </w:r>
          </w:p>
        </w:tc>
        <w:tc>
          <w:tcPr>
            <w:tcW w:w="952" w:type="pct"/>
            <w:tcBorders>
              <w:top w:val="nil"/>
              <w:left w:val="nil"/>
              <w:bottom w:val="single" w:sz="4" w:space="0" w:color="auto"/>
              <w:right w:val="single" w:sz="4" w:space="0" w:color="auto"/>
            </w:tcBorders>
            <w:shd w:val="clear" w:color="auto" w:fill="auto"/>
            <w:vAlign w:val="center"/>
            <w:hideMark/>
          </w:tcPr>
          <w:p w:rsidR="00580834" w:rsidRPr="00E60A04" w:rsidRDefault="00580834" w:rsidP="005541E0">
            <w:pPr>
              <w:jc w:val="center"/>
              <w:rPr>
                <w:rFonts w:ascii="Arial" w:hAnsi="Arial" w:cs="Arial"/>
                <w:color w:val="000000"/>
                <w:sz w:val="15"/>
                <w:szCs w:val="15"/>
              </w:rPr>
            </w:pPr>
            <w:r w:rsidRPr="00E60A04">
              <w:rPr>
                <w:rFonts w:ascii="Arial" w:hAnsi="Arial" w:cs="Arial"/>
                <w:color w:val="000000"/>
                <w:sz w:val="15"/>
                <w:szCs w:val="15"/>
              </w:rPr>
              <w:t>[(Descuentos mensuales por pérdida de equipos en transporte) / (Descuentos mensuales esperados por pérdida de equipos en transporte)]*100</w:t>
            </w:r>
          </w:p>
        </w:tc>
        <w:tc>
          <w:tcPr>
            <w:tcW w:w="252" w:type="pct"/>
            <w:tcBorders>
              <w:top w:val="nil"/>
              <w:left w:val="nil"/>
              <w:bottom w:val="single" w:sz="4" w:space="0" w:color="auto"/>
              <w:right w:val="single" w:sz="4" w:space="0" w:color="auto"/>
            </w:tcBorders>
            <w:shd w:val="clear" w:color="auto" w:fill="auto"/>
            <w:noWrap/>
            <w:vAlign w:val="center"/>
            <w:hideMark/>
          </w:tcPr>
          <w:p w:rsidR="00580834" w:rsidRPr="00E60A04" w:rsidRDefault="00580834" w:rsidP="005541E0">
            <w:pPr>
              <w:jc w:val="center"/>
              <w:rPr>
                <w:rFonts w:ascii="Arial" w:hAnsi="Arial" w:cs="Arial"/>
                <w:color w:val="000000"/>
                <w:sz w:val="16"/>
                <w:szCs w:val="16"/>
              </w:rPr>
            </w:pPr>
            <w:r w:rsidRPr="00E60A04">
              <w:rPr>
                <w:rFonts w:ascii="Arial" w:hAnsi="Arial" w:cs="Arial"/>
                <w:color w:val="000000"/>
                <w:sz w:val="16"/>
                <w:szCs w:val="16"/>
              </w:rPr>
              <w:t>100%</w:t>
            </w:r>
          </w:p>
        </w:tc>
        <w:tc>
          <w:tcPr>
            <w:tcW w:w="253" w:type="pct"/>
            <w:tcBorders>
              <w:top w:val="nil"/>
              <w:left w:val="nil"/>
              <w:bottom w:val="single" w:sz="4" w:space="0" w:color="auto"/>
              <w:right w:val="single" w:sz="4" w:space="0" w:color="auto"/>
            </w:tcBorders>
            <w:shd w:val="clear" w:color="auto" w:fill="auto"/>
            <w:noWrap/>
            <w:vAlign w:val="center"/>
            <w:hideMark/>
          </w:tcPr>
          <w:p w:rsidR="00580834" w:rsidRPr="00E60A04" w:rsidRDefault="00580834" w:rsidP="005541E0">
            <w:pPr>
              <w:jc w:val="center"/>
              <w:rPr>
                <w:rFonts w:ascii="Arial" w:hAnsi="Arial" w:cs="Arial"/>
                <w:color w:val="000000"/>
                <w:sz w:val="16"/>
                <w:szCs w:val="16"/>
              </w:rPr>
            </w:pPr>
            <w:r w:rsidRPr="00E60A04">
              <w:rPr>
                <w:rFonts w:ascii="Arial" w:hAnsi="Arial" w:cs="Arial"/>
                <w:color w:val="000000"/>
                <w:sz w:val="16"/>
                <w:szCs w:val="16"/>
              </w:rPr>
              <w:t>90%</w:t>
            </w:r>
          </w:p>
        </w:tc>
        <w:tc>
          <w:tcPr>
            <w:tcW w:w="253" w:type="pct"/>
            <w:tcBorders>
              <w:top w:val="nil"/>
              <w:left w:val="nil"/>
              <w:bottom w:val="single" w:sz="4" w:space="0" w:color="auto"/>
              <w:right w:val="single" w:sz="4" w:space="0" w:color="auto"/>
            </w:tcBorders>
            <w:shd w:val="clear" w:color="auto" w:fill="auto"/>
            <w:noWrap/>
            <w:vAlign w:val="center"/>
            <w:hideMark/>
          </w:tcPr>
          <w:p w:rsidR="00580834" w:rsidRPr="00E60A04" w:rsidRDefault="00580834" w:rsidP="005541E0">
            <w:pPr>
              <w:jc w:val="center"/>
              <w:rPr>
                <w:rFonts w:ascii="Arial" w:hAnsi="Arial" w:cs="Arial"/>
                <w:color w:val="000000"/>
                <w:sz w:val="16"/>
                <w:szCs w:val="16"/>
              </w:rPr>
            </w:pPr>
            <w:r w:rsidRPr="00E60A04">
              <w:rPr>
                <w:rFonts w:ascii="Arial" w:hAnsi="Arial" w:cs="Arial"/>
                <w:color w:val="000000"/>
                <w:sz w:val="16"/>
                <w:szCs w:val="16"/>
              </w:rPr>
              <w:t>100%</w:t>
            </w:r>
          </w:p>
        </w:tc>
        <w:tc>
          <w:tcPr>
            <w:tcW w:w="378" w:type="pct"/>
            <w:tcBorders>
              <w:top w:val="nil"/>
              <w:left w:val="nil"/>
              <w:bottom w:val="single" w:sz="4" w:space="0" w:color="auto"/>
              <w:right w:val="single" w:sz="4" w:space="0" w:color="auto"/>
            </w:tcBorders>
            <w:shd w:val="clear" w:color="000000" w:fill="FF0000"/>
            <w:noWrap/>
            <w:vAlign w:val="center"/>
            <w:hideMark/>
          </w:tcPr>
          <w:p w:rsidR="00580834" w:rsidRPr="00E60A04" w:rsidRDefault="00580834" w:rsidP="005541E0">
            <w:pPr>
              <w:jc w:val="center"/>
              <w:rPr>
                <w:rFonts w:ascii="Arial" w:hAnsi="Arial" w:cs="Arial"/>
                <w:color w:val="000000"/>
                <w:sz w:val="16"/>
                <w:szCs w:val="16"/>
              </w:rPr>
            </w:pPr>
            <w:r w:rsidRPr="00E60A04">
              <w:rPr>
                <w:rFonts w:ascii="Arial" w:hAnsi="Arial" w:cs="Arial"/>
                <w:color w:val="000000"/>
                <w:sz w:val="16"/>
                <w:szCs w:val="16"/>
              </w:rPr>
              <w:t>260.50%</w:t>
            </w:r>
          </w:p>
        </w:tc>
        <w:tc>
          <w:tcPr>
            <w:tcW w:w="380" w:type="pct"/>
            <w:tcBorders>
              <w:top w:val="nil"/>
              <w:left w:val="nil"/>
              <w:bottom w:val="single" w:sz="4" w:space="0" w:color="auto"/>
              <w:right w:val="single" w:sz="4" w:space="0" w:color="auto"/>
            </w:tcBorders>
            <w:shd w:val="clear" w:color="000000" w:fill="92D050"/>
            <w:noWrap/>
            <w:vAlign w:val="center"/>
            <w:hideMark/>
          </w:tcPr>
          <w:p w:rsidR="00580834" w:rsidRPr="00E60A04" w:rsidRDefault="00580834" w:rsidP="005541E0">
            <w:pPr>
              <w:jc w:val="center"/>
              <w:rPr>
                <w:rFonts w:ascii="Arial" w:hAnsi="Arial" w:cs="Arial"/>
                <w:color w:val="000000"/>
                <w:sz w:val="16"/>
                <w:szCs w:val="16"/>
              </w:rPr>
            </w:pPr>
            <w:r w:rsidRPr="00E60A04">
              <w:rPr>
                <w:rFonts w:ascii="Arial" w:hAnsi="Arial" w:cs="Arial"/>
                <w:color w:val="000000"/>
                <w:sz w:val="16"/>
                <w:szCs w:val="16"/>
              </w:rPr>
              <w:t>0.00%</w:t>
            </w:r>
          </w:p>
        </w:tc>
        <w:tc>
          <w:tcPr>
            <w:tcW w:w="380" w:type="pct"/>
            <w:tcBorders>
              <w:top w:val="nil"/>
              <w:left w:val="nil"/>
              <w:bottom w:val="single" w:sz="4" w:space="0" w:color="auto"/>
              <w:right w:val="single" w:sz="4" w:space="0" w:color="auto"/>
            </w:tcBorders>
            <w:shd w:val="clear" w:color="000000" w:fill="92D050"/>
            <w:noWrap/>
            <w:vAlign w:val="center"/>
            <w:hideMark/>
          </w:tcPr>
          <w:p w:rsidR="00580834" w:rsidRPr="00E60A04" w:rsidRDefault="00580834" w:rsidP="005541E0">
            <w:pPr>
              <w:jc w:val="center"/>
              <w:rPr>
                <w:rFonts w:ascii="Arial" w:hAnsi="Arial" w:cs="Arial"/>
                <w:color w:val="000000"/>
                <w:sz w:val="16"/>
                <w:szCs w:val="16"/>
              </w:rPr>
            </w:pPr>
            <w:r w:rsidRPr="00E60A04">
              <w:rPr>
                <w:rFonts w:ascii="Arial" w:hAnsi="Arial" w:cs="Arial"/>
                <w:color w:val="000000"/>
                <w:sz w:val="16"/>
                <w:szCs w:val="16"/>
              </w:rPr>
              <w:t>0.00%</w:t>
            </w:r>
          </w:p>
        </w:tc>
        <w:tc>
          <w:tcPr>
            <w:tcW w:w="380" w:type="pct"/>
            <w:tcBorders>
              <w:top w:val="nil"/>
              <w:left w:val="nil"/>
              <w:bottom w:val="single" w:sz="4" w:space="0" w:color="auto"/>
              <w:right w:val="single" w:sz="4" w:space="0" w:color="auto"/>
            </w:tcBorders>
            <w:shd w:val="clear" w:color="000000" w:fill="92D050"/>
            <w:noWrap/>
            <w:vAlign w:val="center"/>
            <w:hideMark/>
          </w:tcPr>
          <w:p w:rsidR="00580834" w:rsidRPr="00E60A04" w:rsidRDefault="00580834" w:rsidP="005541E0">
            <w:pPr>
              <w:jc w:val="center"/>
              <w:rPr>
                <w:rFonts w:ascii="Arial" w:hAnsi="Arial" w:cs="Arial"/>
                <w:color w:val="000000"/>
                <w:sz w:val="16"/>
                <w:szCs w:val="16"/>
              </w:rPr>
            </w:pPr>
            <w:r w:rsidRPr="00E60A04">
              <w:rPr>
                <w:rFonts w:ascii="Arial" w:hAnsi="Arial" w:cs="Arial"/>
                <w:color w:val="000000"/>
                <w:sz w:val="16"/>
                <w:szCs w:val="16"/>
              </w:rPr>
              <w:t>0.00%</w:t>
            </w:r>
          </w:p>
        </w:tc>
        <w:tc>
          <w:tcPr>
            <w:tcW w:w="380" w:type="pct"/>
            <w:tcBorders>
              <w:top w:val="nil"/>
              <w:left w:val="nil"/>
              <w:bottom w:val="single" w:sz="4" w:space="0" w:color="auto"/>
              <w:right w:val="single" w:sz="4" w:space="0" w:color="auto"/>
            </w:tcBorders>
            <w:shd w:val="clear" w:color="000000" w:fill="92D050"/>
            <w:noWrap/>
            <w:vAlign w:val="center"/>
            <w:hideMark/>
          </w:tcPr>
          <w:p w:rsidR="00580834" w:rsidRPr="00E60A04" w:rsidRDefault="00580834" w:rsidP="005541E0">
            <w:pPr>
              <w:jc w:val="center"/>
              <w:rPr>
                <w:rFonts w:ascii="Arial" w:hAnsi="Arial" w:cs="Arial"/>
                <w:color w:val="000000"/>
                <w:sz w:val="16"/>
                <w:szCs w:val="16"/>
              </w:rPr>
            </w:pPr>
            <w:r w:rsidRPr="00E60A04">
              <w:rPr>
                <w:rFonts w:ascii="Arial" w:hAnsi="Arial" w:cs="Arial"/>
                <w:color w:val="000000"/>
                <w:sz w:val="16"/>
                <w:szCs w:val="16"/>
              </w:rPr>
              <w:t>0.00%</w:t>
            </w:r>
          </w:p>
        </w:tc>
        <w:tc>
          <w:tcPr>
            <w:tcW w:w="379" w:type="pct"/>
            <w:tcBorders>
              <w:top w:val="nil"/>
              <w:left w:val="nil"/>
              <w:bottom w:val="single" w:sz="4" w:space="0" w:color="auto"/>
              <w:right w:val="single" w:sz="4" w:space="0" w:color="auto"/>
            </w:tcBorders>
            <w:shd w:val="clear" w:color="000000" w:fill="FF0000"/>
            <w:noWrap/>
            <w:vAlign w:val="center"/>
            <w:hideMark/>
          </w:tcPr>
          <w:p w:rsidR="00580834" w:rsidRPr="00E60A04" w:rsidRDefault="00580834" w:rsidP="005541E0">
            <w:pPr>
              <w:jc w:val="center"/>
              <w:rPr>
                <w:rFonts w:ascii="Arial" w:hAnsi="Arial" w:cs="Arial"/>
                <w:color w:val="000000"/>
                <w:sz w:val="16"/>
                <w:szCs w:val="16"/>
              </w:rPr>
            </w:pPr>
            <w:r w:rsidRPr="00E60A04">
              <w:rPr>
                <w:rFonts w:ascii="Arial" w:hAnsi="Arial" w:cs="Arial"/>
                <w:color w:val="000000"/>
                <w:sz w:val="16"/>
                <w:szCs w:val="16"/>
              </w:rPr>
              <w:t>302.38%</w:t>
            </w:r>
          </w:p>
        </w:tc>
      </w:tr>
      <w:tr w:rsidR="008C5381" w:rsidTr="008C5381">
        <w:trPr>
          <w:trHeight w:val="1066"/>
        </w:trPr>
        <w:tc>
          <w:tcPr>
            <w:tcW w:w="175" w:type="pct"/>
            <w:vMerge/>
            <w:tcBorders>
              <w:top w:val="single" w:sz="8" w:space="0" w:color="auto"/>
              <w:left w:val="single" w:sz="8" w:space="0" w:color="auto"/>
              <w:bottom w:val="single" w:sz="8" w:space="0" w:color="000000"/>
              <w:right w:val="single" w:sz="8" w:space="0" w:color="auto"/>
            </w:tcBorders>
            <w:vAlign w:val="center"/>
            <w:hideMark/>
          </w:tcPr>
          <w:p w:rsidR="008C5381" w:rsidRDefault="008C5381" w:rsidP="005541E0">
            <w:pPr>
              <w:rPr>
                <w:rFonts w:ascii="Arial" w:hAnsi="Arial" w:cs="Arial"/>
                <w:b/>
                <w:bCs/>
                <w:color w:val="000000"/>
                <w:sz w:val="16"/>
                <w:szCs w:val="16"/>
              </w:rPr>
            </w:pPr>
          </w:p>
        </w:tc>
        <w:tc>
          <w:tcPr>
            <w:tcW w:w="838" w:type="pct"/>
            <w:tcBorders>
              <w:top w:val="nil"/>
              <w:left w:val="single" w:sz="4" w:space="0" w:color="auto"/>
              <w:bottom w:val="single" w:sz="4" w:space="0" w:color="auto"/>
              <w:right w:val="single" w:sz="4" w:space="0" w:color="auto"/>
            </w:tcBorders>
            <w:shd w:val="clear" w:color="auto" w:fill="auto"/>
            <w:vAlign w:val="center"/>
            <w:hideMark/>
          </w:tcPr>
          <w:p w:rsidR="008C5381" w:rsidRPr="00E60A04" w:rsidRDefault="008C5381" w:rsidP="005541E0">
            <w:pPr>
              <w:jc w:val="both"/>
              <w:rPr>
                <w:rFonts w:ascii="Arial" w:hAnsi="Arial" w:cs="Arial"/>
                <w:color w:val="000000"/>
                <w:sz w:val="16"/>
                <w:szCs w:val="16"/>
              </w:rPr>
            </w:pPr>
            <w:r w:rsidRPr="00E60A04">
              <w:rPr>
                <w:rFonts w:ascii="Arial" w:hAnsi="Arial" w:cs="Arial"/>
                <w:color w:val="000000"/>
                <w:sz w:val="16"/>
                <w:szCs w:val="16"/>
              </w:rPr>
              <w:t>Descuentos por retención de clientes</w:t>
            </w:r>
          </w:p>
        </w:tc>
        <w:tc>
          <w:tcPr>
            <w:tcW w:w="952" w:type="pct"/>
            <w:tcBorders>
              <w:top w:val="nil"/>
              <w:left w:val="nil"/>
              <w:bottom w:val="single" w:sz="4" w:space="0" w:color="auto"/>
              <w:right w:val="single" w:sz="4" w:space="0" w:color="auto"/>
            </w:tcBorders>
            <w:shd w:val="clear" w:color="auto" w:fill="auto"/>
            <w:vAlign w:val="center"/>
            <w:hideMark/>
          </w:tcPr>
          <w:p w:rsidR="008C5381" w:rsidRPr="00C450A1" w:rsidRDefault="008C5381" w:rsidP="005541E0">
            <w:pPr>
              <w:jc w:val="center"/>
              <w:rPr>
                <w:rFonts w:ascii="Arial" w:hAnsi="Arial" w:cs="Arial"/>
                <w:color w:val="000000"/>
                <w:sz w:val="16"/>
                <w:szCs w:val="16"/>
              </w:rPr>
            </w:pPr>
            <w:r w:rsidRPr="00C450A1">
              <w:rPr>
                <w:rFonts w:ascii="Arial" w:hAnsi="Arial" w:cs="Arial"/>
                <w:color w:val="000000"/>
                <w:sz w:val="16"/>
                <w:szCs w:val="16"/>
              </w:rPr>
              <w:t>[(Descuentos mensuales por retención de clientes) / (Descuentos</w:t>
            </w:r>
            <w:r>
              <w:rPr>
                <w:rFonts w:ascii="Arial" w:hAnsi="Arial" w:cs="Arial"/>
                <w:color w:val="000000"/>
                <w:sz w:val="16"/>
                <w:szCs w:val="16"/>
              </w:rPr>
              <w:t xml:space="preserve"> esperados </w:t>
            </w:r>
            <w:r w:rsidRPr="00C450A1">
              <w:rPr>
                <w:rFonts w:ascii="Arial" w:hAnsi="Arial" w:cs="Arial"/>
                <w:color w:val="000000"/>
                <w:sz w:val="16"/>
                <w:szCs w:val="16"/>
              </w:rPr>
              <w:t xml:space="preserve"> mens</w:t>
            </w:r>
            <w:r>
              <w:rPr>
                <w:rFonts w:ascii="Arial" w:hAnsi="Arial" w:cs="Arial"/>
                <w:color w:val="000000"/>
                <w:sz w:val="16"/>
                <w:szCs w:val="16"/>
              </w:rPr>
              <w:t>uales por retención de clientes)</w:t>
            </w:r>
            <w:r w:rsidRPr="00C450A1">
              <w:rPr>
                <w:rFonts w:ascii="Arial" w:hAnsi="Arial" w:cs="Arial"/>
                <w:color w:val="000000"/>
                <w:sz w:val="16"/>
                <w:szCs w:val="16"/>
              </w:rPr>
              <w:t>]*100</w:t>
            </w:r>
          </w:p>
        </w:tc>
        <w:tc>
          <w:tcPr>
            <w:tcW w:w="252" w:type="pct"/>
            <w:tcBorders>
              <w:top w:val="nil"/>
              <w:left w:val="nil"/>
              <w:bottom w:val="single" w:sz="4" w:space="0" w:color="auto"/>
              <w:right w:val="single" w:sz="4" w:space="0" w:color="auto"/>
            </w:tcBorders>
            <w:shd w:val="clear" w:color="auto" w:fill="auto"/>
            <w:noWrap/>
            <w:vAlign w:val="center"/>
            <w:hideMark/>
          </w:tcPr>
          <w:p w:rsidR="008C5381" w:rsidRPr="00E60A04" w:rsidRDefault="008C5381" w:rsidP="005541E0">
            <w:pPr>
              <w:jc w:val="center"/>
              <w:rPr>
                <w:rFonts w:ascii="Arial" w:hAnsi="Arial" w:cs="Arial"/>
                <w:color w:val="000000"/>
                <w:sz w:val="16"/>
                <w:szCs w:val="16"/>
              </w:rPr>
            </w:pPr>
            <w:r w:rsidRPr="00E60A04">
              <w:rPr>
                <w:rFonts w:ascii="Arial" w:hAnsi="Arial" w:cs="Arial"/>
                <w:color w:val="000000"/>
                <w:sz w:val="16"/>
                <w:szCs w:val="16"/>
              </w:rPr>
              <w:t>100%</w:t>
            </w:r>
          </w:p>
        </w:tc>
        <w:tc>
          <w:tcPr>
            <w:tcW w:w="253" w:type="pct"/>
            <w:tcBorders>
              <w:top w:val="nil"/>
              <w:left w:val="nil"/>
              <w:bottom w:val="single" w:sz="4" w:space="0" w:color="auto"/>
              <w:right w:val="single" w:sz="4" w:space="0" w:color="auto"/>
            </w:tcBorders>
            <w:shd w:val="clear" w:color="auto" w:fill="auto"/>
            <w:noWrap/>
            <w:vAlign w:val="center"/>
            <w:hideMark/>
          </w:tcPr>
          <w:p w:rsidR="008C5381" w:rsidRPr="00E60A04" w:rsidRDefault="008C5381" w:rsidP="005541E0">
            <w:pPr>
              <w:jc w:val="center"/>
              <w:rPr>
                <w:rFonts w:ascii="Arial" w:hAnsi="Arial" w:cs="Arial"/>
                <w:color w:val="000000"/>
                <w:sz w:val="16"/>
                <w:szCs w:val="16"/>
              </w:rPr>
            </w:pPr>
            <w:r w:rsidRPr="00E60A04">
              <w:rPr>
                <w:rFonts w:ascii="Arial" w:hAnsi="Arial" w:cs="Arial"/>
                <w:color w:val="000000"/>
                <w:sz w:val="16"/>
                <w:szCs w:val="16"/>
              </w:rPr>
              <w:t>90%</w:t>
            </w:r>
          </w:p>
        </w:tc>
        <w:tc>
          <w:tcPr>
            <w:tcW w:w="253" w:type="pct"/>
            <w:tcBorders>
              <w:top w:val="nil"/>
              <w:left w:val="nil"/>
              <w:bottom w:val="single" w:sz="4" w:space="0" w:color="auto"/>
              <w:right w:val="single" w:sz="4" w:space="0" w:color="auto"/>
            </w:tcBorders>
            <w:shd w:val="clear" w:color="auto" w:fill="auto"/>
            <w:noWrap/>
            <w:vAlign w:val="center"/>
            <w:hideMark/>
          </w:tcPr>
          <w:p w:rsidR="008C5381" w:rsidRPr="00E60A04" w:rsidRDefault="008C5381" w:rsidP="005541E0">
            <w:pPr>
              <w:jc w:val="center"/>
              <w:rPr>
                <w:rFonts w:ascii="Arial" w:hAnsi="Arial" w:cs="Arial"/>
                <w:color w:val="000000"/>
                <w:sz w:val="16"/>
                <w:szCs w:val="16"/>
              </w:rPr>
            </w:pPr>
            <w:r w:rsidRPr="00E60A04">
              <w:rPr>
                <w:rFonts w:ascii="Arial" w:hAnsi="Arial" w:cs="Arial"/>
                <w:color w:val="000000"/>
                <w:sz w:val="16"/>
                <w:szCs w:val="16"/>
              </w:rPr>
              <w:t>100%</w:t>
            </w:r>
          </w:p>
        </w:tc>
        <w:tc>
          <w:tcPr>
            <w:tcW w:w="378" w:type="pct"/>
            <w:tcBorders>
              <w:top w:val="nil"/>
              <w:left w:val="nil"/>
              <w:bottom w:val="single" w:sz="4" w:space="0" w:color="auto"/>
              <w:right w:val="single" w:sz="4" w:space="0" w:color="auto"/>
            </w:tcBorders>
            <w:shd w:val="clear" w:color="000000" w:fill="92D050"/>
            <w:noWrap/>
            <w:vAlign w:val="center"/>
            <w:hideMark/>
          </w:tcPr>
          <w:p w:rsidR="008C5381" w:rsidRPr="00E60A04" w:rsidRDefault="008C5381" w:rsidP="005541E0">
            <w:pPr>
              <w:jc w:val="center"/>
              <w:rPr>
                <w:rFonts w:ascii="Arial" w:hAnsi="Arial" w:cs="Arial"/>
                <w:color w:val="000000"/>
                <w:sz w:val="16"/>
                <w:szCs w:val="16"/>
              </w:rPr>
            </w:pPr>
            <w:r w:rsidRPr="00E60A04">
              <w:rPr>
                <w:rFonts w:ascii="Arial" w:hAnsi="Arial" w:cs="Arial"/>
                <w:color w:val="000000"/>
                <w:sz w:val="16"/>
                <w:szCs w:val="16"/>
              </w:rPr>
              <w:t>0.60%</w:t>
            </w:r>
          </w:p>
        </w:tc>
        <w:tc>
          <w:tcPr>
            <w:tcW w:w="380" w:type="pct"/>
            <w:tcBorders>
              <w:top w:val="nil"/>
              <w:left w:val="nil"/>
              <w:bottom w:val="single" w:sz="4" w:space="0" w:color="auto"/>
              <w:right w:val="single" w:sz="4" w:space="0" w:color="auto"/>
            </w:tcBorders>
            <w:shd w:val="clear" w:color="000000" w:fill="92D050"/>
            <w:noWrap/>
            <w:vAlign w:val="center"/>
            <w:hideMark/>
          </w:tcPr>
          <w:p w:rsidR="008C5381" w:rsidRPr="00E60A04" w:rsidRDefault="008C5381" w:rsidP="005541E0">
            <w:pPr>
              <w:jc w:val="center"/>
              <w:rPr>
                <w:rFonts w:ascii="Arial" w:hAnsi="Arial" w:cs="Arial"/>
                <w:color w:val="000000"/>
                <w:sz w:val="16"/>
                <w:szCs w:val="16"/>
              </w:rPr>
            </w:pPr>
            <w:r w:rsidRPr="00E60A04">
              <w:rPr>
                <w:rFonts w:ascii="Arial" w:hAnsi="Arial" w:cs="Arial"/>
                <w:color w:val="000000"/>
                <w:sz w:val="16"/>
                <w:szCs w:val="16"/>
              </w:rPr>
              <w:t>36.43%</w:t>
            </w:r>
          </w:p>
        </w:tc>
        <w:tc>
          <w:tcPr>
            <w:tcW w:w="380" w:type="pct"/>
            <w:tcBorders>
              <w:top w:val="nil"/>
              <w:left w:val="nil"/>
              <w:bottom w:val="single" w:sz="4" w:space="0" w:color="auto"/>
              <w:right w:val="single" w:sz="4" w:space="0" w:color="auto"/>
            </w:tcBorders>
            <w:shd w:val="clear" w:color="000000" w:fill="92D050"/>
            <w:noWrap/>
            <w:vAlign w:val="center"/>
            <w:hideMark/>
          </w:tcPr>
          <w:p w:rsidR="008C5381" w:rsidRPr="00E60A04" w:rsidRDefault="008C5381" w:rsidP="005541E0">
            <w:pPr>
              <w:jc w:val="center"/>
              <w:rPr>
                <w:rFonts w:ascii="Arial" w:hAnsi="Arial" w:cs="Arial"/>
                <w:color w:val="000000"/>
                <w:sz w:val="16"/>
                <w:szCs w:val="16"/>
              </w:rPr>
            </w:pPr>
            <w:r w:rsidRPr="00E60A04">
              <w:rPr>
                <w:rFonts w:ascii="Arial" w:hAnsi="Arial" w:cs="Arial"/>
                <w:color w:val="000000"/>
                <w:sz w:val="16"/>
                <w:szCs w:val="16"/>
              </w:rPr>
              <w:t>0.00%</w:t>
            </w:r>
          </w:p>
        </w:tc>
        <w:tc>
          <w:tcPr>
            <w:tcW w:w="380" w:type="pct"/>
            <w:tcBorders>
              <w:top w:val="nil"/>
              <w:left w:val="nil"/>
              <w:bottom w:val="single" w:sz="4" w:space="0" w:color="auto"/>
              <w:right w:val="single" w:sz="4" w:space="0" w:color="auto"/>
            </w:tcBorders>
            <w:shd w:val="clear" w:color="000000" w:fill="92D050"/>
            <w:noWrap/>
            <w:vAlign w:val="center"/>
            <w:hideMark/>
          </w:tcPr>
          <w:p w:rsidR="008C5381" w:rsidRPr="00E60A04" w:rsidRDefault="008C5381" w:rsidP="005541E0">
            <w:pPr>
              <w:jc w:val="center"/>
              <w:rPr>
                <w:rFonts w:ascii="Arial" w:hAnsi="Arial" w:cs="Arial"/>
                <w:color w:val="000000"/>
                <w:sz w:val="16"/>
                <w:szCs w:val="16"/>
              </w:rPr>
            </w:pPr>
            <w:r w:rsidRPr="00E60A04">
              <w:rPr>
                <w:rFonts w:ascii="Arial" w:hAnsi="Arial" w:cs="Arial"/>
                <w:color w:val="000000"/>
                <w:sz w:val="16"/>
                <w:szCs w:val="16"/>
              </w:rPr>
              <w:t>40.31%</w:t>
            </w:r>
          </w:p>
        </w:tc>
        <w:tc>
          <w:tcPr>
            <w:tcW w:w="380" w:type="pct"/>
            <w:tcBorders>
              <w:top w:val="nil"/>
              <w:left w:val="nil"/>
              <w:bottom w:val="single" w:sz="4" w:space="0" w:color="auto"/>
              <w:right w:val="single" w:sz="4" w:space="0" w:color="auto"/>
            </w:tcBorders>
            <w:shd w:val="clear" w:color="000000" w:fill="92D050"/>
            <w:noWrap/>
            <w:vAlign w:val="center"/>
            <w:hideMark/>
          </w:tcPr>
          <w:p w:rsidR="008C5381" w:rsidRPr="00E60A04" w:rsidRDefault="008C5381" w:rsidP="005541E0">
            <w:pPr>
              <w:jc w:val="center"/>
              <w:rPr>
                <w:rFonts w:ascii="Arial" w:hAnsi="Arial" w:cs="Arial"/>
                <w:color w:val="000000"/>
                <w:sz w:val="16"/>
                <w:szCs w:val="16"/>
              </w:rPr>
            </w:pPr>
            <w:r w:rsidRPr="00E60A04">
              <w:rPr>
                <w:rFonts w:ascii="Arial" w:hAnsi="Arial" w:cs="Arial"/>
                <w:color w:val="000000"/>
                <w:sz w:val="16"/>
                <w:szCs w:val="16"/>
              </w:rPr>
              <w:t>89.95%</w:t>
            </w:r>
          </w:p>
        </w:tc>
        <w:tc>
          <w:tcPr>
            <w:tcW w:w="379" w:type="pct"/>
            <w:tcBorders>
              <w:top w:val="nil"/>
              <w:left w:val="nil"/>
              <w:bottom w:val="single" w:sz="4" w:space="0" w:color="auto"/>
              <w:right w:val="single" w:sz="4" w:space="0" w:color="auto"/>
            </w:tcBorders>
            <w:shd w:val="clear" w:color="000000" w:fill="92D050"/>
            <w:noWrap/>
            <w:vAlign w:val="center"/>
            <w:hideMark/>
          </w:tcPr>
          <w:p w:rsidR="008C5381" w:rsidRPr="00E60A04" w:rsidRDefault="008C5381" w:rsidP="005541E0">
            <w:pPr>
              <w:jc w:val="center"/>
              <w:rPr>
                <w:rFonts w:ascii="Arial" w:hAnsi="Arial" w:cs="Arial"/>
                <w:color w:val="000000"/>
                <w:sz w:val="16"/>
                <w:szCs w:val="16"/>
              </w:rPr>
            </w:pPr>
            <w:r w:rsidRPr="00E60A04">
              <w:rPr>
                <w:rFonts w:ascii="Arial" w:hAnsi="Arial" w:cs="Arial"/>
                <w:color w:val="000000"/>
                <w:sz w:val="16"/>
                <w:szCs w:val="16"/>
              </w:rPr>
              <w:t>34.18%</w:t>
            </w:r>
          </w:p>
        </w:tc>
      </w:tr>
    </w:tbl>
    <w:p w:rsidR="00155D57" w:rsidRPr="00155D57" w:rsidRDefault="00155D57" w:rsidP="005541E0">
      <w:pPr>
        <w:ind w:right="283"/>
        <w:jc w:val="both"/>
        <w:rPr>
          <w:rFonts w:ascii="Arial" w:hAnsi="Arial" w:cs="Arial"/>
        </w:rPr>
        <w:sectPr w:rsidR="00155D57" w:rsidRPr="00155D57" w:rsidSect="00C2743F">
          <w:endnotePr>
            <w:numFmt w:val="decimal"/>
          </w:endnotePr>
          <w:pgSz w:w="16839" w:h="11907" w:orient="landscape" w:code="9"/>
          <w:pgMar w:top="2268" w:right="2268" w:bottom="1361" w:left="2268" w:header="709" w:footer="709" w:gutter="0"/>
          <w:cols w:space="708"/>
          <w:docGrid w:linePitch="360"/>
        </w:sectPr>
      </w:pPr>
    </w:p>
    <w:tbl>
      <w:tblPr>
        <w:tblW w:w="4866" w:type="pct"/>
        <w:tblInd w:w="70" w:type="dxa"/>
        <w:tblCellMar>
          <w:left w:w="70" w:type="dxa"/>
          <w:right w:w="70" w:type="dxa"/>
        </w:tblCellMar>
        <w:tblLook w:val="04A0"/>
      </w:tblPr>
      <w:tblGrid>
        <w:gridCol w:w="1994"/>
        <w:gridCol w:w="6198"/>
      </w:tblGrid>
      <w:tr w:rsidR="00735872" w:rsidRPr="00C62D9F" w:rsidTr="00735872">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953735"/>
            <w:vAlign w:val="center"/>
            <w:hideMark/>
          </w:tcPr>
          <w:p w:rsidR="00735872" w:rsidRPr="00C62D9F" w:rsidRDefault="00735872" w:rsidP="00735872">
            <w:pPr>
              <w:jc w:val="center"/>
              <w:rPr>
                <w:rFonts w:ascii="Arial" w:hAnsi="Arial" w:cs="Arial"/>
                <w:b/>
                <w:bCs/>
                <w:color w:val="FFFFFF"/>
                <w:sz w:val="18"/>
                <w:szCs w:val="18"/>
              </w:rPr>
            </w:pPr>
            <w:bookmarkStart w:id="5" w:name="_GoBack"/>
            <w:bookmarkEnd w:id="5"/>
            <w:r w:rsidRPr="00C62D9F">
              <w:rPr>
                <w:rFonts w:ascii="Arial" w:hAnsi="Arial" w:cs="Arial"/>
                <w:b/>
                <w:bCs/>
                <w:color w:val="FFFFFF"/>
                <w:sz w:val="18"/>
                <w:szCs w:val="18"/>
              </w:rPr>
              <w:lastRenderedPageBreak/>
              <w:t>Gráfica de Tendencia</w:t>
            </w:r>
          </w:p>
        </w:tc>
      </w:tr>
      <w:tr w:rsidR="00735872" w:rsidRPr="00C62D9F" w:rsidTr="00735872">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872" w:rsidRPr="00C62D9F" w:rsidRDefault="00735872" w:rsidP="00735872">
            <w:pPr>
              <w:jc w:val="center"/>
              <w:rPr>
                <w:rFonts w:ascii="Arial" w:hAnsi="Arial" w:cs="Arial"/>
                <w:color w:val="000000"/>
                <w:sz w:val="18"/>
                <w:szCs w:val="18"/>
              </w:rPr>
            </w:pPr>
            <w:r w:rsidRPr="00C62D9F">
              <w:rPr>
                <w:rFonts w:ascii="Arial" w:hAnsi="Arial" w:cs="Arial"/>
                <w:color w:val="000000"/>
                <w:sz w:val="18"/>
                <w:szCs w:val="18"/>
              </w:rPr>
              <w:t>Nombre del indicador:</w:t>
            </w:r>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735872" w:rsidRPr="00C62D9F" w:rsidRDefault="00735872" w:rsidP="00735872">
            <w:pPr>
              <w:jc w:val="center"/>
              <w:rPr>
                <w:rFonts w:ascii="Arial" w:hAnsi="Arial" w:cs="Arial"/>
                <w:color w:val="000000"/>
                <w:sz w:val="18"/>
                <w:szCs w:val="18"/>
              </w:rPr>
            </w:pPr>
            <w:r w:rsidRPr="00C62D9F">
              <w:rPr>
                <w:rFonts w:ascii="Arial" w:hAnsi="Arial" w:cs="Arial"/>
                <w:color w:val="000000"/>
                <w:sz w:val="18"/>
                <w:szCs w:val="18"/>
              </w:rPr>
              <w:t>Cumplimiento de la facturación  mensual esperada para el año 2011</w:t>
            </w:r>
          </w:p>
        </w:tc>
      </w:tr>
      <w:tr w:rsidR="00735872" w:rsidRPr="00C62D9F" w:rsidTr="00735872">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872" w:rsidRPr="00C62D9F" w:rsidRDefault="00735872" w:rsidP="00735872">
            <w:pPr>
              <w:jc w:val="center"/>
              <w:rPr>
                <w:rFonts w:ascii="Arial" w:hAnsi="Arial" w:cs="Arial"/>
                <w:color w:val="000000"/>
                <w:sz w:val="18"/>
                <w:szCs w:val="18"/>
              </w:rPr>
            </w:pPr>
            <w:r w:rsidRPr="00C62D9F">
              <w:rPr>
                <w:rFonts w:ascii="Arial" w:hAnsi="Arial" w:cs="Arial"/>
                <w:color w:val="000000"/>
                <w:sz w:val="18"/>
                <w:szCs w:val="18"/>
              </w:rPr>
              <w:t>Fórmula:</w:t>
            </w:r>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735872" w:rsidRPr="00C62D9F" w:rsidRDefault="008C5381" w:rsidP="002029C1">
            <w:pPr>
              <w:jc w:val="center"/>
              <w:rPr>
                <w:rFonts w:ascii="Arial" w:hAnsi="Arial" w:cs="Arial"/>
                <w:color w:val="000000"/>
                <w:sz w:val="18"/>
                <w:szCs w:val="18"/>
              </w:rPr>
            </w:pPr>
            <w:r w:rsidRPr="00C62D9F">
              <w:rPr>
                <w:rFonts w:ascii="Arial" w:hAnsi="Arial" w:cs="Arial"/>
                <w:color w:val="000000"/>
                <w:sz w:val="18"/>
                <w:szCs w:val="18"/>
              </w:rPr>
              <w:t>[(Facturación total mensual) / (Facturación mensual total esperada)]*100</w:t>
            </w:r>
          </w:p>
        </w:tc>
      </w:tr>
      <w:tr w:rsidR="00735872" w:rsidRPr="00C62D9F" w:rsidTr="00735872">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872" w:rsidRPr="00C62D9F" w:rsidRDefault="00735872" w:rsidP="00735872">
            <w:pPr>
              <w:jc w:val="center"/>
              <w:rPr>
                <w:rFonts w:ascii="Arial" w:hAnsi="Arial" w:cs="Arial"/>
                <w:color w:val="000000"/>
                <w:sz w:val="18"/>
                <w:szCs w:val="18"/>
              </w:rPr>
            </w:pPr>
            <w:r w:rsidRPr="00C62D9F">
              <w:rPr>
                <w:rFonts w:ascii="Arial" w:hAnsi="Arial" w:cs="Arial"/>
                <w:color w:val="000000"/>
                <w:sz w:val="18"/>
                <w:szCs w:val="18"/>
              </w:rPr>
              <w:t>Unidad:</w:t>
            </w:r>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735872" w:rsidRPr="00C62D9F" w:rsidRDefault="00735872" w:rsidP="00735872">
            <w:pPr>
              <w:jc w:val="center"/>
              <w:rPr>
                <w:rFonts w:ascii="Arial" w:hAnsi="Arial" w:cs="Arial"/>
                <w:color w:val="000000"/>
                <w:sz w:val="18"/>
                <w:szCs w:val="18"/>
              </w:rPr>
            </w:pPr>
            <w:r w:rsidRPr="00C62D9F">
              <w:rPr>
                <w:rFonts w:ascii="Arial" w:hAnsi="Arial" w:cs="Arial"/>
                <w:color w:val="000000"/>
                <w:sz w:val="18"/>
                <w:szCs w:val="18"/>
              </w:rPr>
              <w:t>Porcentaje</w:t>
            </w:r>
          </w:p>
        </w:tc>
      </w:tr>
      <w:tr w:rsidR="00735872" w:rsidRPr="00C62D9F" w:rsidTr="00735872">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872" w:rsidRPr="00C62D9F" w:rsidRDefault="00735872" w:rsidP="00735872">
            <w:pPr>
              <w:jc w:val="center"/>
              <w:rPr>
                <w:rFonts w:ascii="Arial" w:hAnsi="Arial" w:cs="Arial"/>
                <w:color w:val="000000"/>
                <w:sz w:val="18"/>
                <w:szCs w:val="18"/>
              </w:rPr>
            </w:pPr>
            <w:r w:rsidRPr="00C62D9F">
              <w:rPr>
                <w:rFonts w:ascii="Arial" w:hAnsi="Arial" w:cs="Arial"/>
                <w:color w:val="000000"/>
                <w:sz w:val="18"/>
                <w:szCs w:val="18"/>
              </w:rPr>
              <w:t>Polaridad:</w:t>
            </w:r>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735872" w:rsidRPr="00C62D9F" w:rsidRDefault="00735872" w:rsidP="00735872">
            <w:pPr>
              <w:jc w:val="center"/>
              <w:rPr>
                <w:rFonts w:ascii="Arial" w:hAnsi="Arial" w:cs="Arial"/>
                <w:color w:val="000000"/>
                <w:sz w:val="18"/>
                <w:szCs w:val="18"/>
              </w:rPr>
            </w:pPr>
            <w:r w:rsidRPr="00C62D9F">
              <w:rPr>
                <w:rFonts w:ascii="Arial" w:hAnsi="Arial" w:cs="Arial"/>
                <w:color w:val="000000"/>
                <w:sz w:val="18"/>
                <w:szCs w:val="18"/>
              </w:rPr>
              <w:t>Valores altos son buenos</w:t>
            </w:r>
          </w:p>
        </w:tc>
      </w:tr>
    </w:tbl>
    <w:p w:rsidR="00CA1737" w:rsidRDefault="00CA1737" w:rsidP="00412471">
      <w:pPr>
        <w:spacing w:line="480" w:lineRule="auto"/>
        <w:ind w:left="2640" w:right="283"/>
        <w:jc w:val="both"/>
        <w:rPr>
          <w:rFonts w:ascii="Arial" w:hAnsi="Arial" w:cs="Arial"/>
        </w:rPr>
      </w:pPr>
    </w:p>
    <w:p w:rsidR="00CA1737" w:rsidRDefault="00C2743F" w:rsidP="00412471">
      <w:pPr>
        <w:spacing w:line="480" w:lineRule="auto"/>
        <w:ind w:left="2640" w:right="283"/>
        <w:jc w:val="both"/>
        <w:rPr>
          <w:rFonts w:ascii="Arial" w:hAnsi="Arial" w:cs="Arial"/>
        </w:rPr>
      </w:pPr>
      <w:r>
        <w:rPr>
          <w:noProof/>
        </w:rPr>
        <w:drawing>
          <wp:anchor distT="0" distB="0" distL="114300" distR="114300" simplePos="0" relativeHeight="251756544" behindDoc="1" locked="0" layoutInCell="1" allowOverlap="1">
            <wp:simplePos x="0" y="0"/>
            <wp:positionH relativeFrom="column">
              <wp:posOffset>67310</wp:posOffset>
            </wp:positionH>
            <wp:positionV relativeFrom="paragraph">
              <wp:posOffset>193675</wp:posOffset>
            </wp:positionV>
            <wp:extent cx="5179060" cy="2183130"/>
            <wp:effectExtent l="19050" t="0" r="2540" b="0"/>
            <wp:wrapTight wrapText="bothSides">
              <wp:wrapPolygon edited="0">
                <wp:start x="-79" y="0"/>
                <wp:lineTo x="-79" y="21487"/>
                <wp:lineTo x="21611" y="21487"/>
                <wp:lineTo x="21611" y="0"/>
                <wp:lineTo x="-79" y="0"/>
              </wp:wrapPolygon>
            </wp:wrapTight>
            <wp:docPr id="1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5179060" cy="2183130"/>
                    </a:xfrm>
                    <a:prstGeom prst="rect">
                      <a:avLst/>
                    </a:prstGeom>
                    <a:noFill/>
                    <a:ln w="9525">
                      <a:noFill/>
                      <a:miter lim="800000"/>
                      <a:headEnd/>
                      <a:tailEnd/>
                    </a:ln>
                  </pic:spPr>
                </pic:pic>
              </a:graphicData>
            </a:graphic>
          </wp:anchor>
        </w:drawing>
      </w:r>
      <w:r w:rsidR="002029C1" w:rsidRPr="002029C1">
        <w:rPr>
          <w:noProof/>
        </w:rPr>
        <w:t xml:space="preserve"> </w:t>
      </w:r>
    </w:p>
    <w:p w:rsidR="00FA00B9" w:rsidRDefault="00C2743F">
      <w:pPr>
        <w:spacing w:after="200" w:line="276" w:lineRule="auto"/>
        <w:rPr>
          <w:rFonts w:ascii="Arial" w:hAnsi="Arial" w:cs="Arial"/>
        </w:rPr>
      </w:pPr>
      <w:r>
        <w:rPr>
          <w:rFonts w:ascii="Arial" w:hAnsi="Arial" w:cs="Arial"/>
          <w:noProof/>
        </w:rPr>
        <w:drawing>
          <wp:anchor distT="0" distB="0" distL="114300" distR="114300" simplePos="0" relativeHeight="251991040" behindDoc="1" locked="0" layoutInCell="1" allowOverlap="1">
            <wp:simplePos x="0" y="0"/>
            <wp:positionH relativeFrom="column">
              <wp:posOffset>363855</wp:posOffset>
            </wp:positionH>
            <wp:positionV relativeFrom="paragraph">
              <wp:posOffset>169545</wp:posOffset>
            </wp:positionV>
            <wp:extent cx="4879975" cy="2483485"/>
            <wp:effectExtent l="19050" t="0" r="0" b="0"/>
            <wp:wrapTight wrapText="bothSides">
              <wp:wrapPolygon edited="0">
                <wp:start x="-84" y="0"/>
                <wp:lineTo x="-84" y="21374"/>
                <wp:lineTo x="21586" y="21374"/>
                <wp:lineTo x="21586" y="0"/>
                <wp:lineTo x="-84" y="0"/>
              </wp:wrapPolygon>
            </wp:wrapTight>
            <wp:docPr id="17"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 cstate="print"/>
                    <a:srcRect/>
                    <a:stretch>
                      <a:fillRect/>
                    </a:stretch>
                  </pic:blipFill>
                  <pic:spPr bwMode="auto">
                    <a:xfrm>
                      <a:off x="0" y="0"/>
                      <a:ext cx="4879975" cy="2483485"/>
                    </a:xfrm>
                    <a:prstGeom prst="rect">
                      <a:avLst/>
                    </a:prstGeom>
                    <a:noFill/>
                    <a:ln w="9525">
                      <a:noFill/>
                      <a:miter lim="800000"/>
                      <a:headEnd/>
                      <a:tailEnd/>
                    </a:ln>
                  </pic:spPr>
                </pic:pic>
              </a:graphicData>
            </a:graphic>
          </wp:anchor>
        </w:drawing>
      </w:r>
      <w:r w:rsidR="00AB55BB">
        <w:rPr>
          <w:rFonts w:ascii="Arial" w:hAnsi="Arial" w:cs="Arial"/>
          <w:noProof/>
        </w:rPr>
        <w:pict>
          <v:shapetype id="_x0000_t202" coordsize="21600,21600" o:spt="202" path="m,l,21600r21600,l21600,xe">
            <v:stroke joinstyle="miter"/>
            <v:path gradientshapeok="t" o:connecttype="rect"/>
          </v:shapetype>
          <v:shape id="_x0000_s1089" type="#_x0000_t202" style="position:absolute;margin-left:32.7pt;margin-top:232.75pt;width:384.3pt;height:42.2pt;z-index:2519531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" stroked="f">
            <v:textbox style="mso-next-textbox:#_x0000_s1089">
              <w:txbxContent>
                <w:p w:rsidR="001C1AC3" w:rsidRPr="00776F4A" w:rsidRDefault="001C1AC3" w:rsidP="00776F4A">
                  <w:pPr>
                    <w:jc w:val="center"/>
                    <w:rPr>
                      <w:rFonts w:ascii="Arial" w:hAnsi="Arial" w:cs="Arial"/>
                      <w:b/>
                    </w:rPr>
                  </w:pPr>
                  <w:r w:rsidRPr="00776F4A">
                    <w:rPr>
                      <w:rFonts w:ascii="Arial" w:hAnsi="Arial" w:cs="Arial"/>
                      <w:b/>
                    </w:rPr>
                    <w:t>Figura 3.2. GRÁFICA DE TENDENCIA NO. 1: CUMPLIMIENTO DE FACTURACIÓN MENSUAL ESPERADA PARA EL AÑO 2011.</w:t>
                  </w:r>
                </w:p>
              </w:txbxContent>
            </v:textbox>
          </v:shape>
        </w:pict>
      </w:r>
      <w:r w:rsidR="00EB2D3B">
        <w:rPr>
          <w:rFonts w:ascii="Arial" w:hAnsi="Arial" w:cs="Arial"/>
        </w:rPr>
        <w:br w:type="page"/>
      </w:r>
    </w:p>
    <w:tbl>
      <w:tblPr>
        <w:tblW w:w="4800" w:type="pct"/>
        <w:tblInd w:w="212" w:type="dxa"/>
        <w:tblLayout w:type="fixed"/>
        <w:tblCellMar>
          <w:left w:w="70" w:type="dxa"/>
          <w:right w:w="70" w:type="dxa"/>
        </w:tblCellMar>
        <w:tblLook w:val="04A0"/>
      </w:tblPr>
      <w:tblGrid>
        <w:gridCol w:w="1361"/>
        <w:gridCol w:w="6720"/>
      </w:tblGrid>
      <w:tr w:rsidR="007A4153" w:rsidRPr="00C62D9F" w:rsidTr="00E57E1F">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953735"/>
            <w:vAlign w:val="center"/>
            <w:hideMark/>
          </w:tcPr>
          <w:p w:rsidR="007A4153" w:rsidRPr="00C62D9F" w:rsidRDefault="007A4153" w:rsidP="007A4153">
            <w:pPr>
              <w:jc w:val="center"/>
              <w:rPr>
                <w:rFonts w:ascii="Arial" w:hAnsi="Arial" w:cs="Arial"/>
                <w:b/>
                <w:bCs/>
                <w:color w:val="FFFFFF"/>
                <w:sz w:val="18"/>
                <w:szCs w:val="18"/>
              </w:rPr>
            </w:pPr>
            <w:r w:rsidRPr="00C62D9F">
              <w:rPr>
                <w:rFonts w:ascii="Arial" w:hAnsi="Arial" w:cs="Arial"/>
                <w:b/>
                <w:bCs/>
                <w:color w:val="FFFFFF"/>
                <w:sz w:val="18"/>
                <w:szCs w:val="18"/>
              </w:rPr>
              <w:lastRenderedPageBreak/>
              <w:t>Gráfica de Tendencia</w:t>
            </w:r>
          </w:p>
        </w:tc>
      </w:tr>
      <w:tr w:rsidR="007A4153" w:rsidRPr="00C62D9F" w:rsidTr="00E57E1F">
        <w:trPr>
          <w:trHeight w:val="538"/>
        </w:trPr>
        <w:tc>
          <w:tcPr>
            <w:tcW w:w="84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4153" w:rsidRPr="00C62D9F" w:rsidRDefault="007A4153" w:rsidP="007A4153">
            <w:pPr>
              <w:jc w:val="center"/>
              <w:rPr>
                <w:rFonts w:ascii="Arial" w:hAnsi="Arial" w:cs="Arial"/>
                <w:color w:val="000000"/>
                <w:sz w:val="18"/>
                <w:szCs w:val="18"/>
              </w:rPr>
            </w:pPr>
            <w:r w:rsidRPr="00C62D9F">
              <w:rPr>
                <w:rFonts w:ascii="Arial" w:hAnsi="Arial" w:cs="Arial"/>
                <w:color w:val="000000"/>
                <w:sz w:val="18"/>
                <w:szCs w:val="18"/>
              </w:rPr>
              <w:t>Nombre del indicador:</w:t>
            </w:r>
          </w:p>
        </w:tc>
        <w:tc>
          <w:tcPr>
            <w:tcW w:w="4158" w:type="pct"/>
            <w:tcBorders>
              <w:top w:val="single" w:sz="4" w:space="0" w:color="auto"/>
              <w:left w:val="nil"/>
              <w:bottom w:val="single" w:sz="4" w:space="0" w:color="auto"/>
              <w:right w:val="single" w:sz="4" w:space="0" w:color="auto"/>
            </w:tcBorders>
            <w:shd w:val="clear" w:color="000000" w:fill="FFFFFF"/>
            <w:noWrap/>
            <w:vAlign w:val="center"/>
            <w:hideMark/>
          </w:tcPr>
          <w:p w:rsidR="007A4153" w:rsidRPr="00C62D9F" w:rsidRDefault="007A4153" w:rsidP="007A4153">
            <w:pPr>
              <w:jc w:val="center"/>
              <w:rPr>
                <w:rFonts w:ascii="Arial" w:hAnsi="Arial" w:cs="Arial"/>
                <w:color w:val="000000"/>
                <w:sz w:val="18"/>
                <w:szCs w:val="18"/>
              </w:rPr>
            </w:pPr>
            <w:r w:rsidRPr="00C62D9F">
              <w:rPr>
                <w:rFonts w:ascii="Arial" w:hAnsi="Arial" w:cs="Arial"/>
                <w:color w:val="000000"/>
                <w:sz w:val="18"/>
                <w:szCs w:val="18"/>
              </w:rPr>
              <w:t>Cumplimiento de los valores esperados  de facturación por reparaciones fuera de garantía (FDG)</w:t>
            </w:r>
          </w:p>
        </w:tc>
      </w:tr>
      <w:tr w:rsidR="007A4153" w:rsidRPr="00C62D9F" w:rsidTr="00E57E1F">
        <w:trPr>
          <w:trHeight w:val="530"/>
        </w:trPr>
        <w:tc>
          <w:tcPr>
            <w:tcW w:w="84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4153" w:rsidRPr="00C62D9F" w:rsidRDefault="007A4153" w:rsidP="007A4153">
            <w:pPr>
              <w:jc w:val="center"/>
              <w:rPr>
                <w:rFonts w:ascii="Arial" w:hAnsi="Arial" w:cs="Arial"/>
                <w:color w:val="000000"/>
                <w:sz w:val="18"/>
                <w:szCs w:val="18"/>
              </w:rPr>
            </w:pPr>
            <w:r w:rsidRPr="00C62D9F">
              <w:rPr>
                <w:rFonts w:ascii="Arial" w:hAnsi="Arial" w:cs="Arial"/>
                <w:color w:val="000000"/>
                <w:sz w:val="18"/>
                <w:szCs w:val="18"/>
              </w:rPr>
              <w:t>Fórmula:</w:t>
            </w:r>
          </w:p>
        </w:tc>
        <w:tc>
          <w:tcPr>
            <w:tcW w:w="4158" w:type="pct"/>
            <w:tcBorders>
              <w:top w:val="single" w:sz="4" w:space="0" w:color="auto"/>
              <w:left w:val="nil"/>
              <w:bottom w:val="single" w:sz="4" w:space="0" w:color="auto"/>
              <w:right w:val="single" w:sz="4" w:space="0" w:color="auto"/>
            </w:tcBorders>
            <w:shd w:val="clear" w:color="000000" w:fill="FFFFFF"/>
            <w:noWrap/>
            <w:vAlign w:val="center"/>
            <w:hideMark/>
          </w:tcPr>
          <w:p w:rsidR="007A4153" w:rsidRPr="00C62D9F" w:rsidRDefault="008C5381" w:rsidP="007A4153">
            <w:pPr>
              <w:jc w:val="center"/>
              <w:rPr>
                <w:rFonts w:ascii="Arial" w:hAnsi="Arial" w:cs="Arial"/>
                <w:color w:val="000000"/>
                <w:sz w:val="18"/>
                <w:szCs w:val="18"/>
              </w:rPr>
            </w:pPr>
            <w:r w:rsidRPr="00C62D9F">
              <w:rPr>
                <w:rFonts w:ascii="Arial" w:hAnsi="Arial" w:cs="Arial"/>
                <w:color w:val="000000"/>
                <w:sz w:val="18"/>
                <w:szCs w:val="18"/>
              </w:rPr>
              <w:t>[(Facturación semanal por reparaciones FDG) / (Facturación esperada semanal por reparaciones FDG)]*100</w:t>
            </w:r>
          </w:p>
        </w:tc>
      </w:tr>
      <w:tr w:rsidR="007A4153" w:rsidRPr="00C62D9F" w:rsidTr="00E57E1F">
        <w:trPr>
          <w:trHeight w:val="300"/>
        </w:trPr>
        <w:tc>
          <w:tcPr>
            <w:tcW w:w="84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4153" w:rsidRPr="00C62D9F" w:rsidRDefault="007A4153" w:rsidP="007A4153">
            <w:pPr>
              <w:jc w:val="center"/>
              <w:rPr>
                <w:rFonts w:ascii="Arial" w:hAnsi="Arial" w:cs="Arial"/>
                <w:color w:val="000000"/>
                <w:sz w:val="18"/>
                <w:szCs w:val="18"/>
              </w:rPr>
            </w:pPr>
            <w:r w:rsidRPr="00C62D9F">
              <w:rPr>
                <w:rFonts w:ascii="Arial" w:hAnsi="Arial" w:cs="Arial"/>
                <w:color w:val="000000"/>
                <w:sz w:val="18"/>
                <w:szCs w:val="18"/>
              </w:rPr>
              <w:t>Unidad:</w:t>
            </w:r>
          </w:p>
        </w:tc>
        <w:tc>
          <w:tcPr>
            <w:tcW w:w="4158" w:type="pct"/>
            <w:tcBorders>
              <w:top w:val="single" w:sz="4" w:space="0" w:color="auto"/>
              <w:left w:val="nil"/>
              <w:bottom w:val="single" w:sz="4" w:space="0" w:color="auto"/>
              <w:right w:val="single" w:sz="4" w:space="0" w:color="auto"/>
            </w:tcBorders>
            <w:shd w:val="clear" w:color="000000" w:fill="FFFFFF"/>
            <w:noWrap/>
            <w:vAlign w:val="center"/>
            <w:hideMark/>
          </w:tcPr>
          <w:p w:rsidR="007A4153" w:rsidRPr="00C62D9F" w:rsidRDefault="007A4153" w:rsidP="007A4153">
            <w:pPr>
              <w:jc w:val="center"/>
              <w:rPr>
                <w:rFonts w:ascii="Arial" w:hAnsi="Arial" w:cs="Arial"/>
                <w:color w:val="000000"/>
                <w:sz w:val="18"/>
                <w:szCs w:val="18"/>
              </w:rPr>
            </w:pPr>
            <w:r w:rsidRPr="00C62D9F">
              <w:rPr>
                <w:rFonts w:ascii="Arial" w:hAnsi="Arial" w:cs="Arial"/>
                <w:color w:val="000000"/>
                <w:sz w:val="18"/>
                <w:szCs w:val="18"/>
              </w:rPr>
              <w:t>Porcentaje</w:t>
            </w:r>
          </w:p>
        </w:tc>
      </w:tr>
      <w:tr w:rsidR="007A4153" w:rsidRPr="00C62D9F" w:rsidTr="00E57E1F">
        <w:trPr>
          <w:trHeight w:val="300"/>
        </w:trPr>
        <w:tc>
          <w:tcPr>
            <w:tcW w:w="84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4153" w:rsidRPr="00C62D9F" w:rsidRDefault="007A4153" w:rsidP="007A4153">
            <w:pPr>
              <w:jc w:val="center"/>
              <w:rPr>
                <w:rFonts w:ascii="Arial" w:hAnsi="Arial" w:cs="Arial"/>
                <w:color w:val="000000"/>
                <w:sz w:val="18"/>
                <w:szCs w:val="18"/>
              </w:rPr>
            </w:pPr>
            <w:r w:rsidRPr="00C62D9F">
              <w:rPr>
                <w:rFonts w:ascii="Arial" w:hAnsi="Arial" w:cs="Arial"/>
                <w:color w:val="000000"/>
                <w:sz w:val="18"/>
                <w:szCs w:val="18"/>
              </w:rPr>
              <w:t>Polaridad:</w:t>
            </w:r>
          </w:p>
        </w:tc>
        <w:tc>
          <w:tcPr>
            <w:tcW w:w="4158" w:type="pct"/>
            <w:tcBorders>
              <w:top w:val="single" w:sz="4" w:space="0" w:color="auto"/>
              <w:left w:val="nil"/>
              <w:bottom w:val="single" w:sz="4" w:space="0" w:color="auto"/>
              <w:right w:val="single" w:sz="4" w:space="0" w:color="auto"/>
            </w:tcBorders>
            <w:shd w:val="clear" w:color="000000" w:fill="FFFFFF"/>
            <w:noWrap/>
            <w:vAlign w:val="center"/>
            <w:hideMark/>
          </w:tcPr>
          <w:p w:rsidR="007A4153" w:rsidRPr="00C62D9F" w:rsidRDefault="007A4153" w:rsidP="007A4153">
            <w:pPr>
              <w:jc w:val="center"/>
              <w:rPr>
                <w:rFonts w:ascii="Arial" w:hAnsi="Arial" w:cs="Arial"/>
                <w:color w:val="000000"/>
                <w:sz w:val="18"/>
                <w:szCs w:val="18"/>
              </w:rPr>
            </w:pPr>
            <w:r w:rsidRPr="00C62D9F">
              <w:rPr>
                <w:rFonts w:ascii="Arial" w:hAnsi="Arial" w:cs="Arial"/>
                <w:color w:val="000000"/>
                <w:sz w:val="18"/>
                <w:szCs w:val="18"/>
              </w:rPr>
              <w:t>Valores altos son buenos</w:t>
            </w:r>
          </w:p>
        </w:tc>
      </w:tr>
    </w:tbl>
    <w:p w:rsidR="00290263" w:rsidRDefault="00FA00B9" w:rsidP="007E5B93">
      <w:pPr>
        <w:spacing w:line="480" w:lineRule="auto"/>
        <w:ind w:left="2640" w:right="283"/>
        <w:jc w:val="both"/>
        <w:rPr>
          <w:rFonts w:ascii="Arial" w:hAnsi="Arial" w:cs="Arial"/>
        </w:rPr>
      </w:pPr>
      <w:r>
        <w:rPr>
          <w:rFonts w:ascii="Arial" w:hAnsi="Arial" w:cs="Arial"/>
          <w:noProof/>
        </w:rPr>
        <w:drawing>
          <wp:anchor distT="0" distB="0" distL="114300" distR="114300" simplePos="0" relativeHeight="251762688" behindDoc="1" locked="0" layoutInCell="1" allowOverlap="1">
            <wp:simplePos x="0" y="0"/>
            <wp:positionH relativeFrom="column">
              <wp:posOffset>50800</wp:posOffset>
            </wp:positionH>
            <wp:positionV relativeFrom="paragraph">
              <wp:posOffset>252730</wp:posOffset>
            </wp:positionV>
            <wp:extent cx="5158105" cy="1896110"/>
            <wp:effectExtent l="19050" t="0" r="4445" b="0"/>
            <wp:wrapTight wrapText="largest">
              <wp:wrapPolygon edited="0">
                <wp:start x="-80" y="0"/>
                <wp:lineTo x="-80" y="21484"/>
                <wp:lineTo x="21619" y="21484"/>
                <wp:lineTo x="21619" y="0"/>
                <wp:lineTo x="-8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srcRect/>
                    <a:stretch>
                      <a:fillRect/>
                    </a:stretch>
                  </pic:blipFill>
                  <pic:spPr bwMode="auto">
                    <a:xfrm>
                      <a:off x="0" y="0"/>
                      <a:ext cx="5158105" cy="1896110"/>
                    </a:xfrm>
                    <a:prstGeom prst="rect">
                      <a:avLst/>
                    </a:prstGeom>
                    <a:noFill/>
                    <a:ln w="9525">
                      <a:noFill/>
                      <a:miter lim="800000"/>
                      <a:headEnd/>
                      <a:tailEnd/>
                    </a:ln>
                  </pic:spPr>
                </pic:pic>
              </a:graphicData>
            </a:graphic>
          </wp:anchor>
        </w:drawing>
      </w:r>
    </w:p>
    <w:p w:rsidR="00290263" w:rsidRDefault="00AB55BB" w:rsidP="007E5B93">
      <w:pPr>
        <w:spacing w:line="480" w:lineRule="auto"/>
        <w:ind w:left="2640" w:right="283"/>
        <w:jc w:val="both"/>
        <w:rPr>
          <w:rFonts w:ascii="Arial" w:hAnsi="Arial" w:cs="Arial"/>
        </w:rPr>
      </w:pPr>
      <w:r>
        <w:rPr>
          <w:rFonts w:ascii="Arial" w:hAnsi="Arial" w:cs="Arial"/>
          <w:noProof/>
        </w:rPr>
        <w:pict>
          <v:shape id="_x0000_s1090" type="#_x0000_t202" style="position:absolute;left:0;text-align:left;margin-left:6.55pt;margin-top:26.5pt;width:405.9pt;height:52.25pt;z-index:251954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" stroked="f">
            <v:textbox style="mso-next-textbox:#_x0000_s1090">
              <w:txbxContent>
                <w:p w:rsidR="001C1AC3" w:rsidRPr="00776F4A" w:rsidRDefault="001C1AC3" w:rsidP="00776F4A">
                  <w:pPr>
                    <w:jc w:val="center"/>
                    <w:rPr>
                      <w:rFonts w:ascii="Arial" w:hAnsi="Arial" w:cs="Arial"/>
                      <w:b/>
                      <w:sz w:val="22"/>
                      <w:szCs w:val="22"/>
                    </w:rPr>
                  </w:pPr>
                  <w:r w:rsidRPr="00776F4A">
                    <w:rPr>
                      <w:rFonts w:ascii="Arial" w:hAnsi="Arial" w:cs="Arial"/>
                      <w:b/>
                      <w:sz w:val="22"/>
                      <w:szCs w:val="22"/>
                    </w:rPr>
                    <w:t xml:space="preserve">Figura 3.3. GRÁFICA DE TENDENCIA NO. 2: </w:t>
                  </w:r>
                  <w:r w:rsidRPr="00776F4A">
                    <w:rPr>
                      <w:rFonts w:ascii="Arial" w:hAnsi="Arial" w:cs="Arial"/>
                      <w:b/>
                    </w:rPr>
                    <w:t>CUMPLIMENTO DE  VALORES ESPERADOS DE FACTURACIÓN POR REPARACIONES  FUERA DE GARANTÍA.</w:t>
                  </w:r>
                </w:p>
              </w:txbxContent>
            </v:textbox>
          </v:shape>
        </w:pict>
      </w:r>
      <w:r w:rsidR="00C2743F">
        <w:rPr>
          <w:rFonts w:ascii="Arial" w:hAnsi="Arial" w:cs="Arial"/>
          <w:noProof/>
        </w:rPr>
        <w:drawing>
          <wp:anchor distT="0" distB="0" distL="114300" distR="114300" simplePos="0" relativeHeight="251993088" behindDoc="1" locked="0" layoutInCell="1" allowOverlap="1">
            <wp:simplePos x="0" y="0"/>
            <wp:positionH relativeFrom="column">
              <wp:posOffset>98425</wp:posOffset>
            </wp:positionH>
            <wp:positionV relativeFrom="paragraph">
              <wp:posOffset>135255</wp:posOffset>
            </wp:positionV>
            <wp:extent cx="5170170" cy="2635885"/>
            <wp:effectExtent l="19050" t="0" r="0" b="0"/>
            <wp:wrapTight wrapText="bothSides">
              <wp:wrapPolygon edited="0">
                <wp:start x="-80" y="0"/>
                <wp:lineTo x="-80" y="21387"/>
                <wp:lineTo x="21568" y="21387"/>
                <wp:lineTo x="21568" y="0"/>
                <wp:lineTo x="-80" y="0"/>
              </wp:wrapPolygon>
            </wp:wrapTight>
            <wp:docPr id="18"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8" cstate="print"/>
                    <a:srcRect/>
                    <a:stretch>
                      <a:fillRect/>
                    </a:stretch>
                  </pic:blipFill>
                  <pic:spPr bwMode="auto">
                    <a:xfrm>
                      <a:off x="0" y="0"/>
                      <a:ext cx="5170170" cy="2635885"/>
                    </a:xfrm>
                    <a:prstGeom prst="rect">
                      <a:avLst/>
                    </a:prstGeom>
                    <a:noFill/>
                    <a:ln w="9525">
                      <a:noFill/>
                      <a:miter lim="800000"/>
                      <a:headEnd/>
                      <a:tailEnd/>
                    </a:ln>
                  </pic:spPr>
                </pic:pic>
              </a:graphicData>
            </a:graphic>
          </wp:anchor>
        </w:drawing>
      </w:r>
    </w:p>
    <w:p w:rsidR="00290263" w:rsidRDefault="00290263" w:rsidP="007E5B93">
      <w:pPr>
        <w:spacing w:line="480" w:lineRule="auto"/>
        <w:ind w:left="2640" w:right="283"/>
        <w:jc w:val="both"/>
        <w:rPr>
          <w:rFonts w:ascii="Arial" w:hAnsi="Arial" w:cs="Arial"/>
        </w:rPr>
      </w:pPr>
    </w:p>
    <w:p w:rsidR="000970BC" w:rsidRDefault="000970BC" w:rsidP="007E5B93">
      <w:pPr>
        <w:spacing w:line="480" w:lineRule="auto"/>
        <w:ind w:left="2640" w:right="283"/>
        <w:jc w:val="both"/>
        <w:rPr>
          <w:rFonts w:ascii="Arial" w:hAnsi="Arial" w:cs="Arial"/>
        </w:rPr>
      </w:pPr>
    </w:p>
    <w:p w:rsidR="00C2743F" w:rsidRPr="00C2743F" w:rsidRDefault="00C2743F" w:rsidP="00C2743F">
      <w:pPr>
        <w:spacing w:line="480" w:lineRule="auto"/>
        <w:ind w:left="283" w:right="283"/>
        <w:jc w:val="both"/>
        <w:rPr>
          <w:rFonts w:ascii="Arial" w:hAnsi="Arial" w:cs="Arial"/>
          <w:b/>
        </w:rPr>
      </w:pPr>
    </w:p>
    <w:tbl>
      <w:tblPr>
        <w:tblW w:w="4781" w:type="pct"/>
        <w:tblInd w:w="212" w:type="dxa"/>
        <w:tblLayout w:type="fixed"/>
        <w:tblCellMar>
          <w:left w:w="70" w:type="dxa"/>
          <w:right w:w="70" w:type="dxa"/>
        </w:tblCellMar>
        <w:tblLook w:val="04A0"/>
      </w:tblPr>
      <w:tblGrid>
        <w:gridCol w:w="1339"/>
        <w:gridCol w:w="6710"/>
      </w:tblGrid>
      <w:tr w:rsidR="00C05BB3" w:rsidRPr="00C62D9F" w:rsidTr="00E57E1F">
        <w:trPr>
          <w:trHeight w:val="300"/>
        </w:trPr>
        <w:tc>
          <w:tcPr>
            <w:tcW w:w="5000" w:type="pct"/>
            <w:gridSpan w:val="2"/>
            <w:tcBorders>
              <w:top w:val="nil"/>
              <w:left w:val="nil"/>
              <w:bottom w:val="single" w:sz="4" w:space="0" w:color="auto"/>
              <w:right w:val="nil"/>
            </w:tcBorders>
            <w:shd w:val="clear" w:color="000000" w:fill="953735"/>
            <w:vAlign w:val="center"/>
            <w:hideMark/>
          </w:tcPr>
          <w:p w:rsidR="00C05BB3" w:rsidRPr="00C62D9F" w:rsidRDefault="00C05BB3" w:rsidP="00C05BB3">
            <w:pPr>
              <w:jc w:val="center"/>
              <w:rPr>
                <w:rFonts w:ascii="Arial" w:hAnsi="Arial" w:cs="Arial"/>
                <w:bCs/>
                <w:color w:val="FFFFFF"/>
                <w:sz w:val="18"/>
                <w:szCs w:val="18"/>
              </w:rPr>
            </w:pPr>
            <w:r w:rsidRPr="00C62D9F">
              <w:rPr>
                <w:rFonts w:ascii="Arial" w:hAnsi="Arial" w:cs="Arial"/>
                <w:bCs/>
                <w:color w:val="FFFFFF"/>
                <w:sz w:val="18"/>
                <w:szCs w:val="18"/>
              </w:rPr>
              <w:lastRenderedPageBreak/>
              <w:t>Gráfica de Tendencia</w:t>
            </w:r>
          </w:p>
        </w:tc>
      </w:tr>
      <w:tr w:rsidR="00C05BB3" w:rsidRPr="00C62D9F" w:rsidTr="00E57E1F">
        <w:trPr>
          <w:trHeight w:val="680"/>
        </w:trPr>
        <w:tc>
          <w:tcPr>
            <w:tcW w:w="83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05BB3" w:rsidRPr="00C62D9F" w:rsidRDefault="00C05BB3" w:rsidP="00C05BB3">
            <w:pPr>
              <w:jc w:val="center"/>
              <w:rPr>
                <w:rFonts w:ascii="Arial" w:hAnsi="Arial" w:cs="Arial"/>
                <w:color w:val="000000"/>
                <w:sz w:val="18"/>
                <w:szCs w:val="18"/>
              </w:rPr>
            </w:pPr>
            <w:r w:rsidRPr="00C62D9F">
              <w:rPr>
                <w:rFonts w:ascii="Arial" w:hAnsi="Arial" w:cs="Arial"/>
                <w:color w:val="000000"/>
                <w:sz w:val="18"/>
                <w:szCs w:val="18"/>
              </w:rPr>
              <w:t>Nombre del indicador:</w:t>
            </w:r>
          </w:p>
        </w:tc>
        <w:tc>
          <w:tcPr>
            <w:tcW w:w="4168" w:type="pct"/>
            <w:tcBorders>
              <w:top w:val="single" w:sz="4" w:space="0" w:color="auto"/>
              <w:left w:val="nil"/>
              <w:bottom w:val="single" w:sz="4" w:space="0" w:color="auto"/>
              <w:right w:val="single" w:sz="4" w:space="0" w:color="auto"/>
            </w:tcBorders>
            <w:shd w:val="clear" w:color="000000" w:fill="FFFFFF"/>
            <w:noWrap/>
            <w:vAlign w:val="center"/>
            <w:hideMark/>
          </w:tcPr>
          <w:p w:rsidR="00C05BB3" w:rsidRPr="00C62D9F" w:rsidRDefault="00C05BB3" w:rsidP="00C05BB3">
            <w:pPr>
              <w:jc w:val="center"/>
              <w:rPr>
                <w:rFonts w:ascii="Arial" w:hAnsi="Arial" w:cs="Arial"/>
                <w:color w:val="000000"/>
                <w:sz w:val="18"/>
                <w:szCs w:val="18"/>
              </w:rPr>
            </w:pPr>
            <w:r w:rsidRPr="00C62D9F">
              <w:rPr>
                <w:rFonts w:ascii="Arial" w:hAnsi="Arial" w:cs="Arial"/>
                <w:color w:val="000000"/>
                <w:sz w:val="18"/>
                <w:szCs w:val="18"/>
              </w:rPr>
              <w:t>Cumplimiento de los valores esperados de facturación por venta de accesorios en Centros de Atención a clientes</w:t>
            </w:r>
          </w:p>
        </w:tc>
      </w:tr>
      <w:tr w:rsidR="00C05BB3" w:rsidRPr="00C62D9F" w:rsidTr="00E57E1F">
        <w:trPr>
          <w:trHeight w:val="300"/>
        </w:trPr>
        <w:tc>
          <w:tcPr>
            <w:tcW w:w="83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05BB3" w:rsidRPr="00C62D9F" w:rsidRDefault="00C05BB3" w:rsidP="00C05BB3">
            <w:pPr>
              <w:jc w:val="center"/>
              <w:rPr>
                <w:rFonts w:ascii="Arial" w:hAnsi="Arial" w:cs="Arial"/>
                <w:color w:val="000000"/>
                <w:sz w:val="18"/>
                <w:szCs w:val="18"/>
              </w:rPr>
            </w:pPr>
            <w:r w:rsidRPr="00C62D9F">
              <w:rPr>
                <w:rFonts w:ascii="Arial" w:hAnsi="Arial" w:cs="Arial"/>
                <w:color w:val="000000"/>
                <w:sz w:val="18"/>
                <w:szCs w:val="18"/>
              </w:rPr>
              <w:t>Fórmula:</w:t>
            </w:r>
          </w:p>
        </w:tc>
        <w:tc>
          <w:tcPr>
            <w:tcW w:w="4168" w:type="pct"/>
            <w:tcBorders>
              <w:top w:val="single" w:sz="4" w:space="0" w:color="auto"/>
              <w:left w:val="nil"/>
              <w:bottom w:val="single" w:sz="4" w:space="0" w:color="auto"/>
              <w:right w:val="single" w:sz="4" w:space="0" w:color="auto"/>
            </w:tcBorders>
            <w:shd w:val="clear" w:color="000000" w:fill="FFFFFF"/>
            <w:noWrap/>
            <w:vAlign w:val="center"/>
            <w:hideMark/>
          </w:tcPr>
          <w:p w:rsidR="00C05BB3" w:rsidRPr="00C62D9F" w:rsidRDefault="00C05BB3" w:rsidP="00C05BB3">
            <w:pPr>
              <w:jc w:val="center"/>
              <w:rPr>
                <w:rFonts w:ascii="Arial" w:hAnsi="Arial" w:cs="Arial"/>
                <w:color w:val="000000"/>
                <w:sz w:val="18"/>
                <w:szCs w:val="18"/>
              </w:rPr>
            </w:pPr>
            <w:r w:rsidRPr="00C62D9F">
              <w:rPr>
                <w:rFonts w:ascii="Arial" w:hAnsi="Arial" w:cs="Arial"/>
                <w:color w:val="000000"/>
                <w:sz w:val="18"/>
                <w:szCs w:val="18"/>
              </w:rPr>
              <w:t>[(Facturación semanal</w:t>
            </w:r>
            <w:r w:rsidR="00E06D79" w:rsidRPr="00C62D9F">
              <w:rPr>
                <w:rFonts w:ascii="Arial" w:hAnsi="Arial" w:cs="Arial"/>
                <w:color w:val="000000"/>
                <w:sz w:val="18"/>
                <w:szCs w:val="18"/>
              </w:rPr>
              <w:t xml:space="preserve"> por</w:t>
            </w:r>
            <w:r w:rsidRPr="00C62D9F">
              <w:rPr>
                <w:rFonts w:ascii="Arial" w:hAnsi="Arial" w:cs="Arial"/>
                <w:color w:val="000000"/>
                <w:sz w:val="18"/>
                <w:szCs w:val="18"/>
              </w:rPr>
              <w:t xml:space="preserve"> venta de accesorios) / (Facturación esperada semanal </w:t>
            </w:r>
            <w:r w:rsidR="00E06D79" w:rsidRPr="00C62D9F">
              <w:rPr>
                <w:rFonts w:ascii="Arial" w:hAnsi="Arial" w:cs="Arial"/>
                <w:color w:val="000000"/>
                <w:sz w:val="18"/>
                <w:szCs w:val="18"/>
              </w:rPr>
              <w:t xml:space="preserve">por </w:t>
            </w:r>
            <w:r w:rsidRPr="00C62D9F">
              <w:rPr>
                <w:rFonts w:ascii="Arial" w:hAnsi="Arial" w:cs="Arial"/>
                <w:color w:val="000000"/>
                <w:sz w:val="18"/>
                <w:szCs w:val="18"/>
              </w:rPr>
              <w:t>venta de accesorios)]*100</w:t>
            </w:r>
          </w:p>
        </w:tc>
      </w:tr>
      <w:tr w:rsidR="00C05BB3" w:rsidRPr="00C62D9F" w:rsidTr="00E57E1F">
        <w:trPr>
          <w:trHeight w:val="300"/>
        </w:trPr>
        <w:tc>
          <w:tcPr>
            <w:tcW w:w="83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05BB3" w:rsidRPr="00C62D9F" w:rsidRDefault="00C05BB3" w:rsidP="00C05BB3">
            <w:pPr>
              <w:jc w:val="center"/>
              <w:rPr>
                <w:rFonts w:ascii="Arial" w:hAnsi="Arial" w:cs="Arial"/>
                <w:color w:val="000000"/>
                <w:sz w:val="18"/>
                <w:szCs w:val="18"/>
              </w:rPr>
            </w:pPr>
            <w:r w:rsidRPr="00C62D9F">
              <w:rPr>
                <w:rFonts w:ascii="Arial" w:hAnsi="Arial" w:cs="Arial"/>
                <w:color w:val="000000"/>
                <w:sz w:val="18"/>
                <w:szCs w:val="18"/>
              </w:rPr>
              <w:t>Unidad:</w:t>
            </w:r>
          </w:p>
        </w:tc>
        <w:tc>
          <w:tcPr>
            <w:tcW w:w="4168" w:type="pct"/>
            <w:tcBorders>
              <w:top w:val="single" w:sz="4" w:space="0" w:color="auto"/>
              <w:left w:val="nil"/>
              <w:bottom w:val="single" w:sz="4" w:space="0" w:color="auto"/>
              <w:right w:val="single" w:sz="4" w:space="0" w:color="auto"/>
            </w:tcBorders>
            <w:shd w:val="clear" w:color="000000" w:fill="FFFFFF"/>
            <w:noWrap/>
            <w:vAlign w:val="center"/>
            <w:hideMark/>
          </w:tcPr>
          <w:p w:rsidR="00C05BB3" w:rsidRPr="00C62D9F" w:rsidRDefault="00C05BB3" w:rsidP="00C05BB3">
            <w:pPr>
              <w:jc w:val="center"/>
              <w:rPr>
                <w:rFonts w:ascii="Arial" w:hAnsi="Arial" w:cs="Arial"/>
                <w:color w:val="000000"/>
                <w:sz w:val="18"/>
                <w:szCs w:val="18"/>
              </w:rPr>
            </w:pPr>
            <w:r w:rsidRPr="00C62D9F">
              <w:rPr>
                <w:rFonts w:ascii="Arial" w:hAnsi="Arial" w:cs="Arial"/>
                <w:color w:val="000000"/>
                <w:sz w:val="18"/>
                <w:szCs w:val="18"/>
              </w:rPr>
              <w:t>Porcentaje</w:t>
            </w:r>
          </w:p>
        </w:tc>
      </w:tr>
      <w:tr w:rsidR="00C05BB3" w:rsidRPr="00C62D9F" w:rsidTr="00E57E1F">
        <w:trPr>
          <w:trHeight w:val="300"/>
        </w:trPr>
        <w:tc>
          <w:tcPr>
            <w:tcW w:w="83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05BB3" w:rsidRPr="00C62D9F" w:rsidRDefault="00C05BB3" w:rsidP="00C05BB3">
            <w:pPr>
              <w:jc w:val="center"/>
              <w:rPr>
                <w:rFonts w:ascii="Arial" w:hAnsi="Arial" w:cs="Arial"/>
                <w:color w:val="000000"/>
                <w:sz w:val="18"/>
                <w:szCs w:val="18"/>
              </w:rPr>
            </w:pPr>
            <w:r w:rsidRPr="00C62D9F">
              <w:rPr>
                <w:rFonts w:ascii="Arial" w:hAnsi="Arial" w:cs="Arial"/>
                <w:color w:val="000000"/>
                <w:sz w:val="18"/>
                <w:szCs w:val="18"/>
              </w:rPr>
              <w:t>Polaridad:</w:t>
            </w:r>
          </w:p>
        </w:tc>
        <w:tc>
          <w:tcPr>
            <w:tcW w:w="4168" w:type="pct"/>
            <w:tcBorders>
              <w:top w:val="single" w:sz="4" w:space="0" w:color="auto"/>
              <w:left w:val="nil"/>
              <w:bottom w:val="single" w:sz="4" w:space="0" w:color="auto"/>
              <w:right w:val="single" w:sz="4" w:space="0" w:color="auto"/>
            </w:tcBorders>
            <w:shd w:val="clear" w:color="000000" w:fill="FFFFFF"/>
            <w:noWrap/>
            <w:vAlign w:val="center"/>
            <w:hideMark/>
          </w:tcPr>
          <w:p w:rsidR="00C05BB3" w:rsidRPr="00C62D9F" w:rsidRDefault="00C05BB3" w:rsidP="00C05BB3">
            <w:pPr>
              <w:jc w:val="center"/>
              <w:rPr>
                <w:rFonts w:ascii="Arial" w:hAnsi="Arial" w:cs="Arial"/>
                <w:color w:val="000000"/>
                <w:sz w:val="18"/>
                <w:szCs w:val="18"/>
              </w:rPr>
            </w:pPr>
            <w:r w:rsidRPr="00C62D9F">
              <w:rPr>
                <w:rFonts w:ascii="Arial" w:hAnsi="Arial" w:cs="Arial"/>
                <w:color w:val="000000"/>
                <w:sz w:val="18"/>
                <w:szCs w:val="18"/>
              </w:rPr>
              <w:t>Valores altos son buenos</w:t>
            </w:r>
          </w:p>
        </w:tc>
      </w:tr>
    </w:tbl>
    <w:p w:rsidR="00FC2033" w:rsidRDefault="00076E6B" w:rsidP="007E5B93">
      <w:pPr>
        <w:spacing w:line="480" w:lineRule="auto"/>
        <w:ind w:left="2640" w:right="283"/>
        <w:jc w:val="both"/>
        <w:rPr>
          <w:rFonts w:ascii="Arial" w:hAnsi="Arial" w:cs="Arial"/>
        </w:rPr>
      </w:pPr>
      <w:r>
        <w:rPr>
          <w:rFonts w:ascii="Arial" w:hAnsi="Arial" w:cs="Arial"/>
          <w:noProof/>
        </w:rPr>
        <w:drawing>
          <wp:anchor distT="0" distB="0" distL="114300" distR="114300" simplePos="0" relativeHeight="252043264" behindDoc="1" locked="0" layoutInCell="1" allowOverlap="1">
            <wp:simplePos x="0" y="0"/>
            <wp:positionH relativeFrom="column">
              <wp:posOffset>120650</wp:posOffset>
            </wp:positionH>
            <wp:positionV relativeFrom="paragraph">
              <wp:posOffset>226695</wp:posOffset>
            </wp:positionV>
            <wp:extent cx="5091430" cy="2155825"/>
            <wp:effectExtent l="19050" t="0" r="0" b="0"/>
            <wp:wrapTight wrapText="bothSides">
              <wp:wrapPolygon edited="0">
                <wp:start x="-81" y="0"/>
                <wp:lineTo x="-81" y="21377"/>
                <wp:lineTo x="21578" y="21377"/>
                <wp:lineTo x="21578" y="0"/>
                <wp:lineTo x="-81" y="0"/>
              </wp:wrapPolygon>
            </wp:wrapTight>
            <wp:docPr id="1"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srcRect/>
                    <a:stretch>
                      <a:fillRect/>
                    </a:stretch>
                  </pic:blipFill>
                  <pic:spPr bwMode="auto">
                    <a:xfrm>
                      <a:off x="0" y="0"/>
                      <a:ext cx="5091430" cy="2155825"/>
                    </a:xfrm>
                    <a:prstGeom prst="rect">
                      <a:avLst/>
                    </a:prstGeom>
                    <a:noFill/>
                    <a:ln w="9525">
                      <a:noFill/>
                      <a:miter lim="800000"/>
                      <a:headEnd/>
                      <a:tailEnd/>
                    </a:ln>
                  </pic:spPr>
                </pic:pic>
              </a:graphicData>
            </a:graphic>
          </wp:anchor>
        </w:drawing>
      </w:r>
    </w:p>
    <w:p w:rsidR="00282C1B" w:rsidRDefault="00076E6B" w:rsidP="007E5B93">
      <w:pPr>
        <w:spacing w:line="480" w:lineRule="auto"/>
        <w:ind w:left="2640" w:right="283"/>
        <w:jc w:val="both"/>
        <w:rPr>
          <w:rFonts w:ascii="Arial" w:hAnsi="Arial" w:cs="Arial"/>
        </w:rPr>
      </w:pPr>
      <w:r>
        <w:rPr>
          <w:rFonts w:ascii="Arial" w:hAnsi="Arial" w:cs="Arial"/>
          <w:noProof/>
        </w:rPr>
        <w:drawing>
          <wp:anchor distT="0" distB="0" distL="114300" distR="114300" simplePos="0" relativeHeight="251995136" behindDoc="1" locked="0" layoutInCell="1" allowOverlap="1">
            <wp:simplePos x="0" y="0"/>
            <wp:positionH relativeFrom="column">
              <wp:posOffset>461645</wp:posOffset>
            </wp:positionH>
            <wp:positionV relativeFrom="paragraph">
              <wp:posOffset>130810</wp:posOffset>
            </wp:positionV>
            <wp:extent cx="4655820" cy="2701925"/>
            <wp:effectExtent l="19050" t="0" r="0" b="0"/>
            <wp:wrapSquare wrapText="bothSides"/>
            <wp:docPr id="28"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 cstate="print"/>
                    <a:srcRect/>
                    <a:stretch>
                      <a:fillRect/>
                    </a:stretch>
                  </pic:blipFill>
                  <pic:spPr bwMode="auto">
                    <a:xfrm>
                      <a:off x="0" y="0"/>
                      <a:ext cx="4655820" cy="2701925"/>
                    </a:xfrm>
                    <a:prstGeom prst="rect">
                      <a:avLst/>
                    </a:prstGeom>
                    <a:noFill/>
                    <a:ln w="9525">
                      <a:noFill/>
                      <a:miter lim="800000"/>
                      <a:headEnd/>
                      <a:tailEnd/>
                    </a:ln>
                  </pic:spPr>
                </pic:pic>
              </a:graphicData>
            </a:graphic>
          </wp:anchor>
        </w:drawing>
      </w:r>
    </w:p>
    <w:p w:rsidR="00076E6B" w:rsidRDefault="00AB55BB">
      <w:pPr>
        <w:spacing w:after="200" w:line="276" w:lineRule="auto"/>
        <w:rPr>
          <w:rFonts w:ascii="Arial" w:hAnsi="Arial" w:cs="Arial"/>
        </w:rPr>
      </w:pPr>
      <w:r>
        <w:rPr>
          <w:rFonts w:ascii="Arial" w:hAnsi="Arial" w:cs="Arial"/>
          <w:noProof/>
        </w:rPr>
        <w:pict>
          <v:shape id="_x0000_s1111" type="#_x0000_t202" style="position:absolute;margin-left:-3.85pt;margin-top:215.9pt;width:411pt;height:56.4pt;z-index:252044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" stroked="f">
            <v:textbox style="mso-next-textbox:#_x0000_s1111">
              <w:txbxContent>
                <w:p w:rsidR="001C1AC3" w:rsidRPr="00776F4A" w:rsidRDefault="001C1AC3" w:rsidP="00776F4A">
                  <w:pPr>
                    <w:jc w:val="center"/>
                    <w:rPr>
                      <w:rFonts w:ascii="Arial" w:hAnsi="Arial" w:cs="Arial"/>
                      <w:b/>
                    </w:rPr>
                  </w:pPr>
                  <w:r w:rsidRPr="00776F4A">
                    <w:rPr>
                      <w:rFonts w:ascii="Arial" w:hAnsi="Arial" w:cs="Arial"/>
                      <w:b/>
                    </w:rPr>
                    <w:t xml:space="preserve">Figura 3.4. GRÁFICA DE TENDENCIA NO. 3: </w:t>
                  </w:r>
                  <w:r w:rsidRPr="00776F4A">
                    <w:rPr>
                      <w:rFonts w:ascii="Arial" w:hAnsi="Arial" w:cs="Arial"/>
                      <w:b/>
                      <w:color w:val="000000"/>
                    </w:rPr>
                    <w:t>CUMPLIMIENTO DE LOS VALORES ESPERADOS DE FACTURACIÓN POR VENTA DE ACCESORIOS EN CENTROS DE ATENCIÓN A CLIENTES.</w:t>
                  </w:r>
                </w:p>
              </w:txbxContent>
            </v:textbox>
          </v:shape>
        </w:pict>
      </w:r>
      <w:r w:rsidR="00076E6B">
        <w:rPr>
          <w:rFonts w:ascii="Arial" w:hAnsi="Arial" w:cs="Arial"/>
        </w:rPr>
        <w:br w:type="page"/>
      </w:r>
    </w:p>
    <w:tbl>
      <w:tblPr>
        <w:tblW w:w="4784" w:type="pct"/>
        <w:tblInd w:w="212" w:type="dxa"/>
        <w:tblLayout w:type="fixed"/>
        <w:tblCellMar>
          <w:left w:w="70" w:type="dxa"/>
          <w:right w:w="70" w:type="dxa"/>
        </w:tblCellMar>
        <w:tblLook w:val="04A0"/>
      </w:tblPr>
      <w:tblGrid>
        <w:gridCol w:w="1915"/>
        <w:gridCol w:w="6139"/>
      </w:tblGrid>
      <w:tr w:rsidR="00787B9D" w:rsidRPr="00C62D9F" w:rsidTr="005172FF">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953735"/>
            <w:vAlign w:val="center"/>
            <w:hideMark/>
          </w:tcPr>
          <w:p w:rsidR="00787B9D" w:rsidRPr="00C62D9F" w:rsidRDefault="00787B9D" w:rsidP="00787B9D">
            <w:pPr>
              <w:jc w:val="center"/>
              <w:rPr>
                <w:rFonts w:ascii="Arial" w:hAnsi="Arial" w:cs="Arial"/>
                <w:b/>
                <w:bCs/>
                <w:color w:val="FFFFFF"/>
                <w:sz w:val="18"/>
                <w:szCs w:val="18"/>
              </w:rPr>
            </w:pPr>
            <w:r w:rsidRPr="00C62D9F">
              <w:rPr>
                <w:rFonts w:ascii="Arial" w:hAnsi="Arial" w:cs="Arial"/>
                <w:b/>
                <w:bCs/>
                <w:color w:val="FFFFFF"/>
                <w:sz w:val="18"/>
                <w:szCs w:val="18"/>
              </w:rPr>
              <w:lastRenderedPageBreak/>
              <w:t>Gráfica de Tendencia</w:t>
            </w:r>
          </w:p>
        </w:tc>
      </w:tr>
      <w:tr w:rsidR="00787B9D" w:rsidRPr="00C62D9F" w:rsidTr="005172FF">
        <w:trPr>
          <w:trHeight w:val="300"/>
        </w:trPr>
        <w:tc>
          <w:tcPr>
            <w:tcW w:w="118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87B9D" w:rsidRPr="00C62D9F" w:rsidRDefault="00787B9D" w:rsidP="00787B9D">
            <w:pPr>
              <w:jc w:val="center"/>
              <w:rPr>
                <w:rFonts w:ascii="Arial" w:hAnsi="Arial" w:cs="Arial"/>
                <w:color w:val="000000"/>
                <w:sz w:val="18"/>
                <w:szCs w:val="18"/>
              </w:rPr>
            </w:pPr>
            <w:r w:rsidRPr="00C62D9F">
              <w:rPr>
                <w:rFonts w:ascii="Arial" w:hAnsi="Arial" w:cs="Arial"/>
                <w:color w:val="000000"/>
                <w:sz w:val="18"/>
                <w:szCs w:val="18"/>
              </w:rPr>
              <w:t>Nombre del indicador:</w:t>
            </w:r>
          </w:p>
        </w:tc>
        <w:tc>
          <w:tcPr>
            <w:tcW w:w="3811" w:type="pct"/>
            <w:tcBorders>
              <w:top w:val="single" w:sz="4" w:space="0" w:color="auto"/>
              <w:left w:val="nil"/>
              <w:bottom w:val="single" w:sz="4" w:space="0" w:color="auto"/>
              <w:right w:val="single" w:sz="4" w:space="0" w:color="auto"/>
            </w:tcBorders>
            <w:shd w:val="clear" w:color="000000" w:fill="FFFFFF"/>
            <w:noWrap/>
            <w:vAlign w:val="center"/>
            <w:hideMark/>
          </w:tcPr>
          <w:p w:rsidR="00787B9D" w:rsidRPr="00C62D9F" w:rsidRDefault="00787B9D" w:rsidP="00787B9D">
            <w:pPr>
              <w:jc w:val="center"/>
              <w:rPr>
                <w:rFonts w:ascii="Arial" w:hAnsi="Arial" w:cs="Arial"/>
                <w:color w:val="000000"/>
                <w:sz w:val="18"/>
                <w:szCs w:val="18"/>
              </w:rPr>
            </w:pPr>
            <w:r w:rsidRPr="00C62D9F">
              <w:rPr>
                <w:rFonts w:ascii="Arial" w:hAnsi="Arial" w:cs="Arial"/>
                <w:color w:val="000000"/>
                <w:sz w:val="18"/>
                <w:szCs w:val="18"/>
              </w:rPr>
              <w:t>Multas y Penalizaciones totales aplicadas en la liquidación mensual de valores</w:t>
            </w:r>
          </w:p>
        </w:tc>
      </w:tr>
      <w:tr w:rsidR="00787B9D" w:rsidRPr="00C62D9F" w:rsidTr="005172FF">
        <w:trPr>
          <w:trHeight w:val="300"/>
        </w:trPr>
        <w:tc>
          <w:tcPr>
            <w:tcW w:w="118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87B9D" w:rsidRPr="00C62D9F" w:rsidRDefault="00787B9D" w:rsidP="00787B9D">
            <w:pPr>
              <w:jc w:val="center"/>
              <w:rPr>
                <w:rFonts w:ascii="Arial" w:hAnsi="Arial" w:cs="Arial"/>
                <w:color w:val="000000"/>
                <w:sz w:val="18"/>
                <w:szCs w:val="18"/>
              </w:rPr>
            </w:pPr>
            <w:r w:rsidRPr="00C62D9F">
              <w:rPr>
                <w:rFonts w:ascii="Arial" w:hAnsi="Arial" w:cs="Arial"/>
                <w:color w:val="000000"/>
                <w:sz w:val="18"/>
                <w:szCs w:val="18"/>
              </w:rPr>
              <w:t>Fórmula:</w:t>
            </w:r>
          </w:p>
        </w:tc>
        <w:tc>
          <w:tcPr>
            <w:tcW w:w="3811" w:type="pct"/>
            <w:tcBorders>
              <w:top w:val="single" w:sz="4" w:space="0" w:color="auto"/>
              <w:left w:val="nil"/>
              <w:bottom w:val="single" w:sz="4" w:space="0" w:color="auto"/>
              <w:right w:val="single" w:sz="4" w:space="0" w:color="auto"/>
            </w:tcBorders>
            <w:shd w:val="clear" w:color="000000" w:fill="FFFFFF"/>
            <w:noWrap/>
            <w:vAlign w:val="center"/>
            <w:hideMark/>
          </w:tcPr>
          <w:p w:rsidR="00787B9D" w:rsidRPr="00C62D9F" w:rsidRDefault="00787B9D" w:rsidP="0001176E">
            <w:pPr>
              <w:jc w:val="center"/>
              <w:rPr>
                <w:rFonts w:ascii="Arial" w:hAnsi="Arial" w:cs="Arial"/>
                <w:color w:val="000000"/>
                <w:sz w:val="18"/>
                <w:szCs w:val="18"/>
              </w:rPr>
            </w:pPr>
            <w:r w:rsidRPr="00C62D9F">
              <w:rPr>
                <w:rFonts w:ascii="Arial" w:hAnsi="Arial" w:cs="Arial"/>
                <w:color w:val="000000"/>
                <w:sz w:val="18"/>
                <w:szCs w:val="18"/>
              </w:rPr>
              <w:t xml:space="preserve">[(Descuentos totales mensuales / (Descuentos totales </w:t>
            </w:r>
            <w:r w:rsidR="001C0BD3" w:rsidRPr="00C62D9F">
              <w:rPr>
                <w:rFonts w:ascii="Arial" w:hAnsi="Arial" w:cs="Arial"/>
                <w:color w:val="000000"/>
                <w:sz w:val="18"/>
                <w:szCs w:val="18"/>
              </w:rPr>
              <w:t>mensuales</w:t>
            </w:r>
            <w:r w:rsidRPr="00C62D9F">
              <w:rPr>
                <w:rFonts w:ascii="Arial" w:hAnsi="Arial" w:cs="Arial"/>
                <w:color w:val="000000"/>
                <w:sz w:val="18"/>
                <w:szCs w:val="18"/>
              </w:rPr>
              <w:t xml:space="preserve"> </w:t>
            </w:r>
            <w:r w:rsidR="0001176E" w:rsidRPr="00C62D9F">
              <w:rPr>
                <w:rFonts w:ascii="Arial" w:hAnsi="Arial" w:cs="Arial"/>
                <w:color w:val="000000"/>
                <w:sz w:val="18"/>
                <w:szCs w:val="18"/>
              </w:rPr>
              <w:t>esperados</w:t>
            </w:r>
            <w:r w:rsidRPr="00C62D9F">
              <w:rPr>
                <w:rFonts w:ascii="Arial" w:hAnsi="Arial" w:cs="Arial"/>
                <w:color w:val="000000"/>
                <w:sz w:val="18"/>
                <w:szCs w:val="18"/>
              </w:rPr>
              <w:t>)]*100</w:t>
            </w:r>
          </w:p>
        </w:tc>
      </w:tr>
      <w:tr w:rsidR="00787B9D" w:rsidRPr="00C62D9F" w:rsidTr="005172FF">
        <w:trPr>
          <w:trHeight w:val="300"/>
        </w:trPr>
        <w:tc>
          <w:tcPr>
            <w:tcW w:w="118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87B9D" w:rsidRPr="00C62D9F" w:rsidRDefault="00787B9D" w:rsidP="00787B9D">
            <w:pPr>
              <w:jc w:val="center"/>
              <w:rPr>
                <w:rFonts w:ascii="Arial" w:hAnsi="Arial" w:cs="Arial"/>
                <w:color w:val="000000"/>
                <w:sz w:val="18"/>
                <w:szCs w:val="18"/>
              </w:rPr>
            </w:pPr>
            <w:r w:rsidRPr="00C62D9F">
              <w:rPr>
                <w:rFonts w:ascii="Arial" w:hAnsi="Arial" w:cs="Arial"/>
                <w:color w:val="000000"/>
                <w:sz w:val="18"/>
                <w:szCs w:val="18"/>
              </w:rPr>
              <w:t>Unidad:</w:t>
            </w:r>
          </w:p>
        </w:tc>
        <w:tc>
          <w:tcPr>
            <w:tcW w:w="3811" w:type="pct"/>
            <w:tcBorders>
              <w:top w:val="single" w:sz="4" w:space="0" w:color="auto"/>
              <w:left w:val="nil"/>
              <w:bottom w:val="single" w:sz="4" w:space="0" w:color="auto"/>
              <w:right w:val="single" w:sz="4" w:space="0" w:color="auto"/>
            </w:tcBorders>
            <w:shd w:val="clear" w:color="000000" w:fill="FFFFFF"/>
            <w:noWrap/>
            <w:vAlign w:val="center"/>
            <w:hideMark/>
          </w:tcPr>
          <w:p w:rsidR="00787B9D" w:rsidRPr="00C62D9F" w:rsidRDefault="00787B9D" w:rsidP="00787B9D">
            <w:pPr>
              <w:jc w:val="center"/>
              <w:rPr>
                <w:rFonts w:ascii="Arial" w:hAnsi="Arial" w:cs="Arial"/>
                <w:color w:val="000000"/>
                <w:sz w:val="18"/>
                <w:szCs w:val="18"/>
              </w:rPr>
            </w:pPr>
            <w:r w:rsidRPr="00C62D9F">
              <w:rPr>
                <w:rFonts w:ascii="Arial" w:hAnsi="Arial" w:cs="Arial"/>
                <w:color w:val="000000"/>
                <w:sz w:val="18"/>
                <w:szCs w:val="18"/>
              </w:rPr>
              <w:t>Porcentaje</w:t>
            </w:r>
          </w:p>
        </w:tc>
      </w:tr>
      <w:tr w:rsidR="00787B9D" w:rsidRPr="00C62D9F" w:rsidTr="005172FF">
        <w:trPr>
          <w:trHeight w:val="300"/>
        </w:trPr>
        <w:tc>
          <w:tcPr>
            <w:tcW w:w="118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87B9D" w:rsidRPr="00C62D9F" w:rsidRDefault="00787B9D" w:rsidP="00787B9D">
            <w:pPr>
              <w:jc w:val="center"/>
              <w:rPr>
                <w:rFonts w:ascii="Arial" w:hAnsi="Arial" w:cs="Arial"/>
                <w:color w:val="000000"/>
                <w:sz w:val="18"/>
                <w:szCs w:val="18"/>
              </w:rPr>
            </w:pPr>
            <w:r w:rsidRPr="00C62D9F">
              <w:rPr>
                <w:rFonts w:ascii="Arial" w:hAnsi="Arial" w:cs="Arial"/>
                <w:color w:val="000000"/>
                <w:sz w:val="18"/>
                <w:szCs w:val="18"/>
              </w:rPr>
              <w:t>Polaridad:</w:t>
            </w:r>
          </w:p>
        </w:tc>
        <w:tc>
          <w:tcPr>
            <w:tcW w:w="3811" w:type="pct"/>
            <w:tcBorders>
              <w:top w:val="single" w:sz="4" w:space="0" w:color="auto"/>
              <w:left w:val="nil"/>
              <w:bottom w:val="single" w:sz="4" w:space="0" w:color="auto"/>
              <w:right w:val="single" w:sz="4" w:space="0" w:color="auto"/>
            </w:tcBorders>
            <w:shd w:val="clear" w:color="000000" w:fill="FFFFFF"/>
            <w:noWrap/>
            <w:vAlign w:val="center"/>
            <w:hideMark/>
          </w:tcPr>
          <w:p w:rsidR="00787B9D" w:rsidRPr="00C62D9F" w:rsidRDefault="00787B9D" w:rsidP="00787B9D">
            <w:pPr>
              <w:jc w:val="center"/>
              <w:rPr>
                <w:rFonts w:ascii="Arial" w:hAnsi="Arial" w:cs="Arial"/>
                <w:color w:val="000000"/>
                <w:sz w:val="18"/>
                <w:szCs w:val="18"/>
              </w:rPr>
            </w:pPr>
            <w:r w:rsidRPr="00C62D9F">
              <w:rPr>
                <w:rFonts w:ascii="Arial" w:hAnsi="Arial" w:cs="Arial"/>
                <w:color w:val="000000"/>
                <w:sz w:val="18"/>
                <w:szCs w:val="18"/>
              </w:rPr>
              <w:t>Valores bajos son buenos</w:t>
            </w:r>
          </w:p>
        </w:tc>
      </w:tr>
    </w:tbl>
    <w:p w:rsidR="00787B9D" w:rsidRDefault="00B82EDE" w:rsidP="00307FC1">
      <w:pPr>
        <w:spacing w:line="480" w:lineRule="auto"/>
        <w:ind w:right="283"/>
        <w:jc w:val="both"/>
        <w:rPr>
          <w:rFonts w:ascii="Arial" w:hAnsi="Arial" w:cs="Arial"/>
        </w:rPr>
      </w:pPr>
      <w:r>
        <w:rPr>
          <w:rFonts w:ascii="Arial" w:hAnsi="Arial" w:cs="Arial"/>
          <w:noProof/>
        </w:rPr>
        <w:drawing>
          <wp:anchor distT="0" distB="0" distL="114300" distR="114300" simplePos="0" relativeHeight="251779072" behindDoc="1" locked="0" layoutInCell="1" allowOverlap="1">
            <wp:simplePos x="0" y="0"/>
            <wp:positionH relativeFrom="column">
              <wp:posOffset>40640</wp:posOffset>
            </wp:positionH>
            <wp:positionV relativeFrom="paragraph">
              <wp:posOffset>388620</wp:posOffset>
            </wp:positionV>
            <wp:extent cx="5091430" cy="1978660"/>
            <wp:effectExtent l="19050" t="0" r="0" b="0"/>
            <wp:wrapTight wrapText="bothSides">
              <wp:wrapPolygon edited="0">
                <wp:start x="-81" y="0"/>
                <wp:lineTo x="-81" y="21420"/>
                <wp:lineTo x="21578" y="21420"/>
                <wp:lineTo x="21578" y="0"/>
                <wp:lineTo x="-81"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srcRect/>
                    <a:stretch>
                      <a:fillRect/>
                    </a:stretch>
                  </pic:blipFill>
                  <pic:spPr bwMode="auto">
                    <a:xfrm>
                      <a:off x="0" y="0"/>
                      <a:ext cx="5091430" cy="1978660"/>
                    </a:xfrm>
                    <a:prstGeom prst="rect">
                      <a:avLst/>
                    </a:prstGeom>
                    <a:noFill/>
                    <a:ln w="9525">
                      <a:noFill/>
                      <a:miter lim="800000"/>
                      <a:headEnd/>
                      <a:tailEnd/>
                    </a:ln>
                  </pic:spPr>
                </pic:pic>
              </a:graphicData>
            </a:graphic>
          </wp:anchor>
        </w:drawing>
      </w:r>
    </w:p>
    <w:p w:rsidR="005172FF" w:rsidRDefault="005172FF" w:rsidP="00307FC1">
      <w:pPr>
        <w:spacing w:line="480" w:lineRule="auto"/>
        <w:ind w:right="283"/>
        <w:jc w:val="both"/>
        <w:rPr>
          <w:rFonts w:ascii="Arial" w:hAnsi="Arial" w:cs="Arial"/>
        </w:rPr>
      </w:pPr>
    </w:p>
    <w:p w:rsidR="00744E0F" w:rsidRDefault="00515FAE" w:rsidP="00744E0F">
      <w:pPr>
        <w:pStyle w:val="Prrafodelista"/>
        <w:spacing w:line="480" w:lineRule="auto"/>
        <w:ind w:left="1723" w:right="283"/>
        <w:jc w:val="both"/>
        <w:rPr>
          <w:rFonts w:ascii="Arial" w:hAnsi="Arial" w:cs="Arial"/>
        </w:rPr>
      </w:pPr>
      <w:r>
        <w:rPr>
          <w:rFonts w:ascii="Arial" w:hAnsi="Arial" w:cs="Arial"/>
          <w:noProof/>
        </w:rPr>
        <w:drawing>
          <wp:anchor distT="0" distB="0" distL="114300" distR="114300" simplePos="0" relativeHeight="251999232" behindDoc="1" locked="0" layoutInCell="1" allowOverlap="1">
            <wp:simplePos x="0" y="0"/>
            <wp:positionH relativeFrom="column">
              <wp:posOffset>335915</wp:posOffset>
            </wp:positionH>
            <wp:positionV relativeFrom="paragraph">
              <wp:posOffset>-3175</wp:posOffset>
            </wp:positionV>
            <wp:extent cx="4806950" cy="2778760"/>
            <wp:effectExtent l="19050" t="0" r="0" b="0"/>
            <wp:wrapTight wrapText="bothSides">
              <wp:wrapPolygon edited="0">
                <wp:start x="-86" y="0"/>
                <wp:lineTo x="-86" y="21472"/>
                <wp:lineTo x="21571" y="21472"/>
                <wp:lineTo x="21571" y="0"/>
                <wp:lineTo x="-86" y="0"/>
              </wp:wrapPolygon>
            </wp:wrapTight>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2" cstate="print"/>
                    <a:srcRect/>
                    <a:stretch>
                      <a:fillRect/>
                    </a:stretch>
                  </pic:blipFill>
                  <pic:spPr bwMode="auto">
                    <a:xfrm>
                      <a:off x="0" y="0"/>
                      <a:ext cx="4806950" cy="2778760"/>
                    </a:xfrm>
                    <a:prstGeom prst="rect">
                      <a:avLst/>
                    </a:prstGeom>
                    <a:noFill/>
                    <a:ln w="9525">
                      <a:noFill/>
                      <a:miter lim="800000"/>
                      <a:headEnd/>
                      <a:tailEnd/>
                    </a:ln>
                  </pic:spPr>
                </pic:pic>
              </a:graphicData>
            </a:graphic>
          </wp:anchor>
        </w:drawing>
      </w:r>
    </w:p>
    <w:p w:rsidR="0001176E" w:rsidRDefault="0001176E" w:rsidP="00744E0F">
      <w:pPr>
        <w:pStyle w:val="Prrafodelista"/>
        <w:spacing w:line="480" w:lineRule="auto"/>
        <w:ind w:left="1723" w:right="283"/>
        <w:jc w:val="both"/>
        <w:rPr>
          <w:rFonts w:ascii="Arial" w:hAnsi="Arial" w:cs="Arial"/>
        </w:rPr>
      </w:pPr>
    </w:p>
    <w:p w:rsidR="0001176E" w:rsidRDefault="0001176E" w:rsidP="00744E0F">
      <w:pPr>
        <w:pStyle w:val="Prrafodelista"/>
        <w:spacing w:line="480" w:lineRule="auto"/>
        <w:ind w:left="1723" w:right="283"/>
        <w:jc w:val="both"/>
        <w:rPr>
          <w:rFonts w:ascii="Arial" w:hAnsi="Arial" w:cs="Arial"/>
        </w:rPr>
      </w:pPr>
    </w:p>
    <w:p w:rsidR="0001176E" w:rsidRDefault="0001176E" w:rsidP="00744E0F">
      <w:pPr>
        <w:pStyle w:val="Prrafodelista"/>
        <w:spacing w:line="480" w:lineRule="auto"/>
        <w:ind w:left="1723" w:right="283"/>
        <w:jc w:val="both"/>
        <w:rPr>
          <w:rFonts w:ascii="Arial" w:hAnsi="Arial" w:cs="Arial"/>
        </w:rPr>
      </w:pPr>
    </w:p>
    <w:p w:rsidR="0001176E" w:rsidRDefault="0001176E" w:rsidP="00744E0F">
      <w:pPr>
        <w:pStyle w:val="Prrafodelista"/>
        <w:spacing w:line="480" w:lineRule="auto"/>
        <w:ind w:left="1723" w:right="283"/>
        <w:jc w:val="both"/>
        <w:rPr>
          <w:rFonts w:ascii="Arial" w:hAnsi="Arial" w:cs="Arial"/>
        </w:rPr>
      </w:pPr>
    </w:p>
    <w:p w:rsidR="0001176E" w:rsidRDefault="0001176E" w:rsidP="00744E0F">
      <w:pPr>
        <w:pStyle w:val="Prrafodelista"/>
        <w:spacing w:line="480" w:lineRule="auto"/>
        <w:ind w:left="1723" w:right="283"/>
        <w:jc w:val="both"/>
        <w:rPr>
          <w:rFonts w:ascii="Arial" w:hAnsi="Arial" w:cs="Arial"/>
        </w:rPr>
      </w:pPr>
    </w:p>
    <w:p w:rsidR="0001176E" w:rsidRDefault="0001176E" w:rsidP="00744E0F">
      <w:pPr>
        <w:pStyle w:val="Prrafodelista"/>
        <w:spacing w:line="480" w:lineRule="auto"/>
        <w:ind w:left="1723" w:right="283"/>
        <w:jc w:val="both"/>
        <w:rPr>
          <w:rFonts w:ascii="Arial" w:hAnsi="Arial" w:cs="Arial"/>
        </w:rPr>
      </w:pPr>
    </w:p>
    <w:p w:rsidR="0001176E" w:rsidRPr="00E57E1F" w:rsidRDefault="0001176E" w:rsidP="00E57E1F">
      <w:pPr>
        <w:spacing w:line="480" w:lineRule="auto"/>
        <w:ind w:left="283" w:right="283"/>
        <w:jc w:val="both"/>
        <w:rPr>
          <w:rFonts w:ascii="Arial" w:hAnsi="Arial" w:cs="Arial"/>
          <w:b/>
        </w:rPr>
      </w:pPr>
    </w:p>
    <w:p w:rsidR="00423D99" w:rsidRPr="00423D99" w:rsidRDefault="00AB55BB" w:rsidP="00423D99">
      <w:pPr>
        <w:spacing w:line="480" w:lineRule="auto"/>
        <w:ind w:left="283" w:right="283"/>
        <w:jc w:val="both"/>
        <w:rPr>
          <w:rFonts w:ascii="Arial" w:hAnsi="Arial" w:cs="Arial"/>
          <w:b/>
        </w:rPr>
      </w:pPr>
      <w:r w:rsidRPr="00AB55BB">
        <w:rPr>
          <w:noProof/>
        </w:rPr>
        <w:pict>
          <v:shape id="_x0000_s1094" type="#_x0000_t202" style="position:absolute;left:0;text-align:left;margin-left:22.9pt;margin-top:6.35pt;width:402.9pt;height:50.9pt;z-index:251957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" stroked="f">
            <v:textbox style="mso-next-textbox:#_x0000_s1094">
              <w:txbxContent>
                <w:p w:rsidR="001C1AC3" w:rsidRPr="00776F4A" w:rsidRDefault="001C1AC3" w:rsidP="00776F4A">
                  <w:pPr>
                    <w:jc w:val="center"/>
                    <w:rPr>
                      <w:rFonts w:ascii="Arial" w:hAnsi="Arial" w:cs="Arial"/>
                      <w:b/>
                    </w:rPr>
                  </w:pPr>
                  <w:r w:rsidRPr="00776F4A">
                    <w:rPr>
                      <w:rFonts w:ascii="Arial" w:hAnsi="Arial" w:cs="Arial"/>
                      <w:b/>
                    </w:rPr>
                    <w:t xml:space="preserve">Figura 3.5. GRÁFICA DE TENDENCIA NO. 4: </w:t>
                  </w:r>
                  <w:r w:rsidRPr="00776F4A">
                    <w:rPr>
                      <w:rFonts w:ascii="Arial" w:hAnsi="Arial" w:cs="Arial"/>
                      <w:b/>
                      <w:color w:val="000000"/>
                    </w:rPr>
                    <w:t>MULTAS Y PENALIZACIONES TOTALES APLICADAS EN LA LIQUIDACIÓN MENSUAL DE VALORES.</w:t>
                  </w:r>
                </w:p>
              </w:txbxContent>
            </v:textbox>
          </v:shape>
        </w:pict>
      </w:r>
    </w:p>
    <w:p w:rsidR="00423D99" w:rsidRDefault="00423D99" w:rsidP="00423D99">
      <w:pPr>
        <w:spacing w:line="480" w:lineRule="auto"/>
        <w:ind w:left="283" w:right="283"/>
        <w:jc w:val="both"/>
        <w:rPr>
          <w:rFonts w:ascii="Arial" w:hAnsi="Arial" w:cs="Arial"/>
          <w:b/>
        </w:rPr>
      </w:pPr>
    </w:p>
    <w:p w:rsidR="00E57E1F" w:rsidRPr="00423D99" w:rsidRDefault="00E57E1F" w:rsidP="00423D99">
      <w:pPr>
        <w:spacing w:line="480" w:lineRule="auto"/>
        <w:ind w:left="283" w:right="283"/>
        <w:jc w:val="both"/>
        <w:rPr>
          <w:rFonts w:ascii="Arial" w:hAnsi="Arial" w:cs="Arial"/>
          <w:b/>
        </w:rPr>
      </w:pPr>
    </w:p>
    <w:tbl>
      <w:tblPr>
        <w:tblW w:w="4699" w:type="pct"/>
        <w:tblInd w:w="354" w:type="dxa"/>
        <w:tblLayout w:type="fixed"/>
        <w:tblCellMar>
          <w:left w:w="70" w:type="dxa"/>
          <w:right w:w="70" w:type="dxa"/>
        </w:tblCellMar>
        <w:tblLook w:val="04A0"/>
      </w:tblPr>
      <w:tblGrid>
        <w:gridCol w:w="1411"/>
        <w:gridCol w:w="6500"/>
      </w:tblGrid>
      <w:tr w:rsidR="001353BF" w:rsidRPr="00C62D9F" w:rsidTr="00E57E1F">
        <w:trPr>
          <w:trHeight w:val="300"/>
        </w:trPr>
        <w:tc>
          <w:tcPr>
            <w:tcW w:w="5000" w:type="pct"/>
            <w:gridSpan w:val="2"/>
            <w:tcBorders>
              <w:top w:val="nil"/>
              <w:left w:val="nil"/>
              <w:bottom w:val="single" w:sz="4" w:space="0" w:color="auto"/>
              <w:right w:val="nil"/>
            </w:tcBorders>
            <w:shd w:val="clear" w:color="000000" w:fill="953735"/>
            <w:vAlign w:val="center"/>
            <w:hideMark/>
          </w:tcPr>
          <w:p w:rsidR="001353BF" w:rsidRPr="00C62D9F" w:rsidRDefault="001353BF" w:rsidP="001353BF">
            <w:pPr>
              <w:jc w:val="center"/>
              <w:rPr>
                <w:rFonts w:ascii="Arial" w:hAnsi="Arial" w:cs="Arial"/>
                <w:b/>
                <w:bCs/>
                <w:color w:val="FFFFFF"/>
                <w:sz w:val="18"/>
                <w:szCs w:val="18"/>
              </w:rPr>
            </w:pPr>
            <w:r w:rsidRPr="00C62D9F">
              <w:rPr>
                <w:rFonts w:ascii="Arial" w:hAnsi="Arial" w:cs="Arial"/>
                <w:b/>
                <w:bCs/>
                <w:color w:val="FFFFFF"/>
                <w:sz w:val="18"/>
                <w:szCs w:val="18"/>
              </w:rPr>
              <w:lastRenderedPageBreak/>
              <w:t>Gráfica de Tendencia</w:t>
            </w:r>
          </w:p>
        </w:tc>
      </w:tr>
      <w:tr w:rsidR="001353BF" w:rsidRPr="00C62D9F" w:rsidTr="00E57E1F">
        <w:trPr>
          <w:trHeight w:val="300"/>
        </w:trPr>
        <w:tc>
          <w:tcPr>
            <w:tcW w:w="8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53BF" w:rsidRPr="00C62D9F" w:rsidRDefault="001353BF" w:rsidP="001353BF">
            <w:pPr>
              <w:jc w:val="center"/>
              <w:rPr>
                <w:rFonts w:ascii="Arial" w:hAnsi="Arial" w:cs="Arial"/>
                <w:color w:val="000000"/>
                <w:sz w:val="18"/>
                <w:szCs w:val="18"/>
              </w:rPr>
            </w:pPr>
            <w:r w:rsidRPr="00C62D9F">
              <w:rPr>
                <w:rFonts w:ascii="Arial" w:hAnsi="Arial" w:cs="Arial"/>
                <w:color w:val="000000"/>
                <w:sz w:val="18"/>
                <w:szCs w:val="18"/>
              </w:rPr>
              <w:t>Nombre del indicador:</w:t>
            </w:r>
          </w:p>
        </w:tc>
        <w:tc>
          <w:tcPr>
            <w:tcW w:w="4108" w:type="pct"/>
            <w:tcBorders>
              <w:top w:val="single" w:sz="4" w:space="0" w:color="auto"/>
              <w:left w:val="nil"/>
              <w:bottom w:val="single" w:sz="4" w:space="0" w:color="auto"/>
              <w:right w:val="single" w:sz="4" w:space="0" w:color="auto"/>
            </w:tcBorders>
            <w:shd w:val="clear" w:color="000000" w:fill="FFFFFF"/>
            <w:noWrap/>
            <w:vAlign w:val="center"/>
            <w:hideMark/>
          </w:tcPr>
          <w:p w:rsidR="001353BF" w:rsidRPr="00C62D9F" w:rsidRDefault="001353BF" w:rsidP="001353BF">
            <w:pPr>
              <w:jc w:val="center"/>
              <w:rPr>
                <w:rFonts w:ascii="Arial" w:hAnsi="Arial" w:cs="Arial"/>
                <w:color w:val="000000"/>
                <w:sz w:val="18"/>
                <w:szCs w:val="18"/>
              </w:rPr>
            </w:pPr>
            <w:r w:rsidRPr="00C62D9F">
              <w:rPr>
                <w:rFonts w:ascii="Arial" w:hAnsi="Arial" w:cs="Arial"/>
                <w:color w:val="000000"/>
                <w:sz w:val="18"/>
                <w:szCs w:val="18"/>
              </w:rPr>
              <w:t>Descuentos por errores operativos</w:t>
            </w:r>
          </w:p>
        </w:tc>
      </w:tr>
      <w:tr w:rsidR="001353BF" w:rsidRPr="00C62D9F" w:rsidTr="00E57E1F">
        <w:trPr>
          <w:trHeight w:val="300"/>
        </w:trPr>
        <w:tc>
          <w:tcPr>
            <w:tcW w:w="8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53BF" w:rsidRPr="00C62D9F" w:rsidRDefault="001353BF" w:rsidP="001353BF">
            <w:pPr>
              <w:jc w:val="center"/>
              <w:rPr>
                <w:rFonts w:ascii="Arial" w:hAnsi="Arial" w:cs="Arial"/>
                <w:color w:val="000000"/>
                <w:sz w:val="18"/>
                <w:szCs w:val="18"/>
              </w:rPr>
            </w:pPr>
            <w:r w:rsidRPr="00C62D9F">
              <w:rPr>
                <w:rFonts w:ascii="Arial" w:hAnsi="Arial" w:cs="Arial"/>
                <w:color w:val="000000"/>
                <w:sz w:val="18"/>
                <w:szCs w:val="18"/>
              </w:rPr>
              <w:t>Fórmula:</w:t>
            </w:r>
          </w:p>
        </w:tc>
        <w:tc>
          <w:tcPr>
            <w:tcW w:w="4108" w:type="pct"/>
            <w:tcBorders>
              <w:top w:val="single" w:sz="4" w:space="0" w:color="auto"/>
              <w:left w:val="nil"/>
              <w:bottom w:val="single" w:sz="4" w:space="0" w:color="auto"/>
              <w:right w:val="single" w:sz="4" w:space="0" w:color="auto"/>
            </w:tcBorders>
            <w:shd w:val="clear" w:color="000000" w:fill="FFFFFF"/>
            <w:noWrap/>
            <w:vAlign w:val="center"/>
            <w:hideMark/>
          </w:tcPr>
          <w:p w:rsidR="001353BF" w:rsidRPr="00C62D9F" w:rsidRDefault="001C0BD3" w:rsidP="001353BF">
            <w:pPr>
              <w:jc w:val="center"/>
              <w:rPr>
                <w:rFonts w:ascii="Arial" w:hAnsi="Arial" w:cs="Arial"/>
                <w:color w:val="000000"/>
                <w:sz w:val="18"/>
                <w:szCs w:val="18"/>
              </w:rPr>
            </w:pPr>
            <w:r w:rsidRPr="00C62D9F">
              <w:rPr>
                <w:rFonts w:ascii="Arial" w:hAnsi="Arial" w:cs="Arial"/>
                <w:color w:val="000000"/>
                <w:sz w:val="18"/>
                <w:szCs w:val="18"/>
              </w:rPr>
              <w:t>[(Descuentos por errores operativos mensuales / (Descuentos esperados por errores operativos</w:t>
            </w:r>
            <w:r w:rsidR="0047785B" w:rsidRPr="00C62D9F">
              <w:rPr>
                <w:rFonts w:ascii="Arial" w:hAnsi="Arial" w:cs="Arial"/>
                <w:color w:val="000000"/>
                <w:sz w:val="18"/>
                <w:szCs w:val="18"/>
              </w:rPr>
              <w:t xml:space="preserve"> mensuales</w:t>
            </w:r>
            <w:r w:rsidRPr="00C62D9F">
              <w:rPr>
                <w:rFonts w:ascii="Arial" w:hAnsi="Arial" w:cs="Arial"/>
                <w:color w:val="000000"/>
                <w:sz w:val="18"/>
                <w:szCs w:val="18"/>
              </w:rPr>
              <w:t>)]*100</w:t>
            </w:r>
          </w:p>
        </w:tc>
      </w:tr>
      <w:tr w:rsidR="001353BF" w:rsidRPr="00C62D9F" w:rsidTr="00E57E1F">
        <w:trPr>
          <w:trHeight w:val="300"/>
        </w:trPr>
        <w:tc>
          <w:tcPr>
            <w:tcW w:w="8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53BF" w:rsidRPr="00C62D9F" w:rsidRDefault="001353BF" w:rsidP="001353BF">
            <w:pPr>
              <w:jc w:val="center"/>
              <w:rPr>
                <w:rFonts w:ascii="Arial" w:hAnsi="Arial" w:cs="Arial"/>
                <w:color w:val="000000"/>
                <w:sz w:val="18"/>
                <w:szCs w:val="18"/>
              </w:rPr>
            </w:pPr>
            <w:r w:rsidRPr="00C62D9F">
              <w:rPr>
                <w:rFonts w:ascii="Arial" w:hAnsi="Arial" w:cs="Arial"/>
                <w:color w:val="000000"/>
                <w:sz w:val="18"/>
                <w:szCs w:val="18"/>
              </w:rPr>
              <w:t>Unidad:</w:t>
            </w:r>
          </w:p>
        </w:tc>
        <w:tc>
          <w:tcPr>
            <w:tcW w:w="4108" w:type="pct"/>
            <w:tcBorders>
              <w:top w:val="single" w:sz="4" w:space="0" w:color="auto"/>
              <w:left w:val="nil"/>
              <w:bottom w:val="single" w:sz="4" w:space="0" w:color="auto"/>
              <w:right w:val="single" w:sz="4" w:space="0" w:color="auto"/>
            </w:tcBorders>
            <w:shd w:val="clear" w:color="000000" w:fill="FFFFFF"/>
            <w:noWrap/>
            <w:vAlign w:val="center"/>
            <w:hideMark/>
          </w:tcPr>
          <w:p w:rsidR="001353BF" w:rsidRPr="00C62D9F" w:rsidRDefault="001353BF" w:rsidP="001353BF">
            <w:pPr>
              <w:jc w:val="center"/>
              <w:rPr>
                <w:rFonts w:ascii="Arial" w:hAnsi="Arial" w:cs="Arial"/>
                <w:color w:val="000000"/>
                <w:sz w:val="18"/>
                <w:szCs w:val="18"/>
              </w:rPr>
            </w:pPr>
            <w:r w:rsidRPr="00C62D9F">
              <w:rPr>
                <w:rFonts w:ascii="Arial" w:hAnsi="Arial" w:cs="Arial"/>
                <w:color w:val="000000"/>
                <w:sz w:val="18"/>
                <w:szCs w:val="18"/>
              </w:rPr>
              <w:t>Porcentaje</w:t>
            </w:r>
          </w:p>
        </w:tc>
      </w:tr>
      <w:tr w:rsidR="001353BF" w:rsidRPr="00C62D9F" w:rsidTr="00E57E1F">
        <w:trPr>
          <w:trHeight w:val="300"/>
        </w:trPr>
        <w:tc>
          <w:tcPr>
            <w:tcW w:w="89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53BF" w:rsidRPr="00C62D9F" w:rsidRDefault="001353BF" w:rsidP="001353BF">
            <w:pPr>
              <w:jc w:val="center"/>
              <w:rPr>
                <w:rFonts w:ascii="Arial" w:hAnsi="Arial" w:cs="Arial"/>
                <w:color w:val="000000"/>
                <w:sz w:val="18"/>
                <w:szCs w:val="18"/>
              </w:rPr>
            </w:pPr>
            <w:r w:rsidRPr="00C62D9F">
              <w:rPr>
                <w:rFonts w:ascii="Arial" w:hAnsi="Arial" w:cs="Arial"/>
                <w:color w:val="000000"/>
                <w:sz w:val="18"/>
                <w:szCs w:val="18"/>
              </w:rPr>
              <w:t>Polaridad:</w:t>
            </w:r>
          </w:p>
        </w:tc>
        <w:tc>
          <w:tcPr>
            <w:tcW w:w="4108" w:type="pct"/>
            <w:tcBorders>
              <w:top w:val="single" w:sz="4" w:space="0" w:color="auto"/>
              <w:left w:val="nil"/>
              <w:bottom w:val="single" w:sz="4" w:space="0" w:color="auto"/>
              <w:right w:val="single" w:sz="4" w:space="0" w:color="auto"/>
            </w:tcBorders>
            <w:shd w:val="clear" w:color="000000" w:fill="FFFFFF"/>
            <w:noWrap/>
            <w:vAlign w:val="center"/>
            <w:hideMark/>
          </w:tcPr>
          <w:p w:rsidR="001353BF" w:rsidRPr="00C62D9F" w:rsidRDefault="001353BF" w:rsidP="001353BF">
            <w:pPr>
              <w:jc w:val="center"/>
              <w:rPr>
                <w:rFonts w:ascii="Arial" w:hAnsi="Arial" w:cs="Arial"/>
                <w:color w:val="000000"/>
                <w:sz w:val="18"/>
                <w:szCs w:val="18"/>
              </w:rPr>
            </w:pPr>
            <w:r w:rsidRPr="00C62D9F">
              <w:rPr>
                <w:rFonts w:ascii="Arial" w:hAnsi="Arial" w:cs="Arial"/>
                <w:color w:val="000000"/>
                <w:sz w:val="18"/>
                <w:szCs w:val="18"/>
              </w:rPr>
              <w:t>Valores bajos son buenos</w:t>
            </w:r>
          </w:p>
        </w:tc>
      </w:tr>
    </w:tbl>
    <w:p w:rsidR="005172FF" w:rsidRDefault="00E57E1F" w:rsidP="00307FC1">
      <w:pPr>
        <w:spacing w:line="480" w:lineRule="auto"/>
        <w:ind w:right="283"/>
        <w:jc w:val="both"/>
        <w:rPr>
          <w:rFonts w:ascii="Arial" w:hAnsi="Arial" w:cs="Arial"/>
        </w:rPr>
      </w:pPr>
      <w:r>
        <w:rPr>
          <w:rFonts w:ascii="Arial" w:hAnsi="Arial" w:cs="Arial"/>
          <w:noProof/>
        </w:rPr>
        <w:drawing>
          <wp:anchor distT="0" distB="0" distL="114300" distR="114300" simplePos="0" relativeHeight="252001280" behindDoc="1" locked="0" layoutInCell="1" allowOverlap="1">
            <wp:simplePos x="0" y="0"/>
            <wp:positionH relativeFrom="column">
              <wp:posOffset>280035</wp:posOffset>
            </wp:positionH>
            <wp:positionV relativeFrom="paragraph">
              <wp:posOffset>2353310</wp:posOffset>
            </wp:positionV>
            <wp:extent cx="5026025" cy="3072765"/>
            <wp:effectExtent l="19050" t="0" r="3175" b="0"/>
            <wp:wrapTight wrapText="bothSides">
              <wp:wrapPolygon edited="0">
                <wp:start x="-82" y="0"/>
                <wp:lineTo x="-82" y="21426"/>
                <wp:lineTo x="21614" y="21426"/>
                <wp:lineTo x="21614" y="0"/>
                <wp:lineTo x="-82" y="0"/>
              </wp:wrapPolygon>
            </wp:wrapTight>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3" cstate="print"/>
                    <a:srcRect/>
                    <a:stretch>
                      <a:fillRect/>
                    </a:stretch>
                  </pic:blipFill>
                  <pic:spPr bwMode="auto">
                    <a:xfrm>
                      <a:off x="0" y="0"/>
                      <a:ext cx="5026025" cy="3072765"/>
                    </a:xfrm>
                    <a:prstGeom prst="rect">
                      <a:avLst/>
                    </a:prstGeom>
                    <a:noFill/>
                    <a:ln w="9525">
                      <a:noFill/>
                      <a:miter lim="800000"/>
                      <a:headEnd/>
                      <a:tailEnd/>
                    </a:ln>
                  </pic:spPr>
                </pic:pic>
              </a:graphicData>
            </a:graphic>
          </wp:anchor>
        </w:drawing>
      </w:r>
      <w:r w:rsidR="00013C60">
        <w:rPr>
          <w:rFonts w:ascii="Arial" w:hAnsi="Arial" w:cs="Arial"/>
          <w:noProof/>
        </w:rPr>
        <w:drawing>
          <wp:anchor distT="0" distB="0" distL="114300" distR="114300" simplePos="0" relativeHeight="251783168" behindDoc="1" locked="0" layoutInCell="1" allowOverlap="1">
            <wp:simplePos x="0" y="0"/>
            <wp:positionH relativeFrom="column">
              <wp:posOffset>162560</wp:posOffset>
            </wp:positionH>
            <wp:positionV relativeFrom="paragraph">
              <wp:posOffset>173990</wp:posOffset>
            </wp:positionV>
            <wp:extent cx="5105400" cy="1912620"/>
            <wp:effectExtent l="19050" t="0" r="0" b="0"/>
            <wp:wrapTight wrapText="bothSides">
              <wp:wrapPolygon edited="0">
                <wp:start x="-81" y="0"/>
                <wp:lineTo x="-81" y="21299"/>
                <wp:lineTo x="21600" y="21299"/>
                <wp:lineTo x="21600" y="0"/>
                <wp:lineTo x="-81"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srcRect/>
                    <a:stretch>
                      <a:fillRect/>
                    </a:stretch>
                  </pic:blipFill>
                  <pic:spPr bwMode="auto">
                    <a:xfrm>
                      <a:off x="0" y="0"/>
                      <a:ext cx="5105400" cy="1912620"/>
                    </a:xfrm>
                    <a:prstGeom prst="rect">
                      <a:avLst/>
                    </a:prstGeom>
                    <a:noFill/>
                    <a:ln w="9525">
                      <a:noFill/>
                      <a:miter lim="800000"/>
                      <a:headEnd/>
                      <a:tailEnd/>
                    </a:ln>
                  </pic:spPr>
                </pic:pic>
              </a:graphicData>
            </a:graphic>
          </wp:anchor>
        </w:drawing>
      </w:r>
    </w:p>
    <w:p w:rsidR="00744E0F" w:rsidRDefault="00744E0F" w:rsidP="00307FC1">
      <w:pPr>
        <w:spacing w:line="480" w:lineRule="auto"/>
        <w:ind w:right="283"/>
        <w:jc w:val="both"/>
        <w:rPr>
          <w:rFonts w:ascii="Arial" w:hAnsi="Arial" w:cs="Arial"/>
        </w:rPr>
      </w:pPr>
    </w:p>
    <w:p w:rsidR="005172FF" w:rsidRDefault="005172FF" w:rsidP="00307FC1">
      <w:pPr>
        <w:spacing w:line="480" w:lineRule="auto"/>
        <w:ind w:right="283"/>
        <w:jc w:val="both"/>
        <w:rPr>
          <w:rFonts w:ascii="Arial" w:hAnsi="Arial" w:cs="Arial"/>
        </w:rPr>
      </w:pPr>
    </w:p>
    <w:p w:rsidR="001C0BD3" w:rsidRPr="001C0BD3" w:rsidRDefault="001C0BD3" w:rsidP="001C0BD3">
      <w:pPr>
        <w:spacing w:line="480" w:lineRule="auto"/>
        <w:ind w:left="1363" w:right="283"/>
        <w:jc w:val="both"/>
        <w:rPr>
          <w:rFonts w:ascii="Arial" w:hAnsi="Arial" w:cs="Arial"/>
          <w:b/>
        </w:rPr>
      </w:pPr>
    </w:p>
    <w:p w:rsidR="001C0BD3" w:rsidRPr="001C0BD3" w:rsidRDefault="001C0BD3" w:rsidP="001C0BD3">
      <w:pPr>
        <w:spacing w:line="480" w:lineRule="auto"/>
        <w:ind w:left="1363" w:right="283"/>
        <w:jc w:val="both"/>
        <w:rPr>
          <w:rFonts w:ascii="Arial" w:hAnsi="Arial" w:cs="Arial"/>
          <w:b/>
        </w:rPr>
      </w:pPr>
    </w:p>
    <w:p w:rsidR="001C0BD3" w:rsidRPr="001C0BD3" w:rsidRDefault="001C0BD3" w:rsidP="001C0BD3">
      <w:pPr>
        <w:spacing w:line="480" w:lineRule="auto"/>
        <w:ind w:left="283" w:right="283"/>
        <w:jc w:val="both"/>
        <w:rPr>
          <w:rFonts w:ascii="Arial" w:hAnsi="Arial" w:cs="Arial"/>
          <w:b/>
        </w:rPr>
      </w:pPr>
    </w:p>
    <w:p w:rsidR="001C0BD3" w:rsidRPr="001C0BD3" w:rsidRDefault="001C0BD3" w:rsidP="001C0BD3">
      <w:pPr>
        <w:spacing w:line="480" w:lineRule="auto"/>
        <w:ind w:left="283" w:right="283"/>
        <w:jc w:val="both"/>
        <w:rPr>
          <w:rFonts w:ascii="Arial" w:hAnsi="Arial" w:cs="Arial"/>
          <w:b/>
        </w:rPr>
      </w:pPr>
    </w:p>
    <w:p w:rsidR="001C0BD3" w:rsidRPr="001C0BD3" w:rsidRDefault="001C0BD3" w:rsidP="001C0BD3">
      <w:pPr>
        <w:spacing w:line="480" w:lineRule="auto"/>
        <w:ind w:left="283" w:right="283"/>
        <w:jc w:val="both"/>
        <w:rPr>
          <w:rFonts w:ascii="Arial" w:hAnsi="Arial" w:cs="Arial"/>
          <w:b/>
        </w:rPr>
      </w:pPr>
    </w:p>
    <w:p w:rsidR="001C0BD3" w:rsidRPr="001C0BD3" w:rsidRDefault="001C0BD3" w:rsidP="001C0BD3">
      <w:pPr>
        <w:spacing w:line="480" w:lineRule="auto"/>
        <w:ind w:left="1363" w:right="283"/>
        <w:jc w:val="both"/>
        <w:rPr>
          <w:rFonts w:ascii="Arial" w:hAnsi="Arial" w:cs="Arial"/>
          <w:b/>
        </w:rPr>
      </w:pPr>
    </w:p>
    <w:p w:rsidR="001C0BD3" w:rsidRPr="001C0BD3" w:rsidRDefault="00AB55BB" w:rsidP="001C0BD3">
      <w:pPr>
        <w:spacing w:line="480" w:lineRule="auto"/>
        <w:ind w:left="1363" w:right="283"/>
        <w:jc w:val="both"/>
        <w:rPr>
          <w:rFonts w:ascii="Arial" w:hAnsi="Arial" w:cs="Arial"/>
          <w:b/>
        </w:rPr>
      </w:pPr>
      <w:r w:rsidRPr="00AB55BB">
        <w:rPr>
          <w:rFonts w:ascii="Arial" w:hAnsi="Arial" w:cs="Arial"/>
          <w:noProof/>
        </w:rPr>
        <w:pict>
          <v:shape id="_x0000_s1095" type="#_x0000_t202" style="position:absolute;left:0;text-align:left;margin-left:20.85pt;margin-top:25.95pt;width:408.8pt;height:34.8pt;z-index:251958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" stroked="f">
            <v:textbox style="mso-next-textbox:#_x0000_s1095">
              <w:txbxContent>
                <w:p w:rsidR="001C1AC3" w:rsidRPr="00776F4A" w:rsidRDefault="001C1AC3" w:rsidP="00776F4A">
                  <w:pPr>
                    <w:jc w:val="center"/>
                    <w:rPr>
                      <w:rFonts w:ascii="Arial" w:hAnsi="Arial" w:cs="Arial"/>
                      <w:b/>
                    </w:rPr>
                  </w:pPr>
                  <w:r w:rsidRPr="00776F4A">
                    <w:rPr>
                      <w:rFonts w:ascii="Arial" w:hAnsi="Arial" w:cs="Arial"/>
                      <w:b/>
                    </w:rPr>
                    <w:t xml:space="preserve">Figura 3.6. GRÁFICA DE TENDENCIA NO. 5: </w:t>
                  </w:r>
                  <w:r w:rsidRPr="00776F4A">
                    <w:rPr>
                      <w:rFonts w:ascii="Arial" w:hAnsi="Arial" w:cs="Arial"/>
                      <w:b/>
                      <w:color w:val="000000"/>
                    </w:rPr>
                    <w:t>DESCUENTOS POR ERRORES OPERATIVOS.</w:t>
                  </w:r>
                </w:p>
              </w:txbxContent>
            </v:textbox>
          </v:shape>
        </w:pict>
      </w:r>
    </w:p>
    <w:p w:rsidR="001C0BD3" w:rsidRPr="001C0BD3" w:rsidRDefault="001C0BD3" w:rsidP="001C0BD3">
      <w:pPr>
        <w:spacing w:line="480" w:lineRule="auto"/>
        <w:ind w:left="1363" w:right="283"/>
        <w:jc w:val="both"/>
        <w:rPr>
          <w:rFonts w:ascii="Arial" w:hAnsi="Arial" w:cs="Arial"/>
          <w:b/>
        </w:rPr>
      </w:pPr>
    </w:p>
    <w:p w:rsidR="001C0BD3" w:rsidRDefault="001C0BD3" w:rsidP="001C0BD3">
      <w:pPr>
        <w:spacing w:line="480" w:lineRule="auto"/>
        <w:ind w:left="283" w:right="283"/>
        <w:jc w:val="both"/>
        <w:rPr>
          <w:rFonts w:ascii="Arial" w:hAnsi="Arial" w:cs="Arial"/>
          <w:b/>
        </w:rPr>
      </w:pPr>
    </w:p>
    <w:p w:rsidR="00423D99" w:rsidRDefault="00423D99" w:rsidP="001C0BD3">
      <w:pPr>
        <w:spacing w:line="480" w:lineRule="auto"/>
        <w:ind w:left="283" w:right="283"/>
        <w:jc w:val="both"/>
        <w:rPr>
          <w:rFonts w:ascii="Arial" w:hAnsi="Arial" w:cs="Arial"/>
          <w:b/>
        </w:rPr>
      </w:pPr>
    </w:p>
    <w:tbl>
      <w:tblPr>
        <w:tblW w:w="4781" w:type="pct"/>
        <w:tblInd w:w="212" w:type="dxa"/>
        <w:tblLayout w:type="fixed"/>
        <w:tblCellMar>
          <w:left w:w="70" w:type="dxa"/>
          <w:right w:w="70" w:type="dxa"/>
        </w:tblCellMar>
        <w:tblLook w:val="04A0"/>
      </w:tblPr>
      <w:tblGrid>
        <w:gridCol w:w="1223"/>
        <w:gridCol w:w="6826"/>
      </w:tblGrid>
      <w:tr w:rsidR="009D0B7C" w:rsidRPr="00C62D9F" w:rsidTr="00E57E1F">
        <w:trPr>
          <w:trHeight w:val="300"/>
        </w:trPr>
        <w:tc>
          <w:tcPr>
            <w:tcW w:w="5000" w:type="pct"/>
            <w:gridSpan w:val="2"/>
            <w:tcBorders>
              <w:top w:val="nil"/>
              <w:left w:val="nil"/>
              <w:bottom w:val="nil"/>
              <w:right w:val="nil"/>
            </w:tcBorders>
            <w:shd w:val="clear" w:color="000000" w:fill="953735"/>
            <w:vAlign w:val="center"/>
            <w:hideMark/>
          </w:tcPr>
          <w:p w:rsidR="009D0B7C" w:rsidRPr="00C62D9F" w:rsidRDefault="00527DD9" w:rsidP="009D0B7C">
            <w:pPr>
              <w:jc w:val="center"/>
              <w:rPr>
                <w:rFonts w:ascii="Arial" w:hAnsi="Arial" w:cs="Arial"/>
                <w:b/>
                <w:bCs/>
                <w:color w:val="FFFFFF"/>
                <w:sz w:val="18"/>
                <w:szCs w:val="18"/>
              </w:rPr>
            </w:pPr>
            <w:r w:rsidRPr="00C62D9F">
              <w:rPr>
                <w:rFonts w:ascii="Arial" w:hAnsi="Arial" w:cs="Arial"/>
                <w:b/>
                <w:bCs/>
                <w:color w:val="FFFFFF"/>
                <w:sz w:val="18"/>
                <w:szCs w:val="18"/>
              </w:rPr>
              <w:lastRenderedPageBreak/>
              <w:t>G</w:t>
            </w:r>
            <w:r w:rsidR="009D0B7C" w:rsidRPr="00C62D9F">
              <w:rPr>
                <w:rFonts w:ascii="Arial" w:hAnsi="Arial" w:cs="Arial"/>
                <w:b/>
                <w:bCs/>
                <w:color w:val="FFFFFF"/>
                <w:sz w:val="18"/>
                <w:szCs w:val="18"/>
              </w:rPr>
              <w:t>ráfica de Tendencia</w:t>
            </w:r>
          </w:p>
        </w:tc>
      </w:tr>
      <w:tr w:rsidR="009D0B7C" w:rsidRPr="00C62D9F" w:rsidTr="00E57E1F">
        <w:trPr>
          <w:trHeight w:val="300"/>
        </w:trPr>
        <w:tc>
          <w:tcPr>
            <w:tcW w:w="76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D0B7C" w:rsidRPr="00C62D9F" w:rsidRDefault="009D0B7C" w:rsidP="009D0B7C">
            <w:pPr>
              <w:jc w:val="center"/>
              <w:rPr>
                <w:rFonts w:ascii="Arial" w:hAnsi="Arial" w:cs="Arial"/>
                <w:color w:val="000000"/>
                <w:sz w:val="18"/>
                <w:szCs w:val="18"/>
              </w:rPr>
            </w:pPr>
            <w:r w:rsidRPr="00C62D9F">
              <w:rPr>
                <w:rFonts w:ascii="Arial" w:hAnsi="Arial" w:cs="Arial"/>
                <w:color w:val="000000"/>
                <w:sz w:val="18"/>
                <w:szCs w:val="18"/>
              </w:rPr>
              <w:t>Nombre del indicador:</w:t>
            </w:r>
          </w:p>
        </w:tc>
        <w:tc>
          <w:tcPr>
            <w:tcW w:w="4240" w:type="pct"/>
            <w:tcBorders>
              <w:top w:val="single" w:sz="4" w:space="0" w:color="auto"/>
              <w:left w:val="nil"/>
              <w:bottom w:val="single" w:sz="4" w:space="0" w:color="auto"/>
              <w:right w:val="single" w:sz="4" w:space="0" w:color="auto"/>
            </w:tcBorders>
            <w:shd w:val="clear" w:color="000000" w:fill="FFFFFF"/>
            <w:noWrap/>
            <w:vAlign w:val="center"/>
            <w:hideMark/>
          </w:tcPr>
          <w:p w:rsidR="009D0B7C" w:rsidRPr="00C62D9F" w:rsidRDefault="009D0B7C" w:rsidP="009D0B7C">
            <w:pPr>
              <w:jc w:val="center"/>
              <w:rPr>
                <w:rFonts w:ascii="Arial" w:hAnsi="Arial" w:cs="Arial"/>
                <w:color w:val="000000"/>
                <w:sz w:val="18"/>
                <w:szCs w:val="18"/>
              </w:rPr>
            </w:pPr>
            <w:r w:rsidRPr="00C62D9F">
              <w:rPr>
                <w:rFonts w:ascii="Arial" w:hAnsi="Arial" w:cs="Arial"/>
                <w:color w:val="000000"/>
                <w:sz w:val="18"/>
                <w:szCs w:val="18"/>
              </w:rPr>
              <w:t>Descuentos por pérdida de equipos en transporte</w:t>
            </w:r>
          </w:p>
        </w:tc>
      </w:tr>
      <w:tr w:rsidR="009D0B7C" w:rsidRPr="00C62D9F" w:rsidTr="00E57E1F">
        <w:trPr>
          <w:trHeight w:val="544"/>
        </w:trPr>
        <w:tc>
          <w:tcPr>
            <w:tcW w:w="76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D0B7C" w:rsidRPr="00C62D9F" w:rsidRDefault="009D0B7C" w:rsidP="009D0B7C">
            <w:pPr>
              <w:jc w:val="center"/>
              <w:rPr>
                <w:rFonts w:ascii="Arial" w:hAnsi="Arial" w:cs="Arial"/>
                <w:color w:val="000000"/>
                <w:sz w:val="18"/>
                <w:szCs w:val="18"/>
              </w:rPr>
            </w:pPr>
            <w:r w:rsidRPr="00C62D9F">
              <w:rPr>
                <w:rFonts w:ascii="Arial" w:hAnsi="Arial" w:cs="Arial"/>
                <w:color w:val="000000"/>
                <w:sz w:val="18"/>
                <w:szCs w:val="18"/>
              </w:rPr>
              <w:t>Fórmula:</w:t>
            </w:r>
          </w:p>
        </w:tc>
        <w:tc>
          <w:tcPr>
            <w:tcW w:w="4240" w:type="pct"/>
            <w:tcBorders>
              <w:top w:val="single" w:sz="4" w:space="0" w:color="auto"/>
              <w:left w:val="nil"/>
              <w:bottom w:val="single" w:sz="4" w:space="0" w:color="auto"/>
              <w:right w:val="single" w:sz="4" w:space="0" w:color="auto"/>
            </w:tcBorders>
            <w:shd w:val="clear" w:color="000000" w:fill="FFFFFF"/>
            <w:noWrap/>
            <w:vAlign w:val="center"/>
            <w:hideMark/>
          </w:tcPr>
          <w:p w:rsidR="009D0B7C" w:rsidRPr="00C62D9F" w:rsidRDefault="002C7AA4" w:rsidP="007639BD">
            <w:pPr>
              <w:jc w:val="center"/>
              <w:rPr>
                <w:rFonts w:ascii="Arial" w:hAnsi="Arial" w:cs="Arial"/>
                <w:color w:val="000000"/>
                <w:sz w:val="18"/>
                <w:szCs w:val="18"/>
              </w:rPr>
            </w:pPr>
            <w:r w:rsidRPr="00C62D9F">
              <w:rPr>
                <w:rFonts w:ascii="Arial" w:hAnsi="Arial" w:cs="Arial"/>
                <w:color w:val="000000"/>
                <w:sz w:val="18"/>
                <w:szCs w:val="18"/>
              </w:rPr>
              <w:t>[(Descuentos</w:t>
            </w:r>
            <w:r w:rsidR="007639BD" w:rsidRPr="00C62D9F">
              <w:rPr>
                <w:rFonts w:ascii="Arial" w:hAnsi="Arial" w:cs="Arial"/>
                <w:color w:val="000000"/>
                <w:sz w:val="18"/>
                <w:szCs w:val="18"/>
              </w:rPr>
              <w:t xml:space="preserve"> mensuales</w:t>
            </w:r>
            <w:r w:rsidRPr="00C62D9F">
              <w:rPr>
                <w:rFonts w:ascii="Arial" w:hAnsi="Arial" w:cs="Arial"/>
                <w:color w:val="000000"/>
                <w:sz w:val="18"/>
                <w:szCs w:val="18"/>
              </w:rPr>
              <w:t xml:space="preserve"> por pérdida de equipos en transporte) / (Descuento</w:t>
            </w:r>
            <w:r w:rsidR="007639BD" w:rsidRPr="00C62D9F">
              <w:rPr>
                <w:rFonts w:ascii="Arial" w:hAnsi="Arial" w:cs="Arial"/>
                <w:color w:val="000000"/>
                <w:sz w:val="18"/>
                <w:szCs w:val="18"/>
              </w:rPr>
              <w:t>s mensuales</w:t>
            </w:r>
            <w:r w:rsidRPr="00C62D9F">
              <w:rPr>
                <w:rFonts w:ascii="Arial" w:hAnsi="Arial" w:cs="Arial"/>
                <w:color w:val="000000"/>
                <w:sz w:val="18"/>
                <w:szCs w:val="18"/>
              </w:rPr>
              <w:t xml:space="preserve"> esperado</w:t>
            </w:r>
            <w:r w:rsidR="007639BD" w:rsidRPr="00C62D9F">
              <w:rPr>
                <w:rFonts w:ascii="Arial" w:hAnsi="Arial" w:cs="Arial"/>
                <w:color w:val="000000"/>
                <w:sz w:val="18"/>
                <w:szCs w:val="18"/>
              </w:rPr>
              <w:t>s</w:t>
            </w:r>
            <w:r w:rsidRPr="00C62D9F">
              <w:rPr>
                <w:rFonts w:ascii="Arial" w:hAnsi="Arial" w:cs="Arial"/>
                <w:color w:val="000000"/>
                <w:sz w:val="18"/>
                <w:szCs w:val="18"/>
              </w:rPr>
              <w:t xml:space="preserve"> por pérdida de equipos en transporte)]*100</w:t>
            </w:r>
          </w:p>
        </w:tc>
      </w:tr>
      <w:tr w:rsidR="009D0B7C" w:rsidRPr="00C62D9F" w:rsidTr="00E57E1F">
        <w:trPr>
          <w:trHeight w:val="300"/>
        </w:trPr>
        <w:tc>
          <w:tcPr>
            <w:tcW w:w="76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D0B7C" w:rsidRPr="00C62D9F" w:rsidRDefault="009D0B7C" w:rsidP="009D0B7C">
            <w:pPr>
              <w:jc w:val="center"/>
              <w:rPr>
                <w:rFonts w:ascii="Arial" w:hAnsi="Arial" w:cs="Arial"/>
                <w:color w:val="000000"/>
                <w:sz w:val="18"/>
                <w:szCs w:val="18"/>
              </w:rPr>
            </w:pPr>
            <w:r w:rsidRPr="00C62D9F">
              <w:rPr>
                <w:rFonts w:ascii="Arial" w:hAnsi="Arial" w:cs="Arial"/>
                <w:color w:val="000000"/>
                <w:sz w:val="18"/>
                <w:szCs w:val="18"/>
              </w:rPr>
              <w:t>Unidad:</w:t>
            </w:r>
          </w:p>
        </w:tc>
        <w:tc>
          <w:tcPr>
            <w:tcW w:w="4240" w:type="pct"/>
            <w:tcBorders>
              <w:top w:val="single" w:sz="4" w:space="0" w:color="auto"/>
              <w:left w:val="nil"/>
              <w:bottom w:val="single" w:sz="4" w:space="0" w:color="auto"/>
              <w:right w:val="single" w:sz="4" w:space="0" w:color="auto"/>
            </w:tcBorders>
            <w:shd w:val="clear" w:color="000000" w:fill="FFFFFF"/>
            <w:noWrap/>
            <w:vAlign w:val="center"/>
            <w:hideMark/>
          </w:tcPr>
          <w:p w:rsidR="009D0B7C" w:rsidRPr="00C62D9F" w:rsidRDefault="009D0B7C" w:rsidP="009D0B7C">
            <w:pPr>
              <w:jc w:val="center"/>
              <w:rPr>
                <w:rFonts w:ascii="Arial" w:hAnsi="Arial" w:cs="Arial"/>
                <w:color w:val="000000"/>
                <w:sz w:val="18"/>
                <w:szCs w:val="18"/>
              </w:rPr>
            </w:pPr>
            <w:r w:rsidRPr="00C62D9F">
              <w:rPr>
                <w:rFonts w:ascii="Arial" w:hAnsi="Arial" w:cs="Arial"/>
                <w:color w:val="000000"/>
                <w:sz w:val="18"/>
                <w:szCs w:val="18"/>
              </w:rPr>
              <w:t>Porcentaje</w:t>
            </w:r>
          </w:p>
        </w:tc>
      </w:tr>
      <w:tr w:rsidR="009D0B7C" w:rsidRPr="00C62D9F" w:rsidTr="00E57E1F">
        <w:trPr>
          <w:trHeight w:val="300"/>
        </w:trPr>
        <w:tc>
          <w:tcPr>
            <w:tcW w:w="76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D0B7C" w:rsidRPr="00C62D9F" w:rsidRDefault="009D0B7C" w:rsidP="009D0B7C">
            <w:pPr>
              <w:jc w:val="center"/>
              <w:rPr>
                <w:rFonts w:ascii="Arial" w:hAnsi="Arial" w:cs="Arial"/>
                <w:color w:val="000000"/>
                <w:sz w:val="18"/>
                <w:szCs w:val="18"/>
              </w:rPr>
            </w:pPr>
            <w:r w:rsidRPr="00C62D9F">
              <w:rPr>
                <w:rFonts w:ascii="Arial" w:hAnsi="Arial" w:cs="Arial"/>
                <w:color w:val="000000"/>
                <w:sz w:val="18"/>
                <w:szCs w:val="18"/>
              </w:rPr>
              <w:t>Polaridad:</w:t>
            </w:r>
          </w:p>
        </w:tc>
        <w:tc>
          <w:tcPr>
            <w:tcW w:w="4240" w:type="pct"/>
            <w:tcBorders>
              <w:top w:val="single" w:sz="4" w:space="0" w:color="auto"/>
              <w:left w:val="nil"/>
              <w:bottom w:val="single" w:sz="4" w:space="0" w:color="auto"/>
              <w:right w:val="single" w:sz="4" w:space="0" w:color="auto"/>
            </w:tcBorders>
            <w:shd w:val="clear" w:color="000000" w:fill="FFFFFF"/>
            <w:noWrap/>
            <w:vAlign w:val="center"/>
            <w:hideMark/>
          </w:tcPr>
          <w:p w:rsidR="009D0B7C" w:rsidRPr="00C62D9F" w:rsidRDefault="009D0B7C" w:rsidP="009D0B7C">
            <w:pPr>
              <w:jc w:val="center"/>
              <w:rPr>
                <w:rFonts w:ascii="Arial" w:hAnsi="Arial" w:cs="Arial"/>
                <w:color w:val="000000"/>
                <w:sz w:val="18"/>
                <w:szCs w:val="18"/>
              </w:rPr>
            </w:pPr>
            <w:r w:rsidRPr="00C62D9F">
              <w:rPr>
                <w:rFonts w:ascii="Arial" w:hAnsi="Arial" w:cs="Arial"/>
                <w:color w:val="000000"/>
                <w:sz w:val="18"/>
                <w:szCs w:val="18"/>
              </w:rPr>
              <w:t>Valores bajos son buenos</w:t>
            </w:r>
          </w:p>
        </w:tc>
      </w:tr>
    </w:tbl>
    <w:p w:rsidR="005172FF" w:rsidRDefault="007639BD" w:rsidP="00307FC1">
      <w:pPr>
        <w:spacing w:line="480" w:lineRule="auto"/>
        <w:ind w:right="283"/>
        <w:jc w:val="both"/>
        <w:rPr>
          <w:rFonts w:ascii="Arial" w:hAnsi="Arial" w:cs="Arial"/>
        </w:rPr>
      </w:pPr>
      <w:r>
        <w:rPr>
          <w:rFonts w:ascii="Arial" w:hAnsi="Arial" w:cs="Arial"/>
          <w:noProof/>
        </w:rPr>
        <w:drawing>
          <wp:anchor distT="0" distB="0" distL="114300" distR="114300" simplePos="0" relativeHeight="252003328" behindDoc="1" locked="0" layoutInCell="1" allowOverlap="1">
            <wp:simplePos x="0" y="0"/>
            <wp:positionH relativeFrom="column">
              <wp:posOffset>367030</wp:posOffset>
            </wp:positionH>
            <wp:positionV relativeFrom="paragraph">
              <wp:posOffset>80645</wp:posOffset>
            </wp:positionV>
            <wp:extent cx="4850765" cy="2441575"/>
            <wp:effectExtent l="19050" t="0" r="6985" b="0"/>
            <wp:wrapTight wrapText="bothSides">
              <wp:wrapPolygon edited="0">
                <wp:start x="-85" y="0"/>
                <wp:lineTo x="-85" y="21403"/>
                <wp:lineTo x="21631" y="21403"/>
                <wp:lineTo x="21631" y="0"/>
                <wp:lineTo x="-85" y="0"/>
              </wp:wrapPolygon>
            </wp:wrapTight>
            <wp:docPr id="47"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cstate="print"/>
                    <a:srcRect/>
                    <a:stretch>
                      <a:fillRect/>
                    </a:stretch>
                  </pic:blipFill>
                  <pic:spPr bwMode="auto">
                    <a:xfrm>
                      <a:off x="0" y="0"/>
                      <a:ext cx="4850765" cy="2441575"/>
                    </a:xfrm>
                    <a:prstGeom prst="rect">
                      <a:avLst/>
                    </a:prstGeom>
                    <a:noFill/>
                    <a:ln w="9525">
                      <a:noFill/>
                      <a:miter lim="800000"/>
                      <a:headEnd/>
                      <a:tailEnd/>
                    </a:ln>
                  </pic:spPr>
                </pic:pic>
              </a:graphicData>
            </a:graphic>
          </wp:anchor>
        </w:drawing>
      </w:r>
    </w:p>
    <w:p w:rsidR="009D0B7C" w:rsidRDefault="009D0B7C" w:rsidP="00307FC1">
      <w:pPr>
        <w:spacing w:line="480" w:lineRule="auto"/>
        <w:ind w:right="283"/>
        <w:jc w:val="both"/>
        <w:rPr>
          <w:rFonts w:ascii="Arial" w:hAnsi="Arial" w:cs="Arial"/>
        </w:rPr>
      </w:pPr>
    </w:p>
    <w:p w:rsidR="009D0B7C" w:rsidRDefault="009D0B7C" w:rsidP="00307FC1">
      <w:pPr>
        <w:spacing w:line="480" w:lineRule="auto"/>
        <w:ind w:right="283"/>
        <w:jc w:val="both"/>
        <w:rPr>
          <w:rFonts w:ascii="Arial" w:hAnsi="Arial" w:cs="Arial"/>
        </w:rPr>
      </w:pPr>
    </w:p>
    <w:p w:rsidR="009D0B7C" w:rsidRDefault="009D0B7C" w:rsidP="00307FC1">
      <w:pPr>
        <w:spacing w:line="480" w:lineRule="auto"/>
        <w:ind w:right="283"/>
        <w:jc w:val="both"/>
        <w:rPr>
          <w:rFonts w:ascii="Arial" w:hAnsi="Arial" w:cs="Arial"/>
        </w:rPr>
      </w:pPr>
    </w:p>
    <w:p w:rsidR="009D0B7C" w:rsidRDefault="009D0B7C" w:rsidP="00307FC1">
      <w:pPr>
        <w:spacing w:line="480" w:lineRule="auto"/>
        <w:ind w:right="283"/>
        <w:jc w:val="both"/>
        <w:rPr>
          <w:rFonts w:ascii="Arial" w:hAnsi="Arial" w:cs="Arial"/>
        </w:rPr>
      </w:pPr>
    </w:p>
    <w:p w:rsidR="009D0B7C" w:rsidRDefault="009D0B7C" w:rsidP="00307FC1">
      <w:pPr>
        <w:spacing w:line="480" w:lineRule="auto"/>
        <w:ind w:right="283"/>
        <w:jc w:val="both"/>
        <w:rPr>
          <w:rFonts w:ascii="Arial" w:hAnsi="Arial" w:cs="Arial"/>
        </w:rPr>
      </w:pPr>
    </w:p>
    <w:p w:rsidR="009D0B7C" w:rsidRDefault="009D0B7C" w:rsidP="00307FC1">
      <w:pPr>
        <w:spacing w:line="480" w:lineRule="auto"/>
        <w:ind w:right="283"/>
        <w:jc w:val="both"/>
        <w:rPr>
          <w:rFonts w:ascii="Arial" w:hAnsi="Arial" w:cs="Arial"/>
        </w:rPr>
      </w:pPr>
    </w:p>
    <w:p w:rsidR="009D0B7C" w:rsidRDefault="007639BD" w:rsidP="00307FC1">
      <w:pPr>
        <w:spacing w:line="480" w:lineRule="auto"/>
        <w:ind w:right="283"/>
        <w:jc w:val="both"/>
        <w:rPr>
          <w:rFonts w:ascii="Arial" w:hAnsi="Arial" w:cs="Arial"/>
        </w:rPr>
      </w:pPr>
      <w:r>
        <w:rPr>
          <w:rFonts w:ascii="Arial" w:hAnsi="Arial" w:cs="Arial"/>
          <w:noProof/>
        </w:rPr>
        <w:drawing>
          <wp:anchor distT="0" distB="0" distL="114300" distR="114300" simplePos="0" relativeHeight="252005376" behindDoc="1" locked="0" layoutInCell="1" allowOverlap="1">
            <wp:simplePos x="0" y="0"/>
            <wp:positionH relativeFrom="column">
              <wp:posOffset>704850</wp:posOffset>
            </wp:positionH>
            <wp:positionV relativeFrom="paragraph">
              <wp:posOffset>114935</wp:posOffset>
            </wp:positionV>
            <wp:extent cx="4276090" cy="2784475"/>
            <wp:effectExtent l="19050" t="0" r="0" b="0"/>
            <wp:wrapTight wrapText="bothSides">
              <wp:wrapPolygon edited="0">
                <wp:start x="-96" y="0"/>
                <wp:lineTo x="-96" y="21428"/>
                <wp:lineTo x="21555" y="21428"/>
                <wp:lineTo x="21555" y="0"/>
                <wp:lineTo x="-96" y="0"/>
              </wp:wrapPolygon>
            </wp:wrapTight>
            <wp:docPr id="49"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6" cstate="print"/>
                    <a:srcRect/>
                    <a:stretch>
                      <a:fillRect/>
                    </a:stretch>
                  </pic:blipFill>
                  <pic:spPr bwMode="auto">
                    <a:xfrm>
                      <a:off x="0" y="0"/>
                      <a:ext cx="4276090" cy="2784475"/>
                    </a:xfrm>
                    <a:prstGeom prst="rect">
                      <a:avLst/>
                    </a:prstGeom>
                    <a:noFill/>
                    <a:ln w="9525">
                      <a:noFill/>
                      <a:miter lim="800000"/>
                      <a:headEnd/>
                      <a:tailEnd/>
                    </a:ln>
                  </pic:spPr>
                </pic:pic>
              </a:graphicData>
            </a:graphic>
          </wp:anchor>
        </w:drawing>
      </w:r>
    </w:p>
    <w:p w:rsidR="007639BD" w:rsidRDefault="00AB55BB">
      <w:pPr>
        <w:spacing w:after="200" w:line="276" w:lineRule="auto"/>
        <w:rPr>
          <w:rFonts w:ascii="Arial" w:hAnsi="Arial" w:cs="Arial"/>
        </w:rPr>
      </w:pPr>
      <w:r>
        <w:rPr>
          <w:rFonts w:ascii="Arial" w:hAnsi="Arial" w:cs="Arial"/>
          <w:noProof/>
        </w:rPr>
        <w:pict>
          <v:shape id="_x0000_s1096" type="#_x0000_t202" style="position:absolute;margin-left:20.05pt;margin-top:218pt;width:384.15pt;height:34.8pt;z-index:251959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" stroked="f">
            <v:textbox style="mso-next-textbox:#_x0000_s1096">
              <w:txbxContent>
                <w:p w:rsidR="001C1AC3" w:rsidRPr="00776F4A" w:rsidRDefault="001C1AC3" w:rsidP="00776F4A">
                  <w:pPr>
                    <w:jc w:val="center"/>
                    <w:rPr>
                      <w:rFonts w:ascii="Arial" w:hAnsi="Arial" w:cs="Arial"/>
                      <w:b/>
                    </w:rPr>
                  </w:pPr>
                  <w:r w:rsidRPr="00776F4A">
                    <w:rPr>
                      <w:rFonts w:ascii="Arial" w:hAnsi="Arial" w:cs="Arial"/>
                      <w:b/>
                    </w:rPr>
                    <w:t xml:space="preserve">Figura 3.7. GRÁFICA DE TENDENCIA NO. 6: </w:t>
                  </w:r>
                  <w:r w:rsidRPr="00776F4A">
                    <w:rPr>
                      <w:rFonts w:ascii="Arial" w:hAnsi="Arial" w:cs="Arial"/>
                      <w:b/>
                      <w:color w:val="000000"/>
                    </w:rPr>
                    <w:t>DESCUENTOS POR PÉRDIDA DE EQUIPOS EN TRANSPORTE.</w:t>
                  </w:r>
                </w:p>
              </w:txbxContent>
            </v:textbox>
          </v:shape>
        </w:pict>
      </w:r>
      <w:r w:rsidR="007639BD">
        <w:rPr>
          <w:rFonts w:ascii="Arial" w:hAnsi="Arial" w:cs="Arial"/>
        </w:rPr>
        <w:br w:type="page"/>
      </w:r>
    </w:p>
    <w:tbl>
      <w:tblPr>
        <w:tblW w:w="4699" w:type="pct"/>
        <w:tblInd w:w="354" w:type="dxa"/>
        <w:tblLayout w:type="fixed"/>
        <w:tblCellMar>
          <w:left w:w="70" w:type="dxa"/>
          <w:right w:w="70" w:type="dxa"/>
        </w:tblCellMar>
        <w:tblLook w:val="04A0"/>
      </w:tblPr>
      <w:tblGrid>
        <w:gridCol w:w="1353"/>
        <w:gridCol w:w="6558"/>
      </w:tblGrid>
      <w:tr w:rsidR="00B149A6" w:rsidRPr="00C62D9F" w:rsidTr="00EF0A6C">
        <w:trPr>
          <w:trHeight w:val="300"/>
        </w:trPr>
        <w:tc>
          <w:tcPr>
            <w:tcW w:w="5000" w:type="pct"/>
            <w:gridSpan w:val="2"/>
            <w:tcBorders>
              <w:top w:val="nil"/>
              <w:left w:val="nil"/>
              <w:bottom w:val="nil"/>
              <w:right w:val="nil"/>
            </w:tcBorders>
            <w:shd w:val="clear" w:color="000000" w:fill="953735"/>
            <w:vAlign w:val="center"/>
            <w:hideMark/>
          </w:tcPr>
          <w:p w:rsidR="00B149A6" w:rsidRPr="00C62D9F" w:rsidRDefault="00B149A6" w:rsidP="00B149A6">
            <w:pPr>
              <w:jc w:val="center"/>
              <w:rPr>
                <w:rFonts w:ascii="Arial" w:hAnsi="Arial" w:cs="Arial"/>
                <w:b/>
                <w:bCs/>
                <w:color w:val="FFFFFF"/>
                <w:sz w:val="18"/>
                <w:szCs w:val="18"/>
              </w:rPr>
            </w:pPr>
            <w:r w:rsidRPr="00C62D9F">
              <w:rPr>
                <w:rFonts w:ascii="Arial" w:hAnsi="Arial" w:cs="Arial"/>
                <w:b/>
                <w:bCs/>
                <w:color w:val="FFFFFF"/>
                <w:sz w:val="18"/>
                <w:szCs w:val="18"/>
              </w:rPr>
              <w:lastRenderedPageBreak/>
              <w:t>Gráfica de Tendencia</w:t>
            </w:r>
          </w:p>
        </w:tc>
      </w:tr>
      <w:tr w:rsidR="00B149A6" w:rsidRPr="00C62D9F" w:rsidTr="00EF0A6C">
        <w:trPr>
          <w:trHeight w:val="300"/>
        </w:trPr>
        <w:tc>
          <w:tcPr>
            <w:tcW w:w="85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149A6" w:rsidRPr="00C62D9F" w:rsidRDefault="00B149A6" w:rsidP="00B149A6">
            <w:pPr>
              <w:jc w:val="center"/>
              <w:rPr>
                <w:rFonts w:ascii="Arial" w:hAnsi="Arial" w:cs="Arial"/>
                <w:color w:val="000000"/>
                <w:sz w:val="18"/>
                <w:szCs w:val="18"/>
              </w:rPr>
            </w:pPr>
            <w:r w:rsidRPr="00C62D9F">
              <w:rPr>
                <w:rFonts w:ascii="Arial" w:hAnsi="Arial" w:cs="Arial"/>
                <w:color w:val="000000"/>
                <w:sz w:val="18"/>
                <w:szCs w:val="18"/>
              </w:rPr>
              <w:t>Nombre del indicador:</w:t>
            </w:r>
          </w:p>
        </w:tc>
        <w:tc>
          <w:tcPr>
            <w:tcW w:w="4145" w:type="pct"/>
            <w:tcBorders>
              <w:top w:val="single" w:sz="4" w:space="0" w:color="auto"/>
              <w:left w:val="nil"/>
              <w:bottom w:val="single" w:sz="4" w:space="0" w:color="auto"/>
              <w:right w:val="single" w:sz="4" w:space="0" w:color="auto"/>
            </w:tcBorders>
            <w:shd w:val="clear" w:color="000000" w:fill="FFFFFF"/>
            <w:noWrap/>
            <w:vAlign w:val="center"/>
            <w:hideMark/>
          </w:tcPr>
          <w:p w:rsidR="00B149A6" w:rsidRPr="00C62D9F" w:rsidRDefault="00B149A6" w:rsidP="00B149A6">
            <w:pPr>
              <w:jc w:val="center"/>
              <w:rPr>
                <w:rFonts w:ascii="Arial" w:hAnsi="Arial" w:cs="Arial"/>
                <w:color w:val="000000"/>
                <w:sz w:val="18"/>
                <w:szCs w:val="18"/>
              </w:rPr>
            </w:pPr>
            <w:r w:rsidRPr="00C62D9F">
              <w:rPr>
                <w:rFonts w:ascii="Arial" w:hAnsi="Arial" w:cs="Arial"/>
                <w:color w:val="000000"/>
                <w:sz w:val="18"/>
                <w:szCs w:val="18"/>
              </w:rPr>
              <w:t>Descuentos por retención de clientes</w:t>
            </w:r>
          </w:p>
        </w:tc>
      </w:tr>
      <w:tr w:rsidR="00B149A6" w:rsidRPr="00C62D9F" w:rsidTr="00EF0A6C">
        <w:trPr>
          <w:trHeight w:val="300"/>
        </w:trPr>
        <w:tc>
          <w:tcPr>
            <w:tcW w:w="85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149A6" w:rsidRPr="00C62D9F" w:rsidRDefault="00B149A6" w:rsidP="00B149A6">
            <w:pPr>
              <w:jc w:val="center"/>
              <w:rPr>
                <w:rFonts w:ascii="Arial" w:hAnsi="Arial" w:cs="Arial"/>
                <w:color w:val="000000"/>
                <w:sz w:val="18"/>
                <w:szCs w:val="18"/>
              </w:rPr>
            </w:pPr>
            <w:r w:rsidRPr="00C62D9F">
              <w:rPr>
                <w:rFonts w:ascii="Arial" w:hAnsi="Arial" w:cs="Arial"/>
                <w:color w:val="000000"/>
                <w:sz w:val="18"/>
                <w:szCs w:val="18"/>
              </w:rPr>
              <w:t>Fórmula:</w:t>
            </w:r>
          </w:p>
        </w:tc>
        <w:tc>
          <w:tcPr>
            <w:tcW w:w="4145" w:type="pct"/>
            <w:tcBorders>
              <w:top w:val="single" w:sz="4" w:space="0" w:color="auto"/>
              <w:left w:val="nil"/>
              <w:bottom w:val="single" w:sz="4" w:space="0" w:color="auto"/>
              <w:right w:val="single" w:sz="4" w:space="0" w:color="auto"/>
            </w:tcBorders>
            <w:shd w:val="clear" w:color="000000" w:fill="FFFFFF"/>
            <w:noWrap/>
            <w:vAlign w:val="center"/>
            <w:hideMark/>
          </w:tcPr>
          <w:p w:rsidR="00B149A6" w:rsidRPr="00C62D9F" w:rsidRDefault="000B2EB3" w:rsidP="003316F3">
            <w:pPr>
              <w:jc w:val="center"/>
              <w:rPr>
                <w:rFonts w:ascii="Arial" w:hAnsi="Arial" w:cs="Arial"/>
                <w:color w:val="000000"/>
                <w:sz w:val="18"/>
                <w:szCs w:val="18"/>
              </w:rPr>
            </w:pPr>
            <w:r w:rsidRPr="00C62D9F">
              <w:rPr>
                <w:rFonts w:ascii="Arial" w:hAnsi="Arial" w:cs="Arial"/>
                <w:color w:val="000000"/>
                <w:sz w:val="18"/>
                <w:szCs w:val="18"/>
              </w:rPr>
              <w:t>[(Descuentos mensuales por retención de clientes) / (Descuentos</w:t>
            </w:r>
            <w:r w:rsidR="003316F3" w:rsidRPr="00C62D9F">
              <w:rPr>
                <w:rFonts w:ascii="Arial" w:hAnsi="Arial" w:cs="Arial"/>
                <w:color w:val="000000"/>
                <w:sz w:val="18"/>
                <w:szCs w:val="18"/>
              </w:rPr>
              <w:t xml:space="preserve"> esperados</w:t>
            </w:r>
            <w:r w:rsidR="00A44E43" w:rsidRPr="00C62D9F">
              <w:rPr>
                <w:rFonts w:ascii="Arial" w:hAnsi="Arial" w:cs="Arial"/>
                <w:color w:val="000000"/>
                <w:sz w:val="18"/>
                <w:szCs w:val="18"/>
              </w:rPr>
              <w:t xml:space="preserve"> </w:t>
            </w:r>
            <w:r w:rsidRPr="00C62D9F">
              <w:rPr>
                <w:rFonts w:ascii="Arial" w:hAnsi="Arial" w:cs="Arial"/>
                <w:color w:val="000000"/>
                <w:sz w:val="18"/>
                <w:szCs w:val="18"/>
              </w:rPr>
              <w:t>mensuales por retención de clientes)]*100</w:t>
            </w:r>
          </w:p>
        </w:tc>
      </w:tr>
      <w:tr w:rsidR="00B149A6" w:rsidRPr="00C62D9F" w:rsidTr="00EF0A6C">
        <w:trPr>
          <w:trHeight w:val="300"/>
        </w:trPr>
        <w:tc>
          <w:tcPr>
            <w:tcW w:w="85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149A6" w:rsidRPr="00C62D9F" w:rsidRDefault="00B149A6" w:rsidP="00B149A6">
            <w:pPr>
              <w:jc w:val="center"/>
              <w:rPr>
                <w:rFonts w:ascii="Arial" w:hAnsi="Arial" w:cs="Arial"/>
                <w:color w:val="000000"/>
                <w:sz w:val="18"/>
                <w:szCs w:val="18"/>
              </w:rPr>
            </w:pPr>
            <w:r w:rsidRPr="00C62D9F">
              <w:rPr>
                <w:rFonts w:ascii="Arial" w:hAnsi="Arial" w:cs="Arial"/>
                <w:color w:val="000000"/>
                <w:sz w:val="18"/>
                <w:szCs w:val="18"/>
              </w:rPr>
              <w:t>Unidad:</w:t>
            </w:r>
          </w:p>
        </w:tc>
        <w:tc>
          <w:tcPr>
            <w:tcW w:w="4145" w:type="pct"/>
            <w:tcBorders>
              <w:top w:val="single" w:sz="4" w:space="0" w:color="auto"/>
              <w:left w:val="nil"/>
              <w:bottom w:val="single" w:sz="4" w:space="0" w:color="auto"/>
              <w:right w:val="single" w:sz="4" w:space="0" w:color="auto"/>
            </w:tcBorders>
            <w:shd w:val="clear" w:color="000000" w:fill="FFFFFF"/>
            <w:noWrap/>
            <w:vAlign w:val="center"/>
            <w:hideMark/>
          </w:tcPr>
          <w:p w:rsidR="00B149A6" w:rsidRPr="00C62D9F" w:rsidRDefault="00B149A6" w:rsidP="00B149A6">
            <w:pPr>
              <w:jc w:val="center"/>
              <w:rPr>
                <w:rFonts w:ascii="Arial" w:hAnsi="Arial" w:cs="Arial"/>
                <w:color w:val="000000"/>
                <w:sz w:val="18"/>
                <w:szCs w:val="18"/>
              </w:rPr>
            </w:pPr>
            <w:r w:rsidRPr="00C62D9F">
              <w:rPr>
                <w:rFonts w:ascii="Arial" w:hAnsi="Arial" w:cs="Arial"/>
                <w:color w:val="000000"/>
                <w:sz w:val="18"/>
                <w:szCs w:val="18"/>
              </w:rPr>
              <w:t>Porcentaje</w:t>
            </w:r>
          </w:p>
        </w:tc>
      </w:tr>
      <w:tr w:rsidR="00B149A6" w:rsidRPr="00C62D9F" w:rsidTr="00EF0A6C">
        <w:trPr>
          <w:trHeight w:val="300"/>
        </w:trPr>
        <w:tc>
          <w:tcPr>
            <w:tcW w:w="85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149A6" w:rsidRPr="00C62D9F" w:rsidRDefault="00B149A6" w:rsidP="00B149A6">
            <w:pPr>
              <w:jc w:val="center"/>
              <w:rPr>
                <w:rFonts w:ascii="Arial" w:hAnsi="Arial" w:cs="Arial"/>
                <w:color w:val="000000"/>
                <w:sz w:val="18"/>
                <w:szCs w:val="18"/>
              </w:rPr>
            </w:pPr>
            <w:r w:rsidRPr="00C62D9F">
              <w:rPr>
                <w:rFonts w:ascii="Arial" w:hAnsi="Arial" w:cs="Arial"/>
                <w:color w:val="000000"/>
                <w:sz w:val="18"/>
                <w:szCs w:val="18"/>
              </w:rPr>
              <w:t>Polaridad:</w:t>
            </w:r>
          </w:p>
        </w:tc>
        <w:tc>
          <w:tcPr>
            <w:tcW w:w="4145" w:type="pct"/>
            <w:tcBorders>
              <w:top w:val="single" w:sz="4" w:space="0" w:color="auto"/>
              <w:left w:val="nil"/>
              <w:bottom w:val="single" w:sz="4" w:space="0" w:color="auto"/>
              <w:right w:val="single" w:sz="4" w:space="0" w:color="auto"/>
            </w:tcBorders>
            <w:shd w:val="clear" w:color="000000" w:fill="FFFFFF"/>
            <w:noWrap/>
            <w:vAlign w:val="center"/>
            <w:hideMark/>
          </w:tcPr>
          <w:p w:rsidR="00B149A6" w:rsidRPr="00C62D9F" w:rsidRDefault="00B149A6" w:rsidP="00B149A6">
            <w:pPr>
              <w:jc w:val="center"/>
              <w:rPr>
                <w:rFonts w:ascii="Arial" w:hAnsi="Arial" w:cs="Arial"/>
                <w:color w:val="000000"/>
                <w:sz w:val="18"/>
                <w:szCs w:val="18"/>
              </w:rPr>
            </w:pPr>
            <w:r w:rsidRPr="00C62D9F">
              <w:rPr>
                <w:rFonts w:ascii="Arial" w:hAnsi="Arial" w:cs="Arial"/>
                <w:color w:val="000000"/>
                <w:sz w:val="18"/>
                <w:szCs w:val="18"/>
              </w:rPr>
              <w:t>Valores bajos son buenos</w:t>
            </w:r>
          </w:p>
        </w:tc>
      </w:tr>
    </w:tbl>
    <w:p w:rsidR="009D0B7C" w:rsidRDefault="00ED7A79" w:rsidP="00307FC1">
      <w:pPr>
        <w:spacing w:line="480" w:lineRule="auto"/>
        <w:ind w:right="283"/>
        <w:jc w:val="both"/>
        <w:rPr>
          <w:rFonts w:ascii="Arial" w:hAnsi="Arial" w:cs="Arial"/>
        </w:rPr>
      </w:pPr>
      <w:r>
        <w:rPr>
          <w:rFonts w:ascii="Arial" w:hAnsi="Arial" w:cs="Arial"/>
          <w:noProof/>
        </w:rPr>
        <w:drawing>
          <wp:anchor distT="0" distB="0" distL="114300" distR="114300" simplePos="0" relativeHeight="251961344" behindDoc="1" locked="0" layoutInCell="1" allowOverlap="1">
            <wp:simplePos x="0" y="0"/>
            <wp:positionH relativeFrom="column">
              <wp:posOffset>247650</wp:posOffset>
            </wp:positionH>
            <wp:positionV relativeFrom="paragraph">
              <wp:posOffset>163195</wp:posOffset>
            </wp:positionV>
            <wp:extent cx="4914265" cy="2326640"/>
            <wp:effectExtent l="19050" t="0" r="635" b="0"/>
            <wp:wrapTight wrapText="bothSides">
              <wp:wrapPolygon edited="0">
                <wp:start x="-84" y="0"/>
                <wp:lineTo x="-84" y="21400"/>
                <wp:lineTo x="21603" y="21400"/>
                <wp:lineTo x="21603" y="0"/>
                <wp:lineTo x="-84" y="0"/>
              </wp:wrapPolygon>
            </wp:wrapTight>
            <wp:docPr id="16"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cstate="print"/>
                    <a:srcRect/>
                    <a:stretch>
                      <a:fillRect/>
                    </a:stretch>
                  </pic:blipFill>
                  <pic:spPr bwMode="auto">
                    <a:xfrm>
                      <a:off x="0" y="0"/>
                      <a:ext cx="4914265" cy="2326640"/>
                    </a:xfrm>
                    <a:prstGeom prst="rect">
                      <a:avLst/>
                    </a:prstGeom>
                    <a:noFill/>
                    <a:ln w="9525">
                      <a:noFill/>
                      <a:miter lim="800000"/>
                      <a:headEnd/>
                      <a:tailEnd/>
                    </a:ln>
                  </pic:spPr>
                </pic:pic>
              </a:graphicData>
            </a:graphic>
          </wp:anchor>
        </w:drawing>
      </w:r>
    </w:p>
    <w:p w:rsidR="00B149A6" w:rsidRDefault="00B149A6" w:rsidP="00307FC1">
      <w:pPr>
        <w:spacing w:line="480" w:lineRule="auto"/>
        <w:ind w:right="283"/>
        <w:jc w:val="both"/>
        <w:rPr>
          <w:rFonts w:ascii="Arial" w:hAnsi="Arial" w:cs="Arial"/>
        </w:rPr>
      </w:pPr>
    </w:p>
    <w:p w:rsidR="00B149A6" w:rsidRDefault="00B149A6" w:rsidP="00307FC1">
      <w:pPr>
        <w:spacing w:line="480" w:lineRule="auto"/>
        <w:ind w:right="283"/>
        <w:jc w:val="both"/>
        <w:rPr>
          <w:rFonts w:ascii="Arial" w:hAnsi="Arial" w:cs="Arial"/>
        </w:rPr>
      </w:pPr>
    </w:p>
    <w:p w:rsidR="009D0B7C" w:rsidRDefault="009D0B7C" w:rsidP="00307FC1">
      <w:pPr>
        <w:spacing w:line="480" w:lineRule="auto"/>
        <w:ind w:right="283"/>
        <w:jc w:val="both"/>
        <w:rPr>
          <w:rFonts w:ascii="Arial" w:hAnsi="Arial" w:cs="Arial"/>
        </w:rPr>
      </w:pPr>
    </w:p>
    <w:p w:rsidR="005172FF" w:rsidRDefault="005172FF" w:rsidP="00307FC1">
      <w:pPr>
        <w:spacing w:line="480" w:lineRule="auto"/>
        <w:ind w:right="283"/>
        <w:jc w:val="both"/>
        <w:rPr>
          <w:rFonts w:ascii="Arial" w:hAnsi="Arial" w:cs="Arial"/>
        </w:rPr>
      </w:pPr>
    </w:p>
    <w:p w:rsidR="000B579D" w:rsidRDefault="000B579D" w:rsidP="00307FC1">
      <w:pPr>
        <w:spacing w:line="480" w:lineRule="auto"/>
        <w:ind w:right="283"/>
        <w:jc w:val="both"/>
        <w:rPr>
          <w:rFonts w:ascii="Arial" w:hAnsi="Arial" w:cs="Arial"/>
        </w:rPr>
      </w:pPr>
    </w:p>
    <w:p w:rsidR="000B579D" w:rsidRDefault="000B579D" w:rsidP="00307FC1">
      <w:pPr>
        <w:spacing w:line="480" w:lineRule="auto"/>
        <w:ind w:right="283"/>
        <w:jc w:val="both"/>
        <w:rPr>
          <w:rFonts w:ascii="Arial" w:hAnsi="Arial" w:cs="Arial"/>
        </w:rPr>
      </w:pPr>
    </w:p>
    <w:p w:rsidR="000B579D" w:rsidRDefault="000B2EB3" w:rsidP="00307FC1">
      <w:pPr>
        <w:spacing w:line="480" w:lineRule="auto"/>
        <w:ind w:right="283"/>
        <w:jc w:val="both"/>
        <w:rPr>
          <w:rFonts w:ascii="Arial" w:hAnsi="Arial" w:cs="Arial"/>
        </w:rPr>
      </w:pPr>
      <w:r>
        <w:rPr>
          <w:rFonts w:ascii="Arial" w:hAnsi="Arial" w:cs="Arial"/>
          <w:noProof/>
        </w:rPr>
        <w:drawing>
          <wp:anchor distT="0" distB="0" distL="114300" distR="114300" simplePos="0" relativeHeight="252007424" behindDoc="1" locked="0" layoutInCell="1" allowOverlap="1">
            <wp:simplePos x="0" y="0"/>
            <wp:positionH relativeFrom="column">
              <wp:posOffset>513715</wp:posOffset>
            </wp:positionH>
            <wp:positionV relativeFrom="paragraph">
              <wp:posOffset>69850</wp:posOffset>
            </wp:positionV>
            <wp:extent cx="4520565" cy="2912745"/>
            <wp:effectExtent l="19050" t="0" r="0" b="0"/>
            <wp:wrapTight wrapText="bothSides">
              <wp:wrapPolygon edited="0">
                <wp:start x="-91" y="0"/>
                <wp:lineTo x="-91" y="21473"/>
                <wp:lineTo x="21573" y="21473"/>
                <wp:lineTo x="21573" y="0"/>
                <wp:lineTo x="-91" y="0"/>
              </wp:wrapPolygon>
            </wp:wrapTight>
            <wp:docPr id="56"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8" cstate="print"/>
                    <a:srcRect/>
                    <a:stretch>
                      <a:fillRect/>
                    </a:stretch>
                  </pic:blipFill>
                  <pic:spPr bwMode="auto">
                    <a:xfrm>
                      <a:off x="0" y="0"/>
                      <a:ext cx="4520565" cy="2912745"/>
                    </a:xfrm>
                    <a:prstGeom prst="rect">
                      <a:avLst/>
                    </a:prstGeom>
                    <a:noFill/>
                    <a:ln w="9525">
                      <a:noFill/>
                      <a:miter lim="800000"/>
                      <a:headEnd/>
                      <a:tailEnd/>
                    </a:ln>
                  </pic:spPr>
                </pic:pic>
              </a:graphicData>
            </a:graphic>
          </wp:anchor>
        </w:drawing>
      </w:r>
    </w:p>
    <w:p w:rsidR="000B579D" w:rsidRDefault="000B579D" w:rsidP="00307FC1">
      <w:pPr>
        <w:spacing w:line="480" w:lineRule="auto"/>
        <w:ind w:right="283"/>
        <w:jc w:val="both"/>
        <w:rPr>
          <w:rFonts w:ascii="Arial" w:hAnsi="Arial" w:cs="Arial"/>
        </w:rPr>
      </w:pPr>
    </w:p>
    <w:p w:rsidR="00F07F17" w:rsidRDefault="00AB55BB">
      <w:pPr>
        <w:spacing w:after="200" w:line="276" w:lineRule="auto"/>
        <w:rPr>
          <w:rFonts w:ascii="Arial" w:hAnsi="Arial" w:cs="Arial"/>
        </w:rPr>
      </w:pPr>
      <w:r>
        <w:rPr>
          <w:rFonts w:ascii="Arial" w:hAnsi="Arial" w:cs="Arial"/>
          <w:noProof/>
        </w:rPr>
        <w:pict>
          <v:shape id="_x0000_s1097" type="#_x0000_t202" style="position:absolute;margin-left:31pt;margin-top:215.3pt;width:384.15pt;height:34.8pt;z-index:251962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" stroked="f">
            <v:textbox style="mso-next-textbox:#_x0000_s1097">
              <w:txbxContent>
                <w:p w:rsidR="001C1AC3" w:rsidRPr="00776F4A" w:rsidRDefault="001C1AC3" w:rsidP="00776F4A">
                  <w:pPr>
                    <w:jc w:val="center"/>
                    <w:rPr>
                      <w:rFonts w:ascii="Arial" w:hAnsi="Arial" w:cs="Arial"/>
                      <w:b/>
                    </w:rPr>
                  </w:pPr>
                  <w:r w:rsidRPr="00776F4A">
                    <w:rPr>
                      <w:rFonts w:ascii="Arial" w:hAnsi="Arial" w:cs="Arial"/>
                      <w:b/>
                    </w:rPr>
                    <w:t xml:space="preserve">Figura 3.8. GRÁFICA DE TENDENCIA NO. 7: </w:t>
                  </w:r>
                  <w:r w:rsidRPr="00776F4A">
                    <w:rPr>
                      <w:rFonts w:ascii="Arial" w:hAnsi="Arial" w:cs="Arial"/>
                      <w:b/>
                      <w:color w:val="000000"/>
                    </w:rPr>
                    <w:t>DESCUENTOS POR RETENCIÓN DE CLIENTES.</w:t>
                  </w:r>
                </w:p>
              </w:txbxContent>
            </v:textbox>
          </v:shape>
        </w:pict>
      </w:r>
      <w:r w:rsidR="00F07F17">
        <w:rPr>
          <w:rFonts w:ascii="Arial" w:hAnsi="Arial" w:cs="Arial"/>
        </w:rPr>
        <w:br w:type="page"/>
      </w:r>
    </w:p>
    <w:p w:rsidR="00F07F17" w:rsidRDefault="00F07F17" w:rsidP="00586C42">
      <w:pPr>
        <w:pStyle w:val="Prrafodelista"/>
        <w:numPr>
          <w:ilvl w:val="0"/>
          <w:numId w:val="14"/>
        </w:numPr>
        <w:spacing w:line="480" w:lineRule="auto"/>
        <w:ind w:right="283"/>
        <w:jc w:val="both"/>
        <w:rPr>
          <w:rFonts w:ascii="Arial" w:hAnsi="Arial" w:cs="Arial"/>
          <w:sz w:val="22"/>
          <w:szCs w:val="22"/>
        </w:rPr>
        <w:sectPr w:rsidR="00F07F17" w:rsidSect="00076E6B">
          <w:endnotePr>
            <w:numFmt w:val="decimal"/>
          </w:endnotePr>
          <w:pgSz w:w="11907" w:h="16840" w:code="9"/>
          <w:pgMar w:top="2268" w:right="1361" w:bottom="2268" w:left="2268" w:header="709" w:footer="709" w:gutter="0"/>
          <w:cols w:space="708"/>
          <w:docGrid w:linePitch="360"/>
        </w:sectPr>
      </w:pPr>
    </w:p>
    <w:p w:rsidR="00F07F17" w:rsidRPr="004E3888" w:rsidRDefault="00F07F17" w:rsidP="00586C42">
      <w:pPr>
        <w:pStyle w:val="Prrafodelista"/>
        <w:numPr>
          <w:ilvl w:val="0"/>
          <w:numId w:val="14"/>
        </w:numPr>
        <w:spacing w:line="480" w:lineRule="auto"/>
        <w:ind w:right="283"/>
        <w:jc w:val="both"/>
        <w:rPr>
          <w:rFonts w:ascii="Arial" w:hAnsi="Arial" w:cs="Arial"/>
          <w:b/>
        </w:rPr>
      </w:pPr>
      <w:r w:rsidRPr="004E3888">
        <w:rPr>
          <w:rFonts w:ascii="Arial" w:hAnsi="Arial" w:cs="Arial"/>
          <w:b/>
        </w:rPr>
        <w:lastRenderedPageBreak/>
        <w:t>Tablero de Perspectiva de Clientes</w:t>
      </w:r>
      <w:r w:rsidR="00E97948">
        <w:rPr>
          <w:rFonts w:ascii="Arial" w:hAnsi="Arial" w:cs="Arial"/>
          <w:b/>
        </w:rPr>
        <w:t>.</w:t>
      </w:r>
    </w:p>
    <w:p w:rsidR="00F07F17" w:rsidRDefault="00F07F17">
      <w:pPr>
        <w:spacing w:after="200" w:line="276" w:lineRule="auto"/>
        <w:rPr>
          <w:rFonts w:ascii="Arial" w:hAnsi="Arial" w:cs="Arial"/>
        </w:rPr>
      </w:pPr>
    </w:p>
    <w:p w:rsidR="00F07F17" w:rsidRDefault="00F07F17">
      <w:pPr>
        <w:spacing w:after="200" w:line="276" w:lineRule="auto"/>
        <w:rPr>
          <w:rFonts w:ascii="Arial" w:hAnsi="Arial" w:cs="Arial"/>
        </w:rPr>
      </w:pPr>
    </w:p>
    <w:tbl>
      <w:tblPr>
        <w:tblW w:w="4705" w:type="pct"/>
        <w:tblInd w:w="212" w:type="dxa"/>
        <w:tblLayout w:type="fixed"/>
        <w:tblCellMar>
          <w:left w:w="70" w:type="dxa"/>
          <w:right w:w="70" w:type="dxa"/>
        </w:tblCellMar>
        <w:tblLook w:val="04A0"/>
      </w:tblPr>
      <w:tblGrid>
        <w:gridCol w:w="371"/>
        <w:gridCol w:w="1486"/>
        <w:gridCol w:w="1852"/>
        <w:gridCol w:w="775"/>
        <w:gridCol w:w="777"/>
        <w:gridCol w:w="775"/>
        <w:gridCol w:w="927"/>
        <w:gridCol w:w="988"/>
        <w:gridCol w:w="927"/>
        <w:gridCol w:w="923"/>
        <w:gridCol w:w="927"/>
        <w:gridCol w:w="981"/>
      </w:tblGrid>
      <w:tr w:rsidR="00177BA1" w:rsidTr="00423D99">
        <w:trPr>
          <w:trHeight w:val="420"/>
        </w:trPr>
        <w:tc>
          <w:tcPr>
            <w:tcW w:w="158" w:type="pct"/>
            <w:tcBorders>
              <w:top w:val="nil"/>
              <w:left w:val="nil"/>
              <w:bottom w:val="nil"/>
              <w:right w:val="nil"/>
            </w:tcBorders>
            <w:shd w:val="clear" w:color="000000" w:fill="FFFFFF"/>
            <w:noWrap/>
            <w:textDirection w:val="btLr"/>
            <w:vAlign w:val="center"/>
            <w:hideMark/>
          </w:tcPr>
          <w:p w:rsidR="00F07F17" w:rsidRDefault="00F07F17">
            <w:pPr>
              <w:jc w:val="center"/>
              <w:rPr>
                <w:rFonts w:ascii="Arial" w:hAnsi="Arial" w:cs="Arial"/>
                <w:b/>
                <w:bCs/>
                <w:color w:val="000000"/>
                <w:sz w:val="16"/>
                <w:szCs w:val="16"/>
              </w:rPr>
            </w:pPr>
            <w:r>
              <w:rPr>
                <w:rFonts w:ascii="Arial" w:hAnsi="Arial" w:cs="Arial"/>
                <w:b/>
                <w:bCs/>
                <w:color w:val="000000"/>
                <w:sz w:val="16"/>
                <w:szCs w:val="16"/>
              </w:rPr>
              <w:t> </w:t>
            </w:r>
          </w:p>
        </w:tc>
        <w:tc>
          <w:tcPr>
            <w:tcW w:w="634" w:type="pct"/>
            <w:tcBorders>
              <w:top w:val="single" w:sz="8" w:space="0" w:color="auto"/>
              <w:left w:val="single" w:sz="8" w:space="0" w:color="auto"/>
              <w:bottom w:val="single" w:sz="8" w:space="0" w:color="auto"/>
              <w:right w:val="single" w:sz="8" w:space="0" w:color="FFFFFF"/>
            </w:tcBorders>
            <w:shd w:val="clear" w:color="000000" w:fill="1F497D"/>
            <w:vAlign w:val="center"/>
            <w:hideMark/>
          </w:tcPr>
          <w:p w:rsidR="00F07F17" w:rsidRDefault="00F07F17">
            <w:pPr>
              <w:jc w:val="center"/>
              <w:rPr>
                <w:rFonts w:ascii="Arial" w:hAnsi="Arial" w:cs="Arial"/>
                <w:b/>
                <w:bCs/>
                <w:color w:val="FFFFFF"/>
                <w:sz w:val="18"/>
                <w:szCs w:val="18"/>
              </w:rPr>
            </w:pPr>
            <w:r>
              <w:rPr>
                <w:rFonts w:ascii="Arial" w:hAnsi="Arial" w:cs="Arial"/>
                <w:b/>
                <w:bCs/>
                <w:color w:val="FFFFFF"/>
                <w:sz w:val="18"/>
                <w:szCs w:val="18"/>
              </w:rPr>
              <w:t>Indicador</w:t>
            </w:r>
          </w:p>
        </w:tc>
        <w:tc>
          <w:tcPr>
            <w:tcW w:w="791" w:type="pct"/>
            <w:tcBorders>
              <w:top w:val="single" w:sz="8" w:space="0" w:color="auto"/>
              <w:left w:val="nil"/>
              <w:bottom w:val="single" w:sz="8" w:space="0" w:color="auto"/>
              <w:right w:val="single" w:sz="8" w:space="0" w:color="FFFFFF"/>
            </w:tcBorders>
            <w:shd w:val="clear" w:color="000000" w:fill="1F497D"/>
            <w:vAlign w:val="center"/>
            <w:hideMark/>
          </w:tcPr>
          <w:p w:rsidR="00F07F17" w:rsidRDefault="00F07F17">
            <w:pPr>
              <w:jc w:val="center"/>
              <w:rPr>
                <w:rFonts w:ascii="Arial" w:hAnsi="Arial" w:cs="Arial"/>
                <w:b/>
                <w:bCs/>
                <w:color w:val="FFFFFF"/>
                <w:sz w:val="18"/>
                <w:szCs w:val="18"/>
              </w:rPr>
            </w:pPr>
            <w:r>
              <w:rPr>
                <w:rFonts w:ascii="Arial" w:hAnsi="Arial" w:cs="Arial"/>
                <w:b/>
                <w:bCs/>
                <w:color w:val="FFFFFF"/>
                <w:sz w:val="18"/>
                <w:szCs w:val="18"/>
              </w:rPr>
              <w:t>Métrica</w:t>
            </w:r>
          </w:p>
        </w:tc>
        <w:tc>
          <w:tcPr>
            <w:tcW w:w="331" w:type="pct"/>
            <w:tcBorders>
              <w:top w:val="single" w:sz="8" w:space="0" w:color="auto"/>
              <w:left w:val="nil"/>
              <w:bottom w:val="single" w:sz="8" w:space="0" w:color="auto"/>
              <w:right w:val="single" w:sz="8" w:space="0" w:color="FFFFFF"/>
            </w:tcBorders>
            <w:shd w:val="clear" w:color="000000" w:fill="1F497D"/>
            <w:vAlign w:val="center"/>
            <w:hideMark/>
          </w:tcPr>
          <w:p w:rsidR="00F07F17" w:rsidRDefault="00F07F17">
            <w:pPr>
              <w:jc w:val="center"/>
              <w:rPr>
                <w:rFonts w:ascii="Arial" w:hAnsi="Arial" w:cs="Arial"/>
                <w:b/>
                <w:bCs/>
                <w:color w:val="FFFFFF"/>
                <w:sz w:val="18"/>
                <w:szCs w:val="18"/>
              </w:rPr>
            </w:pPr>
            <w:r>
              <w:rPr>
                <w:rFonts w:ascii="Arial" w:hAnsi="Arial" w:cs="Arial"/>
                <w:b/>
                <w:bCs/>
                <w:color w:val="FFFFFF"/>
                <w:sz w:val="18"/>
                <w:szCs w:val="18"/>
              </w:rPr>
              <w:t>Meta</w:t>
            </w:r>
          </w:p>
        </w:tc>
        <w:tc>
          <w:tcPr>
            <w:tcW w:w="332" w:type="pct"/>
            <w:tcBorders>
              <w:top w:val="single" w:sz="8" w:space="0" w:color="auto"/>
              <w:left w:val="nil"/>
              <w:bottom w:val="single" w:sz="8" w:space="0" w:color="auto"/>
              <w:right w:val="single" w:sz="8" w:space="0" w:color="FFFFFF"/>
            </w:tcBorders>
            <w:shd w:val="clear" w:color="000000" w:fill="1F497D"/>
            <w:vAlign w:val="center"/>
            <w:hideMark/>
          </w:tcPr>
          <w:p w:rsidR="00F07F17" w:rsidRDefault="00F07F17">
            <w:pPr>
              <w:jc w:val="center"/>
              <w:rPr>
                <w:rFonts w:ascii="Arial" w:hAnsi="Arial" w:cs="Arial"/>
                <w:b/>
                <w:bCs/>
                <w:color w:val="FFFFFF"/>
                <w:sz w:val="18"/>
                <w:szCs w:val="18"/>
              </w:rPr>
            </w:pPr>
            <w:r>
              <w:rPr>
                <w:rFonts w:ascii="Arial" w:hAnsi="Arial" w:cs="Arial"/>
                <w:b/>
                <w:bCs/>
                <w:color w:val="FFFFFF"/>
                <w:sz w:val="18"/>
                <w:szCs w:val="18"/>
              </w:rPr>
              <w:t>Min</w:t>
            </w:r>
          </w:p>
        </w:tc>
        <w:tc>
          <w:tcPr>
            <w:tcW w:w="331" w:type="pct"/>
            <w:tcBorders>
              <w:top w:val="single" w:sz="8" w:space="0" w:color="auto"/>
              <w:left w:val="nil"/>
              <w:bottom w:val="single" w:sz="8" w:space="0" w:color="auto"/>
              <w:right w:val="single" w:sz="8" w:space="0" w:color="FFFFFF"/>
            </w:tcBorders>
            <w:shd w:val="clear" w:color="000000" w:fill="1F497D"/>
            <w:vAlign w:val="center"/>
            <w:hideMark/>
          </w:tcPr>
          <w:p w:rsidR="00F07F17" w:rsidRDefault="00F07F17">
            <w:pPr>
              <w:jc w:val="center"/>
              <w:rPr>
                <w:rFonts w:ascii="Arial" w:hAnsi="Arial" w:cs="Arial"/>
                <w:b/>
                <w:bCs/>
                <w:color w:val="FFFFFF"/>
                <w:sz w:val="18"/>
                <w:szCs w:val="18"/>
              </w:rPr>
            </w:pPr>
            <w:r>
              <w:rPr>
                <w:rFonts w:ascii="Arial" w:hAnsi="Arial" w:cs="Arial"/>
                <w:b/>
                <w:bCs/>
                <w:color w:val="FFFFFF"/>
                <w:sz w:val="18"/>
                <w:szCs w:val="18"/>
              </w:rPr>
              <w:t>Max</w:t>
            </w:r>
          </w:p>
        </w:tc>
        <w:tc>
          <w:tcPr>
            <w:tcW w:w="396" w:type="pct"/>
            <w:tcBorders>
              <w:top w:val="single" w:sz="8" w:space="0" w:color="auto"/>
              <w:left w:val="nil"/>
              <w:bottom w:val="single" w:sz="8" w:space="0" w:color="auto"/>
              <w:right w:val="nil"/>
            </w:tcBorders>
            <w:shd w:val="clear" w:color="000000" w:fill="254061"/>
            <w:noWrap/>
            <w:vAlign w:val="center"/>
            <w:hideMark/>
          </w:tcPr>
          <w:p w:rsidR="00F07F17" w:rsidRDefault="00F07F17">
            <w:pPr>
              <w:jc w:val="center"/>
              <w:rPr>
                <w:rFonts w:ascii="Arial" w:hAnsi="Arial" w:cs="Arial"/>
                <w:b/>
                <w:bCs/>
                <w:color w:val="FFFFFF"/>
                <w:sz w:val="18"/>
                <w:szCs w:val="18"/>
              </w:rPr>
            </w:pPr>
            <w:r>
              <w:rPr>
                <w:rFonts w:ascii="Arial" w:hAnsi="Arial" w:cs="Arial"/>
                <w:b/>
                <w:bCs/>
                <w:color w:val="FFFFFF"/>
                <w:sz w:val="18"/>
                <w:szCs w:val="18"/>
              </w:rPr>
              <w:t>ene-11</w:t>
            </w:r>
          </w:p>
        </w:tc>
        <w:tc>
          <w:tcPr>
            <w:tcW w:w="422" w:type="pct"/>
            <w:tcBorders>
              <w:top w:val="single" w:sz="8" w:space="0" w:color="auto"/>
              <w:left w:val="single" w:sz="4" w:space="0" w:color="FFFFFF"/>
              <w:bottom w:val="single" w:sz="8" w:space="0" w:color="auto"/>
              <w:right w:val="nil"/>
            </w:tcBorders>
            <w:shd w:val="clear" w:color="000000" w:fill="254061"/>
            <w:noWrap/>
            <w:vAlign w:val="center"/>
            <w:hideMark/>
          </w:tcPr>
          <w:p w:rsidR="00F07F17" w:rsidRDefault="00F07F17">
            <w:pPr>
              <w:jc w:val="center"/>
              <w:rPr>
                <w:rFonts w:ascii="Arial" w:hAnsi="Arial" w:cs="Arial"/>
                <w:b/>
                <w:bCs/>
                <w:color w:val="FFFFFF"/>
                <w:sz w:val="18"/>
                <w:szCs w:val="18"/>
              </w:rPr>
            </w:pPr>
            <w:r>
              <w:rPr>
                <w:rFonts w:ascii="Arial" w:hAnsi="Arial" w:cs="Arial"/>
                <w:b/>
                <w:bCs/>
                <w:color w:val="FFFFFF"/>
                <w:sz w:val="18"/>
                <w:szCs w:val="18"/>
              </w:rPr>
              <w:t>feb-11</w:t>
            </w:r>
          </w:p>
        </w:tc>
        <w:tc>
          <w:tcPr>
            <w:tcW w:w="396" w:type="pct"/>
            <w:tcBorders>
              <w:top w:val="single" w:sz="8" w:space="0" w:color="auto"/>
              <w:left w:val="single" w:sz="4" w:space="0" w:color="FFFFFF"/>
              <w:bottom w:val="single" w:sz="8" w:space="0" w:color="auto"/>
              <w:right w:val="nil"/>
            </w:tcBorders>
            <w:shd w:val="clear" w:color="000000" w:fill="254061"/>
            <w:noWrap/>
            <w:vAlign w:val="center"/>
            <w:hideMark/>
          </w:tcPr>
          <w:p w:rsidR="00F07F17" w:rsidRDefault="00F07F17">
            <w:pPr>
              <w:jc w:val="center"/>
              <w:rPr>
                <w:rFonts w:ascii="Arial" w:hAnsi="Arial" w:cs="Arial"/>
                <w:b/>
                <w:bCs/>
                <w:color w:val="FFFFFF"/>
                <w:sz w:val="18"/>
                <w:szCs w:val="18"/>
              </w:rPr>
            </w:pPr>
            <w:r>
              <w:rPr>
                <w:rFonts w:ascii="Arial" w:hAnsi="Arial" w:cs="Arial"/>
                <w:b/>
                <w:bCs/>
                <w:color w:val="FFFFFF"/>
                <w:sz w:val="18"/>
                <w:szCs w:val="18"/>
              </w:rPr>
              <w:t>mar-11</w:t>
            </w:r>
          </w:p>
        </w:tc>
        <w:tc>
          <w:tcPr>
            <w:tcW w:w="394" w:type="pct"/>
            <w:tcBorders>
              <w:top w:val="single" w:sz="8" w:space="0" w:color="auto"/>
              <w:left w:val="single" w:sz="4" w:space="0" w:color="FFFFFF"/>
              <w:bottom w:val="single" w:sz="8" w:space="0" w:color="auto"/>
              <w:right w:val="single" w:sz="4" w:space="0" w:color="FFFFFF"/>
            </w:tcBorders>
            <w:shd w:val="clear" w:color="000000" w:fill="254061"/>
            <w:noWrap/>
            <w:vAlign w:val="center"/>
            <w:hideMark/>
          </w:tcPr>
          <w:p w:rsidR="00F07F17" w:rsidRDefault="00F07F17">
            <w:pPr>
              <w:jc w:val="center"/>
              <w:rPr>
                <w:rFonts w:ascii="Arial" w:hAnsi="Arial" w:cs="Arial"/>
                <w:b/>
                <w:bCs/>
                <w:color w:val="FFFFFF"/>
                <w:sz w:val="18"/>
                <w:szCs w:val="18"/>
              </w:rPr>
            </w:pPr>
            <w:r>
              <w:rPr>
                <w:rFonts w:ascii="Arial" w:hAnsi="Arial" w:cs="Arial"/>
                <w:b/>
                <w:bCs/>
                <w:color w:val="FFFFFF"/>
                <w:sz w:val="18"/>
                <w:szCs w:val="18"/>
              </w:rPr>
              <w:t>abr-11</w:t>
            </w:r>
          </w:p>
        </w:tc>
        <w:tc>
          <w:tcPr>
            <w:tcW w:w="396" w:type="pct"/>
            <w:tcBorders>
              <w:top w:val="single" w:sz="8" w:space="0" w:color="auto"/>
              <w:left w:val="nil"/>
              <w:bottom w:val="single" w:sz="8" w:space="0" w:color="auto"/>
              <w:right w:val="nil"/>
            </w:tcBorders>
            <w:shd w:val="clear" w:color="000000" w:fill="254061"/>
            <w:noWrap/>
            <w:vAlign w:val="center"/>
            <w:hideMark/>
          </w:tcPr>
          <w:p w:rsidR="00F07F17" w:rsidRDefault="00F07F17">
            <w:pPr>
              <w:jc w:val="center"/>
              <w:rPr>
                <w:rFonts w:ascii="Arial" w:hAnsi="Arial" w:cs="Arial"/>
                <w:b/>
                <w:bCs/>
                <w:color w:val="FFFFFF"/>
                <w:sz w:val="18"/>
                <w:szCs w:val="18"/>
              </w:rPr>
            </w:pPr>
            <w:r>
              <w:rPr>
                <w:rFonts w:ascii="Arial" w:hAnsi="Arial" w:cs="Arial"/>
                <w:b/>
                <w:bCs/>
                <w:color w:val="FFFFFF"/>
                <w:sz w:val="18"/>
                <w:szCs w:val="18"/>
              </w:rPr>
              <w:t>may-11</w:t>
            </w:r>
          </w:p>
        </w:tc>
        <w:tc>
          <w:tcPr>
            <w:tcW w:w="420" w:type="pct"/>
            <w:tcBorders>
              <w:top w:val="single" w:sz="8" w:space="0" w:color="auto"/>
              <w:left w:val="single" w:sz="4" w:space="0" w:color="FFFFFF"/>
              <w:bottom w:val="single" w:sz="8" w:space="0" w:color="auto"/>
              <w:right w:val="single" w:sz="8" w:space="0" w:color="auto"/>
            </w:tcBorders>
            <w:shd w:val="clear" w:color="000000" w:fill="254061"/>
            <w:noWrap/>
            <w:vAlign w:val="center"/>
            <w:hideMark/>
          </w:tcPr>
          <w:p w:rsidR="00F07F17" w:rsidRDefault="00F07F17">
            <w:pPr>
              <w:jc w:val="center"/>
              <w:rPr>
                <w:rFonts w:ascii="Arial" w:hAnsi="Arial" w:cs="Arial"/>
                <w:b/>
                <w:bCs/>
                <w:color w:val="FFFFFF"/>
                <w:sz w:val="18"/>
                <w:szCs w:val="18"/>
              </w:rPr>
            </w:pPr>
            <w:r>
              <w:rPr>
                <w:rFonts w:ascii="Arial" w:hAnsi="Arial" w:cs="Arial"/>
                <w:b/>
                <w:bCs/>
                <w:color w:val="FFFFFF"/>
                <w:sz w:val="18"/>
                <w:szCs w:val="18"/>
              </w:rPr>
              <w:t>jun-11</w:t>
            </w:r>
          </w:p>
        </w:tc>
      </w:tr>
      <w:tr w:rsidR="00725073" w:rsidTr="00E97948">
        <w:trPr>
          <w:trHeight w:val="1778"/>
        </w:trPr>
        <w:tc>
          <w:tcPr>
            <w:tcW w:w="158" w:type="pct"/>
            <w:vMerge w:val="restart"/>
            <w:tcBorders>
              <w:top w:val="single" w:sz="8" w:space="0" w:color="auto"/>
              <w:left w:val="single" w:sz="8" w:space="0" w:color="auto"/>
              <w:bottom w:val="single" w:sz="8" w:space="0" w:color="000000"/>
              <w:right w:val="nil"/>
            </w:tcBorders>
            <w:shd w:val="clear" w:color="000000" w:fill="95B3D7"/>
            <w:textDirection w:val="btLr"/>
            <w:vAlign w:val="center"/>
            <w:hideMark/>
          </w:tcPr>
          <w:p w:rsidR="00725073" w:rsidRPr="00177BA1" w:rsidRDefault="00725073">
            <w:pPr>
              <w:jc w:val="center"/>
              <w:rPr>
                <w:rFonts w:ascii="Arial" w:hAnsi="Arial" w:cs="Arial"/>
                <w:b/>
                <w:bCs/>
                <w:color w:val="000000"/>
                <w:sz w:val="20"/>
                <w:szCs w:val="20"/>
              </w:rPr>
            </w:pPr>
            <w:r w:rsidRPr="00177BA1">
              <w:rPr>
                <w:rFonts w:ascii="Arial" w:hAnsi="Arial" w:cs="Arial"/>
                <w:b/>
                <w:bCs/>
                <w:color w:val="000000"/>
                <w:sz w:val="20"/>
                <w:szCs w:val="20"/>
              </w:rPr>
              <w:t>PERSPECTIVA DE CLIENTES</w:t>
            </w:r>
          </w:p>
        </w:tc>
        <w:tc>
          <w:tcPr>
            <w:tcW w:w="634" w:type="pct"/>
            <w:tcBorders>
              <w:top w:val="nil"/>
              <w:left w:val="single" w:sz="8" w:space="0" w:color="auto"/>
              <w:bottom w:val="single" w:sz="4" w:space="0" w:color="auto"/>
              <w:right w:val="single" w:sz="4" w:space="0" w:color="auto"/>
            </w:tcBorders>
            <w:shd w:val="clear" w:color="auto" w:fill="auto"/>
            <w:vAlign w:val="center"/>
            <w:hideMark/>
          </w:tcPr>
          <w:p w:rsidR="00725073" w:rsidRPr="00725073" w:rsidRDefault="00725073" w:rsidP="00A93F4F">
            <w:pPr>
              <w:jc w:val="both"/>
              <w:rPr>
                <w:rFonts w:ascii="Arial" w:hAnsi="Arial" w:cs="Arial"/>
                <w:color w:val="000000"/>
                <w:sz w:val="18"/>
                <w:szCs w:val="18"/>
              </w:rPr>
            </w:pPr>
            <w:r w:rsidRPr="00725073">
              <w:rPr>
                <w:rFonts w:ascii="Arial" w:hAnsi="Arial" w:cs="Arial"/>
                <w:color w:val="000000"/>
                <w:sz w:val="18"/>
                <w:szCs w:val="18"/>
              </w:rPr>
              <w:t xml:space="preserve">Cantidad de equipos procesados mensualmente </w:t>
            </w:r>
          </w:p>
        </w:tc>
        <w:tc>
          <w:tcPr>
            <w:tcW w:w="791" w:type="pct"/>
            <w:tcBorders>
              <w:top w:val="nil"/>
              <w:left w:val="nil"/>
              <w:bottom w:val="single" w:sz="4" w:space="0" w:color="auto"/>
              <w:right w:val="single" w:sz="4" w:space="0" w:color="auto"/>
            </w:tcBorders>
            <w:shd w:val="clear" w:color="auto" w:fill="auto"/>
            <w:vAlign w:val="center"/>
            <w:hideMark/>
          </w:tcPr>
          <w:p w:rsidR="00725073" w:rsidRPr="00A93F4F" w:rsidRDefault="00A93F4F" w:rsidP="00DF0E95">
            <w:pPr>
              <w:jc w:val="center"/>
              <w:rPr>
                <w:rFonts w:ascii="Arial" w:hAnsi="Arial" w:cs="Arial"/>
                <w:color w:val="000000"/>
                <w:sz w:val="18"/>
                <w:szCs w:val="18"/>
              </w:rPr>
            </w:pPr>
            <w:r w:rsidRPr="00A93F4F">
              <w:rPr>
                <w:rFonts w:ascii="Arial" w:hAnsi="Arial" w:cs="Arial"/>
                <w:color w:val="000000"/>
                <w:sz w:val="18"/>
                <w:szCs w:val="18"/>
              </w:rPr>
              <w:t>[(Cantidad de equipos procesados mensualmente) / (Cantidad mensual esperada de equipos procesados)]*100</w:t>
            </w:r>
          </w:p>
        </w:tc>
        <w:tc>
          <w:tcPr>
            <w:tcW w:w="331" w:type="pct"/>
            <w:tcBorders>
              <w:top w:val="nil"/>
              <w:left w:val="nil"/>
              <w:bottom w:val="single" w:sz="4" w:space="0" w:color="auto"/>
              <w:right w:val="single" w:sz="4" w:space="0" w:color="auto"/>
            </w:tcBorders>
            <w:shd w:val="clear" w:color="auto" w:fill="auto"/>
            <w:noWrap/>
            <w:vAlign w:val="center"/>
            <w:hideMark/>
          </w:tcPr>
          <w:p w:rsidR="00725073" w:rsidRPr="00F07F17" w:rsidRDefault="00725073">
            <w:pPr>
              <w:jc w:val="center"/>
              <w:rPr>
                <w:rFonts w:ascii="Arial" w:hAnsi="Arial" w:cs="Arial"/>
                <w:color w:val="000000"/>
                <w:sz w:val="18"/>
                <w:szCs w:val="18"/>
              </w:rPr>
            </w:pPr>
            <w:r w:rsidRPr="00F07F17">
              <w:rPr>
                <w:rFonts w:ascii="Arial" w:hAnsi="Arial" w:cs="Arial"/>
                <w:color w:val="000000"/>
                <w:sz w:val="18"/>
                <w:szCs w:val="18"/>
              </w:rPr>
              <w:t>100%</w:t>
            </w:r>
          </w:p>
        </w:tc>
        <w:tc>
          <w:tcPr>
            <w:tcW w:w="332" w:type="pct"/>
            <w:tcBorders>
              <w:top w:val="nil"/>
              <w:left w:val="nil"/>
              <w:bottom w:val="single" w:sz="4" w:space="0" w:color="auto"/>
              <w:right w:val="single" w:sz="4" w:space="0" w:color="auto"/>
            </w:tcBorders>
            <w:shd w:val="clear" w:color="auto" w:fill="auto"/>
            <w:noWrap/>
            <w:vAlign w:val="center"/>
            <w:hideMark/>
          </w:tcPr>
          <w:p w:rsidR="00725073" w:rsidRPr="00F07F17" w:rsidRDefault="00725073">
            <w:pPr>
              <w:jc w:val="center"/>
              <w:rPr>
                <w:rFonts w:ascii="Arial" w:hAnsi="Arial" w:cs="Arial"/>
                <w:color w:val="000000"/>
                <w:sz w:val="18"/>
                <w:szCs w:val="18"/>
              </w:rPr>
            </w:pPr>
            <w:r w:rsidRPr="00F07F17">
              <w:rPr>
                <w:rFonts w:ascii="Arial" w:hAnsi="Arial" w:cs="Arial"/>
                <w:color w:val="000000"/>
                <w:sz w:val="18"/>
                <w:szCs w:val="18"/>
              </w:rPr>
              <w:t>90%</w:t>
            </w:r>
          </w:p>
        </w:tc>
        <w:tc>
          <w:tcPr>
            <w:tcW w:w="331" w:type="pct"/>
            <w:tcBorders>
              <w:top w:val="nil"/>
              <w:left w:val="nil"/>
              <w:bottom w:val="single" w:sz="4" w:space="0" w:color="auto"/>
              <w:right w:val="single" w:sz="4" w:space="0" w:color="auto"/>
            </w:tcBorders>
            <w:shd w:val="clear" w:color="auto" w:fill="auto"/>
            <w:noWrap/>
            <w:vAlign w:val="center"/>
            <w:hideMark/>
          </w:tcPr>
          <w:p w:rsidR="00725073" w:rsidRPr="00F07F17" w:rsidRDefault="00725073">
            <w:pPr>
              <w:jc w:val="center"/>
              <w:rPr>
                <w:rFonts w:ascii="Arial" w:hAnsi="Arial" w:cs="Arial"/>
                <w:color w:val="000000"/>
                <w:sz w:val="18"/>
                <w:szCs w:val="18"/>
              </w:rPr>
            </w:pPr>
            <w:r w:rsidRPr="00F07F17">
              <w:rPr>
                <w:rFonts w:ascii="Arial" w:hAnsi="Arial" w:cs="Arial"/>
                <w:color w:val="000000"/>
                <w:sz w:val="18"/>
                <w:szCs w:val="18"/>
              </w:rPr>
              <w:t>100%</w:t>
            </w:r>
          </w:p>
        </w:tc>
        <w:tc>
          <w:tcPr>
            <w:tcW w:w="396" w:type="pct"/>
            <w:tcBorders>
              <w:top w:val="nil"/>
              <w:left w:val="nil"/>
              <w:bottom w:val="single" w:sz="4" w:space="0" w:color="auto"/>
              <w:right w:val="single" w:sz="4" w:space="0" w:color="auto"/>
            </w:tcBorders>
            <w:shd w:val="clear" w:color="000000" w:fill="92D050"/>
            <w:noWrap/>
            <w:vAlign w:val="center"/>
            <w:hideMark/>
          </w:tcPr>
          <w:p w:rsidR="00725073" w:rsidRPr="00F07F17" w:rsidRDefault="00725073">
            <w:pPr>
              <w:jc w:val="center"/>
              <w:rPr>
                <w:rFonts w:ascii="Arial" w:hAnsi="Arial" w:cs="Arial"/>
                <w:color w:val="000000"/>
                <w:sz w:val="18"/>
                <w:szCs w:val="18"/>
              </w:rPr>
            </w:pPr>
            <w:r w:rsidRPr="00F07F17">
              <w:rPr>
                <w:rFonts w:ascii="Arial" w:hAnsi="Arial" w:cs="Arial"/>
                <w:color w:val="000000"/>
                <w:sz w:val="18"/>
                <w:szCs w:val="18"/>
              </w:rPr>
              <w:t>125.88%</w:t>
            </w:r>
          </w:p>
        </w:tc>
        <w:tc>
          <w:tcPr>
            <w:tcW w:w="422" w:type="pct"/>
            <w:tcBorders>
              <w:top w:val="nil"/>
              <w:left w:val="nil"/>
              <w:bottom w:val="single" w:sz="4" w:space="0" w:color="auto"/>
              <w:right w:val="single" w:sz="4" w:space="0" w:color="auto"/>
            </w:tcBorders>
            <w:shd w:val="clear" w:color="000000" w:fill="92D050"/>
            <w:noWrap/>
            <w:vAlign w:val="center"/>
            <w:hideMark/>
          </w:tcPr>
          <w:p w:rsidR="00725073" w:rsidRPr="00F07F17" w:rsidRDefault="00725073">
            <w:pPr>
              <w:jc w:val="center"/>
              <w:rPr>
                <w:rFonts w:ascii="Arial" w:hAnsi="Arial" w:cs="Arial"/>
                <w:color w:val="000000"/>
                <w:sz w:val="18"/>
                <w:szCs w:val="18"/>
              </w:rPr>
            </w:pPr>
            <w:r w:rsidRPr="00F07F17">
              <w:rPr>
                <w:rFonts w:ascii="Arial" w:hAnsi="Arial" w:cs="Arial"/>
                <w:color w:val="000000"/>
                <w:sz w:val="18"/>
                <w:szCs w:val="18"/>
              </w:rPr>
              <w:t>108.80%</w:t>
            </w:r>
          </w:p>
        </w:tc>
        <w:tc>
          <w:tcPr>
            <w:tcW w:w="396" w:type="pct"/>
            <w:tcBorders>
              <w:top w:val="nil"/>
              <w:left w:val="nil"/>
              <w:bottom w:val="single" w:sz="4" w:space="0" w:color="auto"/>
              <w:right w:val="single" w:sz="4" w:space="0" w:color="auto"/>
            </w:tcBorders>
            <w:shd w:val="clear" w:color="000000" w:fill="92D050"/>
            <w:noWrap/>
            <w:vAlign w:val="center"/>
            <w:hideMark/>
          </w:tcPr>
          <w:p w:rsidR="00725073" w:rsidRPr="00F07F17" w:rsidRDefault="00725073">
            <w:pPr>
              <w:jc w:val="center"/>
              <w:rPr>
                <w:rFonts w:ascii="Arial" w:hAnsi="Arial" w:cs="Arial"/>
                <w:color w:val="000000"/>
                <w:sz w:val="18"/>
                <w:szCs w:val="18"/>
              </w:rPr>
            </w:pPr>
            <w:r w:rsidRPr="00F07F17">
              <w:rPr>
                <w:rFonts w:ascii="Arial" w:hAnsi="Arial" w:cs="Arial"/>
                <w:color w:val="000000"/>
                <w:sz w:val="18"/>
                <w:szCs w:val="18"/>
              </w:rPr>
              <w:t>103.95%</w:t>
            </w:r>
          </w:p>
        </w:tc>
        <w:tc>
          <w:tcPr>
            <w:tcW w:w="394" w:type="pct"/>
            <w:tcBorders>
              <w:top w:val="nil"/>
              <w:left w:val="nil"/>
              <w:bottom w:val="single" w:sz="4" w:space="0" w:color="auto"/>
              <w:right w:val="single" w:sz="4" w:space="0" w:color="auto"/>
            </w:tcBorders>
            <w:shd w:val="clear" w:color="000000" w:fill="FFFF00"/>
            <w:noWrap/>
            <w:vAlign w:val="center"/>
            <w:hideMark/>
          </w:tcPr>
          <w:p w:rsidR="00725073" w:rsidRPr="00F07F17" w:rsidRDefault="00725073">
            <w:pPr>
              <w:jc w:val="center"/>
              <w:rPr>
                <w:rFonts w:ascii="Arial" w:hAnsi="Arial" w:cs="Arial"/>
                <w:color w:val="000000"/>
                <w:sz w:val="18"/>
                <w:szCs w:val="18"/>
              </w:rPr>
            </w:pPr>
            <w:r w:rsidRPr="00F07F17">
              <w:rPr>
                <w:rFonts w:ascii="Arial" w:hAnsi="Arial" w:cs="Arial"/>
                <w:color w:val="000000"/>
                <w:sz w:val="18"/>
                <w:szCs w:val="18"/>
              </w:rPr>
              <w:t>98.67%</w:t>
            </w:r>
          </w:p>
        </w:tc>
        <w:tc>
          <w:tcPr>
            <w:tcW w:w="396" w:type="pct"/>
            <w:tcBorders>
              <w:top w:val="nil"/>
              <w:left w:val="nil"/>
              <w:bottom w:val="single" w:sz="4" w:space="0" w:color="auto"/>
              <w:right w:val="single" w:sz="4" w:space="0" w:color="auto"/>
            </w:tcBorders>
            <w:shd w:val="clear" w:color="000000" w:fill="92D050"/>
            <w:noWrap/>
            <w:vAlign w:val="center"/>
            <w:hideMark/>
          </w:tcPr>
          <w:p w:rsidR="00725073" w:rsidRPr="00F07F17" w:rsidRDefault="00725073">
            <w:pPr>
              <w:jc w:val="center"/>
              <w:rPr>
                <w:rFonts w:ascii="Arial" w:hAnsi="Arial" w:cs="Arial"/>
                <w:color w:val="000000"/>
                <w:sz w:val="18"/>
                <w:szCs w:val="18"/>
              </w:rPr>
            </w:pPr>
            <w:r w:rsidRPr="00F07F17">
              <w:rPr>
                <w:rFonts w:ascii="Arial" w:hAnsi="Arial" w:cs="Arial"/>
                <w:color w:val="000000"/>
                <w:sz w:val="18"/>
                <w:szCs w:val="18"/>
              </w:rPr>
              <w:t>101.40%</w:t>
            </w:r>
          </w:p>
        </w:tc>
        <w:tc>
          <w:tcPr>
            <w:tcW w:w="420" w:type="pct"/>
            <w:tcBorders>
              <w:top w:val="nil"/>
              <w:left w:val="nil"/>
              <w:bottom w:val="single" w:sz="4" w:space="0" w:color="auto"/>
              <w:right w:val="single" w:sz="8" w:space="0" w:color="auto"/>
            </w:tcBorders>
            <w:shd w:val="clear" w:color="000000" w:fill="92D050"/>
            <w:noWrap/>
            <w:vAlign w:val="center"/>
            <w:hideMark/>
          </w:tcPr>
          <w:p w:rsidR="00725073" w:rsidRPr="00F07F17" w:rsidRDefault="00725073">
            <w:pPr>
              <w:jc w:val="center"/>
              <w:rPr>
                <w:rFonts w:ascii="Arial" w:hAnsi="Arial" w:cs="Arial"/>
                <w:color w:val="000000"/>
                <w:sz w:val="18"/>
                <w:szCs w:val="18"/>
              </w:rPr>
            </w:pPr>
            <w:r w:rsidRPr="00F07F17">
              <w:rPr>
                <w:rFonts w:ascii="Arial" w:hAnsi="Arial" w:cs="Arial"/>
                <w:color w:val="000000"/>
                <w:sz w:val="18"/>
                <w:szCs w:val="18"/>
              </w:rPr>
              <w:t>101.10%</w:t>
            </w:r>
          </w:p>
        </w:tc>
      </w:tr>
      <w:tr w:rsidR="00177BA1" w:rsidTr="00423D99">
        <w:trPr>
          <w:trHeight w:val="1065"/>
        </w:trPr>
        <w:tc>
          <w:tcPr>
            <w:tcW w:w="158" w:type="pct"/>
            <w:vMerge/>
            <w:tcBorders>
              <w:top w:val="single" w:sz="8" w:space="0" w:color="auto"/>
              <w:left w:val="single" w:sz="8" w:space="0" w:color="auto"/>
              <w:bottom w:val="single" w:sz="8" w:space="0" w:color="000000"/>
              <w:right w:val="nil"/>
            </w:tcBorders>
            <w:vAlign w:val="center"/>
            <w:hideMark/>
          </w:tcPr>
          <w:p w:rsidR="00F07F17" w:rsidRDefault="00F07F17">
            <w:pPr>
              <w:rPr>
                <w:rFonts w:ascii="Arial" w:hAnsi="Arial" w:cs="Arial"/>
                <w:b/>
                <w:bCs/>
                <w:color w:val="000000"/>
                <w:sz w:val="16"/>
                <w:szCs w:val="16"/>
              </w:rPr>
            </w:pPr>
          </w:p>
        </w:tc>
        <w:tc>
          <w:tcPr>
            <w:tcW w:w="634" w:type="pct"/>
            <w:tcBorders>
              <w:top w:val="nil"/>
              <w:left w:val="single" w:sz="8" w:space="0" w:color="auto"/>
              <w:bottom w:val="single" w:sz="4" w:space="0" w:color="auto"/>
              <w:right w:val="single" w:sz="4" w:space="0" w:color="auto"/>
            </w:tcBorders>
            <w:shd w:val="clear" w:color="auto" w:fill="auto"/>
            <w:vAlign w:val="center"/>
            <w:hideMark/>
          </w:tcPr>
          <w:p w:rsidR="00F07F17" w:rsidRPr="00725073" w:rsidRDefault="00F07F17">
            <w:pPr>
              <w:jc w:val="center"/>
              <w:rPr>
                <w:rFonts w:ascii="Arial" w:hAnsi="Arial" w:cs="Arial"/>
                <w:color w:val="000000"/>
                <w:sz w:val="18"/>
                <w:szCs w:val="18"/>
              </w:rPr>
            </w:pPr>
            <w:r w:rsidRPr="00725073">
              <w:rPr>
                <w:rFonts w:ascii="Arial" w:hAnsi="Arial" w:cs="Arial"/>
                <w:color w:val="000000"/>
                <w:sz w:val="18"/>
                <w:szCs w:val="18"/>
              </w:rPr>
              <w:t>Satisfacción de clientes</w:t>
            </w:r>
          </w:p>
        </w:tc>
        <w:tc>
          <w:tcPr>
            <w:tcW w:w="791" w:type="pct"/>
            <w:tcBorders>
              <w:top w:val="nil"/>
              <w:left w:val="nil"/>
              <w:bottom w:val="single" w:sz="4" w:space="0" w:color="auto"/>
              <w:right w:val="single" w:sz="4" w:space="0" w:color="auto"/>
            </w:tcBorders>
            <w:shd w:val="clear" w:color="auto" w:fill="auto"/>
            <w:vAlign w:val="center"/>
            <w:hideMark/>
          </w:tcPr>
          <w:p w:rsidR="00F07F17" w:rsidRPr="00725073" w:rsidRDefault="00F07F17">
            <w:pPr>
              <w:jc w:val="center"/>
              <w:rPr>
                <w:rFonts w:ascii="Arial" w:hAnsi="Arial" w:cs="Arial"/>
                <w:color w:val="000000"/>
                <w:sz w:val="18"/>
                <w:szCs w:val="18"/>
              </w:rPr>
            </w:pPr>
            <w:r w:rsidRPr="00725073">
              <w:rPr>
                <w:rFonts w:ascii="Arial" w:hAnsi="Arial" w:cs="Arial"/>
                <w:color w:val="000000"/>
                <w:sz w:val="18"/>
                <w:szCs w:val="18"/>
              </w:rPr>
              <w:t>Resultado de Encuestas</w:t>
            </w:r>
          </w:p>
        </w:tc>
        <w:tc>
          <w:tcPr>
            <w:tcW w:w="331" w:type="pct"/>
            <w:tcBorders>
              <w:top w:val="nil"/>
              <w:left w:val="nil"/>
              <w:bottom w:val="single" w:sz="4" w:space="0" w:color="auto"/>
              <w:right w:val="single" w:sz="4" w:space="0" w:color="auto"/>
            </w:tcBorders>
            <w:shd w:val="clear" w:color="auto" w:fill="auto"/>
            <w:noWrap/>
            <w:vAlign w:val="center"/>
            <w:hideMark/>
          </w:tcPr>
          <w:p w:rsidR="00F07F17" w:rsidRPr="00F07F17" w:rsidRDefault="00F07F17">
            <w:pPr>
              <w:jc w:val="center"/>
              <w:rPr>
                <w:rFonts w:ascii="Arial" w:hAnsi="Arial" w:cs="Arial"/>
                <w:color w:val="000000"/>
                <w:sz w:val="18"/>
                <w:szCs w:val="18"/>
              </w:rPr>
            </w:pPr>
            <w:r w:rsidRPr="00F07F17">
              <w:rPr>
                <w:rFonts w:ascii="Arial" w:hAnsi="Arial" w:cs="Arial"/>
                <w:color w:val="000000"/>
                <w:sz w:val="18"/>
                <w:szCs w:val="18"/>
              </w:rPr>
              <w:t>90%</w:t>
            </w:r>
          </w:p>
        </w:tc>
        <w:tc>
          <w:tcPr>
            <w:tcW w:w="332" w:type="pct"/>
            <w:tcBorders>
              <w:top w:val="nil"/>
              <w:left w:val="nil"/>
              <w:bottom w:val="single" w:sz="4" w:space="0" w:color="auto"/>
              <w:right w:val="single" w:sz="4" w:space="0" w:color="auto"/>
            </w:tcBorders>
            <w:shd w:val="clear" w:color="auto" w:fill="auto"/>
            <w:noWrap/>
            <w:vAlign w:val="center"/>
            <w:hideMark/>
          </w:tcPr>
          <w:p w:rsidR="00F07F17" w:rsidRPr="00F07F17" w:rsidRDefault="00F07F17">
            <w:pPr>
              <w:jc w:val="center"/>
              <w:rPr>
                <w:rFonts w:ascii="Arial" w:hAnsi="Arial" w:cs="Arial"/>
                <w:color w:val="000000"/>
                <w:sz w:val="18"/>
                <w:szCs w:val="18"/>
              </w:rPr>
            </w:pPr>
            <w:r w:rsidRPr="00F07F17">
              <w:rPr>
                <w:rFonts w:ascii="Arial" w:hAnsi="Arial" w:cs="Arial"/>
                <w:color w:val="000000"/>
                <w:sz w:val="18"/>
                <w:szCs w:val="18"/>
              </w:rPr>
              <w:t>80%</w:t>
            </w:r>
          </w:p>
        </w:tc>
        <w:tc>
          <w:tcPr>
            <w:tcW w:w="331" w:type="pct"/>
            <w:tcBorders>
              <w:top w:val="nil"/>
              <w:left w:val="nil"/>
              <w:bottom w:val="single" w:sz="4" w:space="0" w:color="auto"/>
              <w:right w:val="single" w:sz="4" w:space="0" w:color="auto"/>
            </w:tcBorders>
            <w:shd w:val="clear" w:color="auto" w:fill="auto"/>
            <w:noWrap/>
            <w:vAlign w:val="center"/>
            <w:hideMark/>
          </w:tcPr>
          <w:p w:rsidR="00F07F17" w:rsidRPr="00F07F17" w:rsidRDefault="00F07F17">
            <w:pPr>
              <w:jc w:val="center"/>
              <w:rPr>
                <w:rFonts w:ascii="Arial" w:hAnsi="Arial" w:cs="Arial"/>
                <w:color w:val="000000"/>
                <w:sz w:val="18"/>
                <w:szCs w:val="18"/>
              </w:rPr>
            </w:pPr>
            <w:r w:rsidRPr="00F07F17">
              <w:rPr>
                <w:rFonts w:ascii="Arial" w:hAnsi="Arial" w:cs="Arial"/>
                <w:color w:val="000000"/>
                <w:sz w:val="18"/>
                <w:szCs w:val="18"/>
              </w:rPr>
              <w:t>90%</w:t>
            </w:r>
          </w:p>
        </w:tc>
        <w:tc>
          <w:tcPr>
            <w:tcW w:w="396" w:type="pct"/>
            <w:tcBorders>
              <w:top w:val="nil"/>
              <w:left w:val="nil"/>
              <w:bottom w:val="single" w:sz="4" w:space="0" w:color="auto"/>
              <w:right w:val="single" w:sz="4" w:space="0" w:color="auto"/>
            </w:tcBorders>
            <w:shd w:val="clear" w:color="000000" w:fill="FFFF00"/>
            <w:noWrap/>
            <w:vAlign w:val="center"/>
            <w:hideMark/>
          </w:tcPr>
          <w:p w:rsidR="00F07F17" w:rsidRPr="00F07F17" w:rsidRDefault="00F07F17">
            <w:pPr>
              <w:jc w:val="center"/>
              <w:rPr>
                <w:rFonts w:ascii="Arial" w:hAnsi="Arial" w:cs="Arial"/>
                <w:color w:val="000000"/>
                <w:sz w:val="18"/>
                <w:szCs w:val="18"/>
              </w:rPr>
            </w:pPr>
            <w:r w:rsidRPr="00F07F17">
              <w:rPr>
                <w:rFonts w:ascii="Arial" w:hAnsi="Arial" w:cs="Arial"/>
                <w:color w:val="000000"/>
                <w:sz w:val="18"/>
                <w:szCs w:val="18"/>
              </w:rPr>
              <w:t>81.71%</w:t>
            </w:r>
          </w:p>
        </w:tc>
        <w:tc>
          <w:tcPr>
            <w:tcW w:w="422" w:type="pct"/>
            <w:tcBorders>
              <w:top w:val="nil"/>
              <w:left w:val="nil"/>
              <w:bottom w:val="single" w:sz="4" w:space="0" w:color="auto"/>
              <w:right w:val="single" w:sz="4" w:space="0" w:color="auto"/>
            </w:tcBorders>
            <w:shd w:val="clear" w:color="000000" w:fill="FF0000"/>
            <w:noWrap/>
            <w:vAlign w:val="center"/>
            <w:hideMark/>
          </w:tcPr>
          <w:p w:rsidR="00F07F17" w:rsidRPr="00F07F17" w:rsidRDefault="00F07F17">
            <w:pPr>
              <w:jc w:val="center"/>
              <w:rPr>
                <w:rFonts w:ascii="Arial" w:hAnsi="Arial" w:cs="Arial"/>
                <w:color w:val="000000"/>
                <w:sz w:val="18"/>
                <w:szCs w:val="18"/>
              </w:rPr>
            </w:pPr>
            <w:r w:rsidRPr="00F07F17">
              <w:rPr>
                <w:rFonts w:ascii="Arial" w:hAnsi="Arial" w:cs="Arial"/>
                <w:color w:val="000000"/>
                <w:sz w:val="18"/>
                <w:szCs w:val="18"/>
              </w:rPr>
              <w:t>78.89%</w:t>
            </w:r>
          </w:p>
        </w:tc>
        <w:tc>
          <w:tcPr>
            <w:tcW w:w="396" w:type="pct"/>
            <w:tcBorders>
              <w:top w:val="nil"/>
              <w:left w:val="nil"/>
              <w:bottom w:val="single" w:sz="4" w:space="0" w:color="auto"/>
              <w:right w:val="single" w:sz="4" w:space="0" w:color="auto"/>
            </w:tcBorders>
            <w:shd w:val="clear" w:color="000000" w:fill="FF0000"/>
            <w:noWrap/>
            <w:vAlign w:val="center"/>
            <w:hideMark/>
          </w:tcPr>
          <w:p w:rsidR="00F07F17" w:rsidRPr="00F07F17" w:rsidRDefault="00F07F17">
            <w:pPr>
              <w:jc w:val="center"/>
              <w:rPr>
                <w:rFonts w:ascii="Arial" w:hAnsi="Arial" w:cs="Arial"/>
                <w:color w:val="000000"/>
                <w:sz w:val="18"/>
                <w:szCs w:val="18"/>
              </w:rPr>
            </w:pPr>
            <w:r w:rsidRPr="00F07F17">
              <w:rPr>
                <w:rFonts w:ascii="Arial" w:hAnsi="Arial" w:cs="Arial"/>
                <w:color w:val="000000"/>
                <w:sz w:val="18"/>
                <w:szCs w:val="18"/>
              </w:rPr>
              <w:t>78.56%</w:t>
            </w:r>
          </w:p>
        </w:tc>
        <w:tc>
          <w:tcPr>
            <w:tcW w:w="394" w:type="pct"/>
            <w:tcBorders>
              <w:top w:val="nil"/>
              <w:left w:val="nil"/>
              <w:bottom w:val="single" w:sz="4" w:space="0" w:color="auto"/>
              <w:right w:val="single" w:sz="4" w:space="0" w:color="auto"/>
            </w:tcBorders>
            <w:shd w:val="clear" w:color="000000" w:fill="FF0000"/>
            <w:noWrap/>
            <w:vAlign w:val="center"/>
            <w:hideMark/>
          </w:tcPr>
          <w:p w:rsidR="00F07F17" w:rsidRPr="00F07F17" w:rsidRDefault="00F07F17">
            <w:pPr>
              <w:jc w:val="center"/>
              <w:rPr>
                <w:rFonts w:ascii="Arial" w:hAnsi="Arial" w:cs="Arial"/>
                <w:color w:val="000000"/>
                <w:sz w:val="18"/>
                <w:szCs w:val="18"/>
              </w:rPr>
            </w:pPr>
            <w:r w:rsidRPr="00F07F17">
              <w:rPr>
                <w:rFonts w:ascii="Arial" w:hAnsi="Arial" w:cs="Arial"/>
                <w:color w:val="000000"/>
                <w:sz w:val="18"/>
                <w:szCs w:val="18"/>
              </w:rPr>
              <w:t>78.14%</w:t>
            </w:r>
          </w:p>
        </w:tc>
        <w:tc>
          <w:tcPr>
            <w:tcW w:w="396" w:type="pct"/>
            <w:tcBorders>
              <w:top w:val="nil"/>
              <w:left w:val="nil"/>
              <w:bottom w:val="single" w:sz="4" w:space="0" w:color="auto"/>
              <w:right w:val="single" w:sz="4" w:space="0" w:color="auto"/>
            </w:tcBorders>
            <w:shd w:val="clear" w:color="000000" w:fill="FF0000"/>
            <w:noWrap/>
            <w:vAlign w:val="center"/>
            <w:hideMark/>
          </w:tcPr>
          <w:p w:rsidR="00F07F17" w:rsidRPr="00F07F17" w:rsidRDefault="00F07F17">
            <w:pPr>
              <w:jc w:val="center"/>
              <w:rPr>
                <w:rFonts w:ascii="Arial" w:hAnsi="Arial" w:cs="Arial"/>
                <w:color w:val="000000"/>
                <w:sz w:val="18"/>
                <w:szCs w:val="18"/>
              </w:rPr>
            </w:pPr>
            <w:r w:rsidRPr="00F07F17">
              <w:rPr>
                <w:rFonts w:ascii="Arial" w:hAnsi="Arial" w:cs="Arial"/>
                <w:color w:val="000000"/>
                <w:sz w:val="18"/>
                <w:szCs w:val="18"/>
              </w:rPr>
              <w:t>79.78%</w:t>
            </w:r>
          </w:p>
        </w:tc>
        <w:tc>
          <w:tcPr>
            <w:tcW w:w="420" w:type="pct"/>
            <w:tcBorders>
              <w:top w:val="nil"/>
              <w:left w:val="nil"/>
              <w:bottom w:val="single" w:sz="4" w:space="0" w:color="auto"/>
              <w:right w:val="single" w:sz="8" w:space="0" w:color="auto"/>
            </w:tcBorders>
            <w:shd w:val="clear" w:color="000000" w:fill="FFFF00"/>
            <w:noWrap/>
            <w:vAlign w:val="center"/>
            <w:hideMark/>
          </w:tcPr>
          <w:p w:rsidR="00F07F17" w:rsidRPr="00F07F17" w:rsidRDefault="00F07F17">
            <w:pPr>
              <w:jc w:val="center"/>
              <w:rPr>
                <w:rFonts w:ascii="Arial" w:hAnsi="Arial" w:cs="Arial"/>
                <w:color w:val="000000"/>
                <w:sz w:val="18"/>
                <w:szCs w:val="18"/>
              </w:rPr>
            </w:pPr>
            <w:r w:rsidRPr="00F07F17">
              <w:rPr>
                <w:rFonts w:ascii="Arial" w:hAnsi="Arial" w:cs="Arial"/>
                <w:color w:val="000000"/>
                <w:sz w:val="18"/>
                <w:szCs w:val="18"/>
              </w:rPr>
              <w:t>81.21%</w:t>
            </w:r>
          </w:p>
        </w:tc>
      </w:tr>
      <w:tr w:rsidR="00725073" w:rsidTr="00423D99">
        <w:trPr>
          <w:trHeight w:val="1573"/>
        </w:trPr>
        <w:tc>
          <w:tcPr>
            <w:tcW w:w="158" w:type="pct"/>
            <w:vMerge/>
            <w:tcBorders>
              <w:top w:val="single" w:sz="8" w:space="0" w:color="auto"/>
              <w:left w:val="single" w:sz="8" w:space="0" w:color="auto"/>
              <w:bottom w:val="single" w:sz="8" w:space="0" w:color="000000"/>
              <w:right w:val="nil"/>
            </w:tcBorders>
            <w:vAlign w:val="center"/>
            <w:hideMark/>
          </w:tcPr>
          <w:p w:rsidR="00725073" w:rsidRDefault="00725073">
            <w:pPr>
              <w:rPr>
                <w:rFonts w:ascii="Arial" w:hAnsi="Arial" w:cs="Arial"/>
                <w:b/>
                <w:bCs/>
                <w:color w:val="000000"/>
                <w:sz w:val="16"/>
                <w:szCs w:val="16"/>
              </w:rPr>
            </w:pPr>
          </w:p>
        </w:tc>
        <w:tc>
          <w:tcPr>
            <w:tcW w:w="634" w:type="pct"/>
            <w:tcBorders>
              <w:top w:val="nil"/>
              <w:left w:val="single" w:sz="8" w:space="0" w:color="auto"/>
              <w:bottom w:val="single" w:sz="8" w:space="0" w:color="auto"/>
              <w:right w:val="single" w:sz="4" w:space="0" w:color="auto"/>
            </w:tcBorders>
            <w:shd w:val="clear" w:color="auto" w:fill="auto"/>
            <w:vAlign w:val="center"/>
            <w:hideMark/>
          </w:tcPr>
          <w:p w:rsidR="00725073" w:rsidRPr="00725073" w:rsidRDefault="00725073" w:rsidP="00DF0E95">
            <w:pPr>
              <w:jc w:val="both"/>
              <w:rPr>
                <w:rFonts w:ascii="Arial" w:hAnsi="Arial" w:cs="Arial"/>
                <w:color w:val="000000"/>
                <w:sz w:val="18"/>
                <w:szCs w:val="18"/>
              </w:rPr>
            </w:pPr>
            <w:r w:rsidRPr="00725073">
              <w:rPr>
                <w:rFonts w:ascii="Arial" w:hAnsi="Arial" w:cs="Arial"/>
                <w:color w:val="000000"/>
                <w:sz w:val="18"/>
                <w:szCs w:val="18"/>
              </w:rPr>
              <w:t>Porcentaje Mensual de presupuestos aprobados</w:t>
            </w:r>
          </w:p>
        </w:tc>
        <w:tc>
          <w:tcPr>
            <w:tcW w:w="791" w:type="pct"/>
            <w:tcBorders>
              <w:top w:val="nil"/>
              <w:left w:val="nil"/>
              <w:bottom w:val="single" w:sz="8" w:space="0" w:color="auto"/>
              <w:right w:val="single" w:sz="4" w:space="0" w:color="auto"/>
            </w:tcBorders>
            <w:shd w:val="clear" w:color="auto" w:fill="auto"/>
            <w:vAlign w:val="center"/>
            <w:hideMark/>
          </w:tcPr>
          <w:p w:rsidR="00725073" w:rsidRPr="006126A6" w:rsidRDefault="006126A6" w:rsidP="00DF0E95">
            <w:pPr>
              <w:jc w:val="center"/>
              <w:rPr>
                <w:rFonts w:ascii="Arial" w:hAnsi="Arial" w:cs="Arial"/>
                <w:color w:val="000000"/>
                <w:sz w:val="18"/>
                <w:szCs w:val="18"/>
              </w:rPr>
            </w:pPr>
            <w:r w:rsidRPr="006126A6">
              <w:rPr>
                <w:rFonts w:ascii="Arial" w:hAnsi="Arial" w:cs="Arial"/>
                <w:color w:val="000000"/>
                <w:sz w:val="18"/>
                <w:szCs w:val="18"/>
              </w:rPr>
              <w:t>[(Presupuestos aprobados</w:t>
            </w:r>
            <w:r>
              <w:rPr>
                <w:rFonts w:ascii="Arial" w:hAnsi="Arial" w:cs="Arial"/>
                <w:color w:val="000000"/>
                <w:sz w:val="18"/>
                <w:szCs w:val="18"/>
              </w:rPr>
              <w:t xml:space="preserve"> </w:t>
            </w:r>
            <w:r w:rsidRPr="006126A6">
              <w:rPr>
                <w:rFonts w:ascii="Arial" w:hAnsi="Arial" w:cs="Arial"/>
                <w:color w:val="000000"/>
                <w:sz w:val="18"/>
                <w:szCs w:val="18"/>
              </w:rPr>
              <w:t xml:space="preserve"> mensualmente) / (Presupuestos emitidos </w:t>
            </w:r>
            <w:r>
              <w:rPr>
                <w:rFonts w:ascii="Arial" w:hAnsi="Arial" w:cs="Arial"/>
                <w:color w:val="000000"/>
                <w:sz w:val="18"/>
                <w:szCs w:val="18"/>
              </w:rPr>
              <w:t xml:space="preserve">  </w:t>
            </w:r>
            <w:r w:rsidRPr="006126A6">
              <w:rPr>
                <w:rFonts w:ascii="Arial" w:hAnsi="Arial" w:cs="Arial"/>
                <w:color w:val="000000"/>
                <w:sz w:val="18"/>
                <w:szCs w:val="18"/>
              </w:rPr>
              <w:t>mensualmente)]*</w:t>
            </w:r>
            <w:r>
              <w:rPr>
                <w:rFonts w:ascii="Arial" w:hAnsi="Arial" w:cs="Arial"/>
                <w:color w:val="000000"/>
                <w:sz w:val="18"/>
                <w:szCs w:val="18"/>
              </w:rPr>
              <w:t xml:space="preserve"> </w:t>
            </w:r>
            <w:r w:rsidRPr="006126A6">
              <w:rPr>
                <w:rFonts w:ascii="Arial" w:hAnsi="Arial" w:cs="Arial"/>
                <w:color w:val="000000"/>
                <w:sz w:val="18"/>
                <w:szCs w:val="18"/>
              </w:rPr>
              <w:t>100</w:t>
            </w:r>
          </w:p>
        </w:tc>
        <w:tc>
          <w:tcPr>
            <w:tcW w:w="331" w:type="pct"/>
            <w:tcBorders>
              <w:top w:val="nil"/>
              <w:left w:val="nil"/>
              <w:bottom w:val="single" w:sz="8" w:space="0" w:color="auto"/>
              <w:right w:val="single" w:sz="4" w:space="0" w:color="auto"/>
            </w:tcBorders>
            <w:shd w:val="clear" w:color="auto" w:fill="auto"/>
            <w:noWrap/>
            <w:vAlign w:val="center"/>
            <w:hideMark/>
          </w:tcPr>
          <w:p w:rsidR="00725073" w:rsidRPr="00F07F17" w:rsidRDefault="00725073">
            <w:pPr>
              <w:jc w:val="center"/>
              <w:rPr>
                <w:rFonts w:ascii="Arial" w:hAnsi="Arial" w:cs="Arial"/>
                <w:color w:val="000000"/>
                <w:sz w:val="18"/>
                <w:szCs w:val="18"/>
              </w:rPr>
            </w:pPr>
            <w:r w:rsidRPr="00F07F17">
              <w:rPr>
                <w:rFonts w:ascii="Arial" w:hAnsi="Arial" w:cs="Arial"/>
                <w:color w:val="000000"/>
                <w:sz w:val="18"/>
                <w:szCs w:val="18"/>
              </w:rPr>
              <w:t>85%</w:t>
            </w:r>
          </w:p>
        </w:tc>
        <w:tc>
          <w:tcPr>
            <w:tcW w:w="332" w:type="pct"/>
            <w:tcBorders>
              <w:top w:val="nil"/>
              <w:left w:val="nil"/>
              <w:bottom w:val="single" w:sz="8" w:space="0" w:color="auto"/>
              <w:right w:val="single" w:sz="4" w:space="0" w:color="auto"/>
            </w:tcBorders>
            <w:shd w:val="clear" w:color="auto" w:fill="auto"/>
            <w:noWrap/>
            <w:vAlign w:val="center"/>
            <w:hideMark/>
          </w:tcPr>
          <w:p w:rsidR="00725073" w:rsidRPr="00F07F17" w:rsidRDefault="00725073">
            <w:pPr>
              <w:jc w:val="center"/>
              <w:rPr>
                <w:rFonts w:ascii="Arial" w:hAnsi="Arial" w:cs="Arial"/>
                <w:color w:val="000000"/>
                <w:sz w:val="18"/>
                <w:szCs w:val="18"/>
              </w:rPr>
            </w:pPr>
            <w:r w:rsidRPr="00F07F17">
              <w:rPr>
                <w:rFonts w:ascii="Arial" w:hAnsi="Arial" w:cs="Arial"/>
                <w:color w:val="000000"/>
                <w:sz w:val="18"/>
                <w:szCs w:val="18"/>
              </w:rPr>
              <w:t>80%</w:t>
            </w:r>
          </w:p>
        </w:tc>
        <w:tc>
          <w:tcPr>
            <w:tcW w:w="331" w:type="pct"/>
            <w:tcBorders>
              <w:top w:val="nil"/>
              <w:left w:val="nil"/>
              <w:bottom w:val="single" w:sz="8" w:space="0" w:color="auto"/>
              <w:right w:val="single" w:sz="4" w:space="0" w:color="auto"/>
            </w:tcBorders>
            <w:shd w:val="clear" w:color="auto" w:fill="auto"/>
            <w:noWrap/>
            <w:vAlign w:val="center"/>
            <w:hideMark/>
          </w:tcPr>
          <w:p w:rsidR="00725073" w:rsidRPr="00F07F17" w:rsidRDefault="00725073">
            <w:pPr>
              <w:jc w:val="center"/>
              <w:rPr>
                <w:rFonts w:ascii="Arial" w:hAnsi="Arial" w:cs="Arial"/>
                <w:color w:val="000000"/>
                <w:sz w:val="18"/>
                <w:szCs w:val="18"/>
              </w:rPr>
            </w:pPr>
            <w:r w:rsidRPr="00F07F17">
              <w:rPr>
                <w:rFonts w:ascii="Arial" w:hAnsi="Arial" w:cs="Arial"/>
                <w:color w:val="000000"/>
                <w:sz w:val="18"/>
                <w:szCs w:val="18"/>
              </w:rPr>
              <w:t>85%</w:t>
            </w:r>
          </w:p>
        </w:tc>
        <w:tc>
          <w:tcPr>
            <w:tcW w:w="396" w:type="pct"/>
            <w:tcBorders>
              <w:top w:val="nil"/>
              <w:left w:val="nil"/>
              <w:bottom w:val="single" w:sz="8" w:space="0" w:color="auto"/>
              <w:right w:val="single" w:sz="4" w:space="0" w:color="auto"/>
            </w:tcBorders>
            <w:shd w:val="clear" w:color="000000" w:fill="FFFF00"/>
            <w:noWrap/>
            <w:vAlign w:val="center"/>
            <w:hideMark/>
          </w:tcPr>
          <w:p w:rsidR="00725073" w:rsidRPr="00F07F17" w:rsidRDefault="00725073">
            <w:pPr>
              <w:jc w:val="center"/>
              <w:rPr>
                <w:rFonts w:ascii="Arial" w:hAnsi="Arial" w:cs="Arial"/>
                <w:color w:val="000000"/>
                <w:sz w:val="18"/>
                <w:szCs w:val="18"/>
              </w:rPr>
            </w:pPr>
            <w:r w:rsidRPr="00F07F17">
              <w:rPr>
                <w:rFonts w:ascii="Arial" w:hAnsi="Arial" w:cs="Arial"/>
                <w:color w:val="000000"/>
                <w:sz w:val="18"/>
                <w:szCs w:val="18"/>
              </w:rPr>
              <w:t>80.61%</w:t>
            </w:r>
          </w:p>
        </w:tc>
        <w:tc>
          <w:tcPr>
            <w:tcW w:w="422" w:type="pct"/>
            <w:tcBorders>
              <w:top w:val="nil"/>
              <w:left w:val="nil"/>
              <w:bottom w:val="single" w:sz="8" w:space="0" w:color="auto"/>
              <w:right w:val="single" w:sz="4" w:space="0" w:color="auto"/>
            </w:tcBorders>
            <w:shd w:val="clear" w:color="000000" w:fill="FFFF00"/>
            <w:noWrap/>
            <w:vAlign w:val="center"/>
            <w:hideMark/>
          </w:tcPr>
          <w:p w:rsidR="00725073" w:rsidRPr="00F07F17" w:rsidRDefault="00725073">
            <w:pPr>
              <w:jc w:val="center"/>
              <w:rPr>
                <w:rFonts w:ascii="Arial" w:hAnsi="Arial" w:cs="Arial"/>
                <w:color w:val="000000"/>
                <w:sz w:val="18"/>
                <w:szCs w:val="18"/>
              </w:rPr>
            </w:pPr>
            <w:r w:rsidRPr="00F07F17">
              <w:rPr>
                <w:rFonts w:ascii="Arial" w:hAnsi="Arial" w:cs="Arial"/>
                <w:color w:val="000000"/>
                <w:sz w:val="18"/>
                <w:szCs w:val="18"/>
              </w:rPr>
              <w:t>80.12%</w:t>
            </w:r>
          </w:p>
        </w:tc>
        <w:tc>
          <w:tcPr>
            <w:tcW w:w="396" w:type="pct"/>
            <w:tcBorders>
              <w:top w:val="nil"/>
              <w:left w:val="nil"/>
              <w:bottom w:val="single" w:sz="8" w:space="0" w:color="auto"/>
              <w:right w:val="single" w:sz="4" w:space="0" w:color="auto"/>
            </w:tcBorders>
            <w:shd w:val="clear" w:color="000000" w:fill="FFFF00"/>
            <w:noWrap/>
            <w:vAlign w:val="center"/>
            <w:hideMark/>
          </w:tcPr>
          <w:p w:rsidR="00725073" w:rsidRPr="00F07F17" w:rsidRDefault="00725073">
            <w:pPr>
              <w:jc w:val="center"/>
              <w:rPr>
                <w:rFonts w:ascii="Arial" w:hAnsi="Arial" w:cs="Arial"/>
                <w:color w:val="000000"/>
                <w:sz w:val="18"/>
                <w:szCs w:val="18"/>
              </w:rPr>
            </w:pPr>
            <w:r w:rsidRPr="00F07F17">
              <w:rPr>
                <w:rFonts w:ascii="Arial" w:hAnsi="Arial" w:cs="Arial"/>
                <w:color w:val="000000"/>
                <w:sz w:val="18"/>
                <w:szCs w:val="18"/>
              </w:rPr>
              <w:t>80.31%</w:t>
            </w:r>
          </w:p>
        </w:tc>
        <w:tc>
          <w:tcPr>
            <w:tcW w:w="394" w:type="pct"/>
            <w:tcBorders>
              <w:top w:val="nil"/>
              <w:left w:val="nil"/>
              <w:bottom w:val="single" w:sz="8" w:space="0" w:color="auto"/>
              <w:right w:val="single" w:sz="4" w:space="0" w:color="auto"/>
            </w:tcBorders>
            <w:shd w:val="clear" w:color="000000" w:fill="FFFF00"/>
            <w:noWrap/>
            <w:vAlign w:val="center"/>
            <w:hideMark/>
          </w:tcPr>
          <w:p w:rsidR="00725073" w:rsidRPr="00F07F17" w:rsidRDefault="00725073">
            <w:pPr>
              <w:jc w:val="center"/>
              <w:rPr>
                <w:rFonts w:ascii="Arial" w:hAnsi="Arial" w:cs="Arial"/>
                <w:color w:val="000000"/>
                <w:sz w:val="18"/>
                <w:szCs w:val="18"/>
              </w:rPr>
            </w:pPr>
            <w:r w:rsidRPr="00F07F17">
              <w:rPr>
                <w:rFonts w:ascii="Arial" w:hAnsi="Arial" w:cs="Arial"/>
                <w:color w:val="000000"/>
                <w:sz w:val="18"/>
                <w:szCs w:val="18"/>
              </w:rPr>
              <w:t>81.63%</w:t>
            </w:r>
          </w:p>
        </w:tc>
        <w:tc>
          <w:tcPr>
            <w:tcW w:w="396" w:type="pct"/>
            <w:tcBorders>
              <w:top w:val="nil"/>
              <w:left w:val="nil"/>
              <w:bottom w:val="single" w:sz="8" w:space="0" w:color="auto"/>
              <w:right w:val="single" w:sz="4" w:space="0" w:color="auto"/>
            </w:tcBorders>
            <w:shd w:val="clear" w:color="000000" w:fill="FFFF00"/>
            <w:noWrap/>
            <w:vAlign w:val="center"/>
            <w:hideMark/>
          </w:tcPr>
          <w:p w:rsidR="00725073" w:rsidRPr="00F07F17" w:rsidRDefault="00725073">
            <w:pPr>
              <w:jc w:val="center"/>
              <w:rPr>
                <w:rFonts w:ascii="Arial" w:hAnsi="Arial" w:cs="Arial"/>
                <w:color w:val="000000"/>
                <w:sz w:val="18"/>
                <w:szCs w:val="18"/>
              </w:rPr>
            </w:pPr>
            <w:r w:rsidRPr="00F07F17">
              <w:rPr>
                <w:rFonts w:ascii="Arial" w:hAnsi="Arial" w:cs="Arial"/>
                <w:color w:val="000000"/>
                <w:sz w:val="18"/>
                <w:szCs w:val="18"/>
              </w:rPr>
              <w:t>80.96%</w:t>
            </w:r>
          </w:p>
        </w:tc>
        <w:tc>
          <w:tcPr>
            <w:tcW w:w="420" w:type="pct"/>
            <w:tcBorders>
              <w:top w:val="nil"/>
              <w:left w:val="nil"/>
              <w:bottom w:val="single" w:sz="8" w:space="0" w:color="auto"/>
              <w:right w:val="single" w:sz="8" w:space="0" w:color="auto"/>
            </w:tcBorders>
            <w:shd w:val="clear" w:color="000000" w:fill="FF0000"/>
            <w:noWrap/>
            <w:vAlign w:val="center"/>
            <w:hideMark/>
          </w:tcPr>
          <w:p w:rsidR="00725073" w:rsidRPr="00F07F17" w:rsidRDefault="00725073">
            <w:pPr>
              <w:jc w:val="center"/>
              <w:rPr>
                <w:rFonts w:ascii="Arial" w:hAnsi="Arial" w:cs="Arial"/>
                <w:color w:val="000000"/>
                <w:sz w:val="18"/>
                <w:szCs w:val="18"/>
              </w:rPr>
            </w:pPr>
            <w:r w:rsidRPr="00F07F17">
              <w:rPr>
                <w:rFonts w:ascii="Arial" w:hAnsi="Arial" w:cs="Arial"/>
                <w:color w:val="000000"/>
                <w:sz w:val="18"/>
                <w:szCs w:val="18"/>
              </w:rPr>
              <w:t>79.40%</w:t>
            </w:r>
          </w:p>
        </w:tc>
      </w:tr>
    </w:tbl>
    <w:p w:rsidR="00F07F17" w:rsidRDefault="00F07F17">
      <w:pPr>
        <w:spacing w:after="200" w:line="276" w:lineRule="auto"/>
        <w:rPr>
          <w:rFonts w:ascii="Arial" w:hAnsi="Arial" w:cs="Arial"/>
        </w:rPr>
        <w:sectPr w:rsidR="00F07F17" w:rsidSect="00CF2B63">
          <w:endnotePr>
            <w:numFmt w:val="decimal"/>
          </w:endnotePr>
          <w:pgSz w:w="16839" w:h="11907" w:orient="landscape" w:code="9"/>
          <w:pgMar w:top="2268" w:right="2268" w:bottom="1361" w:left="2268" w:header="709" w:footer="709" w:gutter="0"/>
          <w:cols w:space="708"/>
          <w:docGrid w:linePitch="360"/>
        </w:sectPr>
      </w:pPr>
    </w:p>
    <w:tbl>
      <w:tblPr>
        <w:tblW w:w="4699" w:type="pct"/>
        <w:tblInd w:w="354" w:type="dxa"/>
        <w:tblLayout w:type="fixed"/>
        <w:tblCellMar>
          <w:left w:w="70" w:type="dxa"/>
          <w:right w:w="70" w:type="dxa"/>
        </w:tblCellMar>
        <w:tblLook w:val="04A0"/>
      </w:tblPr>
      <w:tblGrid>
        <w:gridCol w:w="1354"/>
        <w:gridCol w:w="6557"/>
      </w:tblGrid>
      <w:tr w:rsidR="007B05F8" w:rsidRPr="00C62D9F" w:rsidTr="00E97948">
        <w:trPr>
          <w:trHeight w:val="300"/>
        </w:trPr>
        <w:tc>
          <w:tcPr>
            <w:tcW w:w="5000" w:type="pct"/>
            <w:gridSpan w:val="2"/>
            <w:tcBorders>
              <w:top w:val="nil"/>
              <w:left w:val="nil"/>
              <w:bottom w:val="single" w:sz="4" w:space="0" w:color="auto"/>
              <w:right w:val="nil"/>
            </w:tcBorders>
            <w:shd w:val="clear" w:color="000000" w:fill="953735"/>
            <w:vAlign w:val="center"/>
            <w:hideMark/>
          </w:tcPr>
          <w:p w:rsidR="007B05F8" w:rsidRPr="00C62D9F" w:rsidRDefault="007B05F8" w:rsidP="007B05F8">
            <w:pPr>
              <w:jc w:val="center"/>
              <w:rPr>
                <w:rFonts w:ascii="Arial" w:hAnsi="Arial" w:cs="Arial"/>
                <w:b/>
                <w:bCs/>
                <w:color w:val="FFFFFF"/>
                <w:sz w:val="18"/>
                <w:szCs w:val="18"/>
              </w:rPr>
            </w:pPr>
            <w:r w:rsidRPr="00C62D9F">
              <w:rPr>
                <w:rFonts w:ascii="Arial" w:hAnsi="Arial" w:cs="Arial"/>
                <w:b/>
                <w:bCs/>
                <w:color w:val="FFFFFF"/>
                <w:sz w:val="18"/>
                <w:szCs w:val="18"/>
              </w:rPr>
              <w:lastRenderedPageBreak/>
              <w:t>Gráfica de Tendencia</w:t>
            </w:r>
          </w:p>
        </w:tc>
      </w:tr>
      <w:tr w:rsidR="007B05F8" w:rsidRPr="00C62D9F" w:rsidTr="00E97948">
        <w:trPr>
          <w:trHeight w:val="300"/>
        </w:trPr>
        <w:tc>
          <w:tcPr>
            <w:tcW w:w="85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B05F8" w:rsidRPr="00C62D9F" w:rsidRDefault="007B05F8" w:rsidP="007B05F8">
            <w:pPr>
              <w:jc w:val="center"/>
              <w:rPr>
                <w:rFonts w:ascii="Arial" w:hAnsi="Arial" w:cs="Arial"/>
                <w:color w:val="000000"/>
                <w:sz w:val="18"/>
                <w:szCs w:val="18"/>
              </w:rPr>
            </w:pPr>
            <w:r w:rsidRPr="00C62D9F">
              <w:rPr>
                <w:rFonts w:ascii="Arial" w:hAnsi="Arial" w:cs="Arial"/>
                <w:color w:val="000000"/>
                <w:sz w:val="18"/>
                <w:szCs w:val="18"/>
              </w:rPr>
              <w:t>Nombre del indicador:</w:t>
            </w:r>
          </w:p>
        </w:tc>
        <w:tc>
          <w:tcPr>
            <w:tcW w:w="4144" w:type="pct"/>
            <w:tcBorders>
              <w:top w:val="single" w:sz="4" w:space="0" w:color="auto"/>
              <w:left w:val="nil"/>
              <w:bottom w:val="single" w:sz="4" w:space="0" w:color="auto"/>
              <w:right w:val="single" w:sz="4" w:space="0" w:color="auto"/>
            </w:tcBorders>
            <w:shd w:val="clear" w:color="000000" w:fill="FFFFFF"/>
            <w:noWrap/>
            <w:vAlign w:val="center"/>
            <w:hideMark/>
          </w:tcPr>
          <w:p w:rsidR="007B05F8" w:rsidRPr="00C62D9F" w:rsidRDefault="007B05F8" w:rsidP="00A93F4F">
            <w:pPr>
              <w:jc w:val="center"/>
              <w:rPr>
                <w:rFonts w:ascii="Arial" w:hAnsi="Arial" w:cs="Arial"/>
                <w:color w:val="000000"/>
                <w:sz w:val="18"/>
                <w:szCs w:val="18"/>
              </w:rPr>
            </w:pPr>
            <w:r w:rsidRPr="00C62D9F">
              <w:rPr>
                <w:rFonts w:ascii="Arial" w:hAnsi="Arial" w:cs="Arial"/>
                <w:color w:val="000000"/>
                <w:sz w:val="18"/>
                <w:szCs w:val="18"/>
              </w:rPr>
              <w:t>Cantidad de equipos procesados mensualmente</w:t>
            </w:r>
          </w:p>
        </w:tc>
      </w:tr>
      <w:tr w:rsidR="007B05F8" w:rsidRPr="00C62D9F" w:rsidTr="00E97948">
        <w:trPr>
          <w:trHeight w:val="300"/>
        </w:trPr>
        <w:tc>
          <w:tcPr>
            <w:tcW w:w="85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B05F8" w:rsidRPr="00C62D9F" w:rsidRDefault="007B05F8" w:rsidP="007B05F8">
            <w:pPr>
              <w:jc w:val="center"/>
              <w:rPr>
                <w:rFonts w:ascii="Arial" w:hAnsi="Arial" w:cs="Arial"/>
                <w:color w:val="000000"/>
                <w:sz w:val="18"/>
                <w:szCs w:val="18"/>
              </w:rPr>
            </w:pPr>
            <w:r w:rsidRPr="00C62D9F">
              <w:rPr>
                <w:rFonts w:ascii="Arial" w:hAnsi="Arial" w:cs="Arial"/>
                <w:color w:val="000000"/>
                <w:sz w:val="18"/>
                <w:szCs w:val="18"/>
              </w:rPr>
              <w:t>Fórmula:</w:t>
            </w:r>
          </w:p>
        </w:tc>
        <w:tc>
          <w:tcPr>
            <w:tcW w:w="4144" w:type="pct"/>
            <w:tcBorders>
              <w:top w:val="single" w:sz="4" w:space="0" w:color="auto"/>
              <w:left w:val="nil"/>
              <w:bottom w:val="single" w:sz="4" w:space="0" w:color="auto"/>
              <w:right w:val="single" w:sz="4" w:space="0" w:color="auto"/>
            </w:tcBorders>
            <w:shd w:val="clear" w:color="000000" w:fill="FFFFFF"/>
            <w:noWrap/>
            <w:vAlign w:val="center"/>
            <w:hideMark/>
          </w:tcPr>
          <w:p w:rsidR="007B05F8" w:rsidRPr="00C62D9F" w:rsidRDefault="002C202B" w:rsidP="007B05F8">
            <w:pPr>
              <w:jc w:val="center"/>
              <w:rPr>
                <w:rFonts w:ascii="Arial" w:hAnsi="Arial" w:cs="Arial"/>
                <w:color w:val="000000"/>
                <w:sz w:val="18"/>
                <w:szCs w:val="18"/>
              </w:rPr>
            </w:pPr>
            <w:r w:rsidRPr="00C62D9F">
              <w:rPr>
                <w:rFonts w:ascii="Arial" w:hAnsi="Arial" w:cs="Arial"/>
                <w:color w:val="000000"/>
                <w:sz w:val="18"/>
                <w:szCs w:val="18"/>
              </w:rPr>
              <w:t>[(Cantidad de equipos procesados mensualmente) / (Cantidad mensual esperada de equipos procesados)]*100</w:t>
            </w:r>
          </w:p>
        </w:tc>
      </w:tr>
      <w:tr w:rsidR="007B05F8" w:rsidRPr="00C62D9F" w:rsidTr="00E97948">
        <w:trPr>
          <w:trHeight w:val="300"/>
        </w:trPr>
        <w:tc>
          <w:tcPr>
            <w:tcW w:w="85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B05F8" w:rsidRPr="00C62D9F" w:rsidRDefault="007B05F8" w:rsidP="007B05F8">
            <w:pPr>
              <w:jc w:val="center"/>
              <w:rPr>
                <w:rFonts w:ascii="Arial" w:hAnsi="Arial" w:cs="Arial"/>
                <w:color w:val="000000"/>
                <w:sz w:val="18"/>
                <w:szCs w:val="18"/>
              </w:rPr>
            </w:pPr>
            <w:r w:rsidRPr="00C62D9F">
              <w:rPr>
                <w:rFonts w:ascii="Arial" w:hAnsi="Arial" w:cs="Arial"/>
                <w:color w:val="000000"/>
                <w:sz w:val="18"/>
                <w:szCs w:val="18"/>
              </w:rPr>
              <w:t>Unidad:</w:t>
            </w:r>
          </w:p>
        </w:tc>
        <w:tc>
          <w:tcPr>
            <w:tcW w:w="4144" w:type="pct"/>
            <w:tcBorders>
              <w:top w:val="single" w:sz="4" w:space="0" w:color="auto"/>
              <w:left w:val="nil"/>
              <w:bottom w:val="single" w:sz="4" w:space="0" w:color="auto"/>
              <w:right w:val="single" w:sz="4" w:space="0" w:color="auto"/>
            </w:tcBorders>
            <w:shd w:val="clear" w:color="000000" w:fill="FFFFFF"/>
            <w:noWrap/>
            <w:vAlign w:val="center"/>
            <w:hideMark/>
          </w:tcPr>
          <w:p w:rsidR="007B05F8" w:rsidRPr="00C62D9F" w:rsidRDefault="007B05F8" w:rsidP="007B05F8">
            <w:pPr>
              <w:jc w:val="center"/>
              <w:rPr>
                <w:rFonts w:ascii="Arial" w:hAnsi="Arial" w:cs="Arial"/>
                <w:color w:val="000000"/>
                <w:sz w:val="18"/>
                <w:szCs w:val="18"/>
              </w:rPr>
            </w:pPr>
            <w:r w:rsidRPr="00C62D9F">
              <w:rPr>
                <w:rFonts w:ascii="Arial" w:hAnsi="Arial" w:cs="Arial"/>
                <w:color w:val="000000"/>
                <w:sz w:val="18"/>
                <w:szCs w:val="18"/>
              </w:rPr>
              <w:t>Porcentaje</w:t>
            </w:r>
          </w:p>
        </w:tc>
      </w:tr>
      <w:tr w:rsidR="007B05F8" w:rsidRPr="00C62D9F" w:rsidTr="00E97948">
        <w:trPr>
          <w:trHeight w:val="300"/>
        </w:trPr>
        <w:tc>
          <w:tcPr>
            <w:tcW w:w="85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B05F8" w:rsidRPr="00C62D9F" w:rsidRDefault="007B05F8" w:rsidP="007B05F8">
            <w:pPr>
              <w:jc w:val="center"/>
              <w:rPr>
                <w:rFonts w:ascii="Arial" w:hAnsi="Arial" w:cs="Arial"/>
                <w:color w:val="000000"/>
                <w:sz w:val="18"/>
                <w:szCs w:val="18"/>
              </w:rPr>
            </w:pPr>
            <w:r w:rsidRPr="00C62D9F">
              <w:rPr>
                <w:rFonts w:ascii="Arial" w:hAnsi="Arial" w:cs="Arial"/>
                <w:color w:val="000000"/>
                <w:sz w:val="18"/>
                <w:szCs w:val="18"/>
              </w:rPr>
              <w:t>Polaridad:</w:t>
            </w:r>
          </w:p>
        </w:tc>
        <w:tc>
          <w:tcPr>
            <w:tcW w:w="4144" w:type="pct"/>
            <w:tcBorders>
              <w:top w:val="single" w:sz="4" w:space="0" w:color="auto"/>
              <w:left w:val="nil"/>
              <w:bottom w:val="single" w:sz="4" w:space="0" w:color="auto"/>
              <w:right w:val="single" w:sz="4" w:space="0" w:color="auto"/>
            </w:tcBorders>
            <w:shd w:val="clear" w:color="000000" w:fill="FFFFFF"/>
            <w:noWrap/>
            <w:vAlign w:val="center"/>
            <w:hideMark/>
          </w:tcPr>
          <w:p w:rsidR="007B05F8" w:rsidRPr="00C62D9F" w:rsidRDefault="007B05F8" w:rsidP="007B05F8">
            <w:pPr>
              <w:jc w:val="center"/>
              <w:rPr>
                <w:rFonts w:ascii="Arial" w:hAnsi="Arial" w:cs="Arial"/>
                <w:color w:val="000000"/>
                <w:sz w:val="18"/>
                <w:szCs w:val="18"/>
              </w:rPr>
            </w:pPr>
            <w:r w:rsidRPr="00C62D9F">
              <w:rPr>
                <w:rFonts w:ascii="Arial" w:hAnsi="Arial" w:cs="Arial"/>
                <w:color w:val="000000"/>
                <w:sz w:val="18"/>
                <w:szCs w:val="18"/>
              </w:rPr>
              <w:t>Valores altos son buenos</w:t>
            </w:r>
          </w:p>
        </w:tc>
      </w:tr>
    </w:tbl>
    <w:p w:rsidR="00561D7E" w:rsidRDefault="00E97948" w:rsidP="00307FC1">
      <w:pPr>
        <w:spacing w:line="480" w:lineRule="auto"/>
        <w:ind w:right="283"/>
        <w:jc w:val="both"/>
        <w:rPr>
          <w:rFonts w:ascii="Arial" w:hAnsi="Arial" w:cs="Arial"/>
        </w:rPr>
      </w:pPr>
      <w:r>
        <w:rPr>
          <w:noProof/>
        </w:rPr>
        <w:drawing>
          <wp:anchor distT="0" distB="0" distL="114300" distR="114300" simplePos="0" relativeHeight="252039168" behindDoc="1" locked="0" layoutInCell="1" allowOverlap="1">
            <wp:simplePos x="0" y="0"/>
            <wp:positionH relativeFrom="column">
              <wp:posOffset>109855</wp:posOffset>
            </wp:positionH>
            <wp:positionV relativeFrom="paragraph">
              <wp:posOffset>205740</wp:posOffset>
            </wp:positionV>
            <wp:extent cx="5052060" cy="1911985"/>
            <wp:effectExtent l="19050" t="0" r="0" b="0"/>
            <wp:wrapTight wrapText="bothSides">
              <wp:wrapPolygon edited="0">
                <wp:start x="-81" y="0"/>
                <wp:lineTo x="-81" y="21306"/>
                <wp:lineTo x="21584" y="21306"/>
                <wp:lineTo x="21584" y="0"/>
                <wp:lineTo x="-81" y="0"/>
              </wp:wrapPolygon>
            </wp:wrapTight>
            <wp:docPr id="23"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9" cstate="print"/>
                    <a:srcRect/>
                    <a:stretch>
                      <a:fillRect/>
                    </a:stretch>
                  </pic:blipFill>
                  <pic:spPr bwMode="auto">
                    <a:xfrm>
                      <a:off x="0" y="0"/>
                      <a:ext cx="5052060" cy="1911985"/>
                    </a:xfrm>
                    <a:prstGeom prst="rect">
                      <a:avLst/>
                    </a:prstGeom>
                    <a:noFill/>
                    <a:ln w="9525">
                      <a:noFill/>
                      <a:miter lim="800000"/>
                      <a:headEnd/>
                      <a:tailEnd/>
                    </a:ln>
                  </pic:spPr>
                </pic:pic>
              </a:graphicData>
            </a:graphic>
          </wp:anchor>
        </w:drawing>
      </w:r>
      <w:r w:rsidR="00423D99">
        <w:rPr>
          <w:noProof/>
        </w:rPr>
        <w:drawing>
          <wp:anchor distT="0" distB="0" distL="114300" distR="114300" simplePos="0" relativeHeight="252009472" behindDoc="1" locked="0" layoutInCell="1" allowOverlap="1">
            <wp:simplePos x="0" y="0"/>
            <wp:positionH relativeFrom="column">
              <wp:posOffset>428625</wp:posOffset>
            </wp:positionH>
            <wp:positionV relativeFrom="paragraph">
              <wp:posOffset>2257425</wp:posOffset>
            </wp:positionV>
            <wp:extent cx="4735830" cy="3061970"/>
            <wp:effectExtent l="19050" t="0" r="7620" b="0"/>
            <wp:wrapTight wrapText="bothSides">
              <wp:wrapPolygon edited="0">
                <wp:start x="-87" y="0"/>
                <wp:lineTo x="-87" y="21501"/>
                <wp:lineTo x="21635" y="21501"/>
                <wp:lineTo x="21635" y="0"/>
                <wp:lineTo x="-87" y="0"/>
              </wp:wrapPolygon>
            </wp:wrapTight>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0" cstate="print"/>
                    <a:srcRect/>
                    <a:stretch>
                      <a:fillRect/>
                    </a:stretch>
                  </pic:blipFill>
                  <pic:spPr bwMode="auto">
                    <a:xfrm>
                      <a:off x="0" y="0"/>
                      <a:ext cx="4735830" cy="3061970"/>
                    </a:xfrm>
                    <a:prstGeom prst="rect">
                      <a:avLst/>
                    </a:prstGeom>
                    <a:noFill/>
                    <a:ln w="9525">
                      <a:noFill/>
                      <a:miter lim="800000"/>
                      <a:headEnd/>
                      <a:tailEnd/>
                    </a:ln>
                  </pic:spPr>
                </pic:pic>
              </a:graphicData>
            </a:graphic>
          </wp:anchor>
        </w:drawing>
      </w:r>
      <w:r w:rsidR="002C202B" w:rsidRPr="002C202B">
        <w:rPr>
          <w:noProof/>
        </w:rPr>
        <w:t xml:space="preserve"> </w:t>
      </w:r>
    </w:p>
    <w:p w:rsidR="002C202B" w:rsidRDefault="00AB55BB">
      <w:pPr>
        <w:spacing w:after="200" w:line="276" w:lineRule="auto"/>
        <w:rPr>
          <w:rFonts w:ascii="Arial" w:hAnsi="Arial" w:cs="Arial"/>
        </w:rPr>
      </w:pPr>
      <w:r>
        <w:rPr>
          <w:rFonts w:ascii="Arial" w:hAnsi="Arial" w:cs="Arial"/>
          <w:noProof/>
        </w:rPr>
        <w:pict>
          <v:shape id="_x0000_s1099" type="#_x0000_t202" style="position:absolute;margin-left:22.4pt;margin-top:262.2pt;width:393.7pt;height:35.45pt;z-index:251963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" stroked="f">
            <v:textbox style="mso-next-textbox:#_x0000_s1099">
              <w:txbxContent>
                <w:p w:rsidR="001C1AC3" w:rsidRPr="00776F4A" w:rsidRDefault="001C1AC3" w:rsidP="00776F4A">
                  <w:pPr>
                    <w:jc w:val="center"/>
                    <w:rPr>
                      <w:rFonts w:ascii="Arial" w:hAnsi="Arial" w:cs="Arial"/>
                      <w:b/>
                    </w:rPr>
                  </w:pPr>
                  <w:r w:rsidRPr="00776F4A">
                    <w:rPr>
                      <w:rFonts w:ascii="Arial" w:hAnsi="Arial" w:cs="Arial"/>
                      <w:b/>
                    </w:rPr>
                    <w:t xml:space="preserve">Figura 3.9. GRÁFICA DE TENDENCIA NO. 8: </w:t>
                  </w:r>
                  <w:r w:rsidRPr="00776F4A">
                    <w:rPr>
                      <w:rFonts w:ascii="Arial" w:hAnsi="Arial" w:cs="Arial"/>
                      <w:b/>
                      <w:color w:val="000000"/>
                    </w:rPr>
                    <w:t>CANTIDAD DE EQUIPOS PROCESADOS MENSUALMENTE.</w:t>
                  </w:r>
                </w:p>
              </w:txbxContent>
            </v:textbox>
          </v:shape>
        </w:pict>
      </w:r>
      <w:r w:rsidR="002C202B">
        <w:rPr>
          <w:rFonts w:ascii="Arial" w:hAnsi="Arial" w:cs="Arial"/>
        </w:rPr>
        <w:br w:type="page"/>
      </w:r>
    </w:p>
    <w:tbl>
      <w:tblPr>
        <w:tblW w:w="4620" w:type="pct"/>
        <w:tblInd w:w="354" w:type="dxa"/>
        <w:tblCellMar>
          <w:left w:w="70" w:type="dxa"/>
          <w:right w:w="70" w:type="dxa"/>
        </w:tblCellMar>
        <w:tblLook w:val="04A0"/>
      </w:tblPr>
      <w:tblGrid>
        <w:gridCol w:w="2316"/>
        <w:gridCol w:w="5462"/>
      </w:tblGrid>
      <w:tr w:rsidR="00FD44E6" w:rsidRPr="000A48EA" w:rsidTr="00E97948">
        <w:trPr>
          <w:trHeight w:val="300"/>
        </w:trPr>
        <w:tc>
          <w:tcPr>
            <w:tcW w:w="5000" w:type="pct"/>
            <w:gridSpan w:val="2"/>
            <w:tcBorders>
              <w:top w:val="nil"/>
              <w:left w:val="nil"/>
              <w:bottom w:val="single" w:sz="4" w:space="0" w:color="auto"/>
              <w:right w:val="nil"/>
            </w:tcBorders>
            <w:shd w:val="clear" w:color="000000" w:fill="953735"/>
            <w:vAlign w:val="center"/>
            <w:hideMark/>
          </w:tcPr>
          <w:p w:rsidR="00FD44E6" w:rsidRPr="000A48EA" w:rsidRDefault="00FD44E6" w:rsidP="00FD44E6">
            <w:pPr>
              <w:jc w:val="center"/>
              <w:rPr>
                <w:rFonts w:ascii="Arial" w:hAnsi="Arial" w:cs="Arial"/>
                <w:b/>
                <w:bCs/>
                <w:color w:val="FFFFFF"/>
                <w:sz w:val="18"/>
                <w:szCs w:val="18"/>
              </w:rPr>
            </w:pPr>
            <w:r w:rsidRPr="000A48EA">
              <w:rPr>
                <w:rFonts w:ascii="Arial" w:hAnsi="Arial" w:cs="Arial"/>
                <w:b/>
                <w:bCs/>
                <w:color w:val="FFFFFF"/>
                <w:sz w:val="18"/>
                <w:szCs w:val="18"/>
              </w:rPr>
              <w:lastRenderedPageBreak/>
              <w:t>Gráfica de Tendencia</w:t>
            </w:r>
          </w:p>
        </w:tc>
      </w:tr>
      <w:tr w:rsidR="00FD44E6" w:rsidRPr="000A48EA" w:rsidTr="00E97948">
        <w:trPr>
          <w:trHeight w:val="300"/>
        </w:trPr>
        <w:tc>
          <w:tcPr>
            <w:tcW w:w="148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D44E6" w:rsidRPr="000A48EA" w:rsidRDefault="00FD44E6" w:rsidP="00FD44E6">
            <w:pPr>
              <w:jc w:val="center"/>
              <w:rPr>
                <w:rFonts w:ascii="Arial" w:hAnsi="Arial" w:cs="Arial"/>
                <w:color w:val="000000"/>
                <w:sz w:val="18"/>
                <w:szCs w:val="18"/>
              </w:rPr>
            </w:pPr>
            <w:r w:rsidRPr="000A48EA">
              <w:rPr>
                <w:rFonts w:ascii="Arial" w:hAnsi="Arial" w:cs="Arial"/>
                <w:color w:val="000000"/>
                <w:sz w:val="18"/>
                <w:szCs w:val="18"/>
              </w:rPr>
              <w:t>Nombre del indicador:</w:t>
            </w:r>
          </w:p>
        </w:tc>
        <w:tc>
          <w:tcPr>
            <w:tcW w:w="3511" w:type="pct"/>
            <w:tcBorders>
              <w:top w:val="single" w:sz="4" w:space="0" w:color="auto"/>
              <w:left w:val="nil"/>
              <w:bottom w:val="single" w:sz="4" w:space="0" w:color="auto"/>
              <w:right w:val="single" w:sz="4" w:space="0" w:color="auto"/>
            </w:tcBorders>
            <w:shd w:val="clear" w:color="000000" w:fill="FFFFFF"/>
            <w:noWrap/>
            <w:vAlign w:val="center"/>
            <w:hideMark/>
          </w:tcPr>
          <w:p w:rsidR="00FD44E6" w:rsidRPr="000A48EA" w:rsidRDefault="00FD44E6" w:rsidP="00FD44E6">
            <w:pPr>
              <w:jc w:val="center"/>
              <w:rPr>
                <w:rFonts w:ascii="Arial" w:hAnsi="Arial" w:cs="Arial"/>
                <w:color w:val="000000"/>
                <w:sz w:val="18"/>
                <w:szCs w:val="18"/>
              </w:rPr>
            </w:pPr>
            <w:r w:rsidRPr="000A48EA">
              <w:rPr>
                <w:rFonts w:ascii="Arial" w:hAnsi="Arial" w:cs="Arial"/>
                <w:color w:val="000000"/>
                <w:sz w:val="18"/>
                <w:szCs w:val="18"/>
              </w:rPr>
              <w:t>Satisfacción de clientes</w:t>
            </w:r>
          </w:p>
        </w:tc>
      </w:tr>
      <w:tr w:rsidR="00FD44E6" w:rsidRPr="000A48EA" w:rsidTr="00E97948">
        <w:trPr>
          <w:trHeight w:val="300"/>
        </w:trPr>
        <w:tc>
          <w:tcPr>
            <w:tcW w:w="148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D44E6" w:rsidRPr="000A48EA" w:rsidRDefault="00FD44E6" w:rsidP="00FD44E6">
            <w:pPr>
              <w:jc w:val="center"/>
              <w:rPr>
                <w:rFonts w:ascii="Arial" w:hAnsi="Arial" w:cs="Arial"/>
                <w:color w:val="000000"/>
                <w:sz w:val="18"/>
                <w:szCs w:val="18"/>
              </w:rPr>
            </w:pPr>
            <w:r w:rsidRPr="000A48EA">
              <w:rPr>
                <w:rFonts w:ascii="Arial" w:hAnsi="Arial" w:cs="Arial"/>
                <w:color w:val="000000"/>
                <w:sz w:val="18"/>
                <w:szCs w:val="18"/>
              </w:rPr>
              <w:t>Fórmula:</w:t>
            </w:r>
          </w:p>
        </w:tc>
        <w:tc>
          <w:tcPr>
            <w:tcW w:w="3511" w:type="pct"/>
            <w:tcBorders>
              <w:top w:val="single" w:sz="4" w:space="0" w:color="auto"/>
              <w:left w:val="nil"/>
              <w:bottom w:val="single" w:sz="4" w:space="0" w:color="auto"/>
              <w:right w:val="single" w:sz="4" w:space="0" w:color="auto"/>
            </w:tcBorders>
            <w:shd w:val="clear" w:color="000000" w:fill="FFFFFF"/>
            <w:noWrap/>
            <w:vAlign w:val="center"/>
            <w:hideMark/>
          </w:tcPr>
          <w:p w:rsidR="00FD44E6" w:rsidRPr="000A48EA" w:rsidRDefault="00FD44E6" w:rsidP="00FD44E6">
            <w:pPr>
              <w:jc w:val="center"/>
              <w:rPr>
                <w:rFonts w:ascii="Arial" w:hAnsi="Arial" w:cs="Arial"/>
                <w:color w:val="000000"/>
                <w:sz w:val="18"/>
                <w:szCs w:val="18"/>
              </w:rPr>
            </w:pPr>
            <w:r w:rsidRPr="000A48EA">
              <w:rPr>
                <w:rFonts w:ascii="Arial" w:hAnsi="Arial" w:cs="Arial"/>
                <w:color w:val="000000"/>
                <w:sz w:val="18"/>
                <w:szCs w:val="18"/>
              </w:rPr>
              <w:t>Resultado de Encuestas</w:t>
            </w:r>
          </w:p>
        </w:tc>
      </w:tr>
      <w:tr w:rsidR="00FD44E6" w:rsidRPr="000A48EA" w:rsidTr="00E97948">
        <w:trPr>
          <w:trHeight w:val="300"/>
        </w:trPr>
        <w:tc>
          <w:tcPr>
            <w:tcW w:w="148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D44E6" w:rsidRPr="000A48EA" w:rsidRDefault="00FD44E6" w:rsidP="00FD44E6">
            <w:pPr>
              <w:jc w:val="center"/>
              <w:rPr>
                <w:rFonts w:ascii="Arial" w:hAnsi="Arial" w:cs="Arial"/>
                <w:color w:val="000000"/>
                <w:sz w:val="18"/>
                <w:szCs w:val="18"/>
              </w:rPr>
            </w:pPr>
            <w:r w:rsidRPr="000A48EA">
              <w:rPr>
                <w:rFonts w:ascii="Arial" w:hAnsi="Arial" w:cs="Arial"/>
                <w:color w:val="000000"/>
                <w:sz w:val="18"/>
                <w:szCs w:val="18"/>
              </w:rPr>
              <w:t>Unidad:</w:t>
            </w:r>
          </w:p>
        </w:tc>
        <w:tc>
          <w:tcPr>
            <w:tcW w:w="3511" w:type="pct"/>
            <w:tcBorders>
              <w:top w:val="single" w:sz="4" w:space="0" w:color="auto"/>
              <w:left w:val="nil"/>
              <w:bottom w:val="single" w:sz="4" w:space="0" w:color="auto"/>
              <w:right w:val="single" w:sz="4" w:space="0" w:color="auto"/>
            </w:tcBorders>
            <w:shd w:val="clear" w:color="000000" w:fill="FFFFFF"/>
            <w:noWrap/>
            <w:vAlign w:val="center"/>
            <w:hideMark/>
          </w:tcPr>
          <w:p w:rsidR="00FD44E6" w:rsidRPr="000A48EA" w:rsidRDefault="00FD44E6" w:rsidP="00FD44E6">
            <w:pPr>
              <w:jc w:val="center"/>
              <w:rPr>
                <w:rFonts w:ascii="Arial" w:hAnsi="Arial" w:cs="Arial"/>
                <w:color w:val="000000"/>
                <w:sz w:val="18"/>
                <w:szCs w:val="18"/>
              </w:rPr>
            </w:pPr>
            <w:r w:rsidRPr="000A48EA">
              <w:rPr>
                <w:rFonts w:ascii="Arial" w:hAnsi="Arial" w:cs="Arial"/>
                <w:color w:val="000000"/>
                <w:sz w:val="18"/>
                <w:szCs w:val="18"/>
              </w:rPr>
              <w:t>Porcentaje</w:t>
            </w:r>
          </w:p>
        </w:tc>
      </w:tr>
      <w:tr w:rsidR="00FD44E6" w:rsidRPr="000A48EA" w:rsidTr="00E97948">
        <w:trPr>
          <w:trHeight w:val="300"/>
        </w:trPr>
        <w:tc>
          <w:tcPr>
            <w:tcW w:w="148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D44E6" w:rsidRPr="000A48EA" w:rsidRDefault="00FD44E6" w:rsidP="00FD44E6">
            <w:pPr>
              <w:jc w:val="center"/>
              <w:rPr>
                <w:rFonts w:ascii="Arial" w:hAnsi="Arial" w:cs="Arial"/>
                <w:color w:val="000000"/>
                <w:sz w:val="18"/>
                <w:szCs w:val="18"/>
              </w:rPr>
            </w:pPr>
            <w:r w:rsidRPr="000A48EA">
              <w:rPr>
                <w:rFonts w:ascii="Arial" w:hAnsi="Arial" w:cs="Arial"/>
                <w:color w:val="000000"/>
                <w:sz w:val="18"/>
                <w:szCs w:val="18"/>
              </w:rPr>
              <w:t>Polaridad:</w:t>
            </w:r>
          </w:p>
        </w:tc>
        <w:tc>
          <w:tcPr>
            <w:tcW w:w="3511" w:type="pct"/>
            <w:tcBorders>
              <w:top w:val="single" w:sz="4" w:space="0" w:color="auto"/>
              <w:left w:val="nil"/>
              <w:bottom w:val="single" w:sz="4" w:space="0" w:color="auto"/>
              <w:right w:val="single" w:sz="4" w:space="0" w:color="auto"/>
            </w:tcBorders>
            <w:shd w:val="clear" w:color="000000" w:fill="FFFFFF"/>
            <w:noWrap/>
            <w:vAlign w:val="center"/>
            <w:hideMark/>
          </w:tcPr>
          <w:p w:rsidR="00FD44E6" w:rsidRPr="000A48EA" w:rsidRDefault="00FD44E6" w:rsidP="00FD44E6">
            <w:pPr>
              <w:jc w:val="center"/>
              <w:rPr>
                <w:rFonts w:ascii="Arial" w:hAnsi="Arial" w:cs="Arial"/>
                <w:color w:val="000000"/>
                <w:sz w:val="18"/>
                <w:szCs w:val="18"/>
              </w:rPr>
            </w:pPr>
            <w:r w:rsidRPr="000A48EA">
              <w:rPr>
                <w:rFonts w:ascii="Arial" w:hAnsi="Arial" w:cs="Arial"/>
                <w:color w:val="000000"/>
                <w:sz w:val="18"/>
                <w:szCs w:val="18"/>
              </w:rPr>
              <w:t>Valores altos son buenos</w:t>
            </w:r>
          </w:p>
        </w:tc>
      </w:tr>
    </w:tbl>
    <w:p w:rsidR="007B05F8" w:rsidRDefault="00F52233" w:rsidP="00307FC1">
      <w:pPr>
        <w:spacing w:line="480" w:lineRule="auto"/>
        <w:ind w:right="283"/>
        <w:jc w:val="both"/>
        <w:rPr>
          <w:rFonts w:ascii="Arial" w:hAnsi="Arial" w:cs="Arial"/>
        </w:rPr>
      </w:pPr>
      <w:r>
        <w:rPr>
          <w:rFonts w:ascii="Arial" w:hAnsi="Arial" w:cs="Arial"/>
          <w:noProof/>
        </w:rPr>
        <w:drawing>
          <wp:anchor distT="0" distB="0" distL="114300" distR="114300" simplePos="0" relativeHeight="251799552" behindDoc="1" locked="0" layoutInCell="1" allowOverlap="1">
            <wp:simplePos x="0" y="0"/>
            <wp:positionH relativeFrom="column">
              <wp:posOffset>-5080</wp:posOffset>
            </wp:positionH>
            <wp:positionV relativeFrom="paragraph">
              <wp:posOffset>478155</wp:posOffset>
            </wp:positionV>
            <wp:extent cx="5169535" cy="2070735"/>
            <wp:effectExtent l="19050" t="0" r="0" b="0"/>
            <wp:wrapTight wrapText="bothSides">
              <wp:wrapPolygon edited="0">
                <wp:start x="-80" y="0"/>
                <wp:lineTo x="-80" y="21461"/>
                <wp:lineTo x="21571" y="21461"/>
                <wp:lineTo x="21571" y="0"/>
                <wp:lineTo x="-8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srcRect/>
                    <a:stretch>
                      <a:fillRect/>
                    </a:stretch>
                  </pic:blipFill>
                  <pic:spPr bwMode="auto">
                    <a:xfrm>
                      <a:off x="0" y="0"/>
                      <a:ext cx="5169535" cy="2070735"/>
                    </a:xfrm>
                    <a:prstGeom prst="rect">
                      <a:avLst/>
                    </a:prstGeom>
                    <a:noFill/>
                    <a:ln w="9525">
                      <a:noFill/>
                      <a:miter lim="800000"/>
                      <a:headEnd/>
                      <a:tailEnd/>
                    </a:ln>
                  </pic:spPr>
                </pic:pic>
              </a:graphicData>
            </a:graphic>
          </wp:anchor>
        </w:drawing>
      </w:r>
    </w:p>
    <w:p w:rsidR="007B05F8" w:rsidRDefault="007B05F8" w:rsidP="00307FC1">
      <w:pPr>
        <w:spacing w:line="480" w:lineRule="auto"/>
        <w:ind w:right="283"/>
        <w:jc w:val="both"/>
        <w:rPr>
          <w:rFonts w:ascii="Arial" w:hAnsi="Arial" w:cs="Arial"/>
        </w:rPr>
      </w:pPr>
    </w:p>
    <w:p w:rsidR="007B05F8" w:rsidRDefault="006B693B" w:rsidP="00307FC1">
      <w:pPr>
        <w:spacing w:line="480" w:lineRule="auto"/>
        <w:ind w:right="283"/>
        <w:jc w:val="both"/>
        <w:rPr>
          <w:rFonts w:ascii="Arial" w:hAnsi="Arial" w:cs="Arial"/>
        </w:rPr>
      </w:pPr>
      <w:r>
        <w:rPr>
          <w:rFonts w:ascii="Arial" w:hAnsi="Arial" w:cs="Arial"/>
          <w:noProof/>
        </w:rPr>
        <w:drawing>
          <wp:anchor distT="0" distB="0" distL="114300" distR="114300" simplePos="0" relativeHeight="251801600" behindDoc="1" locked="0" layoutInCell="1" allowOverlap="1">
            <wp:simplePos x="0" y="0"/>
            <wp:positionH relativeFrom="column">
              <wp:posOffset>271145</wp:posOffset>
            </wp:positionH>
            <wp:positionV relativeFrom="paragraph">
              <wp:posOffset>227965</wp:posOffset>
            </wp:positionV>
            <wp:extent cx="5085080" cy="2210435"/>
            <wp:effectExtent l="19050" t="0" r="1270" b="0"/>
            <wp:wrapTight wrapText="bothSides">
              <wp:wrapPolygon edited="0">
                <wp:start x="-81" y="0"/>
                <wp:lineTo x="-81" y="21408"/>
                <wp:lineTo x="21605" y="21408"/>
                <wp:lineTo x="21605" y="0"/>
                <wp:lineTo x="-81"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5085080" cy="2210435"/>
                    </a:xfrm>
                    <a:prstGeom prst="rect">
                      <a:avLst/>
                    </a:prstGeom>
                    <a:noFill/>
                    <a:ln w="9525">
                      <a:noFill/>
                      <a:miter lim="800000"/>
                      <a:headEnd/>
                      <a:tailEnd/>
                    </a:ln>
                  </pic:spPr>
                </pic:pic>
              </a:graphicData>
            </a:graphic>
          </wp:anchor>
        </w:drawing>
      </w:r>
    </w:p>
    <w:p w:rsidR="00DA2342" w:rsidRDefault="00DA2342" w:rsidP="00307FC1">
      <w:pPr>
        <w:spacing w:line="480" w:lineRule="auto"/>
        <w:ind w:right="283"/>
        <w:jc w:val="both"/>
        <w:rPr>
          <w:rFonts w:ascii="Arial" w:hAnsi="Arial" w:cs="Arial"/>
        </w:rPr>
      </w:pPr>
    </w:p>
    <w:p w:rsidR="00DA2342" w:rsidRDefault="00DA2342" w:rsidP="00307FC1">
      <w:pPr>
        <w:spacing w:line="480" w:lineRule="auto"/>
        <w:ind w:right="283"/>
        <w:jc w:val="both"/>
        <w:rPr>
          <w:rFonts w:ascii="Arial" w:hAnsi="Arial" w:cs="Arial"/>
        </w:rPr>
      </w:pPr>
    </w:p>
    <w:p w:rsidR="00DA2342" w:rsidRDefault="00DA2342" w:rsidP="00307FC1">
      <w:pPr>
        <w:spacing w:line="480" w:lineRule="auto"/>
        <w:ind w:right="283"/>
        <w:jc w:val="both"/>
        <w:rPr>
          <w:rFonts w:ascii="Arial" w:hAnsi="Arial" w:cs="Arial"/>
        </w:rPr>
      </w:pPr>
    </w:p>
    <w:p w:rsidR="00DA2342" w:rsidRDefault="00DA2342" w:rsidP="00307FC1">
      <w:pPr>
        <w:spacing w:line="480" w:lineRule="auto"/>
        <w:ind w:right="283"/>
        <w:jc w:val="both"/>
        <w:rPr>
          <w:rFonts w:ascii="Arial" w:hAnsi="Arial" w:cs="Arial"/>
        </w:rPr>
      </w:pPr>
    </w:p>
    <w:p w:rsidR="00087EF6" w:rsidRDefault="00087EF6" w:rsidP="00307FC1">
      <w:pPr>
        <w:spacing w:line="480" w:lineRule="auto"/>
        <w:ind w:right="283"/>
        <w:jc w:val="both"/>
        <w:rPr>
          <w:rFonts w:ascii="Arial" w:hAnsi="Arial" w:cs="Arial"/>
        </w:rPr>
      </w:pPr>
    </w:p>
    <w:p w:rsidR="00087EF6" w:rsidRDefault="00087EF6" w:rsidP="00307FC1">
      <w:pPr>
        <w:spacing w:line="480" w:lineRule="auto"/>
        <w:ind w:right="283"/>
        <w:jc w:val="both"/>
        <w:rPr>
          <w:rFonts w:ascii="Arial" w:hAnsi="Arial" w:cs="Arial"/>
        </w:rPr>
      </w:pPr>
    </w:p>
    <w:p w:rsidR="00DA2342" w:rsidRDefault="00AB55BB" w:rsidP="00307FC1">
      <w:pPr>
        <w:spacing w:line="480" w:lineRule="auto"/>
        <w:ind w:right="283"/>
        <w:jc w:val="both"/>
        <w:rPr>
          <w:rFonts w:ascii="Arial" w:hAnsi="Arial" w:cs="Arial"/>
        </w:rPr>
      </w:pPr>
      <w:r>
        <w:rPr>
          <w:rFonts w:ascii="Arial" w:hAnsi="Arial" w:cs="Arial"/>
          <w:noProof/>
        </w:rPr>
        <w:pict>
          <v:shape id="_x0000_s1100" type="#_x0000_t202" style="position:absolute;left:0;text-align:left;margin-left:32.2pt;margin-top:13.9pt;width:393.7pt;height:34.8pt;z-index:251964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" stroked="f">
            <v:textbox style="mso-next-textbox:#_x0000_s1100">
              <w:txbxContent>
                <w:p w:rsidR="001C1AC3" w:rsidRPr="00776F4A" w:rsidRDefault="001C1AC3" w:rsidP="00776F4A">
                  <w:pPr>
                    <w:jc w:val="center"/>
                    <w:rPr>
                      <w:rFonts w:ascii="Arial" w:hAnsi="Arial" w:cs="Arial"/>
                      <w:b/>
                    </w:rPr>
                  </w:pPr>
                  <w:r w:rsidRPr="00776F4A">
                    <w:rPr>
                      <w:rFonts w:ascii="Arial" w:hAnsi="Arial" w:cs="Arial"/>
                      <w:b/>
                    </w:rPr>
                    <w:t xml:space="preserve">Figura 3.10. GRÁFICA DE TENDENCIA NO. 9: </w:t>
                  </w:r>
                  <w:r w:rsidRPr="00776F4A">
                    <w:rPr>
                      <w:rFonts w:ascii="Arial" w:hAnsi="Arial" w:cs="Arial"/>
                      <w:b/>
                      <w:color w:val="000000"/>
                    </w:rPr>
                    <w:t>SATISFACCIÓN DE CLIENTES.</w:t>
                  </w:r>
                </w:p>
              </w:txbxContent>
            </v:textbox>
          </v:shape>
        </w:pict>
      </w:r>
    </w:p>
    <w:p w:rsidR="00DA2342" w:rsidRDefault="00DA2342" w:rsidP="00307FC1">
      <w:pPr>
        <w:spacing w:line="480" w:lineRule="auto"/>
        <w:ind w:right="283"/>
        <w:jc w:val="both"/>
        <w:rPr>
          <w:rFonts w:ascii="Arial" w:hAnsi="Arial" w:cs="Arial"/>
        </w:rPr>
      </w:pPr>
    </w:p>
    <w:p w:rsidR="006B693B" w:rsidRDefault="006B693B" w:rsidP="00307FC1">
      <w:pPr>
        <w:spacing w:line="480" w:lineRule="auto"/>
        <w:ind w:right="283"/>
        <w:jc w:val="both"/>
        <w:rPr>
          <w:rFonts w:ascii="Arial" w:hAnsi="Arial" w:cs="Arial"/>
        </w:rPr>
      </w:pPr>
    </w:p>
    <w:p w:rsidR="006B693B" w:rsidRDefault="006B693B" w:rsidP="00307FC1">
      <w:pPr>
        <w:spacing w:line="480" w:lineRule="auto"/>
        <w:ind w:right="283"/>
        <w:jc w:val="both"/>
        <w:rPr>
          <w:rFonts w:ascii="Arial" w:hAnsi="Arial" w:cs="Arial"/>
        </w:rPr>
      </w:pPr>
    </w:p>
    <w:tbl>
      <w:tblPr>
        <w:tblW w:w="4622" w:type="pct"/>
        <w:tblInd w:w="354" w:type="dxa"/>
        <w:tblLayout w:type="fixed"/>
        <w:tblCellMar>
          <w:left w:w="70" w:type="dxa"/>
          <w:right w:w="70" w:type="dxa"/>
        </w:tblCellMar>
        <w:tblLook w:val="04A0"/>
      </w:tblPr>
      <w:tblGrid>
        <w:gridCol w:w="2033"/>
        <w:gridCol w:w="5749"/>
      </w:tblGrid>
      <w:tr w:rsidR="00CE4E7D" w:rsidRPr="000A48EA" w:rsidTr="004F7A65">
        <w:trPr>
          <w:trHeight w:val="300"/>
        </w:trPr>
        <w:tc>
          <w:tcPr>
            <w:tcW w:w="5000" w:type="pct"/>
            <w:gridSpan w:val="2"/>
            <w:tcBorders>
              <w:top w:val="nil"/>
              <w:left w:val="nil"/>
              <w:bottom w:val="single" w:sz="4" w:space="0" w:color="auto"/>
              <w:right w:val="nil"/>
            </w:tcBorders>
            <w:shd w:val="clear" w:color="000000" w:fill="953735"/>
            <w:vAlign w:val="center"/>
            <w:hideMark/>
          </w:tcPr>
          <w:p w:rsidR="00CE4E7D" w:rsidRPr="000A48EA" w:rsidRDefault="00CE4E7D" w:rsidP="00CE4E7D">
            <w:pPr>
              <w:jc w:val="center"/>
              <w:rPr>
                <w:rFonts w:ascii="Arial" w:hAnsi="Arial" w:cs="Arial"/>
                <w:b/>
                <w:bCs/>
                <w:color w:val="FFFFFF"/>
                <w:sz w:val="18"/>
                <w:szCs w:val="18"/>
              </w:rPr>
            </w:pPr>
            <w:r w:rsidRPr="000A48EA">
              <w:rPr>
                <w:rFonts w:ascii="Arial" w:hAnsi="Arial" w:cs="Arial"/>
                <w:b/>
                <w:bCs/>
                <w:color w:val="FFFFFF"/>
                <w:sz w:val="18"/>
                <w:szCs w:val="18"/>
              </w:rPr>
              <w:lastRenderedPageBreak/>
              <w:t>Gráfica de Tendencia</w:t>
            </w:r>
          </w:p>
        </w:tc>
      </w:tr>
      <w:tr w:rsidR="00CE4E7D" w:rsidRPr="000A48EA" w:rsidTr="000A48EA">
        <w:trPr>
          <w:trHeight w:val="396"/>
        </w:trPr>
        <w:tc>
          <w:tcPr>
            <w:tcW w:w="130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E4E7D" w:rsidRPr="000A48EA" w:rsidRDefault="00CE4E7D" w:rsidP="00CE4E7D">
            <w:pPr>
              <w:jc w:val="center"/>
              <w:rPr>
                <w:rFonts w:ascii="Arial" w:hAnsi="Arial" w:cs="Arial"/>
                <w:color w:val="000000"/>
                <w:sz w:val="18"/>
                <w:szCs w:val="18"/>
              </w:rPr>
            </w:pPr>
            <w:r w:rsidRPr="000A48EA">
              <w:rPr>
                <w:rFonts w:ascii="Arial" w:hAnsi="Arial" w:cs="Arial"/>
                <w:color w:val="000000"/>
                <w:sz w:val="18"/>
                <w:szCs w:val="18"/>
              </w:rPr>
              <w:t>Nombre del indicador:</w:t>
            </w:r>
          </w:p>
        </w:tc>
        <w:tc>
          <w:tcPr>
            <w:tcW w:w="3694" w:type="pct"/>
            <w:tcBorders>
              <w:top w:val="single" w:sz="4" w:space="0" w:color="auto"/>
              <w:left w:val="nil"/>
              <w:bottom w:val="single" w:sz="4" w:space="0" w:color="auto"/>
              <w:right w:val="single" w:sz="4" w:space="0" w:color="auto"/>
            </w:tcBorders>
            <w:shd w:val="clear" w:color="000000" w:fill="FFFFFF"/>
            <w:noWrap/>
            <w:vAlign w:val="center"/>
            <w:hideMark/>
          </w:tcPr>
          <w:p w:rsidR="00CE4E7D" w:rsidRPr="000A48EA" w:rsidRDefault="006126A6" w:rsidP="00CE4E7D">
            <w:pPr>
              <w:jc w:val="center"/>
              <w:rPr>
                <w:rFonts w:ascii="Arial" w:hAnsi="Arial" w:cs="Arial"/>
                <w:color w:val="000000"/>
                <w:sz w:val="18"/>
                <w:szCs w:val="18"/>
              </w:rPr>
            </w:pPr>
            <w:r w:rsidRPr="000A48EA">
              <w:rPr>
                <w:rFonts w:ascii="Arial" w:hAnsi="Arial" w:cs="Arial"/>
                <w:color w:val="000000"/>
                <w:sz w:val="18"/>
                <w:szCs w:val="18"/>
              </w:rPr>
              <w:t>Porcentaje</w:t>
            </w:r>
            <w:r w:rsidR="00CE4E7D" w:rsidRPr="000A48EA">
              <w:rPr>
                <w:rFonts w:ascii="Arial" w:hAnsi="Arial" w:cs="Arial"/>
                <w:color w:val="000000"/>
                <w:sz w:val="18"/>
                <w:szCs w:val="18"/>
              </w:rPr>
              <w:t xml:space="preserve"> Mensual de presupuestos aprobados</w:t>
            </w:r>
          </w:p>
        </w:tc>
      </w:tr>
      <w:tr w:rsidR="00CE4E7D" w:rsidRPr="000A48EA" w:rsidTr="004F7A65">
        <w:trPr>
          <w:trHeight w:val="300"/>
        </w:trPr>
        <w:tc>
          <w:tcPr>
            <w:tcW w:w="130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E4E7D" w:rsidRPr="000A48EA" w:rsidRDefault="00CE4E7D" w:rsidP="00CE4E7D">
            <w:pPr>
              <w:jc w:val="center"/>
              <w:rPr>
                <w:rFonts w:ascii="Arial" w:hAnsi="Arial" w:cs="Arial"/>
                <w:color w:val="000000"/>
                <w:sz w:val="18"/>
                <w:szCs w:val="18"/>
              </w:rPr>
            </w:pPr>
            <w:r w:rsidRPr="000A48EA">
              <w:rPr>
                <w:rFonts w:ascii="Arial" w:hAnsi="Arial" w:cs="Arial"/>
                <w:color w:val="000000"/>
                <w:sz w:val="18"/>
                <w:szCs w:val="18"/>
              </w:rPr>
              <w:t>Fórmula:</w:t>
            </w:r>
          </w:p>
        </w:tc>
        <w:tc>
          <w:tcPr>
            <w:tcW w:w="3694" w:type="pct"/>
            <w:tcBorders>
              <w:top w:val="single" w:sz="4" w:space="0" w:color="auto"/>
              <w:left w:val="nil"/>
              <w:bottom w:val="single" w:sz="4" w:space="0" w:color="auto"/>
              <w:right w:val="single" w:sz="4" w:space="0" w:color="auto"/>
            </w:tcBorders>
            <w:shd w:val="clear" w:color="000000" w:fill="FFFFFF"/>
            <w:noWrap/>
            <w:vAlign w:val="center"/>
            <w:hideMark/>
          </w:tcPr>
          <w:p w:rsidR="00CE4E7D" w:rsidRPr="000A48EA" w:rsidRDefault="00CE4E7D" w:rsidP="006957C9">
            <w:pPr>
              <w:jc w:val="center"/>
              <w:rPr>
                <w:rFonts w:ascii="Arial" w:hAnsi="Arial" w:cs="Arial"/>
                <w:color w:val="000000"/>
                <w:sz w:val="18"/>
                <w:szCs w:val="18"/>
              </w:rPr>
            </w:pPr>
            <w:r w:rsidRPr="000A48EA">
              <w:rPr>
                <w:rFonts w:ascii="Arial" w:hAnsi="Arial" w:cs="Arial"/>
                <w:color w:val="000000"/>
                <w:sz w:val="18"/>
                <w:szCs w:val="18"/>
              </w:rPr>
              <w:t xml:space="preserve">[(Presupuestos aprobados mensualmente) / (Presupuestos </w:t>
            </w:r>
            <w:r w:rsidR="006957C9" w:rsidRPr="000A48EA">
              <w:rPr>
                <w:rFonts w:ascii="Arial" w:hAnsi="Arial" w:cs="Arial"/>
                <w:color w:val="000000"/>
                <w:sz w:val="18"/>
                <w:szCs w:val="18"/>
              </w:rPr>
              <w:t>emitidos</w:t>
            </w:r>
            <w:r w:rsidR="006126A6" w:rsidRPr="000A48EA">
              <w:rPr>
                <w:rFonts w:ascii="Arial" w:hAnsi="Arial" w:cs="Arial"/>
                <w:color w:val="000000"/>
                <w:sz w:val="18"/>
                <w:szCs w:val="18"/>
              </w:rPr>
              <w:t xml:space="preserve"> mensualmente</w:t>
            </w:r>
            <w:r w:rsidRPr="000A48EA">
              <w:rPr>
                <w:rFonts w:ascii="Arial" w:hAnsi="Arial" w:cs="Arial"/>
                <w:color w:val="000000"/>
                <w:sz w:val="18"/>
                <w:szCs w:val="18"/>
              </w:rPr>
              <w:t>)]*100</w:t>
            </w:r>
          </w:p>
        </w:tc>
      </w:tr>
      <w:tr w:rsidR="00CE4E7D" w:rsidRPr="000A48EA" w:rsidTr="004F7A65">
        <w:trPr>
          <w:trHeight w:val="300"/>
        </w:trPr>
        <w:tc>
          <w:tcPr>
            <w:tcW w:w="130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E4E7D" w:rsidRPr="000A48EA" w:rsidRDefault="00CE4E7D" w:rsidP="00CE4E7D">
            <w:pPr>
              <w:jc w:val="center"/>
              <w:rPr>
                <w:rFonts w:ascii="Arial" w:hAnsi="Arial" w:cs="Arial"/>
                <w:color w:val="000000"/>
                <w:sz w:val="18"/>
                <w:szCs w:val="18"/>
              </w:rPr>
            </w:pPr>
            <w:r w:rsidRPr="000A48EA">
              <w:rPr>
                <w:rFonts w:ascii="Arial" w:hAnsi="Arial" w:cs="Arial"/>
                <w:color w:val="000000"/>
                <w:sz w:val="18"/>
                <w:szCs w:val="18"/>
              </w:rPr>
              <w:t>Unidad:</w:t>
            </w:r>
          </w:p>
        </w:tc>
        <w:tc>
          <w:tcPr>
            <w:tcW w:w="3694" w:type="pct"/>
            <w:tcBorders>
              <w:top w:val="single" w:sz="4" w:space="0" w:color="auto"/>
              <w:left w:val="nil"/>
              <w:bottom w:val="single" w:sz="4" w:space="0" w:color="auto"/>
              <w:right w:val="single" w:sz="4" w:space="0" w:color="auto"/>
            </w:tcBorders>
            <w:shd w:val="clear" w:color="000000" w:fill="FFFFFF"/>
            <w:noWrap/>
            <w:vAlign w:val="center"/>
            <w:hideMark/>
          </w:tcPr>
          <w:p w:rsidR="00CE4E7D" w:rsidRPr="000A48EA" w:rsidRDefault="00CE4E7D" w:rsidP="00CE4E7D">
            <w:pPr>
              <w:jc w:val="center"/>
              <w:rPr>
                <w:rFonts w:ascii="Arial" w:hAnsi="Arial" w:cs="Arial"/>
                <w:color w:val="000000"/>
                <w:sz w:val="18"/>
                <w:szCs w:val="18"/>
              </w:rPr>
            </w:pPr>
            <w:r w:rsidRPr="000A48EA">
              <w:rPr>
                <w:rFonts w:ascii="Arial" w:hAnsi="Arial" w:cs="Arial"/>
                <w:color w:val="000000"/>
                <w:sz w:val="18"/>
                <w:szCs w:val="18"/>
              </w:rPr>
              <w:t>Porcentaje</w:t>
            </w:r>
          </w:p>
        </w:tc>
      </w:tr>
      <w:tr w:rsidR="00CE4E7D" w:rsidRPr="000A48EA" w:rsidTr="004F7A65">
        <w:trPr>
          <w:trHeight w:val="300"/>
        </w:trPr>
        <w:tc>
          <w:tcPr>
            <w:tcW w:w="130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E4E7D" w:rsidRPr="000A48EA" w:rsidRDefault="00CE4E7D" w:rsidP="00CE4E7D">
            <w:pPr>
              <w:jc w:val="center"/>
              <w:rPr>
                <w:rFonts w:ascii="Arial" w:hAnsi="Arial" w:cs="Arial"/>
                <w:color w:val="000000"/>
                <w:sz w:val="18"/>
                <w:szCs w:val="18"/>
              </w:rPr>
            </w:pPr>
            <w:r w:rsidRPr="000A48EA">
              <w:rPr>
                <w:rFonts w:ascii="Arial" w:hAnsi="Arial" w:cs="Arial"/>
                <w:color w:val="000000"/>
                <w:sz w:val="18"/>
                <w:szCs w:val="18"/>
              </w:rPr>
              <w:t>Polaridad:</w:t>
            </w:r>
          </w:p>
        </w:tc>
        <w:tc>
          <w:tcPr>
            <w:tcW w:w="3694" w:type="pct"/>
            <w:tcBorders>
              <w:top w:val="single" w:sz="4" w:space="0" w:color="auto"/>
              <w:left w:val="nil"/>
              <w:bottom w:val="single" w:sz="4" w:space="0" w:color="auto"/>
              <w:right w:val="single" w:sz="4" w:space="0" w:color="auto"/>
            </w:tcBorders>
            <w:shd w:val="clear" w:color="000000" w:fill="FFFFFF"/>
            <w:noWrap/>
            <w:vAlign w:val="center"/>
            <w:hideMark/>
          </w:tcPr>
          <w:p w:rsidR="00CE4E7D" w:rsidRPr="000A48EA" w:rsidRDefault="00CE4E7D" w:rsidP="00CE4E7D">
            <w:pPr>
              <w:jc w:val="center"/>
              <w:rPr>
                <w:rFonts w:ascii="Arial" w:hAnsi="Arial" w:cs="Arial"/>
                <w:color w:val="000000"/>
                <w:sz w:val="18"/>
                <w:szCs w:val="18"/>
              </w:rPr>
            </w:pPr>
            <w:r w:rsidRPr="000A48EA">
              <w:rPr>
                <w:rFonts w:ascii="Arial" w:hAnsi="Arial" w:cs="Arial"/>
                <w:color w:val="000000"/>
                <w:sz w:val="18"/>
                <w:szCs w:val="18"/>
              </w:rPr>
              <w:t>Valores altos son buenos</w:t>
            </w:r>
          </w:p>
        </w:tc>
      </w:tr>
    </w:tbl>
    <w:p w:rsidR="00CE4E7D" w:rsidRDefault="00CE4E7D" w:rsidP="00307FC1">
      <w:pPr>
        <w:spacing w:line="480" w:lineRule="auto"/>
        <w:ind w:right="283"/>
        <w:jc w:val="both"/>
        <w:rPr>
          <w:rFonts w:ascii="Arial" w:hAnsi="Arial" w:cs="Arial"/>
        </w:rPr>
      </w:pPr>
    </w:p>
    <w:p w:rsidR="007B05F8" w:rsidRDefault="00E97948" w:rsidP="00307FC1">
      <w:pPr>
        <w:spacing w:line="480" w:lineRule="auto"/>
        <w:ind w:right="283"/>
        <w:jc w:val="both"/>
        <w:rPr>
          <w:rFonts w:ascii="Arial" w:hAnsi="Arial" w:cs="Arial"/>
        </w:rPr>
      </w:pPr>
      <w:r>
        <w:rPr>
          <w:rFonts w:ascii="Arial" w:hAnsi="Arial" w:cs="Arial"/>
          <w:noProof/>
        </w:rPr>
        <w:drawing>
          <wp:anchor distT="0" distB="0" distL="114300" distR="114300" simplePos="0" relativeHeight="251805696" behindDoc="1" locked="0" layoutInCell="1" allowOverlap="1">
            <wp:simplePos x="0" y="0"/>
            <wp:positionH relativeFrom="column">
              <wp:posOffset>269240</wp:posOffset>
            </wp:positionH>
            <wp:positionV relativeFrom="paragraph">
              <wp:posOffset>2056765</wp:posOffset>
            </wp:positionV>
            <wp:extent cx="4740275" cy="3221355"/>
            <wp:effectExtent l="19050" t="0" r="3175" b="0"/>
            <wp:wrapTight wrapText="bothSides">
              <wp:wrapPolygon edited="0">
                <wp:start x="-87" y="0"/>
                <wp:lineTo x="-87" y="21459"/>
                <wp:lineTo x="21614" y="21459"/>
                <wp:lineTo x="21614" y="0"/>
                <wp:lineTo x="-87" y="0"/>
              </wp:wrapPolygon>
            </wp:wrapTight>
            <wp:docPr id="13"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srcRect/>
                    <a:stretch>
                      <a:fillRect/>
                    </a:stretch>
                  </pic:blipFill>
                  <pic:spPr bwMode="auto">
                    <a:xfrm>
                      <a:off x="0" y="0"/>
                      <a:ext cx="4740275" cy="3221355"/>
                    </a:xfrm>
                    <a:prstGeom prst="rect">
                      <a:avLst/>
                    </a:prstGeom>
                    <a:noFill/>
                    <a:ln w="9525">
                      <a:noFill/>
                      <a:miter lim="800000"/>
                      <a:headEnd/>
                      <a:tailEnd/>
                    </a:ln>
                  </pic:spPr>
                </pic:pic>
              </a:graphicData>
            </a:graphic>
          </wp:anchor>
        </w:drawing>
      </w:r>
      <w:r w:rsidR="005D65A3">
        <w:rPr>
          <w:rFonts w:ascii="Arial" w:hAnsi="Arial" w:cs="Arial"/>
          <w:noProof/>
        </w:rPr>
        <w:drawing>
          <wp:anchor distT="0" distB="0" distL="114300" distR="114300" simplePos="0" relativeHeight="251803648" behindDoc="1" locked="0" layoutInCell="1" allowOverlap="1">
            <wp:simplePos x="0" y="0"/>
            <wp:positionH relativeFrom="column">
              <wp:posOffset>56515</wp:posOffset>
            </wp:positionH>
            <wp:positionV relativeFrom="paragraph">
              <wp:posOffset>4445</wp:posOffset>
            </wp:positionV>
            <wp:extent cx="5153660" cy="1690370"/>
            <wp:effectExtent l="19050" t="0" r="8890" b="0"/>
            <wp:wrapTight wrapText="bothSides">
              <wp:wrapPolygon edited="0">
                <wp:start x="-80" y="0"/>
                <wp:lineTo x="-80" y="21421"/>
                <wp:lineTo x="21637" y="21421"/>
                <wp:lineTo x="21637" y="0"/>
                <wp:lineTo x="-80" y="0"/>
              </wp:wrapPolygon>
            </wp:wrapTight>
            <wp:docPr id="2"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srcRect/>
                    <a:stretch>
                      <a:fillRect/>
                    </a:stretch>
                  </pic:blipFill>
                  <pic:spPr bwMode="auto">
                    <a:xfrm>
                      <a:off x="0" y="0"/>
                      <a:ext cx="5153660" cy="1690370"/>
                    </a:xfrm>
                    <a:prstGeom prst="rect">
                      <a:avLst/>
                    </a:prstGeom>
                    <a:noFill/>
                    <a:ln w="9525">
                      <a:noFill/>
                      <a:miter lim="800000"/>
                      <a:headEnd/>
                      <a:tailEnd/>
                    </a:ln>
                  </pic:spPr>
                </pic:pic>
              </a:graphicData>
            </a:graphic>
          </wp:anchor>
        </w:drawing>
      </w:r>
    </w:p>
    <w:p w:rsidR="004F7A65" w:rsidRDefault="004F7A65" w:rsidP="00307FC1">
      <w:pPr>
        <w:spacing w:line="480" w:lineRule="auto"/>
        <w:ind w:right="283"/>
        <w:jc w:val="both"/>
        <w:rPr>
          <w:rFonts w:ascii="Arial" w:hAnsi="Arial" w:cs="Arial"/>
        </w:rPr>
      </w:pPr>
    </w:p>
    <w:p w:rsidR="004F7A65" w:rsidRDefault="004F7A65" w:rsidP="00307FC1">
      <w:pPr>
        <w:spacing w:line="480" w:lineRule="auto"/>
        <w:ind w:right="283"/>
        <w:jc w:val="both"/>
        <w:rPr>
          <w:rFonts w:ascii="Arial" w:hAnsi="Arial" w:cs="Arial"/>
        </w:rPr>
      </w:pPr>
    </w:p>
    <w:p w:rsidR="004F7A65" w:rsidRDefault="004F7A65" w:rsidP="00307FC1">
      <w:pPr>
        <w:spacing w:line="480" w:lineRule="auto"/>
        <w:ind w:right="283"/>
        <w:jc w:val="both"/>
        <w:rPr>
          <w:rFonts w:ascii="Arial" w:hAnsi="Arial" w:cs="Arial"/>
        </w:rPr>
      </w:pPr>
    </w:p>
    <w:p w:rsidR="007B05F8" w:rsidRDefault="007B05F8" w:rsidP="00307FC1">
      <w:pPr>
        <w:spacing w:line="480" w:lineRule="auto"/>
        <w:ind w:right="283"/>
        <w:jc w:val="both"/>
        <w:rPr>
          <w:rFonts w:ascii="Arial" w:hAnsi="Arial" w:cs="Arial"/>
        </w:rPr>
      </w:pPr>
    </w:p>
    <w:p w:rsidR="007B05F8" w:rsidRDefault="007B05F8" w:rsidP="00307FC1">
      <w:pPr>
        <w:spacing w:line="480" w:lineRule="auto"/>
        <w:ind w:right="283"/>
        <w:jc w:val="both"/>
        <w:rPr>
          <w:rFonts w:ascii="Arial" w:hAnsi="Arial" w:cs="Arial"/>
        </w:rPr>
      </w:pPr>
    </w:p>
    <w:p w:rsidR="007B05F8" w:rsidRDefault="007B05F8" w:rsidP="00307FC1">
      <w:pPr>
        <w:spacing w:line="480" w:lineRule="auto"/>
        <w:ind w:right="283"/>
        <w:jc w:val="both"/>
        <w:rPr>
          <w:rFonts w:ascii="Arial" w:hAnsi="Arial" w:cs="Arial"/>
        </w:rPr>
      </w:pPr>
    </w:p>
    <w:p w:rsidR="007B05F8" w:rsidRDefault="007B05F8" w:rsidP="00307FC1">
      <w:pPr>
        <w:spacing w:line="480" w:lineRule="auto"/>
        <w:ind w:right="283"/>
        <w:jc w:val="both"/>
        <w:rPr>
          <w:rFonts w:ascii="Arial" w:hAnsi="Arial" w:cs="Arial"/>
        </w:rPr>
      </w:pPr>
    </w:p>
    <w:p w:rsidR="007B05F8" w:rsidRDefault="007B05F8" w:rsidP="00307FC1">
      <w:pPr>
        <w:spacing w:line="480" w:lineRule="auto"/>
        <w:ind w:right="283"/>
        <w:jc w:val="both"/>
        <w:rPr>
          <w:rFonts w:ascii="Arial" w:hAnsi="Arial" w:cs="Arial"/>
        </w:rPr>
      </w:pPr>
    </w:p>
    <w:p w:rsidR="007B05F8" w:rsidRDefault="00AB55BB" w:rsidP="00307FC1">
      <w:pPr>
        <w:spacing w:line="480" w:lineRule="auto"/>
        <w:ind w:right="283"/>
        <w:jc w:val="both"/>
        <w:rPr>
          <w:rFonts w:ascii="Arial" w:hAnsi="Arial" w:cs="Arial"/>
        </w:rPr>
      </w:pPr>
      <w:r>
        <w:rPr>
          <w:rFonts w:ascii="Arial" w:hAnsi="Arial" w:cs="Arial"/>
          <w:noProof/>
        </w:rPr>
        <w:pict>
          <v:shape id="_x0000_s1101" type="#_x0000_t202" style="position:absolute;left:0;text-align:left;margin-left:8.95pt;margin-top:44.25pt;width:393.7pt;height:34.8pt;z-index:251965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" stroked="f">
            <v:textbox style="mso-next-textbox:#_x0000_s1101">
              <w:txbxContent>
                <w:p w:rsidR="001C1AC3" w:rsidRPr="00776F4A" w:rsidRDefault="001C1AC3" w:rsidP="00776F4A">
                  <w:pPr>
                    <w:jc w:val="center"/>
                    <w:rPr>
                      <w:rFonts w:ascii="Arial" w:hAnsi="Arial" w:cs="Arial"/>
                      <w:b/>
                    </w:rPr>
                  </w:pPr>
                  <w:r w:rsidRPr="00776F4A">
                    <w:rPr>
                      <w:rFonts w:ascii="Arial" w:hAnsi="Arial" w:cs="Arial"/>
                      <w:b/>
                    </w:rPr>
                    <w:t xml:space="preserve">Ilustración 3.11. GRÁFICA DE TENDENCIA NO. 10: </w:t>
                  </w:r>
                  <w:r w:rsidRPr="00776F4A">
                    <w:rPr>
                      <w:rFonts w:ascii="Arial" w:hAnsi="Arial" w:cs="Arial"/>
                      <w:b/>
                      <w:color w:val="000000"/>
                    </w:rPr>
                    <w:t>PORCENTAJE MENSUAL DE PRESUPUESTOS APROBADOS.</w:t>
                  </w:r>
                </w:p>
              </w:txbxContent>
            </v:textbox>
          </v:shape>
        </w:pict>
      </w:r>
    </w:p>
    <w:p w:rsidR="003F3CB0" w:rsidRDefault="003F3CB0" w:rsidP="00586C42">
      <w:pPr>
        <w:pStyle w:val="Prrafodelista"/>
        <w:numPr>
          <w:ilvl w:val="0"/>
          <w:numId w:val="14"/>
        </w:numPr>
        <w:spacing w:line="480" w:lineRule="auto"/>
        <w:ind w:right="283"/>
        <w:jc w:val="both"/>
        <w:rPr>
          <w:rFonts w:ascii="Arial" w:hAnsi="Arial" w:cs="Arial"/>
        </w:rPr>
        <w:sectPr w:rsidR="003F3CB0" w:rsidSect="00423D99">
          <w:endnotePr>
            <w:numFmt w:val="decimal"/>
          </w:endnotePr>
          <w:pgSz w:w="11907" w:h="16839" w:code="9"/>
          <w:pgMar w:top="2268" w:right="1361" w:bottom="2268" w:left="2268" w:header="709" w:footer="709" w:gutter="0"/>
          <w:cols w:space="708"/>
          <w:docGrid w:linePitch="360"/>
        </w:sectPr>
      </w:pPr>
    </w:p>
    <w:p w:rsidR="003F3CB0" w:rsidRPr="004E3888" w:rsidRDefault="003F3CB0" w:rsidP="00586C42">
      <w:pPr>
        <w:pStyle w:val="Prrafodelista"/>
        <w:numPr>
          <w:ilvl w:val="0"/>
          <w:numId w:val="14"/>
        </w:numPr>
        <w:spacing w:line="480" w:lineRule="auto"/>
        <w:ind w:right="283"/>
        <w:jc w:val="both"/>
        <w:rPr>
          <w:rFonts w:ascii="Arial" w:hAnsi="Arial" w:cs="Arial"/>
          <w:b/>
        </w:rPr>
      </w:pPr>
      <w:r w:rsidRPr="004E3888">
        <w:rPr>
          <w:rFonts w:ascii="Arial" w:hAnsi="Arial" w:cs="Arial"/>
          <w:b/>
        </w:rPr>
        <w:lastRenderedPageBreak/>
        <w:t>Tablero de Perspectiva de Procesos</w:t>
      </w:r>
      <w:r w:rsidR="00E97948">
        <w:rPr>
          <w:rFonts w:ascii="Arial" w:hAnsi="Arial" w:cs="Arial"/>
          <w:b/>
        </w:rPr>
        <w:t>.</w:t>
      </w:r>
    </w:p>
    <w:p w:rsidR="00FF7907" w:rsidRDefault="00FF7907">
      <w:pPr>
        <w:spacing w:after="200" w:line="276" w:lineRule="auto"/>
        <w:rPr>
          <w:rFonts w:ascii="Arial" w:hAnsi="Arial" w:cs="Arial"/>
        </w:rPr>
      </w:pPr>
    </w:p>
    <w:p w:rsidR="00FF7907" w:rsidRPr="00FF7907" w:rsidRDefault="00FF7907" w:rsidP="00FF7907">
      <w:pPr>
        <w:tabs>
          <w:tab w:val="left" w:pos="1306"/>
        </w:tabs>
        <w:rPr>
          <w:rFonts w:ascii="Arial" w:hAnsi="Arial" w:cs="Arial"/>
        </w:rPr>
      </w:pPr>
      <w:r>
        <w:rPr>
          <w:rFonts w:ascii="Arial" w:hAnsi="Arial" w:cs="Arial"/>
        </w:rPr>
        <w:tab/>
      </w:r>
    </w:p>
    <w:tbl>
      <w:tblPr>
        <w:tblW w:w="5000" w:type="pct"/>
        <w:tblCellMar>
          <w:left w:w="70" w:type="dxa"/>
          <w:right w:w="70" w:type="dxa"/>
        </w:tblCellMar>
        <w:tblLook w:val="04A0"/>
      </w:tblPr>
      <w:tblGrid>
        <w:gridCol w:w="482"/>
        <w:gridCol w:w="1772"/>
        <w:gridCol w:w="2384"/>
        <w:gridCol w:w="729"/>
        <w:gridCol w:w="605"/>
        <w:gridCol w:w="729"/>
        <w:gridCol w:w="1040"/>
        <w:gridCol w:w="916"/>
        <w:gridCol w:w="916"/>
        <w:gridCol w:w="916"/>
        <w:gridCol w:w="916"/>
        <w:gridCol w:w="1038"/>
      </w:tblGrid>
      <w:tr w:rsidR="00773656" w:rsidRPr="00773656" w:rsidTr="00500116">
        <w:trPr>
          <w:trHeight w:val="413"/>
        </w:trPr>
        <w:tc>
          <w:tcPr>
            <w:tcW w:w="194" w:type="pct"/>
            <w:tcBorders>
              <w:top w:val="nil"/>
              <w:left w:val="nil"/>
              <w:bottom w:val="single" w:sz="8" w:space="0" w:color="000000"/>
              <w:right w:val="nil"/>
            </w:tcBorders>
            <w:shd w:val="clear" w:color="000000" w:fill="FFFFFF"/>
            <w:textDirection w:val="btLr"/>
            <w:vAlign w:val="center"/>
            <w:hideMark/>
          </w:tcPr>
          <w:p w:rsidR="00773656" w:rsidRPr="00773656" w:rsidRDefault="00773656" w:rsidP="00773656">
            <w:pPr>
              <w:jc w:val="center"/>
              <w:rPr>
                <w:rFonts w:ascii="Arial" w:hAnsi="Arial" w:cs="Arial"/>
                <w:b/>
                <w:bCs/>
                <w:color w:val="000000"/>
                <w:sz w:val="16"/>
                <w:szCs w:val="16"/>
              </w:rPr>
            </w:pPr>
            <w:r w:rsidRPr="00773656">
              <w:rPr>
                <w:rFonts w:ascii="Arial" w:hAnsi="Arial" w:cs="Arial"/>
                <w:b/>
                <w:bCs/>
                <w:color w:val="000000"/>
                <w:sz w:val="16"/>
                <w:szCs w:val="16"/>
              </w:rPr>
              <w:t> </w:t>
            </w:r>
          </w:p>
        </w:tc>
        <w:tc>
          <w:tcPr>
            <w:tcW w:w="712" w:type="pct"/>
            <w:tcBorders>
              <w:top w:val="single" w:sz="8" w:space="0" w:color="auto"/>
              <w:left w:val="single" w:sz="8" w:space="0" w:color="auto"/>
              <w:bottom w:val="single" w:sz="8" w:space="0" w:color="auto"/>
              <w:right w:val="single" w:sz="8" w:space="0" w:color="FFFFFF"/>
            </w:tcBorders>
            <w:shd w:val="clear" w:color="000000" w:fill="1F497D"/>
            <w:vAlign w:val="center"/>
            <w:hideMark/>
          </w:tcPr>
          <w:p w:rsidR="00773656" w:rsidRPr="00773656" w:rsidRDefault="00773656" w:rsidP="00773656">
            <w:pPr>
              <w:jc w:val="center"/>
              <w:rPr>
                <w:rFonts w:ascii="Arial" w:hAnsi="Arial" w:cs="Arial"/>
                <w:b/>
                <w:bCs/>
                <w:color w:val="FFFFFF"/>
                <w:sz w:val="18"/>
                <w:szCs w:val="18"/>
              </w:rPr>
            </w:pPr>
            <w:r w:rsidRPr="00773656">
              <w:rPr>
                <w:rFonts w:ascii="Arial" w:hAnsi="Arial" w:cs="Arial"/>
                <w:b/>
                <w:bCs/>
                <w:color w:val="FFFFFF"/>
                <w:sz w:val="18"/>
                <w:szCs w:val="18"/>
              </w:rPr>
              <w:t>Indicador</w:t>
            </w:r>
          </w:p>
        </w:tc>
        <w:tc>
          <w:tcPr>
            <w:tcW w:w="958" w:type="pct"/>
            <w:tcBorders>
              <w:top w:val="single" w:sz="8" w:space="0" w:color="auto"/>
              <w:left w:val="nil"/>
              <w:bottom w:val="single" w:sz="8" w:space="0" w:color="auto"/>
              <w:right w:val="nil"/>
            </w:tcBorders>
            <w:shd w:val="clear" w:color="000000" w:fill="1F497D"/>
            <w:vAlign w:val="center"/>
            <w:hideMark/>
          </w:tcPr>
          <w:p w:rsidR="00773656" w:rsidRPr="00773656" w:rsidRDefault="00773656" w:rsidP="00773656">
            <w:pPr>
              <w:jc w:val="center"/>
              <w:rPr>
                <w:rFonts w:ascii="Arial" w:hAnsi="Arial" w:cs="Arial"/>
                <w:b/>
                <w:bCs/>
                <w:color w:val="FFFFFF"/>
                <w:sz w:val="18"/>
                <w:szCs w:val="18"/>
              </w:rPr>
            </w:pPr>
            <w:r w:rsidRPr="00773656">
              <w:rPr>
                <w:rFonts w:ascii="Arial" w:hAnsi="Arial" w:cs="Arial"/>
                <w:b/>
                <w:bCs/>
                <w:color w:val="FFFFFF"/>
                <w:sz w:val="18"/>
                <w:szCs w:val="18"/>
              </w:rPr>
              <w:t>Métrica</w:t>
            </w:r>
          </w:p>
        </w:tc>
        <w:tc>
          <w:tcPr>
            <w:tcW w:w="293" w:type="pct"/>
            <w:tcBorders>
              <w:top w:val="single" w:sz="8" w:space="0" w:color="auto"/>
              <w:left w:val="single" w:sz="8" w:space="0" w:color="auto"/>
              <w:bottom w:val="single" w:sz="8" w:space="0" w:color="auto"/>
              <w:right w:val="single" w:sz="8" w:space="0" w:color="FFFFFF"/>
            </w:tcBorders>
            <w:shd w:val="clear" w:color="000000" w:fill="1F497D"/>
            <w:vAlign w:val="center"/>
            <w:hideMark/>
          </w:tcPr>
          <w:p w:rsidR="00773656" w:rsidRPr="00773656" w:rsidRDefault="00773656" w:rsidP="00773656">
            <w:pPr>
              <w:jc w:val="center"/>
              <w:rPr>
                <w:rFonts w:ascii="Arial" w:hAnsi="Arial" w:cs="Arial"/>
                <w:b/>
                <w:bCs/>
                <w:color w:val="FFFFFF"/>
                <w:sz w:val="18"/>
                <w:szCs w:val="18"/>
              </w:rPr>
            </w:pPr>
            <w:r w:rsidRPr="00773656">
              <w:rPr>
                <w:rFonts w:ascii="Arial" w:hAnsi="Arial" w:cs="Arial"/>
                <w:b/>
                <w:bCs/>
                <w:color w:val="FFFFFF"/>
                <w:sz w:val="18"/>
                <w:szCs w:val="18"/>
              </w:rPr>
              <w:t>Meta</w:t>
            </w:r>
          </w:p>
        </w:tc>
        <w:tc>
          <w:tcPr>
            <w:tcW w:w="243" w:type="pct"/>
            <w:tcBorders>
              <w:top w:val="single" w:sz="8" w:space="0" w:color="auto"/>
              <w:left w:val="nil"/>
              <w:bottom w:val="single" w:sz="8" w:space="0" w:color="auto"/>
              <w:right w:val="single" w:sz="8" w:space="0" w:color="FFFFFF"/>
            </w:tcBorders>
            <w:shd w:val="clear" w:color="000000" w:fill="1F497D"/>
            <w:vAlign w:val="center"/>
            <w:hideMark/>
          </w:tcPr>
          <w:p w:rsidR="00773656" w:rsidRPr="00773656" w:rsidRDefault="00773656" w:rsidP="00773656">
            <w:pPr>
              <w:jc w:val="center"/>
              <w:rPr>
                <w:rFonts w:ascii="Arial" w:hAnsi="Arial" w:cs="Arial"/>
                <w:b/>
                <w:bCs/>
                <w:color w:val="FFFFFF"/>
                <w:sz w:val="18"/>
                <w:szCs w:val="18"/>
              </w:rPr>
            </w:pPr>
            <w:r w:rsidRPr="00773656">
              <w:rPr>
                <w:rFonts w:ascii="Arial" w:hAnsi="Arial" w:cs="Arial"/>
                <w:b/>
                <w:bCs/>
                <w:color w:val="FFFFFF"/>
                <w:sz w:val="18"/>
                <w:szCs w:val="18"/>
              </w:rPr>
              <w:t>Min</w:t>
            </w:r>
          </w:p>
        </w:tc>
        <w:tc>
          <w:tcPr>
            <w:tcW w:w="293" w:type="pct"/>
            <w:tcBorders>
              <w:top w:val="single" w:sz="8" w:space="0" w:color="auto"/>
              <w:left w:val="nil"/>
              <w:bottom w:val="single" w:sz="8" w:space="0" w:color="auto"/>
              <w:right w:val="single" w:sz="8" w:space="0" w:color="auto"/>
            </w:tcBorders>
            <w:shd w:val="clear" w:color="000000" w:fill="1F497D"/>
            <w:vAlign w:val="center"/>
            <w:hideMark/>
          </w:tcPr>
          <w:p w:rsidR="00773656" w:rsidRPr="00773656" w:rsidRDefault="00773656" w:rsidP="00773656">
            <w:pPr>
              <w:jc w:val="center"/>
              <w:rPr>
                <w:rFonts w:ascii="Arial" w:hAnsi="Arial" w:cs="Arial"/>
                <w:b/>
                <w:bCs/>
                <w:color w:val="FFFFFF"/>
                <w:sz w:val="18"/>
                <w:szCs w:val="18"/>
              </w:rPr>
            </w:pPr>
            <w:r w:rsidRPr="00773656">
              <w:rPr>
                <w:rFonts w:ascii="Arial" w:hAnsi="Arial" w:cs="Arial"/>
                <w:b/>
                <w:bCs/>
                <w:color w:val="FFFFFF"/>
                <w:sz w:val="18"/>
                <w:szCs w:val="18"/>
              </w:rPr>
              <w:t>Max</w:t>
            </w:r>
          </w:p>
        </w:tc>
        <w:tc>
          <w:tcPr>
            <w:tcW w:w="418" w:type="pct"/>
            <w:tcBorders>
              <w:top w:val="single" w:sz="8" w:space="0" w:color="auto"/>
              <w:left w:val="nil"/>
              <w:bottom w:val="single" w:sz="8" w:space="0" w:color="auto"/>
              <w:right w:val="nil"/>
            </w:tcBorders>
            <w:shd w:val="clear" w:color="000000" w:fill="254061"/>
            <w:noWrap/>
            <w:vAlign w:val="center"/>
            <w:hideMark/>
          </w:tcPr>
          <w:p w:rsidR="00773656" w:rsidRPr="00773656" w:rsidRDefault="00773656" w:rsidP="00773656">
            <w:pPr>
              <w:jc w:val="center"/>
              <w:rPr>
                <w:rFonts w:ascii="Arial" w:hAnsi="Arial" w:cs="Arial"/>
                <w:b/>
                <w:bCs/>
                <w:color w:val="FFFFFF"/>
                <w:sz w:val="18"/>
                <w:szCs w:val="18"/>
              </w:rPr>
            </w:pPr>
            <w:r w:rsidRPr="00773656">
              <w:rPr>
                <w:rFonts w:ascii="Arial" w:hAnsi="Arial" w:cs="Arial"/>
                <w:b/>
                <w:bCs/>
                <w:color w:val="FFFFFF"/>
                <w:sz w:val="18"/>
                <w:szCs w:val="18"/>
              </w:rPr>
              <w:t>ene-11</w:t>
            </w:r>
          </w:p>
        </w:tc>
        <w:tc>
          <w:tcPr>
            <w:tcW w:w="368" w:type="pct"/>
            <w:tcBorders>
              <w:top w:val="single" w:sz="8" w:space="0" w:color="auto"/>
              <w:left w:val="single" w:sz="4" w:space="0" w:color="FFFFFF"/>
              <w:bottom w:val="single" w:sz="8" w:space="0" w:color="auto"/>
              <w:right w:val="nil"/>
            </w:tcBorders>
            <w:shd w:val="clear" w:color="000000" w:fill="254061"/>
            <w:noWrap/>
            <w:vAlign w:val="center"/>
            <w:hideMark/>
          </w:tcPr>
          <w:p w:rsidR="00773656" w:rsidRPr="00773656" w:rsidRDefault="00773656" w:rsidP="00773656">
            <w:pPr>
              <w:jc w:val="center"/>
              <w:rPr>
                <w:rFonts w:ascii="Arial" w:hAnsi="Arial" w:cs="Arial"/>
                <w:b/>
                <w:bCs/>
                <w:color w:val="FFFFFF"/>
                <w:sz w:val="18"/>
                <w:szCs w:val="18"/>
              </w:rPr>
            </w:pPr>
            <w:r w:rsidRPr="00773656">
              <w:rPr>
                <w:rFonts w:ascii="Arial" w:hAnsi="Arial" w:cs="Arial"/>
                <w:b/>
                <w:bCs/>
                <w:color w:val="FFFFFF"/>
                <w:sz w:val="18"/>
                <w:szCs w:val="18"/>
              </w:rPr>
              <w:t>feb-11</w:t>
            </w:r>
          </w:p>
        </w:tc>
        <w:tc>
          <w:tcPr>
            <w:tcW w:w="368" w:type="pct"/>
            <w:tcBorders>
              <w:top w:val="single" w:sz="8" w:space="0" w:color="auto"/>
              <w:left w:val="single" w:sz="4" w:space="0" w:color="FFFFFF"/>
              <w:bottom w:val="single" w:sz="8" w:space="0" w:color="auto"/>
              <w:right w:val="nil"/>
            </w:tcBorders>
            <w:shd w:val="clear" w:color="000000" w:fill="254061"/>
            <w:noWrap/>
            <w:vAlign w:val="center"/>
            <w:hideMark/>
          </w:tcPr>
          <w:p w:rsidR="00773656" w:rsidRPr="00773656" w:rsidRDefault="00773656" w:rsidP="00773656">
            <w:pPr>
              <w:jc w:val="center"/>
              <w:rPr>
                <w:rFonts w:ascii="Arial" w:hAnsi="Arial" w:cs="Arial"/>
                <w:b/>
                <w:bCs/>
                <w:color w:val="FFFFFF"/>
                <w:sz w:val="18"/>
                <w:szCs w:val="18"/>
              </w:rPr>
            </w:pPr>
            <w:r w:rsidRPr="00773656">
              <w:rPr>
                <w:rFonts w:ascii="Arial" w:hAnsi="Arial" w:cs="Arial"/>
                <w:b/>
                <w:bCs/>
                <w:color w:val="FFFFFF"/>
                <w:sz w:val="18"/>
                <w:szCs w:val="18"/>
              </w:rPr>
              <w:t>mar-11</w:t>
            </w:r>
          </w:p>
        </w:tc>
        <w:tc>
          <w:tcPr>
            <w:tcW w:w="368" w:type="pct"/>
            <w:tcBorders>
              <w:top w:val="single" w:sz="8" w:space="0" w:color="auto"/>
              <w:left w:val="single" w:sz="4" w:space="0" w:color="FFFFFF"/>
              <w:bottom w:val="single" w:sz="8" w:space="0" w:color="auto"/>
              <w:right w:val="single" w:sz="4" w:space="0" w:color="FFFFFF"/>
            </w:tcBorders>
            <w:shd w:val="clear" w:color="000000" w:fill="254061"/>
            <w:noWrap/>
            <w:vAlign w:val="center"/>
            <w:hideMark/>
          </w:tcPr>
          <w:p w:rsidR="00773656" w:rsidRPr="00773656" w:rsidRDefault="00773656" w:rsidP="00773656">
            <w:pPr>
              <w:jc w:val="center"/>
              <w:rPr>
                <w:rFonts w:ascii="Arial" w:hAnsi="Arial" w:cs="Arial"/>
                <w:b/>
                <w:bCs/>
                <w:color w:val="FFFFFF"/>
                <w:sz w:val="18"/>
                <w:szCs w:val="18"/>
              </w:rPr>
            </w:pPr>
            <w:r w:rsidRPr="00773656">
              <w:rPr>
                <w:rFonts w:ascii="Arial" w:hAnsi="Arial" w:cs="Arial"/>
                <w:b/>
                <w:bCs/>
                <w:color w:val="FFFFFF"/>
                <w:sz w:val="18"/>
                <w:szCs w:val="18"/>
              </w:rPr>
              <w:t>abr-11</w:t>
            </w:r>
          </w:p>
        </w:tc>
        <w:tc>
          <w:tcPr>
            <w:tcW w:w="368" w:type="pct"/>
            <w:tcBorders>
              <w:top w:val="single" w:sz="8" w:space="0" w:color="auto"/>
              <w:left w:val="nil"/>
              <w:bottom w:val="single" w:sz="8" w:space="0" w:color="auto"/>
              <w:right w:val="nil"/>
            </w:tcBorders>
            <w:shd w:val="clear" w:color="000000" w:fill="254061"/>
            <w:noWrap/>
            <w:vAlign w:val="center"/>
            <w:hideMark/>
          </w:tcPr>
          <w:p w:rsidR="00773656" w:rsidRPr="00773656" w:rsidRDefault="00773656" w:rsidP="00773656">
            <w:pPr>
              <w:jc w:val="center"/>
              <w:rPr>
                <w:rFonts w:ascii="Arial" w:hAnsi="Arial" w:cs="Arial"/>
                <w:b/>
                <w:bCs/>
                <w:color w:val="FFFFFF"/>
                <w:sz w:val="18"/>
                <w:szCs w:val="18"/>
              </w:rPr>
            </w:pPr>
            <w:r w:rsidRPr="00773656">
              <w:rPr>
                <w:rFonts w:ascii="Arial" w:hAnsi="Arial" w:cs="Arial"/>
                <w:b/>
                <w:bCs/>
                <w:color w:val="FFFFFF"/>
                <w:sz w:val="18"/>
                <w:szCs w:val="18"/>
              </w:rPr>
              <w:t>may-11</w:t>
            </w:r>
          </w:p>
        </w:tc>
        <w:tc>
          <w:tcPr>
            <w:tcW w:w="417" w:type="pct"/>
            <w:tcBorders>
              <w:top w:val="single" w:sz="8" w:space="0" w:color="auto"/>
              <w:left w:val="single" w:sz="4" w:space="0" w:color="FFFFFF"/>
              <w:bottom w:val="single" w:sz="8" w:space="0" w:color="auto"/>
              <w:right w:val="single" w:sz="8" w:space="0" w:color="auto"/>
            </w:tcBorders>
            <w:shd w:val="clear" w:color="000000" w:fill="254061"/>
            <w:noWrap/>
            <w:vAlign w:val="center"/>
            <w:hideMark/>
          </w:tcPr>
          <w:p w:rsidR="00773656" w:rsidRPr="00773656" w:rsidRDefault="00773656" w:rsidP="00773656">
            <w:pPr>
              <w:jc w:val="center"/>
              <w:rPr>
                <w:rFonts w:ascii="Arial" w:hAnsi="Arial" w:cs="Arial"/>
                <w:b/>
                <w:bCs/>
                <w:color w:val="FFFFFF"/>
                <w:sz w:val="18"/>
                <w:szCs w:val="18"/>
              </w:rPr>
            </w:pPr>
            <w:r w:rsidRPr="00773656">
              <w:rPr>
                <w:rFonts w:ascii="Arial" w:hAnsi="Arial" w:cs="Arial"/>
                <w:b/>
                <w:bCs/>
                <w:color w:val="FFFFFF"/>
                <w:sz w:val="18"/>
                <w:szCs w:val="18"/>
              </w:rPr>
              <w:t>jun-11</w:t>
            </w:r>
          </w:p>
        </w:tc>
      </w:tr>
      <w:tr w:rsidR="00773656" w:rsidRPr="00773656" w:rsidTr="00500116">
        <w:trPr>
          <w:trHeight w:val="855"/>
        </w:trPr>
        <w:tc>
          <w:tcPr>
            <w:tcW w:w="194" w:type="pct"/>
            <w:vMerge w:val="restart"/>
            <w:tcBorders>
              <w:top w:val="nil"/>
              <w:left w:val="nil"/>
              <w:bottom w:val="single" w:sz="8" w:space="0" w:color="000000"/>
              <w:right w:val="nil"/>
            </w:tcBorders>
            <w:shd w:val="clear" w:color="000000" w:fill="996633"/>
            <w:textDirection w:val="btLr"/>
            <w:vAlign w:val="center"/>
            <w:hideMark/>
          </w:tcPr>
          <w:p w:rsidR="00773656" w:rsidRPr="00773656" w:rsidRDefault="00773656" w:rsidP="00773656">
            <w:pPr>
              <w:jc w:val="center"/>
              <w:rPr>
                <w:rFonts w:ascii="Arial" w:hAnsi="Arial" w:cs="Arial"/>
                <w:b/>
                <w:bCs/>
                <w:color w:val="000000"/>
              </w:rPr>
            </w:pPr>
            <w:r w:rsidRPr="00773656">
              <w:rPr>
                <w:rFonts w:ascii="Arial" w:hAnsi="Arial" w:cs="Arial"/>
                <w:b/>
                <w:bCs/>
                <w:color w:val="000000"/>
              </w:rPr>
              <w:t>PERSPECTIVA DE PROCESOS</w:t>
            </w:r>
          </w:p>
        </w:tc>
        <w:tc>
          <w:tcPr>
            <w:tcW w:w="712" w:type="pct"/>
            <w:tcBorders>
              <w:top w:val="nil"/>
              <w:left w:val="single" w:sz="8" w:space="0" w:color="auto"/>
              <w:bottom w:val="single" w:sz="4" w:space="0" w:color="auto"/>
              <w:right w:val="single" w:sz="4" w:space="0" w:color="auto"/>
            </w:tcBorders>
            <w:shd w:val="clear" w:color="auto" w:fill="auto"/>
            <w:vAlign w:val="center"/>
            <w:hideMark/>
          </w:tcPr>
          <w:p w:rsidR="00773656" w:rsidRPr="00E06D79" w:rsidRDefault="00773656" w:rsidP="00773656">
            <w:pPr>
              <w:jc w:val="center"/>
              <w:rPr>
                <w:rFonts w:ascii="Arial" w:hAnsi="Arial" w:cs="Arial"/>
                <w:color w:val="000000"/>
                <w:sz w:val="18"/>
                <w:szCs w:val="18"/>
              </w:rPr>
            </w:pPr>
            <w:r w:rsidRPr="00E06D79">
              <w:rPr>
                <w:rFonts w:ascii="Arial" w:hAnsi="Arial" w:cs="Arial"/>
                <w:color w:val="000000"/>
                <w:sz w:val="18"/>
                <w:szCs w:val="18"/>
              </w:rPr>
              <w:t>Relación entre precios de la empresa con precios de mercado</w:t>
            </w:r>
          </w:p>
        </w:tc>
        <w:tc>
          <w:tcPr>
            <w:tcW w:w="958" w:type="pct"/>
            <w:tcBorders>
              <w:top w:val="nil"/>
              <w:left w:val="nil"/>
              <w:bottom w:val="single" w:sz="4" w:space="0" w:color="auto"/>
              <w:right w:val="nil"/>
            </w:tcBorders>
            <w:shd w:val="clear" w:color="auto" w:fill="auto"/>
            <w:vAlign w:val="center"/>
            <w:hideMark/>
          </w:tcPr>
          <w:p w:rsidR="00773656" w:rsidRPr="00E06D79" w:rsidRDefault="00773656" w:rsidP="00773656">
            <w:pPr>
              <w:jc w:val="center"/>
              <w:rPr>
                <w:rFonts w:ascii="Arial" w:hAnsi="Arial" w:cs="Arial"/>
                <w:color w:val="000000"/>
                <w:sz w:val="18"/>
                <w:szCs w:val="18"/>
              </w:rPr>
            </w:pPr>
            <w:r w:rsidRPr="00E06D79">
              <w:rPr>
                <w:rFonts w:ascii="Arial" w:hAnsi="Arial" w:cs="Arial"/>
                <w:color w:val="000000"/>
                <w:sz w:val="18"/>
                <w:szCs w:val="18"/>
              </w:rPr>
              <w:t>Promedio de los porcentajes de variación de precios para los ítems evaluados</w:t>
            </w:r>
          </w:p>
        </w:tc>
        <w:tc>
          <w:tcPr>
            <w:tcW w:w="293" w:type="pct"/>
            <w:tcBorders>
              <w:top w:val="nil"/>
              <w:left w:val="single" w:sz="8" w:space="0" w:color="auto"/>
              <w:bottom w:val="single" w:sz="4" w:space="0" w:color="auto"/>
              <w:right w:val="single" w:sz="4" w:space="0" w:color="auto"/>
            </w:tcBorders>
            <w:shd w:val="clear" w:color="auto" w:fill="auto"/>
            <w:noWrap/>
            <w:vAlign w:val="center"/>
            <w:hideMark/>
          </w:tcPr>
          <w:p w:rsidR="00773656" w:rsidRPr="00773656" w:rsidRDefault="00773656" w:rsidP="00773656">
            <w:pPr>
              <w:jc w:val="center"/>
              <w:rPr>
                <w:rFonts w:ascii="Arial" w:hAnsi="Arial" w:cs="Arial"/>
                <w:color w:val="000000"/>
                <w:sz w:val="20"/>
                <w:szCs w:val="20"/>
              </w:rPr>
            </w:pPr>
            <w:r w:rsidRPr="00773656">
              <w:rPr>
                <w:rFonts w:ascii="Arial" w:hAnsi="Arial" w:cs="Arial"/>
                <w:color w:val="000000"/>
                <w:sz w:val="20"/>
                <w:szCs w:val="20"/>
              </w:rPr>
              <w:t>10%</w:t>
            </w:r>
          </w:p>
        </w:tc>
        <w:tc>
          <w:tcPr>
            <w:tcW w:w="243" w:type="pct"/>
            <w:tcBorders>
              <w:top w:val="nil"/>
              <w:left w:val="nil"/>
              <w:bottom w:val="single" w:sz="4" w:space="0" w:color="auto"/>
              <w:right w:val="single" w:sz="4" w:space="0" w:color="auto"/>
            </w:tcBorders>
            <w:shd w:val="clear" w:color="auto" w:fill="auto"/>
            <w:noWrap/>
            <w:vAlign w:val="center"/>
            <w:hideMark/>
          </w:tcPr>
          <w:p w:rsidR="00773656" w:rsidRPr="00773656" w:rsidRDefault="00773656" w:rsidP="00773656">
            <w:pPr>
              <w:jc w:val="center"/>
              <w:rPr>
                <w:rFonts w:ascii="Arial" w:hAnsi="Arial" w:cs="Arial"/>
                <w:color w:val="000000"/>
                <w:sz w:val="20"/>
                <w:szCs w:val="20"/>
              </w:rPr>
            </w:pPr>
            <w:r w:rsidRPr="00773656">
              <w:rPr>
                <w:rFonts w:ascii="Arial" w:hAnsi="Arial" w:cs="Arial"/>
                <w:color w:val="000000"/>
                <w:sz w:val="20"/>
                <w:szCs w:val="20"/>
              </w:rPr>
              <w:t>8%</w:t>
            </w:r>
          </w:p>
        </w:tc>
        <w:tc>
          <w:tcPr>
            <w:tcW w:w="293" w:type="pct"/>
            <w:tcBorders>
              <w:top w:val="nil"/>
              <w:left w:val="nil"/>
              <w:bottom w:val="single" w:sz="4" w:space="0" w:color="auto"/>
              <w:right w:val="single" w:sz="8" w:space="0" w:color="auto"/>
            </w:tcBorders>
            <w:shd w:val="clear" w:color="auto" w:fill="auto"/>
            <w:noWrap/>
            <w:vAlign w:val="center"/>
            <w:hideMark/>
          </w:tcPr>
          <w:p w:rsidR="00773656" w:rsidRPr="00773656" w:rsidRDefault="00773656" w:rsidP="00773656">
            <w:pPr>
              <w:jc w:val="center"/>
              <w:rPr>
                <w:rFonts w:ascii="Arial" w:hAnsi="Arial" w:cs="Arial"/>
                <w:color w:val="000000"/>
                <w:sz w:val="20"/>
                <w:szCs w:val="20"/>
              </w:rPr>
            </w:pPr>
            <w:r w:rsidRPr="00773656">
              <w:rPr>
                <w:rFonts w:ascii="Arial" w:hAnsi="Arial" w:cs="Arial"/>
                <w:color w:val="000000"/>
                <w:sz w:val="20"/>
                <w:szCs w:val="20"/>
              </w:rPr>
              <w:t>10%</w:t>
            </w:r>
          </w:p>
        </w:tc>
        <w:tc>
          <w:tcPr>
            <w:tcW w:w="418" w:type="pct"/>
            <w:tcBorders>
              <w:top w:val="nil"/>
              <w:left w:val="nil"/>
              <w:bottom w:val="single" w:sz="4" w:space="0" w:color="auto"/>
              <w:right w:val="single" w:sz="4" w:space="0" w:color="auto"/>
            </w:tcBorders>
            <w:shd w:val="clear" w:color="000000" w:fill="FF0000"/>
            <w:noWrap/>
            <w:vAlign w:val="center"/>
            <w:hideMark/>
          </w:tcPr>
          <w:p w:rsidR="00773656" w:rsidRPr="00773656" w:rsidRDefault="00773656" w:rsidP="00773656">
            <w:pPr>
              <w:jc w:val="center"/>
              <w:rPr>
                <w:rFonts w:ascii="Arial" w:hAnsi="Arial" w:cs="Arial"/>
                <w:color w:val="000000"/>
                <w:sz w:val="20"/>
                <w:szCs w:val="20"/>
              </w:rPr>
            </w:pPr>
            <w:r w:rsidRPr="00773656">
              <w:rPr>
                <w:rFonts w:ascii="Arial" w:hAnsi="Arial" w:cs="Arial"/>
                <w:color w:val="000000"/>
                <w:sz w:val="20"/>
                <w:szCs w:val="20"/>
              </w:rPr>
              <w:t>16.43%</w:t>
            </w:r>
          </w:p>
        </w:tc>
        <w:tc>
          <w:tcPr>
            <w:tcW w:w="368" w:type="pct"/>
            <w:tcBorders>
              <w:top w:val="nil"/>
              <w:left w:val="nil"/>
              <w:bottom w:val="single" w:sz="4" w:space="0" w:color="auto"/>
              <w:right w:val="single" w:sz="4" w:space="0" w:color="auto"/>
            </w:tcBorders>
            <w:shd w:val="clear" w:color="auto" w:fill="auto"/>
            <w:noWrap/>
            <w:vAlign w:val="center"/>
            <w:hideMark/>
          </w:tcPr>
          <w:p w:rsidR="00773656" w:rsidRPr="00773656" w:rsidRDefault="00773656" w:rsidP="00773656">
            <w:pPr>
              <w:jc w:val="center"/>
              <w:rPr>
                <w:rFonts w:ascii="Arial" w:hAnsi="Arial" w:cs="Arial"/>
                <w:color w:val="000000"/>
                <w:sz w:val="20"/>
                <w:szCs w:val="20"/>
              </w:rPr>
            </w:pPr>
            <w:r w:rsidRPr="00773656">
              <w:rPr>
                <w:rFonts w:ascii="Arial" w:hAnsi="Arial" w:cs="Arial"/>
                <w:color w:val="000000"/>
                <w:sz w:val="20"/>
                <w:szCs w:val="20"/>
              </w:rPr>
              <w:t>N/D</w:t>
            </w:r>
          </w:p>
        </w:tc>
        <w:tc>
          <w:tcPr>
            <w:tcW w:w="368" w:type="pct"/>
            <w:tcBorders>
              <w:top w:val="nil"/>
              <w:left w:val="nil"/>
              <w:bottom w:val="single" w:sz="4" w:space="0" w:color="auto"/>
              <w:right w:val="single" w:sz="4" w:space="0" w:color="auto"/>
            </w:tcBorders>
            <w:shd w:val="clear" w:color="auto" w:fill="auto"/>
            <w:noWrap/>
            <w:vAlign w:val="center"/>
            <w:hideMark/>
          </w:tcPr>
          <w:p w:rsidR="00773656" w:rsidRPr="00773656" w:rsidRDefault="00773656" w:rsidP="00773656">
            <w:pPr>
              <w:jc w:val="center"/>
              <w:rPr>
                <w:rFonts w:ascii="Arial" w:hAnsi="Arial" w:cs="Arial"/>
                <w:color w:val="000000"/>
                <w:sz w:val="20"/>
                <w:szCs w:val="20"/>
              </w:rPr>
            </w:pPr>
            <w:r w:rsidRPr="00773656">
              <w:rPr>
                <w:rFonts w:ascii="Arial" w:hAnsi="Arial" w:cs="Arial"/>
                <w:color w:val="000000"/>
                <w:sz w:val="20"/>
                <w:szCs w:val="20"/>
              </w:rPr>
              <w:t>N/D</w:t>
            </w:r>
          </w:p>
        </w:tc>
        <w:tc>
          <w:tcPr>
            <w:tcW w:w="368" w:type="pct"/>
            <w:tcBorders>
              <w:top w:val="nil"/>
              <w:left w:val="nil"/>
              <w:bottom w:val="single" w:sz="4" w:space="0" w:color="auto"/>
              <w:right w:val="single" w:sz="4" w:space="0" w:color="auto"/>
            </w:tcBorders>
            <w:shd w:val="clear" w:color="000000" w:fill="FFFF00"/>
            <w:noWrap/>
            <w:vAlign w:val="center"/>
            <w:hideMark/>
          </w:tcPr>
          <w:p w:rsidR="00773656" w:rsidRPr="00773656" w:rsidRDefault="00773656" w:rsidP="00773656">
            <w:pPr>
              <w:jc w:val="center"/>
              <w:rPr>
                <w:rFonts w:ascii="Arial" w:hAnsi="Arial" w:cs="Arial"/>
                <w:color w:val="000000"/>
                <w:sz w:val="20"/>
                <w:szCs w:val="20"/>
              </w:rPr>
            </w:pPr>
            <w:r w:rsidRPr="00773656">
              <w:rPr>
                <w:rFonts w:ascii="Arial" w:hAnsi="Arial" w:cs="Arial"/>
                <w:color w:val="000000"/>
                <w:sz w:val="20"/>
                <w:szCs w:val="20"/>
              </w:rPr>
              <w:t>8.73%</w:t>
            </w:r>
          </w:p>
        </w:tc>
        <w:tc>
          <w:tcPr>
            <w:tcW w:w="368" w:type="pct"/>
            <w:tcBorders>
              <w:top w:val="nil"/>
              <w:left w:val="nil"/>
              <w:bottom w:val="single" w:sz="4" w:space="0" w:color="auto"/>
              <w:right w:val="single" w:sz="4" w:space="0" w:color="auto"/>
            </w:tcBorders>
            <w:shd w:val="clear" w:color="auto" w:fill="auto"/>
            <w:noWrap/>
            <w:vAlign w:val="center"/>
            <w:hideMark/>
          </w:tcPr>
          <w:p w:rsidR="00773656" w:rsidRPr="00773656" w:rsidRDefault="00773656" w:rsidP="00773656">
            <w:pPr>
              <w:jc w:val="center"/>
              <w:rPr>
                <w:rFonts w:ascii="Arial" w:hAnsi="Arial" w:cs="Arial"/>
                <w:color w:val="000000"/>
                <w:sz w:val="20"/>
                <w:szCs w:val="20"/>
              </w:rPr>
            </w:pPr>
            <w:r w:rsidRPr="00773656">
              <w:rPr>
                <w:rFonts w:ascii="Arial" w:hAnsi="Arial" w:cs="Arial"/>
                <w:color w:val="000000"/>
                <w:sz w:val="20"/>
                <w:szCs w:val="20"/>
              </w:rPr>
              <w:t>N/D</w:t>
            </w:r>
          </w:p>
        </w:tc>
        <w:tc>
          <w:tcPr>
            <w:tcW w:w="417" w:type="pct"/>
            <w:tcBorders>
              <w:top w:val="nil"/>
              <w:left w:val="nil"/>
              <w:bottom w:val="single" w:sz="4" w:space="0" w:color="auto"/>
              <w:right w:val="single" w:sz="8" w:space="0" w:color="auto"/>
            </w:tcBorders>
            <w:shd w:val="clear" w:color="000000" w:fill="FF0000"/>
            <w:noWrap/>
            <w:vAlign w:val="center"/>
            <w:hideMark/>
          </w:tcPr>
          <w:p w:rsidR="00773656" w:rsidRPr="00773656" w:rsidRDefault="00773656" w:rsidP="00773656">
            <w:pPr>
              <w:jc w:val="center"/>
              <w:rPr>
                <w:rFonts w:ascii="Arial" w:hAnsi="Arial" w:cs="Arial"/>
                <w:color w:val="000000"/>
                <w:sz w:val="20"/>
                <w:szCs w:val="20"/>
              </w:rPr>
            </w:pPr>
            <w:r w:rsidRPr="00773656">
              <w:rPr>
                <w:rFonts w:ascii="Arial" w:hAnsi="Arial" w:cs="Arial"/>
                <w:color w:val="000000"/>
                <w:sz w:val="20"/>
                <w:szCs w:val="20"/>
              </w:rPr>
              <w:t>17.20%</w:t>
            </w:r>
          </w:p>
        </w:tc>
      </w:tr>
      <w:tr w:rsidR="00725073" w:rsidRPr="00773656" w:rsidTr="00500116">
        <w:trPr>
          <w:trHeight w:val="855"/>
        </w:trPr>
        <w:tc>
          <w:tcPr>
            <w:tcW w:w="194" w:type="pct"/>
            <w:vMerge/>
            <w:tcBorders>
              <w:top w:val="nil"/>
              <w:left w:val="nil"/>
              <w:bottom w:val="single" w:sz="8" w:space="0" w:color="000000"/>
              <w:right w:val="nil"/>
            </w:tcBorders>
            <w:vAlign w:val="center"/>
            <w:hideMark/>
          </w:tcPr>
          <w:p w:rsidR="00725073" w:rsidRPr="00773656" w:rsidRDefault="00725073" w:rsidP="00773656">
            <w:pPr>
              <w:rPr>
                <w:rFonts w:ascii="Arial" w:hAnsi="Arial" w:cs="Arial"/>
                <w:b/>
                <w:bCs/>
                <w:color w:val="000000"/>
              </w:rPr>
            </w:pPr>
          </w:p>
        </w:tc>
        <w:tc>
          <w:tcPr>
            <w:tcW w:w="712" w:type="pct"/>
            <w:tcBorders>
              <w:top w:val="nil"/>
              <w:left w:val="single" w:sz="8" w:space="0" w:color="auto"/>
              <w:bottom w:val="single" w:sz="4" w:space="0" w:color="auto"/>
              <w:right w:val="single" w:sz="4" w:space="0" w:color="auto"/>
            </w:tcBorders>
            <w:shd w:val="clear" w:color="auto" w:fill="auto"/>
            <w:vAlign w:val="center"/>
            <w:hideMark/>
          </w:tcPr>
          <w:p w:rsidR="00725073" w:rsidRPr="00E06D79" w:rsidRDefault="00725073" w:rsidP="00500116">
            <w:pPr>
              <w:jc w:val="center"/>
              <w:rPr>
                <w:rFonts w:ascii="Arial" w:hAnsi="Arial" w:cs="Arial"/>
                <w:color w:val="000000"/>
                <w:sz w:val="18"/>
                <w:szCs w:val="18"/>
              </w:rPr>
            </w:pPr>
            <w:r w:rsidRPr="00E06D79">
              <w:rPr>
                <w:rFonts w:ascii="Arial" w:hAnsi="Arial" w:cs="Arial"/>
                <w:color w:val="000000"/>
                <w:sz w:val="18"/>
                <w:szCs w:val="18"/>
              </w:rPr>
              <w:t xml:space="preserve">Tiempos de procesamiento de los equipos  ingresados en </w:t>
            </w:r>
            <w:r w:rsidR="007A68A4">
              <w:rPr>
                <w:rFonts w:ascii="Arial" w:hAnsi="Arial" w:cs="Arial"/>
                <w:color w:val="000000"/>
                <w:sz w:val="18"/>
                <w:szCs w:val="18"/>
              </w:rPr>
              <w:t>CACs.</w:t>
            </w:r>
          </w:p>
        </w:tc>
        <w:tc>
          <w:tcPr>
            <w:tcW w:w="958" w:type="pct"/>
            <w:tcBorders>
              <w:top w:val="nil"/>
              <w:left w:val="nil"/>
              <w:bottom w:val="single" w:sz="4" w:space="0" w:color="auto"/>
              <w:right w:val="nil"/>
            </w:tcBorders>
            <w:shd w:val="clear" w:color="auto" w:fill="auto"/>
            <w:vAlign w:val="center"/>
            <w:hideMark/>
          </w:tcPr>
          <w:p w:rsidR="00725073" w:rsidRPr="007A68A4" w:rsidRDefault="00E97948" w:rsidP="00DF0E95">
            <w:pPr>
              <w:jc w:val="center"/>
              <w:rPr>
                <w:rFonts w:ascii="Arial" w:hAnsi="Arial" w:cs="Arial"/>
                <w:color w:val="000000"/>
                <w:sz w:val="18"/>
                <w:szCs w:val="18"/>
              </w:rPr>
            </w:pPr>
            <w:r>
              <w:rPr>
                <w:rFonts w:ascii="Arial" w:hAnsi="Arial" w:cs="Arial"/>
                <w:color w:val="000000"/>
                <w:sz w:val="18"/>
                <w:szCs w:val="18"/>
              </w:rPr>
              <w:t>(</w:t>
            </w:r>
            <w:r w:rsidR="007A68A4" w:rsidRPr="007A68A4">
              <w:rPr>
                <w:rFonts w:ascii="Arial" w:hAnsi="Arial" w:cs="Arial"/>
                <w:color w:val="000000"/>
                <w:sz w:val="18"/>
                <w:szCs w:val="18"/>
              </w:rPr>
              <w:t>Cantidad mensual de equipos procesados dentro de  un día / Cantidad total de equipos procesados mensualmente</w:t>
            </w:r>
            <w:r>
              <w:rPr>
                <w:rFonts w:ascii="Arial" w:hAnsi="Arial" w:cs="Arial"/>
                <w:color w:val="000000"/>
                <w:sz w:val="18"/>
                <w:szCs w:val="18"/>
              </w:rPr>
              <w:t>)*100</w:t>
            </w:r>
          </w:p>
        </w:tc>
        <w:tc>
          <w:tcPr>
            <w:tcW w:w="293" w:type="pct"/>
            <w:tcBorders>
              <w:top w:val="nil"/>
              <w:left w:val="single" w:sz="8" w:space="0" w:color="auto"/>
              <w:bottom w:val="single" w:sz="4" w:space="0" w:color="auto"/>
              <w:right w:val="single" w:sz="4" w:space="0" w:color="auto"/>
            </w:tcBorders>
            <w:shd w:val="clear" w:color="auto" w:fill="auto"/>
            <w:noWrap/>
            <w:vAlign w:val="center"/>
            <w:hideMark/>
          </w:tcPr>
          <w:p w:rsidR="00725073" w:rsidRPr="00773656" w:rsidRDefault="00725073" w:rsidP="00773656">
            <w:pPr>
              <w:jc w:val="center"/>
              <w:rPr>
                <w:rFonts w:ascii="Arial" w:hAnsi="Arial" w:cs="Arial"/>
                <w:color w:val="000000"/>
                <w:sz w:val="20"/>
                <w:szCs w:val="20"/>
              </w:rPr>
            </w:pPr>
            <w:r w:rsidRPr="00773656">
              <w:rPr>
                <w:rFonts w:ascii="Arial" w:hAnsi="Arial" w:cs="Arial"/>
                <w:color w:val="000000"/>
                <w:sz w:val="20"/>
                <w:szCs w:val="20"/>
              </w:rPr>
              <w:t>100%</w:t>
            </w:r>
          </w:p>
        </w:tc>
        <w:tc>
          <w:tcPr>
            <w:tcW w:w="243" w:type="pct"/>
            <w:tcBorders>
              <w:top w:val="nil"/>
              <w:left w:val="nil"/>
              <w:bottom w:val="single" w:sz="4" w:space="0" w:color="auto"/>
              <w:right w:val="single" w:sz="4" w:space="0" w:color="auto"/>
            </w:tcBorders>
            <w:shd w:val="clear" w:color="auto" w:fill="auto"/>
            <w:noWrap/>
            <w:vAlign w:val="center"/>
            <w:hideMark/>
          </w:tcPr>
          <w:p w:rsidR="00725073" w:rsidRPr="00773656" w:rsidRDefault="00725073" w:rsidP="00773656">
            <w:pPr>
              <w:jc w:val="center"/>
              <w:rPr>
                <w:rFonts w:ascii="Arial" w:hAnsi="Arial" w:cs="Arial"/>
                <w:color w:val="000000"/>
                <w:sz w:val="20"/>
                <w:szCs w:val="20"/>
              </w:rPr>
            </w:pPr>
            <w:r w:rsidRPr="00773656">
              <w:rPr>
                <w:rFonts w:ascii="Arial" w:hAnsi="Arial" w:cs="Arial"/>
                <w:color w:val="000000"/>
                <w:sz w:val="20"/>
                <w:szCs w:val="20"/>
              </w:rPr>
              <w:t>90%</w:t>
            </w:r>
          </w:p>
        </w:tc>
        <w:tc>
          <w:tcPr>
            <w:tcW w:w="293" w:type="pct"/>
            <w:tcBorders>
              <w:top w:val="nil"/>
              <w:left w:val="nil"/>
              <w:bottom w:val="single" w:sz="4" w:space="0" w:color="auto"/>
              <w:right w:val="single" w:sz="8" w:space="0" w:color="auto"/>
            </w:tcBorders>
            <w:shd w:val="clear" w:color="auto" w:fill="auto"/>
            <w:noWrap/>
            <w:vAlign w:val="center"/>
            <w:hideMark/>
          </w:tcPr>
          <w:p w:rsidR="00725073" w:rsidRPr="00773656" w:rsidRDefault="00725073" w:rsidP="00773656">
            <w:pPr>
              <w:jc w:val="center"/>
              <w:rPr>
                <w:rFonts w:ascii="Arial" w:hAnsi="Arial" w:cs="Arial"/>
                <w:color w:val="000000"/>
                <w:sz w:val="20"/>
                <w:szCs w:val="20"/>
              </w:rPr>
            </w:pPr>
            <w:r w:rsidRPr="00773656">
              <w:rPr>
                <w:rFonts w:ascii="Arial" w:hAnsi="Arial" w:cs="Arial"/>
                <w:color w:val="000000"/>
                <w:sz w:val="20"/>
                <w:szCs w:val="20"/>
              </w:rPr>
              <w:t>100%</w:t>
            </w:r>
          </w:p>
        </w:tc>
        <w:tc>
          <w:tcPr>
            <w:tcW w:w="418" w:type="pct"/>
            <w:tcBorders>
              <w:top w:val="nil"/>
              <w:left w:val="nil"/>
              <w:bottom w:val="single" w:sz="4" w:space="0" w:color="auto"/>
              <w:right w:val="single" w:sz="4" w:space="0" w:color="auto"/>
            </w:tcBorders>
            <w:shd w:val="clear" w:color="000000" w:fill="FFFF00"/>
            <w:noWrap/>
            <w:vAlign w:val="center"/>
            <w:hideMark/>
          </w:tcPr>
          <w:p w:rsidR="00725073" w:rsidRPr="00773656" w:rsidRDefault="00725073" w:rsidP="00773656">
            <w:pPr>
              <w:jc w:val="center"/>
              <w:rPr>
                <w:rFonts w:ascii="Arial" w:hAnsi="Arial" w:cs="Arial"/>
                <w:color w:val="000000"/>
                <w:sz w:val="20"/>
                <w:szCs w:val="20"/>
              </w:rPr>
            </w:pPr>
            <w:r w:rsidRPr="00773656">
              <w:rPr>
                <w:rFonts w:ascii="Arial" w:hAnsi="Arial" w:cs="Arial"/>
                <w:color w:val="000000"/>
                <w:sz w:val="20"/>
                <w:szCs w:val="20"/>
              </w:rPr>
              <w:t>93.83%</w:t>
            </w:r>
          </w:p>
        </w:tc>
        <w:tc>
          <w:tcPr>
            <w:tcW w:w="368" w:type="pct"/>
            <w:tcBorders>
              <w:top w:val="nil"/>
              <w:left w:val="nil"/>
              <w:bottom w:val="single" w:sz="4" w:space="0" w:color="auto"/>
              <w:right w:val="single" w:sz="4" w:space="0" w:color="auto"/>
            </w:tcBorders>
            <w:shd w:val="clear" w:color="000000" w:fill="FF0000"/>
            <w:noWrap/>
            <w:vAlign w:val="center"/>
            <w:hideMark/>
          </w:tcPr>
          <w:p w:rsidR="00725073" w:rsidRPr="00773656" w:rsidRDefault="00725073" w:rsidP="00773656">
            <w:pPr>
              <w:jc w:val="center"/>
              <w:rPr>
                <w:rFonts w:ascii="Arial" w:hAnsi="Arial" w:cs="Arial"/>
                <w:color w:val="000000"/>
                <w:sz w:val="20"/>
                <w:szCs w:val="20"/>
              </w:rPr>
            </w:pPr>
            <w:r w:rsidRPr="00773656">
              <w:rPr>
                <w:rFonts w:ascii="Arial" w:hAnsi="Arial" w:cs="Arial"/>
                <w:color w:val="000000"/>
                <w:sz w:val="20"/>
                <w:szCs w:val="20"/>
              </w:rPr>
              <w:t>89.33%</w:t>
            </w:r>
          </w:p>
        </w:tc>
        <w:tc>
          <w:tcPr>
            <w:tcW w:w="368" w:type="pct"/>
            <w:tcBorders>
              <w:top w:val="nil"/>
              <w:left w:val="nil"/>
              <w:bottom w:val="single" w:sz="4" w:space="0" w:color="auto"/>
              <w:right w:val="single" w:sz="4" w:space="0" w:color="auto"/>
            </w:tcBorders>
            <w:shd w:val="clear" w:color="000000" w:fill="FFFF00"/>
            <w:noWrap/>
            <w:vAlign w:val="center"/>
            <w:hideMark/>
          </w:tcPr>
          <w:p w:rsidR="00725073" w:rsidRPr="00773656" w:rsidRDefault="00725073" w:rsidP="00773656">
            <w:pPr>
              <w:jc w:val="center"/>
              <w:rPr>
                <w:rFonts w:ascii="Arial" w:hAnsi="Arial" w:cs="Arial"/>
                <w:color w:val="000000"/>
                <w:sz w:val="20"/>
                <w:szCs w:val="20"/>
              </w:rPr>
            </w:pPr>
            <w:r w:rsidRPr="00773656">
              <w:rPr>
                <w:rFonts w:ascii="Arial" w:hAnsi="Arial" w:cs="Arial"/>
                <w:color w:val="000000"/>
                <w:sz w:val="20"/>
                <w:szCs w:val="20"/>
              </w:rPr>
              <w:t>92.41%</w:t>
            </w:r>
          </w:p>
        </w:tc>
        <w:tc>
          <w:tcPr>
            <w:tcW w:w="368" w:type="pct"/>
            <w:tcBorders>
              <w:top w:val="nil"/>
              <w:left w:val="nil"/>
              <w:bottom w:val="single" w:sz="4" w:space="0" w:color="auto"/>
              <w:right w:val="single" w:sz="4" w:space="0" w:color="auto"/>
            </w:tcBorders>
            <w:shd w:val="clear" w:color="000000" w:fill="FF0000"/>
            <w:noWrap/>
            <w:vAlign w:val="center"/>
            <w:hideMark/>
          </w:tcPr>
          <w:p w:rsidR="00725073" w:rsidRPr="00773656" w:rsidRDefault="00725073" w:rsidP="00773656">
            <w:pPr>
              <w:jc w:val="center"/>
              <w:rPr>
                <w:rFonts w:ascii="Arial" w:hAnsi="Arial" w:cs="Arial"/>
                <w:color w:val="000000"/>
                <w:sz w:val="20"/>
                <w:szCs w:val="20"/>
              </w:rPr>
            </w:pPr>
            <w:r w:rsidRPr="00773656">
              <w:rPr>
                <w:rFonts w:ascii="Arial" w:hAnsi="Arial" w:cs="Arial"/>
                <w:color w:val="000000"/>
                <w:sz w:val="20"/>
                <w:szCs w:val="20"/>
              </w:rPr>
              <w:t>82.62%</w:t>
            </w:r>
          </w:p>
        </w:tc>
        <w:tc>
          <w:tcPr>
            <w:tcW w:w="368" w:type="pct"/>
            <w:tcBorders>
              <w:top w:val="nil"/>
              <w:left w:val="nil"/>
              <w:bottom w:val="single" w:sz="4" w:space="0" w:color="auto"/>
              <w:right w:val="single" w:sz="4" w:space="0" w:color="auto"/>
            </w:tcBorders>
            <w:shd w:val="clear" w:color="000000" w:fill="FF0000"/>
            <w:noWrap/>
            <w:vAlign w:val="center"/>
            <w:hideMark/>
          </w:tcPr>
          <w:p w:rsidR="00725073" w:rsidRPr="00773656" w:rsidRDefault="00725073" w:rsidP="00773656">
            <w:pPr>
              <w:jc w:val="center"/>
              <w:rPr>
                <w:rFonts w:ascii="Arial" w:hAnsi="Arial" w:cs="Arial"/>
                <w:color w:val="000000"/>
                <w:sz w:val="20"/>
                <w:szCs w:val="20"/>
              </w:rPr>
            </w:pPr>
            <w:r w:rsidRPr="00773656">
              <w:rPr>
                <w:rFonts w:ascii="Arial" w:hAnsi="Arial" w:cs="Arial"/>
                <w:color w:val="000000"/>
                <w:sz w:val="20"/>
                <w:szCs w:val="20"/>
              </w:rPr>
              <w:t>79.89%</w:t>
            </w:r>
          </w:p>
        </w:tc>
        <w:tc>
          <w:tcPr>
            <w:tcW w:w="417" w:type="pct"/>
            <w:tcBorders>
              <w:top w:val="nil"/>
              <w:left w:val="nil"/>
              <w:bottom w:val="single" w:sz="4" w:space="0" w:color="auto"/>
              <w:right w:val="single" w:sz="8" w:space="0" w:color="auto"/>
            </w:tcBorders>
            <w:shd w:val="clear" w:color="000000" w:fill="FFFF00"/>
            <w:noWrap/>
            <w:vAlign w:val="center"/>
            <w:hideMark/>
          </w:tcPr>
          <w:p w:rsidR="00725073" w:rsidRPr="00773656" w:rsidRDefault="00725073" w:rsidP="00773656">
            <w:pPr>
              <w:jc w:val="center"/>
              <w:rPr>
                <w:rFonts w:ascii="Arial" w:hAnsi="Arial" w:cs="Arial"/>
                <w:color w:val="000000"/>
                <w:sz w:val="20"/>
                <w:szCs w:val="20"/>
              </w:rPr>
            </w:pPr>
            <w:r w:rsidRPr="00773656">
              <w:rPr>
                <w:rFonts w:ascii="Arial" w:hAnsi="Arial" w:cs="Arial"/>
                <w:color w:val="000000"/>
                <w:sz w:val="20"/>
                <w:szCs w:val="20"/>
              </w:rPr>
              <w:t>93.35%</w:t>
            </w:r>
          </w:p>
        </w:tc>
      </w:tr>
      <w:tr w:rsidR="007A68A4" w:rsidRPr="00773656" w:rsidTr="00500116">
        <w:trPr>
          <w:trHeight w:val="855"/>
        </w:trPr>
        <w:tc>
          <w:tcPr>
            <w:tcW w:w="194" w:type="pct"/>
            <w:vMerge/>
            <w:tcBorders>
              <w:top w:val="nil"/>
              <w:left w:val="nil"/>
              <w:bottom w:val="single" w:sz="8" w:space="0" w:color="000000"/>
              <w:right w:val="nil"/>
            </w:tcBorders>
            <w:vAlign w:val="center"/>
            <w:hideMark/>
          </w:tcPr>
          <w:p w:rsidR="007A68A4" w:rsidRPr="00773656" w:rsidRDefault="007A68A4" w:rsidP="00773656">
            <w:pPr>
              <w:rPr>
                <w:rFonts w:ascii="Arial" w:hAnsi="Arial" w:cs="Arial"/>
                <w:b/>
                <w:bCs/>
                <w:color w:val="000000"/>
              </w:rPr>
            </w:pPr>
          </w:p>
        </w:tc>
        <w:tc>
          <w:tcPr>
            <w:tcW w:w="712" w:type="pct"/>
            <w:tcBorders>
              <w:top w:val="nil"/>
              <w:left w:val="single" w:sz="8" w:space="0" w:color="auto"/>
              <w:bottom w:val="nil"/>
              <w:right w:val="single" w:sz="4" w:space="0" w:color="auto"/>
            </w:tcBorders>
            <w:shd w:val="clear" w:color="auto" w:fill="auto"/>
            <w:vAlign w:val="center"/>
            <w:hideMark/>
          </w:tcPr>
          <w:p w:rsidR="007A68A4" w:rsidRPr="00773656" w:rsidRDefault="007A68A4" w:rsidP="00773656">
            <w:pPr>
              <w:jc w:val="center"/>
              <w:rPr>
                <w:rFonts w:ascii="Arial" w:hAnsi="Arial" w:cs="Arial"/>
                <w:color w:val="000000"/>
                <w:sz w:val="20"/>
                <w:szCs w:val="20"/>
              </w:rPr>
            </w:pPr>
            <w:r w:rsidRPr="00773656">
              <w:rPr>
                <w:rFonts w:ascii="Arial" w:hAnsi="Arial" w:cs="Arial"/>
                <w:color w:val="000000"/>
                <w:sz w:val="20"/>
                <w:szCs w:val="20"/>
              </w:rPr>
              <w:t>Porcentaje de reingresos en reparaciones</w:t>
            </w:r>
          </w:p>
        </w:tc>
        <w:tc>
          <w:tcPr>
            <w:tcW w:w="958" w:type="pct"/>
            <w:tcBorders>
              <w:top w:val="nil"/>
              <w:left w:val="nil"/>
              <w:bottom w:val="nil"/>
              <w:right w:val="nil"/>
            </w:tcBorders>
            <w:shd w:val="clear" w:color="auto" w:fill="auto"/>
            <w:vAlign w:val="center"/>
            <w:hideMark/>
          </w:tcPr>
          <w:p w:rsidR="007A68A4" w:rsidRPr="007A68A4" w:rsidRDefault="007A68A4" w:rsidP="000C22FE">
            <w:pPr>
              <w:jc w:val="center"/>
              <w:rPr>
                <w:rFonts w:ascii="Arial" w:hAnsi="Arial" w:cs="Arial"/>
                <w:color w:val="000000"/>
                <w:sz w:val="18"/>
                <w:szCs w:val="18"/>
              </w:rPr>
            </w:pPr>
            <w:r w:rsidRPr="007A68A4">
              <w:rPr>
                <w:rFonts w:ascii="Arial" w:hAnsi="Arial" w:cs="Arial"/>
                <w:color w:val="000000"/>
                <w:sz w:val="18"/>
                <w:szCs w:val="18"/>
              </w:rPr>
              <w:t>(Cantidad mensual de equipos reingresados / Cantidad mensual de equipos procesados  mes)*100</w:t>
            </w:r>
          </w:p>
        </w:tc>
        <w:tc>
          <w:tcPr>
            <w:tcW w:w="293" w:type="pct"/>
            <w:tcBorders>
              <w:top w:val="nil"/>
              <w:left w:val="single" w:sz="8" w:space="0" w:color="auto"/>
              <w:bottom w:val="nil"/>
              <w:right w:val="single" w:sz="4" w:space="0" w:color="auto"/>
            </w:tcBorders>
            <w:shd w:val="clear" w:color="auto" w:fill="auto"/>
            <w:noWrap/>
            <w:vAlign w:val="center"/>
            <w:hideMark/>
          </w:tcPr>
          <w:p w:rsidR="007A68A4" w:rsidRPr="00773656" w:rsidRDefault="007A68A4" w:rsidP="00773656">
            <w:pPr>
              <w:jc w:val="center"/>
              <w:rPr>
                <w:rFonts w:ascii="Arial" w:hAnsi="Arial" w:cs="Arial"/>
                <w:color w:val="000000"/>
                <w:sz w:val="20"/>
                <w:szCs w:val="20"/>
              </w:rPr>
            </w:pPr>
            <w:r w:rsidRPr="00773656">
              <w:rPr>
                <w:rFonts w:ascii="Arial" w:hAnsi="Arial" w:cs="Arial"/>
                <w:color w:val="000000"/>
                <w:sz w:val="20"/>
                <w:szCs w:val="20"/>
              </w:rPr>
              <w:t>3%</w:t>
            </w:r>
          </w:p>
        </w:tc>
        <w:tc>
          <w:tcPr>
            <w:tcW w:w="243" w:type="pct"/>
            <w:tcBorders>
              <w:top w:val="nil"/>
              <w:left w:val="nil"/>
              <w:bottom w:val="nil"/>
              <w:right w:val="single" w:sz="4" w:space="0" w:color="auto"/>
            </w:tcBorders>
            <w:shd w:val="clear" w:color="auto" w:fill="auto"/>
            <w:noWrap/>
            <w:vAlign w:val="center"/>
            <w:hideMark/>
          </w:tcPr>
          <w:p w:rsidR="007A68A4" w:rsidRPr="00773656" w:rsidRDefault="007A68A4" w:rsidP="00773656">
            <w:pPr>
              <w:jc w:val="center"/>
              <w:rPr>
                <w:rFonts w:ascii="Arial" w:hAnsi="Arial" w:cs="Arial"/>
                <w:color w:val="000000"/>
                <w:sz w:val="20"/>
                <w:szCs w:val="20"/>
              </w:rPr>
            </w:pPr>
            <w:r w:rsidRPr="00773656">
              <w:rPr>
                <w:rFonts w:ascii="Arial" w:hAnsi="Arial" w:cs="Arial"/>
                <w:color w:val="000000"/>
                <w:sz w:val="20"/>
                <w:szCs w:val="20"/>
              </w:rPr>
              <w:t>2%</w:t>
            </w:r>
          </w:p>
        </w:tc>
        <w:tc>
          <w:tcPr>
            <w:tcW w:w="293" w:type="pct"/>
            <w:tcBorders>
              <w:top w:val="nil"/>
              <w:left w:val="nil"/>
              <w:bottom w:val="nil"/>
              <w:right w:val="single" w:sz="8" w:space="0" w:color="auto"/>
            </w:tcBorders>
            <w:shd w:val="clear" w:color="auto" w:fill="auto"/>
            <w:noWrap/>
            <w:vAlign w:val="center"/>
            <w:hideMark/>
          </w:tcPr>
          <w:p w:rsidR="007A68A4" w:rsidRPr="00773656" w:rsidRDefault="007A68A4" w:rsidP="00773656">
            <w:pPr>
              <w:jc w:val="center"/>
              <w:rPr>
                <w:rFonts w:ascii="Arial" w:hAnsi="Arial" w:cs="Arial"/>
                <w:color w:val="000000"/>
                <w:sz w:val="20"/>
                <w:szCs w:val="20"/>
              </w:rPr>
            </w:pPr>
            <w:r w:rsidRPr="00773656">
              <w:rPr>
                <w:rFonts w:ascii="Arial" w:hAnsi="Arial" w:cs="Arial"/>
                <w:color w:val="000000"/>
                <w:sz w:val="20"/>
                <w:szCs w:val="20"/>
              </w:rPr>
              <w:t>3%</w:t>
            </w:r>
          </w:p>
        </w:tc>
        <w:tc>
          <w:tcPr>
            <w:tcW w:w="418" w:type="pct"/>
            <w:tcBorders>
              <w:top w:val="nil"/>
              <w:left w:val="nil"/>
              <w:bottom w:val="nil"/>
              <w:right w:val="single" w:sz="4" w:space="0" w:color="auto"/>
            </w:tcBorders>
            <w:shd w:val="clear" w:color="000000" w:fill="FFFF00"/>
            <w:noWrap/>
            <w:vAlign w:val="center"/>
            <w:hideMark/>
          </w:tcPr>
          <w:p w:rsidR="007A68A4" w:rsidRPr="00773656" w:rsidRDefault="007A68A4" w:rsidP="00773656">
            <w:pPr>
              <w:jc w:val="center"/>
              <w:rPr>
                <w:rFonts w:ascii="Arial" w:hAnsi="Arial" w:cs="Arial"/>
                <w:color w:val="000000"/>
                <w:sz w:val="20"/>
                <w:szCs w:val="20"/>
              </w:rPr>
            </w:pPr>
            <w:r w:rsidRPr="00773656">
              <w:rPr>
                <w:rFonts w:ascii="Arial" w:hAnsi="Arial" w:cs="Arial"/>
                <w:color w:val="000000"/>
                <w:sz w:val="20"/>
                <w:szCs w:val="20"/>
              </w:rPr>
              <w:t>2.35%</w:t>
            </w:r>
          </w:p>
        </w:tc>
        <w:tc>
          <w:tcPr>
            <w:tcW w:w="368" w:type="pct"/>
            <w:tcBorders>
              <w:top w:val="nil"/>
              <w:left w:val="nil"/>
              <w:bottom w:val="nil"/>
              <w:right w:val="single" w:sz="4" w:space="0" w:color="auto"/>
            </w:tcBorders>
            <w:shd w:val="clear" w:color="000000" w:fill="FFFF00"/>
            <w:noWrap/>
            <w:vAlign w:val="center"/>
            <w:hideMark/>
          </w:tcPr>
          <w:p w:rsidR="007A68A4" w:rsidRPr="00773656" w:rsidRDefault="007A68A4" w:rsidP="00773656">
            <w:pPr>
              <w:jc w:val="center"/>
              <w:rPr>
                <w:rFonts w:ascii="Arial" w:hAnsi="Arial" w:cs="Arial"/>
                <w:color w:val="000000"/>
                <w:sz w:val="20"/>
                <w:szCs w:val="20"/>
              </w:rPr>
            </w:pPr>
            <w:r w:rsidRPr="00773656">
              <w:rPr>
                <w:rFonts w:ascii="Arial" w:hAnsi="Arial" w:cs="Arial"/>
                <w:color w:val="000000"/>
                <w:sz w:val="20"/>
                <w:szCs w:val="20"/>
              </w:rPr>
              <w:t>2.36%</w:t>
            </w:r>
          </w:p>
        </w:tc>
        <w:tc>
          <w:tcPr>
            <w:tcW w:w="368" w:type="pct"/>
            <w:tcBorders>
              <w:top w:val="nil"/>
              <w:left w:val="nil"/>
              <w:bottom w:val="nil"/>
              <w:right w:val="single" w:sz="4" w:space="0" w:color="auto"/>
            </w:tcBorders>
            <w:shd w:val="clear" w:color="000000" w:fill="FFFF00"/>
            <w:noWrap/>
            <w:vAlign w:val="center"/>
            <w:hideMark/>
          </w:tcPr>
          <w:p w:rsidR="007A68A4" w:rsidRPr="00773656" w:rsidRDefault="007A68A4" w:rsidP="00773656">
            <w:pPr>
              <w:jc w:val="center"/>
              <w:rPr>
                <w:rFonts w:ascii="Arial" w:hAnsi="Arial" w:cs="Arial"/>
                <w:color w:val="000000"/>
                <w:sz w:val="20"/>
                <w:szCs w:val="20"/>
              </w:rPr>
            </w:pPr>
            <w:r w:rsidRPr="00773656">
              <w:rPr>
                <w:rFonts w:ascii="Arial" w:hAnsi="Arial" w:cs="Arial"/>
                <w:color w:val="000000"/>
                <w:sz w:val="20"/>
                <w:szCs w:val="20"/>
              </w:rPr>
              <w:t>2.25%</w:t>
            </w:r>
          </w:p>
        </w:tc>
        <w:tc>
          <w:tcPr>
            <w:tcW w:w="368" w:type="pct"/>
            <w:tcBorders>
              <w:top w:val="nil"/>
              <w:left w:val="nil"/>
              <w:bottom w:val="nil"/>
              <w:right w:val="single" w:sz="4" w:space="0" w:color="auto"/>
            </w:tcBorders>
            <w:shd w:val="clear" w:color="000000" w:fill="FFFF00"/>
            <w:noWrap/>
            <w:vAlign w:val="center"/>
            <w:hideMark/>
          </w:tcPr>
          <w:p w:rsidR="007A68A4" w:rsidRPr="00773656" w:rsidRDefault="007A68A4" w:rsidP="00773656">
            <w:pPr>
              <w:jc w:val="center"/>
              <w:rPr>
                <w:rFonts w:ascii="Arial" w:hAnsi="Arial" w:cs="Arial"/>
                <w:color w:val="000000"/>
                <w:sz w:val="20"/>
                <w:szCs w:val="20"/>
              </w:rPr>
            </w:pPr>
            <w:r w:rsidRPr="00773656">
              <w:rPr>
                <w:rFonts w:ascii="Arial" w:hAnsi="Arial" w:cs="Arial"/>
                <w:color w:val="000000"/>
                <w:sz w:val="20"/>
                <w:szCs w:val="20"/>
              </w:rPr>
              <w:t>2.08%</w:t>
            </w:r>
          </w:p>
        </w:tc>
        <w:tc>
          <w:tcPr>
            <w:tcW w:w="368" w:type="pct"/>
            <w:tcBorders>
              <w:top w:val="nil"/>
              <w:left w:val="nil"/>
              <w:bottom w:val="nil"/>
              <w:right w:val="single" w:sz="4" w:space="0" w:color="auto"/>
            </w:tcBorders>
            <w:shd w:val="clear" w:color="auto" w:fill="auto"/>
            <w:noWrap/>
            <w:vAlign w:val="center"/>
            <w:hideMark/>
          </w:tcPr>
          <w:p w:rsidR="007A68A4" w:rsidRPr="00773656" w:rsidRDefault="007A68A4" w:rsidP="00773656">
            <w:pPr>
              <w:jc w:val="center"/>
              <w:rPr>
                <w:rFonts w:ascii="Arial" w:hAnsi="Arial" w:cs="Arial"/>
                <w:color w:val="000000"/>
                <w:sz w:val="20"/>
                <w:szCs w:val="20"/>
              </w:rPr>
            </w:pPr>
            <w:r w:rsidRPr="00773656">
              <w:rPr>
                <w:rFonts w:ascii="Arial" w:hAnsi="Arial" w:cs="Arial"/>
                <w:color w:val="000000"/>
                <w:sz w:val="20"/>
                <w:szCs w:val="20"/>
              </w:rPr>
              <w:t>N/D</w:t>
            </w:r>
          </w:p>
        </w:tc>
        <w:tc>
          <w:tcPr>
            <w:tcW w:w="417" w:type="pct"/>
            <w:tcBorders>
              <w:top w:val="nil"/>
              <w:left w:val="nil"/>
              <w:bottom w:val="nil"/>
              <w:right w:val="single" w:sz="8" w:space="0" w:color="auto"/>
            </w:tcBorders>
            <w:shd w:val="clear" w:color="auto" w:fill="auto"/>
            <w:noWrap/>
            <w:vAlign w:val="center"/>
            <w:hideMark/>
          </w:tcPr>
          <w:p w:rsidR="007A68A4" w:rsidRPr="00773656" w:rsidRDefault="007A68A4" w:rsidP="00773656">
            <w:pPr>
              <w:jc w:val="center"/>
              <w:rPr>
                <w:rFonts w:ascii="Arial" w:hAnsi="Arial" w:cs="Arial"/>
                <w:color w:val="000000"/>
                <w:sz w:val="20"/>
                <w:szCs w:val="20"/>
              </w:rPr>
            </w:pPr>
            <w:r w:rsidRPr="00773656">
              <w:rPr>
                <w:rFonts w:ascii="Arial" w:hAnsi="Arial" w:cs="Arial"/>
                <w:color w:val="000000"/>
                <w:sz w:val="20"/>
                <w:szCs w:val="20"/>
              </w:rPr>
              <w:t>N/D</w:t>
            </w:r>
          </w:p>
        </w:tc>
      </w:tr>
      <w:tr w:rsidR="00994165" w:rsidRPr="00773656" w:rsidTr="00500116">
        <w:trPr>
          <w:trHeight w:val="855"/>
        </w:trPr>
        <w:tc>
          <w:tcPr>
            <w:tcW w:w="194" w:type="pct"/>
            <w:vMerge/>
            <w:tcBorders>
              <w:top w:val="nil"/>
              <w:left w:val="nil"/>
              <w:bottom w:val="single" w:sz="8" w:space="0" w:color="000000"/>
              <w:right w:val="nil"/>
            </w:tcBorders>
            <w:vAlign w:val="center"/>
            <w:hideMark/>
          </w:tcPr>
          <w:p w:rsidR="00994165" w:rsidRPr="00773656" w:rsidRDefault="00994165" w:rsidP="00773656">
            <w:pPr>
              <w:rPr>
                <w:rFonts w:ascii="Arial" w:hAnsi="Arial" w:cs="Arial"/>
                <w:b/>
                <w:bCs/>
                <w:color w:val="000000"/>
              </w:rPr>
            </w:pPr>
          </w:p>
        </w:tc>
        <w:tc>
          <w:tcPr>
            <w:tcW w:w="71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994165" w:rsidRPr="00773656" w:rsidRDefault="00994165" w:rsidP="00994165">
            <w:pPr>
              <w:jc w:val="center"/>
              <w:rPr>
                <w:rFonts w:ascii="Arial" w:hAnsi="Arial" w:cs="Arial"/>
                <w:color w:val="000000"/>
                <w:sz w:val="20"/>
                <w:szCs w:val="20"/>
              </w:rPr>
            </w:pPr>
            <w:r w:rsidRPr="00773656">
              <w:rPr>
                <w:rFonts w:ascii="Arial" w:hAnsi="Arial" w:cs="Arial"/>
                <w:color w:val="000000"/>
                <w:sz w:val="20"/>
                <w:szCs w:val="20"/>
              </w:rPr>
              <w:t>Porcentaje de errores logísticos.</w:t>
            </w:r>
          </w:p>
        </w:tc>
        <w:tc>
          <w:tcPr>
            <w:tcW w:w="958" w:type="pct"/>
            <w:tcBorders>
              <w:top w:val="single" w:sz="4" w:space="0" w:color="auto"/>
              <w:left w:val="nil"/>
              <w:bottom w:val="single" w:sz="4" w:space="0" w:color="auto"/>
              <w:right w:val="single" w:sz="4" w:space="0" w:color="auto"/>
            </w:tcBorders>
            <w:shd w:val="clear" w:color="auto" w:fill="auto"/>
            <w:vAlign w:val="center"/>
            <w:hideMark/>
          </w:tcPr>
          <w:p w:rsidR="00994165" w:rsidRPr="00994165" w:rsidRDefault="00994165" w:rsidP="000C22FE">
            <w:pPr>
              <w:jc w:val="center"/>
              <w:rPr>
                <w:rFonts w:ascii="Arial" w:hAnsi="Arial" w:cs="Arial"/>
                <w:color w:val="000000"/>
                <w:sz w:val="18"/>
                <w:szCs w:val="18"/>
              </w:rPr>
            </w:pPr>
            <w:r w:rsidRPr="00994165">
              <w:rPr>
                <w:rFonts w:ascii="Arial" w:hAnsi="Arial" w:cs="Arial"/>
                <w:color w:val="000000"/>
                <w:sz w:val="18"/>
                <w:szCs w:val="18"/>
              </w:rPr>
              <w:t>(Cantidad de equipos procesados con errores logísticos / Cantidad esperada de equipos procesados con errores logísticos)*100</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994165" w:rsidRPr="00773656" w:rsidRDefault="00994165" w:rsidP="00773656">
            <w:pPr>
              <w:jc w:val="center"/>
              <w:rPr>
                <w:rFonts w:ascii="Arial" w:hAnsi="Arial" w:cs="Arial"/>
                <w:color w:val="000000"/>
                <w:sz w:val="20"/>
                <w:szCs w:val="20"/>
              </w:rPr>
            </w:pPr>
            <w:r w:rsidRPr="00773656">
              <w:rPr>
                <w:rFonts w:ascii="Arial" w:hAnsi="Arial" w:cs="Arial"/>
                <w:color w:val="000000"/>
                <w:sz w:val="20"/>
                <w:szCs w:val="20"/>
              </w:rPr>
              <w:t>100%</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994165" w:rsidRPr="00773656" w:rsidRDefault="00994165" w:rsidP="00773656">
            <w:pPr>
              <w:jc w:val="center"/>
              <w:rPr>
                <w:rFonts w:ascii="Arial" w:hAnsi="Arial" w:cs="Arial"/>
                <w:color w:val="000000"/>
                <w:sz w:val="20"/>
                <w:szCs w:val="20"/>
              </w:rPr>
            </w:pPr>
            <w:r w:rsidRPr="00773656">
              <w:rPr>
                <w:rFonts w:ascii="Arial" w:hAnsi="Arial" w:cs="Arial"/>
                <w:color w:val="000000"/>
                <w:sz w:val="20"/>
                <w:szCs w:val="20"/>
              </w:rPr>
              <w:t>90%</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994165" w:rsidRPr="00773656" w:rsidRDefault="00994165" w:rsidP="00773656">
            <w:pPr>
              <w:jc w:val="center"/>
              <w:rPr>
                <w:rFonts w:ascii="Arial" w:hAnsi="Arial" w:cs="Arial"/>
                <w:color w:val="000000"/>
                <w:sz w:val="20"/>
                <w:szCs w:val="20"/>
              </w:rPr>
            </w:pPr>
            <w:r w:rsidRPr="00773656">
              <w:rPr>
                <w:rFonts w:ascii="Arial" w:hAnsi="Arial" w:cs="Arial"/>
                <w:color w:val="000000"/>
                <w:sz w:val="20"/>
                <w:szCs w:val="20"/>
              </w:rPr>
              <w:t>100%</w:t>
            </w:r>
          </w:p>
        </w:tc>
        <w:tc>
          <w:tcPr>
            <w:tcW w:w="418" w:type="pct"/>
            <w:tcBorders>
              <w:top w:val="single" w:sz="4" w:space="0" w:color="auto"/>
              <w:left w:val="nil"/>
              <w:bottom w:val="single" w:sz="4" w:space="0" w:color="auto"/>
              <w:right w:val="single" w:sz="4" w:space="0" w:color="auto"/>
            </w:tcBorders>
            <w:shd w:val="clear" w:color="000000" w:fill="FF0000"/>
            <w:noWrap/>
            <w:vAlign w:val="center"/>
            <w:hideMark/>
          </w:tcPr>
          <w:p w:rsidR="00994165" w:rsidRPr="00773656" w:rsidRDefault="00994165" w:rsidP="00773656">
            <w:pPr>
              <w:jc w:val="center"/>
              <w:rPr>
                <w:rFonts w:ascii="Arial" w:hAnsi="Arial" w:cs="Arial"/>
                <w:color w:val="000000"/>
                <w:sz w:val="20"/>
                <w:szCs w:val="20"/>
              </w:rPr>
            </w:pPr>
            <w:r w:rsidRPr="00773656">
              <w:rPr>
                <w:rFonts w:ascii="Arial" w:hAnsi="Arial" w:cs="Arial"/>
                <w:color w:val="000000"/>
                <w:sz w:val="20"/>
                <w:szCs w:val="20"/>
              </w:rPr>
              <w:t>105.71%</w:t>
            </w:r>
          </w:p>
        </w:tc>
        <w:tc>
          <w:tcPr>
            <w:tcW w:w="368" w:type="pct"/>
            <w:tcBorders>
              <w:top w:val="single" w:sz="4" w:space="0" w:color="auto"/>
              <w:left w:val="nil"/>
              <w:bottom w:val="single" w:sz="4" w:space="0" w:color="auto"/>
              <w:right w:val="single" w:sz="4" w:space="0" w:color="auto"/>
            </w:tcBorders>
            <w:shd w:val="clear" w:color="000000" w:fill="92D050"/>
            <w:noWrap/>
            <w:vAlign w:val="center"/>
            <w:hideMark/>
          </w:tcPr>
          <w:p w:rsidR="00994165" w:rsidRPr="00773656" w:rsidRDefault="00994165" w:rsidP="00773656">
            <w:pPr>
              <w:jc w:val="center"/>
              <w:rPr>
                <w:rFonts w:ascii="Arial" w:hAnsi="Arial" w:cs="Arial"/>
                <w:color w:val="000000"/>
                <w:sz w:val="20"/>
                <w:szCs w:val="20"/>
              </w:rPr>
            </w:pPr>
            <w:r w:rsidRPr="00773656">
              <w:rPr>
                <w:rFonts w:ascii="Arial" w:hAnsi="Arial" w:cs="Arial"/>
                <w:color w:val="000000"/>
                <w:sz w:val="20"/>
                <w:szCs w:val="20"/>
              </w:rPr>
              <w:t>88.75%</w:t>
            </w:r>
          </w:p>
        </w:tc>
        <w:tc>
          <w:tcPr>
            <w:tcW w:w="368" w:type="pct"/>
            <w:tcBorders>
              <w:top w:val="single" w:sz="4" w:space="0" w:color="auto"/>
              <w:left w:val="nil"/>
              <w:bottom w:val="single" w:sz="4" w:space="0" w:color="auto"/>
              <w:right w:val="single" w:sz="4" w:space="0" w:color="auto"/>
            </w:tcBorders>
            <w:shd w:val="clear" w:color="000000" w:fill="92D050"/>
            <w:noWrap/>
            <w:vAlign w:val="center"/>
            <w:hideMark/>
          </w:tcPr>
          <w:p w:rsidR="00994165" w:rsidRPr="00773656" w:rsidRDefault="00994165" w:rsidP="00773656">
            <w:pPr>
              <w:jc w:val="center"/>
              <w:rPr>
                <w:rFonts w:ascii="Arial" w:hAnsi="Arial" w:cs="Arial"/>
                <w:color w:val="000000"/>
                <w:sz w:val="20"/>
                <w:szCs w:val="20"/>
              </w:rPr>
            </w:pPr>
            <w:r w:rsidRPr="00773656">
              <w:rPr>
                <w:rFonts w:ascii="Arial" w:hAnsi="Arial" w:cs="Arial"/>
                <w:color w:val="000000"/>
                <w:sz w:val="20"/>
                <w:szCs w:val="20"/>
              </w:rPr>
              <w:t>80.00%</w:t>
            </w:r>
          </w:p>
        </w:tc>
        <w:tc>
          <w:tcPr>
            <w:tcW w:w="368" w:type="pct"/>
            <w:tcBorders>
              <w:top w:val="single" w:sz="4" w:space="0" w:color="auto"/>
              <w:left w:val="nil"/>
              <w:bottom w:val="single" w:sz="4" w:space="0" w:color="auto"/>
              <w:right w:val="single" w:sz="4" w:space="0" w:color="auto"/>
            </w:tcBorders>
            <w:shd w:val="clear" w:color="000000" w:fill="92D050"/>
            <w:noWrap/>
            <w:vAlign w:val="center"/>
            <w:hideMark/>
          </w:tcPr>
          <w:p w:rsidR="00994165" w:rsidRPr="00773656" w:rsidRDefault="00994165" w:rsidP="00773656">
            <w:pPr>
              <w:jc w:val="center"/>
              <w:rPr>
                <w:rFonts w:ascii="Arial" w:hAnsi="Arial" w:cs="Arial"/>
                <w:color w:val="000000"/>
                <w:sz w:val="20"/>
                <w:szCs w:val="20"/>
              </w:rPr>
            </w:pPr>
            <w:r w:rsidRPr="00773656">
              <w:rPr>
                <w:rFonts w:ascii="Arial" w:hAnsi="Arial" w:cs="Arial"/>
                <w:color w:val="000000"/>
                <w:sz w:val="20"/>
                <w:szCs w:val="20"/>
              </w:rPr>
              <w:t>61.67%</w:t>
            </w:r>
          </w:p>
        </w:tc>
        <w:tc>
          <w:tcPr>
            <w:tcW w:w="368" w:type="pct"/>
            <w:tcBorders>
              <w:top w:val="single" w:sz="4" w:space="0" w:color="auto"/>
              <w:left w:val="nil"/>
              <w:bottom w:val="single" w:sz="4" w:space="0" w:color="auto"/>
              <w:right w:val="single" w:sz="4" w:space="0" w:color="auto"/>
            </w:tcBorders>
            <w:shd w:val="clear" w:color="000000" w:fill="92D050"/>
            <w:noWrap/>
            <w:vAlign w:val="center"/>
            <w:hideMark/>
          </w:tcPr>
          <w:p w:rsidR="00994165" w:rsidRPr="00773656" w:rsidRDefault="00994165" w:rsidP="00773656">
            <w:pPr>
              <w:jc w:val="center"/>
              <w:rPr>
                <w:rFonts w:ascii="Arial" w:hAnsi="Arial" w:cs="Arial"/>
                <w:color w:val="000000"/>
                <w:sz w:val="20"/>
                <w:szCs w:val="20"/>
              </w:rPr>
            </w:pPr>
            <w:r w:rsidRPr="00773656">
              <w:rPr>
                <w:rFonts w:ascii="Arial" w:hAnsi="Arial" w:cs="Arial"/>
                <w:color w:val="000000"/>
                <w:sz w:val="20"/>
                <w:szCs w:val="20"/>
              </w:rPr>
              <w:t>70.00%</w:t>
            </w:r>
          </w:p>
        </w:tc>
        <w:tc>
          <w:tcPr>
            <w:tcW w:w="417" w:type="pct"/>
            <w:tcBorders>
              <w:top w:val="single" w:sz="4" w:space="0" w:color="auto"/>
              <w:left w:val="nil"/>
              <w:bottom w:val="single" w:sz="4" w:space="0" w:color="auto"/>
              <w:right w:val="single" w:sz="8" w:space="0" w:color="auto"/>
            </w:tcBorders>
            <w:shd w:val="clear" w:color="000000" w:fill="FF0000"/>
            <w:noWrap/>
            <w:vAlign w:val="center"/>
            <w:hideMark/>
          </w:tcPr>
          <w:p w:rsidR="00994165" w:rsidRPr="00773656" w:rsidRDefault="00994165" w:rsidP="00773656">
            <w:pPr>
              <w:jc w:val="center"/>
              <w:rPr>
                <w:rFonts w:ascii="Arial" w:hAnsi="Arial" w:cs="Arial"/>
                <w:color w:val="000000"/>
                <w:sz w:val="20"/>
                <w:szCs w:val="20"/>
              </w:rPr>
            </w:pPr>
            <w:r w:rsidRPr="00773656">
              <w:rPr>
                <w:rFonts w:ascii="Arial" w:hAnsi="Arial" w:cs="Arial"/>
                <w:color w:val="000000"/>
                <w:sz w:val="20"/>
                <w:szCs w:val="20"/>
              </w:rPr>
              <w:t>108.33%</w:t>
            </w:r>
          </w:p>
        </w:tc>
      </w:tr>
      <w:tr w:rsidR="00994165" w:rsidRPr="00773656" w:rsidTr="00500116">
        <w:trPr>
          <w:trHeight w:val="914"/>
        </w:trPr>
        <w:tc>
          <w:tcPr>
            <w:tcW w:w="194" w:type="pct"/>
            <w:vMerge/>
            <w:tcBorders>
              <w:top w:val="nil"/>
              <w:left w:val="nil"/>
              <w:bottom w:val="single" w:sz="8" w:space="0" w:color="000000"/>
              <w:right w:val="nil"/>
            </w:tcBorders>
            <w:vAlign w:val="center"/>
            <w:hideMark/>
          </w:tcPr>
          <w:p w:rsidR="00994165" w:rsidRPr="00773656" w:rsidRDefault="00994165" w:rsidP="00773656">
            <w:pPr>
              <w:rPr>
                <w:rFonts w:ascii="Arial" w:hAnsi="Arial" w:cs="Arial"/>
                <w:b/>
                <w:bCs/>
                <w:color w:val="000000"/>
              </w:rPr>
            </w:pPr>
          </w:p>
        </w:tc>
        <w:tc>
          <w:tcPr>
            <w:tcW w:w="712" w:type="pct"/>
            <w:tcBorders>
              <w:top w:val="nil"/>
              <w:left w:val="single" w:sz="8" w:space="0" w:color="auto"/>
              <w:bottom w:val="single" w:sz="8" w:space="0" w:color="auto"/>
              <w:right w:val="single" w:sz="4" w:space="0" w:color="auto"/>
            </w:tcBorders>
            <w:shd w:val="clear" w:color="auto" w:fill="auto"/>
            <w:vAlign w:val="center"/>
            <w:hideMark/>
          </w:tcPr>
          <w:p w:rsidR="00994165" w:rsidRPr="00994165" w:rsidRDefault="00994165" w:rsidP="00500116">
            <w:pPr>
              <w:jc w:val="center"/>
              <w:rPr>
                <w:rFonts w:ascii="Arial" w:hAnsi="Arial" w:cs="Arial"/>
                <w:color w:val="000000"/>
                <w:sz w:val="20"/>
                <w:szCs w:val="20"/>
              </w:rPr>
            </w:pPr>
            <w:r w:rsidRPr="00994165">
              <w:rPr>
                <w:rFonts w:ascii="Arial" w:hAnsi="Arial" w:cs="Arial"/>
                <w:color w:val="000000"/>
                <w:sz w:val="20"/>
                <w:szCs w:val="20"/>
              </w:rPr>
              <w:t>Cumplimiento de tiempos de procesamiento contratados</w:t>
            </w:r>
          </w:p>
        </w:tc>
        <w:tc>
          <w:tcPr>
            <w:tcW w:w="958" w:type="pct"/>
            <w:tcBorders>
              <w:top w:val="nil"/>
              <w:left w:val="nil"/>
              <w:bottom w:val="single" w:sz="8" w:space="0" w:color="auto"/>
              <w:right w:val="single" w:sz="4" w:space="0" w:color="auto"/>
            </w:tcBorders>
            <w:shd w:val="clear" w:color="auto" w:fill="auto"/>
            <w:vAlign w:val="center"/>
            <w:hideMark/>
          </w:tcPr>
          <w:p w:rsidR="00994165" w:rsidRPr="00994165" w:rsidRDefault="00994165" w:rsidP="000C22FE">
            <w:pPr>
              <w:jc w:val="center"/>
              <w:rPr>
                <w:rFonts w:ascii="Arial" w:hAnsi="Arial" w:cs="Arial"/>
                <w:color w:val="000000"/>
                <w:sz w:val="18"/>
                <w:szCs w:val="18"/>
              </w:rPr>
            </w:pPr>
            <w:r w:rsidRPr="00994165">
              <w:rPr>
                <w:rFonts w:ascii="Arial" w:hAnsi="Arial" w:cs="Arial"/>
                <w:color w:val="000000"/>
                <w:sz w:val="18"/>
                <w:szCs w:val="18"/>
              </w:rPr>
              <w:t>[Cantidad mensual de equipos procesados en tres días laborables / Cantidad mensual de equipos procesados en el mes]*100</w:t>
            </w:r>
          </w:p>
        </w:tc>
        <w:tc>
          <w:tcPr>
            <w:tcW w:w="293" w:type="pct"/>
            <w:tcBorders>
              <w:top w:val="nil"/>
              <w:left w:val="nil"/>
              <w:bottom w:val="single" w:sz="8" w:space="0" w:color="auto"/>
              <w:right w:val="single" w:sz="4" w:space="0" w:color="auto"/>
            </w:tcBorders>
            <w:shd w:val="clear" w:color="auto" w:fill="auto"/>
            <w:noWrap/>
            <w:vAlign w:val="center"/>
            <w:hideMark/>
          </w:tcPr>
          <w:p w:rsidR="00994165" w:rsidRPr="00773656" w:rsidRDefault="00994165" w:rsidP="00773656">
            <w:pPr>
              <w:jc w:val="center"/>
              <w:rPr>
                <w:rFonts w:ascii="Arial" w:hAnsi="Arial" w:cs="Arial"/>
                <w:color w:val="000000"/>
                <w:sz w:val="20"/>
                <w:szCs w:val="20"/>
              </w:rPr>
            </w:pPr>
            <w:r w:rsidRPr="00773656">
              <w:rPr>
                <w:rFonts w:ascii="Arial" w:hAnsi="Arial" w:cs="Arial"/>
                <w:color w:val="000000"/>
                <w:sz w:val="20"/>
                <w:szCs w:val="20"/>
              </w:rPr>
              <w:t>90%</w:t>
            </w:r>
          </w:p>
        </w:tc>
        <w:tc>
          <w:tcPr>
            <w:tcW w:w="243" w:type="pct"/>
            <w:tcBorders>
              <w:top w:val="nil"/>
              <w:left w:val="nil"/>
              <w:bottom w:val="single" w:sz="8" w:space="0" w:color="auto"/>
              <w:right w:val="single" w:sz="4" w:space="0" w:color="auto"/>
            </w:tcBorders>
            <w:shd w:val="clear" w:color="auto" w:fill="auto"/>
            <w:noWrap/>
            <w:vAlign w:val="center"/>
            <w:hideMark/>
          </w:tcPr>
          <w:p w:rsidR="00994165" w:rsidRPr="00773656" w:rsidRDefault="00994165" w:rsidP="00773656">
            <w:pPr>
              <w:jc w:val="center"/>
              <w:rPr>
                <w:rFonts w:ascii="Arial" w:hAnsi="Arial" w:cs="Arial"/>
                <w:color w:val="000000"/>
                <w:sz w:val="20"/>
                <w:szCs w:val="20"/>
              </w:rPr>
            </w:pPr>
            <w:r w:rsidRPr="00773656">
              <w:rPr>
                <w:rFonts w:ascii="Arial" w:hAnsi="Arial" w:cs="Arial"/>
                <w:color w:val="000000"/>
                <w:sz w:val="20"/>
                <w:szCs w:val="20"/>
              </w:rPr>
              <w:t>90%</w:t>
            </w:r>
          </w:p>
        </w:tc>
        <w:tc>
          <w:tcPr>
            <w:tcW w:w="293" w:type="pct"/>
            <w:tcBorders>
              <w:top w:val="nil"/>
              <w:left w:val="nil"/>
              <w:bottom w:val="single" w:sz="8" w:space="0" w:color="auto"/>
              <w:right w:val="single" w:sz="4" w:space="0" w:color="auto"/>
            </w:tcBorders>
            <w:shd w:val="clear" w:color="auto" w:fill="auto"/>
            <w:noWrap/>
            <w:vAlign w:val="center"/>
            <w:hideMark/>
          </w:tcPr>
          <w:p w:rsidR="00994165" w:rsidRPr="00773656" w:rsidRDefault="00994165" w:rsidP="00773656">
            <w:pPr>
              <w:jc w:val="center"/>
              <w:rPr>
                <w:rFonts w:ascii="Arial" w:hAnsi="Arial" w:cs="Arial"/>
                <w:color w:val="000000"/>
                <w:sz w:val="20"/>
                <w:szCs w:val="20"/>
              </w:rPr>
            </w:pPr>
            <w:r>
              <w:rPr>
                <w:rFonts w:ascii="Arial" w:hAnsi="Arial" w:cs="Arial"/>
                <w:color w:val="000000"/>
                <w:sz w:val="20"/>
                <w:szCs w:val="20"/>
              </w:rPr>
              <w:t>95%</w:t>
            </w:r>
          </w:p>
        </w:tc>
        <w:tc>
          <w:tcPr>
            <w:tcW w:w="418" w:type="pct"/>
            <w:tcBorders>
              <w:top w:val="nil"/>
              <w:left w:val="nil"/>
              <w:bottom w:val="single" w:sz="8" w:space="0" w:color="auto"/>
              <w:right w:val="single" w:sz="4" w:space="0" w:color="auto"/>
            </w:tcBorders>
            <w:shd w:val="clear" w:color="auto" w:fill="FFFF00"/>
            <w:noWrap/>
            <w:vAlign w:val="center"/>
            <w:hideMark/>
          </w:tcPr>
          <w:p w:rsidR="00994165" w:rsidRPr="00773656" w:rsidRDefault="00994165" w:rsidP="00773656">
            <w:pPr>
              <w:jc w:val="center"/>
              <w:rPr>
                <w:rFonts w:ascii="Arial" w:hAnsi="Arial" w:cs="Arial"/>
                <w:color w:val="000000"/>
                <w:sz w:val="20"/>
                <w:szCs w:val="20"/>
              </w:rPr>
            </w:pPr>
            <w:r w:rsidRPr="00773656">
              <w:rPr>
                <w:rFonts w:ascii="Arial" w:hAnsi="Arial" w:cs="Arial"/>
                <w:color w:val="000000"/>
                <w:sz w:val="20"/>
                <w:szCs w:val="20"/>
              </w:rPr>
              <w:t>91.25%</w:t>
            </w:r>
          </w:p>
        </w:tc>
        <w:tc>
          <w:tcPr>
            <w:tcW w:w="368" w:type="pct"/>
            <w:tcBorders>
              <w:top w:val="nil"/>
              <w:left w:val="nil"/>
              <w:bottom w:val="single" w:sz="8" w:space="0" w:color="auto"/>
              <w:right w:val="single" w:sz="4" w:space="0" w:color="auto"/>
            </w:tcBorders>
            <w:shd w:val="clear" w:color="auto" w:fill="FFFF00"/>
            <w:noWrap/>
            <w:vAlign w:val="center"/>
            <w:hideMark/>
          </w:tcPr>
          <w:p w:rsidR="00994165" w:rsidRPr="00773656" w:rsidRDefault="00994165" w:rsidP="00773656">
            <w:pPr>
              <w:jc w:val="center"/>
              <w:rPr>
                <w:rFonts w:ascii="Arial" w:hAnsi="Arial" w:cs="Arial"/>
                <w:color w:val="000000"/>
                <w:sz w:val="20"/>
                <w:szCs w:val="20"/>
              </w:rPr>
            </w:pPr>
            <w:r w:rsidRPr="00773656">
              <w:rPr>
                <w:rFonts w:ascii="Arial" w:hAnsi="Arial" w:cs="Arial"/>
                <w:color w:val="000000"/>
                <w:sz w:val="20"/>
                <w:szCs w:val="20"/>
              </w:rPr>
              <w:t>92.41%</w:t>
            </w:r>
          </w:p>
        </w:tc>
        <w:tc>
          <w:tcPr>
            <w:tcW w:w="368" w:type="pct"/>
            <w:tcBorders>
              <w:top w:val="nil"/>
              <w:left w:val="nil"/>
              <w:bottom w:val="single" w:sz="8" w:space="0" w:color="auto"/>
              <w:right w:val="single" w:sz="4" w:space="0" w:color="auto"/>
            </w:tcBorders>
            <w:shd w:val="clear" w:color="auto" w:fill="FFFF00"/>
            <w:noWrap/>
            <w:vAlign w:val="center"/>
            <w:hideMark/>
          </w:tcPr>
          <w:p w:rsidR="00994165" w:rsidRPr="00773656" w:rsidRDefault="00994165" w:rsidP="00773656">
            <w:pPr>
              <w:jc w:val="center"/>
              <w:rPr>
                <w:rFonts w:ascii="Arial" w:hAnsi="Arial" w:cs="Arial"/>
                <w:color w:val="000000"/>
                <w:sz w:val="20"/>
                <w:szCs w:val="20"/>
              </w:rPr>
            </w:pPr>
            <w:r w:rsidRPr="00773656">
              <w:rPr>
                <w:rFonts w:ascii="Arial" w:hAnsi="Arial" w:cs="Arial"/>
                <w:color w:val="000000"/>
                <w:sz w:val="20"/>
                <w:szCs w:val="20"/>
              </w:rPr>
              <w:t>92.80%</w:t>
            </w:r>
          </w:p>
        </w:tc>
        <w:tc>
          <w:tcPr>
            <w:tcW w:w="368" w:type="pct"/>
            <w:tcBorders>
              <w:top w:val="nil"/>
              <w:left w:val="nil"/>
              <w:bottom w:val="single" w:sz="8" w:space="0" w:color="auto"/>
              <w:right w:val="single" w:sz="4" w:space="0" w:color="auto"/>
            </w:tcBorders>
            <w:shd w:val="clear" w:color="auto" w:fill="FFFF00"/>
            <w:noWrap/>
            <w:vAlign w:val="center"/>
            <w:hideMark/>
          </w:tcPr>
          <w:p w:rsidR="00994165" w:rsidRPr="00773656" w:rsidRDefault="00994165" w:rsidP="00773656">
            <w:pPr>
              <w:jc w:val="center"/>
              <w:rPr>
                <w:rFonts w:ascii="Arial" w:hAnsi="Arial" w:cs="Arial"/>
                <w:color w:val="000000"/>
                <w:sz w:val="20"/>
                <w:szCs w:val="20"/>
              </w:rPr>
            </w:pPr>
            <w:r w:rsidRPr="00773656">
              <w:rPr>
                <w:rFonts w:ascii="Arial" w:hAnsi="Arial" w:cs="Arial"/>
                <w:color w:val="000000"/>
                <w:sz w:val="20"/>
                <w:szCs w:val="20"/>
              </w:rPr>
              <w:t>92.51%</w:t>
            </w:r>
          </w:p>
        </w:tc>
        <w:tc>
          <w:tcPr>
            <w:tcW w:w="368" w:type="pct"/>
            <w:tcBorders>
              <w:top w:val="nil"/>
              <w:left w:val="nil"/>
              <w:bottom w:val="single" w:sz="8" w:space="0" w:color="auto"/>
              <w:right w:val="single" w:sz="4" w:space="0" w:color="auto"/>
            </w:tcBorders>
            <w:shd w:val="clear" w:color="auto" w:fill="FFFF00"/>
            <w:noWrap/>
            <w:vAlign w:val="center"/>
            <w:hideMark/>
          </w:tcPr>
          <w:p w:rsidR="00994165" w:rsidRPr="00773656" w:rsidRDefault="00994165" w:rsidP="00773656">
            <w:pPr>
              <w:jc w:val="center"/>
              <w:rPr>
                <w:rFonts w:ascii="Arial" w:hAnsi="Arial" w:cs="Arial"/>
                <w:color w:val="000000"/>
                <w:sz w:val="20"/>
                <w:szCs w:val="20"/>
              </w:rPr>
            </w:pPr>
            <w:r w:rsidRPr="00773656">
              <w:rPr>
                <w:rFonts w:ascii="Arial" w:hAnsi="Arial" w:cs="Arial"/>
                <w:color w:val="000000"/>
                <w:sz w:val="20"/>
                <w:szCs w:val="20"/>
              </w:rPr>
              <w:t>93.80%</w:t>
            </w:r>
          </w:p>
        </w:tc>
        <w:tc>
          <w:tcPr>
            <w:tcW w:w="417" w:type="pct"/>
            <w:tcBorders>
              <w:top w:val="nil"/>
              <w:left w:val="nil"/>
              <w:bottom w:val="single" w:sz="8" w:space="0" w:color="auto"/>
              <w:right w:val="single" w:sz="8" w:space="0" w:color="auto"/>
            </w:tcBorders>
            <w:shd w:val="clear" w:color="000000" w:fill="92D050"/>
            <w:noWrap/>
            <w:vAlign w:val="center"/>
            <w:hideMark/>
          </w:tcPr>
          <w:p w:rsidR="00994165" w:rsidRPr="00773656" w:rsidRDefault="00994165" w:rsidP="00773656">
            <w:pPr>
              <w:jc w:val="center"/>
              <w:rPr>
                <w:rFonts w:ascii="Arial" w:hAnsi="Arial" w:cs="Arial"/>
                <w:color w:val="000000"/>
                <w:sz w:val="20"/>
                <w:szCs w:val="20"/>
              </w:rPr>
            </w:pPr>
            <w:r w:rsidRPr="00773656">
              <w:rPr>
                <w:rFonts w:ascii="Arial" w:hAnsi="Arial" w:cs="Arial"/>
                <w:color w:val="000000"/>
                <w:sz w:val="20"/>
                <w:szCs w:val="20"/>
              </w:rPr>
              <w:t>96.45%</w:t>
            </w:r>
          </w:p>
        </w:tc>
      </w:tr>
    </w:tbl>
    <w:p w:rsidR="00FF7907" w:rsidRDefault="00FF7907" w:rsidP="00FF7907">
      <w:pPr>
        <w:rPr>
          <w:rFonts w:ascii="Arial" w:hAnsi="Arial" w:cs="Arial"/>
        </w:rPr>
      </w:pPr>
    </w:p>
    <w:p w:rsidR="003F3CB0" w:rsidRPr="00FF7907" w:rsidRDefault="003F3CB0" w:rsidP="00FF7907">
      <w:pPr>
        <w:rPr>
          <w:rFonts w:ascii="Arial" w:hAnsi="Arial" w:cs="Arial"/>
        </w:rPr>
        <w:sectPr w:rsidR="003F3CB0" w:rsidRPr="00FF7907" w:rsidSect="00500116">
          <w:endnotePr>
            <w:numFmt w:val="decimal"/>
          </w:endnotePr>
          <w:pgSz w:w="16839" w:h="11907" w:orient="landscape" w:code="9"/>
          <w:pgMar w:top="2268" w:right="2268" w:bottom="1361" w:left="2268" w:header="709" w:footer="709" w:gutter="0"/>
          <w:cols w:space="708"/>
          <w:docGrid w:linePitch="360"/>
        </w:sectPr>
      </w:pPr>
    </w:p>
    <w:tbl>
      <w:tblPr>
        <w:tblW w:w="4631" w:type="pct"/>
        <w:tblInd w:w="354" w:type="dxa"/>
        <w:tblLayout w:type="fixed"/>
        <w:tblCellMar>
          <w:left w:w="70" w:type="dxa"/>
          <w:right w:w="70" w:type="dxa"/>
        </w:tblCellMar>
        <w:tblLook w:val="04A0"/>
      </w:tblPr>
      <w:tblGrid>
        <w:gridCol w:w="1917"/>
        <w:gridCol w:w="5880"/>
      </w:tblGrid>
      <w:tr w:rsidR="001C5C72" w:rsidRPr="009E6203" w:rsidTr="00E97948">
        <w:trPr>
          <w:trHeight w:val="300"/>
        </w:trPr>
        <w:tc>
          <w:tcPr>
            <w:tcW w:w="5000" w:type="pct"/>
            <w:gridSpan w:val="2"/>
            <w:tcBorders>
              <w:top w:val="nil"/>
              <w:left w:val="nil"/>
              <w:bottom w:val="single" w:sz="4" w:space="0" w:color="auto"/>
              <w:right w:val="nil"/>
            </w:tcBorders>
            <w:shd w:val="clear" w:color="000000" w:fill="953735"/>
            <w:vAlign w:val="center"/>
            <w:hideMark/>
          </w:tcPr>
          <w:p w:rsidR="001C5C72" w:rsidRPr="009E6203" w:rsidRDefault="001C5C72" w:rsidP="001C5C72">
            <w:pPr>
              <w:jc w:val="center"/>
              <w:rPr>
                <w:rFonts w:ascii="Arial" w:hAnsi="Arial" w:cs="Arial"/>
                <w:b/>
                <w:bCs/>
                <w:color w:val="FFFFFF"/>
                <w:sz w:val="18"/>
                <w:szCs w:val="18"/>
              </w:rPr>
            </w:pPr>
            <w:r w:rsidRPr="009E6203">
              <w:rPr>
                <w:rFonts w:ascii="Arial" w:hAnsi="Arial" w:cs="Arial"/>
                <w:b/>
                <w:bCs/>
                <w:color w:val="FFFFFF"/>
                <w:sz w:val="18"/>
                <w:szCs w:val="18"/>
              </w:rPr>
              <w:lastRenderedPageBreak/>
              <w:t>Gráfica de Tendencia</w:t>
            </w:r>
          </w:p>
        </w:tc>
      </w:tr>
      <w:tr w:rsidR="001C5C72" w:rsidRPr="009E6203" w:rsidTr="00E97948">
        <w:trPr>
          <w:trHeight w:val="300"/>
        </w:trPr>
        <w:tc>
          <w:tcPr>
            <w:tcW w:w="122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C5C72" w:rsidRPr="009E6203" w:rsidRDefault="001C5C72" w:rsidP="001C5C72">
            <w:pPr>
              <w:jc w:val="center"/>
              <w:rPr>
                <w:rFonts w:ascii="Arial" w:hAnsi="Arial" w:cs="Arial"/>
                <w:color w:val="000000"/>
                <w:sz w:val="18"/>
                <w:szCs w:val="18"/>
              </w:rPr>
            </w:pPr>
            <w:r w:rsidRPr="009E6203">
              <w:rPr>
                <w:rFonts w:ascii="Arial" w:hAnsi="Arial" w:cs="Arial"/>
                <w:color w:val="000000"/>
                <w:sz w:val="18"/>
                <w:szCs w:val="18"/>
              </w:rPr>
              <w:t>Nombre del indicador:</w:t>
            </w:r>
          </w:p>
        </w:tc>
        <w:tc>
          <w:tcPr>
            <w:tcW w:w="3771" w:type="pct"/>
            <w:tcBorders>
              <w:top w:val="single" w:sz="4" w:space="0" w:color="auto"/>
              <w:left w:val="nil"/>
              <w:bottom w:val="single" w:sz="4" w:space="0" w:color="auto"/>
              <w:right w:val="single" w:sz="4" w:space="0" w:color="auto"/>
            </w:tcBorders>
            <w:shd w:val="clear" w:color="000000" w:fill="FFFFFF"/>
            <w:noWrap/>
            <w:vAlign w:val="center"/>
            <w:hideMark/>
          </w:tcPr>
          <w:p w:rsidR="001C5C72" w:rsidRPr="009E6203" w:rsidRDefault="001C5C72" w:rsidP="001C5C72">
            <w:pPr>
              <w:jc w:val="center"/>
              <w:rPr>
                <w:rFonts w:ascii="Arial" w:hAnsi="Arial" w:cs="Arial"/>
                <w:color w:val="000000"/>
                <w:sz w:val="18"/>
                <w:szCs w:val="18"/>
              </w:rPr>
            </w:pPr>
            <w:r w:rsidRPr="009E6203">
              <w:rPr>
                <w:rFonts w:ascii="Arial" w:hAnsi="Arial" w:cs="Arial"/>
                <w:color w:val="000000"/>
                <w:sz w:val="18"/>
                <w:szCs w:val="18"/>
              </w:rPr>
              <w:t>Relación entre precios de la empresa con precios de mercado</w:t>
            </w:r>
          </w:p>
        </w:tc>
      </w:tr>
      <w:tr w:rsidR="001C5C72" w:rsidRPr="009E6203" w:rsidTr="00E97948">
        <w:trPr>
          <w:trHeight w:val="300"/>
        </w:trPr>
        <w:tc>
          <w:tcPr>
            <w:tcW w:w="122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C5C72" w:rsidRPr="009E6203" w:rsidRDefault="001C5C72" w:rsidP="001C5C72">
            <w:pPr>
              <w:jc w:val="center"/>
              <w:rPr>
                <w:rFonts w:ascii="Arial" w:hAnsi="Arial" w:cs="Arial"/>
                <w:color w:val="000000"/>
                <w:sz w:val="18"/>
                <w:szCs w:val="18"/>
              </w:rPr>
            </w:pPr>
            <w:r w:rsidRPr="009E6203">
              <w:rPr>
                <w:rFonts w:ascii="Arial" w:hAnsi="Arial" w:cs="Arial"/>
                <w:color w:val="000000"/>
                <w:sz w:val="18"/>
                <w:szCs w:val="18"/>
              </w:rPr>
              <w:t>Fórmula:</w:t>
            </w:r>
          </w:p>
        </w:tc>
        <w:tc>
          <w:tcPr>
            <w:tcW w:w="3771" w:type="pct"/>
            <w:tcBorders>
              <w:top w:val="single" w:sz="4" w:space="0" w:color="auto"/>
              <w:left w:val="nil"/>
              <w:bottom w:val="single" w:sz="4" w:space="0" w:color="auto"/>
              <w:right w:val="single" w:sz="4" w:space="0" w:color="auto"/>
            </w:tcBorders>
            <w:shd w:val="clear" w:color="000000" w:fill="FFFFFF"/>
            <w:noWrap/>
            <w:vAlign w:val="center"/>
            <w:hideMark/>
          </w:tcPr>
          <w:p w:rsidR="001C5C72" w:rsidRPr="009E6203" w:rsidRDefault="001C5C72" w:rsidP="001C5C72">
            <w:pPr>
              <w:jc w:val="center"/>
              <w:rPr>
                <w:rFonts w:ascii="Arial" w:hAnsi="Arial" w:cs="Arial"/>
                <w:color w:val="000000"/>
                <w:sz w:val="18"/>
                <w:szCs w:val="18"/>
              </w:rPr>
            </w:pPr>
            <w:r w:rsidRPr="009E6203">
              <w:rPr>
                <w:rFonts w:ascii="Arial" w:hAnsi="Arial" w:cs="Arial"/>
                <w:color w:val="000000"/>
                <w:sz w:val="18"/>
                <w:szCs w:val="18"/>
              </w:rPr>
              <w:t>Promedio de los porcentajes de variación de precios para los ítems evaluados</w:t>
            </w:r>
          </w:p>
        </w:tc>
      </w:tr>
      <w:tr w:rsidR="001C5C72" w:rsidRPr="009E6203" w:rsidTr="00E97948">
        <w:trPr>
          <w:trHeight w:val="300"/>
        </w:trPr>
        <w:tc>
          <w:tcPr>
            <w:tcW w:w="122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C5C72" w:rsidRPr="009E6203" w:rsidRDefault="001C5C72" w:rsidP="001C5C72">
            <w:pPr>
              <w:jc w:val="center"/>
              <w:rPr>
                <w:rFonts w:ascii="Arial" w:hAnsi="Arial" w:cs="Arial"/>
                <w:color w:val="000000"/>
                <w:sz w:val="18"/>
                <w:szCs w:val="18"/>
              </w:rPr>
            </w:pPr>
            <w:r w:rsidRPr="009E6203">
              <w:rPr>
                <w:rFonts w:ascii="Arial" w:hAnsi="Arial" w:cs="Arial"/>
                <w:color w:val="000000"/>
                <w:sz w:val="18"/>
                <w:szCs w:val="18"/>
              </w:rPr>
              <w:t>Unidad:</w:t>
            </w:r>
          </w:p>
        </w:tc>
        <w:tc>
          <w:tcPr>
            <w:tcW w:w="3771" w:type="pct"/>
            <w:tcBorders>
              <w:top w:val="single" w:sz="4" w:space="0" w:color="auto"/>
              <w:left w:val="nil"/>
              <w:bottom w:val="single" w:sz="4" w:space="0" w:color="auto"/>
              <w:right w:val="single" w:sz="4" w:space="0" w:color="auto"/>
            </w:tcBorders>
            <w:shd w:val="clear" w:color="000000" w:fill="FFFFFF"/>
            <w:noWrap/>
            <w:vAlign w:val="center"/>
            <w:hideMark/>
          </w:tcPr>
          <w:p w:rsidR="001C5C72" w:rsidRPr="009E6203" w:rsidRDefault="001C5C72" w:rsidP="001C5C72">
            <w:pPr>
              <w:jc w:val="center"/>
              <w:rPr>
                <w:rFonts w:ascii="Arial" w:hAnsi="Arial" w:cs="Arial"/>
                <w:color w:val="000000"/>
                <w:sz w:val="18"/>
                <w:szCs w:val="18"/>
              </w:rPr>
            </w:pPr>
            <w:r w:rsidRPr="009E6203">
              <w:rPr>
                <w:rFonts w:ascii="Arial" w:hAnsi="Arial" w:cs="Arial"/>
                <w:color w:val="000000"/>
                <w:sz w:val="18"/>
                <w:szCs w:val="18"/>
              </w:rPr>
              <w:t>Porcentaje</w:t>
            </w:r>
          </w:p>
        </w:tc>
      </w:tr>
      <w:tr w:rsidR="001C5C72" w:rsidRPr="009E6203" w:rsidTr="00E97948">
        <w:trPr>
          <w:trHeight w:val="300"/>
        </w:trPr>
        <w:tc>
          <w:tcPr>
            <w:tcW w:w="122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C5C72" w:rsidRPr="009E6203" w:rsidRDefault="001C5C72" w:rsidP="001C5C72">
            <w:pPr>
              <w:jc w:val="center"/>
              <w:rPr>
                <w:rFonts w:ascii="Arial" w:hAnsi="Arial" w:cs="Arial"/>
                <w:color w:val="000000"/>
                <w:sz w:val="18"/>
                <w:szCs w:val="18"/>
              </w:rPr>
            </w:pPr>
            <w:r w:rsidRPr="009E6203">
              <w:rPr>
                <w:rFonts w:ascii="Arial" w:hAnsi="Arial" w:cs="Arial"/>
                <w:color w:val="000000"/>
                <w:sz w:val="18"/>
                <w:szCs w:val="18"/>
              </w:rPr>
              <w:t>Polaridad:</w:t>
            </w:r>
          </w:p>
        </w:tc>
        <w:tc>
          <w:tcPr>
            <w:tcW w:w="3771" w:type="pct"/>
            <w:tcBorders>
              <w:top w:val="single" w:sz="4" w:space="0" w:color="auto"/>
              <w:left w:val="nil"/>
              <w:bottom w:val="single" w:sz="4" w:space="0" w:color="auto"/>
              <w:right w:val="single" w:sz="4" w:space="0" w:color="auto"/>
            </w:tcBorders>
            <w:shd w:val="clear" w:color="000000" w:fill="FFFFFF"/>
            <w:noWrap/>
            <w:vAlign w:val="center"/>
            <w:hideMark/>
          </w:tcPr>
          <w:p w:rsidR="001C5C72" w:rsidRPr="009E6203" w:rsidRDefault="001C5C72" w:rsidP="001C5C72">
            <w:pPr>
              <w:jc w:val="center"/>
              <w:rPr>
                <w:rFonts w:ascii="Arial" w:hAnsi="Arial" w:cs="Arial"/>
                <w:color w:val="000000"/>
                <w:sz w:val="18"/>
                <w:szCs w:val="18"/>
              </w:rPr>
            </w:pPr>
            <w:r w:rsidRPr="009E6203">
              <w:rPr>
                <w:rFonts w:ascii="Arial" w:hAnsi="Arial" w:cs="Arial"/>
                <w:color w:val="000000"/>
                <w:sz w:val="18"/>
                <w:szCs w:val="18"/>
              </w:rPr>
              <w:t>Valores bajos son buenos</w:t>
            </w:r>
          </w:p>
        </w:tc>
      </w:tr>
    </w:tbl>
    <w:p w:rsidR="00C340CC" w:rsidRDefault="0099511A" w:rsidP="00307FC1">
      <w:pPr>
        <w:spacing w:line="480" w:lineRule="auto"/>
        <w:ind w:right="283"/>
        <w:jc w:val="both"/>
        <w:rPr>
          <w:rFonts w:ascii="Arial" w:hAnsi="Arial" w:cs="Arial"/>
        </w:rPr>
      </w:pPr>
      <w:r>
        <w:rPr>
          <w:rFonts w:ascii="Arial" w:hAnsi="Arial" w:cs="Arial"/>
          <w:noProof/>
        </w:rPr>
        <w:drawing>
          <wp:anchor distT="0" distB="0" distL="114300" distR="114300" simplePos="0" relativeHeight="251937792" behindDoc="1" locked="0" layoutInCell="1" allowOverlap="1">
            <wp:simplePos x="0" y="0"/>
            <wp:positionH relativeFrom="column">
              <wp:posOffset>215900</wp:posOffset>
            </wp:positionH>
            <wp:positionV relativeFrom="paragraph">
              <wp:posOffset>426720</wp:posOffset>
            </wp:positionV>
            <wp:extent cx="4882515" cy="1761490"/>
            <wp:effectExtent l="19050" t="0" r="0" b="0"/>
            <wp:wrapTight wrapText="bothSides">
              <wp:wrapPolygon edited="0">
                <wp:start x="-84" y="0"/>
                <wp:lineTo x="-84" y="21257"/>
                <wp:lineTo x="21575" y="21257"/>
                <wp:lineTo x="21575" y="0"/>
                <wp:lineTo x="-84" y="0"/>
              </wp:wrapPolygon>
            </wp:wrapTight>
            <wp:docPr id="22"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5" cstate="print"/>
                    <a:srcRect/>
                    <a:stretch>
                      <a:fillRect/>
                    </a:stretch>
                  </pic:blipFill>
                  <pic:spPr bwMode="auto">
                    <a:xfrm>
                      <a:off x="0" y="0"/>
                      <a:ext cx="4882515" cy="1761490"/>
                    </a:xfrm>
                    <a:prstGeom prst="rect">
                      <a:avLst/>
                    </a:prstGeom>
                    <a:noFill/>
                    <a:ln w="9525">
                      <a:noFill/>
                      <a:miter lim="800000"/>
                      <a:headEnd/>
                      <a:tailEnd/>
                    </a:ln>
                  </pic:spPr>
                </pic:pic>
              </a:graphicData>
            </a:graphic>
          </wp:anchor>
        </w:drawing>
      </w:r>
    </w:p>
    <w:p w:rsidR="00C340CC" w:rsidRDefault="00B952FF" w:rsidP="00307FC1">
      <w:pPr>
        <w:spacing w:line="480" w:lineRule="auto"/>
        <w:ind w:right="283"/>
        <w:jc w:val="both"/>
        <w:rPr>
          <w:rFonts w:ascii="Arial" w:hAnsi="Arial" w:cs="Arial"/>
        </w:rPr>
      </w:pPr>
      <w:r>
        <w:rPr>
          <w:noProof/>
        </w:rPr>
        <w:drawing>
          <wp:anchor distT="0" distB="0" distL="114300" distR="114300" simplePos="0" relativeHeight="251809792" behindDoc="1" locked="0" layoutInCell="1" allowOverlap="1">
            <wp:simplePos x="0" y="0"/>
            <wp:positionH relativeFrom="column">
              <wp:posOffset>216535</wp:posOffset>
            </wp:positionH>
            <wp:positionV relativeFrom="paragraph">
              <wp:posOffset>424180</wp:posOffset>
            </wp:positionV>
            <wp:extent cx="5097145" cy="2265045"/>
            <wp:effectExtent l="19050" t="0" r="8255" b="0"/>
            <wp:wrapTight wrapText="bothSides">
              <wp:wrapPolygon edited="0">
                <wp:start x="-81" y="0"/>
                <wp:lineTo x="-81" y="21437"/>
                <wp:lineTo x="21635" y="21437"/>
                <wp:lineTo x="21635" y="0"/>
                <wp:lineTo x="-81"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srcRect/>
                    <a:stretch>
                      <a:fillRect/>
                    </a:stretch>
                  </pic:blipFill>
                  <pic:spPr bwMode="auto">
                    <a:xfrm>
                      <a:off x="0" y="0"/>
                      <a:ext cx="5097145" cy="2265045"/>
                    </a:xfrm>
                    <a:prstGeom prst="rect">
                      <a:avLst/>
                    </a:prstGeom>
                    <a:noFill/>
                    <a:ln w="9525">
                      <a:noFill/>
                      <a:miter lim="800000"/>
                      <a:headEnd/>
                      <a:tailEnd/>
                    </a:ln>
                  </pic:spPr>
                </pic:pic>
              </a:graphicData>
            </a:graphic>
          </wp:anchor>
        </w:drawing>
      </w:r>
      <w:r w:rsidR="0099511A" w:rsidRPr="0099511A">
        <w:rPr>
          <w:noProof/>
        </w:rPr>
        <w:t xml:space="preserve"> </w:t>
      </w:r>
    </w:p>
    <w:p w:rsidR="001C5C72" w:rsidRDefault="00AB55BB" w:rsidP="00307FC1">
      <w:pPr>
        <w:spacing w:line="480" w:lineRule="auto"/>
        <w:ind w:right="283"/>
        <w:jc w:val="both"/>
        <w:rPr>
          <w:rFonts w:ascii="Arial" w:hAnsi="Arial" w:cs="Arial"/>
        </w:rPr>
      </w:pPr>
      <w:r>
        <w:rPr>
          <w:rFonts w:ascii="Arial" w:hAnsi="Arial" w:cs="Arial"/>
          <w:noProof/>
        </w:rPr>
        <w:pict>
          <v:shape id="_x0000_s1102" type="#_x0000_t202" style="position:absolute;left:0;text-align:left;margin-left:15.2pt;margin-top:20.55pt;width:393.7pt;height:34.8pt;z-index:251966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" stroked="f">
            <v:textbox style="mso-next-textbox:#_x0000_s1102">
              <w:txbxContent>
                <w:p w:rsidR="001C1AC3" w:rsidRPr="001C500E" w:rsidRDefault="001C1AC3" w:rsidP="001C500E">
                  <w:pPr>
                    <w:jc w:val="center"/>
                    <w:rPr>
                      <w:rFonts w:ascii="Arial" w:hAnsi="Arial" w:cs="Arial"/>
                      <w:b/>
                    </w:rPr>
                  </w:pPr>
                  <w:r w:rsidRPr="001C500E">
                    <w:rPr>
                      <w:rFonts w:ascii="Arial" w:hAnsi="Arial" w:cs="Arial"/>
                      <w:b/>
                    </w:rPr>
                    <w:t xml:space="preserve">Figura 3.12. GRÁFICA DE TENDENCIA NO. 11: </w:t>
                  </w:r>
                  <w:r w:rsidRPr="001C500E">
                    <w:rPr>
                      <w:rFonts w:ascii="Arial" w:hAnsi="Arial" w:cs="Arial"/>
                      <w:b/>
                      <w:color w:val="000000"/>
                    </w:rPr>
                    <w:t>RELACIÓN ENTRE PRECIOS DE LA EMPRESA CON PRECIOS DE MERCADO.</w:t>
                  </w:r>
                </w:p>
                <w:p w:rsidR="001C1AC3" w:rsidRDefault="001C1AC3"/>
              </w:txbxContent>
            </v:textbox>
          </v:shape>
        </w:pict>
      </w:r>
    </w:p>
    <w:p w:rsidR="001C5C72" w:rsidRDefault="001C5C72" w:rsidP="00307FC1">
      <w:pPr>
        <w:spacing w:line="480" w:lineRule="auto"/>
        <w:ind w:right="283"/>
        <w:jc w:val="both"/>
        <w:rPr>
          <w:rFonts w:ascii="Arial" w:hAnsi="Arial" w:cs="Arial"/>
        </w:rPr>
      </w:pPr>
    </w:p>
    <w:p w:rsidR="00500116" w:rsidRDefault="00500116" w:rsidP="00500116">
      <w:pPr>
        <w:spacing w:line="480" w:lineRule="auto"/>
        <w:ind w:left="283" w:right="283"/>
        <w:jc w:val="both"/>
        <w:rPr>
          <w:rFonts w:ascii="Arial" w:hAnsi="Arial" w:cs="Arial"/>
        </w:rPr>
      </w:pPr>
    </w:p>
    <w:p w:rsidR="00500116" w:rsidRPr="00500116" w:rsidRDefault="00500116" w:rsidP="00500116">
      <w:pPr>
        <w:spacing w:line="480" w:lineRule="auto"/>
        <w:ind w:left="283" w:right="283"/>
        <w:jc w:val="both"/>
        <w:rPr>
          <w:rFonts w:ascii="Arial" w:hAnsi="Arial" w:cs="Arial"/>
        </w:rPr>
      </w:pPr>
    </w:p>
    <w:p w:rsidR="001C5C72" w:rsidRDefault="001C5C72" w:rsidP="00307FC1">
      <w:pPr>
        <w:spacing w:line="480" w:lineRule="auto"/>
        <w:ind w:right="283"/>
        <w:jc w:val="both"/>
        <w:rPr>
          <w:rFonts w:ascii="Arial" w:hAnsi="Arial" w:cs="Arial"/>
        </w:rPr>
      </w:pPr>
    </w:p>
    <w:tbl>
      <w:tblPr>
        <w:tblW w:w="4620" w:type="pct"/>
        <w:tblInd w:w="354" w:type="dxa"/>
        <w:tblLayout w:type="fixed"/>
        <w:tblCellMar>
          <w:left w:w="70" w:type="dxa"/>
          <w:right w:w="70" w:type="dxa"/>
        </w:tblCellMar>
        <w:tblLook w:val="04A0"/>
      </w:tblPr>
      <w:tblGrid>
        <w:gridCol w:w="1672"/>
        <w:gridCol w:w="6106"/>
      </w:tblGrid>
      <w:tr w:rsidR="002C7091" w:rsidRPr="009E6203" w:rsidTr="00E97948">
        <w:trPr>
          <w:trHeight w:val="300"/>
        </w:trPr>
        <w:tc>
          <w:tcPr>
            <w:tcW w:w="5000" w:type="pct"/>
            <w:gridSpan w:val="2"/>
            <w:tcBorders>
              <w:top w:val="nil"/>
              <w:left w:val="nil"/>
              <w:bottom w:val="single" w:sz="4" w:space="0" w:color="auto"/>
              <w:right w:val="nil"/>
            </w:tcBorders>
            <w:shd w:val="clear" w:color="000000" w:fill="953735"/>
            <w:vAlign w:val="center"/>
            <w:hideMark/>
          </w:tcPr>
          <w:p w:rsidR="002C7091" w:rsidRPr="009E6203" w:rsidRDefault="002C7091" w:rsidP="002C7091">
            <w:pPr>
              <w:jc w:val="center"/>
              <w:rPr>
                <w:rFonts w:ascii="Arial" w:hAnsi="Arial" w:cs="Arial"/>
                <w:b/>
                <w:bCs/>
                <w:color w:val="FFFFFF"/>
                <w:sz w:val="18"/>
                <w:szCs w:val="18"/>
              </w:rPr>
            </w:pPr>
            <w:r w:rsidRPr="009E6203">
              <w:rPr>
                <w:rFonts w:ascii="Arial" w:hAnsi="Arial" w:cs="Arial"/>
                <w:b/>
                <w:bCs/>
                <w:color w:val="FFFFFF"/>
                <w:sz w:val="18"/>
                <w:szCs w:val="18"/>
              </w:rPr>
              <w:lastRenderedPageBreak/>
              <w:t>Gráfica de Tendencia</w:t>
            </w:r>
          </w:p>
        </w:tc>
      </w:tr>
      <w:tr w:rsidR="002C7091" w:rsidRPr="009E6203" w:rsidTr="00E97948">
        <w:trPr>
          <w:trHeight w:val="680"/>
        </w:trPr>
        <w:tc>
          <w:tcPr>
            <w:tcW w:w="107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7091" w:rsidRPr="009E6203" w:rsidRDefault="002C7091" w:rsidP="002C7091">
            <w:pPr>
              <w:jc w:val="center"/>
              <w:rPr>
                <w:rFonts w:ascii="Arial" w:hAnsi="Arial" w:cs="Arial"/>
                <w:color w:val="000000"/>
                <w:sz w:val="18"/>
                <w:szCs w:val="18"/>
              </w:rPr>
            </w:pPr>
            <w:r w:rsidRPr="009E6203">
              <w:rPr>
                <w:rFonts w:ascii="Arial" w:hAnsi="Arial" w:cs="Arial"/>
                <w:color w:val="000000"/>
                <w:sz w:val="18"/>
                <w:szCs w:val="18"/>
              </w:rPr>
              <w:t>Nombre del indicador:</w:t>
            </w:r>
          </w:p>
        </w:tc>
        <w:tc>
          <w:tcPr>
            <w:tcW w:w="3925" w:type="pct"/>
            <w:tcBorders>
              <w:top w:val="single" w:sz="4" w:space="0" w:color="auto"/>
              <w:left w:val="nil"/>
              <w:bottom w:val="single" w:sz="4" w:space="0" w:color="auto"/>
              <w:right w:val="single" w:sz="4" w:space="0" w:color="auto"/>
            </w:tcBorders>
            <w:shd w:val="clear" w:color="000000" w:fill="FFFFFF"/>
            <w:noWrap/>
            <w:vAlign w:val="center"/>
            <w:hideMark/>
          </w:tcPr>
          <w:p w:rsidR="002C7091" w:rsidRPr="009E6203" w:rsidRDefault="002C7091" w:rsidP="00DF181A">
            <w:pPr>
              <w:jc w:val="center"/>
              <w:rPr>
                <w:rFonts w:ascii="Arial" w:hAnsi="Arial" w:cs="Arial"/>
                <w:color w:val="000000"/>
                <w:sz w:val="18"/>
                <w:szCs w:val="18"/>
              </w:rPr>
            </w:pPr>
            <w:r w:rsidRPr="009E6203">
              <w:rPr>
                <w:rFonts w:ascii="Arial" w:hAnsi="Arial" w:cs="Arial"/>
                <w:color w:val="000000"/>
                <w:sz w:val="18"/>
                <w:szCs w:val="18"/>
              </w:rPr>
              <w:t xml:space="preserve">Tiempos  de </w:t>
            </w:r>
            <w:r w:rsidR="00DF181A" w:rsidRPr="009E6203">
              <w:rPr>
                <w:rFonts w:ascii="Arial" w:hAnsi="Arial" w:cs="Arial"/>
                <w:color w:val="000000"/>
                <w:sz w:val="18"/>
                <w:szCs w:val="18"/>
              </w:rPr>
              <w:t>procesamiento</w:t>
            </w:r>
            <w:r w:rsidRPr="009E6203">
              <w:rPr>
                <w:rFonts w:ascii="Arial" w:hAnsi="Arial" w:cs="Arial"/>
                <w:color w:val="000000"/>
                <w:sz w:val="18"/>
                <w:szCs w:val="18"/>
              </w:rPr>
              <w:t xml:space="preserve"> de los equipos ingresados en Centros de Atención a clientes </w:t>
            </w:r>
          </w:p>
        </w:tc>
      </w:tr>
      <w:tr w:rsidR="002C7091" w:rsidRPr="009E6203" w:rsidTr="00E97948">
        <w:trPr>
          <w:trHeight w:val="300"/>
        </w:trPr>
        <w:tc>
          <w:tcPr>
            <w:tcW w:w="107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7091" w:rsidRPr="009E6203" w:rsidRDefault="002C7091" w:rsidP="002C7091">
            <w:pPr>
              <w:jc w:val="center"/>
              <w:rPr>
                <w:rFonts w:ascii="Arial" w:hAnsi="Arial" w:cs="Arial"/>
                <w:color w:val="000000"/>
                <w:sz w:val="18"/>
                <w:szCs w:val="18"/>
              </w:rPr>
            </w:pPr>
            <w:r w:rsidRPr="009E6203">
              <w:rPr>
                <w:rFonts w:ascii="Arial" w:hAnsi="Arial" w:cs="Arial"/>
                <w:color w:val="000000"/>
                <w:sz w:val="18"/>
                <w:szCs w:val="18"/>
              </w:rPr>
              <w:t>Fórmula:</w:t>
            </w:r>
          </w:p>
        </w:tc>
        <w:tc>
          <w:tcPr>
            <w:tcW w:w="3925" w:type="pct"/>
            <w:tcBorders>
              <w:top w:val="single" w:sz="4" w:space="0" w:color="auto"/>
              <w:left w:val="nil"/>
              <w:bottom w:val="single" w:sz="4" w:space="0" w:color="auto"/>
              <w:right w:val="single" w:sz="4" w:space="0" w:color="auto"/>
            </w:tcBorders>
            <w:shd w:val="clear" w:color="000000" w:fill="FFFFFF"/>
            <w:noWrap/>
            <w:vAlign w:val="center"/>
            <w:hideMark/>
          </w:tcPr>
          <w:p w:rsidR="002C7091" w:rsidRPr="009E6203" w:rsidRDefault="00A32913" w:rsidP="002C7091">
            <w:pPr>
              <w:jc w:val="center"/>
              <w:rPr>
                <w:rFonts w:ascii="Arial" w:hAnsi="Arial" w:cs="Arial"/>
                <w:color w:val="000000"/>
                <w:sz w:val="18"/>
                <w:szCs w:val="18"/>
              </w:rPr>
            </w:pPr>
            <w:r w:rsidRPr="009E6203">
              <w:rPr>
                <w:rFonts w:ascii="Arial" w:hAnsi="Arial" w:cs="Arial"/>
                <w:color w:val="000000"/>
                <w:sz w:val="18"/>
                <w:szCs w:val="18"/>
              </w:rPr>
              <w:t>Cantidad de equipos procesados en un día / Cantidad total de equipos procesados mensualmente</w:t>
            </w:r>
          </w:p>
        </w:tc>
      </w:tr>
      <w:tr w:rsidR="002C7091" w:rsidRPr="009E6203" w:rsidTr="00E97948">
        <w:trPr>
          <w:trHeight w:val="300"/>
        </w:trPr>
        <w:tc>
          <w:tcPr>
            <w:tcW w:w="107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7091" w:rsidRPr="009E6203" w:rsidRDefault="002C7091" w:rsidP="002C7091">
            <w:pPr>
              <w:jc w:val="center"/>
              <w:rPr>
                <w:rFonts w:ascii="Arial" w:hAnsi="Arial" w:cs="Arial"/>
                <w:color w:val="000000"/>
                <w:sz w:val="18"/>
                <w:szCs w:val="18"/>
              </w:rPr>
            </w:pPr>
            <w:r w:rsidRPr="009E6203">
              <w:rPr>
                <w:rFonts w:ascii="Arial" w:hAnsi="Arial" w:cs="Arial"/>
                <w:color w:val="000000"/>
                <w:sz w:val="18"/>
                <w:szCs w:val="18"/>
              </w:rPr>
              <w:t>Unidad:</w:t>
            </w:r>
          </w:p>
        </w:tc>
        <w:tc>
          <w:tcPr>
            <w:tcW w:w="3925" w:type="pct"/>
            <w:tcBorders>
              <w:top w:val="single" w:sz="4" w:space="0" w:color="auto"/>
              <w:left w:val="nil"/>
              <w:bottom w:val="single" w:sz="4" w:space="0" w:color="auto"/>
              <w:right w:val="single" w:sz="4" w:space="0" w:color="auto"/>
            </w:tcBorders>
            <w:shd w:val="clear" w:color="000000" w:fill="FFFFFF"/>
            <w:noWrap/>
            <w:vAlign w:val="center"/>
            <w:hideMark/>
          </w:tcPr>
          <w:p w:rsidR="002C7091" w:rsidRPr="009E6203" w:rsidRDefault="002C7091" w:rsidP="002C7091">
            <w:pPr>
              <w:jc w:val="center"/>
              <w:rPr>
                <w:rFonts w:ascii="Arial" w:hAnsi="Arial" w:cs="Arial"/>
                <w:color w:val="000000"/>
                <w:sz w:val="18"/>
                <w:szCs w:val="18"/>
              </w:rPr>
            </w:pPr>
            <w:r w:rsidRPr="009E6203">
              <w:rPr>
                <w:rFonts w:ascii="Arial" w:hAnsi="Arial" w:cs="Arial"/>
                <w:color w:val="000000"/>
                <w:sz w:val="18"/>
                <w:szCs w:val="18"/>
              </w:rPr>
              <w:t>Porcentaje</w:t>
            </w:r>
          </w:p>
        </w:tc>
      </w:tr>
      <w:tr w:rsidR="002C7091" w:rsidRPr="009E6203" w:rsidTr="00E97948">
        <w:trPr>
          <w:trHeight w:val="300"/>
        </w:trPr>
        <w:tc>
          <w:tcPr>
            <w:tcW w:w="107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7091" w:rsidRPr="009E6203" w:rsidRDefault="002C7091" w:rsidP="002C7091">
            <w:pPr>
              <w:jc w:val="center"/>
              <w:rPr>
                <w:rFonts w:ascii="Arial" w:hAnsi="Arial" w:cs="Arial"/>
                <w:color w:val="000000"/>
                <w:sz w:val="18"/>
                <w:szCs w:val="18"/>
              </w:rPr>
            </w:pPr>
            <w:r w:rsidRPr="009E6203">
              <w:rPr>
                <w:rFonts w:ascii="Arial" w:hAnsi="Arial" w:cs="Arial"/>
                <w:color w:val="000000"/>
                <w:sz w:val="18"/>
                <w:szCs w:val="18"/>
              </w:rPr>
              <w:t>Polaridad:</w:t>
            </w:r>
          </w:p>
        </w:tc>
        <w:tc>
          <w:tcPr>
            <w:tcW w:w="3925" w:type="pct"/>
            <w:tcBorders>
              <w:top w:val="single" w:sz="4" w:space="0" w:color="auto"/>
              <w:left w:val="nil"/>
              <w:bottom w:val="single" w:sz="4" w:space="0" w:color="auto"/>
              <w:right w:val="single" w:sz="4" w:space="0" w:color="auto"/>
            </w:tcBorders>
            <w:shd w:val="clear" w:color="000000" w:fill="FFFFFF"/>
            <w:noWrap/>
            <w:vAlign w:val="center"/>
            <w:hideMark/>
          </w:tcPr>
          <w:p w:rsidR="002C7091" w:rsidRPr="009E6203" w:rsidRDefault="002C7091" w:rsidP="002C7091">
            <w:pPr>
              <w:jc w:val="center"/>
              <w:rPr>
                <w:rFonts w:ascii="Arial" w:hAnsi="Arial" w:cs="Arial"/>
                <w:color w:val="000000"/>
                <w:sz w:val="18"/>
                <w:szCs w:val="18"/>
              </w:rPr>
            </w:pPr>
            <w:r w:rsidRPr="009E6203">
              <w:rPr>
                <w:rFonts w:ascii="Arial" w:hAnsi="Arial" w:cs="Arial"/>
                <w:color w:val="000000"/>
                <w:sz w:val="18"/>
                <w:szCs w:val="18"/>
              </w:rPr>
              <w:t>Valores altos son buenos</w:t>
            </w:r>
          </w:p>
        </w:tc>
      </w:tr>
    </w:tbl>
    <w:p w:rsidR="00C931BE" w:rsidRDefault="00DF181A" w:rsidP="00307FC1">
      <w:pPr>
        <w:spacing w:line="480" w:lineRule="auto"/>
        <w:ind w:right="283"/>
        <w:jc w:val="both"/>
        <w:rPr>
          <w:rFonts w:ascii="Arial" w:hAnsi="Arial" w:cs="Arial"/>
          <w:noProof/>
        </w:rPr>
      </w:pPr>
      <w:r>
        <w:rPr>
          <w:rFonts w:ascii="Arial" w:hAnsi="Arial" w:cs="Arial"/>
          <w:noProof/>
        </w:rPr>
        <w:drawing>
          <wp:anchor distT="0" distB="0" distL="114300" distR="114300" simplePos="0" relativeHeight="252011520" behindDoc="1" locked="0" layoutInCell="1" allowOverlap="1">
            <wp:simplePos x="0" y="0"/>
            <wp:positionH relativeFrom="column">
              <wp:posOffset>661035</wp:posOffset>
            </wp:positionH>
            <wp:positionV relativeFrom="paragraph">
              <wp:posOffset>2242820</wp:posOffset>
            </wp:positionV>
            <wp:extent cx="4462780" cy="3394710"/>
            <wp:effectExtent l="19050" t="0" r="0" b="0"/>
            <wp:wrapTight wrapText="bothSides">
              <wp:wrapPolygon edited="0">
                <wp:start x="-92" y="0"/>
                <wp:lineTo x="-92" y="21455"/>
                <wp:lineTo x="21575" y="21455"/>
                <wp:lineTo x="21575" y="0"/>
                <wp:lineTo x="-92" y="0"/>
              </wp:wrapPolygon>
            </wp:wrapTight>
            <wp:docPr id="61"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7" cstate="print"/>
                    <a:srcRect/>
                    <a:stretch>
                      <a:fillRect/>
                    </a:stretch>
                  </pic:blipFill>
                  <pic:spPr bwMode="auto">
                    <a:xfrm>
                      <a:off x="0" y="0"/>
                      <a:ext cx="4462780" cy="3394710"/>
                    </a:xfrm>
                    <a:prstGeom prst="rect">
                      <a:avLst/>
                    </a:prstGeom>
                    <a:noFill/>
                    <a:ln w="9525">
                      <a:noFill/>
                      <a:miter lim="800000"/>
                      <a:headEnd/>
                      <a:tailEnd/>
                    </a:ln>
                  </pic:spPr>
                </pic:pic>
              </a:graphicData>
            </a:graphic>
          </wp:anchor>
        </w:drawing>
      </w:r>
    </w:p>
    <w:p w:rsidR="002C7091" w:rsidRDefault="0099511A" w:rsidP="00307FC1">
      <w:pPr>
        <w:spacing w:line="480" w:lineRule="auto"/>
        <w:ind w:right="283"/>
        <w:jc w:val="both"/>
        <w:rPr>
          <w:rFonts w:ascii="Arial" w:hAnsi="Arial" w:cs="Arial"/>
        </w:rPr>
      </w:pPr>
      <w:r w:rsidRPr="0099511A">
        <w:rPr>
          <w:noProof/>
        </w:rPr>
        <w:t xml:space="preserve"> </w:t>
      </w:r>
    </w:p>
    <w:p w:rsidR="00C931BE" w:rsidRDefault="00E97948" w:rsidP="00307FC1">
      <w:pPr>
        <w:spacing w:line="480" w:lineRule="auto"/>
        <w:ind w:right="283"/>
        <w:jc w:val="both"/>
        <w:rPr>
          <w:rFonts w:ascii="Arial" w:hAnsi="Arial" w:cs="Arial"/>
        </w:rPr>
      </w:pPr>
      <w:r w:rsidRPr="00E97948">
        <w:rPr>
          <w:rFonts w:ascii="Arial" w:hAnsi="Arial" w:cs="Arial"/>
          <w:noProof/>
        </w:rPr>
        <w:drawing>
          <wp:anchor distT="0" distB="0" distL="114300" distR="114300" simplePos="0" relativeHeight="252041216" behindDoc="1" locked="0" layoutInCell="1" allowOverlap="1">
            <wp:simplePos x="0" y="0"/>
            <wp:positionH relativeFrom="column">
              <wp:posOffset>205651</wp:posOffset>
            </wp:positionH>
            <wp:positionV relativeFrom="paragraph">
              <wp:posOffset>-515207</wp:posOffset>
            </wp:positionV>
            <wp:extent cx="4935722" cy="1913861"/>
            <wp:effectExtent l="19050" t="0" r="0" b="0"/>
            <wp:wrapTight wrapText="bothSides">
              <wp:wrapPolygon edited="0">
                <wp:start x="-83" y="0"/>
                <wp:lineTo x="-83" y="21292"/>
                <wp:lineTo x="21597" y="21292"/>
                <wp:lineTo x="21597" y="0"/>
                <wp:lineTo x="-83" y="0"/>
              </wp:wrapPolygon>
            </wp:wrapTight>
            <wp:docPr id="31"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8" cstate="print"/>
                    <a:srcRect/>
                    <a:stretch>
                      <a:fillRect/>
                    </a:stretch>
                  </pic:blipFill>
                  <pic:spPr bwMode="auto">
                    <a:xfrm>
                      <a:off x="0" y="0"/>
                      <a:ext cx="4934585" cy="1913255"/>
                    </a:xfrm>
                    <a:prstGeom prst="rect">
                      <a:avLst/>
                    </a:prstGeom>
                    <a:noFill/>
                    <a:ln w="9525">
                      <a:noFill/>
                      <a:miter lim="800000"/>
                      <a:headEnd/>
                      <a:tailEnd/>
                    </a:ln>
                  </pic:spPr>
                </pic:pic>
              </a:graphicData>
            </a:graphic>
          </wp:anchor>
        </w:drawing>
      </w:r>
    </w:p>
    <w:p w:rsidR="00C931BE" w:rsidRDefault="00C931BE" w:rsidP="00307FC1">
      <w:pPr>
        <w:spacing w:line="480" w:lineRule="auto"/>
        <w:ind w:right="283"/>
        <w:jc w:val="both"/>
        <w:rPr>
          <w:rFonts w:ascii="Arial" w:hAnsi="Arial" w:cs="Arial"/>
        </w:rPr>
      </w:pPr>
    </w:p>
    <w:p w:rsidR="00C931BE" w:rsidRDefault="00C931BE" w:rsidP="00307FC1">
      <w:pPr>
        <w:spacing w:line="480" w:lineRule="auto"/>
        <w:ind w:right="283"/>
        <w:jc w:val="both"/>
        <w:rPr>
          <w:rFonts w:ascii="Arial" w:hAnsi="Arial" w:cs="Arial"/>
        </w:rPr>
      </w:pPr>
    </w:p>
    <w:p w:rsidR="00C931BE" w:rsidRDefault="00C931BE" w:rsidP="00307FC1">
      <w:pPr>
        <w:spacing w:line="480" w:lineRule="auto"/>
        <w:ind w:right="283"/>
        <w:jc w:val="both"/>
        <w:rPr>
          <w:rFonts w:ascii="Arial" w:hAnsi="Arial" w:cs="Arial"/>
        </w:rPr>
      </w:pPr>
    </w:p>
    <w:p w:rsidR="00C931BE" w:rsidRDefault="00C931BE" w:rsidP="00307FC1">
      <w:pPr>
        <w:spacing w:line="480" w:lineRule="auto"/>
        <w:ind w:right="283"/>
        <w:jc w:val="both"/>
        <w:rPr>
          <w:rFonts w:ascii="Arial" w:hAnsi="Arial" w:cs="Arial"/>
        </w:rPr>
      </w:pPr>
    </w:p>
    <w:p w:rsidR="0092328F" w:rsidRDefault="0092328F" w:rsidP="00307FC1">
      <w:pPr>
        <w:spacing w:line="480" w:lineRule="auto"/>
        <w:ind w:right="283"/>
        <w:jc w:val="both"/>
        <w:rPr>
          <w:rFonts w:ascii="Arial" w:hAnsi="Arial" w:cs="Arial"/>
        </w:rPr>
      </w:pPr>
    </w:p>
    <w:p w:rsidR="0092328F" w:rsidRDefault="0092328F" w:rsidP="00307FC1">
      <w:pPr>
        <w:spacing w:line="480" w:lineRule="auto"/>
        <w:ind w:right="283"/>
        <w:jc w:val="both"/>
        <w:rPr>
          <w:rFonts w:ascii="Arial" w:hAnsi="Arial" w:cs="Arial"/>
        </w:rPr>
      </w:pPr>
    </w:p>
    <w:p w:rsidR="0092328F" w:rsidRDefault="0092328F" w:rsidP="00307FC1">
      <w:pPr>
        <w:spacing w:line="480" w:lineRule="auto"/>
        <w:ind w:right="283"/>
        <w:jc w:val="both"/>
        <w:rPr>
          <w:rFonts w:ascii="Arial" w:hAnsi="Arial" w:cs="Arial"/>
        </w:rPr>
      </w:pPr>
    </w:p>
    <w:p w:rsidR="00500116" w:rsidRDefault="00500116" w:rsidP="00500116">
      <w:pPr>
        <w:spacing w:line="480" w:lineRule="auto"/>
        <w:ind w:left="283" w:right="283"/>
        <w:jc w:val="both"/>
        <w:rPr>
          <w:rFonts w:ascii="Arial" w:hAnsi="Arial" w:cs="Arial"/>
          <w:b/>
        </w:rPr>
      </w:pPr>
    </w:p>
    <w:p w:rsidR="00500116" w:rsidRDefault="00AB55BB" w:rsidP="00500116">
      <w:pPr>
        <w:spacing w:line="480" w:lineRule="auto"/>
        <w:ind w:left="283" w:right="283"/>
        <w:jc w:val="both"/>
        <w:rPr>
          <w:rFonts w:ascii="Arial" w:hAnsi="Arial" w:cs="Arial"/>
          <w:b/>
        </w:rPr>
      </w:pPr>
      <w:r w:rsidRPr="00AB55BB">
        <w:rPr>
          <w:rFonts w:ascii="Arial" w:hAnsi="Arial" w:cs="Arial"/>
          <w:noProof/>
        </w:rPr>
        <w:pict>
          <v:shape id="_x0000_s1103" type="#_x0000_t202" style="position:absolute;left:0;text-align:left;margin-left:29.5pt;margin-top:6.15pt;width:389.2pt;height:49.2pt;z-index:251969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" stroked="f">
            <v:textbox style="mso-next-textbox:#_x0000_s1103">
              <w:txbxContent>
                <w:p w:rsidR="001C1AC3" w:rsidRPr="00F41CEA" w:rsidRDefault="001C1AC3" w:rsidP="00F41CEA">
                  <w:pPr>
                    <w:jc w:val="center"/>
                    <w:rPr>
                      <w:rFonts w:ascii="Arial" w:hAnsi="Arial" w:cs="Arial"/>
                      <w:b/>
                    </w:rPr>
                  </w:pPr>
                  <w:r w:rsidRPr="00F41CEA">
                    <w:rPr>
                      <w:rFonts w:ascii="Arial" w:hAnsi="Arial" w:cs="Arial"/>
                      <w:b/>
                    </w:rPr>
                    <w:t xml:space="preserve">Figura 3.13. GRÁFICA DE TENDENCIA NO. 12: </w:t>
                  </w:r>
                  <w:r w:rsidRPr="00F41CEA">
                    <w:rPr>
                      <w:rFonts w:ascii="Arial" w:hAnsi="Arial" w:cs="Arial"/>
                      <w:b/>
                      <w:color w:val="000000"/>
                    </w:rPr>
                    <w:t>TIEMPOS  DE PROCESAMIENTO DE LOS EQUIPOS INGRESADOS EN CENTROS DE ATENCIÓN A CLIENTES.</w:t>
                  </w:r>
                </w:p>
              </w:txbxContent>
            </v:textbox>
          </v:shape>
        </w:pict>
      </w:r>
    </w:p>
    <w:p w:rsidR="00E97948" w:rsidRDefault="00E97948" w:rsidP="00E97948">
      <w:pPr>
        <w:ind w:left="1058" w:right="283"/>
        <w:jc w:val="both"/>
        <w:rPr>
          <w:rFonts w:ascii="Arial" w:hAnsi="Arial" w:cs="Arial"/>
          <w:b/>
        </w:rPr>
      </w:pPr>
    </w:p>
    <w:p w:rsidR="00E97948" w:rsidRPr="00E97948" w:rsidRDefault="00E97948" w:rsidP="00E97948">
      <w:pPr>
        <w:ind w:left="1058" w:right="283"/>
        <w:jc w:val="both"/>
        <w:rPr>
          <w:rFonts w:ascii="Arial" w:hAnsi="Arial" w:cs="Arial"/>
          <w:b/>
        </w:rPr>
      </w:pPr>
    </w:p>
    <w:p w:rsidR="00E97948" w:rsidRPr="00E97948" w:rsidRDefault="00E97948" w:rsidP="00E97948">
      <w:pPr>
        <w:ind w:left="1058" w:right="283"/>
        <w:jc w:val="both"/>
        <w:rPr>
          <w:rFonts w:ascii="Arial" w:hAnsi="Arial" w:cs="Arial"/>
          <w:b/>
        </w:rPr>
      </w:pPr>
    </w:p>
    <w:tbl>
      <w:tblPr>
        <w:tblW w:w="4884" w:type="pct"/>
        <w:tblInd w:w="70" w:type="dxa"/>
        <w:tblLayout w:type="fixed"/>
        <w:tblCellMar>
          <w:left w:w="70" w:type="dxa"/>
          <w:right w:w="70" w:type="dxa"/>
        </w:tblCellMar>
        <w:tblLook w:val="04A0"/>
      </w:tblPr>
      <w:tblGrid>
        <w:gridCol w:w="1640"/>
        <w:gridCol w:w="6583"/>
      </w:tblGrid>
      <w:tr w:rsidR="006F7727" w:rsidRPr="00B25EC2" w:rsidTr="00190E0D">
        <w:trPr>
          <w:trHeight w:val="300"/>
        </w:trPr>
        <w:tc>
          <w:tcPr>
            <w:tcW w:w="5000" w:type="pct"/>
            <w:gridSpan w:val="2"/>
            <w:tcBorders>
              <w:top w:val="nil"/>
              <w:left w:val="nil"/>
              <w:bottom w:val="single" w:sz="4" w:space="0" w:color="auto"/>
              <w:right w:val="nil"/>
            </w:tcBorders>
            <w:shd w:val="clear" w:color="000000" w:fill="953735"/>
            <w:vAlign w:val="center"/>
            <w:hideMark/>
          </w:tcPr>
          <w:p w:rsidR="006F7727" w:rsidRPr="00B25EC2" w:rsidRDefault="006F7727" w:rsidP="006F7727">
            <w:pPr>
              <w:jc w:val="center"/>
              <w:rPr>
                <w:rFonts w:ascii="Arial" w:hAnsi="Arial" w:cs="Arial"/>
                <w:b/>
                <w:bCs/>
                <w:color w:val="FFFFFF"/>
                <w:sz w:val="18"/>
                <w:szCs w:val="18"/>
              </w:rPr>
            </w:pPr>
            <w:r w:rsidRPr="00B25EC2">
              <w:rPr>
                <w:rFonts w:ascii="Arial" w:hAnsi="Arial" w:cs="Arial"/>
                <w:b/>
                <w:bCs/>
                <w:color w:val="FFFFFF"/>
                <w:sz w:val="18"/>
                <w:szCs w:val="18"/>
              </w:rPr>
              <w:lastRenderedPageBreak/>
              <w:t>Gráfica de Tendencia</w:t>
            </w:r>
          </w:p>
        </w:tc>
      </w:tr>
      <w:tr w:rsidR="006F7727" w:rsidRPr="00B25EC2" w:rsidTr="00190E0D">
        <w:trPr>
          <w:trHeight w:val="300"/>
        </w:trPr>
        <w:tc>
          <w:tcPr>
            <w:tcW w:w="9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7727" w:rsidRPr="00B25EC2" w:rsidRDefault="006F7727" w:rsidP="006F7727">
            <w:pPr>
              <w:jc w:val="center"/>
              <w:rPr>
                <w:rFonts w:ascii="Arial" w:hAnsi="Arial" w:cs="Arial"/>
                <w:color w:val="000000"/>
                <w:sz w:val="18"/>
                <w:szCs w:val="18"/>
              </w:rPr>
            </w:pPr>
            <w:r w:rsidRPr="00B25EC2">
              <w:rPr>
                <w:rFonts w:ascii="Arial" w:hAnsi="Arial" w:cs="Arial"/>
                <w:color w:val="000000"/>
                <w:sz w:val="18"/>
                <w:szCs w:val="18"/>
              </w:rPr>
              <w:t>Nombre del indicador:</w:t>
            </w:r>
          </w:p>
        </w:tc>
        <w:tc>
          <w:tcPr>
            <w:tcW w:w="4003" w:type="pct"/>
            <w:tcBorders>
              <w:top w:val="single" w:sz="4" w:space="0" w:color="auto"/>
              <w:left w:val="nil"/>
              <w:bottom w:val="single" w:sz="4" w:space="0" w:color="auto"/>
              <w:right w:val="single" w:sz="4" w:space="0" w:color="auto"/>
            </w:tcBorders>
            <w:shd w:val="clear" w:color="auto" w:fill="auto"/>
            <w:noWrap/>
            <w:vAlign w:val="center"/>
            <w:hideMark/>
          </w:tcPr>
          <w:p w:rsidR="006F7727" w:rsidRPr="00B25EC2" w:rsidRDefault="006F7727" w:rsidP="006F7727">
            <w:pPr>
              <w:jc w:val="center"/>
              <w:rPr>
                <w:rFonts w:ascii="Arial" w:hAnsi="Arial" w:cs="Arial"/>
                <w:color w:val="000000"/>
                <w:sz w:val="18"/>
                <w:szCs w:val="18"/>
              </w:rPr>
            </w:pPr>
            <w:r w:rsidRPr="00B25EC2">
              <w:rPr>
                <w:rFonts w:ascii="Arial" w:hAnsi="Arial" w:cs="Arial"/>
                <w:color w:val="000000"/>
                <w:sz w:val="18"/>
                <w:szCs w:val="18"/>
              </w:rPr>
              <w:t>Porcentaje de reingresos en reparaciones</w:t>
            </w:r>
          </w:p>
        </w:tc>
      </w:tr>
      <w:tr w:rsidR="006F7727" w:rsidRPr="00B25EC2" w:rsidTr="00190E0D">
        <w:trPr>
          <w:trHeight w:val="300"/>
        </w:trPr>
        <w:tc>
          <w:tcPr>
            <w:tcW w:w="9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7727" w:rsidRPr="00B25EC2" w:rsidRDefault="006F7727" w:rsidP="006F7727">
            <w:pPr>
              <w:jc w:val="center"/>
              <w:rPr>
                <w:rFonts w:ascii="Arial" w:hAnsi="Arial" w:cs="Arial"/>
                <w:color w:val="000000"/>
                <w:sz w:val="18"/>
                <w:szCs w:val="18"/>
              </w:rPr>
            </w:pPr>
            <w:r w:rsidRPr="00B25EC2">
              <w:rPr>
                <w:rFonts w:ascii="Arial" w:hAnsi="Arial" w:cs="Arial"/>
                <w:color w:val="000000"/>
                <w:sz w:val="18"/>
                <w:szCs w:val="18"/>
              </w:rPr>
              <w:t>Fórmula:</w:t>
            </w:r>
          </w:p>
        </w:tc>
        <w:tc>
          <w:tcPr>
            <w:tcW w:w="4003" w:type="pct"/>
            <w:tcBorders>
              <w:top w:val="single" w:sz="4" w:space="0" w:color="auto"/>
              <w:left w:val="nil"/>
              <w:bottom w:val="single" w:sz="4" w:space="0" w:color="auto"/>
              <w:right w:val="single" w:sz="4" w:space="0" w:color="auto"/>
            </w:tcBorders>
            <w:shd w:val="clear" w:color="auto" w:fill="auto"/>
            <w:noWrap/>
            <w:vAlign w:val="center"/>
            <w:hideMark/>
          </w:tcPr>
          <w:p w:rsidR="006F7727" w:rsidRPr="00B25EC2" w:rsidRDefault="00A50D5C" w:rsidP="006F7727">
            <w:pPr>
              <w:jc w:val="center"/>
              <w:rPr>
                <w:rFonts w:ascii="Arial" w:hAnsi="Arial" w:cs="Arial"/>
                <w:color w:val="000000"/>
                <w:sz w:val="18"/>
                <w:szCs w:val="18"/>
              </w:rPr>
            </w:pPr>
            <w:r w:rsidRPr="00B25EC2">
              <w:rPr>
                <w:rFonts w:ascii="Arial" w:hAnsi="Arial" w:cs="Arial"/>
                <w:color w:val="000000"/>
                <w:sz w:val="18"/>
                <w:szCs w:val="18"/>
              </w:rPr>
              <w:t>(Cantidad de equipos reingresados / Cantidad de equipos procesados en el mes actual)*100</w:t>
            </w:r>
          </w:p>
        </w:tc>
      </w:tr>
      <w:tr w:rsidR="006F7727" w:rsidRPr="00B25EC2" w:rsidTr="00190E0D">
        <w:trPr>
          <w:trHeight w:val="300"/>
        </w:trPr>
        <w:tc>
          <w:tcPr>
            <w:tcW w:w="9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7727" w:rsidRPr="00B25EC2" w:rsidRDefault="006F7727" w:rsidP="006F7727">
            <w:pPr>
              <w:jc w:val="center"/>
              <w:rPr>
                <w:rFonts w:ascii="Arial" w:hAnsi="Arial" w:cs="Arial"/>
                <w:color w:val="000000"/>
                <w:sz w:val="18"/>
                <w:szCs w:val="18"/>
              </w:rPr>
            </w:pPr>
            <w:r w:rsidRPr="00B25EC2">
              <w:rPr>
                <w:rFonts w:ascii="Arial" w:hAnsi="Arial" w:cs="Arial"/>
                <w:color w:val="000000"/>
                <w:sz w:val="18"/>
                <w:szCs w:val="18"/>
              </w:rPr>
              <w:t>Unidad:</w:t>
            </w:r>
          </w:p>
        </w:tc>
        <w:tc>
          <w:tcPr>
            <w:tcW w:w="4003" w:type="pct"/>
            <w:tcBorders>
              <w:top w:val="single" w:sz="4" w:space="0" w:color="auto"/>
              <w:left w:val="nil"/>
              <w:bottom w:val="single" w:sz="4" w:space="0" w:color="auto"/>
              <w:right w:val="single" w:sz="4" w:space="0" w:color="auto"/>
            </w:tcBorders>
            <w:shd w:val="clear" w:color="auto" w:fill="auto"/>
            <w:noWrap/>
            <w:vAlign w:val="center"/>
            <w:hideMark/>
          </w:tcPr>
          <w:p w:rsidR="006F7727" w:rsidRPr="00B25EC2" w:rsidRDefault="006F7727" w:rsidP="006F7727">
            <w:pPr>
              <w:jc w:val="center"/>
              <w:rPr>
                <w:rFonts w:ascii="Arial" w:hAnsi="Arial" w:cs="Arial"/>
                <w:color w:val="000000"/>
                <w:sz w:val="18"/>
                <w:szCs w:val="18"/>
              </w:rPr>
            </w:pPr>
            <w:r w:rsidRPr="00B25EC2">
              <w:rPr>
                <w:rFonts w:ascii="Arial" w:hAnsi="Arial" w:cs="Arial"/>
                <w:color w:val="000000"/>
                <w:sz w:val="18"/>
                <w:szCs w:val="18"/>
              </w:rPr>
              <w:t>Porcentaje</w:t>
            </w:r>
          </w:p>
        </w:tc>
      </w:tr>
      <w:tr w:rsidR="006F7727" w:rsidRPr="00B25EC2" w:rsidTr="00190E0D">
        <w:trPr>
          <w:trHeight w:val="300"/>
        </w:trPr>
        <w:tc>
          <w:tcPr>
            <w:tcW w:w="9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7727" w:rsidRPr="00B25EC2" w:rsidRDefault="006F7727" w:rsidP="006F7727">
            <w:pPr>
              <w:jc w:val="center"/>
              <w:rPr>
                <w:rFonts w:ascii="Arial" w:hAnsi="Arial" w:cs="Arial"/>
                <w:color w:val="000000"/>
                <w:sz w:val="18"/>
                <w:szCs w:val="18"/>
              </w:rPr>
            </w:pPr>
            <w:r w:rsidRPr="00B25EC2">
              <w:rPr>
                <w:rFonts w:ascii="Arial" w:hAnsi="Arial" w:cs="Arial"/>
                <w:color w:val="000000"/>
                <w:sz w:val="18"/>
                <w:szCs w:val="18"/>
              </w:rPr>
              <w:t>Polaridad:</w:t>
            </w:r>
          </w:p>
        </w:tc>
        <w:tc>
          <w:tcPr>
            <w:tcW w:w="4003" w:type="pct"/>
            <w:tcBorders>
              <w:top w:val="single" w:sz="4" w:space="0" w:color="auto"/>
              <w:left w:val="nil"/>
              <w:bottom w:val="single" w:sz="4" w:space="0" w:color="auto"/>
              <w:right w:val="single" w:sz="4" w:space="0" w:color="auto"/>
            </w:tcBorders>
            <w:shd w:val="clear" w:color="auto" w:fill="auto"/>
            <w:noWrap/>
            <w:vAlign w:val="center"/>
            <w:hideMark/>
          </w:tcPr>
          <w:p w:rsidR="006F7727" w:rsidRPr="00B25EC2" w:rsidRDefault="006F7727" w:rsidP="006F7727">
            <w:pPr>
              <w:jc w:val="center"/>
              <w:rPr>
                <w:rFonts w:ascii="Arial" w:hAnsi="Arial" w:cs="Arial"/>
                <w:color w:val="000000"/>
                <w:sz w:val="18"/>
                <w:szCs w:val="18"/>
              </w:rPr>
            </w:pPr>
            <w:r w:rsidRPr="00B25EC2">
              <w:rPr>
                <w:rFonts w:ascii="Arial" w:hAnsi="Arial" w:cs="Arial"/>
                <w:color w:val="000000"/>
                <w:sz w:val="18"/>
                <w:szCs w:val="18"/>
              </w:rPr>
              <w:t>Valores bajos son buenos</w:t>
            </w:r>
          </w:p>
        </w:tc>
      </w:tr>
    </w:tbl>
    <w:p w:rsidR="00C931BE" w:rsidRDefault="00E0029F" w:rsidP="00307FC1">
      <w:pPr>
        <w:spacing w:line="480" w:lineRule="auto"/>
        <w:ind w:right="283"/>
        <w:jc w:val="both"/>
        <w:rPr>
          <w:rFonts w:ascii="Arial" w:hAnsi="Arial" w:cs="Arial"/>
        </w:rPr>
      </w:pPr>
      <w:r>
        <w:rPr>
          <w:noProof/>
        </w:rPr>
        <w:drawing>
          <wp:anchor distT="0" distB="0" distL="114300" distR="114300" simplePos="0" relativeHeight="251941888" behindDoc="1" locked="0" layoutInCell="1" allowOverlap="1">
            <wp:simplePos x="0" y="0"/>
            <wp:positionH relativeFrom="column">
              <wp:posOffset>141605</wp:posOffset>
            </wp:positionH>
            <wp:positionV relativeFrom="paragraph">
              <wp:posOffset>215900</wp:posOffset>
            </wp:positionV>
            <wp:extent cx="5029835" cy="1637030"/>
            <wp:effectExtent l="19050" t="0" r="0" b="0"/>
            <wp:wrapTight wrapText="bothSides">
              <wp:wrapPolygon edited="0">
                <wp:start x="-82" y="0"/>
                <wp:lineTo x="-82" y="21365"/>
                <wp:lineTo x="21597" y="21365"/>
                <wp:lineTo x="21597" y="0"/>
                <wp:lineTo x="-82" y="0"/>
              </wp:wrapPolygon>
            </wp:wrapTight>
            <wp:docPr id="26"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 cstate="print"/>
                    <a:srcRect/>
                    <a:stretch>
                      <a:fillRect/>
                    </a:stretch>
                  </pic:blipFill>
                  <pic:spPr bwMode="auto">
                    <a:xfrm>
                      <a:off x="0" y="0"/>
                      <a:ext cx="5029835" cy="1637030"/>
                    </a:xfrm>
                    <a:prstGeom prst="rect">
                      <a:avLst/>
                    </a:prstGeom>
                    <a:noFill/>
                    <a:ln w="9525">
                      <a:noFill/>
                      <a:miter lim="800000"/>
                      <a:headEnd/>
                      <a:tailEnd/>
                    </a:ln>
                  </pic:spPr>
                </pic:pic>
              </a:graphicData>
            </a:graphic>
          </wp:anchor>
        </w:drawing>
      </w:r>
    </w:p>
    <w:p w:rsidR="00C931BE" w:rsidRDefault="003E065A" w:rsidP="00307FC1">
      <w:pPr>
        <w:spacing w:line="480" w:lineRule="auto"/>
        <w:ind w:right="283"/>
        <w:jc w:val="both"/>
        <w:rPr>
          <w:rFonts w:ascii="Arial" w:hAnsi="Arial" w:cs="Arial"/>
        </w:rPr>
      </w:pPr>
      <w:r>
        <w:rPr>
          <w:rFonts w:ascii="Arial" w:hAnsi="Arial" w:cs="Arial"/>
          <w:noProof/>
        </w:rPr>
        <w:drawing>
          <wp:anchor distT="0" distB="0" distL="114300" distR="114300" simplePos="0" relativeHeight="251849728" behindDoc="1" locked="0" layoutInCell="1" allowOverlap="1">
            <wp:simplePos x="0" y="0"/>
            <wp:positionH relativeFrom="column">
              <wp:posOffset>365125</wp:posOffset>
            </wp:positionH>
            <wp:positionV relativeFrom="paragraph">
              <wp:posOffset>95885</wp:posOffset>
            </wp:positionV>
            <wp:extent cx="4692650" cy="3657600"/>
            <wp:effectExtent l="19050" t="0" r="0" b="0"/>
            <wp:wrapTight wrapText="bothSides">
              <wp:wrapPolygon edited="0">
                <wp:start x="-88" y="0"/>
                <wp:lineTo x="-88" y="21488"/>
                <wp:lineTo x="21571" y="21488"/>
                <wp:lineTo x="21571" y="0"/>
                <wp:lineTo x="-88" y="0"/>
              </wp:wrapPolygon>
            </wp:wrapTight>
            <wp:docPr id="67"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srcRect/>
                    <a:stretch>
                      <a:fillRect/>
                    </a:stretch>
                  </pic:blipFill>
                  <pic:spPr bwMode="auto">
                    <a:xfrm>
                      <a:off x="0" y="0"/>
                      <a:ext cx="4692650" cy="3657600"/>
                    </a:xfrm>
                    <a:prstGeom prst="rect">
                      <a:avLst/>
                    </a:prstGeom>
                    <a:noFill/>
                    <a:ln w="9525">
                      <a:noFill/>
                      <a:miter lim="800000"/>
                      <a:headEnd/>
                      <a:tailEnd/>
                    </a:ln>
                  </pic:spPr>
                </pic:pic>
              </a:graphicData>
            </a:graphic>
          </wp:anchor>
        </w:drawing>
      </w:r>
    </w:p>
    <w:p w:rsidR="009B6943" w:rsidRDefault="009B6943" w:rsidP="00307FC1">
      <w:pPr>
        <w:spacing w:line="480" w:lineRule="auto"/>
        <w:ind w:right="283"/>
        <w:jc w:val="both"/>
        <w:rPr>
          <w:rFonts w:ascii="Arial" w:hAnsi="Arial" w:cs="Arial"/>
        </w:rPr>
      </w:pPr>
    </w:p>
    <w:p w:rsidR="009B6943" w:rsidRDefault="009B6943" w:rsidP="00307FC1">
      <w:pPr>
        <w:spacing w:line="480" w:lineRule="auto"/>
        <w:ind w:right="283"/>
        <w:jc w:val="both"/>
        <w:rPr>
          <w:rFonts w:ascii="Arial" w:hAnsi="Arial" w:cs="Arial"/>
        </w:rPr>
      </w:pPr>
    </w:p>
    <w:p w:rsidR="009B6943" w:rsidRDefault="009B6943" w:rsidP="00307FC1">
      <w:pPr>
        <w:spacing w:line="480" w:lineRule="auto"/>
        <w:ind w:right="283"/>
        <w:jc w:val="both"/>
        <w:rPr>
          <w:rFonts w:ascii="Arial" w:hAnsi="Arial" w:cs="Arial"/>
        </w:rPr>
      </w:pPr>
    </w:p>
    <w:p w:rsidR="009B6943" w:rsidRDefault="009B6943" w:rsidP="00307FC1">
      <w:pPr>
        <w:spacing w:line="480" w:lineRule="auto"/>
        <w:ind w:right="283"/>
        <w:jc w:val="both"/>
        <w:rPr>
          <w:rFonts w:ascii="Arial" w:hAnsi="Arial" w:cs="Arial"/>
        </w:rPr>
      </w:pPr>
    </w:p>
    <w:p w:rsidR="009B6943" w:rsidRDefault="009B6943" w:rsidP="00307FC1">
      <w:pPr>
        <w:spacing w:line="480" w:lineRule="auto"/>
        <w:ind w:right="283"/>
        <w:jc w:val="both"/>
        <w:rPr>
          <w:rFonts w:ascii="Arial" w:hAnsi="Arial" w:cs="Arial"/>
        </w:rPr>
      </w:pPr>
    </w:p>
    <w:p w:rsidR="009B6943" w:rsidRDefault="009B6943" w:rsidP="00307FC1">
      <w:pPr>
        <w:spacing w:line="480" w:lineRule="auto"/>
        <w:ind w:right="283"/>
        <w:jc w:val="both"/>
        <w:rPr>
          <w:rFonts w:ascii="Arial" w:hAnsi="Arial" w:cs="Arial"/>
        </w:rPr>
      </w:pPr>
    </w:p>
    <w:p w:rsidR="009B6943" w:rsidRDefault="009B6943" w:rsidP="00307FC1">
      <w:pPr>
        <w:spacing w:line="480" w:lineRule="auto"/>
        <w:ind w:right="283"/>
        <w:jc w:val="both"/>
        <w:rPr>
          <w:rFonts w:ascii="Arial" w:hAnsi="Arial" w:cs="Arial"/>
        </w:rPr>
      </w:pPr>
    </w:p>
    <w:p w:rsidR="009B6943" w:rsidRDefault="009B6943" w:rsidP="00307FC1">
      <w:pPr>
        <w:spacing w:line="480" w:lineRule="auto"/>
        <w:ind w:right="283"/>
        <w:jc w:val="both"/>
        <w:rPr>
          <w:rFonts w:ascii="Arial" w:hAnsi="Arial" w:cs="Arial"/>
        </w:rPr>
      </w:pPr>
    </w:p>
    <w:p w:rsidR="009B6943" w:rsidRDefault="009B6943" w:rsidP="00307FC1">
      <w:pPr>
        <w:spacing w:line="480" w:lineRule="auto"/>
        <w:ind w:right="283"/>
        <w:jc w:val="both"/>
        <w:rPr>
          <w:rFonts w:ascii="Arial" w:hAnsi="Arial" w:cs="Arial"/>
        </w:rPr>
      </w:pPr>
    </w:p>
    <w:p w:rsidR="009B6943" w:rsidRDefault="00AB55BB" w:rsidP="00307FC1">
      <w:pPr>
        <w:spacing w:line="480" w:lineRule="auto"/>
        <w:ind w:right="283"/>
        <w:jc w:val="both"/>
        <w:rPr>
          <w:rFonts w:ascii="Arial" w:hAnsi="Arial" w:cs="Arial"/>
        </w:rPr>
      </w:pPr>
      <w:r>
        <w:rPr>
          <w:rFonts w:ascii="Arial" w:hAnsi="Arial" w:cs="Arial"/>
          <w:noProof/>
        </w:rPr>
        <w:pict>
          <v:shape id="_x0000_s1104" type="#_x0000_t202" style="position:absolute;left:0;text-align:left;margin-left:29.6pt;margin-top:18.1pt;width:374.9pt;height:34.8pt;z-index:251972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" stroked="f">
            <v:textbox style="mso-next-textbox:#_x0000_s1104">
              <w:txbxContent>
                <w:p w:rsidR="001C1AC3" w:rsidRPr="00F41CEA" w:rsidRDefault="001C1AC3" w:rsidP="00F41CEA">
                  <w:pPr>
                    <w:jc w:val="center"/>
                    <w:rPr>
                      <w:rFonts w:ascii="Arial" w:hAnsi="Arial" w:cs="Arial"/>
                      <w:b/>
                    </w:rPr>
                  </w:pPr>
                  <w:r w:rsidRPr="00F41CEA">
                    <w:rPr>
                      <w:rFonts w:ascii="Arial" w:hAnsi="Arial" w:cs="Arial"/>
                      <w:b/>
                    </w:rPr>
                    <w:t xml:space="preserve">Figura 3.14. GRÁFICA DE TENDENCIA NO. 13: </w:t>
                  </w:r>
                  <w:r w:rsidRPr="00F41CEA">
                    <w:rPr>
                      <w:rFonts w:ascii="Arial" w:hAnsi="Arial" w:cs="Arial"/>
                      <w:b/>
                      <w:color w:val="000000"/>
                    </w:rPr>
                    <w:t>PORCENTAJE DE REINGRESOS EN REPARACIONES.</w:t>
                  </w:r>
                </w:p>
              </w:txbxContent>
            </v:textbox>
          </v:shape>
        </w:pict>
      </w:r>
    </w:p>
    <w:p w:rsidR="00500116" w:rsidRDefault="00500116" w:rsidP="00500116">
      <w:pPr>
        <w:spacing w:line="480" w:lineRule="auto"/>
        <w:ind w:left="283" w:right="283"/>
        <w:jc w:val="both"/>
        <w:rPr>
          <w:rFonts w:ascii="Arial" w:hAnsi="Arial" w:cs="Arial"/>
          <w:b/>
        </w:rPr>
      </w:pPr>
    </w:p>
    <w:p w:rsidR="00500116" w:rsidRDefault="00500116" w:rsidP="00500116">
      <w:pPr>
        <w:spacing w:line="480" w:lineRule="auto"/>
        <w:ind w:left="283" w:right="283"/>
        <w:jc w:val="both"/>
        <w:rPr>
          <w:rFonts w:ascii="Arial" w:hAnsi="Arial" w:cs="Arial"/>
          <w:b/>
        </w:rPr>
      </w:pPr>
    </w:p>
    <w:p w:rsidR="007B095C" w:rsidRDefault="007B095C" w:rsidP="00307FC1">
      <w:pPr>
        <w:spacing w:line="480" w:lineRule="auto"/>
        <w:ind w:right="283"/>
        <w:jc w:val="both"/>
        <w:rPr>
          <w:rFonts w:ascii="Arial" w:hAnsi="Arial" w:cs="Arial"/>
        </w:rPr>
      </w:pPr>
    </w:p>
    <w:tbl>
      <w:tblPr>
        <w:tblpPr w:leftFromText="141" w:rightFromText="141" w:vertAnchor="text" w:horzAnchor="margin" w:tblpX="70" w:tblpY="68"/>
        <w:tblW w:w="4630" w:type="pct"/>
        <w:tblLayout w:type="fixed"/>
        <w:tblCellMar>
          <w:left w:w="70" w:type="dxa"/>
          <w:right w:w="70" w:type="dxa"/>
        </w:tblCellMar>
        <w:tblLook w:val="04A0"/>
      </w:tblPr>
      <w:tblGrid>
        <w:gridCol w:w="1617"/>
        <w:gridCol w:w="6178"/>
      </w:tblGrid>
      <w:tr w:rsidR="007B095C" w:rsidRPr="00F7271A" w:rsidTr="00190E0D">
        <w:trPr>
          <w:trHeight w:val="306"/>
        </w:trPr>
        <w:tc>
          <w:tcPr>
            <w:tcW w:w="5000" w:type="pct"/>
            <w:gridSpan w:val="2"/>
            <w:tcBorders>
              <w:top w:val="nil"/>
              <w:left w:val="nil"/>
              <w:bottom w:val="single" w:sz="4" w:space="0" w:color="auto"/>
              <w:right w:val="nil"/>
            </w:tcBorders>
            <w:shd w:val="clear" w:color="000000" w:fill="953735"/>
            <w:vAlign w:val="center"/>
            <w:hideMark/>
          </w:tcPr>
          <w:p w:rsidR="007B095C" w:rsidRPr="00F7271A" w:rsidRDefault="007B095C" w:rsidP="00190E0D">
            <w:pPr>
              <w:jc w:val="center"/>
              <w:rPr>
                <w:rFonts w:ascii="Arial" w:hAnsi="Arial" w:cs="Arial"/>
                <w:b/>
                <w:bCs/>
                <w:color w:val="FFFFFF"/>
                <w:sz w:val="18"/>
                <w:szCs w:val="18"/>
              </w:rPr>
            </w:pPr>
            <w:r w:rsidRPr="00F7271A">
              <w:rPr>
                <w:rFonts w:ascii="Arial" w:hAnsi="Arial" w:cs="Arial"/>
                <w:b/>
                <w:bCs/>
                <w:color w:val="FFFFFF"/>
                <w:sz w:val="18"/>
                <w:szCs w:val="18"/>
              </w:rPr>
              <w:lastRenderedPageBreak/>
              <w:t>Gráfica de Tendencia</w:t>
            </w:r>
          </w:p>
        </w:tc>
      </w:tr>
      <w:tr w:rsidR="007B095C" w:rsidRPr="00F7271A" w:rsidTr="00190E0D">
        <w:trPr>
          <w:trHeight w:val="306"/>
        </w:trPr>
        <w:tc>
          <w:tcPr>
            <w:tcW w:w="10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B095C" w:rsidRPr="00F7271A" w:rsidRDefault="007B095C" w:rsidP="00190E0D">
            <w:pPr>
              <w:jc w:val="center"/>
              <w:rPr>
                <w:rFonts w:ascii="Arial" w:hAnsi="Arial" w:cs="Arial"/>
                <w:color w:val="000000"/>
                <w:sz w:val="18"/>
                <w:szCs w:val="18"/>
              </w:rPr>
            </w:pPr>
            <w:r w:rsidRPr="00F7271A">
              <w:rPr>
                <w:rFonts w:ascii="Arial" w:hAnsi="Arial" w:cs="Arial"/>
                <w:color w:val="000000"/>
                <w:sz w:val="18"/>
                <w:szCs w:val="18"/>
              </w:rPr>
              <w:t>Nombre del indicador:</w:t>
            </w:r>
          </w:p>
        </w:tc>
        <w:tc>
          <w:tcPr>
            <w:tcW w:w="3963" w:type="pct"/>
            <w:tcBorders>
              <w:top w:val="single" w:sz="4" w:space="0" w:color="auto"/>
              <w:left w:val="nil"/>
              <w:bottom w:val="single" w:sz="4" w:space="0" w:color="auto"/>
              <w:right w:val="single" w:sz="4" w:space="0" w:color="auto"/>
            </w:tcBorders>
            <w:shd w:val="clear" w:color="000000" w:fill="FFFFFF"/>
            <w:noWrap/>
            <w:vAlign w:val="center"/>
            <w:hideMark/>
          </w:tcPr>
          <w:p w:rsidR="007B095C" w:rsidRPr="00F7271A" w:rsidRDefault="007B095C" w:rsidP="00190E0D">
            <w:pPr>
              <w:jc w:val="center"/>
              <w:rPr>
                <w:rFonts w:ascii="Arial" w:hAnsi="Arial" w:cs="Arial"/>
                <w:color w:val="000000"/>
                <w:sz w:val="18"/>
                <w:szCs w:val="18"/>
              </w:rPr>
            </w:pPr>
            <w:r w:rsidRPr="00F7271A">
              <w:rPr>
                <w:rFonts w:ascii="Arial" w:hAnsi="Arial" w:cs="Arial"/>
                <w:color w:val="000000"/>
                <w:sz w:val="18"/>
                <w:szCs w:val="18"/>
              </w:rPr>
              <w:t xml:space="preserve">Porcentaje de errores </w:t>
            </w:r>
            <w:r w:rsidR="004E3888" w:rsidRPr="00F7271A">
              <w:rPr>
                <w:rFonts w:ascii="Arial" w:hAnsi="Arial" w:cs="Arial"/>
                <w:color w:val="000000"/>
                <w:sz w:val="18"/>
                <w:szCs w:val="18"/>
              </w:rPr>
              <w:t>logísticos</w:t>
            </w:r>
          </w:p>
        </w:tc>
      </w:tr>
      <w:tr w:rsidR="007B095C" w:rsidRPr="00F7271A" w:rsidTr="00190E0D">
        <w:trPr>
          <w:trHeight w:val="306"/>
        </w:trPr>
        <w:tc>
          <w:tcPr>
            <w:tcW w:w="10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B095C" w:rsidRPr="00F7271A" w:rsidRDefault="007B095C" w:rsidP="00190E0D">
            <w:pPr>
              <w:jc w:val="center"/>
              <w:rPr>
                <w:rFonts w:ascii="Arial" w:hAnsi="Arial" w:cs="Arial"/>
                <w:color w:val="000000"/>
                <w:sz w:val="18"/>
                <w:szCs w:val="18"/>
              </w:rPr>
            </w:pPr>
            <w:r w:rsidRPr="00F7271A">
              <w:rPr>
                <w:rFonts w:ascii="Arial" w:hAnsi="Arial" w:cs="Arial"/>
                <w:color w:val="000000"/>
                <w:sz w:val="18"/>
                <w:szCs w:val="18"/>
              </w:rPr>
              <w:t>Fórmula:</w:t>
            </w:r>
          </w:p>
        </w:tc>
        <w:tc>
          <w:tcPr>
            <w:tcW w:w="3963" w:type="pct"/>
            <w:tcBorders>
              <w:top w:val="single" w:sz="4" w:space="0" w:color="auto"/>
              <w:left w:val="nil"/>
              <w:bottom w:val="single" w:sz="4" w:space="0" w:color="auto"/>
              <w:right w:val="single" w:sz="4" w:space="0" w:color="auto"/>
            </w:tcBorders>
            <w:shd w:val="clear" w:color="000000" w:fill="FFFFFF"/>
            <w:noWrap/>
            <w:vAlign w:val="center"/>
            <w:hideMark/>
          </w:tcPr>
          <w:p w:rsidR="007B095C" w:rsidRPr="00F7271A" w:rsidRDefault="007E01C4" w:rsidP="00190E0D">
            <w:pPr>
              <w:jc w:val="center"/>
              <w:rPr>
                <w:rFonts w:ascii="Arial" w:hAnsi="Arial" w:cs="Arial"/>
                <w:color w:val="000000"/>
                <w:sz w:val="18"/>
                <w:szCs w:val="18"/>
              </w:rPr>
            </w:pPr>
            <w:r w:rsidRPr="00F7271A">
              <w:rPr>
                <w:rFonts w:ascii="Calibri" w:hAnsi="Calibri" w:cs="Calibri"/>
                <w:color w:val="000000"/>
                <w:sz w:val="18"/>
                <w:szCs w:val="18"/>
              </w:rPr>
              <w:t>(</w:t>
            </w:r>
            <w:r w:rsidRPr="00F7271A">
              <w:rPr>
                <w:rFonts w:ascii="Arial" w:hAnsi="Arial" w:cs="Arial"/>
                <w:color w:val="000000"/>
                <w:sz w:val="18"/>
                <w:szCs w:val="18"/>
              </w:rPr>
              <w:t>Equipos procesados con errores logísticos / Cantidad esperada de equipos procesados con errores logísticos)*100</w:t>
            </w:r>
          </w:p>
        </w:tc>
      </w:tr>
      <w:tr w:rsidR="007B095C" w:rsidRPr="00F7271A" w:rsidTr="00190E0D">
        <w:trPr>
          <w:trHeight w:val="306"/>
        </w:trPr>
        <w:tc>
          <w:tcPr>
            <w:tcW w:w="10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B095C" w:rsidRPr="00F7271A" w:rsidRDefault="007B095C" w:rsidP="00190E0D">
            <w:pPr>
              <w:jc w:val="center"/>
              <w:rPr>
                <w:rFonts w:ascii="Arial" w:hAnsi="Arial" w:cs="Arial"/>
                <w:color w:val="000000"/>
                <w:sz w:val="18"/>
                <w:szCs w:val="18"/>
              </w:rPr>
            </w:pPr>
            <w:r w:rsidRPr="00F7271A">
              <w:rPr>
                <w:rFonts w:ascii="Arial" w:hAnsi="Arial" w:cs="Arial"/>
                <w:color w:val="000000"/>
                <w:sz w:val="18"/>
                <w:szCs w:val="18"/>
              </w:rPr>
              <w:t>Unidad:</w:t>
            </w:r>
          </w:p>
        </w:tc>
        <w:tc>
          <w:tcPr>
            <w:tcW w:w="3963" w:type="pct"/>
            <w:tcBorders>
              <w:top w:val="single" w:sz="4" w:space="0" w:color="auto"/>
              <w:left w:val="nil"/>
              <w:bottom w:val="single" w:sz="4" w:space="0" w:color="auto"/>
              <w:right w:val="single" w:sz="4" w:space="0" w:color="auto"/>
            </w:tcBorders>
            <w:shd w:val="clear" w:color="000000" w:fill="FFFFFF"/>
            <w:noWrap/>
            <w:vAlign w:val="center"/>
            <w:hideMark/>
          </w:tcPr>
          <w:p w:rsidR="007B095C" w:rsidRPr="00F7271A" w:rsidRDefault="007B095C" w:rsidP="00190E0D">
            <w:pPr>
              <w:jc w:val="center"/>
              <w:rPr>
                <w:rFonts w:ascii="Arial" w:hAnsi="Arial" w:cs="Arial"/>
                <w:color w:val="000000"/>
                <w:sz w:val="18"/>
                <w:szCs w:val="18"/>
              </w:rPr>
            </w:pPr>
            <w:r w:rsidRPr="00F7271A">
              <w:rPr>
                <w:rFonts w:ascii="Arial" w:hAnsi="Arial" w:cs="Arial"/>
                <w:color w:val="000000"/>
                <w:sz w:val="18"/>
                <w:szCs w:val="18"/>
              </w:rPr>
              <w:t>Porcentaje</w:t>
            </w:r>
          </w:p>
        </w:tc>
      </w:tr>
      <w:tr w:rsidR="007B095C" w:rsidRPr="00F7271A" w:rsidTr="00190E0D">
        <w:trPr>
          <w:trHeight w:val="306"/>
        </w:trPr>
        <w:tc>
          <w:tcPr>
            <w:tcW w:w="10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B095C" w:rsidRPr="00F7271A" w:rsidRDefault="007B095C" w:rsidP="00190E0D">
            <w:pPr>
              <w:jc w:val="center"/>
              <w:rPr>
                <w:rFonts w:ascii="Arial" w:hAnsi="Arial" w:cs="Arial"/>
                <w:color w:val="000000"/>
                <w:sz w:val="18"/>
                <w:szCs w:val="18"/>
              </w:rPr>
            </w:pPr>
            <w:r w:rsidRPr="00F7271A">
              <w:rPr>
                <w:rFonts w:ascii="Arial" w:hAnsi="Arial" w:cs="Arial"/>
                <w:color w:val="000000"/>
                <w:sz w:val="18"/>
                <w:szCs w:val="18"/>
              </w:rPr>
              <w:t>Polaridad:</w:t>
            </w:r>
          </w:p>
        </w:tc>
        <w:tc>
          <w:tcPr>
            <w:tcW w:w="3963" w:type="pct"/>
            <w:tcBorders>
              <w:top w:val="single" w:sz="4" w:space="0" w:color="auto"/>
              <w:left w:val="nil"/>
              <w:bottom w:val="single" w:sz="4" w:space="0" w:color="auto"/>
              <w:right w:val="single" w:sz="4" w:space="0" w:color="auto"/>
            </w:tcBorders>
            <w:shd w:val="clear" w:color="000000" w:fill="FFFFFF"/>
            <w:noWrap/>
            <w:vAlign w:val="center"/>
            <w:hideMark/>
          </w:tcPr>
          <w:p w:rsidR="007B095C" w:rsidRPr="00F7271A" w:rsidRDefault="007B095C" w:rsidP="00190E0D">
            <w:pPr>
              <w:jc w:val="center"/>
              <w:rPr>
                <w:rFonts w:ascii="Arial" w:hAnsi="Arial" w:cs="Arial"/>
                <w:color w:val="000000"/>
                <w:sz w:val="18"/>
                <w:szCs w:val="18"/>
              </w:rPr>
            </w:pPr>
            <w:r w:rsidRPr="00F7271A">
              <w:rPr>
                <w:rFonts w:ascii="Arial" w:hAnsi="Arial" w:cs="Arial"/>
                <w:color w:val="000000"/>
                <w:sz w:val="18"/>
                <w:szCs w:val="18"/>
              </w:rPr>
              <w:t>Valores bajos son buenos</w:t>
            </w:r>
          </w:p>
        </w:tc>
      </w:tr>
    </w:tbl>
    <w:p w:rsidR="00BD1FFC" w:rsidRDefault="00190E0D">
      <w:pPr>
        <w:spacing w:after="200" w:line="276" w:lineRule="auto"/>
        <w:rPr>
          <w:rFonts w:ascii="Arial" w:hAnsi="Arial" w:cs="Arial"/>
        </w:rPr>
      </w:pPr>
      <w:r>
        <w:rPr>
          <w:rFonts w:ascii="Arial" w:hAnsi="Arial" w:cs="Arial"/>
          <w:noProof/>
        </w:rPr>
        <w:drawing>
          <wp:anchor distT="0" distB="0" distL="114300" distR="114300" simplePos="0" relativeHeight="251820032" behindDoc="1" locked="0" layoutInCell="1" allowOverlap="1">
            <wp:simplePos x="0" y="0"/>
            <wp:positionH relativeFrom="column">
              <wp:posOffset>24765</wp:posOffset>
            </wp:positionH>
            <wp:positionV relativeFrom="paragraph">
              <wp:posOffset>1440815</wp:posOffset>
            </wp:positionV>
            <wp:extent cx="4935220" cy="1849755"/>
            <wp:effectExtent l="19050" t="0" r="0" b="0"/>
            <wp:wrapTight wrapText="bothSides">
              <wp:wrapPolygon edited="0">
                <wp:start x="-83" y="0"/>
                <wp:lineTo x="-83" y="21355"/>
                <wp:lineTo x="21594" y="21355"/>
                <wp:lineTo x="21594" y="0"/>
                <wp:lineTo x="-83" y="0"/>
              </wp:wrapPolygon>
            </wp:wrapTight>
            <wp:docPr id="20"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srcRect/>
                    <a:stretch>
                      <a:fillRect/>
                    </a:stretch>
                  </pic:blipFill>
                  <pic:spPr bwMode="auto">
                    <a:xfrm>
                      <a:off x="0" y="0"/>
                      <a:ext cx="4935220" cy="1849755"/>
                    </a:xfrm>
                    <a:prstGeom prst="rect">
                      <a:avLst/>
                    </a:prstGeom>
                    <a:noFill/>
                    <a:ln w="9525">
                      <a:noFill/>
                      <a:miter lim="800000"/>
                      <a:headEnd/>
                      <a:tailEnd/>
                    </a:ln>
                  </pic:spPr>
                </pic:pic>
              </a:graphicData>
            </a:graphic>
          </wp:anchor>
        </w:drawing>
      </w:r>
    </w:p>
    <w:p w:rsidR="006B690B" w:rsidRDefault="00190E0D">
      <w:pPr>
        <w:spacing w:after="200" w:line="276" w:lineRule="auto"/>
        <w:rPr>
          <w:rFonts w:ascii="Arial" w:hAnsi="Arial" w:cs="Arial"/>
        </w:rPr>
      </w:pPr>
      <w:r>
        <w:rPr>
          <w:rFonts w:ascii="Arial" w:hAnsi="Arial" w:cs="Arial"/>
          <w:noProof/>
        </w:rPr>
        <w:drawing>
          <wp:anchor distT="0" distB="0" distL="114300" distR="114300" simplePos="0" relativeHeight="252013568" behindDoc="1" locked="0" layoutInCell="1" allowOverlap="1">
            <wp:simplePos x="0" y="0"/>
            <wp:positionH relativeFrom="column">
              <wp:posOffset>-4930775</wp:posOffset>
            </wp:positionH>
            <wp:positionV relativeFrom="paragraph">
              <wp:posOffset>1941195</wp:posOffset>
            </wp:positionV>
            <wp:extent cx="4814570" cy="2945130"/>
            <wp:effectExtent l="19050" t="0" r="5080" b="0"/>
            <wp:wrapTight wrapText="bothSides">
              <wp:wrapPolygon edited="0">
                <wp:start x="-85" y="0"/>
                <wp:lineTo x="-85" y="21516"/>
                <wp:lineTo x="21623" y="21516"/>
                <wp:lineTo x="21623" y="0"/>
                <wp:lineTo x="-85" y="0"/>
              </wp:wrapPolygon>
            </wp:wrapTight>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2" cstate="print"/>
                    <a:srcRect/>
                    <a:stretch>
                      <a:fillRect/>
                    </a:stretch>
                  </pic:blipFill>
                  <pic:spPr bwMode="auto">
                    <a:xfrm>
                      <a:off x="0" y="0"/>
                      <a:ext cx="4814570" cy="2945130"/>
                    </a:xfrm>
                    <a:prstGeom prst="rect">
                      <a:avLst/>
                    </a:prstGeom>
                    <a:noFill/>
                    <a:ln w="9525">
                      <a:noFill/>
                      <a:miter lim="800000"/>
                      <a:headEnd/>
                      <a:tailEnd/>
                    </a:ln>
                  </pic:spPr>
                </pic:pic>
              </a:graphicData>
            </a:graphic>
          </wp:anchor>
        </w:drawing>
      </w:r>
      <w:r w:rsidR="00AB55BB">
        <w:rPr>
          <w:rFonts w:ascii="Arial" w:hAnsi="Arial" w:cs="Arial"/>
          <w:noProof/>
        </w:rPr>
        <w:pict>
          <v:shape id="_x0000_s1105" type="#_x0000_t202" style="position:absolute;margin-left:-379.2pt;margin-top:398.15pt;width:374.9pt;height:34.8pt;z-index:2519736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" stroked="f">
            <v:textbox style="mso-next-textbox:#_x0000_s1105">
              <w:txbxContent>
                <w:p w:rsidR="001C1AC3" w:rsidRPr="00F41CEA" w:rsidRDefault="001C1AC3" w:rsidP="00F41CEA">
                  <w:pPr>
                    <w:jc w:val="center"/>
                    <w:rPr>
                      <w:rFonts w:ascii="Arial" w:hAnsi="Arial" w:cs="Arial"/>
                      <w:b/>
                    </w:rPr>
                  </w:pPr>
                  <w:r w:rsidRPr="00F41CEA">
                    <w:rPr>
                      <w:rFonts w:ascii="Arial" w:hAnsi="Arial" w:cs="Arial"/>
                      <w:b/>
                    </w:rPr>
                    <w:t xml:space="preserve">Figura 3.15. GRÁFICA DE TENDENCIA NO. 14: </w:t>
                  </w:r>
                  <w:r w:rsidRPr="00F41CEA">
                    <w:rPr>
                      <w:rFonts w:ascii="Arial" w:hAnsi="Arial" w:cs="Arial"/>
                      <w:b/>
                      <w:color w:val="000000"/>
                    </w:rPr>
                    <w:t>PORCENTAJE DE ERRORES LOGÍSTICOS.</w:t>
                  </w:r>
                </w:p>
              </w:txbxContent>
            </v:textbox>
          </v:shape>
        </w:pict>
      </w:r>
      <w:r w:rsidR="006B690B">
        <w:rPr>
          <w:rFonts w:ascii="Arial" w:hAnsi="Arial" w:cs="Arial"/>
        </w:rPr>
        <w:br w:type="page"/>
      </w:r>
    </w:p>
    <w:tbl>
      <w:tblPr>
        <w:tblW w:w="4785" w:type="pct"/>
        <w:tblInd w:w="212" w:type="dxa"/>
        <w:tblLayout w:type="fixed"/>
        <w:tblCellMar>
          <w:left w:w="70" w:type="dxa"/>
          <w:right w:w="70" w:type="dxa"/>
        </w:tblCellMar>
        <w:tblLook w:val="04A0"/>
      </w:tblPr>
      <w:tblGrid>
        <w:gridCol w:w="1479"/>
        <w:gridCol w:w="6577"/>
      </w:tblGrid>
      <w:tr w:rsidR="006A4A87" w:rsidRPr="00F7271A" w:rsidTr="006A4A87">
        <w:trPr>
          <w:trHeight w:val="300"/>
        </w:trPr>
        <w:tc>
          <w:tcPr>
            <w:tcW w:w="5000" w:type="pct"/>
            <w:gridSpan w:val="2"/>
            <w:tcBorders>
              <w:top w:val="nil"/>
              <w:left w:val="nil"/>
              <w:bottom w:val="single" w:sz="4" w:space="0" w:color="auto"/>
              <w:right w:val="nil"/>
            </w:tcBorders>
            <w:shd w:val="clear" w:color="000000" w:fill="953735"/>
            <w:vAlign w:val="center"/>
            <w:hideMark/>
          </w:tcPr>
          <w:p w:rsidR="006A4A87" w:rsidRPr="00F7271A" w:rsidRDefault="006A4A87" w:rsidP="006A4A87">
            <w:pPr>
              <w:jc w:val="center"/>
              <w:rPr>
                <w:rFonts w:ascii="Arial" w:hAnsi="Arial" w:cs="Arial"/>
                <w:b/>
                <w:bCs/>
                <w:color w:val="FFFFFF"/>
                <w:sz w:val="18"/>
                <w:szCs w:val="18"/>
              </w:rPr>
            </w:pPr>
            <w:r w:rsidRPr="00F7271A">
              <w:rPr>
                <w:rFonts w:ascii="Arial" w:hAnsi="Arial" w:cs="Arial"/>
                <w:b/>
                <w:bCs/>
                <w:color w:val="FFFFFF"/>
                <w:sz w:val="18"/>
                <w:szCs w:val="18"/>
              </w:rPr>
              <w:lastRenderedPageBreak/>
              <w:t>Gráfica de Tendencia</w:t>
            </w:r>
          </w:p>
        </w:tc>
      </w:tr>
      <w:tr w:rsidR="006A4A87" w:rsidRPr="00F7271A" w:rsidTr="006A4A87">
        <w:trPr>
          <w:trHeight w:val="300"/>
        </w:trPr>
        <w:tc>
          <w:tcPr>
            <w:tcW w:w="91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A4A87" w:rsidRPr="00F7271A" w:rsidRDefault="006A4A87" w:rsidP="006A4A87">
            <w:pPr>
              <w:jc w:val="center"/>
              <w:rPr>
                <w:rFonts w:ascii="Arial" w:hAnsi="Arial" w:cs="Arial"/>
                <w:color w:val="000000"/>
                <w:sz w:val="18"/>
                <w:szCs w:val="18"/>
              </w:rPr>
            </w:pPr>
            <w:r w:rsidRPr="00F7271A">
              <w:rPr>
                <w:rFonts w:ascii="Arial" w:hAnsi="Arial" w:cs="Arial"/>
                <w:color w:val="000000"/>
                <w:sz w:val="18"/>
                <w:szCs w:val="18"/>
              </w:rPr>
              <w:t>Nombre del indicador:</w:t>
            </w:r>
          </w:p>
        </w:tc>
        <w:tc>
          <w:tcPr>
            <w:tcW w:w="4082" w:type="pct"/>
            <w:tcBorders>
              <w:top w:val="single" w:sz="4" w:space="0" w:color="auto"/>
              <w:left w:val="nil"/>
              <w:bottom w:val="single" w:sz="4" w:space="0" w:color="auto"/>
              <w:right w:val="single" w:sz="4" w:space="0" w:color="auto"/>
            </w:tcBorders>
            <w:shd w:val="clear" w:color="000000" w:fill="FFFFFF"/>
            <w:noWrap/>
            <w:vAlign w:val="center"/>
            <w:hideMark/>
          </w:tcPr>
          <w:p w:rsidR="006A4A87" w:rsidRPr="00F7271A" w:rsidRDefault="00904130" w:rsidP="00A50D5C">
            <w:pPr>
              <w:jc w:val="center"/>
              <w:rPr>
                <w:rFonts w:ascii="Arial" w:hAnsi="Arial" w:cs="Arial"/>
                <w:color w:val="000000"/>
                <w:sz w:val="18"/>
                <w:szCs w:val="18"/>
              </w:rPr>
            </w:pPr>
            <w:r w:rsidRPr="00F7271A">
              <w:rPr>
                <w:rFonts w:ascii="Arial" w:hAnsi="Arial" w:cs="Arial"/>
                <w:color w:val="000000"/>
                <w:sz w:val="18"/>
                <w:szCs w:val="18"/>
              </w:rPr>
              <w:t>Cumplimiento de t</w:t>
            </w:r>
            <w:r w:rsidR="006A4A87" w:rsidRPr="00F7271A">
              <w:rPr>
                <w:rFonts w:ascii="Arial" w:hAnsi="Arial" w:cs="Arial"/>
                <w:color w:val="000000"/>
                <w:sz w:val="18"/>
                <w:szCs w:val="18"/>
              </w:rPr>
              <w:t xml:space="preserve">iempos de </w:t>
            </w:r>
            <w:r w:rsidR="00A50D5C" w:rsidRPr="00F7271A">
              <w:rPr>
                <w:rFonts w:ascii="Arial" w:hAnsi="Arial" w:cs="Arial"/>
                <w:color w:val="000000"/>
                <w:sz w:val="18"/>
                <w:szCs w:val="18"/>
              </w:rPr>
              <w:t>procesamiento</w:t>
            </w:r>
            <w:r w:rsidR="006A4A87" w:rsidRPr="00F7271A">
              <w:rPr>
                <w:rFonts w:ascii="Arial" w:hAnsi="Arial" w:cs="Arial"/>
                <w:color w:val="000000"/>
                <w:sz w:val="18"/>
                <w:szCs w:val="18"/>
              </w:rPr>
              <w:t xml:space="preserve"> contratados</w:t>
            </w:r>
          </w:p>
        </w:tc>
      </w:tr>
      <w:tr w:rsidR="006A4A87" w:rsidRPr="00F7271A" w:rsidTr="006A4A87">
        <w:trPr>
          <w:trHeight w:val="300"/>
        </w:trPr>
        <w:tc>
          <w:tcPr>
            <w:tcW w:w="91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A4A87" w:rsidRPr="00F7271A" w:rsidRDefault="006A4A87" w:rsidP="006A4A87">
            <w:pPr>
              <w:jc w:val="center"/>
              <w:rPr>
                <w:rFonts w:ascii="Arial" w:hAnsi="Arial" w:cs="Arial"/>
                <w:color w:val="000000"/>
                <w:sz w:val="18"/>
                <w:szCs w:val="18"/>
              </w:rPr>
            </w:pPr>
            <w:r w:rsidRPr="00F7271A">
              <w:rPr>
                <w:rFonts w:ascii="Arial" w:hAnsi="Arial" w:cs="Arial"/>
                <w:color w:val="000000"/>
                <w:sz w:val="18"/>
                <w:szCs w:val="18"/>
              </w:rPr>
              <w:t>Fórmula:</w:t>
            </w:r>
          </w:p>
        </w:tc>
        <w:tc>
          <w:tcPr>
            <w:tcW w:w="4082" w:type="pct"/>
            <w:tcBorders>
              <w:top w:val="single" w:sz="4" w:space="0" w:color="auto"/>
              <w:left w:val="nil"/>
              <w:bottom w:val="single" w:sz="4" w:space="0" w:color="auto"/>
              <w:right w:val="single" w:sz="4" w:space="0" w:color="auto"/>
            </w:tcBorders>
            <w:shd w:val="clear" w:color="000000" w:fill="FFFFFF"/>
            <w:noWrap/>
            <w:vAlign w:val="center"/>
            <w:hideMark/>
          </w:tcPr>
          <w:p w:rsidR="006A4A87" w:rsidRPr="00F7271A" w:rsidRDefault="006A4A87" w:rsidP="00904130">
            <w:pPr>
              <w:jc w:val="center"/>
              <w:rPr>
                <w:rFonts w:ascii="Arial" w:hAnsi="Arial" w:cs="Arial"/>
                <w:color w:val="000000"/>
                <w:sz w:val="18"/>
                <w:szCs w:val="18"/>
              </w:rPr>
            </w:pPr>
            <w:r w:rsidRPr="00F7271A">
              <w:rPr>
                <w:rFonts w:ascii="Arial" w:hAnsi="Arial" w:cs="Arial"/>
                <w:color w:val="000000"/>
                <w:sz w:val="18"/>
                <w:szCs w:val="18"/>
              </w:rPr>
              <w:t xml:space="preserve">[Cantidad de equipos </w:t>
            </w:r>
            <w:r w:rsidR="00904130" w:rsidRPr="00F7271A">
              <w:rPr>
                <w:rFonts w:ascii="Arial" w:hAnsi="Arial" w:cs="Arial"/>
                <w:color w:val="000000"/>
                <w:sz w:val="18"/>
                <w:szCs w:val="18"/>
              </w:rPr>
              <w:t>procesados</w:t>
            </w:r>
            <w:r w:rsidRPr="00F7271A">
              <w:rPr>
                <w:rFonts w:ascii="Arial" w:hAnsi="Arial" w:cs="Arial"/>
                <w:color w:val="000000"/>
                <w:sz w:val="18"/>
                <w:szCs w:val="18"/>
              </w:rPr>
              <w:t xml:space="preserve"> en tres días laborables / Cantidad de equipos procesados en el mes]*100</w:t>
            </w:r>
          </w:p>
        </w:tc>
      </w:tr>
      <w:tr w:rsidR="006A4A87" w:rsidRPr="00F7271A" w:rsidTr="006A4A87">
        <w:trPr>
          <w:trHeight w:val="300"/>
        </w:trPr>
        <w:tc>
          <w:tcPr>
            <w:tcW w:w="91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A4A87" w:rsidRPr="00F7271A" w:rsidRDefault="006A4A87" w:rsidP="006A4A87">
            <w:pPr>
              <w:jc w:val="center"/>
              <w:rPr>
                <w:rFonts w:ascii="Arial" w:hAnsi="Arial" w:cs="Arial"/>
                <w:color w:val="000000"/>
                <w:sz w:val="18"/>
                <w:szCs w:val="18"/>
              </w:rPr>
            </w:pPr>
            <w:r w:rsidRPr="00F7271A">
              <w:rPr>
                <w:rFonts w:ascii="Arial" w:hAnsi="Arial" w:cs="Arial"/>
                <w:color w:val="000000"/>
                <w:sz w:val="18"/>
                <w:szCs w:val="18"/>
              </w:rPr>
              <w:t>Unidad:</w:t>
            </w:r>
          </w:p>
        </w:tc>
        <w:tc>
          <w:tcPr>
            <w:tcW w:w="4082" w:type="pct"/>
            <w:tcBorders>
              <w:top w:val="single" w:sz="4" w:space="0" w:color="auto"/>
              <w:left w:val="nil"/>
              <w:bottom w:val="single" w:sz="4" w:space="0" w:color="auto"/>
              <w:right w:val="single" w:sz="4" w:space="0" w:color="auto"/>
            </w:tcBorders>
            <w:shd w:val="clear" w:color="000000" w:fill="FFFFFF"/>
            <w:noWrap/>
            <w:vAlign w:val="center"/>
            <w:hideMark/>
          </w:tcPr>
          <w:p w:rsidR="006A4A87" w:rsidRPr="00F7271A" w:rsidRDefault="006A4A87" w:rsidP="006A4A87">
            <w:pPr>
              <w:jc w:val="center"/>
              <w:rPr>
                <w:rFonts w:ascii="Arial" w:hAnsi="Arial" w:cs="Arial"/>
                <w:color w:val="000000"/>
                <w:sz w:val="18"/>
                <w:szCs w:val="18"/>
              </w:rPr>
            </w:pPr>
            <w:r w:rsidRPr="00F7271A">
              <w:rPr>
                <w:rFonts w:ascii="Arial" w:hAnsi="Arial" w:cs="Arial"/>
                <w:color w:val="000000"/>
                <w:sz w:val="18"/>
                <w:szCs w:val="18"/>
              </w:rPr>
              <w:t>Porcentaje</w:t>
            </w:r>
          </w:p>
        </w:tc>
      </w:tr>
      <w:tr w:rsidR="006A4A87" w:rsidRPr="00F7271A" w:rsidTr="006A4A87">
        <w:trPr>
          <w:trHeight w:val="300"/>
        </w:trPr>
        <w:tc>
          <w:tcPr>
            <w:tcW w:w="91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A4A87" w:rsidRPr="00F7271A" w:rsidRDefault="006A4A87" w:rsidP="006A4A87">
            <w:pPr>
              <w:jc w:val="center"/>
              <w:rPr>
                <w:rFonts w:ascii="Arial" w:hAnsi="Arial" w:cs="Arial"/>
                <w:color w:val="000000"/>
                <w:sz w:val="18"/>
                <w:szCs w:val="18"/>
              </w:rPr>
            </w:pPr>
            <w:r w:rsidRPr="00F7271A">
              <w:rPr>
                <w:rFonts w:ascii="Arial" w:hAnsi="Arial" w:cs="Arial"/>
                <w:color w:val="000000"/>
                <w:sz w:val="18"/>
                <w:szCs w:val="18"/>
              </w:rPr>
              <w:t>Polaridad:</w:t>
            </w:r>
          </w:p>
        </w:tc>
        <w:tc>
          <w:tcPr>
            <w:tcW w:w="4082" w:type="pct"/>
            <w:tcBorders>
              <w:top w:val="single" w:sz="4" w:space="0" w:color="auto"/>
              <w:left w:val="nil"/>
              <w:bottom w:val="single" w:sz="4" w:space="0" w:color="auto"/>
              <w:right w:val="single" w:sz="4" w:space="0" w:color="auto"/>
            </w:tcBorders>
            <w:shd w:val="clear" w:color="000000" w:fill="FFFFFF"/>
            <w:noWrap/>
            <w:vAlign w:val="center"/>
            <w:hideMark/>
          </w:tcPr>
          <w:p w:rsidR="006A4A87" w:rsidRPr="00F7271A" w:rsidRDefault="006A4A87" w:rsidP="006A4A87">
            <w:pPr>
              <w:jc w:val="center"/>
              <w:rPr>
                <w:rFonts w:ascii="Arial" w:hAnsi="Arial" w:cs="Arial"/>
                <w:color w:val="000000"/>
                <w:sz w:val="18"/>
                <w:szCs w:val="18"/>
              </w:rPr>
            </w:pPr>
            <w:r w:rsidRPr="00F7271A">
              <w:rPr>
                <w:rFonts w:ascii="Arial" w:hAnsi="Arial" w:cs="Arial"/>
                <w:color w:val="000000"/>
                <w:sz w:val="18"/>
                <w:szCs w:val="18"/>
              </w:rPr>
              <w:t>Valores altos son buenos</w:t>
            </w:r>
          </w:p>
        </w:tc>
      </w:tr>
    </w:tbl>
    <w:p w:rsidR="007B095C" w:rsidRDefault="00A50D5C">
      <w:pPr>
        <w:spacing w:after="200" w:line="276" w:lineRule="auto"/>
        <w:rPr>
          <w:rFonts w:ascii="Arial" w:hAnsi="Arial" w:cs="Arial"/>
        </w:rPr>
      </w:pPr>
      <w:r>
        <w:rPr>
          <w:rFonts w:ascii="Arial" w:hAnsi="Arial" w:cs="Arial"/>
          <w:noProof/>
        </w:rPr>
        <w:drawing>
          <wp:anchor distT="0" distB="0" distL="114300" distR="114300" simplePos="0" relativeHeight="252025856" behindDoc="1" locked="0" layoutInCell="1" allowOverlap="1">
            <wp:simplePos x="0" y="0"/>
            <wp:positionH relativeFrom="column">
              <wp:posOffset>90170</wp:posOffset>
            </wp:positionH>
            <wp:positionV relativeFrom="paragraph">
              <wp:posOffset>226695</wp:posOffset>
            </wp:positionV>
            <wp:extent cx="5123815" cy="1966595"/>
            <wp:effectExtent l="19050" t="0" r="635" b="0"/>
            <wp:wrapTight wrapText="bothSides">
              <wp:wrapPolygon edited="0">
                <wp:start x="-80" y="0"/>
                <wp:lineTo x="-80" y="21342"/>
                <wp:lineTo x="21603" y="21342"/>
                <wp:lineTo x="21603" y="0"/>
                <wp:lineTo x="-80" y="0"/>
              </wp:wrapPolygon>
            </wp:wrapTight>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3" cstate="print"/>
                    <a:srcRect/>
                    <a:stretch>
                      <a:fillRect/>
                    </a:stretch>
                  </pic:blipFill>
                  <pic:spPr bwMode="auto">
                    <a:xfrm>
                      <a:off x="0" y="0"/>
                      <a:ext cx="5123815" cy="1966595"/>
                    </a:xfrm>
                    <a:prstGeom prst="rect">
                      <a:avLst/>
                    </a:prstGeom>
                    <a:noFill/>
                    <a:ln w="9525">
                      <a:noFill/>
                      <a:miter lim="800000"/>
                      <a:headEnd/>
                      <a:tailEnd/>
                    </a:ln>
                  </pic:spPr>
                </pic:pic>
              </a:graphicData>
            </a:graphic>
          </wp:anchor>
        </w:drawing>
      </w:r>
    </w:p>
    <w:p w:rsidR="007B095C" w:rsidRDefault="003B3222">
      <w:pPr>
        <w:spacing w:after="200" w:line="276" w:lineRule="auto"/>
        <w:rPr>
          <w:rFonts w:ascii="Arial" w:hAnsi="Arial" w:cs="Arial"/>
        </w:rPr>
      </w:pPr>
      <w:r>
        <w:rPr>
          <w:rFonts w:ascii="Arial" w:hAnsi="Arial" w:cs="Arial"/>
          <w:noProof/>
        </w:rPr>
        <w:drawing>
          <wp:anchor distT="0" distB="0" distL="114300" distR="114300" simplePos="0" relativeHeight="252017664" behindDoc="1" locked="0" layoutInCell="1" allowOverlap="1">
            <wp:simplePos x="0" y="0"/>
            <wp:positionH relativeFrom="column">
              <wp:posOffset>565150</wp:posOffset>
            </wp:positionH>
            <wp:positionV relativeFrom="paragraph">
              <wp:posOffset>187960</wp:posOffset>
            </wp:positionV>
            <wp:extent cx="4646930" cy="3342005"/>
            <wp:effectExtent l="19050" t="0" r="1270" b="0"/>
            <wp:wrapTight wrapText="bothSides">
              <wp:wrapPolygon edited="0">
                <wp:start x="-89" y="0"/>
                <wp:lineTo x="-89" y="21424"/>
                <wp:lineTo x="21606" y="21424"/>
                <wp:lineTo x="21606" y="0"/>
                <wp:lineTo x="-89" y="0"/>
              </wp:wrapPolygon>
            </wp:wrapTight>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4" cstate="print"/>
                    <a:srcRect/>
                    <a:stretch>
                      <a:fillRect/>
                    </a:stretch>
                  </pic:blipFill>
                  <pic:spPr bwMode="auto">
                    <a:xfrm>
                      <a:off x="0" y="0"/>
                      <a:ext cx="4646930" cy="3342005"/>
                    </a:xfrm>
                    <a:prstGeom prst="rect">
                      <a:avLst/>
                    </a:prstGeom>
                    <a:noFill/>
                    <a:ln w="9525">
                      <a:noFill/>
                      <a:miter lim="800000"/>
                      <a:headEnd/>
                      <a:tailEnd/>
                    </a:ln>
                  </pic:spPr>
                </pic:pic>
              </a:graphicData>
            </a:graphic>
          </wp:anchor>
        </w:drawing>
      </w:r>
    </w:p>
    <w:p w:rsidR="007B095C" w:rsidRDefault="007B095C">
      <w:pPr>
        <w:spacing w:after="200" w:line="276" w:lineRule="auto"/>
        <w:rPr>
          <w:rFonts w:ascii="Arial" w:hAnsi="Arial" w:cs="Arial"/>
        </w:rPr>
      </w:pPr>
    </w:p>
    <w:p w:rsidR="00C11CB0" w:rsidRDefault="00AB55BB" w:rsidP="00E16960">
      <w:pPr>
        <w:spacing w:after="200" w:line="276" w:lineRule="auto"/>
        <w:rPr>
          <w:rFonts w:ascii="Arial" w:hAnsi="Arial" w:cs="Arial"/>
        </w:rPr>
        <w:sectPr w:rsidR="00C11CB0" w:rsidSect="00500116">
          <w:endnotePr>
            <w:numFmt w:val="decimal"/>
          </w:endnotePr>
          <w:pgSz w:w="11907" w:h="16839" w:code="9"/>
          <w:pgMar w:top="2268" w:right="1361" w:bottom="2268" w:left="2268" w:header="709" w:footer="709" w:gutter="0"/>
          <w:cols w:space="708"/>
          <w:docGrid w:linePitch="360"/>
        </w:sectPr>
      </w:pPr>
      <w:r>
        <w:rPr>
          <w:rFonts w:ascii="Arial" w:hAnsi="Arial" w:cs="Arial"/>
          <w:noProof/>
        </w:rPr>
        <w:pict>
          <v:shape id="_x0000_s1107" type="#_x0000_t202" style="position:absolute;margin-left:35pt;margin-top:237.25pt;width:374.9pt;height:34.8pt;z-index:251974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" stroked="f">
            <v:textbox style="mso-next-textbox:#_x0000_s1107">
              <w:txbxContent>
                <w:p w:rsidR="001C1AC3" w:rsidRPr="00F41CEA" w:rsidRDefault="001C1AC3" w:rsidP="00F41CEA">
                  <w:pPr>
                    <w:jc w:val="center"/>
                    <w:rPr>
                      <w:rFonts w:ascii="Arial" w:hAnsi="Arial" w:cs="Arial"/>
                      <w:b/>
                    </w:rPr>
                  </w:pPr>
                  <w:r w:rsidRPr="00F41CEA">
                    <w:rPr>
                      <w:rFonts w:ascii="Arial" w:hAnsi="Arial" w:cs="Arial"/>
                      <w:b/>
                    </w:rPr>
                    <w:t xml:space="preserve">Figura 3.16. GRÁFICA DE TENDENCIA NO. 15: CUMPLIMIENTO DE </w:t>
                  </w:r>
                  <w:r w:rsidRPr="00F41CEA">
                    <w:rPr>
                      <w:rFonts w:ascii="Arial" w:hAnsi="Arial" w:cs="Arial"/>
                      <w:b/>
                      <w:color w:val="000000"/>
                    </w:rPr>
                    <w:t>TIEMPOS DE PROCESAMIENTO CONTRATADOS.</w:t>
                  </w:r>
                </w:p>
              </w:txbxContent>
            </v:textbox>
          </v:shape>
        </w:pict>
      </w:r>
    </w:p>
    <w:p w:rsidR="00C11CB0" w:rsidRPr="004E3888" w:rsidRDefault="00C11CB0" w:rsidP="00586C42">
      <w:pPr>
        <w:pStyle w:val="Prrafodelista"/>
        <w:numPr>
          <w:ilvl w:val="0"/>
          <w:numId w:val="14"/>
        </w:numPr>
        <w:spacing w:line="480" w:lineRule="auto"/>
        <w:ind w:right="283"/>
        <w:jc w:val="both"/>
        <w:rPr>
          <w:rFonts w:ascii="Arial" w:hAnsi="Arial" w:cs="Arial"/>
          <w:b/>
        </w:rPr>
      </w:pPr>
      <w:r w:rsidRPr="004E3888">
        <w:rPr>
          <w:rFonts w:ascii="Arial" w:hAnsi="Arial" w:cs="Arial"/>
          <w:b/>
        </w:rPr>
        <w:lastRenderedPageBreak/>
        <w:t>Tablero de Perspectiva de Desarrollo y Talento Humano</w:t>
      </w:r>
      <w:r w:rsidR="00190E0D">
        <w:rPr>
          <w:rFonts w:ascii="Arial" w:hAnsi="Arial" w:cs="Arial"/>
          <w:b/>
        </w:rPr>
        <w:t>.</w:t>
      </w:r>
    </w:p>
    <w:p w:rsidR="00C11CB0" w:rsidRDefault="00C11CB0">
      <w:pPr>
        <w:spacing w:after="200" w:line="276" w:lineRule="auto"/>
        <w:rPr>
          <w:rFonts w:ascii="Arial" w:hAnsi="Arial" w:cs="Arial"/>
        </w:rPr>
      </w:pPr>
    </w:p>
    <w:p w:rsidR="00C11CB0" w:rsidRPr="00C11CB0" w:rsidRDefault="00C11CB0" w:rsidP="00C11CB0">
      <w:pPr>
        <w:rPr>
          <w:rFonts w:ascii="Arial" w:hAnsi="Arial" w:cs="Arial"/>
        </w:rPr>
      </w:pPr>
    </w:p>
    <w:p w:rsidR="00C11CB0" w:rsidRPr="00C11CB0" w:rsidRDefault="00C11CB0" w:rsidP="00C11CB0">
      <w:pPr>
        <w:rPr>
          <w:rFonts w:ascii="Arial" w:hAnsi="Arial" w:cs="Arial"/>
        </w:rPr>
      </w:pPr>
    </w:p>
    <w:p w:rsidR="00C11CB0" w:rsidRPr="00C11CB0" w:rsidRDefault="00C11CB0" w:rsidP="00C11CB0">
      <w:pPr>
        <w:rPr>
          <w:rFonts w:ascii="Arial" w:hAnsi="Arial" w:cs="Arial"/>
        </w:rPr>
      </w:pPr>
    </w:p>
    <w:p w:rsidR="00C11CB0" w:rsidRPr="00C11CB0" w:rsidRDefault="00C11CB0" w:rsidP="00C11CB0">
      <w:pPr>
        <w:rPr>
          <w:rFonts w:ascii="Arial" w:hAnsi="Arial" w:cs="Arial"/>
        </w:rPr>
      </w:pPr>
    </w:p>
    <w:p w:rsidR="00C11CB0" w:rsidRDefault="00C11CB0" w:rsidP="00C11CB0">
      <w:pPr>
        <w:tabs>
          <w:tab w:val="left" w:pos="2940"/>
        </w:tabs>
        <w:rPr>
          <w:rFonts w:ascii="Arial" w:hAnsi="Arial" w:cs="Arial"/>
        </w:rPr>
      </w:pPr>
      <w:r>
        <w:rPr>
          <w:rFonts w:ascii="Arial" w:hAnsi="Arial" w:cs="Arial"/>
        </w:rPr>
        <w:tab/>
      </w:r>
    </w:p>
    <w:tbl>
      <w:tblPr>
        <w:tblW w:w="4864" w:type="pct"/>
        <w:tblInd w:w="70" w:type="dxa"/>
        <w:tblCellMar>
          <w:left w:w="70" w:type="dxa"/>
          <w:right w:w="70" w:type="dxa"/>
        </w:tblCellMar>
        <w:tblLook w:val="04A0"/>
      </w:tblPr>
      <w:tblGrid>
        <w:gridCol w:w="594"/>
        <w:gridCol w:w="2268"/>
        <w:gridCol w:w="2699"/>
        <w:gridCol w:w="644"/>
        <w:gridCol w:w="545"/>
        <w:gridCol w:w="644"/>
        <w:gridCol w:w="775"/>
        <w:gridCol w:w="731"/>
        <w:gridCol w:w="818"/>
        <w:gridCol w:w="741"/>
        <w:gridCol w:w="828"/>
        <w:gridCol w:w="818"/>
      </w:tblGrid>
      <w:tr w:rsidR="00C11CB0" w:rsidTr="00E06D79">
        <w:trPr>
          <w:trHeight w:val="440"/>
        </w:trPr>
        <w:tc>
          <w:tcPr>
            <w:tcW w:w="245" w:type="pct"/>
            <w:tcBorders>
              <w:top w:val="nil"/>
              <w:left w:val="nil"/>
              <w:bottom w:val="single" w:sz="8" w:space="0" w:color="000000"/>
              <w:right w:val="nil"/>
            </w:tcBorders>
            <w:shd w:val="clear" w:color="000000" w:fill="FFFFFF"/>
            <w:noWrap/>
            <w:textDirection w:val="btLr"/>
            <w:vAlign w:val="center"/>
            <w:hideMark/>
          </w:tcPr>
          <w:p w:rsidR="00C11CB0" w:rsidRDefault="00C11CB0">
            <w:pPr>
              <w:jc w:val="center"/>
              <w:rPr>
                <w:rFonts w:ascii="Arial" w:hAnsi="Arial" w:cs="Arial"/>
                <w:b/>
                <w:bCs/>
                <w:color w:val="000000"/>
                <w:sz w:val="16"/>
                <w:szCs w:val="16"/>
              </w:rPr>
            </w:pPr>
            <w:r>
              <w:rPr>
                <w:rFonts w:ascii="Arial" w:hAnsi="Arial" w:cs="Arial"/>
                <w:b/>
                <w:bCs/>
                <w:color w:val="000000"/>
                <w:sz w:val="16"/>
                <w:szCs w:val="16"/>
              </w:rPr>
              <w:t> </w:t>
            </w:r>
          </w:p>
        </w:tc>
        <w:tc>
          <w:tcPr>
            <w:tcW w:w="937" w:type="pct"/>
            <w:tcBorders>
              <w:top w:val="single" w:sz="8" w:space="0" w:color="auto"/>
              <w:left w:val="single" w:sz="8" w:space="0" w:color="auto"/>
              <w:bottom w:val="single" w:sz="8" w:space="0" w:color="auto"/>
              <w:right w:val="single" w:sz="8" w:space="0" w:color="FFFFFF"/>
            </w:tcBorders>
            <w:shd w:val="clear" w:color="000000" w:fill="1F497D"/>
            <w:vAlign w:val="center"/>
            <w:hideMark/>
          </w:tcPr>
          <w:p w:rsidR="00C11CB0" w:rsidRDefault="00C11CB0">
            <w:pPr>
              <w:jc w:val="center"/>
              <w:rPr>
                <w:rFonts w:ascii="Arial" w:hAnsi="Arial" w:cs="Arial"/>
                <w:b/>
                <w:bCs/>
                <w:color w:val="FFFFFF"/>
                <w:sz w:val="18"/>
                <w:szCs w:val="18"/>
              </w:rPr>
            </w:pPr>
            <w:r>
              <w:rPr>
                <w:rFonts w:ascii="Arial" w:hAnsi="Arial" w:cs="Arial"/>
                <w:b/>
                <w:bCs/>
                <w:color w:val="FFFFFF"/>
                <w:sz w:val="18"/>
                <w:szCs w:val="18"/>
              </w:rPr>
              <w:t>Indicador</w:t>
            </w:r>
          </w:p>
        </w:tc>
        <w:tc>
          <w:tcPr>
            <w:tcW w:w="1115" w:type="pct"/>
            <w:tcBorders>
              <w:top w:val="single" w:sz="8" w:space="0" w:color="auto"/>
              <w:left w:val="nil"/>
              <w:bottom w:val="single" w:sz="8" w:space="0" w:color="auto"/>
              <w:right w:val="single" w:sz="8" w:space="0" w:color="FFFFFF"/>
            </w:tcBorders>
            <w:shd w:val="clear" w:color="000000" w:fill="1F497D"/>
            <w:vAlign w:val="center"/>
            <w:hideMark/>
          </w:tcPr>
          <w:p w:rsidR="00C11CB0" w:rsidRDefault="00C11CB0">
            <w:pPr>
              <w:jc w:val="center"/>
              <w:rPr>
                <w:rFonts w:ascii="Arial" w:hAnsi="Arial" w:cs="Arial"/>
                <w:b/>
                <w:bCs/>
                <w:color w:val="FFFFFF"/>
                <w:sz w:val="18"/>
                <w:szCs w:val="18"/>
              </w:rPr>
            </w:pPr>
            <w:r>
              <w:rPr>
                <w:rFonts w:ascii="Arial" w:hAnsi="Arial" w:cs="Arial"/>
                <w:b/>
                <w:bCs/>
                <w:color w:val="FFFFFF"/>
                <w:sz w:val="18"/>
                <w:szCs w:val="18"/>
              </w:rPr>
              <w:t>Métrica</w:t>
            </w:r>
          </w:p>
        </w:tc>
        <w:tc>
          <w:tcPr>
            <w:tcW w:w="266" w:type="pct"/>
            <w:tcBorders>
              <w:top w:val="single" w:sz="8" w:space="0" w:color="auto"/>
              <w:left w:val="nil"/>
              <w:bottom w:val="single" w:sz="8" w:space="0" w:color="auto"/>
              <w:right w:val="single" w:sz="8" w:space="0" w:color="FFFFFF"/>
            </w:tcBorders>
            <w:shd w:val="clear" w:color="000000" w:fill="1F497D"/>
            <w:vAlign w:val="center"/>
            <w:hideMark/>
          </w:tcPr>
          <w:p w:rsidR="00C11CB0" w:rsidRDefault="00C11CB0">
            <w:pPr>
              <w:jc w:val="center"/>
              <w:rPr>
                <w:rFonts w:ascii="Arial" w:hAnsi="Arial" w:cs="Arial"/>
                <w:b/>
                <w:bCs/>
                <w:color w:val="FFFFFF"/>
                <w:sz w:val="18"/>
                <w:szCs w:val="18"/>
              </w:rPr>
            </w:pPr>
            <w:r>
              <w:rPr>
                <w:rFonts w:ascii="Arial" w:hAnsi="Arial" w:cs="Arial"/>
                <w:b/>
                <w:bCs/>
                <w:color w:val="FFFFFF"/>
                <w:sz w:val="18"/>
                <w:szCs w:val="18"/>
              </w:rPr>
              <w:t>Meta</w:t>
            </w:r>
          </w:p>
        </w:tc>
        <w:tc>
          <w:tcPr>
            <w:tcW w:w="225" w:type="pct"/>
            <w:tcBorders>
              <w:top w:val="single" w:sz="8" w:space="0" w:color="auto"/>
              <w:left w:val="nil"/>
              <w:bottom w:val="single" w:sz="8" w:space="0" w:color="auto"/>
              <w:right w:val="single" w:sz="8" w:space="0" w:color="FFFFFF"/>
            </w:tcBorders>
            <w:shd w:val="clear" w:color="000000" w:fill="1F497D"/>
            <w:vAlign w:val="center"/>
            <w:hideMark/>
          </w:tcPr>
          <w:p w:rsidR="00C11CB0" w:rsidRDefault="00C11CB0">
            <w:pPr>
              <w:jc w:val="center"/>
              <w:rPr>
                <w:rFonts w:ascii="Arial" w:hAnsi="Arial" w:cs="Arial"/>
                <w:b/>
                <w:bCs/>
                <w:color w:val="FFFFFF"/>
                <w:sz w:val="18"/>
                <w:szCs w:val="18"/>
              </w:rPr>
            </w:pPr>
            <w:r>
              <w:rPr>
                <w:rFonts w:ascii="Arial" w:hAnsi="Arial" w:cs="Arial"/>
                <w:b/>
                <w:bCs/>
                <w:color w:val="FFFFFF"/>
                <w:sz w:val="18"/>
                <w:szCs w:val="18"/>
              </w:rPr>
              <w:t>Min</w:t>
            </w:r>
          </w:p>
        </w:tc>
        <w:tc>
          <w:tcPr>
            <w:tcW w:w="266" w:type="pct"/>
            <w:tcBorders>
              <w:top w:val="single" w:sz="8" w:space="0" w:color="auto"/>
              <w:left w:val="nil"/>
              <w:bottom w:val="single" w:sz="8" w:space="0" w:color="auto"/>
              <w:right w:val="single" w:sz="8" w:space="0" w:color="FFFFFF"/>
            </w:tcBorders>
            <w:shd w:val="clear" w:color="000000" w:fill="1F497D"/>
            <w:vAlign w:val="center"/>
            <w:hideMark/>
          </w:tcPr>
          <w:p w:rsidR="00C11CB0" w:rsidRDefault="00C11CB0">
            <w:pPr>
              <w:jc w:val="center"/>
              <w:rPr>
                <w:rFonts w:ascii="Arial" w:hAnsi="Arial" w:cs="Arial"/>
                <w:b/>
                <w:bCs/>
                <w:color w:val="FFFFFF"/>
                <w:sz w:val="18"/>
                <w:szCs w:val="18"/>
              </w:rPr>
            </w:pPr>
            <w:r>
              <w:rPr>
                <w:rFonts w:ascii="Arial" w:hAnsi="Arial" w:cs="Arial"/>
                <w:b/>
                <w:bCs/>
                <w:color w:val="FFFFFF"/>
                <w:sz w:val="18"/>
                <w:szCs w:val="18"/>
              </w:rPr>
              <w:t>Max</w:t>
            </w:r>
          </w:p>
        </w:tc>
        <w:tc>
          <w:tcPr>
            <w:tcW w:w="320" w:type="pct"/>
            <w:tcBorders>
              <w:top w:val="single" w:sz="8" w:space="0" w:color="auto"/>
              <w:left w:val="nil"/>
              <w:bottom w:val="single" w:sz="8" w:space="0" w:color="auto"/>
              <w:right w:val="nil"/>
            </w:tcBorders>
            <w:shd w:val="clear" w:color="000000" w:fill="254061"/>
            <w:noWrap/>
            <w:vAlign w:val="center"/>
            <w:hideMark/>
          </w:tcPr>
          <w:p w:rsidR="00C11CB0" w:rsidRDefault="00C11CB0">
            <w:pPr>
              <w:jc w:val="center"/>
              <w:rPr>
                <w:rFonts w:ascii="Arial" w:hAnsi="Arial" w:cs="Arial"/>
                <w:b/>
                <w:bCs/>
                <w:color w:val="FFFFFF"/>
                <w:sz w:val="18"/>
                <w:szCs w:val="18"/>
              </w:rPr>
            </w:pPr>
            <w:r>
              <w:rPr>
                <w:rFonts w:ascii="Arial" w:hAnsi="Arial" w:cs="Arial"/>
                <w:b/>
                <w:bCs/>
                <w:color w:val="FFFFFF"/>
                <w:sz w:val="18"/>
                <w:szCs w:val="18"/>
              </w:rPr>
              <w:t>ene-11</w:t>
            </w:r>
          </w:p>
        </w:tc>
        <w:tc>
          <w:tcPr>
            <w:tcW w:w="302" w:type="pct"/>
            <w:tcBorders>
              <w:top w:val="single" w:sz="8" w:space="0" w:color="auto"/>
              <w:left w:val="single" w:sz="4" w:space="0" w:color="FFFFFF"/>
              <w:bottom w:val="single" w:sz="8" w:space="0" w:color="auto"/>
              <w:right w:val="nil"/>
            </w:tcBorders>
            <w:shd w:val="clear" w:color="000000" w:fill="254061"/>
            <w:noWrap/>
            <w:vAlign w:val="center"/>
            <w:hideMark/>
          </w:tcPr>
          <w:p w:rsidR="00C11CB0" w:rsidRDefault="00C11CB0">
            <w:pPr>
              <w:jc w:val="center"/>
              <w:rPr>
                <w:rFonts w:ascii="Arial" w:hAnsi="Arial" w:cs="Arial"/>
                <w:b/>
                <w:bCs/>
                <w:color w:val="FFFFFF"/>
                <w:sz w:val="18"/>
                <w:szCs w:val="18"/>
              </w:rPr>
            </w:pPr>
            <w:r>
              <w:rPr>
                <w:rFonts w:ascii="Arial" w:hAnsi="Arial" w:cs="Arial"/>
                <w:b/>
                <w:bCs/>
                <w:color w:val="FFFFFF"/>
                <w:sz w:val="18"/>
                <w:szCs w:val="18"/>
              </w:rPr>
              <w:t>feb-11</w:t>
            </w:r>
          </w:p>
        </w:tc>
        <w:tc>
          <w:tcPr>
            <w:tcW w:w="338" w:type="pct"/>
            <w:tcBorders>
              <w:top w:val="single" w:sz="8" w:space="0" w:color="auto"/>
              <w:left w:val="single" w:sz="4" w:space="0" w:color="FFFFFF"/>
              <w:bottom w:val="single" w:sz="8" w:space="0" w:color="auto"/>
              <w:right w:val="nil"/>
            </w:tcBorders>
            <w:shd w:val="clear" w:color="000000" w:fill="254061"/>
            <w:noWrap/>
            <w:vAlign w:val="center"/>
            <w:hideMark/>
          </w:tcPr>
          <w:p w:rsidR="00C11CB0" w:rsidRDefault="00C11CB0">
            <w:pPr>
              <w:jc w:val="center"/>
              <w:rPr>
                <w:rFonts w:ascii="Arial" w:hAnsi="Arial" w:cs="Arial"/>
                <w:b/>
                <w:bCs/>
                <w:color w:val="FFFFFF"/>
                <w:sz w:val="18"/>
                <w:szCs w:val="18"/>
              </w:rPr>
            </w:pPr>
            <w:r>
              <w:rPr>
                <w:rFonts w:ascii="Arial" w:hAnsi="Arial" w:cs="Arial"/>
                <w:b/>
                <w:bCs/>
                <w:color w:val="FFFFFF"/>
                <w:sz w:val="18"/>
                <w:szCs w:val="18"/>
              </w:rPr>
              <w:t>mar-11</w:t>
            </w:r>
          </w:p>
        </w:tc>
        <w:tc>
          <w:tcPr>
            <w:tcW w:w="306" w:type="pct"/>
            <w:tcBorders>
              <w:top w:val="single" w:sz="8" w:space="0" w:color="auto"/>
              <w:left w:val="single" w:sz="4" w:space="0" w:color="FFFFFF"/>
              <w:bottom w:val="single" w:sz="8" w:space="0" w:color="auto"/>
              <w:right w:val="single" w:sz="4" w:space="0" w:color="FFFFFF"/>
            </w:tcBorders>
            <w:shd w:val="clear" w:color="000000" w:fill="254061"/>
            <w:noWrap/>
            <w:vAlign w:val="center"/>
            <w:hideMark/>
          </w:tcPr>
          <w:p w:rsidR="00C11CB0" w:rsidRDefault="00C11CB0">
            <w:pPr>
              <w:jc w:val="center"/>
              <w:rPr>
                <w:rFonts w:ascii="Arial" w:hAnsi="Arial" w:cs="Arial"/>
                <w:b/>
                <w:bCs/>
                <w:color w:val="FFFFFF"/>
                <w:sz w:val="18"/>
                <w:szCs w:val="18"/>
              </w:rPr>
            </w:pPr>
            <w:r>
              <w:rPr>
                <w:rFonts w:ascii="Arial" w:hAnsi="Arial" w:cs="Arial"/>
                <w:b/>
                <w:bCs/>
                <w:color w:val="FFFFFF"/>
                <w:sz w:val="18"/>
                <w:szCs w:val="18"/>
              </w:rPr>
              <w:t>abr-11</w:t>
            </w:r>
          </w:p>
        </w:tc>
        <w:tc>
          <w:tcPr>
            <w:tcW w:w="342" w:type="pct"/>
            <w:tcBorders>
              <w:top w:val="single" w:sz="8" w:space="0" w:color="auto"/>
              <w:left w:val="nil"/>
              <w:bottom w:val="single" w:sz="8" w:space="0" w:color="auto"/>
              <w:right w:val="nil"/>
            </w:tcBorders>
            <w:shd w:val="clear" w:color="000000" w:fill="254061"/>
            <w:noWrap/>
            <w:vAlign w:val="center"/>
            <w:hideMark/>
          </w:tcPr>
          <w:p w:rsidR="00C11CB0" w:rsidRDefault="00C11CB0">
            <w:pPr>
              <w:jc w:val="center"/>
              <w:rPr>
                <w:rFonts w:ascii="Arial" w:hAnsi="Arial" w:cs="Arial"/>
                <w:b/>
                <w:bCs/>
                <w:color w:val="FFFFFF"/>
                <w:sz w:val="18"/>
                <w:szCs w:val="18"/>
              </w:rPr>
            </w:pPr>
            <w:r>
              <w:rPr>
                <w:rFonts w:ascii="Arial" w:hAnsi="Arial" w:cs="Arial"/>
                <w:b/>
                <w:bCs/>
                <w:color w:val="FFFFFF"/>
                <w:sz w:val="18"/>
                <w:szCs w:val="18"/>
              </w:rPr>
              <w:t>may-11</w:t>
            </w:r>
          </w:p>
        </w:tc>
        <w:tc>
          <w:tcPr>
            <w:tcW w:w="338" w:type="pct"/>
            <w:tcBorders>
              <w:top w:val="single" w:sz="8" w:space="0" w:color="auto"/>
              <w:left w:val="single" w:sz="4" w:space="0" w:color="FFFFFF"/>
              <w:bottom w:val="single" w:sz="8" w:space="0" w:color="auto"/>
              <w:right w:val="single" w:sz="8" w:space="0" w:color="auto"/>
            </w:tcBorders>
            <w:shd w:val="clear" w:color="000000" w:fill="254061"/>
            <w:noWrap/>
            <w:vAlign w:val="center"/>
            <w:hideMark/>
          </w:tcPr>
          <w:p w:rsidR="00C11CB0" w:rsidRDefault="00C11CB0">
            <w:pPr>
              <w:jc w:val="center"/>
              <w:rPr>
                <w:rFonts w:ascii="Arial" w:hAnsi="Arial" w:cs="Arial"/>
                <w:b/>
                <w:bCs/>
                <w:color w:val="FFFFFF"/>
                <w:sz w:val="18"/>
                <w:szCs w:val="18"/>
              </w:rPr>
            </w:pPr>
            <w:r>
              <w:rPr>
                <w:rFonts w:ascii="Arial" w:hAnsi="Arial" w:cs="Arial"/>
                <w:b/>
                <w:bCs/>
                <w:color w:val="FFFFFF"/>
                <w:sz w:val="18"/>
                <w:szCs w:val="18"/>
              </w:rPr>
              <w:t>jun-11</w:t>
            </w:r>
          </w:p>
        </w:tc>
      </w:tr>
      <w:tr w:rsidR="00421BFF" w:rsidTr="00E06D79">
        <w:trPr>
          <w:trHeight w:val="1323"/>
        </w:trPr>
        <w:tc>
          <w:tcPr>
            <w:tcW w:w="245" w:type="pct"/>
            <w:vMerge w:val="restart"/>
            <w:tcBorders>
              <w:top w:val="nil"/>
              <w:left w:val="single" w:sz="8" w:space="0" w:color="auto"/>
              <w:bottom w:val="single" w:sz="8" w:space="0" w:color="000000"/>
              <w:right w:val="nil"/>
            </w:tcBorders>
            <w:shd w:val="clear" w:color="000000" w:fill="92D050"/>
            <w:textDirection w:val="btLr"/>
            <w:vAlign w:val="center"/>
            <w:hideMark/>
          </w:tcPr>
          <w:p w:rsidR="00421BFF" w:rsidRDefault="00421BFF">
            <w:pPr>
              <w:jc w:val="center"/>
              <w:rPr>
                <w:rFonts w:ascii="Arial" w:hAnsi="Arial" w:cs="Arial"/>
                <w:b/>
                <w:bCs/>
                <w:color w:val="000000"/>
                <w:sz w:val="16"/>
                <w:szCs w:val="16"/>
              </w:rPr>
            </w:pPr>
            <w:r>
              <w:rPr>
                <w:rFonts w:ascii="Arial" w:hAnsi="Arial" w:cs="Arial"/>
                <w:b/>
                <w:bCs/>
                <w:color w:val="000000"/>
                <w:sz w:val="16"/>
                <w:szCs w:val="16"/>
              </w:rPr>
              <w:t>PERSPECTIVA DE DESARROLLO Y TALENTO HUMANO</w:t>
            </w:r>
          </w:p>
        </w:tc>
        <w:tc>
          <w:tcPr>
            <w:tcW w:w="937"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421BFF" w:rsidRPr="00E06D79" w:rsidRDefault="00421BFF" w:rsidP="00EC75C2">
            <w:pPr>
              <w:jc w:val="center"/>
              <w:rPr>
                <w:rFonts w:ascii="Arial" w:hAnsi="Arial" w:cs="Arial"/>
                <w:color w:val="000000"/>
                <w:sz w:val="18"/>
                <w:szCs w:val="18"/>
              </w:rPr>
            </w:pPr>
            <w:r w:rsidRPr="00E06D79">
              <w:rPr>
                <w:rFonts w:ascii="Arial" w:hAnsi="Arial" w:cs="Arial"/>
                <w:color w:val="000000"/>
                <w:sz w:val="18"/>
                <w:szCs w:val="18"/>
              </w:rPr>
              <w:t>Cantidad mensual promedio de horas de capacitación por técnico</w:t>
            </w:r>
          </w:p>
        </w:tc>
        <w:tc>
          <w:tcPr>
            <w:tcW w:w="1115" w:type="pct"/>
            <w:tcBorders>
              <w:top w:val="single" w:sz="4" w:space="0" w:color="auto"/>
              <w:left w:val="nil"/>
              <w:bottom w:val="single" w:sz="4" w:space="0" w:color="auto"/>
              <w:right w:val="single" w:sz="4" w:space="0" w:color="auto"/>
            </w:tcBorders>
            <w:shd w:val="clear" w:color="auto" w:fill="auto"/>
            <w:vAlign w:val="center"/>
            <w:hideMark/>
          </w:tcPr>
          <w:p w:rsidR="00421BFF" w:rsidRPr="00421BFF" w:rsidRDefault="00421BFF" w:rsidP="000C22FE">
            <w:pPr>
              <w:jc w:val="center"/>
              <w:rPr>
                <w:rFonts w:ascii="Arial" w:hAnsi="Arial" w:cs="Arial"/>
                <w:color w:val="000000"/>
                <w:sz w:val="18"/>
                <w:szCs w:val="18"/>
              </w:rPr>
            </w:pPr>
            <w:r w:rsidRPr="00421BFF">
              <w:rPr>
                <w:rFonts w:ascii="Arial" w:hAnsi="Arial" w:cs="Arial"/>
                <w:color w:val="000000"/>
                <w:sz w:val="18"/>
                <w:szCs w:val="18"/>
              </w:rPr>
              <w:t xml:space="preserve">Cantidad mensual </w:t>
            </w:r>
            <w:r>
              <w:rPr>
                <w:rFonts w:ascii="Arial" w:hAnsi="Arial" w:cs="Arial"/>
                <w:color w:val="000000"/>
                <w:sz w:val="18"/>
                <w:szCs w:val="18"/>
              </w:rPr>
              <w:t>total de horas de c</w:t>
            </w:r>
            <w:r w:rsidRPr="00421BFF">
              <w:rPr>
                <w:rFonts w:ascii="Arial" w:hAnsi="Arial" w:cs="Arial"/>
                <w:color w:val="000000"/>
                <w:sz w:val="18"/>
                <w:szCs w:val="18"/>
              </w:rPr>
              <w:t>apacitación para el área técnica / Cantidad de técnicos del taller</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421BFF" w:rsidRDefault="00421BFF">
            <w:pPr>
              <w:jc w:val="center"/>
              <w:rPr>
                <w:rFonts w:ascii="Arial" w:hAnsi="Arial" w:cs="Arial"/>
                <w:color w:val="000000"/>
                <w:sz w:val="18"/>
                <w:szCs w:val="18"/>
              </w:rPr>
            </w:pPr>
            <w:r>
              <w:rPr>
                <w:rFonts w:ascii="Arial" w:hAnsi="Arial" w:cs="Arial"/>
                <w:color w:val="000000"/>
                <w:sz w:val="18"/>
                <w:szCs w:val="18"/>
              </w:rPr>
              <w:t>10.00</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rsidR="00421BFF" w:rsidRDefault="00421BFF">
            <w:pPr>
              <w:jc w:val="center"/>
              <w:rPr>
                <w:rFonts w:ascii="Arial" w:hAnsi="Arial" w:cs="Arial"/>
                <w:color w:val="000000"/>
                <w:sz w:val="18"/>
                <w:szCs w:val="18"/>
              </w:rPr>
            </w:pPr>
            <w:r>
              <w:rPr>
                <w:rFonts w:ascii="Arial" w:hAnsi="Arial" w:cs="Arial"/>
                <w:color w:val="000000"/>
                <w:sz w:val="18"/>
                <w:szCs w:val="18"/>
              </w:rPr>
              <w:t>8.00</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421BFF" w:rsidRDefault="00421BFF">
            <w:pPr>
              <w:jc w:val="center"/>
              <w:rPr>
                <w:rFonts w:ascii="Arial" w:hAnsi="Arial" w:cs="Arial"/>
                <w:color w:val="000000"/>
                <w:sz w:val="18"/>
                <w:szCs w:val="18"/>
              </w:rPr>
            </w:pPr>
            <w:r>
              <w:rPr>
                <w:rFonts w:ascii="Arial" w:hAnsi="Arial" w:cs="Arial"/>
                <w:color w:val="000000"/>
                <w:sz w:val="18"/>
                <w:szCs w:val="18"/>
              </w:rPr>
              <w:t>10.00</w:t>
            </w:r>
          </w:p>
        </w:tc>
        <w:tc>
          <w:tcPr>
            <w:tcW w:w="320" w:type="pct"/>
            <w:tcBorders>
              <w:top w:val="single" w:sz="4" w:space="0" w:color="auto"/>
              <w:left w:val="nil"/>
              <w:bottom w:val="single" w:sz="4" w:space="0" w:color="auto"/>
              <w:right w:val="single" w:sz="4" w:space="0" w:color="auto"/>
            </w:tcBorders>
            <w:shd w:val="clear" w:color="000000" w:fill="FF0000"/>
            <w:noWrap/>
            <w:vAlign w:val="center"/>
            <w:hideMark/>
          </w:tcPr>
          <w:p w:rsidR="00421BFF" w:rsidRDefault="00421BFF">
            <w:pPr>
              <w:jc w:val="center"/>
              <w:rPr>
                <w:rFonts w:ascii="Arial" w:hAnsi="Arial" w:cs="Arial"/>
                <w:color w:val="000000"/>
                <w:sz w:val="18"/>
                <w:szCs w:val="18"/>
              </w:rPr>
            </w:pPr>
            <w:r>
              <w:rPr>
                <w:rFonts w:ascii="Arial" w:hAnsi="Arial" w:cs="Arial"/>
                <w:color w:val="000000"/>
                <w:sz w:val="18"/>
                <w:szCs w:val="18"/>
              </w:rPr>
              <w:t>0</w:t>
            </w:r>
          </w:p>
        </w:tc>
        <w:tc>
          <w:tcPr>
            <w:tcW w:w="302" w:type="pct"/>
            <w:tcBorders>
              <w:top w:val="single" w:sz="4" w:space="0" w:color="auto"/>
              <w:left w:val="nil"/>
              <w:bottom w:val="single" w:sz="4" w:space="0" w:color="auto"/>
              <w:right w:val="single" w:sz="4" w:space="0" w:color="auto"/>
            </w:tcBorders>
            <w:shd w:val="clear" w:color="000000" w:fill="FF0000"/>
            <w:noWrap/>
            <w:vAlign w:val="center"/>
            <w:hideMark/>
          </w:tcPr>
          <w:p w:rsidR="00421BFF" w:rsidRDefault="00421BFF">
            <w:pPr>
              <w:jc w:val="center"/>
              <w:rPr>
                <w:rFonts w:ascii="Arial" w:hAnsi="Arial" w:cs="Arial"/>
                <w:color w:val="000000"/>
                <w:sz w:val="18"/>
                <w:szCs w:val="18"/>
              </w:rPr>
            </w:pPr>
            <w:r>
              <w:rPr>
                <w:rFonts w:ascii="Arial" w:hAnsi="Arial" w:cs="Arial"/>
                <w:color w:val="000000"/>
                <w:sz w:val="18"/>
                <w:szCs w:val="18"/>
              </w:rPr>
              <w:t>0.48</w:t>
            </w:r>
          </w:p>
        </w:tc>
        <w:tc>
          <w:tcPr>
            <w:tcW w:w="338" w:type="pct"/>
            <w:tcBorders>
              <w:top w:val="single" w:sz="4" w:space="0" w:color="auto"/>
              <w:left w:val="nil"/>
              <w:bottom w:val="single" w:sz="4" w:space="0" w:color="auto"/>
              <w:right w:val="single" w:sz="4" w:space="0" w:color="auto"/>
            </w:tcBorders>
            <w:shd w:val="clear" w:color="000000" w:fill="FF0000"/>
            <w:noWrap/>
            <w:vAlign w:val="center"/>
            <w:hideMark/>
          </w:tcPr>
          <w:p w:rsidR="00421BFF" w:rsidRDefault="00421BFF">
            <w:pPr>
              <w:jc w:val="center"/>
              <w:rPr>
                <w:rFonts w:ascii="Arial" w:hAnsi="Arial" w:cs="Arial"/>
                <w:color w:val="000000"/>
                <w:sz w:val="18"/>
                <w:szCs w:val="18"/>
              </w:rPr>
            </w:pPr>
            <w:r>
              <w:rPr>
                <w:rFonts w:ascii="Arial" w:hAnsi="Arial" w:cs="Arial"/>
                <w:color w:val="000000"/>
                <w:sz w:val="18"/>
                <w:szCs w:val="18"/>
              </w:rPr>
              <w:t>1.64</w:t>
            </w:r>
          </w:p>
        </w:tc>
        <w:tc>
          <w:tcPr>
            <w:tcW w:w="306" w:type="pct"/>
            <w:tcBorders>
              <w:top w:val="single" w:sz="4" w:space="0" w:color="auto"/>
              <w:left w:val="nil"/>
              <w:bottom w:val="single" w:sz="4" w:space="0" w:color="auto"/>
              <w:right w:val="single" w:sz="4" w:space="0" w:color="auto"/>
            </w:tcBorders>
            <w:shd w:val="clear" w:color="000000" w:fill="FF0000"/>
            <w:noWrap/>
            <w:vAlign w:val="center"/>
            <w:hideMark/>
          </w:tcPr>
          <w:p w:rsidR="00421BFF" w:rsidRDefault="00421BFF">
            <w:pPr>
              <w:jc w:val="center"/>
              <w:rPr>
                <w:rFonts w:ascii="Arial" w:hAnsi="Arial" w:cs="Arial"/>
                <w:color w:val="000000"/>
                <w:sz w:val="18"/>
                <w:szCs w:val="18"/>
              </w:rPr>
            </w:pPr>
            <w:r>
              <w:rPr>
                <w:rFonts w:ascii="Arial" w:hAnsi="Arial" w:cs="Arial"/>
                <w:color w:val="000000"/>
                <w:sz w:val="18"/>
                <w:szCs w:val="18"/>
              </w:rPr>
              <w:t>3.28</w:t>
            </w:r>
          </w:p>
        </w:tc>
        <w:tc>
          <w:tcPr>
            <w:tcW w:w="342" w:type="pct"/>
            <w:tcBorders>
              <w:top w:val="single" w:sz="4" w:space="0" w:color="auto"/>
              <w:left w:val="nil"/>
              <w:bottom w:val="single" w:sz="4" w:space="0" w:color="auto"/>
              <w:right w:val="single" w:sz="4" w:space="0" w:color="auto"/>
            </w:tcBorders>
            <w:shd w:val="clear" w:color="000000" w:fill="FF0000"/>
            <w:noWrap/>
            <w:vAlign w:val="center"/>
            <w:hideMark/>
          </w:tcPr>
          <w:p w:rsidR="00421BFF" w:rsidRDefault="00421BFF">
            <w:pPr>
              <w:jc w:val="center"/>
              <w:rPr>
                <w:rFonts w:ascii="Arial" w:hAnsi="Arial" w:cs="Arial"/>
                <w:color w:val="000000"/>
                <w:sz w:val="18"/>
                <w:szCs w:val="18"/>
              </w:rPr>
            </w:pPr>
            <w:r>
              <w:rPr>
                <w:rFonts w:ascii="Arial" w:hAnsi="Arial" w:cs="Arial"/>
                <w:color w:val="000000"/>
                <w:sz w:val="18"/>
                <w:szCs w:val="18"/>
              </w:rPr>
              <w:t>2.64</w:t>
            </w:r>
          </w:p>
        </w:tc>
        <w:tc>
          <w:tcPr>
            <w:tcW w:w="338" w:type="pct"/>
            <w:tcBorders>
              <w:top w:val="single" w:sz="4" w:space="0" w:color="auto"/>
              <w:left w:val="nil"/>
              <w:bottom w:val="single" w:sz="4" w:space="0" w:color="auto"/>
              <w:right w:val="single" w:sz="8" w:space="0" w:color="auto"/>
            </w:tcBorders>
            <w:shd w:val="clear" w:color="000000" w:fill="FF0000"/>
            <w:noWrap/>
            <w:vAlign w:val="center"/>
            <w:hideMark/>
          </w:tcPr>
          <w:p w:rsidR="00421BFF" w:rsidRDefault="00421BFF">
            <w:pPr>
              <w:jc w:val="center"/>
              <w:rPr>
                <w:rFonts w:ascii="Arial" w:hAnsi="Arial" w:cs="Arial"/>
                <w:color w:val="000000"/>
                <w:sz w:val="18"/>
                <w:szCs w:val="18"/>
              </w:rPr>
            </w:pPr>
            <w:r>
              <w:rPr>
                <w:rFonts w:ascii="Arial" w:hAnsi="Arial" w:cs="Arial"/>
                <w:color w:val="000000"/>
                <w:sz w:val="18"/>
                <w:szCs w:val="18"/>
              </w:rPr>
              <w:t>1.28</w:t>
            </w:r>
          </w:p>
        </w:tc>
      </w:tr>
      <w:tr w:rsidR="00C11CB0" w:rsidTr="00E06D79">
        <w:trPr>
          <w:trHeight w:val="1238"/>
        </w:trPr>
        <w:tc>
          <w:tcPr>
            <w:tcW w:w="245" w:type="pct"/>
            <w:vMerge/>
            <w:tcBorders>
              <w:top w:val="nil"/>
              <w:left w:val="single" w:sz="8" w:space="0" w:color="auto"/>
              <w:bottom w:val="single" w:sz="8" w:space="0" w:color="000000"/>
              <w:right w:val="nil"/>
            </w:tcBorders>
            <w:vAlign w:val="center"/>
            <w:hideMark/>
          </w:tcPr>
          <w:p w:rsidR="00C11CB0" w:rsidRDefault="00C11CB0">
            <w:pPr>
              <w:rPr>
                <w:rFonts w:ascii="Arial" w:hAnsi="Arial" w:cs="Arial"/>
                <w:b/>
                <w:bCs/>
                <w:color w:val="000000"/>
                <w:sz w:val="16"/>
                <w:szCs w:val="16"/>
              </w:rPr>
            </w:pPr>
          </w:p>
        </w:tc>
        <w:tc>
          <w:tcPr>
            <w:tcW w:w="937" w:type="pct"/>
            <w:tcBorders>
              <w:top w:val="nil"/>
              <w:left w:val="single" w:sz="8" w:space="0" w:color="auto"/>
              <w:bottom w:val="single" w:sz="8" w:space="0" w:color="auto"/>
              <w:right w:val="single" w:sz="4" w:space="0" w:color="auto"/>
            </w:tcBorders>
            <w:shd w:val="clear" w:color="auto" w:fill="auto"/>
            <w:vAlign w:val="center"/>
            <w:hideMark/>
          </w:tcPr>
          <w:p w:rsidR="00C11CB0" w:rsidRPr="00C11CB0" w:rsidRDefault="00C11CB0">
            <w:pPr>
              <w:jc w:val="center"/>
              <w:rPr>
                <w:rFonts w:ascii="Arial" w:hAnsi="Arial" w:cs="Arial"/>
                <w:color w:val="000000"/>
                <w:sz w:val="18"/>
                <w:szCs w:val="18"/>
              </w:rPr>
            </w:pPr>
            <w:r w:rsidRPr="00C11CB0">
              <w:rPr>
                <w:rFonts w:ascii="Arial" w:hAnsi="Arial" w:cs="Arial"/>
                <w:color w:val="000000"/>
                <w:sz w:val="18"/>
                <w:szCs w:val="18"/>
              </w:rPr>
              <w:t>Encuesta de clima organizacional</w:t>
            </w:r>
          </w:p>
        </w:tc>
        <w:tc>
          <w:tcPr>
            <w:tcW w:w="1115" w:type="pct"/>
            <w:tcBorders>
              <w:top w:val="nil"/>
              <w:left w:val="nil"/>
              <w:bottom w:val="single" w:sz="8" w:space="0" w:color="auto"/>
              <w:right w:val="single" w:sz="4" w:space="0" w:color="auto"/>
            </w:tcBorders>
            <w:shd w:val="clear" w:color="auto" w:fill="auto"/>
            <w:vAlign w:val="center"/>
            <w:hideMark/>
          </w:tcPr>
          <w:p w:rsidR="00C11CB0" w:rsidRPr="00C11CB0" w:rsidRDefault="00C11CB0">
            <w:pPr>
              <w:jc w:val="center"/>
              <w:rPr>
                <w:rFonts w:ascii="Arial" w:hAnsi="Arial" w:cs="Arial"/>
                <w:color w:val="000000"/>
                <w:sz w:val="18"/>
                <w:szCs w:val="18"/>
              </w:rPr>
            </w:pPr>
            <w:r w:rsidRPr="00C11CB0">
              <w:rPr>
                <w:rFonts w:ascii="Arial" w:hAnsi="Arial" w:cs="Arial"/>
                <w:color w:val="000000"/>
                <w:sz w:val="18"/>
                <w:szCs w:val="18"/>
              </w:rPr>
              <w:t>Resultado de encuesta de clima organizacional</w:t>
            </w:r>
          </w:p>
        </w:tc>
        <w:tc>
          <w:tcPr>
            <w:tcW w:w="266" w:type="pct"/>
            <w:tcBorders>
              <w:top w:val="nil"/>
              <w:left w:val="nil"/>
              <w:bottom w:val="single" w:sz="8" w:space="0" w:color="auto"/>
              <w:right w:val="single" w:sz="4" w:space="0" w:color="auto"/>
            </w:tcBorders>
            <w:shd w:val="clear" w:color="auto" w:fill="auto"/>
            <w:noWrap/>
            <w:vAlign w:val="center"/>
            <w:hideMark/>
          </w:tcPr>
          <w:p w:rsidR="00C11CB0" w:rsidRDefault="00C11CB0">
            <w:pPr>
              <w:jc w:val="center"/>
              <w:rPr>
                <w:rFonts w:ascii="Arial" w:hAnsi="Arial" w:cs="Arial"/>
                <w:color w:val="000000"/>
                <w:sz w:val="18"/>
                <w:szCs w:val="18"/>
              </w:rPr>
            </w:pPr>
            <w:r>
              <w:rPr>
                <w:rFonts w:ascii="Arial" w:hAnsi="Arial" w:cs="Arial"/>
                <w:color w:val="000000"/>
                <w:sz w:val="18"/>
                <w:szCs w:val="18"/>
              </w:rPr>
              <w:t>90%</w:t>
            </w:r>
          </w:p>
        </w:tc>
        <w:tc>
          <w:tcPr>
            <w:tcW w:w="225" w:type="pct"/>
            <w:tcBorders>
              <w:top w:val="nil"/>
              <w:left w:val="nil"/>
              <w:bottom w:val="single" w:sz="8" w:space="0" w:color="auto"/>
              <w:right w:val="single" w:sz="4" w:space="0" w:color="auto"/>
            </w:tcBorders>
            <w:shd w:val="clear" w:color="auto" w:fill="auto"/>
            <w:noWrap/>
            <w:vAlign w:val="center"/>
            <w:hideMark/>
          </w:tcPr>
          <w:p w:rsidR="00C11CB0" w:rsidRDefault="00C11CB0">
            <w:pPr>
              <w:jc w:val="center"/>
              <w:rPr>
                <w:rFonts w:ascii="Arial" w:hAnsi="Arial" w:cs="Arial"/>
                <w:color w:val="000000"/>
                <w:sz w:val="18"/>
                <w:szCs w:val="18"/>
              </w:rPr>
            </w:pPr>
            <w:r>
              <w:rPr>
                <w:rFonts w:ascii="Arial" w:hAnsi="Arial" w:cs="Arial"/>
                <w:color w:val="000000"/>
                <w:sz w:val="18"/>
                <w:szCs w:val="18"/>
              </w:rPr>
              <w:t>80%</w:t>
            </w:r>
          </w:p>
        </w:tc>
        <w:tc>
          <w:tcPr>
            <w:tcW w:w="266" w:type="pct"/>
            <w:tcBorders>
              <w:top w:val="nil"/>
              <w:left w:val="nil"/>
              <w:bottom w:val="single" w:sz="8" w:space="0" w:color="auto"/>
              <w:right w:val="single" w:sz="4" w:space="0" w:color="auto"/>
            </w:tcBorders>
            <w:shd w:val="clear" w:color="auto" w:fill="auto"/>
            <w:noWrap/>
            <w:vAlign w:val="center"/>
            <w:hideMark/>
          </w:tcPr>
          <w:p w:rsidR="00C11CB0" w:rsidRDefault="00C11CB0">
            <w:pPr>
              <w:jc w:val="center"/>
              <w:rPr>
                <w:rFonts w:ascii="Arial" w:hAnsi="Arial" w:cs="Arial"/>
                <w:color w:val="000000"/>
                <w:sz w:val="18"/>
                <w:szCs w:val="18"/>
              </w:rPr>
            </w:pPr>
            <w:r>
              <w:rPr>
                <w:rFonts w:ascii="Arial" w:hAnsi="Arial" w:cs="Arial"/>
                <w:color w:val="000000"/>
                <w:sz w:val="18"/>
                <w:szCs w:val="18"/>
              </w:rPr>
              <w:t>90%</w:t>
            </w:r>
          </w:p>
        </w:tc>
        <w:tc>
          <w:tcPr>
            <w:tcW w:w="320" w:type="pct"/>
            <w:tcBorders>
              <w:top w:val="nil"/>
              <w:left w:val="nil"/>
              <w:bottom w:val="single" w:sz="8" w:space="0" w:color="auto"/>
              <w:right w:val="single" w:sz="4" w:space="0" w:color="auto"/>
            </w:tcBorders>
            <w:shd w:val="clear" w:color="auto" w:fill="auto"/>
            <w:noWrap/>
            <w:vAlign w:val="center"/>
            <w:hideMark/>
          </w:tcPr>
          <w:p w:rsidR="00C11CB0" w:rsidRDefault="00C11CB0">
            <w:pPr>
              <w:jc w:val="center"/>
              <w:rPr>
                <w:rFonts w:ascii="Arial" w:hAnsi="Arial" w:cs="Arial"/>
                <w:color w:val="000000"/>
                <w:sz w:val="18"/>
                <w:szCs w:val="18"/>
              </w:rPr>
            </w:pPr>
            <w:r>
              <w:rPr>
                <w:rFonts w:ascii="Arial" w:hAnsi="Arial" w:cs="Arial"/>
                <w:color w:val="000000"/>
                <w:sz w:val="18"/>
                <w:szCs w:val="18"/>
              </w:rPr>
              <w:t>N/D</w:t>
            </w:r>
          </w:p>
        </w:tc>
        <w:tc>
          <w:tcPr>
            <w:tcW w:w="302" w:type="pct"/>
            <w:tcBorders>
              <w:top w:val="nil"/>
              <w:left w:val="nil"/>
              <w:bottom w:val="single" w:sz="8" w:space="0" w:color="auto"/>
              <w:right w:val="single" w:sz="4" w:space="0" w:color="auto"/>
            </w:tcBorders>
            <w:shd w:val="clear" w:color="auto" w:fill="auto"/>
            <w:noWrap/>
            <w:vAlign w:val="center"/>
            <w:hideMark/>
          </w:tcPr>
          <w:p w:rsidR="00C11CB0" w:rsidRDefault="00C11CB0">
            <w:pPr>
              <w:jc w:val="center"/>
              <w:rPr>
                <w:rFonts w:ascii="Arial" w:hAnsi="Arial" w:cs="Arial"/>
                <w:color w:val="000000"/>
                <w:sz w:val="18"/>
                <w:szCs w:val="18"/>
              </w:rPr>
            </w:pPr>
            <w:r>
              <w:rPr>
                <w:rFonts w:ascii="Arial" w:hAnsi="Arial" w:cs="Arial"/>
                <w:color w:val="000000"/>
                <w:sz w:val="18"/>
                <w:szCs w:val="18"/>
              </w:rPr>
              <w:t>N/D</w:t>
            </w:r>
          </w:p>
        </w:tc>
        <w:tc>
          <w:tcPr>
            <w:tcW w:w="338" w:type="pct"/>
            <w:tcBorders>
              <w:top w:val="nil"/>
              <w:left w:val="nil"/>
              <w:bottom w:val="single" w:sz="8" w:space="0" w:color="auto"/>
              <w:right w:val="single" w:sz="4" w:space="0" w:color="auto"/>
            </w:tcBorders>
            <w:shd w:val="clear" w:color="000000" w:fill="FF0000"/>
            <w:noWrap/>
            <w:vAlign w:val="center"/>
            <w:hideMark/>
          </w:tcPr>
          <w:p w:rsidR="00C11CB0" w:rsidRDefault="00C11CB0">
            <w:pPr>
              <w:jc w:val="center"/>
              <w:rPr>
                <w:rFonts w:ascii="Arial" w:hAnsi="Arial" w:cs="Arial"/>
                <w:color w:val="000000"/>
                <w:sz w:val="18"/>
                <w:szCs w:val="18"/>
              </w:rPr>
            </w:pPr>
            <w:r>
              <w:rPr>
                <w:rFonts w:ascii="Arial" w:hAnsi="Arial" w:cs="Arial"/>
                <w:color w:val="000000"/>
                <w:sz w:val="18"/>
                <w:szCs w:val="18"/>
              </w:rPr>
              <w:t>70.27%</w:t>
            </w:r>
          </w:p>
        </w:tc>
        <w:tc>
          <w:tcPr>
            <w:tcW w:w="306" w:type="pct"/>
            <w:tcBorders>
              <w:top w:val="nil"/>
              <w:left w:val="nil"/>
              <w:bottom w:val="single" w:sz="8" w:space="0" w:color="auto"/>
              <w:right w:val="single" w:sz="4" w:space="0" w:color="auto"/>
            </w:tcBorders>
            <w:shd w:val="clear" w:color="auto" w:fill="auto"/>
            <w:noWrap/>
            <w:vAlign w:val="center"/>
            <w:hideMark/>
          </w:tcPr>
          <w:p w:rsidR="00C11CB0" w:rsidRDefault="00C11CB0">
            <w:pPr>
              <w:jc w:val="center"/>
              <w:rPr>
                <w:rFonts w:ascii="Arial" w:hAnsi="Arial" w:cs="Arial"/>
                <w:color w:val="000000"/>
                <w:sz w:val="18"/>
                <w:szCs w:val="18"/>
              </w:rPr>
            </w:pPr>
            <w:r>
              <w:rPr>
                <w:rFonts w:ascii="Arial" w:hAnsi="Arial" w:cs="Arial"/>
                <w:color w:val="000000"/>
                <w:sz w:val="18"/>
                <w:szCs w:val="18"/>
              </w:rPr>
              <w:t>N/D</w:t>
            </w:r>
          </w:p>
        </w:tc>
        <w:tc>
          <w:tcPr>
            <w:tcW w:w="342" w:type="pct"/>
            <w:tcBorders>
              <w:top w:val="nil"/>
              <w:left w:val="nil"/>
              <w:bottom w:val="single" w:sz="8" w:space="0" w:color="auto"/>
              <w:right w:val="single" w:sz="4" w:space="0" w:color="auto"/>
            </w:tcBorders>
            <w:shd w:val="clear" w:color="auto" w:fill="auto"/>
            <w:noWrap/>
            <w:vAlign w:val="center"/>
            <w:hideMark/>
          </w:tcPr>
          <w:p w:rsidR="00C11CB0" w:rsidRDefault="00C11CB0">
            <w:pPr>
              <w:jc w:val="center"/>
              <w:rPr>
                <w:rFonts w:ascii="Arial" w:hAnsi="Arial" w:cs="Arial"/>
                <w:color w:val="000000"/>
                <w:sz w:val="18"/>
                <w:szCs w:val="18"/>
              </w:rPr>
            </w:pPr>
            <w:r>
              <w:rPr>
                <w:rFonts w:ascii="Arial" w:hAnsi="Arial" w:cs="Arial"/>
                <w:color w:val="000000"/>
                <w:sz w:val="18"/>
                <w:szCs w:val="18"/>
              </w:rPr>
              <w:t>N/D</w:t>
            </w:r>
          </w:p>
        </w:tc>
        <w:tc>
          <w:tcPr>
            <w:tcW w:w="338" w:type="pct"/>
            <w:tcBorders>
              <w:top w:val="nil"/>
              <w:left w:val="nil"/>
              <w:bottom w:val="single" w:sz="8" w:space="0" w:color="auto"/>
              <w:right w:val="single" w:sz="8" w:space="0" w:color="auto"/>
            </w:tcBorders>
            <w:shd w:val="clear" w:color="000000" w:fill="FF0000"/>
            <w:noWrap/>
            <w:vAlign w:val="center"/>
            <w:hideMark/>
          </w:tcPr>
          <w:p w:rsidR="00C11CB0" w:rsidRDefault="00C11CB0">
            <w:pPr>
              <w:jc w:val="center"/>
              <w:rPr>
                <w:rFonts w:ascii="Arial" w:hAnsi="Arial" w:cs="Arial"/>
                <w:color w:val="000000"/>
                <w:sz w:val="18"/>
                <w:szCs w:val="18"/>
              </w:rPr>
            </w:pPr>
            <w:r>
              <w:rPr>
                <w:rFonts w:ascii="Arial" w:hAnsi="Arial" w:cs="Arial"/>
                <w:color w:val="000000"/>
                <w:sz w:val="18"/>
                <w:szCs w:val="18"/>
              </w:rPr>
              <w:t>78.23%</w:t>
            </w:r>
          </w:p>
        </w:tc>
      </w:tr>
    </w:tbl>
    <w:p w:rsidR="00C11CB0" w:rsidRDefault="00C11CB0" w:rsidP="00C11CB0">
      <w:pPr>
        <w:tabs>
          <w:tab w:val="left" w:pos="2940"/>
        </w:tabs>
        <w:rPr>
          <w:rFonts w:ascii="Arial" w:hAnsi="Arial" w:cs="Arial"/>
        </w:rPr>
      </w:pPr>
    </w:p>
    <w:p w:rsidR="00C11CB0" w:rsidRDefault="00C11CB0" w:rsidP="00C11CB0">
      <w:pPr>
        <w:rPr>
          <w:rFonts w:ascii="Arial" w:hAnsi="Arial" w:cs="Arial"/>
        </w:rPr>
      </w:pPr>
    </w:p>
    <w:p w:rsidR="00C11CB0" w:rsidRPr="00C11CB0" w:rsidRDefault="00C11CB0" w:rsidP="00C11CB0">
      <w:pPr>
        <w:rPr>
          <w:rFonts w:ascii="Arial" w:hAnsi="Arial" w:cs="Arial"/>
        </w:rPr>
        <w:sectPr w:rsidR="00C11CB0" w:rsidRPr="00C11CB0" w:rsidSect="00EC75C2">
          <w:endnotePr>
            <w:numFmt w:val="decimal"/>
          </w:endnotePr>
          <w:pgSz w:w="16839" w:h="11907" w:orient="landscape" w:code="9"/>
          <w:pgMar w:top="2268" w:right="2268" w:bottom="1361" w:left="2268" w:header="709" w:footer="709" w:gutter="0"/>
          <w:cols w:space="708"/>
          <w:docGrid w:linePitch="360"/>
        </w:sectPr>
      </w:pPr>
    </w:p>
    <w:tbl>
      <w:tblPr>
        <w:tblW w:w="4704" w:type="pct"/>
        <w:tblInd w:w="212" w:type="dxa"/>
        <w:tblLayout w:type="fixed"/>
        <w:tblCellMar>
          <w:left w:w="70" w:type="dxa"/>
          <w:right w:w="70" w:type="dxa"/>
        </w:tblCellMar>
        <w:tblLook w:val="04A0"/>
      </w:tblPr>
      <w:tblGrid>
        <w:gridCol w:w="1972"/>
        <w:gridCol w:w="5761"/>
      </w:tblGrid>
      <w:tr w:rsidR="00B52C2D" w:rsidRPr="00DA5A10" w:rsidTr="00B52C2D">
        <w:trPr>
          <w:trHeight w:val="300"/>
        </w:trPr>
        <w:tc>
          <w:tcPr>
            <w:tcW w:w="5000" w:type="pct"/>
            <w:gridSpan w:val="2"/>
            <w:tcBorders>
              <w:top w:val="nil"/>
              <w:left w:val="nil"/>
              <w:bottom w:val="single" w:sz="4" w:space="0" w:color="auto"/>
              <w:right w:val="nil"/>
            </w:tcBorders>
            <w:shd w:val="clear" w:color="000000" w:fill="953735"/>
            <w:vAlign w:val="center"/>
            <w:hideMark/>
          </w:tcPr>
          <w:p w:rsidR="00B52C2D" w:rsidRPr="00DA5A10" w:rsidRDefault="00B52C2D" w:rsidP="00B52C2D">
            <w:pPr>
              <w:jc w:val="center"/>
              <w:rPr>
                <w:rFonts w:ascii="Arial" w:hAnsi="Arial" w:cs="Arial"/>
                <w:b/>
                <w:bCs/>
                <w:color w:val="FFFFFF"/>
                <w:sz w:val="18"/>
                <w:szCs w:val="18"/>
              </w:rPr>
            </w:pPr>
            <w:r w:rsidRPr="00DA5A10">
              <w:rPr>
                <w:rFonts w:ascii="Arial" w:hAnsi="Arial" w:cs="Arial"/>
                <w:b/>
                <w:bCs/>
                <w:color w:val="FFFFFF"/>
                <w:sz w:val="18"/>
                <w:szCs w:val="18"/>
              </w:rPr>
              <w:lastRenderedPageBreak/>
              <w:t>Gráfica de Tendencia</w:t>
            </w:r>
          </w:p>
        </w:tc>
      </w:tr>
      <w:tr w:rsidR="00B52C2D" w:rsidRPr="00DA5A10" w:rsidTr="00B52C2D">
        <w:trPr>
          <w:trHeight w:val="300"/>
        </w:trPr>
        <w:tc>
          <w:tcPr>
            <w:tcW w:w="1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C2D" w:rsidRPr="00DA5A10" w:rsidRDefault="00B52C2D" w:rsidP="00B52C2D">
            <w:pPr>
              <w:jc w:val="center"/>
              <w:rPr>
                <w:rFonts w:ascii="Arial" w:hAnsi="Arial" w:cs="Arial"/>
                <w:color w:val="000000"/>
                <w:sz w:val="18"/>
                <w:szCs w:val="18"/>
              </w:rPr>
            </w:pPr>
            <w:r w:rsidRPr="00DA5A10">
              <w:rPr>
                <w:rFonts w:ascii="Arial" w:hAnsi="Arial" w:cs="Arial"/>
                <w:color w:val="000000"/>
                <w:sz w:val="18"/>
                <w:szCs w:val="18"/>
              </w:rPr>
              <w:t>Nombre del indicador:</w:t>
            </w:r>
          </w:p>
        </w:tc>
        <w:tc>
          <w:tcPr>
            <w:tcW w:w="3725" w:type="pct"/>
            <w:tcBorders>
              <w:top w:val="single" w:sz="4" w:space="0" w:color="auto"/>
              <w:left w:val="nil"/>
              <w:bottom w:val="single" w:sz="4" w:space="0" w:color="auto"/>
              <w:right w:val="single" w:sz="4" w:space="0" w:color="auto"/>
            </w:tcBorders>
            <w:shd w:val="clear" w:color="auto" w:fill="auto"/>
            <w:noWrap/>
            <w:vAlign w:val="center"/>
            <w:hideMark/>
          </w:tcPr>
          <w:p w:rsidR="00B52C2D" w:rsidRPr="00DA5A10" w:rsidRDefault="00B52C2D" w:rsidP="00B52C2D">
            <w:pPr>
              <w:jc w:val="center"/>
              <w:rPr>
                <w:rFonts w:ascii="Arial" w:hAnsi="Arial" w:cs="Arial"/>
                <w:color w:val="000000"/>
                <w:sz w:val="18"/>
                <w:szCs w:val="18"/>
              </w:rPr>
            </w:pPr>
            <w:r w:rsidRPr="00DA5A10">
              <w:rPr>
                <w:rFonts w:ascii="Arial" w:hAnsi="Arial" w:cs="Arial"/>
                <w:color w:val="000000"/>
                <w:sz w:val="18"/>
                <w:szCs w:val="18"/>
              </w:rPr>
              <w:t xml:space="preserve">Cantidad mensual </w:t>
            </w:r>
            <w:r w:rsidR="00915CB5" w:rsidRPr="00DA5A10">
              <w:rPr>
                <w:rFonts w:ascii="Arial" w:hAnsi="Arial" w:cs="Arial"/>
                <w:color w:val="000000"/>
                <w:sz w:val="18"/>
                <w:szCs w:val="18"/>
              </w:rPr>
              <w:t xml:space="preserve">promedio </w:t>
            </w:r>
            <w:r w:rsidRPr="00DA5A10">
              <w:rPr>
                <w:rFonts w:ascii="Arial" w:hAnsi="Arial" w:cs="Arial"/>
                <w:color w:val="000000"/>
                <w:sz w:val="18"/>
                <w:szCs w:val="18"/>
              </w:rPr>
              <w:t>de horas de capacitación por técnico</w:t>
            </w:r>
          </w:p>
        </w:tc>
      </w:tr>
      <w:tr w:rsidR="00B52C2D" w:rsidRPr="00DA5A10" w:rsidTr="00B52C2D">
        <w:trPr>
          <w:trHeight w:val="300"/>
        </w:trPr>
        <w:tc>
          <w:tcPr>
            <w:tcW w:w="1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C2D" w:rsidRPr="00DA5A10" w:rsidRDefault="00B52C2D" w:rsidP="00B52C2D">
            <w:pPr>
              <w:jc w:val="center"/>
              <w:rPr>
                <w:rFonts w:ascii="Arial" w:hAnsi="Arial" w:cs="Arial"/>
                <w:color w:val="000000"/>
                <w:sz w:val="18"/>
                <w:szCs w:val="18"/>
              </w:rPr>
            </w:pPr>
            <w:r w:rsidRPr="00DA5A10">
              <w:rPr>
                <w:rFonts w:ascii="Arial" w:hAnsi="Arial" w:cs="Arial"/>
                <w:color w:val="000000"/>
                <w:sz w:val="18"/>
                <w:szCs w:val="18"/>
              </w:rPr>
              <w:t>Fórmula:</w:t>
            </w:r>
          </w:p>
        </w:tc>
        <w:tc>
          <w:tcPr>
            <w:tcW w:w="3725" w:type="pct"/>
            <w:tcBorders>
              <w:top w:val="single" w:sz="4" w:space="0" w:color="auto"/>
              <w:left w:val="nil"/>
              <w:bottom w:val="single" w:sz="4" w:space="0" w:color="auto"/>
              <w:right w:val="single" w:sz="4" w:space="0" w:color="auto"/>
            </w:tcBorders>
            <w:shd w:val="clear" w:color="auto" w:fill="auto"/>
            <w:noWrap/>
            <w:vAlign w:val="center"/>
            <w:hideMark/>
          </w:tcPr>
          <w:p w:rsidR="00B52C2D" w:rsidRPr="00DA5A10" w:rsidRDefault="00B52C2D" w:rsidP="009F416A">
            <w:pPr>
              <w:jc w:val="center"/>
              <w:rPr>
                <w:rFonts w:ascii="Arial" w:hAnsi="Arial" w:cs="Arial"/>
                <w:color w:val="000000"/>
                <w:sz w:val="18"/>
                <w:szCs w:val="18"/>
              </w:rPr>
            </w:pPr>
            <w:r w:rsidRPr="00DA5A10">
              <w:rPr>
                <w:rFonts w:ascii="Arial" w:hAnsi="Arial" w:cs="Arial"/>
                <w:color w:val="000000"/>
                <w:sz w:val="18"/>
                <w:szCs w:val="18"/>
              </w:rPr>
              <w:t>Cantidad total de horas de Capacitación</w:t>
            </w:r>
            <w:r w:rsidR="009F416A" w:rsidRPr="00DA5A10">
              <w:rPr>
                <w:rFonts w:ascii="Arial" w:hAnsi="Arial" w:cs="Arial"/>
                <w:color w:val="000000"/>
                <w:sz w:val="18"/>
                <w:szCs w:val="18"/>
              </w:rPr>
              <w:t xml:space="preserve"> para el área técnica</w:t>
            </w:r>
            <w:r w:rsidRPr="00DA5A10">
              <w:rPr>
                <w:rFonts w:ascii="Arial" w:hAnsi="Arial" w:cs="Arial"/>
                <w:color w:val="000000"/>
                <w:sz w:val="18"/>
                <w:szCs w:val="18"/>
              </w:rPr>
              <w:t xml:space="preserve"> / Cantidad de técnicos del taller</w:t>
            </w:r>
          </w:p>
        </w:tc>
      </w:tr>
      <w:tr w:rsidR="00B52C2D" w:rsidRPr="00DA5A10" w:rsidTr="00B52C2D">
        <w:trPr>
          <w:trHeight w:val="300"/>
        </w:trPr>
        <w:tc>
          <w:tcPr>
            <w:tcW w:w="1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C2D" w:rsidRPr="00DA5A10" w:rsidRDefault="00B52C2D" w:rsidP="00B52C2D">
            <w:pPr>
              <w:jc w:val="center"/>
              <w:rPr>
                <w:rFonts w:ascii="Arial" w:hAnsi="Arial" w:cs="Arial"/>
                <w:color w:val="000000"/>
                <w:sz w:val="18"/>
                <w:szCs w:val="18"/>
              </w:rPr>
            </w:pPr>
            <w:r w:rsidRPr="00DA5A10">
              <w:rPr>
                <w:rFonts w:ascii="Arial" w:hAnsi="Arial" w:cs="Arial"/>
                <w:color w:val="000000"/>
                <w:sz w:val="18"/>
                <w:szCs w:val="18"/>
              </w:rPr>
              <w:t>Unidad:</w:t>
            </w:r>
          </w:p>
        </w:tc>
        <w:tc>
          <w:tcPr>
            <w:tcW w:w="3725" w:type="pct"/>
            <w:tcBorders>
              <w:top w:val="single" w:sz="4" w:space="0" w:color="auto"/>
              <w:left w:val="nil"/>
              <w:bottom w:val="single" w:sz="4" w:space="0" w:color="auto"/>
              <w:right w:val="single" w:sz="4" w:space="0" w:color="auto"/>
            </w:tcBorders>
            <w:shd w:val="clear" w:color="auto" w:fill="auto"/>
            <w:noWrap/>
            <w:vAlign w:val="center"/>
            <w:hideMark/>
          </w:tcPr>
          <w:p w:rsidR="00B52C2D" w:rsidRPr="00DA5A10" w:rsidRDefault="00B52C2D" w:rsidP="00B52C2D">
            <w:pPr>
              <w:jc w:val="center"/>
              <w:rPr>
                <w:rFonts w:ascii="Arial" w:hAnsi="Arial" w:cs="Arial"/>
                <w:color w:val="000000"/>
                <w:sz w:val="18"/>
                <w:szCs w:val="18"/>
              </w:rPr>
            </w:pPr>
            <w:r w:rsidRPr="00DA5A10">
              <w:rPr>
                <w:rFonts w:ascii="Arial" w:hAnsi="Arial" w:cs="Arial"/>
                <w:color w:val="000000"/>
                <w:sz w:val="18"/>
                <w:szCs w:val="18"/>
              </w:rPr>
              <w:t>Porcentaje</w:t>
            </w:r>
          </w:p>
        </w:tc>
      </w:tr>
      <w:tr w:rsidR="00B52C2D" w:rsidRPr="00DA5A10" w:rsidTr="00B52C2D">
        <w:trPr>
          <w:trHeight w:val="300"/>
        </w:trPr>
        <w:tc>
          <w:tcPr>
            <w:tcW w:w="1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C2D" w:rsidRPr="00DA5A10" w:rsidRDefault="00B52C2D" w:rsidP="00B52C2D">
            <w:pPr>
              <w:jc w:val="center"/>
              <w:rPr>
                <w:rFonts w:ascii="Arial" w:hAnsi="Arial" w:cs="Arial"/>
                <w:color w:val="000000"/>
                <w:sz w:val="18"/>
                <w:szCs w:val="18"/>
              </w:rPr>
            </w:pPr>
            <w:r w:rsidRPr="00DA5A10">
              <w:rPr>
                <w:rFonts w:ascii="Arial" w:hAnsi="Arial" w:cs="Arial"/>
                <w:color w:val="000000"/>
                <w:sz w:val="18"/>
                <w:szCs w:val="18"/>
              </w:rPr>
              <w:t>Polaridad:</w:t>
            </w:r>
          </w:p>
        </w:tc>
        <w:tc>
          <w:tcPr>
            <w:tcW w:w="3725" w:type="pct"/>
            <w:tcBorders>
              <w:top w:val="single" w:sz="4" w:space="0" w:color="auto"/>
              <w:left w:val="nil"/>
              <w:bottom w:val="single" w:sz="4" w:space="0" w:color="auto"/>
              <w:right w:val="single" w:sz="4" w:space="0" w:color="auto"/>
            </w:tcBorders>
            <w:shd w:val="clear" w:color="auto" w:fill="auto"/>
            <w:noWrap/>
            <w:vAlign w:val="center"/>
            <w:hideMark/>
          </w:tcPr>
          <w:p w:rsidR="00B52C2D" w:rsidRPr="00DA5A10" w:rsidRDefault="00B52C2D" w:rsidP="00B52C2D">
            <w:pPr>
              <w:jc w:val="center"/>
              <w:rPr>
                <w:rFonts w:ascii="Arial" w:hAnsi="Arial" w:cs="Arial"/>
                <w:color w:val="000000"/>
                <w:sz w:val="18"/>
                <w:szCs w:val="18"/>
              </w:rPr>
            </w:pPr>
            <w:r w:rsidRPr="00DA5A10">
              <w:rPr>
                <w:rFonts w:ascii="Arial" w:hAnsi="Arial" w:cs="Arial"/>
                <w:color w:val="000000"/>
                <w:sz w:val="18"/>
                <w:szCs w:val="18"/>
              </w:rPr>
              <w:t>Valores altos son buenos</w:t>
            </w:r>
          </w:p>
        </w:tc>
      </w:tr>
    </w:tbl>
    <w:p w:rsidR="003542DC" w:rsidRDefault="001C63DF" w:rsidP="00307FC1">
      <w:pPr>
        <w:spacing w:line="480" w:lineRule="auto"/>
        <w:ind w:right="283"/>
        <w:jc w:val="both"/>
        <w:rPr>
          <w:rFonts w:ascii="Arial" w:hAnsi="Arial" w:cs="Arial"/>
        </w:rPr>
      </w:pPr>
      <w:r>
        <w:rPr>
          <w:rFonts w:ascii="Arial" w:hAnsi="Arial" w:cs="Arial"/>
          <w:noProof/>
        </w:rPr>
        <w:drawing>
          <wp:anchor distT="0" distB="0" distL="114300" distR="114300" simplePos="0" relativeHeight="252027904" behindDoc="1" locked="0" layoutInCell="1" allowOverlap="1">
            <wp:simplePos x="0" y="0"/>
            <wp:positionH relativeFrom="column">
              <wp:posOffset>201295</wp:posOffset>
            </wp:positionH>
            <wp:positionV relativeFrom="paragraph">
              <wp:posOffset>200025</wp:posOffset>
            </wp:positionV>
            <wp:extent cx="4934585" cy="1594485"/>
            <wp:effectExtent l="19050" t="0" r="0" b="0"/>
            <wp:wrapTight wrapText="bothSides">
              <wp:wrapPolygon edited="0">
                <wp:start x="-83" y="0"/>
                <wp:lineTo x="-83" y="21419"/>
                <wp:lineTo x="21597" y="21419"/>
                <wp:lineTo x="21597" y="0"/>
                <wp:lineTo x="-83" y="0"/>
              </wp:wrapPolygon>
            </wp:wrapTight>
            <wp:docPr id="14"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5" cstate="print"/>
                    <a:srcRect/>
                    <a:stretch>
                      <a:fillRect/>
                    </a:stretch>
                  </pic:blipFill>
                  <pic:spPr bwMode="auto">
                    <a:xfrm>
                      <a:off x="0" y="0"/>
                      <a:ext cx="4934585" cy="1594485"/>
                    </a:xfrm>
                    <a:prstGeom prst="rect">
                      <a:avLst/>
                    </a:prstGeom>
                    <a:noFill/>
                    <a:ln w="9525">
                      <a:noFill/>
                      <a:miter lim="800000"/>
                      <a:headEnd/>
                      <a:tailEnd/>
                    </a:ln>
                  </pic:spPr>
                </pic:pic>
              </a:graphicData>
            </a:graphic>
          </wp:anchor>
        </w:drawing>
      </w:r>
    </w:p>
    <w:p w:rsidR="001C63DF" w:rsidRDefault="00EC75C2" w:rsidP="00307FC1">
      <w:pPr>
        <w:spacing w:line="480" w:lineRule="auto"/>
        <w:ind w:right="283"/>
        <w:jc w:val="both"/>
        <w:rPr>
          <w:rFonts w:ascii="Arial" w:hAnsi="Arial" w:cs="Arial"/>
        </w:rPr>
      </w:pPr>
      <w:r>
        <w:rPr>
          <w:rFonts w:ascii="Arial" w:hAnsi="Arial" w:cs="Arial"/>
          <w:noProof/>
        </w:rPr>
        <w:drawing>
          <wp:anchor distT="0" distB="0" distL="114300" distR="114300" simplePos="0" relativeHeight="251826176" behindDoc="1" locked="0" layoutInCell="1" allowOverlap="1">
            <wp:simplePos x="0" y="0"/>
            <wp:positionH relativeFrom="column">
              <wp:posOffset>279400</wp:posOffset>
            </wp:positionH>
            <wp:positionV relativeFrom="paragraph">
              <wp:posOffset>160655</wp:posOffset>
            </wp:positionV>
            <wp:extent cx="4866640" cy="3166110"/>
            <wp:effectExtent l="19050" t="0" r="0" b="0"/>
            <wp:wrapTight wrapText="bothSides">
              <wp:wrapPolygon edited="0">
                <wp:start x="-85" y="0"/>
                <wp:lineTo x="-85" y="21444"/>
                <wp:lineTo x="21561" y="21444"/>
                <wp:lineTo x="21561" y="0"/>
                <wp:lineTo x="-85" y="0"/>
              </wp:wrapPolygon>
            </wp:wrapTight>
            <wp:docPr id="50"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srcRect/>
                    <a:stretch>
                      <a:fillRect/>
                    </a:stretch>
                  </pic:blipFill>
                  <pic:spPr bwMode="auto">
                    <a:xfrm>
                      <a:off x="0" y="0"/>
                      <a:ext cx="4866640" cy="3166110"/>
                    </a:xfrm>
                    <a:prstGeom prst="rect">
                      <a:avLst/>
                    </a:prstGeom>
                    <a:noFill/>
                    <a:ln w="9525">
                      <a:noFill/>
                      <a:miter lim="800000"/>
                      <a:headEnd/>
                      <a:tailEnd/>
                    </a:ln>
                  </pic:spPr>
                </pic:pic>
              </a:graphicData>
            </a:graphic>
          </wp:anchor>
        </w:drawing>
      </w:r>
    </w:p>
    <w:p w:rsidR="001C63DF" w:rsidRDefault="001C63DF" w:rsidP="00307FC1">
      <w:pPr>
        <w:spacing w:line="480" w:lineRule="auto"/>
        <w:ind w:right="283"/>
        <w:jc w:val="both"/>
        <w:rPr>
          <w:rFonts w:ascii="Arial" w:hAnsi="Arial" w:cs="Arial"/>
        </w:rPr>
      </w:pPr>
    </w:p>
    <w:p w:rsidR="001C63DF" w:rsidRDefault="001C63DF" w:rsidP="00307FC1">
      <w:pPr>
        <w:spacing w:line="480" w:lineRule="auto"/>
        <w:ind w:right="283"/>
        <w:jc w:val="both"/>
        <w:rPr>
          <w:rFonts w:ascii="Arial" w:hAnsi="Arial" w:cs="Arial"/>
        </w:rPr>
      </w:pPr>
    </w:p>
    <w:p w:rsidR="001C63DF" w:rsidRDefault="001C63DF" w:rsidP="00307FC1">
      <w:pPr>
        <w:spacing w:line="480" w:lineRule="auto"/>
        <w:ind w:right="283"/>
        <w:jc w:val="both"/>
        <w:rPr>
          <w:rFonts w:ascii="Arial" w:hAnsi="Arial" w:cs="Arial"/>
        </w:rPr>
      </w:pPr>
    </w:p>
    <w:p w:rsidR="001C63DF" w:rsidRDefault="001C63DF" w:rsidP="00307FC1">
      <w:pPr>
        <w:spacing w:line="480" w:lineRule="auto"/>
        <w:ind w:right="283"/>
        <w:jc w:val="both"/>
        <w:rPr>
          <w:rFonts w:ascii="Arial" w:hAnsi="Arial" w:cs="Arial"/>
        </w:rPr>
      </w:pPr>
    </w:p>
    <w:p w:rsidR="003542DC" w:rsidRDefault="003542DC" w:rsidP="00307FC1">
      <w:pPr>
        <w:spacing w:line="480" w:lineRule="auto"/>
        <w:ind w:right="283"/>
        <w:jc w:val="both"/>
        <w:rPr>
          <w:rFonts w:ascii="Arial" w:hAnsi="Arial" w:cs="Arial"/>
        </w:rPr>
      </w:pPr>
    </w:p>
    <w:p w:rsidR="00B52C2D" w:rsidRDefault="00B52C2D" w:rsidP="00307FC1">
      <w:pPr>
        <w:spacing w:line="480" w:lineRule="auto"/>
        <w:ind w:right="283"/>
        <w:jc w:val="both"/>
        <w:rPr>
          <w:rFonts w:ascii="Arial" w:hAnsi="Arial" w:cs="Arial"/>
        </w:rPr>
      </w:pPr>
    </w:p>
    <w:p w:rsidR="00B52C2D" w:rsidRDefault="00B52C2D" w:rsidP="00307FC1">
      <w:pPr>
        <w:spacing w:line="480" w:lineRule="auto"/>
        <w:ind w:right="283"/>
        <w:jc w:val="both"/>
        <w:rPr>
          <w:rFonts w:ascii="Arial" w:hAnsi="Arial" w:cs="Arial"/>
        </w:rPr>
      </w:pPr>
    </w:p>
    <w:p w:rsidR="00B52C2D" w:rsidRDefault="00B52C2D" w:rsidP="00307FC1">
      <w:pPr>
        <w:spacing w:line="480" w:lineRule="auto"/>
        <w:ind w:right="283"/>
        <w:jc w:val="both"/>
        <w:rPr>
          <w:rFonts w:ascii="Arial" w:hAnsi="Arial" w:cs="Arial"/>
        </w:rPr>
      </w:pPr>
    </w:p>
    <w:p w:rsidR="00B52C2D" w:rsidRDefault="00B52C2D" w:rsidP="00307FC1">
      <w:pPr>
        <w:spacing w:line="480" w:lineRule="auto"/>
        <w:ind w:right="283"/>
        <w:jc w:val="both"/>
        <w:rPr>
          <w:rFonts w:ascii="Arial" w:hAnsi="Arial" w:cs="Arial"/>
        </w:rPr>
      </w:pPr>
    </w:p>
    <w:p w:rsidR="003542DC" w:rsidRDefault="00AB55BB" w:rsidP="00307FC1">
      <w:pPr>
        <w:spacing w:line="480" w:lineRule="auto"/>
        <w:ind w:right="283"/>
        <w:jc w:val="both"/>
        <w:rPr>
          <w:rFonts w:ascii="Arial" w:hAnsi="Arial" w:cs="Arial"/>
        </w:rPr>
      </w:pPr>
      <w:r>
        <w:rPr>
          <w:rFonts w:ascii="Arial" w:hAnsi="Arial" w:cs="Arial"/>
          <w:noProof/>
        </w:rPr>
        <w:pict>
          <v:shape id="_x0000_s1108" type="#_x0000_t202" style="position:absolute;left:0;text-align:left;margin-left:25.25pt;margin-top:2.15pt;width:374.9pt;height:49.15pt;z-index:25197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" stroked="f">
            <v:textbox style="mso-next-textbox:#_x0000_s1108">
              <w:txbxContent>
                <w:p w:rsidR="001C1AC3" w:rsidRPr="00F41CEA" w:rsidRDefault="001C1AC3" w:rsidP="00F41CEA">
                  <w:pPr>
                    <w:jc w:val="center"/>
                    <w:rPr>
                      <w:rFonts w:ascii="Arial" w:hAnsi="Arial" w:cs="Arial"/>
                      <w:b/>
                    </w:rPr>
                  </w:pPr>
                  <w:r w:rsidRPr="00F41CEA">
                    <w:rPr>
                      <w:rFonts w:ascii="Arial" w:hAnsi="Arial" w:cs="Arial"/>
                      <w:b/>
                    </w:rPr>
                    <w:t xml:space="preserve">Figura 3.17. GRÁFICA DE TENDENCIA NO. 16: </w:t>
                  </w:r>
                  <w:r w:rsidRPr="00F41CEA">
                    <w:rPr>
                      <w:rFonts w:ascii="Arial" w:hAnsi="Arial" w:cs="Arial"/>
                      <w:b/>
                      <w:color w:val="000000"/>
                    </w:rPr>
                    <w:t>CANTIDAD MENSUAL PROMEDIO DE HORAS DE CAPACITACIÓN POR TÉCNICO.</w:t>
                  </w:r>
                </w:p>
              </w:txbxContent>
            </v:textbox>
          </v:shape>
        </w:pict>
      </w:r>
    </w:p>
    <w:p w:rsidR="003542DC" w:rsidRDefault="003542DC" w:rsidP="00307FC1">
      <w:pPr>
        <w:spacing w:line="480" w:lineRule="auto"/>
        <w:ind w:right="283"/>
        <w:jc w:val="both"/>
        <w:rPr>
          <w:rFonts w:ascii="Arial" w:hAnsi="Arial" w:cs="Arial"/>
        </w:rPr>
      </w:pPr>
    </w:p>
    <w:p w:rsidR="003542DC" w:rsidRDefault="003542DC" w:rsidP="00307FC1">
      <w:pPr>
        <w:spacing w:line="480" w:lineRule="auto"/>
        <w:ind w:right="283"/>
        <w:jc w:val="both"/>
        <w:rPr>
          <w:rFonts w:ascii="Arial" w:hAnsi="Arial" w:cs="Arial"/>
        </w:rPr>
      </w:pPr>
    </w:p>
    <w:p w:rsidR="003542DC" w:rsidRDefault="003542DC" w:rsidP="00307FC1">
      <w:pPr>
        <w:spacing w:line="480" w:lineRule="auto"/>
        <w:ind w:right="283"/>
        <w:jc w:val="both"/>
        <w:rPr>
          <w:rFonts w:ascii="Arial" w:hAnsi="Arial" w:cs="Arial"/>
        </w:rPr>
      </w:pPr>
    </w:p>
    <w:tbl>
      <w:tblPr>
        <w:tblW w:w="4541" w:type="pct"/>
        <w:tblInd w:w="496" w:type="dxa"/>
        <w:tblCellMar>
          <w:left w:w="70" w:type="dxa"/>
          <w:right w:w="70" w:type="dxa"/>
        </w:tblCellMar>
        <w:tblLook w:val="04A0"/>
      </w:tblPr>
      <w:tblGrid>
        <w:gridCol w:w="2387"/>
        <w:gridCol w:w="5078"/>
      </w:tblGrid>
      <w:tr w:rsidR="008C3C26" w:rsidRPr="001C63DF" w:rsidTr="008C3C26">
        <w:trPr>
          <w:trHeight w:val="300"/>
        </w:trPr>
        <w:tc>
          <w:tcPr>
            <w:tcW w:w="5000" w:type="pct"/>
            <w:gridSpan w:val="2"/>
            <w:tcBorders>
              <w:top w:val="nil"/>
              <w:left w:val="nil"/>
              <w:bottom w:val="nil"/>
              <w:right w:val="nil"/>
            </w:tcBorders>
            <w:shd w:val="clear" w:color="000000" w:fill="953735"/>
            <w:vAlign w:val="center"/>
            <w:hideMark/>
          </w:tcPr>
          <w:p w:rsidR="008C3C26" w:rsidRPr="001C63DF" w:rsidRDefault="008C3C26" w:rsidP="008C3C26">
            <w:pPr>
              <w:jc w:val="center"/>
              <w:rPr>
                <w:rFonts w:ascii="Arial" w:hAnsi="Arial" w:cs="Arial"/>
                <w:b/>
                <w:bCs/>
                <w:color w:val="FFFFFF"/>
                <w:sz w:val="18"/>
                <w:szCs w:val="18"/>
              </w:rPr>
            </w:pPr>
            <w:r w:rsidRPr="001C63DF">
              <w:rPr>
                <w:rFonts w:ascii="Arial" w:hAnsi="Arial" w:cs="Arial"/>
                <w:b/>
                <w:bCs/>
                <w:color w:val="FFFFFF"/>
                <w:sz w:val="18"/>
                <w:szCs w:val="18"/>
              </w:rPr>
              <w:lastRenderedPageBreak/>
              <w:t>Gráfica de Tendencia</w:t>
            </w:r>
          </w:p>
        </w:tc>
      </w:tr>
      <w:tr w:rsidR="008C3C26" w:rsidRPr="001C63DF" w:rsidTr="008C3C26">
        <w:trPr>
          <w:trHeight w:val="300"/>
        </w:trPr>
        <w:tc>
          <w:tcPr>
            <w:tcW w:w="15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3C26" w:rsidRPr="001C63DF" w:rsidRDefault="008C3C26" w:rsidP="008C3C26">
            <w:pPr>
              <w:jc w:val="center"/>
              <w:rPr>
                <w:rFonts w:ascii="Arial" w:hAnsi="Arial" w:cs="Arial"/>
                <w:color w:val="000000"/>
                <w:sz w:val="18"/>
                <w:szCs w:val="18"/>
              </w:rPr>
            </w:pPr>
            <w:r w:rsidRPr="001C63DF">
              <w:rPr>
                <w:rFonts w:ascii="Arial" w:hAnsi="Arial" w:cs="Arial"/>
                <w:color w:val="000000"/>
                <w:sz w:val="18"/>
                <w:szCs w:val="18"/>
              </w:rPr>
              <w:t>Nombre del indicador:</w:t>
            </w:r>
          </w:p>
        </w:tc>
        <w:tc>
          <w:tcPr>
            <w:tcW w:w="3401" w:type="pct"/>
            <w:tcBorders>
              <w:top w:val="single" w:sz="4" w:space="0" w:color="auto"/>
              <w:left w:val="nil"/>
              <w:bottom w:val="single" w:sz="4" w:space="0" w:color="auto"/>
              <w:right w:val="single" w:sz="4" w:space="0" w:color="auto"/>
            </w:tcBorders>
            <w:shd w:val="clear" w:color="auto" w:fill="auto"/>
            <w:noWrap/>
            <w:vAlign w:val="center"/>
            <w:hideMark/>
          </w:tcPr>
          <w:p w:rsidR="008C3C26" w:rsidRPr="001C63DF" w:rsidRDefault="008C3C26" w:rsidP="008C3C26">
            <w:pPr>
              <w:jc w:val="center"/>
              <w:rPr>
                <w:rFonts w:ascii="Arial" w:hAnsi="Arial" w:cs="Arial"/>
                <w:color w:val="000000"/>
                <w:sz w:val="18"/>
                <w:szCs w:val="18"/>
              </w:rPr>
            </w:pPr>
            <w:r w:rsidRPr="001C63DF">
              <w:rPr>
                <w:rFonts w:ascii="Arial" w:hAnsi="Arial" w:cs="Arial"/>
                <w:color w:val="000000"/>
                <w:sz w:val="18"/>
                <w:szCs w:val="18"/>
              </w:rPr>
              <w:t>Encuesta de clima organizacional</w:t>
            </w:r>
          </w:p>
        </w:tc>
      </w:tr>
      <w:tr w:rsidR="008C3C26" w:rsidRPr="001C63DF" w:rsidTr="008C3C26">
        <w:trPr>
          <w:trHeight w:val="300"/>
        </w:trPr>
        <w:tc>
          <w:tcPr>
            <w:tcW w:w="15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3C26" w:rsidRPr="001C63DF" w:rsidRDefault="008C3C26" w:rsidP="008C3C26">
            <w:pPr>
              <w:jc w:val="center"/>
              <w:rPr>
                <w:rFonts w:ascii="Arial" w:hAnsi="Arial" w:cs="Arial"/>
                <w:color w:val="000000"/>
                <w:sz w:val="18"/>
                <w:szCs w:val="18"/>
              </w:rPr>
            </w:pPr>
            <w:r w:rsidRPr="001C63DF">
              <w:rPr>
                <w:rFonts w:ascii="Arial" w:hAnsi="Arial" w:cs="Arial"/>
                <w:color w:val="000000"/>
                <w:sz w:val="18"/>
                <w:szCs w:val="18"/>
              </w:rPr>
              <w:t>Fórmula:</w:t>
            </w:r>
          </w:p>
        </w:tc>
        <w:tc>
          <w:tcPr>
            <w:tcW w:w="3401" w:type="pct"/>
            <w:tcBorders>
              <w:top w:val="single" w:sz="4" w:space="0" w:color="auto"/>
              <w:left w:val="nil"/>
              <w:bottom w:val="single" w:sz="4" w:space="0" w:color="auto"/>
              <w:right w:val="single" w:sz="4" w:space="0" w:color="auto"/>
            </w:tcBorders>
            <w:shd w:val="clear" w:color="auto" w:fill="auto"/>
            <w:noWrap/>
            <w:vAlign w:val="center"/>
            <w:hideMark/>
          </w:tcPr>
          <w:p w:rsidR="008C3C26" w:rsidRPr="001C63DF" w:rsidRDefault="008C3C26" w:rsidP="008C3C26">
            <w:pPr>
              <w:jc w:val="center"/>
              <w:rPr>
                <w:rFonts w:ascii="Arial" w:hAnsi="Arial" w:cs="Arial"/>
                <w:color w:val="000000"/>
                <w:sz w:val="18"/>
                <w:szCs w:val="18"/>
              </w:rPr>
            </w:pPr>
            <w:r w:rsidRPr="001C63DF">
              <w:rPr>
                <w:rFonts w:ascii="Arial" w:hAnsi="Arial" w:cs="Arial"/>
                <w:color w:val="000000"/>
                <w:sz w:val="18"/>
                <w:szCs w:val="18"/>
              </w:rPr>
              <w:t>Resultado de encuesta de clima organizacional</w:t>
            </w:r>
          </w:p>
        </w:tc>
      </w:tr>
      <w:tr w:rsidR="008C3C26" w:rsidRPr="001C63DF" w:rsidTr="008C3C26">
        <w:trPr>
          <w:trHeight w:val="300"/>
        </w:trPr>
        <w:tc>
          <w:tcPr>
            <w:tcW w:w="15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3C26" w:rsidRPr="001C63DF" w:rsidRDefault="008C3C26" w:rsidP="008C3C26">
            <w:pPr>
              <w:jc w:val="center"/>
              <w:rPr>
                <w:rFonts w:ascii="Arial" w:hAnsi="Arial" w:cs="Arial"/>
                <w:color w:val="000000"/>
                <w:sz w:val="18"/>
                <w:szCs w:val="18"/>
              </w:rPr>
            </w:pPr>
            <w:r w:rsidRPr="001C63DF">
              <w:rPr>
                <w:rFonts w:ascii="Arial" w:hAnsi="Arial" w:cs="Arial"/>
                <w:color w:val="000000"/>
                <w:sz w:val="18"/>
                <w:szCs w:val="18"/>
              </w:rPr>
              <w:t>Unidad:</w:t>
            </w:r>
          </w:p>
        </w:tc>
        <w:tc>
          <w:tcPr>
            <w:tcW w:w="3401" w:type="pct"/>
            <w:tcBorders>
              <w:top w:val="single" w:sz="4" w:space="0" w:color="auto"/>
              <w:left w:val="nil"/>
              <w:bottom w:val="single" w:sz="4" w:space="0" w:color="auto"/>
              <w:right w:val="single" w:sz="4" w:space="0" w:color="auto"/>
            </w:tcBorders>
            <w:shd w:val="clear" w:color="auto" w:fill="auto"/>
            <w:noWrap/>
            <w:vAlign w:val="center"/>
            <w:hideMark/>
          </w:tcPr>
          <w:p w:rsidR="008C3C26" w:rsidRPr="001C63DF" w:rsidRDefault="008C3C26" w:rsidP="008C3C26">
            <w:pPr>
              <w:jc w:val="center"/>
              <w:rPr>
                <w:rFonts w:ascii="Arial" w:hAnsi="Arial" w:cs="Arial"/>
                <w:color w:val="000000"/>
                <w:sz w:val="18"/>
                <w:szCs w:val="18"/>
              </w:rPr>
            </w:pPr>
            <w:r w:rsidRPr="001C63DF">
              <w:rPr>
                <w:rFonts w:ascii="Arial" w:hAnsi="Arial" w:cs="Arial"/>
                <w:color w:val="000000"/>
                <w:sz w:val="18"/>
                <w:szCs w:val="18"/>
              </w:rPr>
              <w:t>Porcentaje</w:t>
            </w:r>
          </w:p>
        </w:tc>
      </w:tr>
      <w:tr w:rsidR="008C3C26" w:rsidRPr="001C63DF" w:rsidTr="008C3C26">
        <w:trPr>
          <w:trHeight w:val="300"/>
        </w:trPr>
        <w:tc>
          <w:tcPr>
            <w:tcW w:w="15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3C26" w:rsidRPr="001C63DF" w:rsidRDefault="008C3C26" w:rsidP="008C3C26">
            <w:pPr>
              <w:jc w:val="center"/>
              <w:rPr>
                <w:rFonts w:ascii="Arial" w:hAnsi="Arial" w:cs="Arial"/>
                <w:color w:val="000000"/>
                <w:sz w:val="18"/>
                <w:szCs w:val="18"/>
              </w:rPr>
            </w:pPr>
            <w:r w:rsidRPr="001C63DF">
              <w:rPr>
                <w:rFonts w:ascii="Arial" w:hAnsi="Arial" w:cs="Arial"/>
                <w:color w:val="000000"/>
                <w:sz w:val="18"/>
                <w:szCs w:val="18"/>
              </w:rPr>
              <w:t>Polaridad:</w:t>
            </w:r>
          </w:p>
        </w:tc>
        <w:tc>
          <w:tcPr>
            <w:tcW w:w="3401" w:type="pct"/>
            <w:tcBorders>
              <w:top w:val="single" w:sz="4" w:space="0" w:color="auto"/>
              <w:left w:val="nil"/>
              <w:bottom w:val="single" w:sz="4" w:space="0" w:color="auto"/>
              <w:right w:val="single" w:sz="4" w:space="0" w:color="auto"/>
            </w:tcBorders>
            <w:shd w:val="clear" w:color="auto" w:fill="auto"/>
            <w:noWrap/>
            <w:vAlign w:val="center"/>
            <w:hideMark/>
          </w:tcPr>
          <w:p w:rsidR="008C3C26" w:rsidRPr="001C63DF" w:rsidRDefault="008C3C26" w:rsidP="008C3C26">
            <w:pPr>
              <w:jc w:val="center"/>
              <w:rPr>
                <w:rFonts w:ascii="Arial" w:hAnsi="Arial" w:cs="Arial"/>
                <w:color w:val="000000"/>
                <w:sz w:val="18"/>
                <w:szCs w:val="18"/>
              </w:rPr>
            </w:pPr>
            <w:r w:rsidRPr="001C63DF">
              <w:rPr>
                <w:rFonts w:ascii="Arial" w:hAnsi="Arial" w:cs="Arial"/>
                <w:color w:val="000000"/>
                <w:sz w:val="18"/>
                <w:szCs w:val="18"/>
              </w:rPr>
              <w:t>Valores altos son buenos</w:t>
            </w:r>
          </w:p>
        </w:tc>
      </w:tr>
    </w:tbl>
    <w:p w:rsidR="003542DC" w:rsidRDefault="003542DC" w:rsidP="00307FC1">
      <w:pPr>
        <w:spacing w:line="480" w:lineRule="auto"/>
        <w:ind w:right="283"/>
        <w:jc w:val="both"/>
        <w:rPr>
          <w:rFonts w:ascii="Arial" w:hAnsi="Arial" w:cs="Arial"/>
        </w:rPr>
      </w:pPr>
    </w:p>
    <w:p w:rsidR="003542DC" w:rsidRDefault="00F9791D" w:rsidP="00307FC1">
      <w:pPr>
        <w:spacing w:line="480" w:lineRule="auto"/>
        <w:ind w:right="283"/>
        <w:jc w:val="both"/>
        <w:rPr>
          <w:rFonts w:ascii="Arial" w:hAnsi="Arial" w:cs="Arial"/>
        </w:rPr>
      </w:pPr>
      <w:r>
        <w:rPr>
          <w:rFonts w:ascii="Arial" w:hAnsi="Arial" w:cs="Arial"/>
          <w:noProof/>
        </w:rPr>
        <w:drawing>
          <wp:anchor distT="0" distB="0" distL="114300" distR="114300" simplePos="0" relativeHeight="251828224" behindDoc="1" locked="0" layoutInCell="1" allowOverlap="1">
            <wp:simplePos x="0" y="0"/>
            <wp:positionH relativeFrom="column">
              <wp:posOffset>363855</wp:posOffset>
            </wp:positionH>
            <wp:positionV relativeFrom="paragraph">
              <wp:posOffset>95250</wp:posOffset>
            </wp:positionV>
            <wp:extent cx="4854575" cy="2647315"/>
            <wp:effectExtent l="19050" t="0" r="3175" b="0"/>
            <wp:wrapTight wrapText="bothSides">
              <wp:wrapPolygon edited="0">
                <wp:start x="-85" y="0"/>
                <wp:lineTo x="-85" y="21450"/>
                <wp:lineTo x="21614" y="21450"/>
                <wp:lineTo x="21614" y="0"/>
                <wp:lineTo x="-85" y="0"/>
              </wp:wrapPolygon>
            </wp:wrapTight>
            <wp:docPr id="51"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print"/>
                    <a:srcRect/>
                    <a:stretch>
                      <a:fillRect/>
                    </a:stretch>
                  </pic:blipFill>
                  <pic:spPr bwMode="auto">
                    <a:xfrm>
                      <a:off x="0" y="0"/>
                      <a:ext cx="4854575" cy="2647315"/>
                    </a:xfrm>
                    <a:prstGeom prst="rect">
                      <a:avLst/>
                    </a:prstGeom>
                    <a:noFill/>
                    <a:ln w="9525">
                      <a:noFill/>
                      <a:miter lim="800000"/>
                      <a:headEnd/>
                      <a:tailEnd/>
                    </a:ln>
                  </pic:spPr>
                </pic:pic>
              </a:graphicData>
            </a:graphic>
          </wp:anchor>
        </w:drawing>
      </w:r>
    </w:p>
    <w:p w:rsidR="008C3C26" w:rsidRDefault="008C3C26" w:rsidP="00307FC1">
      <w:pPr>
        <w:spacing w:line="480" w:lineRule="auto"/>
        <w:ind w:right="283"/>
        <w:jc w:val="both"/>
        <w:rPr>
          <w:rFonts w:ascii="Arial" w:hAnsi="Arial" w:cs="Arial"/>
        </w:rPr>
      </w:pPr>
    </w:p>
    <w:p w:rsidR="008C3C26" w:rsidRDefault="008C3C26" w:rsidP="00307FC1">
      <w:pPr>
        <w:spacing w:line="480" w:lineRule="auto"/>
        <w:ind w:right="283"/>
        <w:jc w:val="both"/>
        <w:rPr>
          <w:rFonts w:ascii="Arial" w:hAnsi="Arial" w:cs="Arial"/>
        </w:rPr>
      </w:pPr>
    </w:p>
    <w:p w:rsidR="008C3C26" w:rsidRDefault="008C3C26" w:rsidP="00307FC1">
      <w:pPr>
        <w:spacing w:line="480" w:lineRule="auto"/>
        <w:ind w:right="283"/>
        <w:jc w:val="both"/>
        <w:rPr>
          <w:rFonts w:ascii="Arial" w:hAnsi="Arial" w:cs="Arial"/>
        </w:rPr>
      </w:pPr>
    </w:p>
    <w:p w:rsidR="008C3C26" w:rsidRDefault="008C3C26" w:rsidP="00307FC1">
      <w:pPr>
        <w:spacing w:line="480" w:lineRule="auto"/>
        <w:ind w:right="283"/>
        <w:jc w:val="both"/>
        <w:rPr>
          <w:rFonts w:ascii="Arial" w:hAnsi="Arial" w:cs="Arial"/>
        </w:rPr>
      </w:pPr>
    </w:p>
    <w:p w:rsidR="008C3C26" w:rsidRDefault="00ED7380" w:rsidP="00307FC1">
      <w:pPr>
        <w:spacing w:line="480" w:lineRule="auto"/>
        <w:ind w:right="283"/>
        <w:jc w:val="both"/>
        <w:rPr>
          <w:rFonts w:ascii="Arial" w:hAnsi="Arial" w:cs="Arial"/>
        </w:rPr>
      </w:pPr>
      <w:r>
        <w:rPr>
          <w:rFonts w:ascii="Arial" w:hAnsi="Arial" w:cs="Arial"/>
        </w:rPr>
        <w:t>-</w:t>
      </w:r>
    </w:p>
    <w:p w:rsidR="008C3C26" w:rsidRDefault="008C3C26" w:rsidP="00307FC1">
      <w:pPr>
        <w:spacing w:line="480" w:lineRule="auto"/>
        <w:ind w:right="283"/>
        <w:jc w:val="both"/>
        <w:rPr>
          <w:rFonts w:ascii="Arial" w:hAnsi="Arial" w:cs="Arial"/>
        </w:rPr>
      </w:pPr>
    </w:p>
    <w:p w:rsidR="008C3C26" w:rsidRDefault="008C3C26" w:rsidP="00307FC1">
      <w:pPr>
        <w:spacing w:line="480" w:lineRule="auto"/>
        <w:ind w:right="283"/>
        <w:jc w:val="both"/>
        <w:rPr>
          <w:rFonts w:ascii="Arial" w:hAnsi="Arial" w:cs="Arial"/>
        </w:rPr>
      </w:pPr>
    </w:p>
    <w:p w:rsidR="008C3C26" w:rsidRDefault="00F9791D" w:rsidP="00307FC1">
      <w:pPr>
        <w:spacing w:line="480" w:lineRule="auto"/>
        <w:ind w:right="283"/>
        <w:jc w:val="both"/>
        <w:rPr>
          <w:rFonts w:ascii="Arial" w:hAnsi="Arial" w:cs="Arial"/>
        </w:rPr>
      </w:pPr>
      <w:r>
        <w:rPr>
          <w:rFonts w:ascii="Arial" w:hAnsi="Arial" w:cs="Arial"/>
          <w:noProof/>
        </w:rPr>
        <w:drawing>
          <wp:anchor distT="0" distB="0" distL="114300" distR="114300" simplePos="0" relativeHeight="251830272" behindDoc="1" locked="0" layoutInCell="1" allowOverlap="1">
            <wp:simplePos x="0" y="0"/>
            <wp:positionH relativeFrom="column">
              <wp:posOffset>430530</wp:posOffset>
            </wp:positionH>
            <wp:positionV relativeFrom="paragraph">
              <wp:posOffset>125730</wp:posOffset>
            </wp:positionV>
            <wp:extent cx="4782185" cy="1569085"/>
            <wp:effectExtent l="19050" t="0" r="0" b="0"/>
            <wp:wrapTight wrapText="bothSides">
              <wp:wrapPolygon edited="0">
                <wp:start x="-86" y="0"/>
                <wp:lineTo x="-86" y="21242"/>
                <wp:lineTo x="21597" y="21242"/>
                <wp:lineTo x="21597" y="0"/>
                <wp:lineTo x="-86" y="0"/>
              </wp:wrapPolygon>
            </wp:wrapTight>
            <wp:docPr id="53"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srcRect/>
                    <a:stretch>
                      <a:fillRect/>
                    </a:stretch>
                  </pic:blipFill>
                  <pic:spPr bwMode="auto">
                    <a:xfrm>
                      <a:off x="0" y="0"/>
                      <a:ext cx="4782185" cy="1569085"/>
                    </a:xfrm>
                    <a:prstGeom prst="rect">
                      <a:avLst/>
                    </a:prstGeom>
                    <a:noFill/>
                    <a:ln w="9525">
                      <a:noFill/>
                      <a:miter lim="800000"/>
                      <a:headEnd/>
                      <a:tailEnd/>
                    </a:ln>
                  </pic:spPr>
                </pic:pic>
              </a:graphicData>
            </a:graphic>
          </wp:anchor>
        </w:drawing>
      </w:r>
    </w:p>
    <w:p w:rsidR="008C3C26" w:rsidRDefault="008C3C26" w:rsidP="00307FC1">
      <w:pPr>
        <w:spacing w:line="480" w:lineRule="auto"/>
        <w:ind w:right="283"/>
        <w:jc w:val="both"/>
        <w:rPr>
          <w:rFonts w:ascii="Arial" w:hAnsi="Arial" w:cs="Arial"/>
        </w:rPr>
      </w:pPr>
    </w:p>
    <w:p w:rsidR="008C3C26" w:rsidRDefault="008C3C26" w:rsidP="00307FC1">
      <w:pPr>
        <w:spacing w:line="480" w:lineRule="auto"/>
        <w:ind w:right="283"/>
        <w:jc w:val="both"/>
        <w:rPr>
          <w:rFonts w:ascii="Arial" w:hAnsi="Arial" w:cs="Arial"/>
        </w:rPr>
      </w:pPr>
    </w:p>
    <w:p w:rsidR="008C3C26" w:rsidRDefault="008C3C26" w:rsidP="00307FC1">
      <w:pPr>
        <w:spacing w:line="480" w:lineRule="auto"/>
        <w:ind w:right="283"/>
        <w:jc w:val="both"/>
        <w:rPr>
          <w:rFonts w:ascii="Arial" w:hAnsi="Arial" w:cs="Arial"/>
        </w:rPr>
      </w:pPr>
    </w:p>
    <w:p w:rsidR="008C3C26" w:rsidRDefault="008C3C26" w:rsidP="00307FC1">
      <w:pPr>
        <w:spacing w:line="480" w:lineRule="auto"/>
        <w:ind w:right="283"/>
        <w:jc w:val="both"/>
        <w:rPr>
          <w:rFonts w:ascii="Arial" w:hAnsi="Arial" w:cs="Arial"/>
        </w:rPr>
      </w:pPr>
    </w:p>
    <w:p w:rsidR="008C3C26" w:rsidRDefault="00AB55BB" w:rsidP="00307FC1">
      <w:pPr>
        <w:spacing w:line="480" w:lineRule="auto"/>
        <w:ind w:right="283"/>
        <w:jc w:val="both"/>
        <w:rPr>
          <w:rFonts w:ascii="Arial" w:hAnsi="Arial" w:cs="Arial"/>
        </w:rPr>
      </w:pPr>
      <w:r>
        <w:rPr>
          <w:rFonts w:ascii="Arial" w:hAnsi="Arial" w:cs="Arial"/>
          <w:noProof/>
        </w:rPr>
        <w:pict>
          <v:shape id="_x0000_s1109" type="#_x0000_t202" style="position:absolute;left:0;text-align:left;margin-left:45.85pt;margin-top:20.6pt;width:374.9pt;height:34.8pt;z-index:25197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" stroked="f">
            <v:textbox style="mso-next-textbox:#_x0000_s1109">
              <w:txbxContent>
                <w:p w:rsidR="001C1AC3" w:rsidRPr="00F41CEA" w:rsidRDefault="001C1AC3" w:rsidP="00F41CEA">
                  <w:pPr>
                    <w:jc w:val="center"/>
                    <w:rPr>
                      <w:rFonts w:ascii="Arial" w:hAnsi="Arial" w:cs="Arial"/>
                      <w:b/>
                    </w:rPr>
                  </w:pPr>
                  <w:r w:rsidRPr="00F41CEA">
                    <w:rPr>
                      <w:rFonts w:ascii="Arial" w:hAnsi="Arial" w:cs="Arial"/>
                      <w:b/>
                    </w:rPr>
                    <w:t xml:space="preserve">Figura 3.18. GRÁFICA DE TENDENCIA NO. 17: </w:t>
                  </w:r>
                  <w:r w:rsidRPr="00F41CEA">
                    <w:rPr>
                      <w:rFonts w:ascii="Arial" w:hAnsi="Arial" w:cs="Arial"/>
                      <w:b/>
                      <w:color w:val="000000"/>
                    </w:rPr>
                    <w:t>ENCUESTA DE CLIMA ORGANIZACIONAL.</w:t>
                  </w:r>
                </w:p>
              </w:txbxContent>
            </v:textbox>
          </v:shape>
        </w:pict>
      </w:r>
    </w:p>
    <w:p w:rsidR="008C3C26" w:rsidRDefault="008C3C26" w:rsidP="00307FC1">
      <w:pPr>
        <w:spacing w:line="480" w:lineRule="auto"/>
        <w:ind w:right="283"/>
        <w:jc w:val="both"/>
        <w:rPr>
          <w:rFonts w:ascii="Arial" w:hAnsi="Arial" w:cs="Arial"/>
        </w:rPr>
      </w:pPr>
    </w:p>
    <w:p w:rsidR="008C3C26" w:rsidRDefault="008C3C26" w:rsidP="00307FC1">
      <w:pPr>
        <w:spacing w:line="480" w:lineRule="auto"/>
        <w:ind w:right="283"/>
        <w:jc w:val="both"/>
        <w:rPr>
          <w:rFonts w:ascii="Arial" w:hAnsi="Arial" w:cs="Arial"/>
        </w:rPr>
      </w:pPr>
    </w:p>
    <w:p w:rsidR="00EC75C2" w:rsidRDefault="00EC75C2" w:rsidP="00307FC1">
      <w:pPr>
        <w:spacing w:line="480" w:lineRule="auto"/>
        <w:ind w:right="283"/>
        <w:jc w:val="both"/>
        <w:rPr>
          <w:rFonts w:ascii="Arial" w:hAnsi="Arial" w:cs="Arial"/>
        </w:rPr>
      </w:pPr>
    </w:p>
    <w:p w:rsidR="00EC75C2" w:rsidRDefault="00EC75C2" w:rsidP="00307FC1">
      <w:pPr>
        <w:spacing w:line="480" w:lineRule="auto"/>
        <w:ind w:right="283"/>
        <w:jc w:val="both"/>
        <w:rPr>
          <w:rFonts w:ascii="Arial" w:hAnsi="Arial" w:cs="Arial"/>
        </w:rPr>
      </w:pPr>
    </w:p>
    <w:p w:rsidR="008E1281" w:rsidRDefault="008E1281" w:rsidP="00586C42">
      <w:pPr>
        <w:pStyle w:val="Prrafodelista"/>
        <w:numPr>
          <w:ilvl w:val="2"/>
          <w:numId w:val="20"/>
        </w:numPr>
        <w:ind w:left="1418" w:hanging="425"/>
        <w:rPr>
          <w:rFonts w:ascii="Arial" w:hAnsi="Arial" w:cs="Arial"/>
          <w:b/>
        </w:rPr>
      </w:pPr>
      <w:r w:rsidRPr="00803BB5">
        <w:rPr>
          <w:rFonts w:ascii="Arial" w:hAnsi="Arial" w:cs="Arial"/>
          <w:b/>
        </w:rPr>
        <w:lastRenderedPageBreak/>
        <w:t>Iniciativas Estratégicas</w:t>
      </w:r>
      <w:r w:rsidR="001A5585">
        <w:rPr>
          <w:rFonts w:ascii="Arial" w:hAnsi="Arial" w:cs="Arial"/>
          <w:b/>
        </w:rPr>
        <w:t>.</w:t>
      </w:r>
    </w:p>
    <w:p w:rsidR="007F2A7D" w:rsidRDefault="007F2A7D" w:rsidP="007F2A7D">
      <w:pPr>
        <w:ind w:left="1003" w:right="283"/>
        <w:jc w:val="both"/>
        <w:rPr>
          <w:rFonts w:ascii="Arial" w:hAnsi="Arial" w:cs="Arial"/>
          <w:b/>
        </w:rPr>
      </w:pPr>
    </w:p>
    <w:p w:rsidR="007F2A7D" w:rsidRPr="00803BB5" w:rsidRDefault="007F2A7D" w:rsidP="007F2A7D">
      <w:pPr>
        <w:ind w:left="1003" w:right="283"/>
        <w:jc w:val="both"/>
        <w:rPr>
          <w:rFonts w:ascii="Arial" w:hAnsi="Arial" w:cs="Arial"/>
          <w:b/>
        </w:rPr>
      </w:pPr>
    </w:p>
    <w:p w:rsidR="00FF0E73" w:rsidRDefault="008E1281" w:rsidP="00FF0E73">
      <w:pPr>
        <w:spacing w:line="480" w:lineRule="auto"/>
        <w:ind w:left="1416" w:right="283"/>
        <w:jc w:val="both"/>
        <w:rPr>
          <w:rFonts w:ascii="Arial" w:hAnsi="Arial" w:cs="Arial"/>
        </w:rPr>
      </w:pPr>
      <w:r>
        <w:rPr>
          <w:rFonts w:ascii="Arial" w:hAnsi="Arial" w:cs="Arial"/>
        </w:rPr>
        <w:t>Con la finalidad de conseguir los objetivos estratégicos esperados</w:t>
      </w:r>
      <w:r w:rsidR="000D2534">
        <w:rPr>
          <w:rFonts w:ascii="Arial" w:hAnsi="Arial" w:cs="Arial"/>
        </w:rPr>
        <w:t xml:space="preserve">, la organización ha definido varias iniciativas </w:t>
      </w:r>
      <w:r w:rsidR="00803BB5">
        <w:rPr>
          <w:rFonts w:ascii="Arial" w:hAnsi="Arial" w:cs="Arial"/>
        </w:rPr>
        <w:t>estratégicas</w:t>
      </w:r>
      <w:r w:rsidR="000D2534">
        <w:rPr>
          <w:rFonts w:ascii="Arial" w:hAnsi="Arial" w:cs="Arial"/>
        </w:rPr>
        <w:t xml:space="preserve"> </w:t>
      </w:r>
      <w:r w:rsidR="00CC716B">
        <w:rPr>
          <w:rFonts w:ascii="Arial" w:hAnsi="Arial" w:cs="Arial"/>
        </w:rPr>
        <w:t xml:space="preserve">las cuales </w:t>
      </w:r>
      <w:r w:rsidR="00FF0E73">
        <w:rPr>
          <w:rFonts w:ascii="Arial" w:hAnsi="Arial" w:cs="Arial"/>
        </w:rPr>
        <w:t xml:space="preserve">se plasman en una matriz donde se les asigna  valores del 0 al 3 de acuerdo al grado de </w:t>
      </w:r>
      <w:r w:rsidR="005B1CD9">
        <w:rPr>
          <w:rFonts w:ascii="Arial" w:hAnsi="Arial" w:cs="Arial"/>
        </w:rPr>
        <w:t>impacto</w:t>
      </w:r>
      <w:r w:rsidR="00FF0E73">
        <w:rPr>
          <w:rFonts w:ascii="Arial" w:hAnsi="Arial" w:cs="Arial"/>
        </w:rPr>
        <w:t xml:space="preserve"> con cada uno de los objetivos estratégicos definidos, </w:t>
      </w:r>
      <w:r w:rsidR="00113999">
        <w:rPr>
          <w:rFonts w:ascii="Arial" w:hAnsi="Arial" w:cs="Arial"/>
        </w:rPr>
        <w:t>de acuerdo a la siguiente tabla:</w:t>
      </w:r>
    </w:p>
    <w:p w:rsidR="007F2A7D" w:rsidRDefault="007F2A7D" w:rsidP="00FF0E73">
      <w:pPr>
        <w:spacing w:line="480" w:lineRule="auto"/>
        <w:ind w:left="1416" w:right="283"/>
        <w:jc w:val="both"/>
        <w:rPr>
          <w:rFonts w:ascii="Arial" w:hAnsi="Arial" w:cs="Arial"/>
        </w:rPr>
      </w:pPr>
    </w:p>
    <w:p w:rsidR="008E2A2D" w:rsidRPr="00A549A3" w:rsidRDefault="008E2A2D" w:rsidP="00F41CEA">
      <w:pPr>
        <w:ind w:left="708" w:right="283"/>
        <w:jc w:val="center"/>
        <w:rPr>
          <w:rFonts w:ascii="Arial" w:hAnsi="Arial" w:cs="Arial"/>
          <w:b/>
        </w:rPr>
      </w:pPr>
      <w:r w:rsidRPr="00A549A3">
        <w:rPr>
          <w:rFonts w:ascii="Arial" w:hAnsi="Arial" w:cs="Arial"/>
          <w:b/>
        </w:rPr>
        <w:t>TABLA 4</w:t>
      </w:r>
    </w:p>
    <w:p w:rsidR="008E2A2D" w:rsidRPr="00A549A3" w:rsidRDefault="008E2A2D" w:rsidP="00F41CEA">
      <w:pPr>
        <w:ind w:left="1416" w:right="283"/>
        <w:jc w:val="center"/>
        <w:rPr>
          <w:rFonts w:ascii="Arial" w:hAnsi="Arial" w:cs="Arial"/>
          <w:b/>
        </w:rPr>
      </w:pPr>
      <w:r w:rsidRPr="00A549A3">
        <w:rPr>
          <w:rFonts w:ascii="Arial" w:hAnsi="Arial" w:cs="Arial"/>
          <w:b/>
        </w:rPr>
        <w:t>VALORES ASIGNADOS A INICIATIVAS DE ACUERDO A SU IMPACTO SOBRE OBJETIVOS ESTRATÉGICOS</w:t>
      </w:r>
    </w:p>
    <w:p w:rsidR="00113999" w:rsidRPr="00A549A3" w:rsidRDefault="00113999" w:rsidP="00F41CEA">
      <w:pPr>
        <w:spacing w:after="200" w:line="276" w:lineRule="auto"/>
        <w:ind w:left="1416"/>
        <w:jc w:val="center"/>
        <w:rPr>
          <w:rFonts w:ascii="Arial" w:hAnsi="Arial" w:cs="Arial"/>
          <w:b/>
        </w:rPr>
      </w:pPr>
    </w:p>
    <w:tbl>
      <w:tblPr>
        <w:tblpPr w:leftFromText="141" w:rightFromText="141" w:vertAnchor="text" w:horzAnchor="page" w:tblpX="4551" w:tblpY="21"/>
        <w:tblW w:w="4680" w:type="dxa"/>
        <w:tblCellMar>
          <w:left w:w="70" w:type="dxa"/>
          <w:right w:w="70" w:type="dxa"/>
        </w:tblCellMar>
        <w:tblLook w:val="04A0"/>
      </w:tblPr>
      <w:tblGrid>
        <w:gridCol w:w="1780"/>
        <w:gridCol w:w="2900"/>
      </w:tblGrid>
      <w:tr w:rsidR="00DE7218" w:rsidTr="00F41CEA">
        <w:trPr>
          <w:trHeight w:val="585"/>
        </w:trPr>
        <w:tc>
          <w:tcPr>
            <w:tcW w:w="1780" w:type="dxa"/>
            <w:tcBorders>
              <w:top w:val="single" w:sz="8" w:space="0" w:color="auto"/>
              <w:left w:val="single" w:sz="8" w:space="0" w:color="auto"/>
              <w:bottom w:val="single" w:sz="8" w:space="0" w:color="auto"/>
              <w:right w:val="single" w:sz="4" w:space="0" w:color="auto"/>
            </w:tcBorders>
            <w:shd w:val="clear" w:color="000000" w:fill="FFFF00"/>
            <w:vAlign w:val="center"/>
            <w:hideMark/>
          </w:tcPr>
          <w:p w:rsidR="00DE7218" w:rsidRDefault="00DE7218" w:rsidP="00F41CEA">
            <w:pPr>
              <w:jc w:val="center"/>
              <w:rPr>
                <w:rFonts w:ascii="Arial" w:hAnsi="Arial" w:cs="Arial"/>
                <w:color w:val="000000"/>
              </w:rPr>
            </w:pPr>
            <w:r>
              <w:rPr>
                <w:rFonts w:ascii="Arial" w:hAnsi="Arial" w:cs="Arial"/>
                <w:color w:val="000000"/>
                <w:sz w:val="22"/>
                <w:szCs w:val="22"/>
              </w:rPr>
              <w:t>Valor Asignado</w:t>
            </w:r>
          </w:p>
        </w:tc>
        <w:tc>
          <w:tcPr>
            <w:tcW w:w="2900" w:type="dxa"/>
            <w:tcBorders>
              <w:top w:val="single" w:sz="8" w:space="0" w:color="auto"/>
              <w:left w:val="nil"/>
              <w:bottom w:val="single" w:sz="8" w:space="0" w:color="auto"/>
              <w:right w:val="single" w:sz="8" w:space="0" w:color="auto"/>
            </w:tcBorders>
            <w:shd w:val="clear" w:color="000000" w:fill="FFFF00"/>
            <w:vAlign w:val="center"/>
            <w:hideMark/>
          </w:tcPr>
          <w:p w:rsidR="00DE7218" w:rsidRDefault="00DE7218" w:rsidP="00F41CEA">
            <w:pPr>
              <w:jc w:val="center"/>
              <w:rPr>
                <w:rFonts w:ascii="Arial" w:hAnsi="Arial" w:cs="Arial"/>
                <w:color w:val="000000"/>
              </w:rPr>
            </w:pPr>
            <w:r>
              <w:rPr>
                <w:rFonts w:ascii="Arial" w:hAnsi="Arial" w:cs="Arial"/>
                <w:color w:val="000000"/>
                <w:sz w:val="22"/>
                <w:szCs w:val="22"/>
              </w:rPr>
              <w:t>Grado de Contribución al Objetivo estratégico</w:t>
            </w:r>
          </w:p>
        </w:tc>
      </w:tr>
      <w:tr w:rsidR="00DE7218" w:rsidTr="00F41CEA">
        <w:trPr>
          <w:trHeight w:val="300"/>
        </w:trPr>
        <w:tc>
          <w:tcPr>
            <w:tcW w:w="1780" w:type="dxa"/>
            <w:tcBorders>
              <w:top w:val="nil"/>
              <w:left w:val="single" w:sz="8" w:space="0" w:color="auto"/>
              <w:bottom w:val="single" w:sz="4" w:space="0" w:color="auto"/>
              <w:right w:val="single" w:sz="4" w:space="0" w:color="auto"/>
            </w:tcBorders>
            <w:shd w:val="clear" w:color="auto" w:fill="auto"/>
            <w:vAlign w:val="center"/>
            <w:hideMark/>
          </w:tcPr>
          <w:p w:rsidR="00DE7218" w:rsidRDefault="00DE7218" w:rsidP="00F41CEA">
            <w:pPr>
              <w:jc w:val="center"/>
              <w:rPr>
                <w:rFonts w:ascii="Arial" w:hAnsi="Arial" w:cs="Arial"/>
                <w:color w:val="000000"/>
              </w:rPr>
            </w:pPr>
            <w:r>
              <w:rPr>
                <w:rFonts w:ascii="Arial" w:hAnsi="Arial" w:cs="Arial"/>
                <w:color w:val="000000"/>
                <w:sz w:val="22"/>
                <w:szCs w:val="22"/>
              </w:rPr>
              <w:t>0</w:t>
            </w:r>
          </w:p>
        </w:tc>
        <w:tc>
          <w:tcPr>
            <w:tcW w:w="2900" w:type="dxa"/>
            <w:tcBorders>
              <w:top w:val="nil"/>
              <w:left w:val="nil"/>
              <w:bottom w:val="single" w:sz="4" w:space="0" w:color="auto"/>
              <w:right w:val="single" w:sz="8" w:space="0" w:color="auto"/>
            </w:tcBorders>
            <w:shd w:val="clear" w:color="auto" w:fill="auto"/>
            <w:vAlign w:val="center"/>
            <w:hideMark/>
          </w:tcPr>
          <w:p w:rsidR="00DE7218" w:rsidRDefault="00DE7218" w:rsidP="00F41CEA">
            <w:pPr>
              <w:jc w:val="center"/>
              <w:rPr>
                <w:rFonts w:ascii="Arial" w:hAnsi="Arial" w:cs="Arial"/>
                <w:color w:val="000000"/>
              </w:rPr>
            </w:pPr>
            <w:r>
              <w:rPr>
                <w:rFonts w:ascii="Arial" w:hAnsi="Arial" w:cs="Arial"/>
                <w:color w:val="000000"/>
                <w:sz w:val="22"/>
                <w:szCs w:val="22"/>
              </w:rPr>
              <w:t>Ninguno</w:t>
            </w:r>
          </w:p>
        </w:tc>
      </w:tr>
      <w:tr w:rsidR="00DE7218" w:rsidTr="00F41CEA">
        <w:trPr>
          <w:trHeight w:val="300"/>
        </w:trPr>
        <w:tc>
          <w:tcPr>
            <w:tcW w:w="1780" w:type="dxa"/>
            <w:tcBorders>
              <w:top w:val="nil"/>
              <w:left w:val="single" w:sz="8" w:space="0" w:color="auto"/>
              <w:bottom w:val="single" w:sz="4" w:space="0" w:color="auto"/>
              <w:right w:val="single" w:sz="4" w:space="0" w:color="auto"/>
            </w:tcBorders>
            <w:shd w:val="clear" w:color="auto" w:fill="auto"/>
            <w:vAlign w:val="center"/>
            <w:hideMark/>
          </w:tcPr>
          <w:p w:rsidR="00DE7218" w:rsidRDefault="00DE7218" w:rsidP="00F41CEA">
            <w:pPr>
              <w:jc w:val="center"/>
              <w:rPr>
                <w:rFonts w:ascii="Arial" w:hAnsi="Arial" w:cs="Arial"/>
                <w:color w:val="000000"/>
              </w:rPr>
            </w:pPr>
            <w:r>
              <w:rPr>
                <w:rFonts w:ascii="Arial" w:hAnsi="Arial" w:cs="Arial"/>
                <w:color w:val="000000"/>
                <w:sz w:val="22"/>
                <w:szCs w:val="22"/>
              </w:rPr>
              <w:t>1</w:t>
            </w:r>
          </w:p>
        </w:tc>
        <w:tc>
          <w:tcPr>
            <w:tcW w:w="2900" w:type="dxa"/>
            <w:tcBorders>
              <w:top w:val="nil"/>
              <w:left w:val="nil"/>
              <w:bottom w:val="single" w:sz="4" w:space="0" w:color="auto"/>
              <w:right w:val="single" w:sz="8" w:space="0" w:color="auto"/>
            </w:tcBorders>
            <w:shd w:val="clear" w:color="auto" w:fill="auto"/>
            <w:vAlign w:val="center"/>
            <w:hideMark/>
          </w:tcPr>
          <w:p w:rsidR="00DE7218" w:rsidRDefault="00DE7218" w:rsidP="00F41CEA">
            <w:pPr>
              <w:jc w:val="center"/>
              <w:rPr>
                <w:rFonts w:ascii="Arial" w:hAnsi="Arial" w:cs="Arial"/>
                <w:color w:val="000000"/>
              </w:rPr>
            </w:pPr>
            <w:r>
              <w:rPr>
                <w:rFonts w:ascii="Arial" w:hAnsi="Arial" w:cs="Arial"/>
                <w:color w:val="000000"/>
                <w:sz w:val="22"/>
                <w:szCs w:val="22"/>
              </w:rPr>
              <w:t>Bajo</w:t>
            </w:r>
          </w:p>
        </w:tc>
      </w:tr>
      <w:tr w:rsidR="00DE7218" w:rsidTr="00F41CEA">
        <w:trPr>
          <w:trHeight w:val="300"/>
        </w:trPr>
        <w:tc>
          <w:tcPr>
            <w:tcW w:w="1780" w:type="dxa"/>
            <w:tcBorders>
              <w:top w:val="nil"/>
              <w:left w:val="single" w:sz="8" w:space="0" w:color="auto"/>
              <w:bottom w:val="single" w:sz="4" w:space="0" w:color="auto"/>
              <w:right w:val="single" w:sz="4" w:space="0" w:color="auto"/>
            </w:tcBorders>
            <w:shd w:val="clear" w:color="auto" w:fill="auto"/>
            <w:vAlign w:val="center"/>
            <w:hideMark/>
          </w:tcPr>
          <w:p w:rsidR="00DE7218" w:rsidRDefault="00DE7218" w:rsidP="00F41CEA">
            <w:pPr>
              <w:jc w:val="center"/>
              <w:rPr>
                <w:rFonts w:ascii="Arial" w:hAnsi="Arial" w:cs="Arial"/>
                <w:color w:val="000000"/>
              </w:rPr>
            </w:pPr>
            <w:r>
              <w:rPr>
                <w:rFonts w:ascii="Arial" w:hAnsi="Arial" w:cs="Arial"/>
                <w:color w:val="000000"/>
                <w:sz w:val="22"/>
                <w:szCs w:val="22"/>
              </w:rPr>
              <w:t>2</w:t>
            </w:r>
          </w:p>
        </w:tc>
        <w:tc>
          <w:tcPr>
            <w:tcW w:w="2900" w:type="dxa"/>
            <w:tcBorders>
              <w:top w:val="nil"/>
              <w:left w:val="nil"/>
              <w:bottom w:val="single" w:sz="4" w:space="0" w:color="auto"/>
              <w:right w:val="single" w:sz="8" w:space="0" w:color="auto"/>
            </w:tcBorders>
            <w:shd w:val="clear" w:color="auto" w:fill="auto"/>
            <w:vAlign w:val="center"/>
            <w:hideMark/>
          </w:tcPr>
          <w:p w:rsidR="00DE7218" w:rsidRDefault="00DE7218" w:rsidP="00F41CEA">
            <w:pPr>
              <w:jc w:val="center"/>
              <w:rPr>
                <w:rFonts w:ascii="Arial" w:hAnsi="Arial" w:cs="Arial"/>
                <w:color w:val="000000"/>
              </w:rPr>
            </w:pPr>
            <w:r>
              <w:rPr>
                <w:rFonts w:ascii="Arial" w:hAnsi="Arial" w:cs="Arial"/>
                <w:color w:val="000000"/>
                <w:sz w:val="22"/>
                <w:szCs w:val="22"/>
              </w:rPr>
              <w:t>Medio</w:t>
            </w:r>
          </w:p>
        </w:tc>
      </w:tr>
      <w:tr w:rsidR="00DE7218" w:rsidTr="00F41CEA">
        <w:trPr>
          <w:trHeight w:val="315"/>
        </w:trPr>
        <w:tc>
          <w:tcPr>
            <w:tcW w:w="1780" w:type="dxa"/>
            <w:tcBorders>
              <w:top w:val="nil"/>
              <w:left w:val="single" w:sz="8" w:space="0" w:color="auto"/>
              <w:bottom w:val="single" w:sz="8" w:space="0" w:color="auto"/>
              <w:right w:val="single" w:sz="4" w:space="0" w:color="auto"/>
            </w:tcBorders>
            <w:shd w:val="clear" w:color="auto" w:fill="auto"/>
            <w:vAlign w:val="center"/>
            <w:hideMark/>
          </w:tcPr>
          <w:p w:rsidR="00DE7218" w:rsidRDefault="00DE7218" w:rsidP="00F41CEA">
            <w:pPr>
              <w:jc w:val="center"/>
              <w:rPr>
                <w:rFonts w:ascii="Arial" w:hAnsi="Arial" w:cs="Arial"/>
                <w:color w:val="000000"/>
              </w:rPr>
            </w:pPr>
            <w:r>
              <w:rPr>
                <w:rFonts w:ascii="Arial" w:hAnsi="Arial" w:cs="Arial"/>
                <w:color w:val="000000"/>
                <w:sz w:val="22"/>
                <w:szCs w:val="22"/>
              </w:rPr>
              <w:t>3</w:t>
            </w:r>
          </w:p>
        </w:tc>
        <w:tc>
          <w:tcPr>
            <w:tcW w:w="2900" w:type="dxa"/>
            <w:tcBorders>
              <w:top w:val="nil"/>
              <w:left w:val="nil"/>
              <w:bottom w:val="single" w:sz="8" w:space="0" w:color="auto"/>
              <w:right w:val="single" w:sz="8" w:space="0" w:color="auto"/>
            </w:tcBorders>
            <w:shd w:val="clear" w:color="auto" w:fill="auto"/>
            <w:vAlign w:val="center"/>
            <w:hideMark/>
          </w:tcPr>
          <w:p w:rsidR="00DE7218" w:rsidRDefault="00DE7218" w:rsidP="00F41CEA">
            <w:pPr>
              <w:jc w:val="center"/>
              <w:rPr>
                <w:rFonts w:ascii="Arial" w:hAnsi="Arial" w:cs="Arial"/>
                <w:color w:val="000000"/>
              </w:rPr>
            </w:pPr>
            <w:r>
              <w:rPr>
                <w:rFonts w:ascii="Arial" w:hAnsi="Arial" w:cs="Arial"/>
                <w:color w:val="000000"/>
                <w:sz w:val="22"/>
                <w:szCs w:val="22"/>
              </w:rPr>
              <w:t>Alto</w:t>
            </w:r>
          </w:p>
        </w:tc>
      </w:tr>
    </w:tbl>
    <w:p w:rsidR="00DE7218" w:rsidRDefault="00DE7218" w:rsidP="00FF0E73">
      <w:pPr>
        <w:spacing w:line="480" w:lineRule="auto"/>
        <w:ind w:left="1416" w:right="283"/>
        <w:jc w:val="both"/>
        <w:rPr>
          <w:rFonts w:ascii="Arial" w:hAnsi="Arial" w:cs="Arial"/>
        </w:rPr>
      </w:pPr>
    </w:p>
    <w:p w:rsidR="00DE7218" w:rsidRDefault="00DE7218" w:rsidP="00FF0E73">
      <w:pPr>
        <w:spacing w:line="480" w:lineRule="auto"/>
        <w:ind w:left="1416" w:right="283"/>
        <w:jc w:val="both"/>
        <w:rPr>
          <w:rFonts w:ascii="Arial" w:hAnsi="Arial" w:cs="Arial"/>
        </w:rPr>
      </w:pPr>
    </w:p>
    <w:p w:rsidR="00DE7218" w:rsidRDefault="00DE7218" w:rsidP="00FF0E73">
      <w:pPr>
        <w:spacing w:line="480" w:lineRule="auto"/>
        <w:ind w:left="1416" w:right="283"/>
        <w:jc w:val="both"/>
        <w:rPr>
          <w:rFonts w:ascii="Arial" w:hAnsi="Arial" w:cs="Arial"/>
        </w:rPr>
      </w:pPr>
    </w:p>
    <w:p w:rsidR="00DE7218" w:rsidRDefault="00DE7218" w:rsidP="00FF0E73">
      <w:pPr>
        <w:spacing w:line="480" w:lineRule="auto"/>
        <w:ind w:left="1416" w:right="283"/>
        <w:jc w:val="both"/>
        <w:rPr>
          <w:rFonts w:ascii="Arial" w:hAnsi="Arial" w:cs="Arial"/>
        </w:rPr>
      </w:pPr>
    </w:p>
    <w:p w:rsidR="00DE7218" w:rsidRDefault="00DE7218" w:rsidP="00FF0E73">
      <w:pPr>
        <w:spacing w:line="480" w:lineRule="auto"/>
        <w:ind w:left="1416" w:right="283"/>
        <w:jc w:val="both"/>
        <w:rPr>
          <w:rFonts w:ascii="Arial" w:hAnsi="Arial" w:cs="Arial"/>
        </w:rPr>
      </w:pPr>
    </w:p>
    <w:p w:rsidR="00DE7218" w:rsidRDefault="00DE7218" w:rsidP="007F2A7D">
      <w:pPr>
        <w:spacing w:line="480" w:lineRule="auto"/>
        <w:ind w:left="1416" w:right="283"/>
        <w:jc w:val="both"/>
        <w:rPr>
          <w:rFonts w:ascii="Arial" w:hAnsi="Arial" w:cs="Arial"/>
        </w:rPr>
      </w:pPr>
      <w:r>
        <w:rPr>
          <w:rFonts w:ascii="Arial" w:hAnsi="Arial" w:cs="Arial"/>
        </w:rPr>
        <w:t>Esta asignación de valores se hace en conjunto con la Dirección de ABC Manufacturing y depende del criterio de los participantes.</w:t>
      </w:r>
    </w:p>
    <w:p w:rsidR="007F2A7D" w:rsidRDefault="007F2A7D" w:rsidP="007F2A7D">
      <w:pPr>
        <w:ind w:left="1416" w:right="283"/>
        <w:jc w:val="both"/>
        <w:rPr>
          <w:rFonts w:ascii="Arial" w:hAnsi="Arial" w:cs="Arial"/>
        </w:rPr>
      </w:pPr>
    </w:p>
    <w:p w:rsidR="007F2A7D" w:rsidRDefault="007F2A7D" w:rsidP="007F2A7D">
      <w:pPr>
        <w:ind w:left="1416" w:right="283"/>
        <w:jc w:val="both"/>
        <w:rPr>
          <w:rFonts w:ascii="Arial" w:hAnsi="Arial" w:cs="Arial"/>
        </w:rPr>
      </w:pPr>
    </w:p>
    <w:p w:rsidR="008405E9" w:rsidRDefault="00DE7218" w:rsidP="00FF0E73">
      <w:pPr>
        <w:spacing w:line="480" w:lineRule="auto"/>
        <w:ind w:left="1416" w:right="283"/>
        <w:jc w:val="both"/>
        <w:rPr>
          <w:rFonts w:ascii="Arial" w:hAnsi="Arial" w:cs="Arial"/>
        </w:rPr>
      </w:pPr>
      <w:r>
        <w:rPr>
          <w:rFonts w:ascii="Arial" w:hAnsi="Arial" w:cs="Arial"/>
        </w:rPr>
        <w:t xml:space="preserve">Una vez asignado los valores, son totalizados y se escogerán las iniciativas que más puntaje tengan. Es decir, </w:t>
      </w:r>
      <w:r>
        <w:rPr>
          <w:rFonts w:ascii="Arial" w:hAnsi="Arial" w:cs="Arial"/>
        </w:rPr>
        <w:lastRenderedPageBreak/>
        <w:t>las iniciativas seleccionadas son las que más contribuyen a los objetivos  estratégicos definidos previamente.</w:t>
      </w:r>
    </w:p>
    <w:p w:rsidR="00CC716B" w:rsidRDefault="00CC716B" w:rsidP="00FF0E73">
      <w:pPr>
        <w:spacing w:line="480" w:lineRule="auto"/>
        <w:ind w:left="1416" w:right="283"/>
        <w:jc w:val="both"/>
        <w:rPr>
          <w:rFonts w:ascii="Arial" w:hAnsi="Arial" w:cs="Arial"/>
        </w:rPr>
      </w:pPr>
    </w:p>
    <w:tbl>
      <w:tblPr>
        <w:tblW w:w="4957" w:type="pct"/>
        <w:tblInd w:w="70" w:type="dxa"/>
        <w:tblCellMar>
          <w:left w:w="70" w:type="dxa"/>
          <w:right w:w="70" w:type="dxa"/>
        </w:tblCellMar>
        <w:tblLook w:val="04A0"/>
      </w:tblPr>
      <w:tblGrid>
        <w:gridCol w:w="511"/>
        <w:gridCol w:w="1833"/>
        <w:gridCol w:w="477"/>
        <w:gridCol w:w="535"/>
        <w:gridCol w:w="510"/>
        <w:gridCol w:w="478"/>
        <w:gridCol w:w="478"/>
        <w:gridCol w:w="478"/>
        <w:gridCol w:w="478"/>
        <w:gridCol w:w="478"/>
        <w:gridCol w:w="474"/>
        <w:gridCol w:w="474"/>
        <w:gridCol w:w="474"/>
        <w:gridCol w:w="471"/>
      </w:tblGrid>
      <w:tr w:rsidR="00671C48" w:rsidRPr="00F41CEA" w:rsidTr="00DF4987">
        <w:trPr>
          <w:cantSplit/>
          <w:trHeight w:val="680"/>
        </w:trPr>
        <w:tc>
          <w:tcPr>
            <w:tcW w:w="5000" w:type="pct"/>
            <w:gridSpan w:val="14"/>
            <w:tcBorders>
              <w:top w:val="nil"/>
              <w:left w:val="nil"/>
              <w:bottom w:val="nil"/>
            </w:tcBorders>
            <w:shd w:val="clear" w:color="000000" w:fill="FFFFFF"/>
            <w:noWrap/>
            <w:vAlign w:val="bottom"/>
            <w:hideMark/>
          </w:tcPr>
          <w:p w:rsidR="00671C48" w:rsidRPr="00F41CEA" w:rsidRDefault="00671C48">
            <w:pPr>
              <w:jc w:val="center"/>
              <w:rPr>
                <w:rFonts w:ascii="Arial" w:hAnsi="Arial" w:cs="Arial"/>
                <w:b/>
                <w:color w:val="000000"/>
              </w:rPr>
            </w:pPr>
            <w:r w:rsidRPr="00F41CEA">
              <w:rPr>
                <w:rFonts w:ascii="Arial" w:hAnsi="Arial" w:cs="Arial"/>
                <w:b/>
                <w:color w:val="000000"/>
              </w:rPr>
              <w:t>TABLA 5</w:t>
            </w:r>
          </w:p>
          <w:p w:rsidR="00671C48" w:rsidRPr="00F41CEA" w:rsidRDefault="00671C48" w:rsidP="00F41CEA">
            <w:pPr>
              <w:ind w:left="708"/>
              <w:jc w:val="center"/>
              <w:rPr>
                <w:rFonts w:ascii="Arial" w:hAnsi="Arial" w:cs="Arial"/>
                <w:b/>
                <w:color w:val="000000"/>
              </w:rPr>
            </w:pPr>
            <w:r w:rsidRPr="00F41CEA">
              <w:rPr>
                <w:rFonts w:ascii="Arial" w:hAnsi="Arial" w:cs="Arial"/>
                <w:b/>
                <w:color w:val="000000"/>
              </w:rPr>
              <w:t>MATRIZ DE IMPACTO DE LAS INICIATIVAS ESTRATÉGICAS</w:t>
            </w:r>
          </w:p>
          <w:p w:rsidR="00671C48" w:rsidRPr="00F41CEA" w:rsidRDefault="00671C48">
            <w:pPr>
              <w:jc w:val="center"/>
              <w:rPr>
                <w:rFonts w:ascii="Arial" w:hAnsi="Arial" w:cs="Arial"/>
                <w:b/>
                <w:color w:val="000000"/>
              </w:rPr>
            </w:pPr>
          </w:p>
        </w:tc>
      </w:tr>
      <w:tr w:rsidR="00CC52FE" w:rsidTr="00DF4987">
        <w:trPr>
          <w:cantSplit/>
          <w:trHeight w:val="3402"/>
        </w:trPr>
        <w:tc>
          <w:tcPr>
            <w:tcW w:w="314" w:type="pct"/>
            <w:tcBorders>
              <w:top w:val="nil"/>
              <w:left w:val="nil"/>
              <w:bottom w:val="nil"/>
              <w:right w:val="nil"/>
            </w:tcBorders>
            <w:shd w:val="clear" w:color="000000" w:fill="FFFFFF"/>
            <w:noWrap/>
            <w:vAlign w:val="bottom"/>
            <w:hideMark/>
          </w:tcPr>
          <w:p w:rsidR="00CC52FE" w:rsidRDefault="00CC52FE">
            <w:pPr>
              <w:rPr>
                <w:rFonts w:ascii="Calibri" w:hAnsi="Calibri" w:cs="Calibri"/>
                <w:color w:val="000000"/>
              </w:rPr>
            </w:pPr>
            <w:r>
              <w:rPr>
                <w:rFonts w:ascii="Calibri" w:hAnsi="Calibri" w:cs="Calibri"/>
                <w:color w:val="000000"/>
                <w:sz w:val="22"/>
                <w:szCs w:val="22"/>
              </w:rPr>
              <w:t> </w:t>
            </w:r>
          </w:p>
        </w:tc>
        <w:tc>
          <w:tcPr>
            <w:tcW w:w="1125" w:type="pct"/>
            <w:tcBorders>
              <w:top w:val="nil"/>
              <w:left w:val="nil"/>
              <w:bottom w:val="nil"/>
              <w:right w:val="nil"/>
            </w:tcBorders>
            <w:shd w:val="clear" w:color="000000" w:fill="FFFFFF"/>
            <w:noWrap/>
            <w:vAlign w:val="center"/>
            <w:hideMark/>
          </w:tcPr>
          <w:p w:rsidR="00CC52FE" w:rsidRDefault="00FF0E73" w:rsidP="00FF0E73">
            <w:pPr>
              <w:rPr>
                <w:rFonts w:ascii="Calibri" w:hAnsi="Calibri" w:cs="Calibri"/>
                <w:color w:val="000000"/>
              </w:rPr>
            </w:pPr>
            <w:r>
              <w:rPr>
                <w:rFonts w:ascii="Calibri" w:hAnsi="Calibri" w:cs="Calibri"/>
                <w:color w:val="000000"/>
                <w:sz w:val="22"/>
                <w:szCs w:val="22"/>
              </w:rPr>
              <w:t>0 - Ninguno</w:t>
            </w:r>
          </w:p>
          <w:p w:rsidR="00FF0E73" w:rsidRDefault="00FF0E73" w:rsidP="00FF0E73">
            <w:pPr>
              <w:rPr>
                <w:rFonts w:ascii="Calibri" w:hAnsi="Calibri" w:cs="Calibri"/>
                <w:color w:val="000000"/>
              </w:rPr>
            </w:pPr>
            <w:r>
              <w:rPr>
                <w:rFonts w:ascii="Calibri" w:hAnsi="Calibri" w:cs="Calibri"/>
                <w:color w:val="000000"/>
                <w:sz w:val="22"/>
                <w:szCs w:val="22"/>
              </w:rPr>
              <w:t>1 – Bajo</w:t>
            </w:r>
          </w:p>
          <w:p w:rsidR="00FF0E73" w:rsidRDefault="00FF0E73" w:rsidP="00FF0E73">
            <w:pPr>
              <w:rPr>
                <w:rFonts w:ascii="Calibri" w:hAnsi="Calibri" w:cs="Calibri"/>
                <w:color w:val="000000"/>
              </w:rPr>
            </w:pPr>
            <w:r>
              <w:rPr>
                <w:rFonts w:ascii="Calibri" w:hAnsi="Calibri" w:cs="Calibri"/>
                <w:color w:val="000000"/>
                <w:sz w:val="22"/>
                <w:szCs w:val="22"/>
              </w:rPr>
              <w:t>2 – Medio</w:t>
            </w:r>
          </w:p>
          <w:p w:rsidR="00FF0E73" w:rsidRDefault="00FF0E73" w:rsidP="00FF0E73">
            <w:pPr>
              <w:rPr>
                <w:rFonts w:ascii="Calibri" w:hAnsi="Calibri" w:cs="Calibri"/>
                <w:color w:val="000000"/>
              </w:rPr>
            </w:pPr>
            <w:r>
              <w:rPr>
                <w:rFonts w:ascii="Calibri" w:hAnsi="Calibri" w:cs="Calibri"/>
                <w:color w:val="000000"/>
                <w:sz w:val="22"/>
                <w:szCs w:val="22"/>
              </w:rPr>
              <w:t>3 -  Alto</w:t>
            </w:r>
          </w:p>
        </w:tc>
        <w:tc>
          <w:tcPr>
            <w:tcW w:w="293" w:type="pct"/>
            <w:tcBorders>
              <w:top w:val="single" w:sz="8" w:space="0" w:color="auto"/>
              <w:left w:val="single" w:sz="8" w:space="0" w:color="auto"/>
              <w:bottom w:val="single" w:sz="8" w:space="0" w:color="auto"/>
              <w:right w:val="single" w:sz="4" w:space="0" w:color="auto"/>
            </w:tcBorders>
            <w:shd w:val="clear" w:color="000000" w:fill="FFFFFF"/>
            <w:textDirection w:val="btLr"/>
            <w:vAlign w:val="center"/>
            <w:hideMark/>
          </w:tcPr>
          <w:p w:rsidR="00CC52FE" w:rsidRPr="009C3F46" w:rsidRDefault="00CC52FE">
            <w:pPr>
              <w:jc w:val="center"/>
              <w:rPr>
                <w:rFonts w:ascii="Arial" w:hAnsi="Arial" w:cs="Arial"/>
                <w:color w:val="000000"/>
                <w:sz w:val="15"/>
                <w:szCs w:val="15"/>
              </w:rPr>
            </w:pPr>
            <w:r w:rsidRPr="009C3F46">
              <w:rPr>
                <w:rFonts w:ascii="Arial" w:hAnsi="Arial" w:cs="Arial"/>
                <w:color w:val="000000"/>
                <w:sz w:val="15"/>
                <w:szCs w:val="15"/>
              </w:rPr>
              <w:t>Establecer talleres en locales propios con atención a clientes</w:t>
            </w:r>
          </w:p>
        </w:tc>
        <w:tc>
          <w:tcPr>
            <w:tcW w:w="328" w:type="pct"/>
            <w:tcBorders>
              <w:top w:val="single" w:sz="8" w:space="0" w:color="auto"/>
              <w:left w:val="nil"/>
              <w:bottom w:val="single" w:sz="8" w:space="0" w:color="auto"/>
              <w:right w:val="single" w:sz="4" w:space="0" w:color="auto"/>
            </w:tcBorders>
            <w:shd w:val="clear" w:color="000000" w:fill="FFFFFF"/>
            <w:textDirection w:val="btLr"/>
            <w:vAlign w:val="center"/>
            <w:hideMark/>
          </w:tcPr>
          <w:p w:rsidR="00CC52FE" w:rsidRPr="009C3F46" w:rsidRDefault="00CC52FE">
            <w:pPr>
              <w:jc w:val="center"/>
              <w:rPr>
                <w:rFonts w:ascii="Arial" w:hAnsi="Arial" w:cs="Arial"/>
                <w:color w:val="000000"/>
                <w:sz w:val="15"/>
                <w:szCs w:val="15"/>
              </w:rPr>
            </w:pPr>
            <w:r w:rsidRPr="009C3F46">
              <w:rPr>
                <w:rFonts w:ascii="Arial" w:hAnsi="Arial" w:cs="Arial"/>
                <w:color w:val="000000"/>
                <w:sz w:val="15"/>
                <w:szCs w:val="15"/>
              </w:rPr>
              <w:t>Impulsar la venta de accesorios en los centros de atención a clientes y locales propios.</w:t>
            </w:r>
          </w:p>
        </w:tc>
        <w:tc>
          <w:tcPr>
            <w:tcW w:w="313" w:type="pct"/>
            <w:tcBorders>
              <w:top w:val="single" w:sz="8" w:space="0" w:color="auto"/>
              <w:left w:val="nil"/>
              <w:bottom w:val="single" w:sz="8" w:space="0" w:color="auto"/>
              <w:right w:val="single" w:sz="4" w:space="0" w:color="auto"/>
            </w:tcBorders>
            <w:shd w:val="clear" w:color="000000" w:fill="FFFFFF"/>
            <w:textDirection w:val="btLr"/>
            <w:vAlign w:val="center"/>
            <w:hideMark/>
          </w:tcPr>
          <w:p w:rsidR="00CC52FE" w:rsidRPr="009C3F46" w:rsidRDefault="00CC52FE" w:rsidP="001F1D9C">
            <w:pPr>
              <w:jc w:val="center"/>
              <w:rPr>
                <w:rFonts w:ascii="Arial" w:hAnsi="Arial" w:cs="Arial"/>
                <w:color w:val="000000"/>
                <w:sz w:val="15"/>
                <w:szCs w:val="15"/>
              </w:rPr>
            </w:pPr>
            <w:r w:rsidRPr="009C3F46">
              <w:rPr>
                <w:rFonts w:ascii="Arial" w:hAnsi="Arial" w:cs="Arial"/>
                <w:color w:val="000000"/>
                <w:sz w:val="15"/>
                <w:szCs w:val="15"/>
              </w:rPr>
              <w:t xml:space="preserve">Levantamiento de procesos </w:t>
            </w:r>
            <w:r w:rsidR="001F1D9C" w:rsidRPr="009C3F46">
              <w:rPr>
                <w:rFonts w:ascii="Arial" w:hAnsi="Arial" w:cs="Arial"/>
                <w:color w:val="000000"/>
                <w:sz w:val="15"/>
                <w:szCs w:val="15"/>
              </w:rPr>
              <w:t>y desarrollo de procedimientos</w:t>
            </w:r>
          </w:p>
        </w:tc>
        <w:tc>
          <w:tcPr>
            <w:tcW w:w="293" w:type="pct"/>
            <w:tcBorders>
              <w:top w:val="single" w:sz="8" w:space="0" w:color="auto"/>
              <w:left w:val="nil"/>
              <w:bottom w:val="single" w:sz="8" w:space="0" w:color="auto"/>
              <w:right w:val="single" w:sz="4" w:space="0" w:color="auto"/>
            </w:tcBorders>
            <w:shd w:val="clear" w:color="000000" w:fill="FFFFFF"/>
            <w:textDirection w:val="btLr"/>
            <w:vAlign w:val="center"/>
            <w:hideMark/>
          </w:tcPr>
          <w:p w:rsidR="00CC52FE" w:rsidRPr="009C3F46" w:rsidRDefault="00CC52FE">
            <w:pPr>
              <w:jc w:val="center"/>
              <w:rPr>
                <w:rFonts w:ascii="Arial" w:hAnsi="Arial" w:cs="Arial"/>
                <w:color w:val="000000"/>
                <w:sz w:val="15"/>
                <w:szCs w:val="15"/>
              </w:rPr>
            </w:pPr>
            <w:r w:rsidRPr="009C3F46">
              <w:rPr>
                <w:rFonts w:ascii="Arial" w:hAnsi="Arial" w:cs="Arial"/>
                <w:color w:val="000000"/>
                <w:sz w:val="15"/>
                <w:szCs w:val="15"/>
              </w:rPr>
              <w:t>Traspaso de la responsabilidad en el transporte y seguro de equipos a Mobile S.A.</w:t>
            </w:r>
          </w:p>
        </w:tc>
        <w:tc>
          <w:tcPr>
            <w:tcW w:w="293" w:type="pct"/>
            <w:tcBorders>
              <w:top w:val="single" w:sz="8" w:space="0" w:color="auto"/>
              <w:left w:val="nil"/>
              <w:bottom w:val="single" w:sz="8" w:space="0" w:color="auto"/>
              <w:right w:val="single" w:sz="4" w:space="0" w:color="auto"/>
            </w:tcBorders>
            <w:shd w:val="clear" w:color="000000" w:fill="FFFFFF"/>
            <w:textDirection w:val="btLr"/>
            <w:vAlign w:val="center"/>
            <w:hideMark/>
          </w:tcPr>
          <w:p w:rsidR="00CC52FE" w:rsidRPr="009C3F46" w:rsidRDefault="00CC52FE">
            <w:pPr>
              <w:jc w:val="center"/>
              <w:rPr>
                <w:rFonts w:ascii="Arial" w:hAnsi="Arial" w:cs="Arial"/>
                <w:color w:val="000000"/>
                <w:sz w:val="15"/>
                <w:szCs w:val="15"/>
              </w:rPr>
            </w:pPr>
            <w:r w:rsidRPr="009C3F46">
              <w:rPr>
                <w:rFonts w:ascii="Arial" w:hAnsi="Arial" w:cs="Arial"/>
                <w:color w:val="000000"/>
                <w:sz w:val="15"/>
                <w:szCs w:val="15"/>
              </w:rPr>
              <w:t>Realizar el dimensionamiento de técnicos en los talleres de Guayaquil y Quito.</w:t>
            </w:r>
          </w:p>
        </w:tc>
        <w:tc>
          <w:tcPr>
            <w:tcW w:w="293" w:type="pct"/>
            <w:tcBorders>
              <w:top w:val="single" w:sz="8" w:space="0" w:color="auto"/>
              <w:left w:val="nil"/>
              <w:bottom w:val="single" w:sz="8" w:space="0" w:color="auto"/>
              <w:right w:val="single" w:sz="4" w:space="0" w:color="auto"/>
            </w:tcBorders>
            <w:shd w:val="clear" w:color="000000" w:fill="FFFFFF"/>
            <w:textDirection w:val="btLr"/>
            <w:vAlign w:val="center"/>
            <w:hideMark/>
          </w:tcPr>
          <w:p w:rsidR="00CC52FE" w:rsidRPr="009C3F46" w:rsidRDefault="00CC52FE">
            <w:pPr>
              <w:jc w:val="center"/>
              <w:rPr>
                <w:rFonts w:ascii="Arial" w:hAnsi="Arial" w:cs="Arial"/>
                <w:color w:val="000000"/>
                <w:sz w:val="15"/>
                <w:szCs w:val="15"/>
              </w:rPr>
            </w:pPr>
            <w:r w:rsidRPr="009C3F46">
              <w:rPr>
                <w:rFonts w:ascii="Arial" w:hAnsi="Arial" w:cs="Arial"/>
                <w:color w:val="000000"/>
                <w:sz w:val="15"/>
                <w:szCs w:val="15"/>
              </w:rPr>
              <w:t>Entrega de información clara al cliente</w:t>
            </w:r>
          </w:p>
        </w:tc>
        <w:tc>
          <w:tcPr>
            <w:tcW w:w="293" w:type="pct"/>
            <w:tcBorders>
              <w:top w:val="single" w:sz="8" w:space="0" w:color="auto"/>
              <w:left w:val="nil"/>
              <w:bottom w:val="single" w:sz="8" w:space="0" w:color="auto"/>
              <w:right w:val="single" w:sz="4" w:space="0" w:color="auto"/>
            </w:tcBorders>
            <w:shd w:val="clear" w:color="000000" w:fill="FFFFFF"/>
            <w:textDirection w:val="btLr"/>
            <w:vAlign w:val="center"/>
            <w:hideMark/>
          </w:tcPr>
          <w:p w:rsidR="00CC52FE" w:rsidRPr="009C3F46" w:rsidRDefault="00CC52FE">
            <w:pPr>
              <w:jc w:val="center"/>
              <w:rPr>
                <w:rFonts w:ascii="Arial" w:hAnsi="Arial" w:cs="Arial"/>
                <w:color w:val="000000"/>
                <w:sz w:val="15"/>
                <w:szCs w:val="15"/>
              </w:rPr>
            </w:pPr>
            <w:r w:rsidRPr="009C3F46">
              <w:rPr>
                <w:rFonts w:ascii="Arial" w:hAnsi="Arial" w:cs="Arial"/>
                <w:color w:val="000000"/>
                <w:sz w:val="15"/>
                <w:szCs w:val="15"/>
              </w:rPr>
              <w:t>Estricto control de calidad para el 100% de equipos procesados</w:t>
            </w:r>
          </w:p>
        </w:tc>
        <w:tc>
          <w:tcPr>
            <w:tcW w:w="293" w:type="pct"/>
            <w:tcBorders>
              <w:top w:val="single" w:sz="8" w:space="0" w:color="auto"/>
              <w:left w:val="nil"/>
              <w:bottom w:val="single" w:sz="8" w:space="0" w:color="auto"/>
              <w:right w:val="single" w:sz="4" w:space="0" w:color="auto"/>
            </w:tcBorders>
            <w:shd w:val="clear" w:color="000000" w:fill="FFFFFF"/>
            <w:textDirection w:val="btLr"/>
            <w:vAlign w:val="center"/>
            <w:hideMark/>
          </w:tcPr>
          <w:p w:rsidR="00CC52FE" w:rsidRPr="009C3F46" w:rsidRDefault="00CC52FE">
            <w:pPr>
              <w:jc w:val="center"/>
              <w:rPr>
                <w:rFonts w:ascii="Arial" w:hAnsi="Arial" w:cs="Arial"/>
                <w:color w:val="000000"/>
                <w:sz w:val="15"/>
                <w:szCs w:val="15"/>
              </w:rPr>
            </w:pPr>
            <w:r w:rsidRPr="009C3F46">
              <w:rPr>
                <w:rFonts w:ascii="Arial" w:hAnsi="Arial" w:cs="Arial"/>
                <w:color w:val="000000"/>
                <w:sz w:val="15"/>
                <w:szCs w:val="15"/>
              </w:rPr>
              <w:t>Visitas mensuales a los CACs s para obtener información respecto de los problemas presentados.</w:t>
            </w:r>
          </w:p>
        </w:tc>
        <w:tc>
          <w:tcPr>
            <w:tcW w:w="291" w:type="pct"/>
            <w:tcBorders>
              <w:top w:val="single" w:sz="8" w:space="0" w:color="auto"/>
              <w:left w:val="nil"/>
              <w:bottom w:val="single" w:sz="8" w:space="0" w:color="auto"/>
              <w:right w:val="single" w:sz="4" w:space="0" w:color="auto"/>
            </w:tcBorders>
            <w:shd w:val="clear" w:color="000000" w:fill="FFFFFF"/>
            <w:textDirection w:val="btLr"/>
            <w:vAlign w:val="center"/>
            <w:hideMark/>
          </w:tcPr>
          <w:p w:rsidR="00CC52FE" w:rsidRPr="009C3F46" w:rsidRDefault="00CC52FE">
            <w:pPr>
              <w:jc w:val="center"/>
              <w:rPr>
                <w:rFonts w:ascii="Arial" w:hAnsi="Arial" w:cs="Arial"/>
                <w:color w:val="000000"/>
                <w:sz w:val="15"/>
                <w:szCs w:val="15"/>
              </w:rPr>
            </w:pPr>
            <w:r w:rsidRPr="009C3F46">
              <w:rPr>
                <w:rFonts w:ascii="Arial" w:hAnsi="Arial" w:cs="Arial"/>
                <w:color w:val="000000"/>
                <w:sz w:val="15"/>
                <w:szCs w:val="15"/>
              </w:rPr>
              <w:t>Establecer promociones en reparaciones por temporadas</w:t>
            </w:r>
          </w:p>
        </w:tc>
        <w:tc>
          <w:tcPr>
            <w:tcW w:w="291" w:type="pct"/>
            <w:tcBorders>
              <w:top w:val="single" w:sz="8" w:space="0" w:color="auto"/>
              <w:left w:val="nil"/>
              <w:bottom w:val="single" w:sz="8" w:space="0" w:color="auto"/>
              <w:right w:val="single" w:sz="4" w:space="0" w:color="auto"/>
            </w:tcBorders>
            <w:shd w:val="clear" w:color="000000" w:fill="FFFFFF"/>
            <w:textDirection w:val="btLr"/>
            <w:vAlign w:val="center"/>
            <w:hideMark/>
          </w:tcPr>
          <w:p w:rsidR="00CC52FE" w:rsidRPr="009C3F46" w:rsidRDefault="00CC52FE">
            <w:pPr>
              <w:jc w:val="center"/>
              <w:rPr>
                <w:rFonts w:ascii="Arial" w:hAnsi="Arial" w:cs="Arial"/>
                <w:color w:val="000000"/>
                <w:sz w:val="15"/>
                <w:szCs w:val="15"/>
              </w:rPr>
            </w:pPr>
            <w:r w:rsidRPr="009C3F46">
              <w:rPr>
                <w:rFonts w:ascii="Arial" w:hAnsi="Arial" w:cs="Arial"/>
                <w:color w:val="000000"/>
                <w:sz w:val="15"/>
                <w:szCs w:val="15"/>
              </w:rPr>
              <w:t xml:space="preserve">Publicidad de los talleres en medios de </w:t>
            </w:r>
            <w:r w:rsidR="003709A4" w:rsidRPr="009C3F46">
              <w:rPr>
                <w:rFonts w:ascii="Arial" w:hAnsi="Arial" w:cs="Arial"/>
                <w:color w:val="000000"/>
                <w:sz w:val="15"/>
                <w:szCs w:val="15"/>
              </w:rPr>
              <w:t>comunicación</w:t>
            </w:r>
          </w:p>
        </w:tc>
        <w:tc>
          <w:tcPr>
            <w:tcW w:w="291" w:type="pct"/>
            <w:tcBorders>
              <w:top w:val="single" w:sz="8" w:space="0" w:color="auto"/>
              <w:left w:val="nil"/>
              <w:bottom w:val="single" w:sz="8" w:space="0" w:color="auto"/>
              <w:right w:val="single" w:sz="4" w:space="0" w:color="auto"/>
            </w:tcBorders>
            <w:shd w:val="clear" w:color="000000" w:fill="FFFFFF"/>
            <w:textDirection w:val="btLr"/>
            <w:vAlign w:val="center"/>
            <w:hideMark/>
          </w:tcPr>
          <w:p w:rsidR="00CC52FE" w:rsidRPr="009C3F46" w:rsidRDefault="00CC52FE">
            <w:pPr>
              <w:jc w:val="center"/>
              <w:rPr>
                <w:rFonts w:ascii="Arial" w:hAnsi="Arial" w:cs="Arial"/>
                <w:color w:val="000000"/>
                <w:sz w:val="15"/>
                <w:szCs w:val="15"/>
              </w:rPr>
            </w:pPr>
            <w:r w:rsidRPr="009C3F46">
              <w:rPr>
                <w:rFonts w:ascii="Arial" w:hAnsi="Arial" w:cs="Arial"/>
                <w:color w:val="000000"/>
                <w:sz w:val="15"/>
                <w:szCs w:val="15"/>
              </w:rPr>
              <w:t>Revisión trimestral de proveedores y los precios de partes y accesorios.</w:t>
            </w:r>
          </w:p>
        </w:tc>
        <w:tc>
          <w:tcPr>
            <w:tcW w:w="290" w:type="pct"/>
            <w:tcBorders>
              <w:top w:val="single" w:sz="8" w:space="0" w:color="auto"/>
              <w:left w:val="nil"/>
              <w:bottom w:val="single" w:sz="8" w:space="0" w:color="auto"/>
              <w:right w:val="single" w:sz="8" w:space="0" w:color="auto"/>
            </w:tcBorders>
            <w:shd w:val="clear" w:color="000000" w:fill="FFFFFF"/>
            <w:textDirection w:val="btLr"/>
            <w:vAlign w:val="center"/>
            <w:hideMark/>
          </w:tcPr>
          <w:p w:rsidR="00CC52FE" w:rsidRPr="009C3F46" w:rsidRDefault="00CC52FE">
            <w:pPr>
              <w:jc w:val="center"/>
              <w:rPr>
                <w:rFonts w:ascii="Arial" w:hAnsi="Arial" w:cs="Arial"/>
                <w:color w:val="000000"/>
                <w:sz w:val="15"/>
                <w:szCs w:val="15"/>
              </w:rPr>
            </w:pPr>
            <w:r w:rsidRPr="009C3F46">
              <w:rPr>
                <w:rFonts w:ascii="Arial" w:hAnsi="Arial" w:cs="Arial"/>
                <w:color w:val="000000"/>
                <w:sz w:val="15"/>
                <w:szCs w:val="15"/>
              </w:rPr>
              <w:t>Establecer un plan de capacitación del personal técnico que cuente con el apoyo de las marcas.</w:t>
            </w:r>
          </w:p>
        </w:tc>
      </w:tr>
      <w:tr w:rsidR="00CC52FE" w:rsidTr="00DF4987">
        <w:trPr>
          <w:cantSplit/>
          <w:trHeight w:val="850"/>
        </w:trPr>
        <w:tc>
          <w:tcPr>
            <w:tcW w:w="314" w:type="pct"/>
            <w:vMerge w:val="restart"/>
            <w:tcBorders>
              <w:top w:val="single" w:sz="8" w:space="0" w:color="auto"/>
              <w:left w:val="single" w:sz="8" w:space="0" w:color="auto"/>
              <w:bottom w:val="nil"/>
              <w:right w:val="single" w:sz="8" w:space="0" w:color="auto"/>
            </w:tcBorders>
            <w:shd w:val="clear" w:color="000000" w:fill="FFFF00"/>
            <w:textDirection w:val="btLr"/>
            <w:vAlign w:val="center"/>
            <w:hideMark/>
          </w:tcPr>
          <w:p w:rsidR="00CC52FE" w:rsidRPr="009C3F46" w:rsidRDefault="00CC52FE">
            <w:pPr>
              <w:jc w:val="center"/>
              <w:rPr>
                <w:rFonts w:ascii="Arial" w:hAnsi="Arial" w:cs="Arial"/>
                <w:b/>
                <w:bCs/>
                <w:color w:val="000000"/>
                <w:sz w:val="16"/>
                <w:szCs w:val="16"/>
              </w:rPr>
            </w:pPr>
            <w:r w:rsidRPr="009C3F46">
              <w:rPr>
                <w:rFonts w:ascii="Arial" w:hAnsi="Arial" w:cs="Arial"/>
                <w:b/>
                <w:bCs/>
                <w:color w:val="000000"/>
                <w:sz w:val="16"/>
                <w:szCs w:val="16"/>
              </w:rPr>
              <w:t>MACRO OBJETIVOS</w:t>
            </w:r>
          </w:p>
        </w:tc>
        <w:tc>
          <w:tcPr>
            <w:tcW w:w="1125" w:type="pct"/>
            <w:tcBorders>
              <w:top w:val="single" w:sz="4" w:space="0" w:color="auto"/>
              <w:left w:val="nil"/>
              <w:bottom w:val="single" w:sz="4" w:space="0" w:color="auto"/>
              <w:right w:val="single" w:sz="4" w:space="0" w:color="auto"/>
            </w:tcBorders>
            <w:shd w:val="clear" w:color="auto" w:fill="auto"/>
            <w:vAlign w:val="center"/>
            <w:hideMark/>
          </w:tcPr>
          <w:p w:rsidR="00CC52FE" w:rsidRPr="009C3F46" w:rsidRDefault="00CC52FE" w:rsidP="009C3F46">
            <w:pPr>
              <w:jc w:val="both"/>
              <w:rPr>
                <w:rFonts w:ascii="Arial" w:hAnsi="Arial" w:cs="Arial"/>
                <w:color w:val="000000"/>
                <w:sz w:val="15"/>
                <w:szCs w:val="15"/>
              </w:rPr>
            </w:pPr>
            <w:r w:rsidRPr="009C3F46">
              <w:rPr>
                <w:rFonts w:ascii="Arial" w:hAnsi="Arial" w:cs="Arial"/>
                <w:color w:val="000000"/>
                <w:sz w:val="15"/>
                <w:szCs w:val="15"/>
              </w:rPr>
              <w:t>Mantener el 95% del mercado formal de reparaciones de equipos celulares.</w:t>
            </w:r>
          </w:p>
        </w:tc>
        <w:tc>
          <w:tcPr>
            <w:tcW w:w="293" w:type="pct"/>
            <w:tcBorders>
              <w:top w:val="nil"/>
              <w:left w:val="nil"/>
              <w:bottom w:val="single" w:sz="4" w:space="0" w:color="auto"/>
              <w:right w:val="single" w:sz="4" w:space="0" w:color="auto"/>
            </w:tcBorders>
            <w:shd w:val="clear" w:color="auto" w:fill="auto"/>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3</w:t>
            </w:r>
          </w:p>
        </w:tc>
        <w:tc>
          <w:tcPr>
            <w:tcW w:w="328"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1</w:t>
            </w:r>
          </w:p>
        </w:tc>
        <w:tc>
          <w:tcPr>
            <w:tcW w:w="313"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3</w:t>
            </w:r>
          </w:p>
        </w:tc>
        <w:tc>
          <w:tcPr>
            <w:tcW w:w="293"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3</w:t>
            </w:r>
          </w:p>
        </w:tc>
        <w:tc>
          <w:tcPr>
            <w:tcW w:w="293"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3</w:t>
            </w:r>
          </w:p>
        </w:tc>
        <w:tc>
          <w:tcPr>
            <w:tcW w:w="293"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3</w:t>
            </w:r>
          </w:p>
        </w:tc>
        <w:tc>
          <w:tcPr>
            <w:tcW w:w="291"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3</w:t>
            </w:r>
          </w:p>
        </w:tc>
        <w:tc>
          <w:tcPr>
            <w:tcW w:w="291"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3</w:t>
            </w:r>
          </w:p>
        </w:tc>
        <w:tc>
          <w:tcPr>
            <w:tcW w:w="291"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3</w:t>
            </w:r>
          </w:p>
        </w:tc>
        <w:tc>
          <w:tcPr>
            <w:tcW w:w="290"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1</w:t>
            </w:r>
          </w:p>
        </w:tc>
      </w:tr>
      <w:tr w:rsidR="00CC52FE" w:rsidTr="00DF4987">
        <w:trPr>
          <w:cantSplit/>
          <w:trHeight w:val="655"/>
        </w:trPr>
        <w:tc>
          <w:tcPr>
            <w:tcW w:w="314" w:type="pct"/>
            <w:vMerge/>
            <w:tcBorders>
              <w:top w:val="single" w:sz="8" w:space="0" w:color="auto"/>
              <w:left w:val="single" w:sz="8" w:space="0" w:color="auto"/>
              <w:bottom w:val="nil"/>
              <w:right w:val="single" w:sz="8" w:space="0" w:color="auto"/>
            </w:tcBorders>
            <w:vAlign w:val="center"/>
            <w:hideMark/>
          </w:tcPr>
          <w:p w:rsidR="00CC52FE" w:rsidRPr="009C3F46" w:rsidRDefault="00CC52FE">
            <w:pPr>
              <w:rPr>
                <w:rFonts w:ascii="Arial" w:hAnsi="Arial" w:cs="Arial"/>
                <w:b/>
                <w:bCs/>
                <w:color w:val="000000"/>
                <w:sz w:val="16"/>
                <w:szCs w:val="16"/>
              </w:rPr>
            </w:pPr>
          </w:p>
        </w:tc>
        <w:tc>
          <w:tcPr>
            <w:tcW w:w="1125" w:type="pct"/>
            <w:tcBorders>
              <w:top w:val="nil"/>
              <w:left w:val="nil"/>
              <w:bottom w:val="nil"/>
              <w:right w:val="single" w:sz="4" w:space="0" w:color="auto"/>
            </w:tcBorders>
            <w:shd w:val="clear" w:color="auto" w:fill="auto"/>
            <w:vAlign w:val="center"/>
            <w:hideMark/>
          </w:tcPr>
          <w:p w:rsidR="00CC52FE" w:rsidRPr="009C3F46" w:rsidRDefault="00CC52FE" w:rsidP="009C3F46">
            <w:pPr>
              <w:jc w:val="both"/>
              <w:rPr>
                <w:rFonts w:ascii="Arial" w:hAnsi="Arial" w:cs="Arial"/>
                <w:color w:val="000000"/>
                <w:sz w:val="15"/>
                <w:szCs w:val="15"/>
              </w:rPr>
            </w:pPr>
            <w:r w:rsidRPr="009C3F46">
              <w:rPr>
                <w:rFonts w:ascii="Arial" w:hAnsi="Arial" w:cs="Arial"/>
                <w:color w:val="000000"/>
                <w:sz w:val="15"/>
                <w:szCs w:val="15"/>
              </w:rPr>
              <w:t>Lograr un 20% de rentabilidad al finalizar el 2011</w:t>
            </w:r>
          </w:p>
        </w:tc>
        <w:tc>
          <w:tcPr>
            <w:tcW w:w="293" w:type="pct"/>
            <w:tcBorders>
              <w:top w:val="nil"/>
              <w:left w:val="nil"/>
              <w:bottom w:val="single" w:sz="4" w:space="0" w:color="auto"/>
              <w:right w:val="single" w:sz="4" w:space="0" w:color="auto"/>
            </w:tcBorders>
            <w:shd w:val="clear" w:color="auto" w:fill="auto"/>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3</w:t>
            </w:r>
          </w:p>
        </w:tc>
        <w:tc>
          <w:tcPr>
            <w:tcW w:w="328"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3</w:t>
            </w:r>
          </w:p>
        </w:tc>
        <w:tc>
          <w:tcPr>
            <w:tcW w:w="313"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3</w:t>
            </w:r>
          </w:p>
        </w:tc>
        <w:tc>
          <w:tcPr>
            <w:tcW w:w="293"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3</w:t>
            </w:r>
          </w:p>
        </w:tc>
        <w:tc>
          <w:tcPr>
            <w:tcW w:w="293"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3</w:t>
            </w:r>
          </w:p>
        </w:tc>
        <w:tc>
          <w:tcPr>
            <w:tcW w:w="293"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2</w:t>
            </w:r>
          </w:p>
        </w:tc>
        <w:tc>
          <w:tcPr>
            <w:tcW w:w="293"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1</w:t>
            </w:r>
          </w:p>
        </w:tc>
        <w:tc>
          <w:tcPr>
            <w:tcW w:w="291"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1</w:t>
            </w:r>
          </w:p>
        </w:tc>
        <w:tc>
          <w:tcPr>
            <w:tcW w:w="291"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2</w:t>
            </w:r>
          </w:p>
        </w:tc>
        <w:tc>
          <w:tcPr>
            <w:tcW w:w="291"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2</w:t>
            </w:r>
          </w:p>
        </w:tc>
        <w:tc>
          <w:tcPr>
            <w:tcW w:w="290"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2</w:t>
            </w:r>
          </w:p>
        </w:tc>
      </w:tr>
      <w:tr w:rsidR="00CC52FE" w:rsidTr="00DF4987">
        <w:trPr>
          <w:cantSplit/>
          <w:trHeight w:val="551"/>
        </w:trPr>
        <w:tc>
          <w:tcPr>
            <w:tcW w:w="314" w:type="pct"/>
            <w:vMerge w:val="restart"/>
            <w:tcBorders>
              <w:top w:val="single" w:sz="8" w:space="0" w:color="auto"/>
              <w:left w:val="single" w:sz="8" w:space="0" w:color="auto"/>
              <w:bottom w:val="nil"/>
              <w:right w:val="single" w:sz="8" w:space="0" w:color="auto"/>
            </w:tcBorders>
            <w:shd w:val="clear" w:color="000000" w:fill="FF0000"/>
            <w:textDirection w:val="btLr"/>
            <w:vAlign w:val="center"/>
            <w:hideMark/>
          </w:tcPr>
          <w:p w:rsidR="00CC52FE" w:rsidRPr="009C3F46" w:rsidRDefault="00CC52FE">
            <w:pPr>
              <w:jc w:val="center"/>
              <w:rPr>
                <w:rFonts w:ascii="Arial" w:hAnsi="Arial" w:cs="Arial"/>
                <w:b/>
                <w:bCs/>
                <w:color w:val="000000"/>
                <w:sz w:val="16"/>
                <w:szCs w:val="16"/>
              </w:rPr>
            </w:pPr>
            <w:r w:rsidRPr="009C3F46">
              <w:rPr>
                <w:rFonts w:ascii="Arial" w:hAnsi="Arial" w:cs="Arial"/>
                <w:b/>
                <w:bCs/>
                <w:color w:val="000000"/>
                <w:sz w:val="16"/>
                <w:szCs w:val="16"/>
              </w:rPr>
              <w:t>PERSPECTIVA FINANCIERA</w:t>
            </w:r>
          </w:p>
        </w:tc>
        <w:tc>
          <w:tcPr>
            <w:tcW w:w="1125" w:type="pct"/>
            <w:tcBorders>
              <w:top w:val="single" w:sz="4" w:space="0" w:color="auto"/>
              <w:left w:val="nil"/>
              <w:bottom w:val="nil"/>
              <w:right w:val="single" w:sz="4" w:space="0" w:color="auto"/>
            </w:tcBorders>
            <w:shd w:val="clear" w:color="auto" w:fill="auto"/>
            <w:vAlign w:val="center"/>
            <w:hideMark/>
          </w:tcPr>
          <w:p w:rsidR="00CC52FE" w:rsidRPr="009C3F46" w:rsidRDefault="00CC52FE" w:rsidP="009C3F46">
            <w:pPr>
              <w:jc w:val="both"/>
              <w:rPr>
                <w:rFonts w:ascii="Arial" w:hAnsi="Arial" w:cs="Arial"/>
                <w:color w:val="000000"/>
                <w:sz w:val="15"/>
                <w:szCs w:val="15"/>
              </w:rPr>
            </w:pPr>
            <w:r w:rsidRPr="009C3F46">
              <w:rPr>
                <w:rFonts w:ascii="Arial" w:hAnsi="Arial" w:cs="Arial"/>
                <w:color w:val="000000"/>
                <w:sz w:val="15"/>
                <w:szCs w:val="15"/>
              </w:rPr>
              <w:t>Aumentar la facturación en un 20% al finalizar el 2011.</w:t>
            </w:r>
          </w:p>
        </w:tc>
        <w:tc>
          <w:tcPr>
            <w:tcW w:w="293" w:type="pct"/>
            <w:tcBorders>
              <w:top w:val="nil"/>
              <w:left w:val="nil"/>
              <w:bottom w:val="single" w:sz="4" w:space="0" w:color="auto"/>
              <w:right w:val="single" w:sz="4" w:space="0" w:color="auto"/>
            </w:tcBorders>
            <w:shd w:val="clear" w:color="auto" w:fill="auto"/>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3</w:t>
            </w:r>
          </w:p>
        </w:tc>
        <w:tc>
          <w:tcPr>
            <w:tcW w:w="328"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3</w:t>
            </w:r>
          </w:p>
        </w:tc>
        <w:tc>
          <w:tcPr>
            <w:tcW w:w="313"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3</w:t>
            </w:r>
          </w:p>
        </w:tc>
        <w:tc>
          <w:tcPr>
            <w:tcW w:w="293"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3</w:t>
            </w:r>
          </w:p>
        </w:tc>
        <w:tc>
          <w:tcPr>
            <w:tcW w:w="293"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2</w:t>
            </w:r>
          </w:p>
        </w:tc>
        <w:tc>
          <w:tcPr>
            <w:tcW w:w="293"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2</w:t>
            </w:r>
          </w:p>
        </w:tc>
        <w:tc>
          <w:tcPr>
            <w:tcW w:w="291"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2</w:t>
            </w:r>
          </w:p>
        </w:tc>
        <w:tc>
          <w:tcPr>
            <w:tcW w:w="291"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3</w:t>
            </w:r>
          </w:p>
        </w:tc>
        <w:tc>
          <w:tcPr>
            <w:tcW w:w="291"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1</w:t>
            </w:r>
          </w:p>
        </w:tc>
        <w:tc>
          <w:tcPr>
            <w:tcW w:w="290"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2</w:t>
            </w:r>
          </w:p>
        </w:tc>
      </w:tr>
      <w:tr w:rsidR="00CC52FE" w:rsidTr="00DF4987">
        <w:trPr>
          <w:cantSplit/>
          <w:trHeight w:val="850"/>
        </w:trPr>
        <w:tc>
          <w:tcPr>
            <w:tcW w:w="314" w:type="pct"/>
            <w:vMerge/>
            <w:tcBorders>
              <w:top w:val="single" w:sz="8" w:space="0" w:color="auto"/>
              <w:left w:val="single" w:sz="8" w:space="0" w:color="auto"/>
              <w:bottom w:val="single" w:sz="4" w:space="0" w:color="auto"/>
              <w:right w:val="single" w:sz="8" w:space="0" w:color="auto"/>
            </w:tcBorders>
            <w:vAlign w:val="center"/>
            <w:hideMark/>
          </w:tcPr>
          <w:p w:rsidR="00CC52FE" w:rsidRPr="009C3F46" w:rsidRDefault="00CC52FE">
            <w:pPr>
              <w:rPr>
                <w:rFonts w:ascii="Arial" w:hAnsi="Arial" w:cs="Arial"/>
                <w:b/>
                <w:bCs/>
                <w:color w:val="000000"/>
                <w:sz w:val="16"/>
                <w:szCs w:val="16"/>
              </w:rPr>
            </w:pPr>
          </w:p>
        </w:tc>
        <w:tc>
          <w:tcPr>
            <w:tcW w:w="1125" w:type="pct"/>
            <w:tcBorders>
              <w:top w:val="single" w:sz="4" w:space="0" w:color="auto"/>
              <w:left w:val="nil"/>
              <w:bottom w:val="nil"/>
              <w:right w:val="single" w:sz="4" w:space="0" w:color="auto"/>
            </w:tcBorders>
            <w:shd w:val="clear" w:color="auto" w:fill="auto"/>
            <w:vAlign w:val="center"/>
            <w:hideMark/>
          </w:tcPr>
          <w:p w:rsidR="00CC52FE" w:rsidRPr="009C3F46" w:rsidRDefault="00CC52FE" w:rsidP="009C3F46">
            <w:pPr>
              <w:jc w:val="both"/>
              <w:rPr>
                <w:rFonts w:ascii="Arial" w:hAnsi="Arial" w:cs="Arial"/>
                <w:color w:val="000000"/>
                <w:sz w:val="15"/>
                <w:szCs w:val="15"/>
              </w:rPr>
            </w:pPr>
            <w:r w:rsidRPr="009C3F46">
              <w:rPr>
                <w:rFonts w:ascii="Arial" w:hAnsi="Arial" w:cs="Arial"/>
                <w:color w:val="000000"/>
                <w:sz w:val="15"/>
                <w:szCs w:val="15"/>
              </w:rPr>
              <w:t>Reducir a cero las multas y penalizaciones hasta finales de 2011</w:t>
            </w:r>
          </w:p>
        </w:tc>
        <w:tc>
          <w:tcPr>
            <w:tcW w:w="293" w:type="pct"/>
            <w:tcBorders>
              <w:top w:val="nil"/>
              <w:left w:val="nil"/>
              <w:bottom w:val="single" w:sz="4" w:space="0" w:color="auto"/>
              <w:right w:val="single" w:sz="4" w:space="0" w:color="auto"/>
            </w:tcBorders>
            <w:shd w:val="clear" w:color="auto" w:fill="auto"/>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3</w:t>
            </w:r>
          </w:p>
        </w:tc>
        <w:tc>
          <w:tcPr>
            <w:tcW w:w="328"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0</w:t>
            </w:r>
          </w:p>
        </w:tc>
        <w:tc>
          <w:tcPr>
            <w:tcW w:w="313"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3</w:t>
            </w:r>
          </w:p>
        </w:tc>
        <w:tc>
          <w:tcPr>
            <w:tcW w:w="293"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3</w:t>
            </w:r>
          </w:p>
        </w:tc>
        <w:tc>
          <w:tcPr>
            <w:tcW w:w="293"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1</w:t>
            </w:r>
          </w:p>
        </w:tc>
        <w:tc>
          <w:tcPr>
            <w:tcW w:w="291"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0</w:t>
            </w:r>
          </w:p>
        </w:tc>
        <w:tc>
          <w:tcPr>
            <w:tcW w:w="291"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0</w:t>
            </w:r>
          </w:p>
        </w:tc>
        <w:tc>
          <w:tcPr>
            <w:tcW w:w="291"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0</w:t>
            </w:r>
          </w:p>
        </w:tc>
        <w:tc>
          <w:tcPr>
            <w:tcW w:w="290"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3</w:t>
            </w:r>
          </w:p>
        </w:tc>
      </w:tr>
      <w:tr w:rsidR="00CC52FE" w:rsidTr="00DF4987">
        <w:trPr>
          <w:cantSplit/>
          <w:trHeight w:val="850"/>
        </w:trPr>
        <w:tc>
          <w:tcPr>
            <w:tcW w:w="314" w:type="pct"/>
            <w:vMerge w:val="restart"/>
            <w:tcBorders>
              <w:top w:val="single" w:sz="4" w:space="0" w:color="auto"/>
              <w:left w:val="single" w:sz="8" w:space="0" w:color="auto"/>
              <w:bottom w:val="single" w:sz="8" w:space="0" w:color="000000"/>
              <w:right w:val="nil"/>
            </w:tcBorders>
            <w:shd w:val="clear" w:color="000000" w:fill="95B3D7"/>
            <w:textDirection w:val="btLr"/>
            <w:vAlign w:val="center"/>
            <w:hideMark/>
          </w:tcPr>
          <w:p w:rsidR="00CC52FE" w:rsidRPr="009C3F46" w:rsidRDefault="00CC52FE">
            <w:pPr>
              <w:jc w:val="center"/>
              <w:rPr>
                <w:rFonts w:ascii="Arial" w:hAnsi="Arial" w:cs="Arial"/>
                <w:b/>
                <w:bCs/>
                <w:color w:val="000000"/>
                <w:sz w:val="16"/>
                <w:szCs w:val="16"/>
              </w:rPr>
            </w:pPr>
            <w:r w:rsidRPr="009C3F46">
              <w:rPr>
                <w:rFonts w:ascii="Arial" w:hAnsi="Arial" w:cs="Arial"/>
                <w:b/>
                <w:bCs/>
                <w:color w:val="000000"/>
                <w:sz w:val="16"/>
                <w:szCs w:val="16"/>
              </w:rPr>
              <w:t>PERSPECTIVA DE CLIENTES</w:t>
            </w:r>
          </w:p>
        </w:tc>
        <w:tc>
          <w:tcPr>
            <w:tcW w:w="1125"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CC52FE" w:rsidRPr="009C3F46" w:rsidRDefault="00CC52FE" w:rsidP="009C3F46">
            <w:pPr>
              <w:jc w:val="both"/>
              <w:rPr>
                <w:rFonts w:ascii="Arial" w:hAnsi="Arial" w:cs="Arial"/>
                <w:color w:val="000000"/>
                <w:sz w:val="15"/>
                <w:szCs w:val="15"/>
              </w:rPr>
            </w:pPr>
            <w:r w:rsidRPr="009C3F46">
              <w:rPr>
                <w:rFonts w:ascii="Arial" w:hAnsi="Arial" w:cs="Arial"/>
                <w:color w:val="000000"/>
                <w:sz w:val="15"/>
                <w:szCs w:val="15"/>
              </w:rPr>
              <w:t>Aumentar el número de equipos procesados mensuales a 12000 al finalizar el 2011</w:t>
            </w:r>
          </w:p>
        </w:tc>
        <w:tc>
          <w:tcPr>
            <w:tcW w:w="293" w:type="pct"/>
            <w:tcBorders>
              <w:top w:val="nil"/>
              <w:left w:val="nil"/>
              <w:bottom w:val="single" w:sz="4" w:space="0" w:color="auto"/>
              <w:right w:val="single" w:sz="4" w:space="0" w:color="auto"/>
            </w:tcBorders>
            <w:shd w:val="clear" w:color="auto" w:fill="auto"/>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3</w:t>
            </w:r>
          </w:p>
        </w:tc>
        <w:tc>
          <w:tcPr>
            <w:tcW w:w="328"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0</w:t>
            </w:r>
          </w:p>
        </w:tc>
        <w:tc>
          <w:tcPr>
            <w:tcW w:w="313"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2</w:t>
            </w:r>
          </w:p>
        </w:tc>
        <w:tc>
          <w:tcPr>
            <w:tcW w:w="293"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3</w:t>
            </w:r>
          </w:p>
        </w:tc>
        <w:tc>
          <w:tcPr>
            <w:tcW w:w="293"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2</w:t>
            </w:r>
          </w:p>
        </w:tc>
        <w:tc>
          <w:tcPr>
            <w:tcW w:w="291"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3</w:t>
            </w:r>
          </w:p>
        </w:tc>
        <w:tc>
          <w:tcPr>
            <w:tcW w:w="291"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3</w:t>
            </w:r>
          </w:p>
        </w:tc>
        <w:tc>
          <w:tcPr>
            <w:tcW w:w="291"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3</w:t>
            </w:r>
          </w:p>
        </w:tc>
        <w:tc>
          <w:tcPr>
            <w:tcW w:w="290"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2</w:t>
            </w:r>
          </w:p>
        </w:tc>
      </w:tr>
      <w:tr w:rsidR="00CC52FE" w:rsidTr="00DF4987">
        <w:trPr>
          <w:cantSplit/>
          <w:trHeight w:val="689"/>
        </w:trPr>
        <w:tc>
          <w:tcPr>
            <w:tcW w:w="314" w:type="pct"/>
            <w:vMerge/>
            <w:tcBorders>
              <w:top w:val="single" w:sz="8" w:space="0" w:color="000000"/>
              <w:left w:val="single" w:sz="8" w:space="0" w:color="auto"/>
              <w:bottom w:val="single" w:sz="8" w:space="0" w:color="000000"/>
              <w:right w:val="nil"/>
            </w:tcBorders>
            <w:vAlign w:val="center"/>
            <w:hideMark/>
          </w:tcPr>
          <w:p w:rsidR="00CC52FE" w:rsidRPr="009C3F46" w:rsidRDefault="00CC52FE">
            <w:pPr>
              <w:rPr>
                <w:rFonts w:ascii="Arial" w:hAnsi="Arial" w:cs="Arial"/>
                <w:b/>
                <w:bCs/>
                <w:color w:val="000000"/>
                <w:sz w:val="16"/>
                <w:szCs w:val="16"/>
              </w:rPr>
            </w:pPr>
          </w:p>
        </w:tc>
        <w:tc>
          <w:tcPr>
            <w:tcW w:w="1125" w:type="pct"/>
            <w:tcBorders>
              <w:top w:val="nil"/>
              <w:left w:val="single" w:sz="8" w:space="0" w:color="auto"/>
              <w:bottom w:val="single" w:sz="4" w:space="0" w:color="auto"/>
              <w:right w:val="single" w:sz="4" w:space="0" w:color="auto"/>
            </w:tcBorders>
            <w:shd w:val="clear" w:color="auto" w:fill="auto"/>
            <w:vAlign w:val="center"/>
            <w:hideMark/>
          </w:tcPr>
          <w:p w:rsidR="00CC52FE" w:rsidRPr="009C3F46" w:rsidRDefault="00CC52FE" w:rsidP="009C3F46">
            <w:pPr>
              <w:jc w:val="both"/>
              <w:rPr>
                <w:rFonts w:ascii="Arial" w:hAnsi="Arial" w:cs="Arial"/>
                <w:color w:val="000000"/>
                <w:sz w:val="15"/>
                <w:szCs w:val="15"/>
              </w:rPr>
            </w:pPr>
            <w:r w:rsidRPr="009C3F46">
              <w:rPr>
                <w:rFonts w:ascii="Arial" w:hAnsi="Arial" w:cs="Arial"/>
                <w:color w:val="000000"/>
                <w:sz w:val="15"/>
                <w:szCs w:val="15"/>
              </w:rPr>
              <w:t>Lograr el 90% de satisfacción de clientes al finalizar el 2011</w:t>
            </w:r>
          </w:p>
        </w:tc>
        <w:tc>
          <w:tcPr>
            <w:tcW w:w="293" w:type="pct"/>
            <w:tcBorders>
              <w:top w:val="nil"/>
              <w:left w:val="nil"/>
              <w:bottom w:val="single" w:sz="4" w:space="0" w:color="auto"/>
              <w:right w:val="single" w:sz="4" w:space="0" w:color="auto"/>
            </w:tcBorders>
            <w:shd w:val="clear" w:color="auto" w:fill="auto"/>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3</w:t>
            </w:r>
          </w:p>
        </w:tc>
        <w:tc>
          <w:tcPr>
            <w:tcW w:w="328"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1</w:t>
            </w:r>
          </w:p>
        </w:tc>
        <w:tc>
          <w:tcPr>
            <w:tcW w:w="313"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2</w:t>
            </w:r>
          </w:p>
        </w:tc>
        <w:tc>
          <w:tcPr>
            <w:tcW w:w="293"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2</w:t>
            </w:r>
          </w:p>
        </w:tc>
        <w:tc>
          <w:tcPr>
            <w:tcW w:w="293"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3</w:t>
            </w:r>
          </w:p>
        </w:tc>
        <w:tc>
          <w:tcPr>
            <w:tcW w:w="293"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3</w:t>
            </w:r>
          </w:p>
        </w:tc>
        <w:tc>
          <w:tcPr>
            <w:tcW w:w="293"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3</w:t>
            </w:r>
          </w:p>
        </w:tc>
        <w:tc>
          <w:tcPr>
            <w:tcW w:w="291"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2</w:t>
            </w:r>
          </w:p>
        </w:tc>
        <w:tc>
          <w:tcPr>
            <w:tcW w:w="291"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0</w:t>
            </w:r>
          </w:p>
        </w:tc>
        <w:tc>
          <w:tcPr>
            <w:tcW w:w="291"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3</w:t>
            </w:r>
          </w:p>
        </w:tc>
        <w:tc>
          <w:tcPr>
            <w:tcW w:w="290"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2</w:t>
            </w:r>
          </w:p>
        </w:tc>
      </w:tr>
      <w:tr w:rsidR="00CC52FE" w:rsidTr="00DF4987">
        <w:trPr>
          <w:cantSplit/>
          <w:trHeight w:val="531"/>
        </w:trPr>
        <w:tc>
          <w:tcPr>
            <w:tcW w:w="314" w:type="pct"/>
            <w:vMerge/>
            <w:tcBorders>
              <w:top w:val="single" w:sz="8" w:space="0" w:color="000000"/>
              <w:left w:val="single" w:sz="8" w:space="0" w:color="auto"/>
              <w:bottom w:val="single" w:sz="4" w:space="0" w:color="auto"/>
              <w:right w:val="nil"/>
            </w:tcBorders>
            <w:vAlign w:val="center"/>
            <w:hideMark/>
          </w:tcPr>
          <w:p w:rsidR="00CC52FE" w:rsidRPr="009C3F46" w:rsidRDefault="00CC52FE">
            <w:pPr>
              <w:rPr>
                <w:rFonts w:ascii="Arial" w:hAnsi="Arial" w:cs="Arial"/>
                <w:b/>
                <w:bCs/>
                <w:color w:val="000000"/>
                <w:sz w:val="16"/>
                <w:szCs w:val="16"/>
              </w:rPr>
            </w:pPr>
          </w:p>
        </w:tc>
        <w:tc>
          <w:tcPr>
            <w:tcW w:w="1125" w:type="pct"/>
            <w:tcBorders>
              <w:top w:val="nil"/>
              <w:left w:val="single" w:sz="8" w:space="0" w:color="auto"/>
              <w:bottom w:val="single" w:sz="4" w:space="0" w:color="auto"/>
              <w:right w:val="single" w:sz="4" w:space="0" w:color="auto"/>
            </w:tcBorders>
            <w:shd w:val="clear" w:color="auto" w:fill="auto"/>
            <w:vAlign w:val="center"/>
            <w:hideMark/>
          </w:tcPr>
          <w:p w:rsidR="00CC52FE" w:rsidRPr="009C3F46" w:rsidRDefault="00CC52FE" w:rsidP="009C3F46">
            <w:pPr>
              <w:jc w:val="both"/>
              <w:rPr>
                <w:rFonts w:ascii="Arial" w:hAnsi="Arial" w:cs="Arial"/>
                <w:color w:val="000000"/>
                <w:sz w:val="15"/>
                <w:szCs w:val="15"/>
              </w:rPr>
            </w:pPr>
            <w:r w:rsidRPr="009C3F46">
              <w:rPr>
                <w:rFonts w:ascii="Arial" w:hAnsi="Arial" w:cs="Arial"/>
                <w:color w:val="000000"/>
                <w:sz w:val="15"/>
                <w:szCs w:val="15"/>
              </w:rPr>
              <w:t>Lograr el 85% de presupuestos aprobados</w:t>
            </w:r>
          </w:p>
        </w:tc>
        <w:tc>
          <w:tcPr>
            <w:tcW w:w="293" w:type="pct"/>
            <w:tcBorders>
              <w:top w:val="nil"/>
              <w:left w:val="nil"/>
              <w:bottom w:val="single" w:sz="4" w:space="0" w:color="auto"/>
              <w:right w:val="single" w:sz="4" w:space="0" w:color="auto"/>
            </w:tcBorders>
            <w:shd w:val="clear" w:color="auto" w:fill="auto"/>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3</w:t>
            </w:r>
          </w:p>
        </w:tc>
        <w:tc>
          <w:tcPr>
            <w:tcW w:w="328"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0</w:t>
            </w:r>
          </w:p>
        </w:tc>
        <w:tc>
          <w:tcPr>
            <w:tcW w:w="313"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3</w:t>
            </w:r>
          </w:p>
        </w:tc>
        <w:tc>
          <w:tcPr>
            <w:tcW w:w="293"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2</w:t>
            </w:r>
          </w:p>
        </w:tc>
        <w:tc>
          <w:tcPr>
            <w:tcW w:w="293"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1</w:t>
            </w:r>
          </w:p>
        </w:tc>
        <w:tc>
          <w:tcPr>
            <w:tcW w:w="291"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3</w:t>
            </w:r>
          </w:p>
        </w:tc>
        <w:tc>
          <w:tcPr>
            <w:tcW w:w="291"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0</w:t>
            </w:r>
          </w:p>
        </w:tc>
        <w:tc>
          <w:tcPr>
            <w:tcW w:w="291"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3</w:t>
            </w:r>
          </w:p>
        </w:tc>
        <w:tc>
          <w:tcPr>
            <w:tcW w:w="290" w:type="pct"/>
            <w:tcBorders>
              <w:top w:val="nil"/>
              <w:left w:val="nil"/>
              <w:bottom w:val="single" w:sz="4" w:space="0" w:color="auto"/>
              <w:right w:val="single" w:sz="4" w:space="0" w:color="auto"/>
            </w:tcBorders>
            <w:shd w:val="clear" w:color="auto" w:fill="auto"/>
            <w:noWrap/>
            <w:vAlign w:val="center"/>
            <w:hideMark/>
          </w:tcPr>
          <w:p w:rsidR="00CC52FE" w:rsidRDefault="00CC52FE">
            <w:pPr>
              <w:jc w:val="center"/>
              <w:rPr>
                <w:rFonts w:ascii="Calibri" w:hAnsi="Calibri" w:cs="Calibri"/>
                <w:color w:val="000000"/>
                <w:sz w:val="20"/>
                <w:szCs w:val="20"/>
              </w:rPr>
            </w:pPr>
            <w:r>
              <w:rPr>
                <w:rFonts w:ascii="Calibri" w:hAnsi="Calibri" w:cs="Calibri"/>
                <w:color w:val="000000"/>
                <w:sz w:val="20"/>
                <w:szCs w:val="20"/>
              </w:rPr>
              <w:t>2</w:t>
            </w:r>
          </w:p>
        </w:tc>
      </w:tr>
      <w:tr w:rsidR="009C3F46" w:rsidTr="00DF4987">
        <w:trPr>
          <w:cantSplit/>
          <w:trHeight w:val="3231"/>
        </w:trPr>
        <w:tc>
          <w:tcPr>
            <w:tcW w:w="314" w:type="pct"/>
            <w:tcBorders>
              <w:top w:val="nil"/>
            </w:tcBorders>
            <w:shd w:val="clear" w:color="auto" w:fill="auto"/>
            <w:noWrap/>
            <w:textDirection w:val="btLr"/>
            <w:vAlign w:val="center"/>
            <w:hideMark/>
          </w:tcPr>
          <w:p w:rsidR="009C3F46" w:rsidRPr="009C3F46" w:rsidRDefault="009C3F46">
            <w:pPr>
              <w:jc w:val="center"/>
              <w:rPr>
                <w:rFonts w:ascii="Arial" w:hAnsi="Arial" w:cs="Arial"/>
                <w:b/>
                <w:bCs/>
                <w:color w:val="000000"/>
                <w:sz w:val="16"/>
                <w:szCs w:val="16"/>
              </w:rPr>
            </w:pPr>
          </w:p>
        </w:tc>
        <w:tc>
          <w:tcPr>
            <w:tcW w:w="1125" w:type="pct"/>
            <w:tcBorders>
              <w:top w:val="nil"/>
              <w:left w:val="nil"/>
              <w:bottom w:val="single" w:sz="4" w:space="0" w:color="auto"/>
              <w:right w:val="single" w:sz="4" w:space="0" w:color="auto"/>
            </w:tcBorders>
            <w:shd w:val="clear" w:color="auto" w:fill="auto"/>
            <w:vAlign w:val="center"/>
            <w:hideMark/>
          </w:tcPr>
          <w:p w:rsidR="009C3F46" w:rsidRDefault="009C3F46" w:rsidP="00162EC7">
            <w:pPr>
              <w:rPr>
                <w:rFonts w:ascii="Calibri" w:hAnsi="Calibri" w:cs="Calibri"/>
                <w:color w:val="000000"/>
              </w:rPr>
            </w:pPr>
            <w:r>
              <w:rPr>
                <w:rFonts w:ascii="Calibri" w:hAnsi="Calibri" w:cs="Calibri"/>
                <w:color w:val="000000"/>
                <w:sz w:val="22"/>
                <w:szCs w:val="22"/>
              </w:rPr>
              <w:t>0 - Ninguno</w:t>
            </w:r>
          </w:p>
          <w:p w:rsidR="009C3F46" w:rsidRDefault="009C3F46" w:rsidP="00162EC7">
            <w:pPr>
              <w:rPr>
                <w:rFonts w:ascii="Calibri" w:hAnsi="Calibri" w:cs="Calibri"/>
                <w:color w:val="000000"/>
              </w:rPr>
            </w:pPr>
            <w:r>
              <w:rPr>
                <w:rFonts w:ascii="Calibri" w:hAnsi="Calibri" w:cs="Calibri"/>
                <w:color w:val="000000"/>
                <w:sz w:val="22"/>
                <w:szCs w:val="22"/>
              </w:rPr>
              <w:t>1 – Bajo</w:t>
            </w:r>
          </w:p>
          <w:p w:rsidR="009C3F46" w:rsidRDefault="009C3F46" w:rsidP="00162EC7">
            <w:pPr>
              <w:rPr>
                <w:rFonts w:ascii="Calibri" w:hAnsi="Calibri" w:cs="Calibri"/>
                <w:color w:val="000000"/>
              </w:rPr>
            </w:pPr>
            <w:r>
              <w:rPr>
                <w:rFonts w:ascii="Calibri" w:hAnsi="Calibri" w:cs="Calibri"/>
                <w:color w:val="000000"/>
                <w:sz w:val="22"/>
                <w:szCs w:val="22"/>
              </w:rPr>
              <w:t>2 – Medio</w:t>
            </w:r>
          </w:p>
          <w:p w:rsidR="009C3F46" w:rsidRDefault="009C3F46" w:rsidP="00162EC7">
            <w:pPr>
              <w:rPr>
                <w:rFonts w:ascii="Calibri" w:hAnsi="Calibri" w:cs="Calibri"/>
                <w:color w:val="000000"/>
              </w:rPr>
            </w:pPr>
            <w:r>
              <w:rPr>
                <w:rFonts w:ascii="Calibri" w:hAnsi="Calibri" w:cs="Calibri"/>
                <w:color w:val="000000"/>
                <w:sz w:val="22"/>
                <w:szCs w:val="22"/>
              </w:rPr>
              <w:t>3 -  Alto</w:t>
            </w:r>
          </w:p>
        </w:tc>
        <w:tc>
          <w:tcPr>
            <w:tcW w:w="29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C3F46" w:rsidRPr="009C3F46" w:rsidRDefault="009C3F46" w:rsidP="00162EC7">
            <w:pPr>
              <w:jc w:val="center"/>
              <w:rPr>
                <w:rFonts w:ascii="Arial" w:hAnsi="Arial" w:cs="Arial"/>
                <w:color w:val="000000"/>
                <w:sz w:val="15"/>
                <w:szCs w:val="15"/>
              </w:rPr>
            </w:pPr>
            <w:r w:rsidRPr="009C3F46">
              <w:rPr>
                <w:rFonts w:ascii="Arial" w:hAnsi="Arial" w:cs="Arial"/>
                <w:color w:val="000000"/>
                <w:sz w:val="15"/>
                <w:szCs w:val="15"/>
              </w:rPr>
              <w:t>Establecer talleres en locales propios con atención a clientes</w:t>
            </w:r>
          </w:p>
        </w:tc>
        <w:tc>
          <w:tcPr>
            <w:tcW w:w="32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9C3F46" w:rsidRPr="009C3F46" w:rsidRDefault="009C3F46" w:rsidP="00162EC7">
            <w:pPr>
              <w:jc w:val="center"/>
              <w:rPr>
                <w:rFonts w:ascii="Arial" w:hAnsi="Arial" w:cs="Arial"/>
                <w:color w:val="000000"/>
                <w:sz w:val="15"/>
                <w:szCs w:val="15"/>
              </w:rPr>
            </w:pPr>
            <w:r w:rsidRPr="009C3F46">
              <w:rPr>
                <w:rFonts w:ascii="Arial" w:hAnsi="Arial" w:cs="Arial"/>
                <w:color w:val="000000"/>
                <w:sz w:val="15"/>
                <w:szCs w:val="15"/>
              </w:rPr>
              <w:t>Impulsar la venta de accesorios en los centros de atención a clientes y locales propios.</w:t>
            </w:r>
          </w:p>
        </w:tc>
        <w:tc>
          <w:tcPr>
            <w:tcW w:w="313"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9C3F46" w:rsidRPr="009C3F46" w:rsidRDefault="009C3F46" w:rsidP="00162EC7">
            <w:pPr>
              <w:jc w:val="center"/>
              <w:rPr>
                <w:rFonts w:ascii="Arial" w:hAnsi="Arial" w:cs="Arial"/>
                <w:color w:val="000000"/>
                <w:sz w:val="15"/>
                <w:szCs w:val="15"/>
              </w:rPr>
            </w:pPr>
            <w:r w:rsidRPr="009C3F46">
              <w:rPr>
                <w:rFonts w:ascii="Arial" w:hAnsi="Arial" w:cs="Arial"/>
                <w:color w:val="000000"/>
                <w:sz w:val="15"/>
                <w:szCs w:val="15"/>
              </w:rPr>
              <w:t>Levantamiento de procesos y desarrollo de procedimientos</w:t>
            </w:r>
          </w:p>
        </w:tc>
        <w:tc>
          <w:tcPr>
            <w:tcW w:w="293"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9C3F46" w:rsidRPr="009C3F46" w:rsidRDefault="009C3F46" w:rsidP="00162EC7">
            <w:pPr>
              <w:jc w:val="center"/>
              <w:rPr>
                <w:rFonts w:ascii="Arial" w:hAnsi="Arial" w:cs="Arial"/>
                <w:color w:val="000000"/>
                <w:sz w:val="15"/>
                <w:szCs w:val="15"/>
              </w:rPr>
            </w:pPr>
            <w:r w:rsidRPr="009C3F46">
              <w:rPr>
                <w:rFonts w:ascii="Arial" w:hAnsi="Arial" w:cs="Arial"/>
                <w:color w:val="000000"/>
                <w:sz w:val="15"/>
                <w:szCs w:val="15"/>
              </w:rPr>
              <w:t>Traspaso de la responsabilidad en el transporte y seguro de equipos a Mobile S.A.</w:t>
            </w:r>
          </w:p>
        </w:tc>
        <w:tc>
          <w:tcPr>
            <w:tcW w:w="293"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9C3F46" w:rsidRPr="009C3F46" w:rsidRDefault="009C3F46" w:rsidP="00162EC7">
            <w:pPr>
              <w:jc w:val="center"/>
              <w:rPr>
                <w:rFonts w:ascii="Arial" w:hAnsi="Arial" w:cs="Arial"/>
                <w:color w:val="000000"/>
                <w:sz w:val="15"/>
                <w:szCs w:val="15"/>
              </w:rPr>
            </w:pPr>
            <w:r w:rsidRPr="009C3F46">
              <w:rPr>
                <w:rFonts w:ascii="Arial" w:hAnsi="Arial" w:cs="Arial"/>
                <w:color w:val="000000"/>
                <w:sz w:val="15"/>
                <w:szCs w:val="15"/>
              </w:rPr>
              <w:t>Realizar el dimensionamiento de técnicos en los talleres de Guayaquil y Quito.</w:t>
            </w:r>
          </w:p>
        </w:tc>
        <w:tc>
          <w:tcPr>
            <w:tcW w:w="293"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9C3F46" w:rsidRPr="009C3F46" w:rsidRDefault="009C3F46" w:rsidP="00162EC7">
            <w:pPr>
              <w:jc w:val="center"/>
              <w:rPr>
                <w:rFonts w:ascii="Arial" w:hAnsi="Arial" w:cs="Arial"/>
                <w:color w:val="000000"/>
                <w:sz w:val="15"/>
                <w:szCs w:val="15"/>
              </w:rPr>
            </w:pPr>
            <w:r w:rsidRPr="009C3F46">
              <w:rPr>
                <w:rFonts w:ascii="Arial" w:hAnsi="Arial" w:cs="Arial"/>
                <w:color w:val="000000"/>
                <w:sz w:val="15"/>
                <w:szCs w:val="15"/>
              </w:rPr>
              <w:t>Entrega de información clara al cliente</w:t>
            </w:r>
          </w:p>
        </w:tc>
        <w:tc>
          <w:tcPr>
            <w:tcW w:w="293"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9C3F46" w:rsidRPr="009C3F46" w:rsidRDefault="009C3F46" w:rsidP="00162EC7">
            <w:pPr>
              <w:jc w:val="center"/>
              <w:rPr>
                <w:rFonts w:ascii="Arial" w:hAnsi="Arial" w:cs="Arial"/>
                <w:color w:val="000000"/>
                <w:sz w:val="15"/>
                <w:szCs w:val="15"/>
              </w:rPr>
            </w:pPr>
            <w:r w:rsidRPr="009C3F46">
              <w:rPr>
                <w:rFonts w:ascii="Arial" w:hAnsi="Arial" w:cs="Arial"/>
                <w:color w:val="000000"/>
                <w:sz w:val="15"/>
                <w:szCs w:val="15"/>
              </w:rPr>
              <w:t>Estricto control de calidad para el 100% de equipos procesados</w:t>
            </w:r>
          </w:p>
        </w:tc>
        <w:tc>
          <w:tcPr>
            <w:tcW w:w="293"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9C3F46" w:rsidRPr="009C3F46" w:rsidRDefault="009C3F46" w:rsidP="00162EC7">
            <w:pPr>
              <w:jc w:val="center"/>
              <w:rPr>
                <w:rFonts w:ascii="Arial" w:hAnsi="Arial" w:cs="Arial"/>
                <w:color w:val="000000"/>
                <w:sz w:val="15"/>
                <w:szCs w:val="15"/>
              </w:rPr>
            </w:pPr>
            <w:r w:rsidRPr="009C3F46">
              <w:rPr>
                <w:rFonts w:ascii="Arial" w:hAnsi="Arial" w:cs="Arial"/>
                <w:color w:val="000000"/>
                <w:sz w:val="15"/>
                <w:szCs w:val="15"/>
              </w:rPr>
              <w:t>Visitas mensuales a los CACs s para obtener información respecto de los problemas presentados.</w:t>
            </w:r>
          </w:p>
        </w:tc>
        <w:tc>
          <w:tcPr>
            <w:tcW w:w="29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9C3F46" w:rsidRPr="009C3F46" w:rsidRDefault="009C3F46" w:rsidP="00162EC7">
            <w:pPr>
              <w:jc w:val="center"/>
              <w:rPr>
                <w:rFonts w:ascii="Arial" w:hAnsi="Arial" w:cs="Arial"/>
                <w:color w:val="000000"/>
                <w:sz w:val="15"/>
                <w:szCs w:val="15"/>
              </w:rPr>
            </w:pPr>
            <w:r w:rsidRPr="009C3F46">
              <w:rPr>
                <w:rFonts w:ascii="Arial" w:hAnsi="Arial" w:cs="Arial"/>
                <w:color w:val="000000"/>
                <w:sz w:val="15"/>
                <w:szCs w:val="15"/>
              </w:rPr>
              <w:t>Establecer promociones en reparaciones por temporadas</w:t>
            </w:r>
          </w:p>
        </w:tc>
        <w:tc>
          <w:tcPr>
            <w:tcW w:w="29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9C3F46" w:rsidRPr="009C3F46" w:rsidRDefault="009C3F46" w:rsidP="00162EC7">
            <w:pPr>
              <w:jc w:val="center"/>
              <w:rPr>
                <w:rFonts w:ascii="Arial" w:hAnsi="Arial" w:cs="Arial"/>
                <w:color w:val="000000"/>
                <w:sz w:val="15"/>
                <w:szCs w:val="15"/>
              </w:rPr>
            </w:pPr>
            <w:r w:rsidRPr="009C3F46">
              <w:rPr>
                <w:rFonts w:ascii="Arial" w:hAnsi="Arial" w:cs="Arial"/>
                <w:color w:val="000000"/>
                <w:sz w:val="15"/>
                <w:szCs w:val="15"/>
              </w:rPr>
              <w:t xml:space="preserve">Publicidad de los talleres en medios de </w:t>
            </w:r>
            <w:r w:rsidR="00AD0141" w:rsidRPr="009C3F46">
              <w:rPr>
                <w:rFonts w:ascii="Arial" w:hAnsi="Arial" w:cs="Arial"/>
                <w:color w:val="000000"/>
                <w:sz w:val="15"/>
                <w:szCs w:val="15"/>
              </w:rPr>
              <w:t>comunicación</w:t>
            </w:r>
          </w:p>
        </w:tc>
        <w:tc>
          <w:tcPr>
            <w:tcW w:w="29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9C3F46" w:rsidRPr="009C3F46" w:rsidRDefault="009C3F46" w:rsidP="00162EC7">
            <w:pPr>
              <w:jc w:val="center"/>
              <w:rPr>
                <w:rFonts w:ascii="Arial" w:hAnsi="Arial" w:cs="Arial"/>
                <w:color w:val="000000"/>
                <w:sz w:val="15"/>
                <w:szCs w:val="15"/>
              </w:rPr>
            </w:pPr>
            <w:r w:rsidRPr="009C3F46">
              <w:rPr>
                <w:rFonts w:ascii="Arial" w:hAnsi="Arial" w:cs="Arial"/>
                <w:color w:val="000000"/>
                <w:sz w:val="15"/>
                <w:szCs w:val="15"/>
              </w:rPr>
              <w:t>Revisión trimestral de proveedores y los precios de partes y accesorios.</w:t>
            </w:r>
          </w:p>
        </w:tc>
        <w:tc>
          <w:tcPr>
            <w:tcW w:w="290"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9C3F46" w:rsidRPr="009C3F46" w:rsidRDefault="009C3F46" w:rsidP="00162EC7">
            <w:pPr>
              <w:jc w:val="center"/>
              <w:rPr>
                <w:rFonts w:ascii="Arial" w:hAnsi="Arial" w:cs="Arial"/>
                <w:color w:val="000000"/>
                <w:sz w:val="15"/>
                <w:szCs w:val="15"/>
              </w:rPr>
            </w:pPr>
            <w:r w:rsidRPr="009C3F46">
              <w:rPr>
                <w:rFonts w:ascii="Arial" w:hAnsi="Arial" w:cs="Arial"/>
                <w:color w:val="000000"/>
                <w:sz w:val="15"/>
                <w:szCs w:val="15"/>
              </w:rPr>
              <w:t>Establecer un plan de capacitación del personal técnico que cuente con el apoyo de las marcas.</w:t>
            </w:r>
          </w:p>
        </w:tc>
      </w:tr>
      <w:tr w:rsidR="009C3F46" w:rsidTr="00DF4987">
        <w:trPr>
          <w:cantSplit/>
          <w:trHeight w:val="1563"/>
        </w:trPr>
        <w:tc>
          <w:tcPr>
            <w:tcW w:w="314" w:type="pct"/>
            <w:vMerge w:val="restart"/>
            <w:tcBorders>
              <w:top w:val="nil"/>
              <w:left w:val="single" w:sz="8" w:space="0" w:color="auto"/>
              <w:right w:val="nil"/>
            </w:tcBorders>
            <w:shd w:val="clear" w:color="000000" w:fill="996633"/>
            <w:noWrap/>
            <w:textDirection w:val="btLr"/>
            <w:vAlign w:val="center"/>
            <w:hideMark/>
          </w:tcPr>
          <w:p w:rsidR="009C3F46" w:rsidRPr="009C3F46" w:rsidRDefault="009C3F46">
            <w:pPr>
              <w:jc w:val="center"/>
              <w:rPr>
                <w:rFonts w:ascii="Arial" w:hAnsi="Arial" w:cs="Arial"/>
                <w:b/>
                <w:bCs/>
                <w:color w:val="000000"/>
                <w:sz w:val="16"/>
                <w:szCs w:val="16"/>
              </w:rPr>
            </w:pPr>
            <w:r w:rsidRPr="009C3F46">
              <w:rPr>
                <w:rFonts w:ascii="Arial" w:hAnsi="Arial" w:cs="Arial"/>
                <w:b/>
                <w:bCs/>
                <w:color w:val="000000"/>
                <w:sz w:val="16"/>
                <w:szCs w:val="16"/>
              </w:rPr>
              <w:t>PERSPECTIVA DE PROCESOS</w:t>
            </w:r>
          </w:p>
        </w:tc>
        <w:tc>
          <w:tcPr>
            <w:tcW w:w="1125" w:type="pct"/>
            <w:tcBorders>
              <w:top w:val="nil"/>
              <w:left w:val="single" w:sz="8" w:space="0" w:color="auto"/>
              <w:bottom w:val="single" w:sz="4" w:space="0" w:color="auto"/>
              <w:right w:val="single" w:sz="4" w:space="0" w:color="auto"/>
            </w:tcBorders>
            <w:shd w:val="clear" w:color="auto" w:fill="auto"/>
            <w:vAlign w:val="center"/>
            <w:hideMark/>
          </w:tcPr>
          <w:p w:rsidR="009C3F46" w:rsidRPr="009C3F46" w:rsidRDefault="009C3F46">
            <w:pPr>
              <w:jc w:val="both"/>
              <w:rPr>
                <w:rFonts w:ascii="Arial" w:hAnsi="Arial" w:cs="Arial"/>
                <w:color w:val="000000"/>
                <w:sz w:val="15"/>
                <w:szCs w:val="15"/>
              </w:rPr>
            </w:pPr>
            <w:r w:rsidRPr="009C3F46">
              <w:rPr>
                <w:rFonts w:ascii="Arial" w:hAnsi="Arial" w:cs="Arial"/>
                <w:color w:val="000000"/>
                <w:sz w:val="15"/>
                <w:szCs w:val="15"/>
              </w:rPr>
              <w:t>Lograr que los precios para el cliente relacionados a reparación y repuestos, sean máximo 10% sobre los precios del mercado hasta finales del primer semestre 2011</w:t>
            </w:r>
          </w:p>
        </w:tc>
        <w:tc>
          <w:tcPr>
            <w:tcW w:w="293" w:type="pct"/>
            <w:tcBorders>
              <w:top w:val="single" w:sz="4" w:space="0" w:color="auto"/>
              <w:left w:val="nil"/>
              <w:bottom w:val="single" w:sz="4" w:space="0" w:color="auto"/>
              <w:right w:val="single" w:sz="4" w:space="0" w:color="auto"/>
            </w:tcBorders>
            <w:shd w:val="clear" w:color="auto" w:fill="auto"/>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313" w:type="pct"/>
            <w:tcBorders>
              <w:top w:val="single" w:sz="4" w:space="0" w:color="auto"/>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1</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291" w:type="pct"/>
            <w:tcBorders>
              <w:top w:val="single" w:sz="4" w:space="0" w:color="auto"/>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3</w:t>
            </w:r>
          </w:p>
        </w:tc>
        <w:tc>
          <w:tcPr>
            <w:tcW w:w="291" w:type="pct"/>
            <w:tcBorders>
              <w:top w:val="single" w:sz="4" w:space="0" w:color="auto"/>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291" w:type="pct"/>
            <w:tcBorders>
              <w:top w:val="single" w:sz="4" w:space="0" w:color="auto"/>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3</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r>
      <w:tr w:rsidR="009C3F46" w:rsidTr="00DF4987">
        <w:trPr>
          <w:cantSplit/>
          <w:trHeight w:val="980"/>
        </w:trPr>
        <w:tc>
          <w:tcPr>
            <w:tcW w:w="314" w:type="pct"/>
            <w:vMerge/>
            <w:tcBorders>
              <w:left w:val="single" w:sz="8" w:space="0" w:color="auto"/>
              <w:right w:val="nil"/>
            </w:tcBorders>
            <w:vAlign w:val="center"/>
            <w:hideMark/>
          </w:tcPr>
          <w:p w:rsidR="009C3F46" w:rsidRPr="009C3F46" w:rsidRDefault="009C3F46">
            <w:pPr>
              <w:rPr>
                <w:rFonts w:ascii="Arial" w:hAnsi="Arial" w:cs="Arial"/>
                <w:b/>
                <w:bCs/>
                <w:color w:val="000000"/>
                <w:sz w:val="16"/>
                <w:szCs w:val="16"/>
              </w:rPr>
            </w:pPr>
          </w:p>
        </w:tc>
        <w:tc>
          <w:tcPr>
            <w:tcW w:w="1125" w:type="pct"/>
            <w:tcBorders>
              <w:top w:val="nil"/>
              <w:left w:val="single" w:sz="8" w:space="0" w:color="auto"/>
              <w:bottom w:val="single" w:sz="4" w:space="0" w:color="auto"/>
              <w:right w:val="single" w:sz="4" w:space="0" w:color="auto"/>
            </w:tcBorders>
            <w:shd w:val="clear" w:color="auto" w:fill="auto"/>
            <w:vAlign w:val="center"/>
            <w:hideMark/>
          </w:tcPr>
          <w:p w:rsidR="009C3F46" w:rsidRPr="009C3F46" w:rsidRDefault="009C3F46" w:rsidP="002272C1">
            <w:pPr>
              <w:jc w:val="both"/>
              <w:rPr>
                <w:rFonts w:ascii="Arial" w:hAnsi="Arial" w:cs="Arial"/>
                <w:color w:val="000000"/>
                <w:sz w:val="15"/>
                <w:szCs w:val="15"/>
              </w:rPr>
            </w:pPr>
            <w:r w:rsidRPr="009C3F46">
              <w:rPr>
                <w:rFonts w:ascii="Arial" w:hAnsi="Arial" w:cs="Arial"/>
                <w:color w:val="000000"/>
                <w:sz w:val="15"/>
                <w:szCs w:val="15"/>
              </w:rPr>
              <w:t xml:space="preserve">Disminuir los tiempos de </w:t>
            </w:r>
            <w:r w:rsidR="002272C1">
              <w:rPr>
                <w:rFonts w:ascii="Arial" w:hAnsi="Arial" w:cs="Arial"/>
                <w:color w:val="000000"/>
                <w:sz w:val="15"/>
                <w:szCs w:val="15"/>
              </w:rPr>
              <w:t>reparación</w:t>
            </w:r>
            <w:r w:rsidRPr="009C3F46">
              <w:rPr>
                <w:rFonts w:ascii="Arial" w:hAnsi="Arial" w:cs="Arial"/>
                <w:color w:val="000000"/>
                <w:sz w:val="15"/>
                <w:szCs w:val="15"/>
              </w:rPr>
              <w:t xml:space="preserve"> a 1 día  para el 70 % de los equipos procesados  hasta finales de 2011</w:t>
            </w:r>
          </w:p>
        </w:tc>
        <w:tc>
          <w:tcPr>
            <w:tcW w:w="293" w:type="pct"/>
            <w:tcBorders>
              <w:top w:val="nil"/>
              <w:left w:val="nil"/>
              <w:bottom w:val="single" w:sz="4" w:space="0" w:color="auto"/>
              <w:right w:val="single" w:sz="4" w:space="0" w:color="auto"/>
            </w:tcBorders>
            <w:shd w:val="clear" w:color="auto" w:fill="auto"/>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3</w:t>
            </w:r>
          </w:p>
        </w:tc>
        <w:tc>
          <w:tcPr>
            <w:tcW w:w="328"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313"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3</w:t>
            </w:r>
          </w:p>
        </w:tc>
        <w:tc>
          <w:tcPr>
            <w:tcW w:w="293"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291"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291"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291"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290"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r>
      <w:tr w:rsidR="009C3F46" w:rsidTr="00DF4987">
        <w:trPr>
          <w:cantSplit/>
          <w:trHeight w:val="693"/>
        </w:trPr>
        <w:tc>
          <w:tcPr>
            <w:tcW w:w="314" w:type="pct"/>
            <w:vMerge/>
            <w:tcBorders>
              <w:left w:val="single" w:sz="8" w:space="0" w:color="auto"/>
              <w:right w:val="nil"/>
            </w:tcBorders>
            <w:vAlign w:val="center"/>
            <w:hideMark/>
          </w:tcPr>
          <w:p w:rsidR="009C3F46" w:rsidRPr="009C3F46" w:rsidRDefault="009C3F46">
            <w:pPr>
              <w:rPr>
                <w:rFonts w:ascii="Arial" w:hAnsi="Arial" w:cs="Arial"/>
                <w:b/>
                <w:bCs/>
                <w:color w:val="000000"/>
                <w:sz w:val="16"/>
                <w:szCs w:val="16"/>
              </w:rPr>
            </w:pPr>
          </w:p>
        </w:tc>
        <w:tc>
          <w:tcPr>
            <w:tcW w:w="1125" w:type="pct"/>
            <w:tcBorders>
              <w:top w:val="nil"/>
              <w:left w:val="single" w:sz="8" w:space="0" w:color="auto"/>
              <w:bottom w:val="single" w:sz="4" w:space="0" w:color="auto"/>
              <w:right w:val="single" w:sz="4" w:space="0" w:color="auto"/>
            </w:tcBorders>
            <w:shd w:val="clear" w:color="auto" w:fill="auto"/>
            <w:vAlign w:val="center"/>
            <w:hideMark/>
          </w:tcPr>
          <w:p w:rsidR="009C3F46" w:rsidRPr="009C3F46" w:rsidRDefault="009C3F46">
            <w:pPr>
              <w:jc w:val="both"/>
              <w:rPr>
                <w:rFonts w:ascii="Arial" w:hAnsi="Arial" w:cs="Arial"/>
                <w:color w:val="000000"/>
                <w:sz w:val="15"/>
                <w:szCs w:val="15"/>
              </w:rPr>
            </w:pPr>
            <w:r w:rsidRPr="009C3F46">
              <w:rPr>
                <w:rFonts w:ascii="Arial" w:hAnsi="Arial" w:cs="Arial"/>
                <w:color w:val="000000"/>
                <w:sz w:val="15"/>
                <w:szCs w:val="15"/>
              </w:rPr>
              <w:t>Lograr cero defectos en el 97% de las reparaciones efectuadas</w:t>
            </w:r>
          </w:p>
        </w:tc>
        <w:tc>
          <w:tcPr>
            <w:tcW w:w="293" w:type="pct"/>
            <w:tcBorders>
              <w:top w:val="nil"/>
              <w:left w:val="nil"/>
              <w:bottom w:val="single" w:sz="4" w:space="0" w:color="auto"/>
              <w:right w:val="single" w:sz="4" w:space="0" w:color="auto"/>
            </w:tcBorders>
            <w:shd w:val="clear" w:color="auto" w:fill="auto"/>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2</w:t>
            </w:r>
          </w:p>
        </w:tc>
        <w:tc>
          <w:tcPr>
            <w:tcW w:w="328"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313"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3</w:t>
            </w:r>
          </w:p>
        </w:tc>
        <w:tc>
          <w:tcPr>
            <w:tcW w:w="293"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3</w:t>
            </w:r>
          </w:p>
        </w:tc>
        <w:tc>
          <w:tcPr>
            <w:tcW w:w="293"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291"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291"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291"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290"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3</w:t>
            </w:r>
          </w:p>
        </w:tc>
      </w:tr>
      <w:tr w:rsidR="009C3F46" w:rsidTr="00DF4987">
        <w:trPr>
          <w:cantSplit/>
          <w:trHeight w:val="846"/>
        </w:trPr>
        <w:tc>
          <w:tcPr>
            <w:tcW w:w="314" w:type="pct"/>
            <w:vMerge/>
            <w:tcBorders>
              <w:left w:val="single" w:sz="8" w:space="0" w:color="auto"/>
              <w:right w:val="nil"/>
            </w:tcBorders>
            <w:vAlign w:val="center"/>
            <w:hideMark/>
          </w:tcPr>
          <w:p w:rsidR="009C3F46" w:rsidRPr="009C3F46" w:rsidRDefault="009C3F46">
            <w:pPr>
              <w:rPr>
                <w:rFonts w:ascii="Arial" w:hAnsi="Arial" w:cs="Arial"/>
                <w:b/>
                <w:bCs/>
                <w:color w:val="000000"/>
                <w:sz w:val="16"/>
                <w:szCs w:val="16"/>
              </w:rPr>
            </w:pPr>
          </w:p>
        </w:tc>
        <w:tc>
          <w:tcPr>
            <w:tcW w:w="1125"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9C3F46" w:rsidRPr="009C3F46" w:rsidRDefault="009C3F46">
            <w:pPr>
              <w:jc w:val="both"/>
              <w:rPr>
                <w:rFonts w:ascii="Arial" w:hAnsi="Arial" w:cs="Arial"/>
                <w:color w:val="000000"/>
                <w:sz w:val="15"/>
                <w:szCs w:val="15"/>
              </w:rPr>
            </w:pPr>
            <w:r w:rsidRPr="009C3F46">
              <w:rPr>
                <w:rFonts w:ascii="Arial" w:hAnsi="Arial" w:cs="Arial"/>
                <w:color w:val="000000"/>
                <w:sz w:val="15"/>
                <w:szCs w:val="15"/>
              </w:rPr>
              <w:t>Lograr cero equipos procesados con errores logísticos al finalizar el 2011</w:t>
            </w:r>
          </w:p>
        </w:tc>
        <w:tc>
          <w:tcPr>
            <w:tcW w:w="293" w:type="pct"/>
            <w:tcBorders>
              <w:top w:val="nil"/>
              <w:left w:val="nil"/>
              <w:bottom w:val="single" w:sz="4" w:space="0" w:color="auto"/>
              <w:right w:val="single" w:sz="4" w:space="0" w:color="auto"/>
            </w:tcBorders>
            <w:shd w:val="clear" w:color="auto" w:fill="auto"/>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3</w:t>
            </w:r>
          </w:p>
        </w:tc>
        <w:tc>
          <w:tcPr>
            <w:tcW w:w="328"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313"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3</w:t>
            </w:r>
          </w:p>
        </w:tc>
        <w:tc>
          <w:tcPr>
            <w:tcW w:w="293"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3</w:t>
            </w:r>
          </w:p>
        </w:tc>
        <w:tc>
          <w:tcPr>
            <w:tcW w:w="293"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2</w:t>
            </w:r>
          </w:p>
        </w:tc>
        <w:tc>
          <w:tcPr>
            <w:tcW w:w="293"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291"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291"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291"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290"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r>
      <w:tr w:rsidR="009C3F46" w:rsidTr="00DF4987">
        <w:trPr>
          <w:cantSplit/>
          <w:trHeight w:val="811"/>
        </w:trPr>
        <w:tc>
          <w:tcPr>
            <w:tcW w:w="314" w:type="pct"/>
            <w:vMerge/>
            <w:tcBorders>
              <w:left w:val="single" w:sz="8" w:space="0" w:color="auto"/>
              <w:bottom w:val="single" w:sz="8" w:space="0" w:color="000000"/>
              <w:right w:val="nil"/>
            </w:tcBorders>
            <w:vAlign w:val="center"/>
            <w:hideMark/>
          </w:tcPr>
          <w:p w:rsidR="009C3F46" w:rsidRPr="009C3F46" w:rsidRDefault="009C3F46">
            <w:pPr>
              <w:rPr>
                <w:rFonts w:ascii="Arial" w:hAnsi="Arial" w:cs="Arial"/>
                <w:b/>
                <w:bCs/>
                <w:color w:val="000000"/>
                <w:sz w:val="16"/>
                <w:szCs w:val="16"/>
              </w:rPr>
            </w:pPr>
          </w:p>
        </w:tc>
        <w:tc>
          <w:tcPr>
            <w:tcW w:w="1125" w:type="pct"/>
            <w:tcBorders>
              <w:top w:val="single" w:sz="4" w:space="0" w:color="auto"/>
              <w:left w:val="single" w:sz="8" w:space="0" w:color="auto"/>
              <w:bottom w:val="nil"/>
              <w:right w:val="single" w:sz="4" w:space="0" w:color="auto"/>
            </w:tcBorders>
            <w:shd w:val="clear" w:color="auto" w:fill="auto"/>
            <w:vAlign w:val="center"/>
            <w:hideMark/>
          </w:tcPr>
          <w:p w:rsidR="009C3F46" w:rsidRPr="009C3F46" w:rsidRDefault="009C3F46">
            <w:pPr>
              <w:jc w:val="both"/>
              <w:rPr>
                <w:rFonts w:ascii="Arial" w:hAnsi="Arial" w:cs="Arial"/>
                <w:color w:val="000000"/>
                <w:sz w:val="15"/>
                <w:szCs w:val="15"/>
              </w:rPr>
            </w:pPr>
            <w:r w:rsidRPr="009C3F46">
              <w:rPr>
                <w:rFonts w:ascii="Arial" w:hAnsi="Arial" w:cs="Arial"/>
                <w:color w:val="000000"/>
                <w:sz w:val="15"/>
                <w:szCs w:val="15"/>
              </w:rPr>
              <w:t>Lograr procesar dentro de 3 días laborables al menos el 90% de los equipos.</w:t>
            </w:r>
          </w:p>
        </w:tc>
        <w:tc>
          <w:tcPr>
            <w:tcW w:w="293" w:type="pct"/>
            <w:tcBorders>
              <w:top w:val="nil"/>
              <w:left w:val="nil"/>
              <w:bottom w:val="single" w:sz="4" w:space="0" w:color="auto"/>
              <w:right w:val="single" w:sz="4" w:space="0" w:color="auto"/>
            </w:tcBorders>
            <w:shd w:val="clear" w:color="auto" w:fill="auto"/>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3</w:t>
            </w:r>
          </w:p>
        </w:tc>
        <w:tc>
          <w:tcPr>
            <w:tcW w:w="328"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313"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3</w:t>
            </w:r>
          </w:p>
        </w:tc>
        <w:tc>
          <w:tcPr>
            <w:tcW w:w="293"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2</w:t>
            </w:r>
          </w:p>
        </w:tc>
        <w:tc>
          <w:tcPr>
            <w:tcW w:w="293"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2</w:t>
            </w:r>
          </w:p>
        </w:tc>
        <w:tc>
          <w:tcPr>
            <w:tcW w:w="293"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291"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291"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291"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290"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3</w:t>
            </w:r>
          </w:p>
        </w:tc>
      </w:tr>
      <w:tr w:rsidR="009C3F46" w:rsidTr="00DF4987">
        <w:trPr>
          <w:cantSplit/>
          <w:trHeight w:val="1014"/>
        </w:trPr>
        <w:tc>
          <w:tcPr>
            <w:tcW w:w="314" w:type="pct"/>
            <w:vMerge w:val="restart"/>
            <w:tcBorders>
              <w:top w:val="nil"/>
              <w:left w:val="single" w:sz="8" w:space="0" w:color="auto"/>
              <w:bottom w:val="single" w:sz="8" w:space="0" w:color="000000"/>
              <w:right w:val="nil"/>
            </w:tcBorders>
            <w:shd w:val="clear" w:color="000000" w:fill="92D050"/>
            <w:textDirection w:val="btLr"/>
            <w:vAlign w:val="center"/>
            <w:hideMark/>
          </w:tcPr>
          <w:p w:rsidR="009C3F46" w:rsidRPr="009C3F46" w:rsidRDefault="009C3F46">
            <w:pPr>
              <w:jc w:val="center"/>
              <w:rPr>
                <w:rFonts w:ascii="Arial" w:hAnsi="Arial" w:cs="Arial"/>
                <w:b/>
                <w:bCs/>
                <w:color w:val="000000"/>
                <w:sz w:val="16"/>
                <w:szCs w:val="16"/>
              </w:rPr>
            </w:pPr>
            <w:r w:rsidRPr="009C3F46">
              <w:rPr>
                <w:rFonts w:ascii="Arial" w:hAnsi="Arial" w:cs="Arial"/>
                <w:b/>
                <w:bCs/>
                <w:color w:val="000000"/>
                <w:sz w:val="16"/>
                <w:szCs w:val="16"/>
              </w:rPr>
              <w:t>PERSPECTIVA DE DESARROLLO Y TALENTO HUMANO</w:t>
            </w:r>
          </w:p>
        </w:tc>
        <w:tc>
          <w:tcPr>
            <w:tcW w:w="1125"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9C3F46" w:rsidRPr="009C3F46" w:rsidRDefault="009C3F46">
            <w:pPr>
              <w:jc w:val="both"/>
              <w:rPr>
                <w:rFonts w:ascii="Arial" w:hAnsi="Arial" w:cs="Arial"/>
                <w:color w:val="000000"/>
                <w:sz w:val="15"/>
                <w:szCs w:val="15"/>
              </w:rPr>
            </w:pPr>
            <w:r w:rsidRPr="009C3F46">
              <w:rPr>
                <w:rFonts w:ascii="Arial" w:hAnsi="Arial" w:cs="Arial"/>
                <w:color w:val="000000"/>
                <w:sz w:val="15"/>
                <w:szCs w:val="15"/>
              </w:rPr>
              <w:t>Lograr cuando menos 10 horas mensuales de capacitación para cada técnico.</w:t>
            </w:r>
          </w:p>
        </w:tc>
        <w:tc>
          <w:tcPr>
            <w:tcW w:w="293" w:type="pct"/>
            <w:tcBorders>
              <w:top w:val="nil"/>
              <w:left w:val="nil"/>
              <w:bottom w:val="single" w:sz="4" w:space="0" w:color="auto"/>
              <w:right w:val="single" w:sz="4" w:space="0" w:color="auto"/>
            </w:tcBorders>
            <w:shd w:val="clear" w:color="auto" w:fill="auto"/>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328"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313"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3</w:t>
            </w:r>
          </w:p>
        </w:tc>
        <w:tc>
          <w:tcPr>
            <w:tcW w:w="293"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291"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291"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291"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290" w:type="pct"/>
            <w:tcBorders>
              <w:top w:val="nil"/>
              <w:left w:val="nil"/>
              <w:bottom w:val="single" w:sz="4" w:space="0" w:color="auto"/>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3</w:t>
            </w:r>
          </w:p>
        </w:tc>
      </w:tr>
      <w:tr w:rsidR="009C3F46" w:rsidTr="00DF4987">
        <w:trPr>
          <w:cantSplit/>
          <w:trHeight w:val="1116"/>
        </w:trPr>
        <w:tc>
          <w:tcPr>
            <w:tcW w:w="314" w:type="pct"/>
            <w:vMerge/>
            <w:tcBorders>
              <w:top w:val="nil"/>
              <w:left w:val="single" w:sz="8" w:space="0" w:color="auto"/>
              <w:bottom w:val="single" w:sz="8" w:space="0" w:color="000000"/>
              <w:right w:val="nil"/>
            </w:tcBorders>
            <w:vAlign w:val="center"/>
            <w:hideMark/>
          </w:tcPr>
          <w:p w:rsidR="009C3F46" w:rsidRDefault="009C3F46">
            <w:pPr>
              <w:rPr>
                <w:rFonts w:ascii="Arial" w:hAnsi="Arial" w:cs="Arial"/>
                <w:b/>
                <w:bCs/>
                <w:color w:val="000000"/>
                <w:sz w:val="16"/>
                <w:szCs w:val="16"/>
              </w:rPr>
            </w:pPr>
          </w:p>
        </w:tc>
        <w:tc>
          <w:tcPr>
            <w:tcW w:w="1125" w:type="pct"/>
            <w:tcBorders>
              <w:top w:val="nil"/>
              <w:left w:val="single" w:sz="8" w:space="0" w:color="auto"/>
              <w:bottom w:val="nil"/>
              <w:right w:val="single" w:sz="4" w:space="0" w:color="auto"/>
            </w:tcBorders>
            <w:shd w:val="clear" w:color="auto" w:fill="auto"/>
            <w:vAlign w:val="center"/>
            <w:hideMark/>
          </w:tcPr>
          <w:p w:rsidR="009C3F46" w:rsidRPr="009C3F46" w:rsidRDefault="009C3F46">
            <w:pPr>
              <w:jc w:val="both"/>
              <w:rPr>
                <w:rFonts w:ascii="Arial" w:hAnsi="Arial" w:cs="Arial"/>
                <w:color w:val="000000"/>
                <w:sz w:val="15"/>
                <w:szCs w:val="15"/>
              </w:rPr>
            </w:pPr>
            <w:r w:rsidRPr="009C3F46">
              <w:rPr>
                <w:rFonts w:ascii="Arial" w:hAnsi="Arial" w:cs="Arial"/>
                <w:color w:val="000000"/>
                <w:sz w:val="15"/>
                <w:szCs w:val="15"/>
              </w:rPr>
              <w:t>Lograr 90% en Clima Organizacional</w:t>
            </w:r>
          </w:p>
        </w:tc>
        <w:tc>
          <w:tcPr>
            <w:tcW w:w="293" w:type="pct"/>
            <w:tcBorders>
              <w:top w:val="nil"/>
              <w:left w:val="nil"/>
              <w:bottom w:val="nil"/>
              <w:right w:val="single" w:sz="4" w:space="0" w:color="auto"/>
            </w:tcBorders>
            <w:shd w:val="clear" w:color="auto" w:fill="auto"/>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2</w:t>
            </w:r>
          </w:p>
        </w:tc>
        <w:tc>
          <w:tcPr>
            <w:tcW w:w="328" w:type="pct"/>
            <w:tcBorders>
              <w:top w:val="nil"/>
              <w:left w:val="nil"/>
              <w:bottom w:val="nil"/>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313" w:type="pct"/>
            <w:tcBorders>
              <w:top w:val="nil"/>
              <w:left w:val="nil"/>
              <w:bottom w:val="nil"/>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3</w:t>
            </w:r>
          </w:p>
        </w:tc>
        <w:tc>
          <w:tcPr>
            <w:tcW w:w="293" w:type="pct"/>
            <w:tcBorders>
              <w:top w:val="nil"/>
              <w:left w:val="nil"/>
              <w:bottom w:val="nil"/>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293" w:type="pct"/>
            <w:tcBorders>
              <w:top w:val="nil"/>
              <w:left w:val="nil"/>
              <w:bottom w:val="nil"/>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3</w:t>
            </w:r>
          </w:p>
        </w:tc>
        <w:tc>
          <w:tcPr>
            <w:tcW w:w="293" w:type="pct"/>
            <w:tcBorders>
              <w:top w:val="nil"/>
              <w:left w:val="nil"/>
              <w:bottom w:val="nil"/>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293" w:type="pct"/>
            <w:tcBorders>
              <w:top w:val="nil"/>
              <w:left w:val="nil"/>
              <w:bottom w:val="nil"/>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1</w:t>
            </w:r>
          </w:p>
        </w:tc>
        <w:tc>
          <w:tcPr>
            <w:tcW w:w="293" w:type="pct"/>
            <w:tcBorders>
              <w:top w:val="nil"/>
              <w:left w:val="nil"/>
              <w:bottom w:val="nil"/>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291" w:type="pct"/>
            <w:tcBorders>
              <w:top w:val="nil"/>
              <w:left w:val="nil"/>
              <w:bottom w:val="nil"/>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291" w:type="pct"/>
            <w:tcBorders>
              <w:top w:val="nil"/>
              <w:left w:val="nil"/>
              <w:bottom w:val="nil"/>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291" w:type="pct"/>
            <w:tcBorders>
              <w:top w:val="nil"/>
              <w:left w:val="nil"/>
              <w:bottom w:val="nil"/>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0</w:t>
            </w:r>
          </w:p>
        </w:tc>
        <w:tc>
          <w:tcPr>
            <w:tcW w:w="290" w:type="pct"/>
            <w:tcBorders>
              <w:top w:val="nil"/>
              <w:left w:val="nil"/>
              <w:bottom w:val="nil"/>
              <w:right w:val="single" w:sz="4" w:space="0" w:color="auto"/>
            </w:tcBorders>
            <w:shd w:val="clear" w:color="auto" w:fill="auto"/>
            <w:noWrap/>
            <w:vAlign w:val="center"/>
            <w:hideMark/>
          </w:tcPr>
          <w:p w:rsidR="009C3F46" w:rsidRDefault="009C3F46">
            <w:pPr>
              <w:jc w:val="center"/>
              <w:rPr>
                <w:rFonts w:ascii="Calibri" w:hAnsi="Calibri" w:cs="Calibri"/>
                <w:color w:val="000000"/>
                <w:sz w:val="20"/>
                <w:szCs w:val="20"/>
              </w:rPr>
            </w:pPr>
            <w:r>
              <w:rPr>
                <w:rFonts w:ascii="Calibri" w:hAnsi="Calibri" w:cs="Calibri"/>
                <w:color w:val="000000"/>
                <w:sz w:val="20"/>
                <w:szCs w:val="20"/>
              </w:rPr>
              <w:t>3</w:t>
            </w:r>
          </w:p>
        </w:tc>
      </w:tr>
      <w:tr w:rsidR="009C3F46" w:rsidTr="00DF4987">
        <w:trPr>
          <w:trHeight w:val="280"/>
        </w:trPr>
        <w:tc>
          <w:tcPr>
            <w:tcW w:w="314" w:type="pct"/>
            <w:tcBorders>
              <w:top w:val="nil"/>
              <w:left w:val="nil"/>
              <w:bottom w:val="nil"/>
              <w:right w:val="nil"/>
            </w:tcBorders>
            <w:shd w:val="clear" w:color="auto" w:fill="auto"/>
            <w:noWrap/>
            <w:vAlign w:val="bottom"/>
            <w:hideMark/>
          </w:tcPr>
          <w:p w:rsidR="009C3F46" w:rsidRDefault="009C3F46">
            <w:pPr>
              <w:rPr>
                <w:rFonts w:ascii="Calibri" w:hAnsi="Calibri" w:cs="Calibri"/>
                <w:color w:val="000000"/>
              </w:rPr>
            </w:pPr>
          </w:p>
        </w:tc>
        <w:tc>
          <w:tcPr>
            <w:tcW w:w="112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C3F46" w:rsidRPr="009C3F46" w:rsidRDefault="009C3F46">
            <w:pPr>
              <w:jc w:val="center"/>
              <w:rPr>
                <w:rFonts w:ascii="Arial" w:hAnsi="Arial" w:cs="Arial"/>
                <w:b/>
                <w:bCs/>
                <w:color w:val="000000"/>
                <w:sz w:val="15"/>
                <w:szCs w:val="15"/>
              </w:rPr>
            </w:pPr>
            <w:r w:rsidRPr="009C3F46">
              <w:rPr>
                <w:rFonts w:ascii="Arial" w:hAnsi="Arial" w:cs="Arial"/>
                <w:b/>
                <w:bCs/>
                <w:color w:val="000000"/>
                <w:sz w:val="15"/>
                <w:szCs w:val="15"/>
              </w:rPr>
              <w:t>TOTAL</w:t>
            </w:r>
          </w:p>
        </w:tc>
        <w:tc>
          <w:tcPr>
            <w:tcW w:w="293" w:type="pct"/>
            <w:tcBorders>
              <w:top w:val="single" w:sz="8" w:space="0" w:color="auto"/>
              <w:left w:val="nil"/>
              <w:bottom w:val="single" w:sz="8" w:space="0" w:color="auto"/>
              <w:right w:val="single" w:sz="4" w:space="0" w:color="auto"/>
            </w:tcBorders>
            <w:shd w:val="clear" w:color="000000" w:fill="92D050"/>
            <w:vAlign w:val="center"/>
            <w:hideMark/>
          </w:tcPr>
          <w:p w:rsidR="009C3F46" w:rsidRPr="009C3F46" w:rsidRDefault="009C3F46">
            <w:pPr>
              <w:jc w:val="center"/>
              <w:rPr>
                <w:rFonts w:ascii="Calibri" w:hAnsi="Calibri" w:cs="Calibri"/>
                <w:b/>
                <w:bCs/>
                <w:color w:val="000000"/>
                <w:sz w:val="15"/>
                <w:szCs w:val="15"/>
              </w:rPr>
            </w:pPr>
            <w:r>
              <w:rPr>
                <w:rFonts w:ascii="Calibri" w:hAnsi="Calibri" w:cs="Calibri"/>
                <w:b/>
                <w:bCs/>
                <w:color w:val="000000"/>
                <w:sz w:val="15"/>
                <w:szCs w:val="15"/>
              </w:rPr>
              <w:t>34</w:t>
            </w:r>
          </w:p>
        </w:tc>
        <w:tc>
          <w:tcPr>
            <w:tcW w:w="328" w:type="pct"/>
            <w:tcBorders>
              <w:top w:val="single" w:sz="8" w:space="0" w:color="auto"/>
              <w:left w:val="nil"/>
              <w:bottom w:val="single" w:sz="8" w:space="0" w:color="auto"/>
              <w:right w:val="single" w:sz="4" w:space="0" w:color="auto"/>
            </w:tcBorders>
            <w:shd w:val="clear" w:color="auto" w:fill="auto"/>
            <w:vAlign w:val="center"/>
            <w:hideMark/>
          </w:tcPr>
          <w:p w:rsidR="009C3F46" w:rsidRPr="009C3F46" w:rsidRDefault="009C3F46">
            <w:pPr>
              <w:jc w:val="center"/>
              <w:rPr>
                <w:rFonts w:ascii="Calibri" w:hAnsi="Calibri" w:cs="Calibri"/>
                <w:b/>
                <w:bCs/>
                <w:color w:val="000000"/>
                <w:sz w:val="15"/>
                <w:szCs w:val="15"/>
              </w:rPr>
            </w:pPr>
            <w:r w:rsidRPr="009C3F46">
              <w:rPr>
                <w:rFonts w:ascii="Calibri" w:hAnsi="Calibri" w:cs="Calibri"/>
                <w:b/>
                <w:bCs/>
                <w:color w:val="000000"/>
                <w:sz w:val="15"/>
                <w:szCs w:val="15"/>
              </w:rPr>
              <w:t>8</w:t>
            </w:r>
          </w:p>
        </w:tc>
        <w:tc>
          <w:tcPr>
            <w:tcW w:w="313" w:type="pct"/>
            <w:tcBorders>
              <w:top w:val="single" w:sz="8" w:space="0" w:color="auto"/>
              <w:left w:val="nil"/>
              <w:bottom w:val="single" w:sz="8" w:space="0" w:color="auto"/>
              <w:right w:val="single" w:sz="4" w:space="0" w:color="auto"/>
            </w:tcBorders>
            <w:shd w:val="clear" w:color="000000" w:fill="92D050"/>
            <w:vAlign w:val="center"/>
            <w:hideMark/>
          </w:tcPr>
          <w:p w:rsidR="009C3F46" w:rsidRPr="009C3F46" w:rsidRDefault="009C3F46">
            <w:pPr>
              <w:jc w:val="center"/>
              <w:rPr>
                <w:rFonts w:ascii="Calibri" w:hAnsi="Calibri" w:cs="Calibri"/>
                <w:b/>
                <w:bCs/>
                <w:color w:val="000000"/>
                <w:sz w:val="15"/>
                <w:szCs w:val="15"/>
              </w:rPr>
            </w:pPr>
            <w:r>
              <w:rPr>
                <w:rFonts w:ascii="Calibri" w:hAnsi="Calibri" w:cs="Calibri"/>
                <w:b/>
                <w:bCs/>
                <w:color w:val="000000"/>
                <w:sz w:val="15"/>
                <w:szCs w:val="15"/>
              </w:rPr>
              <w:t>3</w:t>
            </w:r>
            <w:r w:rsidR="000C22FE">
              <w:rPr>
                <w:rFonts w:ascii="Calibri" w:hAnsi="Calibri" w:cs="Calibri"/>
                <w:b/>
                <w:bCs/>
                <w:color w:val="000000"/>
                <w:sz w:val="15"/>
                <w:szCs w:val="15"/>
              </w:rPr>
              <w:t>4</w:t>
            </w:r>
          </w:p>
        </w:tc>
        <w:tc>
          <w:tcPr>
            <w:tcW w:w="293" w:type="pct"/>
            <w:tcBorders>
              <w:top w:val="single" w:sz="8" w:space="0" w:color="auto"/>
              <w:left w:val="nil"/>
              <w:bottom w:val="single" w:sz="8" w:space="0" w:color="auto"/>
              <w:right w:val="single" w:sz="4" w:space="0" w:color="auto"/>
            </w:tcBorders>
            <w:shd w:val="clear" w:color="auto" w:fill="auto"/>
            <w:vAlign w:val="center"/>
            <w:hideMark/>
          </w:tcPr>
          <w:p w:rsidR="009C3F46" w:rsidRPr="009C3F46" w:rsidRDefault="000C22FE">
            <w:pPr>
              <w:jc w:val="center"/>
              <w:rPr>
                <w:rFonts w:ascii="Calibri" w:hAnsi="Calibri" w:cs="Calibri"/>
                <w:b/>
                <w:bCs/>
                <w:color w:val="000000"/>
                <w:sz w:val="15"/>
                <w:szCs w:val="15"/>
              </w:rPr>
            </w:pPr>
            <w:r>
              <w:rPr>
                <w:rFonts w:ascii="Calibri" w:hAnsi="Calibri" w:cs="Calibri"/>
                <w:b/>
                <w:bCs/>
                <w:color w:val="000000"/>
                <w:sz w:val="15"/>
                <w:szCs w:val="15"/>
              </w:rPr>
              <w:t>6</w:t>
            </w:r>
          </w:p>
        </w:tc>
        <w:tc>
          <w:tcPr>
            <w:tcW w:w="293" w:type="pct"/>
            <w:tcBorders>
              <w:top w:val="single" w:sz="8" w:space="0" w:color="auto"/>
              <w:left w:val="nil"/>
              <w:bottom w:val="single" w:sz="8" w:space="0" w:color="auto"/>
              <w:right w:val="single" w:sz="4" w:space="0" w:color="auto"/>
            </w:tcBorders>
            <w:shd w:val="clear" w:color="auto" w:fill="auto"/>
            <w:vAlign w:val="center"/>
            <w:hideMark/>
          </w:tcPr>
          <w:p w:rsidR="009C3F46" w:rsidRPr="009C3F46" w:rsidRDefault="000C22FE">
            <w:pPr>
              <w:jc w:val="center"/>
              <w:rPr>
                <w:rFonts w:ascii="Calibri" w:hAnsi="Calibri" w:cs="Calibri"/>
                <w:b/>
                <w:bCs/>
                <w:color w:val="000000"/>
                <w:sz w:val="15"/>
                <w:szCs w:val="15"/>
              </w:rPr>
            </w:pPr>
            <w:r>
              <w:rPr>
                <w:rFonts w:ascii="Calibri" w:hAnsi="Calibri" w:cs="Calibri"/>
                <w:b/>
                <w:bCs/>
                <w:color w:val="000000"/>
                <w:sz w:val="15"/>
                <w:szCs w:val="15"/>
              </w:rPr>
              <w:t>17</w:t>
            </w:r>
          </w:p>
        </w:tc>
        <w:tc>
          <w:tcPr>
            <w:tcW w:w="293" w:type="pct"/>
            <w:tcBorders>
              <w:top w:val="single" w:sz="8" w:space="0" w:color="auto"/>
              <w:left w:val="nil"/>
              <w:bottom w:val="single" w:sz="8" w:space="0" w:color="auto"/>
              <w:right w:val="single" w:sz="4" w:space="0" w:color="auto"/>
            </w:tcBorders>
            <w:shd w:val="clear" w:color="auto" w:fill="auto"/>
            <w:vAlign w:val="center"/>
            <w:hideMark/>
          </w:tcPr>
          <w:p w:rsidR="009C3F46" w:rsidRPr="009C3F46" w:rsidRDefault="000C22FE">
            <w:pPr>
              <w:jc w:val="center"/>
              <w:rPr>
                <w:rFonts w:ascii="Calibri" w:hAnsi="Calibri" w:cs="Calibri"/>
                <w:b/>
                <w:bCs/>
                <w:color w:val="000000"/>
                <w:sz w:val="15"/>
                <w:szCs w:val="15"/>
              </w:rPr>
            </w:pPr>
            <w:r>
              <w:rPr>
                <w:rFonts w:ascii="Calibri" w:hAnsi="Calibri" w:cs="Calibri"/>
                <w:b/>
                <w:bCs/>
                <w:color w:val="000000"/>
                <w:sz w:val="15"/>
                <w:szCs w:val="15"/>
              </w:rPr>
              <w:t>15</w:t>
            </w:r>
          </w:p>
        </w:tc>
        <w:tc>
          <w:tcPr>
            <w:tcW w:w="293" w:type="pct"/>
            <w:tcBorders>
              <w:top w:val="single" w:sz="8" w:space="0" w:color="auto"/>
              <w:left w:val="nil"/>
              <w:bottom w:val="single" w:sz="8" w:space="0" w:color="auto"/>
              <w:right w:val="single" w:sz="4" w:space="0" w:color="auto"/>
            </w:tcBorders>
            <w:shd w:val="clear" w:color="auto" w:fill="92D050"/>
            <w:vAlign w:val="center"/>
            <w:hideMark/>
          </w:tcPr>
          <w:p w:rsidR="009C3F46" w:rsidRPr="009C3F46" w:rsidRDefault="000C22FE">
            <w:pPr>
              <w:jc w:val="center"/>
              <w:rPr>
                <w:rFonts w:ascii="Calibri" w:hAnsi="Calibri" w:cs="Calibri"/>
                <w:b/>
                <w:bCs/>
                <w:color w:val="000000"/>
                <w:sz w:val="15"/>
                <w:szCs w:val="15"/>
              </w:rPr>
            </w:pPr>
            <w:r>
              <w:rPr>
                <w:rFonts w:ascii="Calibri" w:hAnsi="Calibri" w:cs="Calibri"/>
                <w:b/>
                <w:bCs/>
                <w:color w:val="000000"/>
                <w:sz w:val="15"/>
                <w:szCs w:val="15"/>
              </w:rPr>
              <w:t>25</w:t>
            </w:r>
          </w:p>
        </w:tc>
        <w:tc>
          <w:tcPr>
            <w:tcW w:w="293" w:type="pct"/>
            <w:tcBorders>
              <w:top w:val="single" w:sz="8" w:space="0" w:color="auto"/>
              <w:left w:val="nil"/>
              <w:bottom w:val="single" w:sz="8" w:space="0" w:color="auto"/>
              <w:right w:val="single" w:sz="4" w:space="0" w:color="auto"/>
            </w:tcBorders>
            <w:shd w:val="clear" w:color="auto" w:fill="auto"/>
            <w:vAlign w:val="center"/>
            <w:hideMark/>
          </w:tcPr>
          <w:p w:rsidR="009C3F46" w:rsidRPr="009C3F46" w:rsidRDefault="000C22FE">
            <w:pPr>
              <w:jc w:val="center"/>
              <w:rPr>
                <w:rFonts w:ascii="Calibri" w:hAnsi="Calibri" w:cs="Calibri"/>
                <w:b/>
                <w:bCs/>
                <w:color w:val="000000"/>
                <w:sz w:val="15"/>
                <w:szCs w:val="15"/>
              </w:rPr>
            </w:pPr>
            <w:r>
              <w:rPr>
                <w:rFonts w:ascii="Calibri" w:hAnsi="Calibri" w:cs="Calibri"/>
                <w:b/>
                <w:bCs/>
                <w:color w:val="000000"/>
                <w:sz w:val="15"/>
                <w:szCs w:val="15"/>
              </w:rPr>
              <w:t>13</w:t>
            </w:r>
          </w:p>
        </w:tc>
        <w:tc>
          <w:tcPr>
            <w:tcW w:w="291" w:type="pct"/>
            <w:tcBorders>
              <w:top w:val="single" w:sz="8" w:space="0" w:color="auto"/>
              <w:left w:val="nil"/>
              <w:bottom w:val="single" w:sz="8" w:space="0" w:color="auto"/>
              <w:right w:val="single" w:sz="4" w:space="0" w:color="auto"/>
            </w:tcBorders>
            <w:shd w:val="clear" w:color="auto" w:fill="auto"/>
            <w:vAlign w:val="center"/>
            <w:hideMark/>
          </w:tcPr>
          <w:p w:rsidR="009C3F46" w:rsidRPr="009C3F46" w:rsidRDefault="000C22FE">
            <w:pPr>
              <w:jc w:val="center"/>
              <w:rPr>
                <w:rFonts w:ascii="Calibri" w:hAnsi="Calibri" w:cs="Calibri"/>
                <w:b/>
                <w:bCs/>
                <w:color w:val="000000"/>
                <w:sz w:val="15"/>
                <w:szCs w:val="15"/>
              </w:rPr>
            </w:pPr>
            <w:r>
              <w:rPr>
                <w:rFonts w:ascii="Calibri" w:hAnsi="Calibri" w:cs="Calibri"/>
                <w:b/>
                <w:bCs/>
                <w:color w:val="000000"/>
                <w:sz w:val="15"/>
                <w:szCs w:val="15"/>
              </w:rPr>
              <w:t>17</w:t>
            </w:r>
          </w:p>
        </w:tc>
        <w:tc>
          <w:tcPr>
            <w:tcW w:w="291" w:type="pct"/>
            <w:tcBorders>
              <w:top w:val="single" w:sz="8" w:space="0" w:color="auto"/>
              <w:left w:val="nil"/>
              <w:bottom w:val="single" w:sz="8" w:space="0" w:color="auto"/>
              <w:right w:val="single" w:sz="4" w:space="0" w:color="auto"/>
            </w:tcBorders>
            <w:shd w:val="clear" w:color="auto" w:fill="auto"/>
            <w:vAlign w:val="center"/>
            <w:hideMark/>
          </w:tcPr>
          <w:p w:rsidR="009C3F46" w:rsidRPr="009C3F46" w:rsidRDefault="000C22FE">
            <w:pPr>
              <w:jc w:val="center"/>
              <w:rPr>
                <w:rFonts w:ascii="Calibri" w:hAnsi="Calibri" w:cs="Calibri"/>
                <w:b/>
                <w:bCs/>
                <w:color w:val="000000"/>
                <w:sz w:val="15"/>
                <w:szCs w:val="15"/>
              </w:rPr>
            </w:pPr>
            <w:r>
              <w:rPr>
                <w:rFonts w:ascii="Calibri" w:hAnsi="Calibri" w:cs="Calibri"/>
                <w:b/>
                <w:bCs/>
                <w:color w:val="000000"/>
                <w:sz w:val="15"/>
                <w:szCs w:val="15"/>
              </w:rPr>
              <w:t>11</w:t>
            </w:r>
          </w:p>
        </w:tc>
        <w:tc>
          <w:tcPr>
            <w:tcW w:w="291" w:type="pct"/>
            <w:tcBorders>
              <w:top w:val="single" w:sz="8" w:space="0" w:color="auto"/>
              <w:left w:val="nil"/>
              <w:bottom w:val="single" w:sz="8" w:space="0" w:color="auto"/>
              <w:right w:val="single" w:sz="4" w:space="0" w:color="auto"/>
            </w:tcBorders>
            <w:shd w:val="clear" w:color="auto" w:fill="auto"/>
            <w:vAlign w:val="center"/>
            <w:hideMark/>
          </w:tcPr>
          <w:p w:rsidR="009C3F46" w:rsidRPr="009C3F46" w:rsidRDefault="000C22FE">
            <w:pPr>
              <w:jc w:val="center"/>
              <w:rPr>
                <w:rFonts w:ascii="Calibri" w:hAnsi="Calibri" w:cs="Calibri"/>
                <w:b/>
                <w:bCs/>
                <w:color w:val="000000"/>
                <w:sz w:val="15"/>
                <w:szCs w:val="15"/>
              </w:rPr>
            </w:pPr>
            <w:r>
              <w:rPr>
                <w:rFonts w:ascii="Calibri" w:hAnsi="Calibri" w:cs="Calibri"/>
                <w:b/>
                <w:bCs/>
                <w:color w:val="000000"/>
                <w:sz w:val="15"/>
                <w:szCs w:val="15"/>
              </w:rPr>
              <w:t>18</w:t>
            </w:r>
          </w:p>
        </w:tc>
        <w:tc>
          <w:tcPr>
            <w:tcW w:w="290" w:type="pct"/>
            <w:tcBorders>
              <w:top w:val="single" w:sz="8" w:space="0" w:color="auto"/>
              <w:left w:val="nil"/>
              <w:bottom w:val="single" w:sz="8" w:space="0" w:color="auto"/>
              <w:right w:val="single" w:sz="8" w:space="0" w:color="auto"/>
            </w:tcBorders>
            <w:shd w:val="clear" w:color="000000" w:fill="92D050"/>
            <w:vAlign w:val="center"/>
            <w:hideMark/>
          </w:tcPr>
          <w:p w:rsidR="009C3F46" w:rsidRPr="009C3F46" w:rsidRDefault="000C22FE">
            <w:pPr>
              <w:jc w:val="center"/>
              <w:rPr>
                <w:rFonts w:ascii="Calibri" w:hAnsi="Calibri" w:cs="Calibri"/>
                <w:b/>
                <w:bCs/>
                <w:color w:val="000000"/>
                <w:sz w:val="15"/>
                <w:szCs w:val="15"/>
              </w:rPr>
            </w:pPr>
            <w:r>
              <w:rPr>
                <w:rFonts w:ascii="Calibri" w:hAnsi="Calibri" w:cs="Calibri"/>
                <w:b/>
                <w:bCs/>
                <w:color w:val="000000"/>
                <w:sz w:val="15"/>
                <w:szCs w:val="15"/>
              </w:rPr>
              <w:t>26</w:t>
            </w:r>
          </w:p>
        </w:tc>
      </w:tr>
    </w:tbl>
    <w:p w:rsidR="00EF58B4" w:rsidRDefault="00EF58B4" w:rsidP="008405E9">
      <w:pPr>
        <w:pStyle w:val="Prrafodelista"/>
        <w:spacing w:line="480" w:lineRule="auto"/>
        <w:ind w:left="2443" w:right="283"/>
        <w:jc w:val="both"/>
        <w:rPr>
          <w:rFonts w:ascii="Arial" w:hAnsi="Arial" w:cs="Arial"/>
        </w:rPr>
      </w:pPr>
    </w:p>
    <w:p w:rsidR="00EF58B4" w:rsidRDefault="00EF58B4" w:rsidP="00EF58B4">
      <w:pPr>
        <w:pStyle w:val="Prrafodelista"/>
        <w:spacing w:line="480" w:lineRule="auto"/>
        <w:ind w:left="2443" w:right="283"/>
        <w:jc w:val="both"/>
        <w:rPr>
          <w:rFonts w:ascii="Arial" w:hAnsi="Arial" w:cs="Arial"/>
        </w:rPr>
      </w:pPr>
    </w:p>
    <w:p w:rsidR="009B2D77" w:rsidRDefault="005B1CD9" w:rsidP="004C3469">
      <w:pPr>
        <w:spacing w:line="480" w:lineRule="auto"/>
        <w:ind w:left="1418" w:right="283"/>
        <w:jc w:val="both"/>
        <w:rPr>
          <w:rFonts w:ascii="Arial" w:hAnsi="Arial" w:cs="Arial"/>
        </w:rPr>
      </w:pPr>
      <w:bookmarkStart w:id="6" w:name="INICIATIVAS"/>
      <w:bookmarkEnd w:id="6"/>
      <w:r>
        <w:rPr>
          <w:rFonts w:ascii="Arial" w:hAnsi="Arial" w:cs="Arial"/>
        </w:rPr>
        <w:lastRenderedPageBreak/>
        <w:t xml:space="preserve">Una vez determinado el </w:t>
      </w:r>
      <w:r w:rsidR="00671C48">
        <w:rPr>
          <w:rFonts w:ascii="Arial" w:hAnsi="Arial" w:cs="Arial"/>
        </w:rPr>
        <w:t>impacto</w:t>
      </w:r>
      <w:r>
        <w:rPr>
          <w:rFonts w:ascii="Arial" w:hAnsi="Arial" w:cs="Arial"/>
        </w:rPr>
        <w:t xml:space="preserve"> de las </w:t>
      </w:r>
      <w:r w:rsidR="00671C48">
        <w:rPr>
          <w:rFonts w:ascii="Arial" w:hAnsi="Arial" w:cs="Arial"/>
        </w:rPr>
        <w:t>iniciativas</w:t>
      </w:r>
      <w:r>
        <w:rPr>
          <w:rFonts w:ascii="Arial" w:hAnsi="Arial" w:cs="Arial"/>
        </w:rPr>
        <w:t xml:space="preserve"> sobre los objetivos estratégicos propuestos, el resultado es el siguiente:</w:t>
      </w:r>
    </w:p>
    <w:p w:rsidR="000D4F7B" w:rsidRDefault="000D4F7B" w:rsidP="009B2D77">
      <w:pPr>
        <w:spacing w:line="480" w:lineRule="auto"/>
        <w:ind w:left="1920" w:right="283"/>
        <w:jc w:val="both"/>
        <w:rPr>
          <w:rFonts w:ascii="Arial" w:hAnsi="Arial" w:cs="Arial"/>
        </w:rPr>
      </w:pPr>
    </w:p>
    <w:p w:rsidR="00517282" w:rsidRPr="00A549A3" w:rsidRDefault="00517282" w:rsidP="00F41CEA">
      <w:pPr>
        <w:ind w:left="1416" w:right="283"/>
        <w:jc w:val="center"/>
        <w:rPr>
          <w:rFonts w:ascii="Arial" w:hAnsi="Arial" w:cs="Arial"/>
          <w:b/>
        </w:rPr>
      </w:pPr>
      <w:r w:rsidRPr="00A549A3">
        <w:rPr>
          <w:rFonts w:ascii="Arial" w:hAnsi="Arial" w:cs="Arial"/>
          <w:b/>
        </w:rPr>
        <w:t>TABLA 6</w:t>
      </w:r>
    </w:p>
    <w:p w:rsidR="00517282" w:rsidRPr="00A549A3" w:rsidRDefault="00517282" w:rsidP="00F41CEA">
      <w:pPr>
        <w:ind w:left="1416" w:right="283"/>
        <w:jc w:val="center"/>
        <w:rPr>
          <w:rFonts w:ascii="Arial" w:hAnsi="Arial" w:cs="Arial"/>
          <w:b/>
        </w:rPr>
      </w:pPr>
      <w:r w:rsidRPr="00A549A3">
        <w:rPr>
          <w:rFonts w:ascii="Arial" w:hAnsi="Arial" w:cs="Arial"/>
          <w:b/>
        </w:rPr>
        <w:t>MATRIZ DE PRIORIZACIÓN DE INICIATIVAS</w:t>
      </w:r>
    </w:p>
    <w:tbl>
      <w:tblPr>
        <w:tblpPr w:leftFromText="141" w:rightFromText="141" w:vertAnchor="text" w:horzAnchor="page" w:tblpX="3497" w:tblpY="449"/>
        <w:tblW w:w="3915" w:type="pct"/>
        <w:tblCellMar>
          <w:left w:w="70" w:type="dxa"/>
          <w:right w:w="70" w:type="dxa"/>
        </w:tblCellMar>
        <w:tblLook w:val="04A0"/>
      </w:tblPr>
      <w:tblGrid>
        <w:gridCol w:w="4221"/>
        <w:gridCol w:w="1247"/>
        <w:gridCol w:w="968"/>
      </w:tblGrid>
      <w:tr w:rsidR="006C1F94" w:rsidRPr="00F6575D" w:rsidTr="006C1F94">
        <w:trPr>
          <w:trHeight w:val="567"/>
        </w:trPr>
        <w:tc>
          <w:tcPr>
            <w:tcW w:w="3279" w:type="pct"/>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6C1F94" w:rsidRPr="00F6575D" w:rsidRDefault="006C1F94" w:rsidP="006C1F94">
            <w:pPr>
              <w:jc w:val="center"/>
              <w:rPr>
                <w:rFonts w:ascii="Arial" w:hAnsi="Arial" w:cs="Arial"/>
                <w:color w:val="000000"/>
                <w:sz w:val="18"/>
                <w:szCs w:val="18"/>
              </w:rPr>
            </w:pPr>
            <w:r w:rsidRPr="00F6575D">
              <w:rPr>
                <w:rFonts w:ascii="Arial" w:hAnsi="Arial" w:cs="Arial"/>
                <w:color w:val="000000"/>
                <w:sz w:val="18"/>
                <w:szCs w:val="18"/>
              </w:rPr>
              <w:t>Iniciativa</w:t>
            </w:r>
          </w:p>
        </w:tc>
        <w:tc>
          <w:tcPr>
            <w:tcW w:w="969" w:type="pct"/>
            <w:tcBorders>
              <w:top w:val="single" w:sz="4" w:space="0" w:color="auto"/>
              <w:left w:val="nil"/>
              <w:bottom w:val="single" w:sz="4" w:space="0" w:color="auto"/>
              <w:right w:val="single" w:sz="4" w:space="0" w:color="auto"/>
            </w:tcBorders>
            <w:shd w:val="clear" w:color="auto" w:fill="FFC000"/>
            <w:noWrap/>
            <w:vAlign w:val="center"/>
            <w:hideMark/>
          </w:tcPr>
          <w:p w:rsidR="006C1F94" w:rsidRPr="00F6575D" w:rsidRDefault="006C1F94" w:rsidP="006C1F94">
            <w:pPr>
              <w:jc w:val="center"/>
              <w:rPr>
                <w:rFonts w:ascii="Arial" w:hAnsi="Arial" w:cs="Arial"/>
                <w:color w:val="000000"/>
                <w:sz w:val="18"/>
                <w:szCs w:val="18"/>
              </w:rPr>
            </w:pPr>
            <w:r w:rsidRPr="00F6575D">
              <w:rPr>
                <w:rFonts w:ascii="Arial" w:hAnsi="Arial" w:cs="Arial"/>
                <w:color w:val="000000"/>
                <w:sz w:val="18"/>
                <w:szCs w:val="18"/>
              </w:rPr>
              <w:t>Puntuación</w:t>
            </w:r>
          </w:p>
        </w:tc>
        <w:tc>
          <w:tcPr>
            <w:tcW w:w="752" w:type="pct"/>
            <w:tcBorders>
              <w:top w:val="single" w:sz="4" w:space="0" w:color="auto"/>
              <w:left w:val="nil"/>
              <w:bottom w:val="single" w:sz="4" w:space="0" w:color="auto"/>
              <w:right w:val="single" w:sz="4" w:space="0" w:color="auto"/>
            </w:tcBorders>
            <w:shd w:val="clear" w:color="auto" w:fill="FFC000"/>
            <w:noWrap/>
            <w:vAlign w:val="center"/>
            <w:hideMark/>
          </w:tcPr>
          <w:p w:rsidR="006C1F94" w:rsidRPr="00F6575D" w:rsidRDefault="006C1F94" w:rsidP="006C1F94">
            <w:pPr>
              <w:jc w:val="center"/>
              <w:rPr>
                <w:rFonts w:ascii="Arial" w:hAnsi="Arial" w:cs="Arial"/>
                <w:color w:val="000000"/>
                <w:sz w:val="18"/>
                <w:szCs w:val="18"/>
              </w:rPr>
            </w:pPr>
            <w:r>
              <w:rPr>
                <w:rFonts w:ascii="Arial" w:hAnsi="Arial" w:cs="Arial"/>
                <w:color w:val="000000"/>
                <w:sz w:val="18"/>
                <w:szCs w:val="18"/>
              </w:rPr>
              <w:t>Prioridad</w:t>
            </w:r>
          </w:p>
        </w:tc>
      </w:tr>
      <w:tr w:rsidR="006C1F94" w:rsidRPr="00F6575D" w:rsidTr="006C1F94">
        <w:trPr>
          <w:trHeight w:val="567"/>
        </w:trPr>
        <w:tc>
          <w:tcPr>
            <w:tcW w:w="3279" w:type="pct"/>
            <w:tcBorders>
              <w:top w:val="nil"/>
              <w:left w:val="single" w:sz="4" w:space="0" w:color="auto"/>
              <w:bottom w:val="single" w:sz="4" w:space="0" w:color="auto"/>
              <w:right w:val="single" w:sz="4" w:space="0" w:color="auto"/>
            </w:tcBorders>
            <w:shd w:val="clear" w:color="000000" w:fill="FFFFFF"/>
            <w:vAlign w:val="center"/>
            <w:hideMark/>
          </w:tcPr>
          <w:p w:rsidR="006C1F94" w:rsidRDefault="006C1F94" w:rsidP="006C1F94">
            <w:pPr>
              <w:jc w:val="center"/>
              <w:rPr>
                <w:rFonts w:ascii="Calibri" w:hAnsi="Calibri" w:cs="Calibri"/>
                <w:color w:val="000000"/>
              </w:rPr>
            </w:pPr>
            <w:r>
              <w:rPr>
                <w:rFonts w:ascii="Calibri" w:hAnsi="Calibri" w:cs="Calibri"/>
                <w:color w:val="000000"/>
                <w:sz w:val="22"/>
                <w:szCs w:val="22"/>
              </w:rPr>
              <w:t>Establecer talleres en locales propios con atención a clientes.</w:t>
            </w:r>
          </w:p>
        </w:tc>
        <w:tc>
          <w:tcPr>
            <w:tcW w:w="969" w:type="pct"/>
            <w:tcBorders>
              <w:top w:val="nil"/>
              <w:left w:val="nil"/>
              <w:bottom w:val="single" w:sz="4" w:space="0" w:color="auto"/>
              <w:right w:val="single" w:sz="4" w:space="0" w:color="auto"/>
            </w:tcBorders>
            <w:shd w:val="clear" w:color="auto" w:fill="auto"/>
            <w:noWrap/>
            <w:vAlign w:val="center"/>
            <w:hideMark/>
          </w:tcPr>
          <w:p w:rsidR="006C1F94" w:rsidRDefault="006C1F94" w:rsidP="006C1F94">
            <w:pPr>
              <w:jc w:val="center"/>
              <w:rPr>
                <w:rFonts w:ascii="Calibri" w:hAnsi="Calibri" w:cs="Calibri"/>
                <w:color w:val="000000"/>
              </w:rPr>
            </w:pPr>
            <w:r>
              <w:rPr>
                <w:rFonts w:ascii="Calibri" w:hAnsi="Calibri" w:cs="Calibri"/>
                <w:color w:val="000000"/>
                <w:sz w:val="22"/>
                <w:szCs w:val="22"/>
              </w:rPr>
              <w:t>34</w:t>
            </w:r>
          </w:p>
        </w:tc>
        <w:tc>
          <w:tcPr>
            <w:tcW w:w="752" w:type="pct"/>
            <w:tcBorders>
              <w:top w:val="nil"/>
              <w:left w:val="nil"/>
              <w:bottom w:val="single" w:sz="4" w:space="0" w:color="auto"/>
              <w:right w:val="single" w:sz="4" w:space="0" w:color="auto"/>
            </w:tcBorders>
            <w:shd w:val="clear" w:color="auto" w:fill="auto"/>
            <w:noWrap/>
            <w:vAlign w:val="center"/>
            <w:hideMark/>
          </w:tcPr>
          <w:p w:rsidR="006C1F94" w:rsidRPr="00F6575D" w:rsidRDefault="006C1F94" w:rsidP="006C1F94">
            <w:pPr>
              <w:jc w:val="center"/>
              <w:rPr>
                <w:rFonts w:ascii="Arial" w:hAnsi="Arial" w:cs="Arial"/>
                <w:color w:val="000000"/>
                <w:sz w:val="18"/>
                <w:szCs w:val="18"/>
              </w:rPr>
            </w:pPr>
            <w:r w:rsidRPr="00F6575D">
              <w:rPr>
                <w:rFonts w:ascii="Arial" w:hAnsi="Arial" w:cs="Arial"/>
                <w:color w:val="000000"/>
                <w:sz w:val="18"/>
                <w:szCs w:val="18"/>
              </w:rPr>
              <w:t>1</w:t>
            </w:r>
          </w:p>
        </w:tc>
      </w:tr>
      <w:tr w:rsidR="006C1F94" w:rsidRPr="00F6575D" w:rsidTr="006C1F94">
        <w:trPr>
          <w:trHeight w:val="567"/>
        </w:trPr>
        <w:tc>
          <w:tcPr>
            <w:tcW w:w="3279" w:type="pct"/>
            <w:tcBorders>
              <w:top w:val="nil"/>
              <w:left w:val="single" w:sz="4" w:space="0" w:color="auto"/>
              <w:bottom w:val="single" w:sz="4" w:space="0" w:color="auto"/>
              <w:right w:val="single" w:sz="4" w:space="0" w:color="auto"/>
            </w:tcBorders>
            <w:shd w:val="clear" w:color="000000" w:fill="FFFFFF"/>
            <w:vAlign w:val="center"/>
            <w:hideMark/>
          </w:tcPr>
          <w:p w:rsidR="006C1F94" w:rsidRDefault="006C1F94" w:rsidP="006C1F94">
            <w:pPr>
              <w:jc w:val="center"/>
              <w:rPr>
                <w:rFonts w:ascii="Calibri" w:hAnsi="Calibri" w:cs="Calibri"/>
                <w:color w:val="000000"/>
              </w:rPr>
            </w:pPr>
            <w:r>
              <w:rPr>
                <w:rFonts w:ascii="Calibri" w:hAnsi="Calibri" w:cs="Calibri"/>
                <w:color w:val="000000"/>
                <w:sz w:val="22"/>
                <w:szCs w:val="22"/>
              </w:rPr>
              <w:t>Levantamiento de procesos y desarrollo de procedimientos.</w:t>
            </w:r>
          </w:p>
        </w:tc>
        <w:tc>
          <w:tcPr>
            <w:tcW w:w="969" w:type="pct"/>
            <w:tcBorders>
              <w:top w:val="nil"/>
              <w:left w:val="nil"/>
              <w:bottom w:val="single" w:sz="4" w:space="0" w:color="auto"/>
              <w:right w:val="single" w:sz="4" w:space="0" w:color="auto"/>
            </w:tcBorders>
            <w:shd w:val="clear" w:color="auto" w:fill="auto"/>
            <w:noWrap/>
            <w:vAlign w:val="center"/>
            <w:hideMark/>
          </w:tcPr>
          <w:p w:rsidR="006C1F94" w:rsidRDefault="006C1F94" w:rsidP="006C1F94">
            <w:pPr>
              <w:jc w:val="center"/>
              <w:rPr>
                <w:rFonts w:ascii="Calibri" w:hAnsi="Calibri" w:cs="Calibri"/>
                <w:color w:val="000000"/>
              </w:rPr>
            </w:pPr>
            <w:r>
              <w:rPr>
                <w:rFonts w:ascii="Calibri" w:hAnsi="Calibri" w:cs="Calibri"/>
                <w:color w:val="000000"/>
                <w:sz w:val="22"/>
                <w:szCs w:val="22"/>
              </w:rPr>
              <w:t>34</w:t>
            </w:r>
          </w:p>
        </w:tc>
        <w:tc>
          <w:tcPr>
            <w:tcW w:w="752" w:type="pct"/>
            <w:tcBorders>
              <w:top w:val="nil"/>
              <w:left w:val="nil"/>
              <w:bottom w:val="single" w:sz="4" w:space="0" w:color="auto"/>
              <w:right w:val="single" w:sz="4" w:space="0" w:color="auto"/>
            </w:tcBorders>
            <w:shd w:val="clear" w:color="auto" w:fill="auto"/>
            <w:noWrap/>
            <w:vAlign w:val="center"/>
            <w:hideMark/>
          </w:tcPr>
          <w:p w:rsidR="006C1F94" w:rsidRPr="00F6575D" w:rsidRDefault="006C1F94" w:rsidP="006C1F94">
            <w:pPr>
              <w:jc w:val="center"/>
              <w:rPr>
                <w:rFonts w:ascii="Arial" w:hAnsi="Arial" w:cs="Arial"/>
                <w:color w:val="000000"/>
                <w:sz w:val="18"/>
                <w:szCs w:val="18"/>
              </w:rPr>
            </w:pPr>
            <w:r w:rsidRPr="00F6575D">
              <w:rPr>
                <w:rFonts w:ascii="Arial" w:hAnsi="Arial" w:cs="Arial"/>
                <w:color w:val="000000"/>
                <w:sz w:val="18"/>
                <w:szCs w:val="18"/>
              </w:rPr>
              <w:t>2</w:t>
            </w:r>
          </w:p>
        </w:tc>
      </w:tr>
      <w:tr w:rsidR="006C1F94" w:rsidRPr="00F6575D" w:rsidTr="006C1F94">
        <w:trPr>
          <w:trHeight w:val="567"/>
        </w:trPr>
        <w:tc>
          <w:tcPr>
            <w:tcW w:w="3279" w:type="pct"/>
            <w:tcBorders>
              <w:top w:val="nil"/>
              <w:left w:val="single" w:sz="4" w:space="0" w:color="auto"/>
              <w:bottom w:val="single" w:sz="4" w:space="0" w:color="auto"/>
              <w:right w:val="single" w:sz="4" w:space="0" w:color="auto"/>
            </w:tcBorders>
            <w:shd w:val="clear" w:color="000000" w:fill="FFFFFF"/>
            <w:vAlign w:val="center"/>
            <w:hideMark/>
          </w:tcPr>
          <w:p w:rsidR="006C1F94" w:rsidRDefault="006C1F94" w:rsidP="006C1F94">
            <w:pPr>
              <w:jc w:val="center"/>
              <w:rPr>
                <w:rFonts w:ascii="Calibri" w:hAnsi="Calibri" w:cs="Calibri"/>
                <w:color w:val="000000"/>
              </w:rPr>
            </w:pPr>
            <w:r>
              <w:rPr>
                <w:rFonts w:ascii="Calibri" w:hAnsi="Calibri" w:cs="Calibri"/>
                <w:color w:val="000000"/>
                <w:sz w:val="22"/>
                <w:szCs w:val="22"/>
              </w:rPr>
              <w:t>Establecer un plan de capacitación del personal técnico que cuente con el apoyo de las marcas.</w:t>
            </w:r>
          </w:p>
        </w:tc>
        <w:tc>
          <w:tcPr>
            <w:tcW w:w="969" w:type="pct"/>
            <w:tcBorders>
              <w:top w:val="nil"/>
              <w:left w:val="nil"/>
              <w:bottom w:val="single" w:sz="4" w:space="0" w:color="auto"/>
              <w:right w:val="single" w:sz="4" w:space="0" w:color="auto"/>
            </w:tcBorders>
            <w:shd w:val="clear" w:color="auto" w:fill="auto"/>
            <w:noWrap/>
            <w:vAlign w:val="center"/>
            <w:hideMark/>
          </w:tcPr>
          <w:p w:rsidR="006C1F94" w:rsidRDefault="006C1F94" w:rsidP="006C1F94">
            <w:pPr>
              <w:jc w:val="center"/>
              <w:rPr>
                <w:rFonts w:ascii="Calibri" w:hAnsi="Calibri" w:cs="Calibri"/>
                <w:color w:val="000000"/>
              </w:rPr>
            </w:pPr>
            <w:r>
              <w:rPr>
                <w:rFonts w:ascii="Calibri" w:hAnsi="Calibri" w:cs="Calibri"/>
                <w:color w:val="000000"/>
                <w:sz w:val="22"/>
                <w:szCs w:val="22"/>
              </w:rPr>
              <w:t>26</w:t>
            </w:r>
          </w:p>
        </w:tc>
        <w:tc>
          <w:tcPr>
            <w:tcW w:w="752" w:type="pct"/>
            <w:tcBorders>
              <w:top w:val="nil"/>
              <w:left w:val="nil"/>
              <w:bottom w:val="single" w:sz="4" w:space="0" w:color="auto"/>
              <w:right w:val="single" w:sz="4" w:space="0" w:color="auto"/>
            </w:tcBorders>
            <w:shd w:val="clear" w:color="auto" w:fill="auto"/>
            <w:noWrap/>
            <w:vAlign w:val="center"/>
            <w:hideMark/>
          </w:tcPr>
          <w:p w:rsidR="006C1F94" w:rsidRPr="00F6575D" w:rsidRDefault="006C1F94" w:rsidP="006C1F94">
            <w:pPr>
              <w:jc w:val="center"/>
              <w:rPr>
                <w:rFonts w:ascii="Arial" w:hAnsi="Arial" w:cs="Arial"/>
                <w:color w:val="000000"/>
                <w:sz w:val="18"/>
                <w:szCs w:val="18"/>
              </w:rPr>
            </w:pPr>
            <w:r w:rsidRPr="00F6575D">
              <w:rPr>
                <w:rFonts w:ascii="Arial" w:hAnsi="Arial" w:cs="Arial"/>
                <w:color w:val="000000"/>
                <w:sz w:val="18"/>
                <w:szCs w:val="18"/>
              </w:rPr>
              <w:t>3</w:t>
            </w:r>
          </w:p>
        </w:tc>
      </w:tr>
      <w:tr w:rsidR="006C1F94" w:rsidRPr="00F6575D" w:rsidTr="006C1F94">
        <w:trPr>
          <w:trHeight w:val="567"/>
        </w:trPr>
        <w:tc>
          <w:tcPr>
            <w:tcW w:w="3279" w:type="pct"/>
            <w:tcBorders>
              <w:top w:val="nil"/>
              <w:left w:val="single" w:sz="4" w:space="0" w:color="auto"/>
              <w:bottom w:val="single" w:sz="4" w:space="0" w:color="auto"/>
              <w:right w:val="single" w:sz="4" w:space="0" w:color="auto"/>
            </w:tcBorders>
            <w:shd w:val="clear" w:color="000000" w:fill="FFFFFF"/>
            <w:vAlign w:val="center"/>
            <w:hideMark/>
          </w:tcPr>
          <w:p w:rsidR="006C1F94" w:rsidRDefault="006C1F94" w:rsidP="006C1F94">
            <w:pPr>
              <w:jc w:val="center"/>
              <w:rPr>
                <w:rFonts w:ascii="Calibri" w:hAnsi="Calibri" w:cs="Calibri"/>
                <w:color w:val="000000"/>
              </w:rPr>
            </w:pPr>
            <w:r>
              <w:rPr>
                <w:rFonts w:ascii="Calibri" w:hAnsi="Calibri" w:cs="Calibri"/>
                <w:color w:val="000000"/>
                <w:sz w:val="22"/>
                <w:szCs w:val="22"/>
              </w:rPr>
              <w:t>Estricto control de calidad para el 100% de equipos procesados.</w:t>
            </w:r>
          </w:p>
        </w:tc>
        <w:tc>
          <w:tcPr>
            <w:tcW w:w="969" w:type="pct"/>
            <w:tcBorders>
              <w:top w:val="nil"/>
              <w:left w:val="nil"/>
              <w:bottom w:val="single" w:sz="4" w:space="0" w:color="auto"/>
              <w:right w:val="single" w:sz="4" w:space="0" w:color="auto"/>
            </w:tcBorders>
            <w:shd w:val="clear" w:color="auto" w:fill="auto"/>
            <w:noWrap/>
            <w:vAlign w:val="center"/>
            <w:hideMark/>
          </w:tcPr>
          <w:p w:rsidR="006C1F94" w:rsidRDefault="006C1F94" w:rsidP="006C1F94">
            <w:pPr>
              <w:jc w:val="center"/>
              <w:rPr>
                <w:rFonts w:ascii="Calibri" w:hAnsi="Calibri" w:cs="Calibri"/>
                <w:color w:val="000000"/>
              </w:rPr>
            </w:pPr>
            <w:r>
              <w:rPr>
                <w:rFonts w:ascii="Calibri" w:hAnsi="Calibri" w:cs="Calibri"/>
                <w:color w:val="000000"/>
                <w:sz w:val="22"/>
                <w:szCs w:val="22"/>
              </w:rPr>
              <w:t>25</w:t>
            </w:r>
          </w:p>
        </w:tc>
        <w:tc>
          <w:tcPr>
            <w:tcW w:w="752" w:type="pct"/>
            <w:tcBorders>
              <w:top w:val="nil"/>
              <w:left w:val="nil"/>
              <w:bottom w:val="single" w:sz="4" w:space="0" w:color="auto"/>
              <w:right w:val="single" w:sz="4" w:space="0" w:color="auto"/>
            </w:tcBorders>
            <w:shd w:val="clear" w:color="auto" w:fill="auto"/>
            <w:noWrap/>
            <w:vAlign w:val="center"/>
            <w:hideMark/>
          </w:tcPr>
          <w:p w:rsidR="006C1F94" w:rsidRPr="00F6575D" w:rsidRDefault="006C1F94" w:rsidP="006C1F94">
            <w:pPr>
              <w:jc w:val="center"/>
              <w:rPr>
                <w:rFonts w:ascii="Arial" w:hAnsi="Arial" w:cs="Arial"/>
                <w:color w:val="000000"/>
                <w:sz w:val="18"/>
                <w:szCs w:val="18"/>
              </w:rPr>
            </w:pPr>
            <w:r w:rsidRPr="00F6575D">
              <w:rPr>
                <w:rFonts w:ascii="Arial" w:hAnsi="Arial" w:cs="Arial"/>
                <w:color w:val="000000"/>
                <w:sz w:val="18"/>
                <w:szCs w:val="18"/>
              </w:rPr>
              <w:t>4</w:t>
            </w:r>
          </w:p>
        </w:tc>
      </w:tr>
      <w:tr w:rsidR="006C1F94" w:rsidRPr="00F6575D" w:rsidTr="006C1F94">
        <w:trPr>
          <w:trHeight w:val="567"/>
        </w:trPr>
        <w:tc>
          <w:tcPr>
            <w:tcW w:w="3279" w:type="pct"/>
            <w:tcBorders>
              <w:top w:val="nil"/>
              <w:left w:val="single" w:sz="4" w:space="0" w:color="auto"/>
              <w:bottom w:val="single" w:sz="4" w:space="0" w:color="auto"/>
              <w:right w:val="single" w:sz="4" w:space="0" w:color="auto"/>
            </w:tcBorders>
            <w:shd w:val="clear" w:color="000000" w:fill="FFFFFF"/>
            <w:vAlign w:val="center"/>
            <w:hideMark/>
          </w:tcPr>
          <w:p w:rsidR="006C1F94" w:rsidRDefault="006C1F94" w:rsidP="006C1F94">
            <w:pPr>
              <w:jc w:val="center"/>
              <w:rPr>
                <w:rFonts w:ascii="Calibri" w:hAnsi="Calibri" w:cs="Calibri"/>
                <w:color w:val="000000"/>
              </w:rPr>
            </w:pPr>
            <w:r>
              <w:rPr>
                <w:rFonts w:ascii="Calibri" w:hAnsi="Calibri" w:cs="Calibri"/>
                <w:color w:val="000000"/>
                <w:sz w:val="22"/>
                <w:szCs w:val="22"/>
              </w:rPr>
              <w:t>Revisión trimestral de proveedores y los precios de partes y accesorios.</w:t>
            </w:r>
          </w:p>
        </w:tc>
        <w:tc>
          <w:tcPr>
            <w:tcW w:w="969" w:type="pct"/>
            <w:tcBorders>
              <w:top w:val="nil"/>
              <w:left w:val="nil"/>
              <w:bottom w:val="single" w:sz="4" w:space="0" w:color="auto"/>
              <w:right w:val="single" w:sz="4" w:space="0" w:color="auto"/>
            </w:tcBorders>
            <w:shd w:val="clear" w:color="auto" w:fill="auto"/>
            <w:noWrap/>
            <w:vAlign w:val="center"/>
            <w:hideMark/>
          </w:tcPr>
          <w:p w:rsidR="006C1F94" w:rsidRDefault="006C1F94" w:rsidP="006C1F94">
            <w:pPr>
              <w:jc w:val="center"/>
              <w:rPr>
                <w:rFonts w:ascii="Calibri" w:hAnsi="Calibri" w:cs="Calibri"/>
                <w:color w:val="000000"/>
              </w:rPr>
            </w:pPr>
            <w:r>
              <w:rPr>
                <w:rFonts w:ascii="Calibri" w:hAnsi="Calibri" w:cs="Calibri"/>
                <w:color w:val="000000"/>
                <w:sz w:val="22"/>
                <w:szCs w:val="22"/>
              </w:rPr>
              <w:t>18</w:t>
            </w:r>
          </w:p>
        </w:tc>
        <w:tc>
          <w:tcPr>
            <w:tcW w:w="752" w:type="pct"/>
            <w:tcBorders>
              <w:top w:val="nil"/>
              <w:left w:val="nil"/>
              <w:bottom w:val="single" w:sz="4" w:space="0" w:color="auto"/>
              <w:right w:val="single" w:sz="4" w:space="0" w:color="auto"/>
            </w:tcBorders>
            <w:shd w:val="clear" w:color="auto" w:fill="auto"/>
            <w:noWrap/>
            <w:vAlign w:val="center"/>
            <w:hideMark/>
          </w:tcPr>
          <w:p w:rsidR="006C1F94" w:rsidRPr="00F6575D" w:rsidRDefault="006C1F94" w:rsidP="006C1F94">
            <w:pPr>
              <w:jc w:val="center"/>
              <w:rPr>
                <w:rFonts w:ascii="Arial" w:hAnsi="Arial" w:cs="Arial"/>
                <w:color w:val="000000"/>
                <w:sz w:val="18"/>
                <w:szCs w:val="18"/>
              </w:rPr>
            </w:pPr>
            <w:r w:rsidRPr="00F6575D">
              <w:rPr>
                <w:rFonts w:ascii="Arial" w:hAnsi="Arial" w:cs="Arial"/>
                <w:color w:val="000000"/>
                <w:sz w:val="18"/>
                <w:szCs w:val="18"/>
              </w:rPr>
              <w:t>5</w:t>
            </w:r>
          </w:p>
        </w:tc>
      </w:tr>
      <w:tr w:rsidR="006C1F94" w:rsidRPr="00F6575D" w:rsidTr="006C1F94">
        <w:trPr>
          <w:trHeight w:val="567"/>
        </w:trPr>
        <w:tc>
          <w:tcPr>
            <w:tcW w:w="3279" w:type="pct"/>
            <w:tcBorders>
              <w:top w:val="nil"/>
              <w:left w:val="single" w:sz="4" w:space="0" w:color="auto"/>
              <w:bottom w:val="single" w:sz="4" w:space="0" w:color="auto"/>
              <w:right w:val="single" w:sz="4" w:space="0" w:color="auto"/>
            </w:tcBorders>
            <w:shd w:val="clear" w:color="000000" w:fill="FFFFFF"/>
            <w:vAlign w:val="center"/>
            <w:hideMark/>
          </w:tcPr>
          <w:p w:rsidR="006C1F94" w:rsidRDefault="006C1F94" w:rsidP="006C1F94">
            <w:pPr>
              <w:jc w:val="center"/>
              <w:rPr>
                <w:rFonts w:ascii="Calibri" w:hAnsi="Calibri" w:cs="Calibri"/>
                <w:color w:val="000000"/>
              </w:rPr>
            </w:pPr>
            <w:r>
              <w:rPr>
                <w:rFonts w:ascii="Calibri" w:hAnsi="Calibri" w:cs="Calibri"/>
                <w:color w:val="000000"/>
                <w:sz w:val="22"/>
                <w:szCs w:val="22"/>
              </w:rPr>
              <w:t>Realizar el dimensionamiento de técnicos en los talleres de Guayaquil y Quito.</w:t>
            </w:r>
          </w:p>
        </w:tc>
        <w:tc>
          <w:tcPr>
            <w:tcW w:w="969" w:type="pct"/>
            <w:tcBorders>
              <w:top w:val="nil"/>
              <w:left w:val="nil"/>
              <w:bottom w:val="single" w:sz="4" w:space="0" w:color="auto"/>
              <w:right w:val="single" w:sz="4" w:space="0" w:color="auto"/>
            </w:tcBorders>
            <w:shd w:val="clear" w:color="auto" w:fill="auto"/>
            <w:noWrap/>
            <w:vAlign w:val="center"/>
            <w:hideMark/>
          </w:tcPr>
          <w:p w:rsidR="006C1F94" w:rsidRDefault="006C1F94" w:rsidP="006C1F94">
            <w:pPr>
              <w:jc w:val="center"/>
              <w:rPr>
                <w:rFonts w:ascii="Calibri" w:hAnsi="Calibri" w:cs="Calibri"/>
                <w:color w:val="000000"/>
              </w:rPr>
            </w:pPr>
            <w:r>
              <w:rPr>
                <w:rFonts w:ascii="Calibri" w:hAnsi="Calibri" w:cs="Calibri"/>
                <w:color w:val="000000"/>
                <w:sz w:val="22"/>
                <w:szCs w:val="22"/>
              </w:rPr>
              <w:t>17</w:t>
            </w:r>
          </w:p>
        </w:tc>
        <w:tc>
          <w:tcPr>
            <w:tcW w:w="752" w:type="pct"/>
            <w:tcBorders>
              <w:top w:val="nil"/>
              <w:left w:val="nil"/>
              <w:bottom w:val="single" w:sz="4" w:space="0" w:color="auto"/>
              <w:right w:val="single" w:sz="4" w:space="0" w:color="auto"/>
            </w:tcBorders>
            <w:shd w:val="clear" w:color="auto" w:fill="auto"/>
            <w:noWrap/>
            <w:vAlign w:val="center"/>
            <w:hideMark/>
          </w:tcPr>
          <w:p w:rsidR="006C1F94" w:rsidRPr="00F6575D" w:rsidRDefault="006C1F94" w:rsidP="006C1F94">
            <w:pPr>
              <w:jc w:val="center"/>
              <w:rPr>
                <w:rFonts w:ascii="Arial" w:hAnsi="Arial" w:cs="Arial"/>
                <w:color w:val="000000"/>
                <w:sz w:val="18"/>
                <w:szCs w:val="18"/>
              </w:rPr>
            </w:pPr>
            <w:r w:rsidRPr="00F6575D">
              <w:rPr>
                <w:rFonts w:ascii="Arial" w:hAnsi="Arial" w:cs="Arial"/>
                <w:color w:val="000000"/>
                <w:sz w:val="18"/>
                <w:szCs w:val="18"/>
              </w:rPr>
              <w:t>6</w:t>
            </w:r>
          </w:p>
        </w:tc>
      </w:tr>
      <w:tr w:rsidR="006C1F94" w:rsidRPr="00F6575D" w:rsidTr="006C1F94">
        <w:trPr>
          <w:trHeight w:val="567"/>
        </w:trPr>
        <w:tc>
          <w:tcPr>
            <w:tcW w:w="3279" w:type="pct"/>
            <w:tcBorders>
              <w:top w:val="nil"/>
              <w:left w:val="single" w:sz="4" w:space="0" w:color="auto"/>
              <w:bottom w:val="single" w:sz="4" w:space="0" w:color="auto"/>
              <w:right w:val="single" w:sz="4" w:space="0" w:color="auto"/>
            </w:tcBorders>
            <w:shd w:val="clear" w:color="000000" w:fill="FFFFFF"/>
            <w:vAlign w:val="center"/>
            <w:hideMark/>
          </w:tcPr>
          <w:p w:rsidR="006C1F94" w:rsidRDefault="006C1F94" w:rsidP="006C1F94">
            <w:pPr>
              <w:jc w:val="center"/>
              <w:rPr>
                <w:rFonts w:ascii="Calibri" w:hAnsi="Calibri" w:cs="Calibri"/>
                <w:color w:val="000000"/>
              </w:rPr>
            </w:pPr>
            <w:r>
              <w:rPr>
                <w:rFonts w:ascii="Calibri" w:hAnsi="Calibri" w:cs="Calibri"/>
                <w:color w:val="000000"/>
                <w:sz w:val="22"/>
                <w:szCs w:val="22"/>
              </w:rPr>
              <w:t>Establecer promociones en reparaciones por temporadas.</w:t>
            </w:r>
          </w:p>
        </w:tc>
        <w:tc>
          <w:tcPr>
            <w:tcW w:w="969" w:type="pct"/>
            <w:tcBorders>
              <w:top w:val="nil"/>
              <w:left w:val="nil"/>
              <w:bottom w:val="single" w:sz="4" w:space="0" w:color="auto"/>
              <w:right w:val="single" w:sz="4" w:space="0" w:color="auto"/>
            </w:tcBorders>
            <w:shd w:val="clear" w:color="auto" w:fill="auto"/>
            <w:noWrap/>
            <w:vAlign w:val="center"/>
            <w:hideMark/>
          </w:tcPr>
          <w:p w:rsidR="006C1F94" w:rsidRDefault="006C1F94" w:rsidP="006C1F94">
            <w:pPr>
              <w:jc w:val="center"/>
              <w:rPr>
                <w:rFonts w:ascii="Calibri" w:hAnsi="Calibri" w:cs="Calibri"/>
                <w:color w:val="000000"/>
              </w:rPr>
            </w:pPr>
            <w:r>
              <w:rPr>
                <w:rFonts w:ascii="Calibri" w:hAnsi="Calibri" w:cs="Calibri"/>
                <w:color w:val="000000"/>
                <w:sz w:val="22"/>
                <w:szCs w:val="22"/>
              </w:rPr>
              <w:t>17</w:t>
            </w:r>
          </w:p>
        </w:tc>
        <w:tc>
          <w:tcPr>
            <w:tcW w:w="752" w:type="pct"/>
            <w:tcBorders>
              <w:top w:val="nil"/>
              <w:left w:val="nil"/>
              <w:bottom w:val="single" w:sz="4" w:space="0" w:color="auto"/>
              <w:right w:val="single" w:sz="4" w:space="0" w:color="auto"/>
            </w:tcBorders>
            <w:shd w:val="clear" w:color="auto" w:fill="auto"/>
            <w:noWrap/>
            <w:vAlign w:val="center"/>
            <w:hideMark/>
          </w:tcPr>
          <w:p w:rsidR="006C1F94" w:rsidRPr="00F6575D" w:rsidRDefault="006C1F94" w:rsidP="006C1F94">
            <w:pPr>
              <w:jc w:val="center"/>
              <w:rPr>
                <w:rFonts w:ascii="Arial" w:hAnsi="Arial" w:cs="Arial"/>
                <w:color w:val="000000"/>
                <w:sz w:val="18"/>
                <w:szCs w:val="18"/>
              </w:rPr>
            </w:pPr>
            <w:r w:rsidRPr="00F6575D">
              <w:rPr>
                <w:rFonts w:ascii="Arial" w:hAnsi="Arial" w:cs="Arial"/>
                <w:color w:val="000000"/>
                <w:sz w:val="18"/>
                <w:szCs w:val="18"/>
              </w:rPr>
              <w:t>7</w:t>
            </w:r>
          </w:p>
        </w:tc>
      </w:tr>
      <w:tr w:rsidR="006C1F94" w:rsidRPr="00F6575D" w:rsidTr="006C1F94">
        <w:trPr>
          <w:trHeight w:val="567"/>
        </w:trPr>
        <w:tc>
          <w:tcPr>
            <w:tcW w:w="3279" w:type="pct"/>
            <w:tcBorders>
              <w:top w:val="nil"/>
              <w:left w:val="single" w:sz="4" w:space="0" w:color="auto"/>
              <w:bottom w:val="single" w:sz="4" w:space="0" w:color="auto"/>
              <w:right w:val="single" w:sz="4" w:space="0" w:color="auto"/>
            </w:tcBorders>
            <w:shd w:val="clear" w:color="000000" w:fill="FFFFFF"/>
            <w:vAlign w:val="center"/>
            <w:hideMark/>
          </w:tcPr>
          <w:p w:rsidR="006C1F94" w:rsidRDefault="006C1F94" w:rsidP="006C1F94">
            <w:pPr>
              <w:jc w:val="center"/>
              <w:rPr>
                <w:rFonts w:ascii="Calibri" w:hAnsi="Calibri" w:cs="Calibri"/>
                <w:color w:val="000000"/>
              </w:rPr>
            </w:pPr>
            <w:r>
              <w:rPr>
                <w:rFonts w:ascii="Calibri" w:hAnsi="Calibri" w:cs="Calibri"/>
                <w:color w:val="000000"/>
                <w:sz w:val="22"/>
                <w:szCs w:val="22"/>
              </w:rPr>
              <w:t>Entrega de información clara al cliente.</w:t>
            </w:r>
          </w:p>
        </w:tc>
        <w:tc>
          <w:tcPr>
            <w:tcW w:w="969" w:type="pct"/>
            <w:tcBorders>
              <w:top w:val="nil"/>
              <w:left w:val="nil"/>
              <w:bottom w:val="single" w:sz="4" w:space="0" w:color="auto"/>
              <w:right w:val="single" w:sz="4" w:space="0" w:color="auto"/>
            </w:tcBorders>
            <w:shd w:val="clear" w:color="auto" w:fill="auto"/>
            <w:noWrap/>
            <w:vAlign w:val="center"/>
            <w:hideMark/>
          </w:tcPr>
          <w:p w:rsidR="006C1F94" w:rsidRDefault="006C1F94" w:rsidP="006C1F94">
            <w:pPr>
              <w:jc w:val="center"/>
              <w:rPr>
                <w:rFonts w:ascii="Calibri" w:hAnsi="Calibri" w:cs="Calibri"/>
                <w:color w:val="000000"/>
              </w:rPr>
            </w:pPr>
            <w:r>
              <w:rPr>
                <w:rFonts w:ascii="Calibri" w:hAnsi="Calibri" w:cs="Calibri"/>
                <w:color w:val="000000"/>
                <w:sz w:val="22"/>
                <w:szCs w:val="22"/>
              </w:rPr>
              <w:t>15</w:t>
            </w:r>
          </w:p>
        </w:tc>
        <w:tc>
          <w:tcPr>
            <w:tcW w:w="752" w:type="pct"/>
            <w:tcBorders>
              <w:top w:val="nil"/>
              <w:left w:val="nil"/>
              <w:bottom w:val="single" w:sz="4" w:space="0" w:color="auto"/>
              <w:right w:val="single" w:sz="4" w:space="0" w:color="auto"/>
            </w:tcBorders>
            <w:shd w:val="clear" w:color="auto" w:fill="auto"/>
            <w:noWrap/>
            <w:vAlign w:val="center"/>
            <w:hideMark/>
          </w:tcPr>
          <w:p w:rsidR="006C1F94" w:rsidRPr="00F6575D" w:rsidRDefault="006C1F94" w:rsidP="006C1F94">
            <w:pPr>
              <w:jc w:val="center"/>
              <w:rPr>
                <w:rFonts w:ascii="Arial" w:hAnsi="Arial" w:cs="Arial"/>
                <w:color w:val="000000"/>
                <w:sz w:val="18"/>
                <w:szCs w:val="18"/>
              </w:rPr>
            </w:pPr>
            <w:r w:rsidRPr="00F6575D">
              <w:rPr>
                <w:rFonts w:ascii="Arial" w:hAnsi="Arial" w:cs="Arial"/>
                <w:color w:val="000000"/>
                <w:sz w:val="18"/>
                <w:szCs w:val="18"/>
              </w:rPr>
              <w:t>8</w:t>
            </w:r>
          </w:p>
        </w:tc>
      </w:tr>
      <w:tr w:rsidR="006C1F94" w:rsidRPr="00F6575D" w:rsidTr="006C1F94">
        <w:trPr>
          <w:trHeight w:val="567"/>
        </w:trPr>
        <w:tc>
          <w:tcPr>
            <w:tcW w:w="3279" w:type="pct"/>
            <w:tcBorders>
              <w:top w:val="nil"/>
              <w:left w:val="single" w:sz="4" w:space="0" w:color="auto"/>
              <w:bottom w:val="single" w:sz="4" w:space="0" w:color="auto"/>
              <w:right w:val="single" w:sz="4" w:space="0" w:color="auto"/>
            </w:tcBorders>
            <w:shd w:val="clear" w:color="000000" w:fill="FFFFFF"/>
            <w:vAlign w:val="center"/>
            <w:hideMark/>
          </w:tcPr>
          <w:p w:rsidR="006C1F94" w:rsidRDefault="006C1F94" w:rsidP="006C1F94">
            <w:pPr>
              <w:jc w:val="center"/>
              <w:rPr>
                <w:rFonts w:ascii="Calibri" w:hAnsi="Calibri" w:cs="Calibri"/>
                <w:color w:val="000000"/>
              </w:rPr>
            </w:pPr>
            <w:r>
              <w:rPr>
                <w:rFonts w:ascii="Calibri" w:hAnsi="Calibri" w:cs="Calibri"/>
                <w:color w:val="000000"/>
                <w:sz w:val="22"/>
                <w:szCs w:val="22"/>
              </w:rPr>
              <w:t>Visitas mensuales a los CACs s para obtener información respecto de los problemas presentados.</w:t>
            </w:r>
          </w:p>
        </w:tc>
        <w:tc>
          <w:tcPr>
            <w:tcW w:w="969" w:type="pct"/>
            <w:tcBorders>
              <w:top w:val="nil"/>
              <w:left w:val="nil"/>
              <w:bottom w:val="single" w:sz="4" w:space="0" w:color="auto"/>
              <w:right w:val="single" w:sz="4" w:space="0" w:color="auto"/>
            </w:tcBorders>
            <w:shd w:val="clear" w:color="auto" w:fill="auto"/>
            <w:noWrap/>
            <w:vAlign w:val="center"/>
            <w:hideMark/>
          </w:tcPr>
          <w:p w:rsidR="006C1F94" w:rsidRDefault="006C1F94" w:rsidP="006C1F94">
            <w:pPr>
              <w:jc w:val="center"/>
              <w:rPr>
                <w:rFonts w:ascii="Calibri" w:hAnsi="Calibri" w:cs="Calibri"/>
                <w:color w:val="000000"/>
              </w:rPr>
            </w:pPr>
            <w:r>
              <w:rPr>
                <w:rFonts w:ascii="Calibri" w:hAnsi="Calibri" w:cs="Calibri"/>
                <w:color w:val="000000"/>
                <w:sz w:val="22"/>
                <w:szCs w:val="22"/>
              </w:rPr>
              <w:t>13</w:t>
            </w:r>
          </w:p>
        </w:tc>
        <w:tc>
          <w:tcPr>
            <w:tcW w:w="752" w:type="pct"/>
            <w:tcBorders>
              <w:top w:val="nil"/>
              <w:left w:val="nil"/>
              <w:bottom w:val="single" w:sz="4" w:space="0" w:color="auto"/>
              <w:right w:val="single" w:sz="4" w:space="0" w:color="auto"/>
            </w:tcBorders>
            <w:shd w:val="clear" w:color="auto" w:fill="auto"/>
            <w:noWrap/>
            <w:vAlign w:val="center"/>
            <w:hideMark/>
          </w:tcPr>
          <w:p w:rsidR="006C1F94" w:rsidRPr="00F6575D" w:rsidRDefault="006C1F94" w:rsidP="006C1F94">
            <w:pPr>
              <w:jc w:val="center"/>
              <w:rPr>
                <w:rFonts w:ascii="Arial" w:hAnsi="Arial" w:cs="Arial"/>
                <w:color w:val="000000"/>
                <w:sz w:val="18"/>
                <w:szCs w:val="18"/>
              </w:rPr>
            </w:pPr>
            <w:r w:rsidRPr="00F6575D">
              <w:rPr>
                <w:rFonts w:ascii="Arial" w:hAnsi="Arial" w:cs="Arial"/>
                <w:color w:val="000000"/>
                <w:sz w:val="18"/>
                <w:szCs w:val="18"/>
              </w:rPr>
              <w:t>9</w:t>
            </w:r>
          </w:p>
        </w:tc>
      </w:tr>
      <w:tr w:rsidR="006C1F94" w:rsidRPr="00F6575D" w:rsidTr="006C1F94">
        <w:trPr>
          <w:trHeight w:val="567"/>
        </w:trPr>
        <w:tc>
          <w:tcPr>
            <w:tcW w:w="3279" w:type="pct"/>
            <w:tcBorders>
              <w:top w:val="nil"/>
              <w:left w:val="single" w:sz="4" w:space="0" w:color="auto"/>
              <w:bottom w:val="single" w:sz="4" w:space="0" w:color="auto"/>
              <w:right w:val="single" w:sz="4" w:space="0" w:color="auto"/>
            </w:tcBorders>
            <w:shd w:val="clear" w:color="000000" w:fill="FFFFFF"/>
            <w:vAlign w:val="center"/>
            <w:hideMark/>
          </w:tcPr>
          <w:p w:rsidR="006C1F94" w:rsidRDefault="006C1F94" w:rsidP="006C1F94">
            <w:pPr>
              <w:jc w:val="center"/>
              <w:rPr>
                <w:rFonts w:ascii="Calibri" w:hAnsi="Calibri" w:cs="Calibri"/>
                <w:color w:val="000000"/>
              </w:rPr>
            </w:pPr>
            <w:r>
              <w:rPr>
                <w:rFonts w:ascii="Calibri" w:hAnsi="Calibri" w:cs="Calibri"/>
                <w:color w:val="000000"/>
                <w:sz w:val="22"/>
                <w:szCs w:val="22"/>
              </w:rPr>
              <w:t>Publicidad de los talleres en medios de comunicación.</w:t>
            </w:r>
          </w:p>
        </w:tc>
        <w:tc>
          <w:tcPr>
            <w:tcW w:w="969" w:type="pct"/>
            <w:tcBorders>
              <w:top w:val="nil"/>
              <w:left w:val="nil"/>
              <w:bottom w:val="single" w:sz="4" w:space="0" w:color="auto"/>
              <w:right w:val="single" w:sz="4" w:space="0" w:color="auto"/>
            </w:tcBorders>
            <w:shd w:val="clear" w:color="auto" w:fill="auto"/>
            <w:noWrap/>
            <w:vAlign w:val="center"/>
            <w:hideMark/>
          </w:tcPr>
          <w:p w:rsidR="006C1F94" w:rsidRDefault="006C1F94" w:rsidP="006C1F94">
            <w:pPr>
              <w:jc w:val="center"/>
              <w:rPr>
                <w:rFonts w:ascii="Calibri" w:hAnsi="Calibri" w:cs="Calibri"/>
                <w:color w:val="000000"/>
              </w:rPr>
            </w:pPr>
            <w:r>
              <w:rPr>
                <w:rFonts w:ascii="Calibri" w:hAnsi="Calibri" w:cs="Calibri"/>
                <w:color w:val="000000"/>
                <w:sz w:val="22"/>
                <w:szCs w:val="22"/>
              </w:rPr>
              <w:t>11</w:t>
            </w:r>
          </w:p>
        </w:tc>
        <w:tc>
          <w:tcPr>
            <w:tcW w:w="752" w:type="pct"/>
            <w:tcBorders>
              <w:top w:val="nil"/>
              <w:left w:val="nil"/>
              <w:bottom w:val="single" w:sz="4" w:space="0" w:color="auto"/>
              <w:right w:val="single" w:sz="4" w:space="0" w:color="auto"/>
            </w:tcBorders>
            <w:shd w:val="clear" w:color="auto" w:fill="auto"/>
            <w:noWrap/>
            <w:vAlign w:val="center"/>
            <w:hideMark/>
          </w:tcPr>
          <w:p w:rsidR="006C1F94" w:rsidRPr="00F6575D" w:rsidRDefault="006C1F94" w:rsidP="006C1F94">
            <w:pPr>
              <w:jc w:val="center"/>
              <w:rPr>
                <w:rFonts w:ascii="Arial" w:hAnsi="Arial" w:cs="Arial"/>
                <w:color w:val="000000"/>
                <w:sz w:val="18"/>
                <w:szCs w:val="18"/>
              </w:rPr>
            </w:pPr>
            <w:r w:rsidRPr="00F6575D">
              <w:rPr>
                <w:rFonts w:ascii="Arial" w:hAnsi="Arial" w:cs="Arial"/>
                <w:color w:val="000000"/>
                <w:sz w:val="18"/>
                <w:szCs w:val="18"/>
              </w:rPr>
              <w:t>10</w:t>
            </w:r>
          </w:p>
        </w:tc>
      </w:tr>
      <w:tr w:rsidR="006C1F94" w:rsidRPr="00F6575D" w:rsidTr="006C1F94">
        <w:trPr>
          <w:trHeight w:val="567"/>
        </w:trPr>
        <w:tc>
          <w:tcPr>
            <w:tcW w:w="3279" w:type="pct"/>
            <w:tcBorders>
              <w:top w:val="nil"/>
              <w:left w:val="single" w:sz="4" w:space="0" w:color="auto"/>
              <w:bottom w:val="single" w:sz="4" w:space="0" w:color="auto"/>
              <w:right w:val="single" w:sz="4" w:space="0" w:color="auto"/>
            </w:tcBorders>
            <w:shd w:val="clear" w:color="000000" w:fill="FFFFFF"/>
            <w:vAlign w:val="center"/>
            <w:hideMark/>
          </w:tcPr>
          <w:p w:rsidR="006C1F94" w:rsidRDefault="006C1F94" w:rsidP="006C1F94">
            <w:pPr>
              <w:jc w:val="center"/>
              <w:rPr>
                <w:rFonts w:ascii="Calibri" w:hAnsi="Calibri" w:cs="Calibri"/>
                <w:color w:val="000000"/>
              </w:rPr>
            </w:pPr>
            <w:r>
              <w:rPr>
                <w:rFonts w:ascii="Calibri" w:hAnsi="Calibri" w:cs="Calibri"/>
                <w:color w:val="000000"/>
                <w:sz w:val="22"/>
                <w:szCs w:val="22"/>
              </w:rPr>
              <w:t>Impulsar la venta de accesorios en los centros de atención a clientes y locales propios.</w:t>
            </w:r>
          </w:p>
        </w:tc>
        <w:tc>
          <w:tcPr>
            <w:tcW w:w="969" w:type="pct"/>
            <w:tcBorders>
              <w:top w:val="nil"/>
              <w:left w:val="nil"/>
              <w:bottom w:val="single" w:sz="4" w:space="0" w:color="auto"/>
              <w:right w:val="single" w:sz="4" w:space="0" w:color="auto"/>
            </w:tcBorders>
            <w:shd w:val="clear" w:color="auto" w:fill="auto"/>
            <w:noWrap/>
            <w:vAlign w:val="center"/>
            <w:hideMark/>
          </w:tcPr>
          <w:p w:rsidR="006C1F94" w:rsidRDefault="006C1F94" w:rsidP="006C1F94">
            <w:pPr>
              <w:jc w:val="center"/>
              <w:rPr>
                <w:rFonts w:ascii="Calibri" w:hAnsi="Calibri" w:cs="Calibri"/>
                <w:color w:val="000000"/>
              </w:rPr>
            </w:pPr>
            <w:r>
              <w:rPr>
                <w:rFonts w:ascii="Calibri" w:hAnsi="Calibri" w:cs="Calibri"/>
                <w:color w:val="000000"/>
                <w:sz w:val="22"/>
                <w:szCs w:val="22"/>
              </w:rPr>
              <w:t>8</w:t>
            </w:r>
          </w:p>
        </w:tc>
        <w:tc>
          <w:tcPr>
            <w:tcW w:w="752" w:type="pct"/>
            <w:tcBorders>
              <w:top w:val="nil"/>
              <w:left w:val="nil"/>
              <w:bottom w:val="single" w:sz="4" w:space="0" w:color="auto"/>
              <w:right w:val="single" w:sz="4" w:space="0" w:color="auto"/>
            </w:tcBorders>
            <w:shd w:val="clear" w:color="auto" w:fill="auto"/>
            <w:noWrap/>
            <w:vAlign w:val="center"/>
            <w:hideMark/>
          </w:tcPr>
          <w:p w:rsidR="006C1F94" w:rsidRPr="00F6575D" w:rsidRDefault="006C1F94" w:rsidP="006C1F94">
            <w:pPr>
              <w:jc w:val="center"/>
              <w:rPr>
                <w:rFonts w:ascii="Arial" w:hAnsi="Arial" w:cs="Arial"/>
                <w:color w:val="000000"/>
                <w:sz w:val="18"/>
                <w:szCs w:val="18"/>
              </w:rPr>
            </w:pPr>
            <w:r w:rsidRPr="00F6575D">
              <w:rPr>
                <w:rFonts w:ascii="Arial" w:hAnsi="Arial" w:cs="Arial"/>
                <w:color w:val="000000"/>
                <w:sz w:val="18"/>
                <w:szCs w:val="18"/>
              </w:rPr>
              <w:t>11</w:t>
            </w:r>
          </w:p>
        </w:tc>
      </w:tr>
      <w:tr w:rsidR="006C1F94" w:rsidRPr="00F6575D" w:rsidTr="006C1F94">
        <w:trPr>
          <w:trHeight w:val="767"/>
        </w:trPr>
        <w:tc>
          <w:tcPr>
            <w:tcW w:w="3279" w:type="pct"/>
            <w:tcBorders>
              <w:top w:val="nil"/>
              <w:left w:val="single" w:sz="4" w:space="0" w:color="auto"/>
              <w:bottom w:val="single" w:sz="4" w:space="0" w:color="auto"/>
              <w:right w:val="single" w:sz="4" w:space="0" w:color="auto"/>
            </w:tcBorders>
            <w:shd w:val="clear" w:color="000000" w:fill="FFFFFF"/>
            <w:vAlign w:val="center"/>
            <w:hideMark/>
          </w:tcPr>
          <w:p w:rsidR="006C1F94" w:rsidRDefault="006C1F94" w:rsidP="006C1F94">
            <w:pPr>
              <w:jc w:val="center"/>
              <w:rPr>
                <w:rFonts w:ascii="Calibri" w:hAnsi="Calibri" w:cs="Calibri"/>
                <w:color w:val="000000"/>
              </w:rPr>
            </w:pPr>
            <w:r>
              <w:rPr>
                <w:rFonts w:ascii="Calibri" w:hAnsi="Calibri" w:cs="Calibri"/>
                <w:color w:val="000000"/>
                <w:sz w:val="22"/>
                <w:szCs w:val="22"/>
              </w:rPr>
              <w:t>Traspaso de la responsabilidad en el transporte y seguro de equipos a Mobile S.A.</w:t>
            </w:r>
          </w:p>
        </w:tc>
        <w:tc>
          <w:tcPr>
            <w:tcW w:w="969" w:type="pct"/>
            <w:tcBorders>
              <w:top w:val="nil"/>
              <w:left w:val="nil"/>
              <w:bottom w:val="single" w:sz="4" w:space="0" w:color="auto"/>
              <w:right w:val="single" w:sz="4" w:space="0" w:color="auto"/>
            </w:tcBorders>
            <w:shd w:val="clear" w:color="auto" w:fill="auto"/>
            <w:noWrap/>
            <w:vAlign w:val="center"/>
            <w:hideMark/>
          </w:tcPr>
          <w:p w:rsidR="006C1F94" w:rsidRDefault="006C1F94" w:rsidP="006C1F94">
            <w:pPr>
              <w:jc w:val="center"/>
              <w:rPr>
                <w:rFonts w:ascii="Calibri" w:hAnsi="Calibri" w:cs="Calibri"/>
                <w:color w:val="000000"/>
              </w:rPr>
            </w:pPr>
            <w:r>
              <w:rPr>
                <w:rFonts w:ascii="Calibri" w:hAnsi="Calibri" w:cs="Calibri"/>
                <w:color w:val="000000"/>
                <w:sz w:val="22"/>
                <w:szCs w:val="22"/>
              </w:rPr>
              <w:t>6</w:t>
            </w:r>
          </w:p>
        </w:tc>
        <w:tc>
          <w:tcPr>
            <w:tcW w:w="752" w:type="pct"/>
            <w:tcBorders>
              <w:top w:val="nil"/>
              <w:left w:val="nil"/>
              <w:bottom w:val="single" w:sz="4" w:space="0" w:color="auto"/>
              <w:right w:val="single" w:sz="4" w:space="0" w:color="auto"/>
            </w:tcBorders>
            <w:shd w:val="clear" w:color="auto" w:fill="auto"/>
            <w:noWrap/>
            <w:vAlign w:val="center"/>
            <w:hideMark/>
          </w:tcPr>
          <w:p w:rsidR="006C1F94" w:rsidRPr="00F6575D" w:rsidRDefault="006C1F94" w:rsidP="006C1F94">
            <w:pPr>
              <w:jc w:val="center"/>
              <w:rPr>
                <w:rFonts w:ascii="Arial" w:hAnsi="Arial" w:cs="Arial"/>
                <w:color w:val="000000"/>
                <w:sz w:val="18"/>
                <w:szCs w:val="18"/>
              </w:rPr>
            </w:pPr>
            <w:r w:rsidRPr="00F6575D">
              <w:rPr>
                <w:rFonts w:ascii="Arial" w:hAnsi="Arial" w:cs="Arial"/>
                <w:color w:val="000000"/>
                <w:sz w:val="18"/>
                <w:szCs w:val="18"/>
              </w:rPr>
              <w:t>12</w:t>
            </w:r>
          </w:p>
        </w:tc>
      </w:tr>
    </w:tbl>
    <w:p w:rsidR="00517282" w:rsidRDefault="00517282" w:rsidP="009B2D77">
      <w:pPr>
        <w:spacing w:line="480" w:lineRule="auto"/>
        <w:ind w:left="1920" w:right="283"/>
        <w:jc w:val="both"/>
        <w:rPr>
          <w:rFonts w:ascii="Arial" w:hAnsi="Arial" w:cs="Arial"/>
        </w:rPr>
      </w:pPr>
    </w:p>
    <w:p w:rsidR="000D4F7B" w:rsidRDefault="000D4F7B">
      <w:pPr>
        <w:spacing w:after="200" w:line="276" w:lineRule="auto"/>
        <w:rPr>
          <w:rFonts w:ascii="Arial" w:hAnsi="Arial" w:cs="Arial"/>
        </w:rPr>
      </w:pPr>
      <w:r>
        <w:rPr>
          <w:rFonts w:ascii="Arial" w:hAnsi="Arial" w:cs="Arial"/>
        </w:rPr>
        <w:br w:type="page"/>
      </w:r>
    </w:p>
    <w:p w:rsidR="001F1D9C" w:rsidRDefault="000D4F7B" w:rsidP="00586C42">
      <w:pPr>
        <w:pStyle w:val="Prrafodelista"/>
        <w:numPr>
          <w:ilvl w:val="2"/>
          <w:numId w:val="20"/>
        </w:numPr>
        <w:ind w:left="1418" w:hanging="425"/>
        <w:rPr>
          <w:rFonts w:ascii="Arial" w:hAnsi="Arial" w:cs="Arial"/>
          <w:b/>
        </w:rPr>
      </w:pPr>
      <w:r w:rsidRPr="00D11259">
        <w:rPr>
          <w:rFonts w:ascii="Arial" w:hAnsi="Arial" w:cs="Arial"/>
          <w:b/>
        </w:rPr>
        <w:lastRenderedPageBreak/>
        <w:t>Desarrollo de Iniciativas Estratégicas</w:t>
      </w:r>
      <w:r w:rsidR="001A5585">
        <w:rPr>
          <w:rFonts w:ascii="Arial" w:hAnsi="Arial" w:cs="Arial"/>
          <w:b/>
        </w:rPr>
        <w:t>.</w:t>
      </w:r>
    </w:p>
    <w:p w:rsidR="00541CEA" w:rsidRDefault="00541CEA" w:rsidP="00541CEA">
      <w:pPr>
        <w:ind w:left="1003" w:right="283"/>
        <w:jc w:val="both"/>
        <w:rPr>
          <w:rFonts w:ascii="Arial" w:hAnsi="Arial" w:cs="Arial"/>
          <w:b/>
        </w:rPr>
      </w:pPr>
    </w:p>
    <w:p w:rsidR="00541CEA" w:rsidRDefault="00541CEA" w:rsidP="00541CEA">
      <w:pPr>
        <w:ind w:left="1003" w:right="283"/>
        <w:jc w:val="both"/>
        <w:rPr>
          <w:rFonts w:ascii="Arial" w:hAnsi="Arial" w:cs="Arial"/>
        </w:rPr>
      </w:pPr>
    </w:p>
    <w:p w:rsidR="00271B34" w:rsidRDefault="004C3469" w:rsidP="004C3469">
      <w:pPr>
        <w:spacing w:line="480" w:lineRule="auto"/>
        <w:ind w:left="1418" w:right="283"/>
        <w:jc w:val="both"/>
        <w:rPr>
          <w:rFonts w:ascii="Arial" w:hAnsi="Arial" w:cs="Arial"/>
        </w:rPr>
      </w:pPr>
      <w:r>
        <w:rPr>
          <w:rFonts w:ascii="Arial" w:hAnsi="Arial" w:cs="Arial"/>
        </w:rPr>
        <w:t>S</w:t>
      </w:r>
      <w:r w:rsidR="00012013">
        <w:rPr>
          <w:rFonts w:ascii="Arial" w:hAnsi="Arial" w:cs="Arial"/>
        </w:rPr>
        <w:t xml:space="preserve">e desarrollan a continuación las </w:t>
      </w:r>
      <w:r w:rsidR="00CC716B">
        <w:rPr>
          <w:rFonts w:ascii="Arial" w:hAnsi="Arial" w:cs="Arial"/>
        </w:rPr>
        <w:t>dos</w:t>
      </w:r>
      <w:r w:rsidR="00012013">
        <w:rPr>
          <w:rFonts w:ascii="Arial" w:hAnsi="Arial" w:cs="Arial"/>
        </w:rPr>
        <w:t xml:space="preserve"> </w:t>
      </w:r>
      <w:r>
        <w:rPr>
          <w:rFonts w:ascii="Arial" w:hAnsi="Arial" w:cs="Arial"/>
        </w:rPr>
        <w:t xml:space="preserve">iniciativas </w:t>
      </w:r>
      <w:r w:rsidR="00012013">
        <w:rPr>
          <w:rFonts w:ascii="Arial" w:hAnsi="Arial" w:cs="Arial"/>
        </w:rPr>
        <w:t xml:space="preserve">que más impacto tienen sobre los objetivos estratégicos planteados. </w:t>
      </w:r>
    </w:p>
    <w:p w:rsidR="00541CEA" w:rsidRDefault="00541CEA" w:rsidP="00541CEA">
      <w:pPr>
        <w:ind w:left="1003" w:right="283"/>
        <w:jc w:val="both"/>
        <w:rPr>
          <w:rFonts w:ascii="Arial" w:hAnsi="Arial" w:cs="Arial"/>
        </w:rPr>
      </w:pPr>
    </w:p>
    <w:p w:rsidR="00541CEA" w:rsidRDefault="00541CEA" w:rsidP="00541CEA">
      <w:pPr>
        <w:ind w:left="1003" w:right="283"/>
        <w:jc w:val="both"/>
        <w:rPr>
          <w:rFonts w:ascii="Arial" w:hAnsi="Arial" w:cs="Arial"/>
        </w:rPr>
      </w:pPr>
    </w:p>
    <w:p w:rsidR="001F1D9C" w:rsidRDefault="001F1D9C" w:rsidP="004C3469">
      <w:pPr>
        <w:spacing w:line="480" w:lineRule="auto"/>
        <w:ind w:left="1418" w:right="283"/>
        <w:jc w:val="both"/>
        <w:rPr>
          <w:rFonts w:ascii="Arial" w:hAnsi="Arial" w:cs="Arial"/>
          <w:b/>
        </w:rPr>
      </w:pPr>
      <w:r w:rsidRPr="00271B34">
        <w:rPr>
          <w:rFonts w:ascii="Arial" w:hAnsi="Arial" w:cs="Arial"/>
          <w:b/>
        </w:rPr>
        <w:t>Iniciativa No.1</w:t>
      </w:r>
      <w:r w:rsidR="00541CEA">
        <w:rPr>
          <w:rFonts w:ascii="Arial" w:hAnsi="Arial" w:cs="Arial"/>
          <w:b/>
        </w:rPr>
        <w:t xml:space="preserve">. </w:t>
      </w:r>
      <w:r w:rsidRPr="00271B34">
        <w:rPr>
          <w:rFonts w:ascii="Arial" w:hAnsi="Arial" w:cs="Arial"/>
          <w:b/>
        </w:rPr>
        <w:t>Levantamiento de Procesos y desarrollo de procedimientos.</w:t>
      </w:r>
    </w:p>
    <w:p w:rsidR="00541CEA" w:rsidRDefault="00541CEA" w:rsidP="00541CEA">
      <w:pPr>
        <w:ind w:left="1003" w:right="283"/>
        <w:jc w:val="both"/>
        <w:rPr>
          <w:rFonts w:ascii="Arial" w:hAnsi="Arial" w:cs="Arial"/>
          <w:b/>
        </w:rPr>
      </w:pPr>
    </w:p>
    <w:p w:rsidR="00541CEA" w:rsidRPr="00271B34" w:rsidRDefault="00541CEA" w:rsidP="00541CEA">
      <w:pPr>
        <w:ind w:left="1003" w:right="283"/>
        <w:jc w:val="both"/>
        <w:rPr>
          <w:rFonts w:ascii="Arial" w:hAnsi="Arial" w:cs="Arial"/>
          <w:b/>
        </w:rPr>
      </w:pPr>
    </w:p>
    <w:p w:rsidR="001F1D9C" w:rsidRDefault="00817570" w:rsidP="004C3469">
      <w:pPr>
        <w:spacing w:line="480" w:lineRule="auto"/>
        <w:ind w:left="1418" w:right="283"/>
        <w:jc w:val="both"/>
        <w:rPr>
          <w:rFonts w:ascii="Arial" w:hAnsi="Arial" w:cs="Arial"/>
        </w:rPr>
      </w:pPr>
      <w:r>
        <w:rPr>
          <w:rFonts w:ascii="Arial" w:hAnsi="Arial" w:cs="Arial"/>
        </w:rPr>
        <w:t>La empresa no posee al momento  procedimientos definidos y correctamente difundidos</w:t>
      </w:r>
      <w:r w:rsidR="00213DBE">
        <w:rPr>
          <w:rFonts w:ascii="Arial" w:hAnsi="Arial" w:cs="Arial"/>
        </w:rPr>
        <w:t xml:space="preserve"> para las tareas </w:t>
      </w:r>
      <w:r w:rsidR="00165684">
        <w:rPr>
          <w:rFonts w:ascii="Arial" w:hAnsi="Arial" w:cs="Arial"/>
        </w:rPr>
        <w:t>que deben</w:t>
      </w:r>
      <w:r w:rsidR="00213DBE">
        <w:rPr>
          <w:rFonts w:ascii="Arial" w:hAnsi="Arial" w:cs="Arial"/>
        </w:rPr>
        <w:t xml:space="preserve"> realizarse en el área de operaciones y que  constituyen el núcleo de su negocio. Esta deficiencia ocasiona principalmente errores en la reparación de los equipos, en el control de calidad posterior a la reparación y en su transporte y </w:t>
      </w:r>
      <w:r w:rsidR="00271B34">
        <w:rPr>
          <w:rFonts w:ascii="Arial" w:hAnsi="Arial" w:cs="Arial"/>
        </w:rPr>
        <w:t>almacenamiento</w:t>
      </w:r>
      <w:r w:rsidR="00213DBE">
        <w:rPr>
          <w:rFonts w:ascii="Arial" w:hAnsi="Arial" w:cs="Arial"/>
        </w:rPr>
        <w:t>.</w:t>
      </w:r>
    </w:p>
    <w:p w:rsidR="00541CEA" w:rsidRDefault="00541CEA" w:rsidP="00541CEA">
      <w:pPr>
        <w:ind w:left="1003" w:right="283"/>
        <w:jc w:val="both"/>
        <w:rPr>
          <w:rFonts w:ascii="Arial" w:hAnsi="Arial" w:cs="Arial"/>
        </w:rPr>
      </w:pPr>
    </w:p>
    <w:p w:rsidR="00541CEA" w:rsidRDefault="00541CEA" w:rsidP="00541CEA">
      <w:pPr>
        <w:ind w:left="1003" w:right="283"/>
        <w:jc w:val="both"/>
        <w:rPr>
          <w:rFonts w:ascii="Arial" w:hAnsi="Arial" w:cs="Arial"/>
        </w:rPr>
      </w:pPr>
    </w:p>
    <w:p w:rsidR="00213DBE" w:rsidRDefault="00213DBE" w:rsidP="004C3469">
      <w:pPr>
        <w:spacing w:line="480" w:lineRule="auto"/>
        <w:ind w:left="1418" w:right="283"/>
        <w:jc w:val="both"/>
        <w:rPr>
          <w:rFonts w:ascii="Arial" w:hAnsi="Arial" w:cs="Arial"/>
        </w:rPr>
      </w:pPr>
      <w:r>
        <w:rPr>
          <w:rFonts w:ascii="Arial" w:hAnsi="Arial" w:cs="Arial"/>
        </w:rPr>
        <w:t>Por tanto, la empresa decide contratar los servicios de un consultor externo y crear el cargo de Coordinador de Operaciones de tal forma que</w:t>
      </w:r>
      <w:r w:rsidR="00271B34">
        <w:rPr>
          <w:rFonts w:ascii="Arial" w:hAnsi="Arial" w:cs="Arial"/>
        </w:rPr>
        <w:t xml:space="preserve"> se proceda con el </w:t>
      </w:r>
      <w:r w:rsidR="00105418">
        <w:rPr>
          <w:rFonts w:ascii="Arial" w:hAnsi="Arial" w:cs="Arial"/>
        </w:rPr>
        <w:t>levantamiento</w:t>
      </w:r>
      <w:r w:rsidR="00271B34">
        <w:rPr>
          <w:rFonts w:ascii="Arial" w:hAnsi="Arial" w:cs="Arial"/>
        </w:rPr>
        <w:t xml:space="preserve"> de procesos </w:t>
      </w:r>
      <w:r w:rsidR="00105418">
        <w:rPr>
          <w:rFonts w:ascii="Arial" w:hAnsi="Arial" w:cs="Arial"/>
        </w:rPr>
        <w:t xml:space="preserve">y que sirva como base para una futura </w:t>
      </w:r>
      <w:r>
        <w:rPr>
          <w:rFonts w:ascii="Arial" w:hAnsi="Arial" w:cs="Arial"/>
        </w:rPr>
        <w:t xml:space="preserve">Certificación ISO 9001. </w:t>
      </w:r>
      <w:r w:rsidR="00105418">
        <w:rPr>
          <w:rFonts w:ascii="Arial" w:hAnsi="Arial" w:cs="Arial"/>
        </w:rPr>
        <w:t xml:space="preserve">El </w:t>
      </w:r>
      <w:r w:rsidR="0005642B">
        <w:rPr>
          <w:rFonts w:ascii="Arial" w:hAnsi="Arial" w:cs="Arial"/>
        </w:rPr>
        <w:t>levantamiento</w:t>
      </w:r>
      <w:r w:rsidR="00105418">
        <w:rPr>
          <w:rFonts w:ascii="Arial" w:hAnsi="Arial" w:cs="Arial"/>
        </w:rPr>
        <w:t xml:space="preserve"> de procesos  se completa en abril de 2011. </w:t>
      </w:r>
      <w:r w:rsidR="00B67678">
        <w:rPr>
          <w:rFonts w:ascii="Arial" w:hAnsi="Arial" w:cs="Arial"/>
        </w:rPr>
        <w:t xml:space="preserve">En el Anexo </w:t>
      </w:r>
      <w:r w:rsidR="00C44858">
        <w:rPr>
          <w:rFonts w:ascii="Arial" w:hAnsi="Arial" w:cs="Arial"/>
        </w:rPr>
        <w:t>C</w:t>
      </w:r>
      <w:r w:rsidR="00B67678">
        <w:rPr>
          <w:rFonts w:ascii="Arial" w:hAnsi="Arial" w:cs="Arial"/>
        </w:rPr>
        <w:t xml:space="preserve"> se incluyen los diagramas de flujo de los procesos levantados.</w:t>
      </w:r>
    </w:p>
    <w:p w:rsidR="00EA6BCA" w:rsidRDefault="00EA6BCA" w:rsidP="001B79E9">
      <w:pPr>
        <w:spacing w:line="480" w:lineRule="auto"/>
        <w:ind w:left="1418" w:right="283"/>
        <w:jc w:val="both"/>
        <w:rPr>
          <w:rFonts w:ascii="Arial" w:hAnsi="Arial" w:cs="Arial"/>
          <w:b/>
        </w:rPr>
      </w:pPr>
      <w:r w:rsidRPr="00271B34">
        <w:rPr>
          <w:rFonts w:ascii="Arial" w:hAnsi="Arial" w:cs="Arial"/>
          <w:b/>
        </w:rPr>
        <w:lastRenderedPageBreak/>
        <w:t>Iniciativa No.2</w:t>
      </w:r>
      <w:r w:rsidR="00541CEA">
        <w:rPr>
          <w:rFonts w:ascii="Arial" w:hAnsi="Arial" w:cs="Arial"/>
          <w:b/>
        </w:rPr>
        <w:t xml:space="preserve">. </w:t>
      </w:r>
      <w:r w:rsidRPr="00271B34">
        <w:rPr>
          <w:rFonts w:ascii="Arial" w:hAnsi="Arial" w:cs="Arial"/>
          <w:b/>
        </w:rPr>
        <w:t>Establecer talleres en locales propios con atención a clientes.</w:t>
      </w:r>
    </w:p>
    <w:p w:rsidR="00541CEA" w:rsidRDefault="00541CEA" w:rsidP="00541CEA">
      <w:pPr>
        <w:ind w:left="1003" w:right="283"/>
        <w:jc w:val="both"/>
        <w:rPr>
          <w:rFonts w:ascii="Arial" w:hAnsi="Arial" w:cs="Arial"/>
          <w:b/>
        </w:rPr>
      </w:pPr>
    </w:p>
    <w:p w:rsidR="00541CEA" w:rsidRDefault="00541CEA" w:rsidP="00541CEA">
      <w:pPr>
        <w:ind w:left="1003" w:right="283"/>
        <w:jc w:val="both"/>
        <w:rPr>
          <w:rFonts w:ascii="Arial" w:hAnsi="Arial" w:cs="Arial"/>
        </w:rPr>
      </w:pPr>
    </w:p>
    <w:p w:rsidR="00EA6BCA" w:rsidRDefault="00EA6BCA" w:rsidP="001B79E9">
      <w:pPr>
        <w:spacing w:line="480" w:lineRule="auto"/>
        <w:ind w:left="1418" w:right="283"/>
        <w:jc w:val="both"/>
        <w:rPr>
          <w:rFonts w:ascii="Arial" w:hAnsi="Arial" w:cs="Arial"/>
        </w:rPr>
      </w:pPr>
      <w:r w:rsidRPr="00A549A3">
        <w:rPr>
          <w:rFonts w:ascii="Arial" w:hAnsi="Arial" w:cs="Arial"/>
        </w:rPr>
        <w:t xml:space="preserve">ABC Manufacturing basa su volumen de ingresos de reparaciones en los equipos que ingresan solicitando reparación desde los Centros de Atención a clientes de los operadores. Este esquema requiere la transportación de equipos desde los CACs hacia los talleres </w:t>
      </w:r>
      <w:r w:rsidR="00AB1A77" w:rsidRPr="00A549A3">
        <w:rPr>
          <w:rFonts w:ascii="Arial" w:hAnsi="Arial" w:cs="Arial"/>
        </w:rPr>
        <w:t>de reparación</w:t>
      </w:r>
      <w:r w:rsidR="00AB1A77">
        <w:rPr>
          <w:rFonts w:ascii="Arial" w:hAnsi="Arial" w:cs="Arial"/>
        </w:rPr>
        <w:t xml:space="preserve"> centrales en Quito y Guayaquil, lo que genera un incremento en los tiempos de reparación debido al transporte necesario y  provoca que los clientes se dirijan a talleres informales de reparación que tienen locales propios con atención al público. Debido a esto y en conjunto con Mobile S.A., la empresa procederá con la apertura de Centros de </w:t>
      </w:r>
      <w:r w:rsidR="006B1802">
        <w:rPr>
          <w:rFonts w:ascii="Arial" w:hAnsi="Arial" w:cs="Arial"/>
        </w:rPr>
        <w:t>Atención</w:t>
      </w:r>
      <w:r w:rsidR="00AB1A77">
        <w:rPr>
          <w:rFonts w:ascii="Arial" w:hAnsi="Arial" w:cs="Arial"/>
        </w:rPr>
        <w:t xml:space="preserve"> Técnica (CAT) en </w:t>
      </w:r>
      <w:r w:rsidR="0005642B">
        <w:rPr>
          <w:rFonts w:ascii="Arial" w:hAnsi="Arial" w:cs="Arial"/>
        </w:rPr>
        <w:t>las ciudades de Guayaquil y Quito</w:t>
      </w:r>
      <w:r w:rsidR="00AB1A77">
        <w:rPr>
          <w:rFonts w:ascii="Arial" w:hAnsi="Arial" w:cs="Arial"/>
        </w:rPr>
        <w:t xml:space="preserve"> a partir de Agosto de 2011</w:t>
      </w:r>
      <w:r w:rsidR="00B97336">
        <w:rPr>
          <w:rFonts w:ascii="Arial" w:hAnsi="Arial" w:cs="Arial"/>
        </w:rPr>
        <w:t xml:space="preserve"> compartiendo los costos generados</w:t>
      </w:r>
      <w:r w:rsidR="00AB1A77">
        <w:rPr>
          <w:rFonts w:ascii="Arial" w:hAnsi="Arial" w:cs="Arial"/>
        </w:rPr>
        <w:t xml:space="preserve">. Estos CATs atenderán exclusivamente clientes de Mobile S.A. y contarán con la misma imagen corporativa de los CACs ya existentes. </w:t>
      </w:r>
    </w:p>
    <w:p w:rsidR="00541CEA" w:rsidRDefault="00541CEA" w:rsidP="00541CEA">
      <w:pPr>
        <w:ind w:left="1003" w:right="283"/>
        <w:jc w:val="both"/>
        <w:rPr>
          <w:rFonts w:ascii="Arial" w:hAnsi="Arial" w:cs="Arial"/>
        </w:rPr>
      </w:pPr>
    </w:p>
    <w:p w:rsidR="00541CEA" w:rsidRDefault="00541CEA" w:rsidP="00541CEA">
      <w:pPr>
        <w:ind w:left="1003" w:right="283"/>
        <w:jc w:val="both"/>
        <w:rPr>
          <w:rFonts w:ascii="Arial" w:hAnsi="Arial" w:cs="Arial"/>
        </w:rPr>
      </w:pPr>
    </w:p>
    <w:p w:rsidR="00AB1A77" w:rsidRDefault="00AB1A77" w:rsidP="001B79E9">
      <w:pPr>
        <w:spacing w:line="480" w:lineRule="auto"/>
        <w:ind w:left="1418" w:right="283"/>
        <w:jc w:val="both"/>
        <w:rPr>
          <w:rFonts w:ascii="Arial" w:hAnsi="Arial" w:cs="Arial"/>
        </w:rPr>
      </w:pPr>
      <w:r>
        <w:rPr>
          <w:rFonts w:ascii="Arial" w:hAnsi="Arial" w:cs="Arial"/>
        </w:rPr>
        <w:t>Con esto ABC Manufacturing pretende</w:t>
      </w:r>
      <w:r w:rsidR="00143A89">
        <w:rPr>
          <w:rFonts w:ascii="Arial" w:hAnsi="Arial" w:cs="Arial"/>
        </w:rPr>
        <w:t xml:space="preserve"> incrementar el número de equipos procesados, impulsar la venta de </w:t>
      </w:r>
      <w:r w:rsidR="0036579C">
        <w:rPr>
          <w:rFonts w:ascii="Arial" w:hAnsi="Arial" w:cs="Arial"/>
        </w:rPr>
        <w:lastRenderedPageBreak/>
        <w:t>accesorios,</w:t>
      </w:r>
      <w:r w:rsidR="00143A89">
        <w:rPr>
          <w:rFonts w:ascii="Arial" w:hAnsi="Arial" w:cs="Arial"/>
        </w:rPr>
        <w:t xml:space="preserve">  disminuir los tiempos de reparación y poder solucionar en sitio cualquier problema que pudiera presentarse con una reparación mal efectuada; siempre con los mismos estándares de servicio de Mobile S.A. en cuanto</w:t>
      </w:r>
      <w:r w:rsidR="00B97336">
        <w:rPr>
          <w:rFonts w:ascii="Arial" w:hAnsi="Arial" w:cs="Arial"/>
        </w:rPr>
        <w:t xml:space="preserve"> a tiempos de espera, de atención y  tiempos de reparación.</w:t>
      </w:r>
    </w:p>
    <w:p w:rsidR="00541CEA" w:rsidRDefault="00541CEA" w:rsidP="001B79E9">
      <w:pPr>
        <w:ind w:left="1418" w:right="283"/>
        <w:jc w:val="both"/>
        <w:rPr>
          <w:rFonts w:ascii="Arial" w:hAnsi="Arial" w:cs="Arial"/>
        </w:rPr>
      </w:pPr>
    </w:p>
    <w:p w:rsidR="00541CEA" w:rsidRDefault="00541CEA" w:rsidP="001B79E9">
      <w:pPr>
        <w:ind w:left="1418" w:right="283"/>
        <w:jc w:val="both"/>
        <w:rPr>
          <w:rFonts w:ascii="Arial" w:hAnsi="Arial" w:cs="Arial"/>
        </w:rPr>
      </w:pPr>
    </w:p>
    <w:p w:rsidR="00346B3B" w:rsidRDefault="00346B3B" w:rsidP="001B79E9">
      <w:pPr>
        <w:spacing w:line="480" w:lineRule="auto"/>
        <w:ind w:left="1418" w:right="283"/>
        <w:jc w:val="both"/>
        <w:rPr>
          <w:rFonts w:ascii="Arial" w:hAnsi="Arial" w:cs="Arial"/>
        </w:rPr>
      </w:pPr>
      <w:r>
        <w:rPr>
          <w:rFonts w:ascii="Arial" w:hAnsi="Arial" w:cs="Arial"/>
        </w:rPr>
        <w:t>Las actividades requeridas para esta iniciativa se muestran a continuación:</w:t>
      </w:r>
    </w:p>
    <w:p w:rsidR="001D5E7A" w:rsidRDefault="001D5E7A" w:rsidP="00541CEA">
      <w:pPr>
        <w:spacing w:after="200" w:line="276" w:lineRule="auto"/>
        <w:ind w:left="2832" w:firstLine="708"/>
        <w:rPr>
          <w:rFonts w:ascii="Arial" w:hAnsi="Arial" w:cs="Arial"/>
        </w:rPr>
      </w:pPr>
    </w:p>
    <w:p w:rsidR="00A549A3" w:rsidRDefault="00A549A3" w:rsidP="00541CEA">
      <w:pPr>
        <w:spacing w:after="200" w:line="276" w:lineRule="auto"/>
        <w:ind w:left="2832" w:firstLine="708"/>
        <w:rPr>
          <w:rFonts w:ascii="Arial" w:hAnsi="Arial" w:cs="Arial"/>
        </w:rPr>
      </w:pPr>
    </w:p>
    <w:p w:rsidR="00165684" w:rsidRPr="00A549A3" w:rsidRDefault="00165684" w:rsidP="00541CEA">
      <w:pPr>
        <w:spacing w:after="200" w:line="276" w:lineRule="auto"/>
        <w:ind w:left="2832" w:firstLine="708"/>
        <w:rPr>
          <w:rFonts w:ascii="Arial" w:hAnsi="Arial" w:cs="Arial"/>
          <w:b/>
        </w:rPr>
      </w:pPr>
      <w:r w:rsidRPr="00A549A3">
        <w:rPr>
          <w:rFonts w:ascii="Arial" w:hAnsi="Arial" w:cs="Arial"/>
          <w:b/>
        </w:rPr>
        <w:t>TABLA 7</w:t>
      </w:r>
    </w:p>
    <w:p w:rsidR="00165684" w:rsidRPr="00A549A3" w:rsidRDefault="00DD76E5" w:rsidP="00165684">
      <w:pPr>
        <w:ind w:right="283"/>
        <w:jc w:val="center"/>
        <w:rPr>
          <w:rFonts w:ascii="Arial" w:hAnsi="Arial" w:cs="Arial"/>
          <w:b/>
        </w:rPr>
      </w:pPr>
      <w:r w:rsidRPr="00A549A3">
        <w:rPr>
          <w:rFonts w:ascii="Arial" w:hAnsi="Arial" w:cs="Arial"/>
          <w:b/>
        </w:rPr>
        <w:t xml:space="preserve">CRONOGRAMA </w:t>
      </w:r>
      <w:r w:rsidR="00165684" w:rsidRPr="00A549A3">
        <w:rPr>
          <w:rFonts w:ascii="Arial" w:hAnsi="Arial" w:cs="Arial"/>
          <w:b/>
        </w:rPr>
        <w:t xml:space="preserve"> PARA IMPLEMENTACIÓN DE CATs</w:t>
      </w:r>
    </w:p>
    <w:p w:rsidR="00165684" w:rsidRPr="00A549A3" w:rsidRDefault="00165684" w:rsidP="00EA6BCA">
      <w:pPr>
        <w:spacing w:line="480" w:lineRule="auto"/>
        <w:ind w:left="1003" w:right="283"/>
        <w:jc w:val="both"/>
        <w:rPr>
          <w:rFonts w:ascii="Arial" w:hAnsi="Arial" w:cs="Arial"/>
          <w:b/>
        </w:rPr>
      </w:pPr>
    </w:p>
    <w:tbl>
      <w:tblPr>
        <w:tblW w:w="4784" w:type="pct"/>
        <w:tblInd w:w="212" w:type="dxa"/>
        <w:tblCellMar>
          <w:left w:w="70" w:type="dxa"/>
          <w:right w:w="70" w:type="dxa"/>
        </w:tblCellMar>
        <w:tblLook w:val="04A0"/>
      </w:tblPr>
      <w:tblGrid>
        <w:gridCol w:w="364"/>
        <w:gridCol w:w="2331"/>
        <w:gridCol w:w="1615"/>
        <w:gridCol w:w="1343"/>
        <w:gridCol w:w="2212"/>
      </w:tblGrid>
      <w:tr w:rsidR="00346B3B" w:rsidRPr="00346B3B" w:rsidTr="00346B3B">
        <w:trPr>
          <w:trHeight w:val="510"/>
        </w:trPr>
        <w:tc>
          <w:tcPr>
            <w:tcW w:w="5000" w:type="pct"/>
            <w:gridSpan w:val="5"/>
            <w:tcBorders>
              <w:top w:val="single" w:sz="8" w:space="0" w:color="auto"/>
              <w:left w:val="single" w:sz="8" w:space="0" w:color="auto"/>
              <w:bottom w:val="single" w:sz="8" w:space="0" w:color="auto"/>
              <w:right w:val="single" w:sz="8" w:space="0" w:color="000000"/>
            </w:tcBorders>
            <w:shd w:val="clear" w:color="000000" w:fill="FAC090"/>
            <w:vAlign w:val="center"/>
            <w:hideMark/>
          </w:tcPr>
          <w:p w:rsidR="00346B3B" w:rsidRPr="00346B3B" w:rsidRDefault="00346B3B" w:rsidP="00346B3B">
            <w:pPr>
              <w:jc w:val="center"/>
              <w:rPr>
                <w:rFonts w:ascii="Arial" w:hAnsi="Arial" w:cs="Arial"/>
                <w:b/>
                <w:bCs/>
                <w:color w:val="17375D"/>
              </w:rPr>
            </w:pPr>
            <w:r w:rsidRPr="00346B3B">
              <w:rPr>
                <w:rFonts w:ascii="Arial" w:hAnsi="Arial" w:cs="Arial"/>
                <w:b/>
                <w:bCs/>
                <w:color w:val="17375D"/>
                <w:sz w:val="22"/>
                <w:szCs w:val="22"/>
              </w:rPr>
              <w:t>IMPLEMENTACIÓN DE CATs</w:t>
            </w:r>
          </w:p>
        </w:tc>
      </w:tr>
      <w:tr w:rsidR="00346B3B" w:rsidRPr="00346B3B" w:rsidTr="00346B3B">
        <w:trPr>
          <w:trHeight w:val="300"/>
        </w:trPr>
        <w:tc>
          <w:tcPr>
            <w:tcW w:w="23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346B3B" w:rsidRPr="00346B3B" w:rsidRDefault="00346B3B" w:rsidP="00346B3B">
            <w:pPr>
              <w:jc w:val="center"/>
              <w:rPr>
                <w:rFonts w:ascii="Arial" w:hAnsi="Arial" w:cs="Arial"/>
                <w:b/>
                <w:bCs/>
                <w:color w:val="000000"/>
                <w:sz w:val="16"/>
                <w:szCs w:val="16"/>
              </w:rPr>
            </w:pPr>
            <w:r w:rsidRPr="00346B3B">
              <w:rPr>
                <w:rFonts w:ascii="Arial" w:hAnsi="Arial" w:cs="Arial"/>
                <w:b/>
                <w:bCs/>
                <w:color w:val="000000"/>
                <w:sz w:val="16"/>
                <w:szCs w:val="16"/>
                <w:lang w:val="es-ES"/>
              </w:rPr>
              <w:t>No</w:t>
            </w:r>
          </w:p>
        </w:tc>
        <w:tc>
          <w:tcPr>
            <w:tcW w:w="148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346B3B" w:rsidRPr="00A549A3" w:rsidRDefault="00A549A3" w:rsidP="00346B3B">
            <w:pPr>
              <w:jc w:val="center"/>
              <w:rPr>
                <w:rFonts w:ascii="Arial" w:hAnsi="Arial" w:cs="Arial"/>
                <w:b/>
                <w:bCs/>
                <w:color w:val="000000"/>
                <w:sz w:val="18"/>
                <w:szCs w:val="18"/>
              </w:rPr>
            </w:pPr>
            <w:r w:rsidRPr="00A549A3">
              <w:rPr>
                <w:rFonts w:ascii="Arial" w:hAnsi="Arial" w:cs="Arial"/>
                <w:b/>
                <w:bCs/>
                <w:color w:val="000000"/>
                <w:sz w:val="18"/>
                <w:szCs w:val="18"/>
                <w:lang w:val="es-ES"/>
              </w:rPr>
              <w:t>ACTIVIDAD</w:t>
            </w:r>
          </w:p>
        </w:tc>
        <w:tc>
          <w:tcPr>
            <w:tcW w:w="1027" w:type="pct"/>
            <w:vMerge w:val="restart"/>
            <w:tcBorders>
              <w:top w:val="nil"/>
              <w:left w:val="single" w:sz="8" w:space="0" w:color="auto"/>
              <w:bottom w:val="single" w:sz="8" w:space="0" w:color="000000"/>
              <w:right w:val="single" w:sz="8" w:space="0" w:color="auto"/>
            </w:tcBorders>
            <w:shd w:val="clear" w:color="000000" w:fill="FFFFFF"/>
            <w:vAlign w:val="center"/>
            <w:hideMark/>
          </w:tcPr>
          <w:p w:rsidR="00346B3B" w:rsidRPr="00A549A3" w:rsidRDefault="00A549A3" w:rsidP="00346B3B">
            <w:pPr>
              <w:jc w:val="center"/>
              <w:rPr>
                <w:rFonts w:ascii="Arial" w:hAnsi="Arial" w:cs="Arial"/>
                <w:b/>
                <w:bCs/>
                <w:color w:val="000000"/>
                <w:sz w:val="18"/>
                <w:szCs w:val="18"/>
              </w:rPr>
            </w:pPr>
            <w:r w:rsidRPr="00A549A3">
              <w:rPr>
                <w:rFonts w:ascii="Arial" w:hAnsi="Arial" w:cs="Arial"/>
                <w:b/>
                <w:bCs/>
                <w:color w:val="000000"/>
                <w:sz w:val="18"/>
                <w:szCs w:val="18"/>
                <w:lang w:val="es-ES"/>
              </w:rPr>
              <w:t>RESPONSABLE</w:t>
            </w:r>
          </w:p>
        </w:tc>
        <w:tc>
          <w:tcPr>
            <w:tcW w:w="854" w:type="pct"/>
            <w:vMerge w:val="restart"/>
            <w:tcBorders>
              <w:top w:val="nil"/>
              <w:left w:val="single" w:sz="8" w:space="0" w:color="auto"/>
              <w:bottom w:val="single" w:sz="8" w:space="0" w:color="000000"/>
              <w:right w:val="single" w:sz="8" w:space="0" w:color="auto"/>
            </w:tcBorders>
            <w:shd w:val="clear" w:color="000000" w:fill="FFFFFF"/>
            <w:vAlign w:val="center"/>
            <w:hideMark/>
          </w:tcPr>
          <w:p w:rsidR="00346B3B" w:rsidRPr="00A549A3" w:rsidRDefault="00A549A3" w:rsidP="00346B3B">
            <w:pPr>
              <w:jc w:val="center"/>
              <w:rPr>
                <w:rFonts w:ascii="Arial" w:hAnsi="Arial" w:cs="Arial"/>
                <w:b/>
                <w:bCs/>
                <w:color w:val="000000"/>
                <w:sz w:val="18"/>
                <w:szCs w:val="18"/>
              </w:rPr>
            </w:pPr>
            <w:r w:rsidRPr="00A549A3">
              <w:rPr>
                <w:rFonts w:ascii="Arial" w:hAnsi="Arial" w:cs="Arial"/>
                <w:b/>
                <w:bCs/>
                <w:color w:val="000000"/>
                <w:sz w:val="18"/>
                <w:szCs w:val="18"/>
                <w:lang w:val="es-ES"/>
              </w:rPr>
              <w:t>TIEMPO DE EJECUCIÓN</w:t>
            </w:r>
          </w:p>
        </w:tc>
        <w:tc>
          <w:tcPr>
            <w:tcW w:w="1406" w:type="pct"/>
            <w:vMerge w:val="restart"/>
            <w:tcBorders>
              <w:top w:val="nil"/>
              <w:left w:val="single" w:sz="8" w:space="0" w:color="auto"/>
              <w:bottom w:val="single" w:sz="8" w:space="0" w:color="000000"/>
              <w:right w:val="single" w:sz="8" w:space="0" w:color="auto"/>
            </w:tcBorders>
            <w:shd w:val="clear" w:color="000000" w:fill="FFFFFF"/>
            <w:vAlign w:val="center"/>
            <w:hideMark/>
          </w:tcPr>
          <w:p w:rsidR="00346B3B" w:rsidRPr="00A549A3" w:rsidRDefault="00A549A3" w:rsidP="00346B3B">
            <w:pPr>
              <w:jc w:val="center"/>
              <w:rPr>
                <w:rFonts w:ascii="Arial" w:hAnsi="Arial" w:cs="Arial"/>
                <w:b/>
                <w:bCs/>
                <w:color w:val="000000"/>
                <w:sz w:val="18"/>
                <w:szCs w:val="18"/>
              </w:rPr>
            </w:pPr>
            <w:r w:rsidRPr="00A549A3">
              <w:rPr>
                <w:rFonts w:ascii="Arial" w:hAnsi="Arial" w:cs="Arial"/>
                <w:b/>
                <w:bCs/>
                <w:color w:val="000000"/>
                <w:sz w:val="18"/>
                <w:szCs w:val="18"/>
              </w:rPr>
              <w:t>CONTROL</w:t>
            </w:r>
          </w:p>
        </w:tc>
      </w:tr>
      <w:tr w:rsidR="00346B3B" w:rsidRPr="00346B3B" w:rsidTr="00346B3B">
        <w:trPr>
          <w:trHeight w:val="315"/>
        </w:trPr>
        <w:tc>
          <w:tcPr>
            <w:tcW w:w="231" w:type="pct"/>
            <w:vMerge/>
            <w:tcBorders>
              <w:top w:val="nil"/>
              <w:left w:val="single" w:sz="8" w:space="0" w:color="auto"/>
              <w:bottom w:val="single" w:sz="8" w:space="0" w:color="000000"/>
              <w:right w:val="single" w:sz="8" w:space="0" w:color="auto"/>
            </w:tcBorders>
            <w:vAlign w:val="center"/>
            <w:hideMark/>
          </w:tcPr>
          <w:p w:rsidR="00346B3B" w:rsidRPr="00346B3B" w:rsidRDefault="00346B3B" w:rsidP="00346B3B">
            <w:pPr>
              <w:rPr>
                <w:rFonts w:ascii="Arial" w:hAnsi="Arial" w:cs="Arial"/>
                <w:b/>
                <w:bCs/>
                <w:color w:val="000000"/>
                <w:sz w:val="16"/>
                <w:szCs w:val="16"/>
              </w:rPr>
            </w:pPr>
          </w:p>
        </w:tc>
        <w:tc>
          <w:tcPr>
            <w:tcW w:w="1482" w:type="pct"/>
            <w:vMerge/>
            <w:tcBorders>
              <w:top w:val="nil"/>
              <w:left w:val="single" w:sz="8" w:space="0" w:color="auto"/>
              <w:bottom w:val="single" w:sz="8" w:space="0" w:color="000000"/>
              <w:right w:val="single" w:sz="8" w:space="0" w:color="auto"/>
            </w:tcBorders>
            <w:vAlign w:val="center"/>
            <w:hideMark/>
          </w:tcPr>
          <w:p w:rsidR="00346B3B" w:rsidRPr="00346B3B" w:rsidRDefault="00346B3B" w:rsidP="00346B3B">
            <w:pPr>
              <w:rPr>
                <w:rFonts w:ascii="Arial" w:hAnsi="Arial" w:cs="Arial"/>
                <w:b/>
                <w:bCs/>
                <w:color w:val="000000"/>
                <w:sz w:val="16"/>
                <w:szCs w:val="16"/>
              </w:rPr>
            </w:pPr>
          </w:p>
        </w:tc>
        <w:tc>
          <w:tcPr>
            <w:tcW w:w="1027" w:type="pct"/>
            <w:vMerge/>
            <w:tcBorders>
              <w:top w:val="nil"/>
              <w:left w:val="single" w:sz="8" w:space="0" w:color="auto"/>
              <w:bottom w:val="single" w:sz="8" w:space="0" w:color="000000"/>
              <w:right w:val="single" w:sz="8" w:space="0" w:color="auto"/>
            </w:tcBorders>
            <w:vAlign w:val="center"/>
            <w:hideMark/>
          </w:tcPr>
          <w:p w:rsidR="00346B3B" w:rsidRPr="00346B3B" w:rsidRDefault="00346B3B" w:rsidP="00346B3B">
            <w:pPr>
              <w:rPr>
                <w:rFonts w:ascii="Arial" w:hAnsi="Arial" w:cs="Arial"/>
                <w:b/>
                <w:bCs/>
                <w:color w:val="000000"/>
                <w:sz w:val="16"/>
                <w:szCs w:val="16"/>
              </w:rPr>
            </w:pPr>
          </w:p>
        </w:tc>
        <w:tc>
          <w:tcPr>
            <w:tcW w:w="854" w:type="pct"/>
            <w:vMerge/>
            <w:tcBorders>
              <w:top w:val="nil"/>
              <w:left w:val="single" w:sz="8" w:space="0" w:color="auto"/>
              <w:bottom w:val="single" w:sz="8" w:space="0" w:color="000000"/>
              <w:right w:val="single" w:sz="8" w:space="0" w:color="auto"/>
            </w:tcBorders>
            <w:vAlign w:val="center"/>
            <w:hideMark/>
          </w:tcPr>
          <w:p w:rsidR="00346B3B" w:rsidRPr="00346B3B" w:rsidRDefault="00346B3B" w:rsidP="00346B3B">
            <w:pPr>
              <w:rPr>
                <w:rFonts w:ascii="Arial" w:hAnsi="Arial" w:cs="Arial"/>
                <w:b/>
                <w:bCs/>
                <w:color w:val="000000"/>
                <w:sz w:val="16"/>
                <w:szCs w:val="16"/>
              </w:rPr>
            </w:pPr>
          </w:p>
        </w:tc>
        <w:tc>
          <w:tcPr>
            <w:tcW w:w="1406" w:type="pct"/>
            <w:vMerge/>
            <w:tcBorders>
              <w:top w:val="nil"/>
              <w:left w:val="single" w:sz="8" w:space="0" w:color="auto"/>
              <w:bottom w:val="single" w:sz="8" w:space="0" w:color="000000"/>
              <w:right w:val="single" w:sz="8" w:space="0" w:color="auto"/>
            </w:tcBorders>
            <w:vAlign w:val="center"/>
            <w:hideMark/>
          </w:tcPr>
          <w:p w:rsidR="00346B3B" w:rsidRPr="00346B3B" w:rsidRDefault="00346B3B" w:rsidP="00346B3B">
            <w:pPr>
              <w:rPr>
                <w:rFonts w:ascii="Arial" w:hAnsi="Arial" w:cs="Arial"/>
                <w:b/>
                <w:bCs/>
                <w:color w:val="000000"/>
                <w:sz w:val="16"/>
                <w:szCs w:val="16"/>
              </w:rPr>
            </w:pPr>
          </w:p>
        </w:tc>
      </w:tr>
      <w:tr w:rsidR="00346B3B" w:rsidRPr="00346B3B" w:rsidTr="00DD76E5">
        <w:trPr>
          <w:trHeight w:val="1347"/>
        </w:trPr>
        <w:tc>
          <w:tcPr>
            <w:tcW w:w="231" w:type="pct"/>
            <w:tcBorders>
              <w:top w:val="nil"/>
              <w:left w:val="single" w:sz="8" w:space="0" w:color="auto"/>
              <w:bottom w:val="single" w:sz="4" w:space="0" w:color="auto"/>
              <w:right w:val="single" w:sz="4" w:space="0" w:color="auto"/>
            </w:tcBorders>
            <w:shd w:val="clear" w:color="000000" w:fill="FFFFFF"/>
            <w:vAlign w:val="center"/>
            <w:hideMark/>
          </w:tcPr>
          <w:p w:rsidR="00346B3B" w:rsidRPr="00346B3B" w:rsidRDefault="00346B3B" w:rsidP="00346B3B">
            <w:pPr>
              <w:jc w:val="center"/>
              <w:rPr>
                <w:rFonts w:ascii="Arial" w:hAnsi="Arial" w:cs="Arial"/>
                <w:b/>
                <w:bCs/>
                <w:color w:val="000000"/>
                <w:sz w:val="18"/>
                <w:szCs w:val="18"/>
              </w:rPr>
            </w:pPr>
            <w:r w:rsidRPr="00346B3B">
              <w:rPr>
                <w:rFonts w:ascii="Arial" w:hAnsi="Arial" w:cs="Arial"/>
                <w:b/>
                <w:bCs/>
                <w:color w:val="000000"/>
                <w:sz w:val="18"/>
                <w:szCs w:val="18"/>
              </w:rPr>
              <w:t>1</w:t>
            </w:r>
          </w:p>
        </w:tc>
        <w:tc>
          <w:tcPr>
            <w:tcW w:w="1482" w:type="pct"/>
            <w:tcBorders>
              <w:top w:val="nil"/>
              <w:left w:val="nil"/>
              <w:bottom w:val="single" w:sz="4" w:space="0" w:color="auto"/>
              <w:right w:val="single" w:sz="4" w:space="0" w:color="auto"/>
            </w:tcBorders>
            <w:shd w:val="clear" w:color="auto" w:fill="auto"/>
            <w:vAlign w:val="center"/>
            <w:hideMark/>
          </w:tcPr>
          <w:p w:rsidR="00346B3B" w:rsidRPr="00346B3B" w:rsidRDefault="00346B3B" w:rsidP="00346B3B">
            <w:pPr>
              <w:jc w:val="center"/>
              <w:rPr>
                <w:rFonts w:ascii="Arial" w:hAnsi="Arial" w:cs="Arial"/>
                <w:color w:val="000000"/>
                <w:sz w:val="18"/>
                <w:szCs w:val="18"/>
              </w:rPr>
            </w:pPr>
            <w:r w:rsidRPr="00346B3B">
              <w:rPr>
                <w:rFonts w:ascii="Arial" w:hAnsi="Arial" w:cs="Arial"/>
                <w:color w:val="000000"/>
                <w:sz w:val="18"/>
                <w:szCs w:val="18"/>
              </w:rPr>
              <w:t>Elaboración de la propuesta  de creación de CAT a Directorio de Mobile S.A.</w:t>
            </w:r>
          </w:p>
        </w:tc>
        <w:tc>
          <w:tcPr>
            <w:tcW w:w="1027" w:type="pct"/>
            <w:tcBorders>
              <w:top w:val="nil"/>
              <w:left w:val="nil"/>
              <w:bottom w:val="single" w:sz="4" w:space="0" w:color="auto"/>
              <w:right w:val="single" w:sz="4" w:space="0" w:color="auto"/>
            </w:tcBorders>
            <w:shd w:val="clear" w:color="auto" w:fill="auto"/>
            <w:vAlign w:val="center"/>
            <w:hideMark/>
          </w:tcPr>
          <w:p w:rsidR="00346B3B" w:rsidRPr="00346B3B" w:rsidRDefault="00177D66" w:rsidP="00346B3B">
            <w:pPr>
              <w:jc w:val="center"/>
              <w:rPr>
                <w:rFonts w:ascii="Arial" w:hAnsi="Arial" w:cs="Arial"/>
                <w:color w:val="000000"/>
                <w:sz w:val="18"/>
                <w:szCs w:val="18"/>
              </w:rPr>
            </w:pPr>
            <w:r w:rsidRPr="00346B3B">
              <w:rPr>
                <w:rFonts w:ascii="Arial" w:hAnsi="Arial" w:cs="Arial"/>
                <w:color w:val="000000"/>
                <w:sz w:val="18"/>
                <w:szCs w:val="18"/>
              </w:rPr>
              <w:t xml:space="preserve">Gerente </w:t>
            </w:r>
            <w:r>
              <w:rPr>
                <w:rFonts w:ascii="Arial" w:hAnsi="Arial" w:cs="Arial"/>
                <w:color w:val="000000"/>
                <w:sz w:val="18"/>
                <w:szCs w:val="18"/>
              </w:rPr>
              <w:t>de Operaciones</w:t>
            </w:r>
            <w:r w:rsidRPr="00346B3B">
              <w:rPr>
                <w:rFonts w:ascii="Arial" w:hAnsi="Arial" w:cs="Arial"/>
                <w:color w:val="000000"/>
                <w:sz w:val="18"/>
                <w:szCs w:val="18"/>
              </w:rPr>
              <w:t xml:space="preserve"> </w:t>
            </w:r>
            <w:r w:rsidR="00346B3B" w:rsidRPr="00346B3B">
              <w:rPr>
                <w:rFonts w:ascii="Arial" w:hAnsi="Arial" w:cs="Arial"/>
                <w:color w:val="000000"/>
                <w:sz w:val="18"/>
                <w:szCs w:val="18"/>
              </w:rPr>
              <w:t>- Coordinador Servicio Técnico Mobile S.A.</w:t>
            </w:r>
          </w:p>
        </w:tc>
        <w:tc>
          <w:tcPr>
            <w:tcW w:w="854" w:type="pct"/>
            <w:tcBorders>
              <w:top w:val="nil"/>
              <w:left w:val="nil"/>
              <w:bottom w:val="single" w:sz="4" w:space="0" w:color="auto"/>
              <w:right w:val="single" w:sz="4" w:space="0" w:color="auto"/>
            </w:tcBorders>
            <w:shd w:val="clear" w:color="000000" w:fill="FFFFFF"/>
            <w:vAlign w:val="center"/>
            <w:hideMark/>
          </w:tcPr>
          <w:p w:rsidR="00346B3B" w:rsidRPr="00346B3B" w:rsidRDefault="00346B3B" w:rsidP="00346B3B">
            <w:pPr>
              <w:jc w:val="center"/>
              <w:rPr>
                <w:rFonts w:ascii="Arial" w:hAnsi="Arial" w:cs="Arial"/>
                <w:color w:val="000000"/>
                <w:sz w:val="18"/>
                <w:szCs w:val="18"/>
              </w:rPr>
            </w:pPr>
            <w:r w:rsidRPr="00346B3B">
              <w:rPr>
                <w:rFonts w:ascii="Arial" w:hAnsi="Arial" w:cs="Arial"/>
                <w:color w:val="000000"/>
                <w:sz w:val="18"/>
                <w:szCs w:val="18"/>
              </w:rPr>
              <w:t>2 semanas</w:t>
            </w:r>
          </w:p>
        </w:tc>
        <w:tc>
          <w:tcPr>
            <w:tcW w:w="1406" w:type="pct"/>
            <w:tcBorders>
              <w:top w:val="nil"/>
              <w:left w:val="nil"/>
              <w:bottom w:val="single" w:sz="4" w:space="0" w:color="auto"/>
              <w:right w:val="single" w:sz="8" w:space="0" w:color="auto"/>
            </w:tcBorders>
            <w:shd w:val="clear" w:color="000000" w:fill="FFFFFF"/>
            <w:vAlign w:val="center"/>
            <w:hideMark/>
          </w:tcPr>
          <w:p w:rsidR="00346B3B" w:rsidRPr="00346B3B" w:rsidRDefault="00B84AEC" w:rsidP="00346B3B">
            <w:pPr>
              <w:jc w:val="center"/>
              <w:rPr>
                <w:rFonts w:ascii="Arial" w:hAnsi="Arial" w:cs="Arial"/>
                <w:color w:val="000000"/>
                <w:sz w:val="18"/>
                <w:szCs w:val="18"/>
              </w:rPr>
            </w:pPr>
            <w:r w:rsidRPr="00346B3B">
              <w:rPr>
                <w:rFonts w:ascii="Arial" w:hAnsi="Arial" w:cs="Arial"/>
                <w:color w:val="000000"/>
                <w:sz w:val="18"/>
                <w:szCs w:val="18"/>
              </w:rPr>
              <w:t>Memorándum</w:t>
            </w:r>
            <w:r w:rsidR="00346B3B" w:rsidRPr="00346B3B">
              <w:rPr>
                <w:rFonts w:ascii="Arial" w:hAnsi="Arial" w:cs="Arial"/>
                <w:color w:val="000000"/>
                <w:sz w:val="18"/>
                <w:szCs w:val="18"/>
              </w:rPr>
              <w:t xml:space="preserve"> con detalles de la propuesta</w:t>
            </w:r>
          </w:p>
        </w:tc>
      </w:tr>
      <w:tr w:rsidR="00346B3B" w:rsidRPr="00346B3B" w:rsidTr="00346B3B">
        <w:trPr>
          <w:trHeight w:val="900"/>
        </w:trPr>
        <w:tc>
          <w:tcPr>
            <w:tcW w:w="231" w:type="pct"/>
            <w:tcBorders>
              <w:top w:val="nil"/>
              <w:left w:val="single" w:sz="8" w:space="0" w:color="auto"/>
              <w:bottom w:val="single" w:sz="4" w:space="0" w:color="auto"/>
              <w:right w:val="single" w:sz="4" w:space="0" w:color="auto"/>
            </w:tcBorders>
            <w:shd w:val="clear" w:color="000000" w:fill="FFFFFF"/>
            <w:vAlign w:val="center"/>
            <w:hideMark/>
          </w:tcPr>
          <w:p w:rsidR="00346B3B" w:rsidRPr="00346B3B" w:rsidRDefault="00346B3B" w:rsidP="00346B3B">
            <w:pPr>
              <w:jc w:val="center"/>
              <w:rPr>
                <w:rFonts w:ascii="Arial" w:hAnsi="Arial" w:cs="Arial"/>
                <w:b/>
                <w:bCs/>
                <w:color w:val="000000"/>
                <w:sz w:val="18"/>
                <w:szCs w:val="18"/>
              </w:rPr>
            </w:pPr>
            <w:r w:rsidRPr="00346B3B">
              <w:rPr>
                <w:rFonts w:ascii="Arial" w:hAnsi="Arial" w:cs="Arial"/>
                <w:b/>
                <w:bCs/>
                <w:color w:val="000000"/>
                <w:sz w:val="18"/>
                <w:szCs w:val="18"/>
              </w:rPr>
              <w:t>2</w:t>
            </w:r>
          </w:p>
        </w:tc>
        <w:tc>
          <w:tcPr>
            <w:tcW w:w="1482" w:type="pct"/>
            <w:tcBorders>
              <w:top w:val="nil"/>
              <w:left w:val="nil"/>
              <w:bottom w:val="single" w:sz="4" w:space="0" w:color="auto"/>
              <w:right w:val="single" w:sz="4" w:space="0" w:color="auto"/>
            </w:tcBorders>
            <w:shd w:val="clear" w:color="auto" w:fill="auto"/>
            <w:vAlign w:val="center"/>
            <w:hideMark/>
          </w:tcPr>
          <w:p w:rsidR="00346B3B" w:rsidRPr="00346B3B" w:rsidRDefault="00346B3B" w:rsidP="00346B3B">
            <w:pPr>
              <w:jc w:val="center"/>
              <w:rPr>
                <w:rFonts w:ascii="Arial" w:hAnsi="Arial" w:cs="Arial"/>
                <w:color w:val="000000"/>
                <w:sz w:val="18"/>
                <w:szCs w:val="18"/>
              </w:rPr>
            </w:pPr>
            <w:r w:rsidRPr="00346B3B">
              <w:rPr>
                <w:rFonts w:ascii="Arial" w:hAnsi="Arial" w:cs="Arial"/>
                <w:color w:val="000000"/>
                <w:sz w:val="18"/>
                <w:szCs w:val="18"/>
              </w:rPr>
              <w:t>Revisión y aprobación de la propuesta por Directorio de Mobile S.A.</w:t>
            </w:r>
          </w:p>
        </w:tc>
        <w:tc>
          <w:tcPr>
            <w:tcW w:w="1027" w:type="pct"/>
            <w:tcBorders>
              <w:top w:val="nil"/>
              <w:left w:val="nil"/>
              <w:bottom w:val="single" w:sz="4" w:space="0" w:color="auto"/>
              <w:right w:val="single" w:sz="4" w:space="0" w:color="auto"/>
            </w:tcBorders>
            <w:shd w:val="clear" w:color="auto" w:fill="auto"/>
            <w:vAlign w:val="center"/>
            <w:hideMark/>
          </w:tcPr>
          <w:p w:rsidR="00346B3B" w:rsidRPr="00346B3B" w:rsidRDefault="00346B3B" w:rsidP="00346B3B">
            <w:pPr>
              <w:jc w:val="center"/>
              <w:rPr>
                <w:rFonts w:ascii="Arial" w:hAnsi="Arial" w:cs="Arial"/>
                <w:color w:val="000000"/>
                <w:sz w:val="18"/>
                <w:szCs w:val="18"/>
              </w:rPr>
            </w:pPr>
            <w:r w:rsidRPr="00346B3B">
              <w:rPr>
                <w:rFonts w:ascii="Arial" w:hAnsi="Arial" w:cs="Arial"/>
                <w:color w:val="000000"/>
                <w:sz w:val="18"/>
                <w:szCs w:val="18"/>
              </w:rPr>
              <w:t>Directorio Mobile S.A.</w:t>
            </w:r>
          </w:p>
        </w:tc>
        <w:tc>
          <w:tcPr>
            <w:tcW w:w="854" w:type="pct"/>
            <w:tcBorders>
              <w:top w:val="nil"/>
              <w:left w:val="nil"/>
              <w:bottom w:val="single" w:sz="4" w:space="0" w:color="auto"/>
              <w:right w:val="single" w:sz="4" w:space="0" w:color="auto"/>
            </w:tcBorders>
            <w:shd w:val="clear" w:color="000000" w:fill="FFFFFF"/>
            <w:vAlign w:val="center"/>
            <w:hideMark/>
          </w:tcPr>
          <w:p w:rsidR="00346B3B" w:rsidRPr="00346B3B" w:rsidRDefault="00346B3B" w:rsidP="00346B3B">
            <w:pPr>
              <w:jc w:val="center"/>
              <w:rPr>
                <w:rFonts w:ascii="Arial" w:hAnsi="Arial" w:cs="Arial"/>
                <w:color w:val="000000"/>
                <w:sz w:val="18"/>
                <w:szCs w:val="18"/>
              </w:rPr>
            </w:pPr>
            <w:r w:rsidRPr="00346B3B">
              <w:rPr>
                <w:rFonts w:ascii="Arial" w:hAnsi="Arial" w:cs="Arial"/>
                <w:color w:val="000000"/>
                <w:sz w:val="18"/>
                <w:szCs w:val="18"/>
              </w:rPr>
              <w:t>3 semanas</w:t>
            </w:r>
          </w:p>
        </w:tc>
        <w:tc>
          <w:tcPr>
            <w:tcW w:w="1406" w:type="pct"/>
            <w:tcBorders>
              <w:top w:val="nil"/>
              <w:left w:val="nil"/>
              <w:bottom w:val="single" w:sz="4" w:space="0" w:color="auto"/>
              <w:right w:val="single" w:sz="8" w:space="0" w:color="auto"/>
            </w:tcBorders>
            <w:shd w:val="clear" w:color="000000" w:fill="FFFFFF"/>
            <w:vAlign w:val="center"/>
            <w:hideMark/>
          </w:tcPr>
          <w:p w:rsidR="00346B3B" w:rsidRPr="00346B3B" w:rsidRDefault="00B84AEC" w:rsidP="00346B3B">
            <w:pPr>
              <w:jc w:val="center"/>
              <w:rPr>
                <w:rFonts w:ascii="Arial" w:hAnsi="Arial" w:cs="Arial"/>
                <w:color w:val="000000"/>
                <w:sz w:val="18"/>
                <w:szCs w:val="18"/>
              </w:rPr>
            </w:pPr>
            <w:r w:rsidRPr="00346B3B">
              <w:rPr>
                <w:rFonts w:ascii="Arial" w:hAnsi="Arial" w:cs="Arial"/>
                <w:color w:val="000000"/>
                <w:sz w:val="18"/>
                <w:szCs w:val="18"/>
              </w:rPr>
              <w:t>Memorándum</w:t>
            </w:r>
            <w:r w:rsidR="00346B3B" w:rsidRPr="00346B3B">
              <w:rPr>
                <w:rFonts w:ascii="Arial" w:hAnsi="Arial" w:cs="Arial"/>
                <w:color w:val="000000"/>
                <w:sz w:val="18"/>
                <w:szCs w:val="18"/>
              </w:rPr>
              <w:t xml:space="preserve"> con detalles de la propuesta y visto bueno del Directorio de Mobile S.A.</w:t>
            </w:r>
          </w:p>
        </w:tc>
      </w:tr>
      <w:tr w:rsidR="00346B3B" w:rsidRPr="00346B3B" w:rsidTr="00346B3B">
        <w:trPr>
          <w:trHeight w:val="1200"/>
        </w:trPr>
        <w:tc>
          <w:tcPr>
            <w:tcW w:w="231" w:type="pct"/>
            <w:tcBorders>
              <w:top w:val="nil"/>
              <w:left w:val="single" w:sz="8" w:space="0" w:color="auto"/>
              <w:bottom w:val="single" w:sz="4" w:space="0" w:color="auto"/>
              <w:right w:val="single" w:sz="4" w:space="0" w:color="auto"/>
            </w:tcBorders>
            <w:shd w:val="clear" w:color="000000" w:fill="FFFFFF"/>
            <w:vAlign w:val="center"/>
            <w:hideMark/>
          </w:tcPr>
          <w:p w:rsidR="00346B3B" w:rsidRPr="00346B3B" w:rsidRDefault="00346B3B" w:rsidP="00346B3B">
            <w:pPr>
              <w:jc w:val="center"/>
              <w:rPr>
                <w:rFonts w:ascii="Arial" w:hAnsi="Arial" w:cs="Arial"/>
                <w:b/>
                <w:bCs/>
                <w:color w:val="000000"/>
                <w:sz w:val="18"/>
                <w:szCs w:val="18"/>
              </w:rPr>
            </w:pPr>
            <w:r w:rsidRPr="00346B3B">
              <w:rPr>
                <w:rFonts w:ascii="Arial" w:hAnsi="Arial" w:cs="Arial"/>
                <w:b/>
                <w:bCs/>
                <w:color w:val="000000"/>
                <w:sz w:val="18"/>
                <w:szCs w:val="18"/>
              </w:rPr>
              <w:t>3</w:t>
            </w:r>
          </w:p>
        </w:tc>
        <w:tc>
          <w:tcPr>
            <w:tcW w:w="1482" w:type="pct"/>
            <w:tcBorders>
              <w:top w:val="nil"/>
              <w:left w:val="nil"/>
              <w:bottom w:val="single" w:sz="4" w:space="0" w:color="auto"/>
              <w:right w:val="single" w:sz="4" w:space="0" w:color="auto"/>
            </w:tcBorders>
            <w:shd w:val="clear" w:color="auto" w:fill="auto"/>
            <w:vAlign w:val="center"/>
            <w:hideMark/>
          </w:tcPr>
          <w:p w:rsidR="00346B3B" w:rsidRPr="00346B3B" w:rsidRDefault="00346B3B" w:rsidP="00346B3B">
            <w:pPr>
              <w:jc w:val="center"/>
              <w:rPr>
                <w:rFonts w:ascii="Arial" w:hAnsi="Arial" w:cs="Arial"/>
                <w:color w:val="000000"/>
                <w:sz w:val="18"/>
                <w:szCs w:val="18"/>
              </w:rPr>
            </w:pPr>
            <w:r w:rsidRPr="00346B3B">
              <w:rPr>
                <w:rFonts w:ascii="Arial" w:hAnsi="Arial" w:cs="Arial"/>
                <w:color w:val="000000"/>
                <w:sz w:val="18"/>
                <w:szCs w:val="18"/>
              </w:rPr>
              <w:t>Asignación de recursos económicos para compra de equipos y contratación de personal de  CATs</w:t>
            </w:r>
          </w:p>
        </w:tc>
        <w:tc>
          <w:tcPr>
            <w:tcW w:w="1027" w:type="pct"/>
            <w:tcBorders>
              <w:top w:val="nil"/>
              <w:left w:val="nil"/>
              <w:bottom w:val="single" w:sz="4" w:space="0" w:color="auto"/>
              <w:right w:val="single" w:sz="4" w:space="0" w:color="auto"/>
            </w:tcBorders>
            <w:shd w:val="clear" w:color="auto" w:fill="auto"/>
            <w:vAlign w:val="center"/>
            <w:hideMark/>
          </w:tcPr>
          <w:p w:rsidR="00346B3B" w:rsidRPr="00346B3B" w:rsidRDefault="00346B3B" w:rsidP="00346B3B">
            <w:pPr>
              <w:jc w:val="center"/>
              <w:rPr>
                <w:rFonts w:ascii="Arial" w:hAnsi="Arial" w:cs="Arial"/>
                <w:color w:val="000000"/>
                <w:sz w:val="18"/>
                <w:szCs w:val="18"/>
              </w:rPr>
            </w:pPr>
            <w:r w:rsidRPr="00346B3B">
              <w:rPr>
                <w:rFonts w:ascii="Arial" w:hAnsi="Arial" w:cs="Arial"/>
                <w:color w:val="000000"/>
                <w:sz w:val="18"/>
                <w:szCs w:val="18"/>
              </w:rPr>
              <w:t>Gerente Financiero</w:t>
            </w:r>
          </w:p>
        </w:tc>
        <w:tc>
          <w:tcPr>
            <w:tcW w:w="854" w:type="pct"/>
            <w:tcBorders>
              <w:top w:val="nil"/>
              <w:left w:val="nil"/>
              <w:bottom w:val="single" w:sz="4" w:space="0" w:color="auto"/>
              <w:right w:val="single" w:sz="4" w:space="0" w:color="auto"/>
            </w:tcBorders>
            <w:shd w:val="clear" w:color="000000" w:fill="FFFFFF"/>
            <w:vAlign w:val="center"/>
            <w:hideMark/>
          </w:tcPr>
          <w:p w:rsidR="00346B3B" w:rsidRPr="00346B3B" w:rsidRDefault="00346B3B" w:rsidP="00346B3B">
            <w:pPr>
              <w:jc w:val="center"/>
              <w:rPr>
                <w:rFonts w:ascii="Arial" w:hAnsi="Arial" w:cs="Arial"/>
                <w:color w:val="000000"/>
                <w:sz w:val="18"/>
                <w:szCs w:val="18"/>
              </w:rPr>
            </w:pPr>
            <w:r w:rsidRPr="00346B3B">
              <w:rPr>
                <w:rFonts w:ascii="Arial" w:hAnsi="Arial" w:cs="Arial"/>
                <w:color w:val="000000"/>
                <w:sz w:val="18"/>
                <w:szCs w:val="18"/>
              </w:rPr>
              <w:t>1 semana</w:t>
            </w:r>
          </w:p>
        </w:tc>
        <w:tc>
          <w:tcPr>
            <w:tcW w:w="1406" w:type="pct"/>
            <w:tcBorders>
              <w:top w:val="nil"/>
              <w:left w:val="nil"/>
              <w:bottom w:val="single" w:sz="4" w:space="0" w:color="auto"/>
              <w:right w:val="single" w:sz="8" w:space="0" w:color="auto"/>
            </w:tcBorders>
            <w:shd w:val="clear" w:color="000000" w:fill="FFFFFF"/>
            <w:vAlign w:val="center"/>
            <w:hideMark/>
          </w:tcPr>
          <w:p w:rsidR="00346B3B" w:rsidRPr="00346B3B" w:rsidRDefault="00346B3B" w:rsidP="00346B3B">
            <w:pPr>
              <w:jc w:val="center"/>
              <w:rPr>
                <w:rFonts w:ascii="Arial" w:hAnsi="Arial" w:cs="Arial"/>
                <w:color w:val="000000"/>
                <w:sz w:val="18"/>
                <w:szCs w:val="18"/>
              </w:rPr>
            </w:pPr>
            <w:r w:rsidRPr="00346B3B">
              <w:rPr>
                <w:rFonts w:ascii="Arial" w:hAnsi="Arial" w:cs="Arial"/>
                <w:color w:val="000000"/>
                <w:sz w:val="18"/>
                <w:szCs w:val="18"/>
              </w:rPr>
              <w:t>Revisión de presupuesto</w:t>
            </w:r>
          </w:p>
        </w:tc>
      </w:tr>
    </w:tbl>
    <w:p w:rsidR="00177D66" w:rsidRDefault="00177D66"/>
    <w:p w:rsidR="00D35B84" w:rsidRDefault="00D35B84"/>
    <w:tbl>
      <w:tblPr>
        <w:tblW w:w="4784" w:type="pct"/>
        <w:tblInd w:w="212" w:type="dxa"/>
        <w:tblCellMar>
          <w:left w:w="70" w:type="dxa"/>
          <w:right w:w="70" w:type="dxa"/>
        </w:tblCellMar>
        <w:tblLook w:val="04A0"/>
      </w:tblPr>
      <w:tblGrid>
        <w:gridCol w:w="364"/>
        <w:gridCol w:w="2331"/>
        <w:gridCol w:w="1615"/>
        <w:gridCol w:w="1343"/>
        <w:gridCol w:w="2212"/>
      </w:tblGrid>
      <w:tr w:rsidR="00D35B84" w:rsidRPr="00346B3B" w:rsidTr="00D35B84">
        <w:trPr>
          <w:trHeight w:val="680"/>
        </w:trPr>
        <w:tc>
          <w:tcPr>
            <w:tcW w:w="23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35B84" w:rsidRPr="00346B3B" w:rsidRDefault="00D35B84" w:rsidP="00346B3B">
            <w:pPr>
              <w:jc w:val="center"/>
              <w:rPr>
                <w:rFonts w:ascii="Arial" w:hAnsi="Arial" w:cs="Arial"/>
                <w:b/>
                <w:bCs/>
                <w:color w:val="000000"/>
                <w:sz w:val="18"/>
                <w:szCs w:val="18"/>
              </w:rPr>
            </w:pPr>
            <w:r w:rsidRPr="00346B3B">
              <w:rPr>
                <w:rFonts w:ascii="Arial" w:hAnsi="Arial" w:cs="Arial"/>
                <w:b/>
                <w:bCs/>
                <w:color w:val="000000"/>
                <w:sz w:val="16"/>
                <w:szCs w:val="16"/>
                <w:lang w:val="es-ES"/>
              </w:rPr>
              <w:t>No</w:t>
            </w:r>
          </w:p>
        </w:tc>
        <w:tc>
          <w:tcPr>
            <w:tcW w:w="1482" w:type="pct"/>
            <w:tcBorders>
              <w:top w:val="single" w:sz="4" w:space="0" w:color="auto"/>
              <w:left w:val="nil"/>
              <w:bottom w:val="single" w:sz="4" w:space="0" w:color="auto"/>
              <w:right w:val="single" w:sz="4" w:space="0" w:color="auto"/>
            </w:tcBorders>
            <w:shd w:val="clear" w:color="auto" w:fill="auto"/>
            <w:vAlign w:val="center"/>
            <w:hideMark/>
          </w:tcPr>
          <w:p w:rsidR="00D35B84" w:rsidRPr="00A549A3" w:rsidRDefault="00A549A3" w:rsidP="00346B3B">
            <w:pPr>
              <w:jc w:val="center"/>
              <w:rPr>
                <w:rFonts w:ascii="Arial" w:hAnsi="Arial" w:cs="Arial"/>
                <w:color w:val="000000"/>
                <w:sz w:val="18"/>
                <w:szCs w:val="18"/>
              </w:rPr>
            </w:pPr>
            <w:r w:rsidRPr="00A549A3">
              <w:rPr>
                <w:rFonts w:ascii="Arial" w:hAnsi="Arial" w:cs="Arial"/>
                <w:b/>
                <w:bCs/>
                <w:color w:val="000000"/>
                <w:sz w:val="18"/>
                <w:szCs w:val="18"/>
                <w:lang w:val="es-ES"/>
              </w:rPr>
              <w:t>ACTIVIDAD</w:t>
            </w:r>
          </w:p>
        </w:tc>
        <w:tc>
          <w:tcPr>
            <w:tcW w:w="1027" w:type="pct"/>
            <w:tcBorders>
              <w:top w:val="single" w:sz="4" w:space="0" w:color="auto"/>
              <w:left w:val="nil"/>
              <w:bottom w:val="single" w:sz="4" w:space="0" w:color="auto"/>
              <w:right w:val="single" w:sz="4" w:space="0" w:color="auto"/>
            </w:tcBorders>
            <w:shd w:val="clear" w:color="auto" w:fill="auto"/>
            <w:vAlign w:val="center"/>
            <w:hideMark/>
          </w:tcPr>
          <w:p w:rsidR="00D35B84" w:rsidRPr="00A549A3" w:rsidRDefault="00A549A3" w:rsidP="00346B3B">
            <w:pPr>
              <w:jc w:val="center"/>
              <w:rPr>
                <w:rFonts w:ascii="Arial" w:hAnsi="Arial" w:cs="Arial"/>
                <w:color w:val="000000"/>
                <w:sz w:val="18"/>
                <w:szCs w:val="18"/>
              </w:rPr>
            </w:pPr>
            <w:r w:rsidRPr="00A549A3">
              <w:rPr>
                <w:rFonts w:ascii="Arial" w:hAnsi="Arial" w:cs="Arial"/>
                <w:b/>
                <w:bCs/>
                <w:color w:val="000000"/>
                <w:sz w:val="18"/>
                <w:szCs w:val="18"/>
                <w:lang w:val="es-ES"/>
              </w:rPr>
              <w:t>RESPONSABLE</w:t>
            </w:r>
          </w:p>
        </w:tc>
        <w:tc>
          <w:tcPr>
            <w:tcW w:w="854" w:type="pct"/>
            <w:tcBorders>
              <w:top w:val="single" w:sz="4" w:space="0" w:color="auto"/>
              <w:left w:val="nil"/>
              <w:bottom w:val="single" w:sz="4" w:space="0" w:color="auto"/>
              <w:right w:val="single" w:sz="4" w:space="0" w:color="auto"/>
            </w:tcBorders>
            <w:shd w:val="clear" w:color="auto" w:fill="auto"/>
            <w:vAlign w:val="center"/>
            <w:hideMark/>
          </w:tcPr>
          <w:p w:rsidR="00D35B84" w:rsidRPr="00A549A3" w:rsidRDefault="00A549A3" w:rsidP="00162EC7">
            <w:pPr>
              <w:jc w:val="center"/>
              <w:rPr>
                <w:rFonts w:ascii="Arial" w:hAnsi="Arial" w:cs="Arial"/>
                <w:b/>
                <w:bCs/>
                <w:color w:val="000000"/>
                <w:sz w:val="18"/>
                <w:szCs w:val="18"/>
              </w:rPr>
            </w:pPr>
            <w:r w:rsidRPr="00A549A3">
              <w:rPr>
                <w:rFonts w:ascii="Arial" w:hAnsi="Arial" w:cs="Arial"/>
                <w:b/>
                <w:bCs/>
                <w:color w:val="000000"/>
                <w:sz w:val="18"/>
                <w:szCs w:val="18"/>
                <w:lang w:val="es-ES"/>
              </w:rPr>
              <w:t>TIEMPO DE EJECUCIÓN</w:t>
            </w:r>
          </w:p>
        </w:tc>
        <w:tc>
          <w:tcPr>
            <w:tcW w:w="1406" w:type="pct"/>
            <w:tcBorders>
              <w:top w:val="single" w:sz="4" w:space="0" w:color="auto"/>
              <w:left w:val="nil"/>
              <w:bottom w:val="single" w:sz="4" w:space="0" w:color="auto"/>
              <w:right w:val="single" w:sz="4" w:space="0" w:color="auto"/>
            </w:tcBorders>
            <w:shd w:val="clear" w:color="auto" w:fill="auto"/>
            <w:vAlign w:val="center"/>
            <w:hideMark/>
          </w:tcPr>
          <w:p w:rsidR="00D35B84" w:rsidRPr="00A549A3" w:rsidRDefault="00A549A3" w:rsidP="00346B3B">
            <w:pPr>
              <w:jc w:val="center"/>
              <w:rPr>
                <w:rFonts w:ascii="Arial" w:hAnsi="Arial" w:cs="Arial"/>
                <w:color w:val="000000"/>
                <w:sz w:val="18"/>
                <w:szCs w:val="18"/>
              </w:rPr>
            </w:pPr>
            <w:r w:rsidRPr="00A549A3">
              <w:rPr>
                <w:rFonts w:ascii="Arial" w:hAnsi="Arial" w:cs="Arial"/>
                <w:b/>
                <w:bCs/>
                <w:color w:val="000000"/>
                <w:sz w:val="18"/>
                <w:szCs w:val="18"/>
              </w:rPr>
              <w:t>CONTROL</w:t>
            </w:r>
          </w:p>
        </w:tc>
      </w:tr>
      <w:tr w:rsidR="00177D66" w:rsidRPr="00346B3B" w:rsidTr="00346B3B">
        <w:trPr>
          <w:trHeight w:val="1500"/>
        </w:trPr>
        <w:tc>
          <w:tcPr>
            <w:tcW w:w="231" w:type="pct"/>
            <w:tcBorders>
              <w:top w:val="nil"/>
              <w:left w:val="single" w:sz="8" w:space="0" w:color="auto"/>
              <w:bottom w:val="single" w:sz="4" w:space="0" w:color="auto"/>
              <w:right w:val="single" w:sz="4" w:space="0" w:color="auto"/>
            </w:tcBorders>
            <w:shd w:val="clear" w:color="000000" w:fill="FFFFFF"/>
            <w:vAlign w:val="center"/>
            <w:hideMark/>
          </w:tcPr>
          <w:p w:rsidR="00177D66" w:rsidRPr="00346B3B" w:rsidRDefault="00177D66" w:rsidP="00346B3B">
            <w:pPr>
              <w:jc w:val="center"/>
              <w:rPr>
                <w:rFonts w:ascii="Arial" w:hAnsi="Arial" w:cs="Arial"/>
                <w:b/>
                <w:bCs/>
                <w:color w:val="000000"/>
                <w:sz w:val="18"/>
                <w:szCs w:val="18"/>
              </w:rPr>
            </w:pPr>
            <w:r w:rsidRPr="00346B3B">
              <w:rPr>
                <w:rFonts w:ascii="Arial" w:hAnsi="Arial" w:cs="Arial"/>
                <w:b/>
                <w:bCs/>
                <w:color w:val="000000"/>
                <w:sz w:val="18"/>
                <w:szCs w:val="18"/>
              </w:rPr>
              <w:t>4</w:t>
            </w:r>
          </w:p>
        </w:tc>
        <w:tc>
          <w:tcPr>
            <w:tcW w:w="1482" w:type="pct"/>
            <w:tcBorders>
              <w:top w:val="nil"/>
              <w:left w:val="nil"/>
              <w:bottom w:val="single" w:sz="4" w:space="0" w:color="auto"/>
              <w:right w:val="single" w:sz="4" w:space="0" w:color="auto"/>
            </w:tcBorders>
            <w:shd w:val="clear" w:color="auto" w:fill="auto"/>
            <w:vAlign w:val="center"/>
            <w:hideMark/>
          </w:tcPr>
          <w:p w:rsidR="00177D66" w:rsidRPr="00346B3B" w:rsidRDefault="00177D66" w:rsidP="00276D04">
            <w:pPr>
              <w:jc w:val="center"/>
              <w:rPr>
                <w:rFonts w:ascii="Arial" w:hAnsi="Arial" w:cs="Arial"/>
                <w:color w:val="000000"/>
                <w:sz w:val="18"/>
                <w:szCs w:val="18"/>
              </w:rPr>
            </w:pPr>
            <w:r w:rsidRPr="00346B3B">
              <w:rPr>
                <w:rFonts w:ascii="Arial" w:hAnsi="Arial" w:cs="Arial"/>
                <w:color w:val="000000"/>
                <w:sz w:val="18"/>
                <w:szCs w:val="18"/>
              </w:rPr>
              <w:t>Determinar la ubicación geográfica, dimensionamiento y área requerida de los CATs</w:t>
            </w:r>
          </w:p>
        </w:tc>
        <w:tc>
          <w:tcPr>
            <w:tcW w:w="1027" w:type="pct"/>
            <w:tcBorders>
              <w:top w:val="nil"/>
              <w:left w:val="nil"/>
              <w:bottom w:val="single" w:sz="4" w:space="0" w:color="auto"/>
              <w:right w:val="single" w:sz="4" w:space="0" w:color="auto"/>
            </w:tcBorders>
            <w:shd w:val="clear" w:color="auto" w:fill="auto"/>
            <w:vAlign w:val="center"/>
            <w:hideMark/>
          </w:tcPr>
          <w:p w:rsidR="00177D66" w:rsidRPr="00346B3B" w:rsidRDefault="00177D66" w:rsidP="00177D66">
            <w:pPr>
              <w:jc w:val="center"/>
              <w:rPr>
                <w:rFonts w:ascii="Arial" w:hAnsi="Arial" w:cs="Arial"/>
                <w:color w:val="000000"/>
                <w:sz w:val="18"/>
                <w:szCs w:val="18"/>
              </w:rPr>
            </w:pPr>
            <w:r>
              <w:rPr>
                <w:rFonts w:ascii="Arial" w:hAnsi="Arial" w:cs="Arial"/>
                <w:color w:val="000000"/>
                <w:sz w:val="18"/>
                <w:szCs w:val="18"/>
              </w:rPr>
              <w:t>Gerente de Operaciones</w:t>
            </w:r>
            <w:r w:rsidRPr="00346B3B">
              <w:rPr>
                <w:rFonts w:ascii="Arial" w:hAnsi="Arial" w:cs="Arial"/>
                <w:color w:val="000000"/>
                <w:sz w:val="18"/>
                <w:szCs w:val="18"/>
              </w:rPr>
              <w:t xml:space="preserve"> - Coordinador Servicio Técnico Mobile S.A.</w:t>
            </w:r>
          </w:p>
        </w:tc>
        <w:tc>
          <w:tcPr>
            <w:tcW w:w="854" w:type="pct"/>
            <w:tcBorders>
              <w:top w:val="nil"/>
              <w:left w:val="nil"/>
              <w:bottom w:val="single" w:sz="4" w:space="0" w:color="auto"/>
              <w:right w:val="single" w:sz="4" w:space="0" w:color="auto"/>
            </w:tcBorders>
            <w:shd w:val="clear" w:color="auto" w:fill="auto"/>
            <w:vAlign w:val="center"/>
            <w:hideMark/>
          </w:tcPr>
          <w:p w:rsidR="00177D66" w:rsidRPr="00346B3B" w:rsidRDefault="00177D66" w:rsidP="00276D04">
            <w:pPr>
              <w:jc w:val="center"/>
              <w:rPr>
                <w:rFonts w:ascii="Arial" w:hAnsi="Arial" w:cs="Arial"/>
                <w:color w:val="000000"/>
                <w:sz w:val="18"/>
                <w:szCs w:val="18"/>
              </w:rPr>
            </w:pPr>
            <w:r w:rsidRPr="00346B3B">
              <w:rPr>
                <w:rFonts w:ascii="Arial" w:hAnsi="Arial" w:cs="Arial"/>
                <w:color w:val="000000"/>
                <w:sz w:val="18"/>
                <w:szCs w:val="18"/>
              </w:rPr>
              <w:t>1 semana</w:t>
            </w:r>
          </w:p>
        </w:tc>
        <w:tc>
          <w:tcPr>
            <w:tcW w:w="1406" w:type="pct"/>
            <w:tcBorders>
              <w:top w:val="nil"/>
              <w:left w:val="nil"/>
              <w:bottom w:val="single" w:sz="4" w:space="0" w:color="auto"/>
              <w:right w:val="single" w:sz="8" w:space="0" w:color="auto"/>
            </w:tcBorders>
            <w:shd w:val="clear" w:color="auto" w:fill="auto"/>
            <w:vAlign w:val="center"/>
            <w:hideMark/>
          </w:tcPr>
          <w:p w:rsidR="00177D66" w:rsidRPr="00346B3B" w:rsidRDefault="00177D66" w:rsidP="00276D04">
            <w:pPr>
              <w:jc w:val="center"/>
              <w:rPr>
                <w:rFonts w:ascii="Arial" w:hAnsi="Arial" w:cs="Arial"/>
                <w:color w:val="000000"/>
                <w:sz w:val="18"/>
                <w:szCs w:val="18"/>
              </w:rPr>
            </w:pPr>
            <w:r w:rsidRPr="00346B3B">
              <w:rPr>
                <w:rFonts w:ascii="Arial" w:hAnsi="Arial" w:cs="Arial"/>
                <w:color w:val="000000"/>
                <w:sz w:val="18"/>
                <w:szCs w:val="18"/>
              </w:rPr>
              <w:t>Informe de ubicación de CAT y zona de influencia - Análisis de dimensionamiento de técnicos y asistentes de barra de servicios</w:t>
            </w:r>
          </w:p>
        </w:tc>
      </w:tr>
      <w:tr w:rsidR="00177D66" w:rsidRPr="00346B3B" w:rsidTr="00346B3B">
        <w:trPr>
          <w:trHeight w:val="1500"/>
        </w:trPr>
        <w:tc>
          <w:tcPr>
            <w:tcW w:w="231" w:type="pct"/>
            <w:tcBorders>
              <w:top w:val="nil"/>
              <w:left w:val="single" w:sz="8" w:space="0" w:color="auto"/>
              <w:bottom w:val="single" w:sz="4" w:space="0" w:color="auto"/>
              <w:right w:val="single" w:sz="4" w:space="0" w:color="auto"/>
            </w:tcBorders>
            <w:shd w:val="clear" w:color="000000" w:fill="FFFFFF"/>
            <w:vAlign w:val="center"/>
            <w:hideMark/>
          </w:tcPr>
          <w:p w:rsidR="00177D66" w:rsidRPr="00346B3B" w:rsidRDefault="00177D66" w:rsidP="00346B3B">
            <w:pPr>
              <w:jc w:val="center"/>
              <w:rPr>
                <w:rFonts w:ascii="Arial" w:hAnsi="Arial" w:cs="Arial"/>
                <w:b/>
                <w:bCs/>
                <w:color w:val="000000"/>
                <w:sz w:val="18"/>
                <w:szCs w:val="18"/>
              </w:rPr>
            </w:pPr>
            <w:r w:rsidRPr="00346B3B">
              <w:rPr>
                <w:rFonts w:ascii="Arial" w:hAnsi="Arial" w:cs="Arial"/>
                <w:b/>
                <w:bCs/>
                <w:color w:val="000000"/>
                <w:sz w:val="18"/>
                <w:szCs w:val="18"/>
              </w:rPr>
              <w:t>5</w:t>
            </w:r>
          </w:p>
        </w:tc>
        <w:tc>
          <w:tcPr>
            <w:tcW w:w="1482" w:type="pct"/>
            <w:tcBorders>
              <w:top w:val="nil"/>
              <w:left w:val="nil"/>
              <w:bottom w:val="single" w:sz="4" w:space="0" w:color="auto"/>
              <w:right w:val="single" w:sz="4" w:space="0" w:color="auto"/>
            </w:tcBorders>
            <w:shd w:val="clear" w:color="auto" w:fill="auto"/>
            <w:vAlign w:val="center"/>
            <w:hideMark/>
          </w:tcPr>
          <w:p w:rsidR="00177D66" w:rsidRPr="00346B3B" w:rsidRDefault="00177D66" w:rsidP="00346B3B">
            <w:pPr>
              <w:jc w:val="center"/>
              <w:rPr>
                <w:rFonts w:ascii="Arial" w:hAnsi="Arial" w:cs="Arial"/>
                <w:color w:val="000000"/>
                <w:sz w:val="18"/>
                <w:szCs w:val="18"/>
              </w:rPr>
            </w:pPr>
            <w:r w:rsidRPr="00346B3B">
              <w:rPr>
                <w:rFonts w:ascii="Arial" w:hAnsi="Arial" w:cs="Arial"/>
                <w:color w:val="000000"/>
                <w:sz w:val="18"/>
                <w:szCs w:val="18"/>
              </w:rPr>
              <w:t>Búsqueda de locales</w:t>
            </w:r>
          </w:p>
        </w:tc>
        <w:tc>
          <w:tcPr>
            <w:tcW w:w="1027" w:type="pct"/>
            <w:tcBorders>
              <w:top w:val="nil"/>
              <w:left w:val="nil"/>
              <w:bottom w:val="single" w:sz="4" w:space="0" w:color="auto"/>
              <w:right w:val="single" w:sz="4" w:space="0" w:color="auto"/>
            </w:tcBorders>
            <w:shd w:val="clear" w:color="auto" w:fill="auto"/>
            <w:vAlign w:val="center"/>
            <w:hideMark/>
          </w:tcPr>
          <w:p w:rsidR="00177D66" w:rsidRPr="00346B3B" w:rsidRDefault="00177D66" w:rsidP="00177D66">
            <w:pPr>
              <w:jc w:val="center"/>
              <w:rPr>
                <w:rFonts w:ascii="Arial" w:hAnsi="Arial" w:cs="Arial"/>
                <w:color w:val="000000"/>
                <w:sz w:val="18"/>
                <w:szCs w:val="18"/>
              </w:rPr>
            </w:pPr>
            <w:r w:rsidRPr="00346B3B">
              <w:rPr>
                <w:rFonts w:ascii="Arial" w:hAnsi="Arial" w:cs="Arial"/>
                <w:color w:val="000000"/>
                <w:sz w:val="18"/>
                <w:szCs w:val="18"/>
              </w:rPr>
              <w:t xml:space="preserve">Gerente </w:t>
            </w:r>
            <w:r>
              <w:rPr>
                <w:rFonts w:ascii="Arial" w:hAnsi="Arial" w:cs="Arial"/>
                <w:color w:val="000000"/>
                <w:sz w:val="18"/>
                <w:szCs w:val="18"/>
              </w:rPr>
              <w:t>de Operaciones</w:t>
            </w:r>
            <w:r w:rsidRPr="00346B3B">
              <w:rPr>
                <w:rFonts w:ascii="Arial" w:hAnsi="Arial" w:cs="Arial"/>
                <w:color w:val="000000"/>
                <w:sz w:val="18"/>
                <w:szCs w:val="18"/>
              </w:rPr>
              <w:t xml:space="preserve"> - Coordinador Servicio Técnico Mobile S.A.</w:t>
            </w:r>
          </w:p>
        </w:tc>
        <w:tc>
          <w:tcPr>
            <w:tcW w:w="854" w:type="pct"/>
            <w:tcBorders>
              <w:top w:val="nil"/>
              <w:left w:val="nil"/>
              <w:bottom w:val="single" w:sz="4" w:space="0" w:color="auto"/>
              <w:right w:val="single" w:sz="4" w:space="0" w:color="auto"/>
            </w:tcBorders>
            <w:shd w:val="clear" w:color="auto" w:fill="auto"/>
            <w:vAlign w:val="center"/>
            <w:hideMark/>
          </w:tcPr>
          <w:p w:rsidR="00177D66" w:rsidRPr="00346B3B" w:rsidRDefault="00177D66" w:rsidP="00346B3B">
            <w:pPr>
              <w:jc w:val="center"/>
              <w:rPr>
                <w:rFonts w:ascii="Arial" w:hAnsi="Arial" w:cs="Arial"/>
                <w:color w:val="000000"/>
                <w:sz w:val="18"/>
                <w:szCs w:val="18"/>
              </w:rPr>
            </w:pPr>
            <w:r w:rsidRPr="00346B3B">
              <w:rPr>
                <w:rFonts w:ascii="Arial" w:hAnsi="Arial" w:cs="Arial"/>
                <w:color w:val="000000"/>
                <w:sz w:val="18"/>
                <w:szCs w:val="18"/>
              </w:rPr>
              <w:t>2 semanas</w:t>
            </w:r>
          </w:p>
        </w:tc>
        <w:tc>
          <w:tcPr>
            <w:tcW w:w="1406" w:type="pct"/>
            <w:tcBorders>
              <w:top w:val="nil"/>
              <w:left w:val="nil"/>
              <w:bottom w:val="single" w:sz="4" w:space="0" w:color="auto"/>
              <w:right w:val="single" w:sz="8" w:space="0" w:color="auto"/>
            </w:tcBorders>
            <w:shd w:val="clear" w:color="auto" w:fill="auto"/>
            <w:vAlign w:val="center"/>
            <w:hideMark/>
          </w:tcPr>
          <w:p w:rsidR="00177D66" w:rsidRPr="00346B3B" w:rsidRDefault="00177D66" w:rsidP="00346B3B">
            <w:pPr>
              <w:jc w:val="center"/>
              <w:rPr>
                <w:rFonts w:ascii="Arial" w:hAnsi="Arial" w:cs="Arial"/>
                <w:color w:val="000000"/>
                <w:sz w:val="18"/>
                <w:szCs w:val="18"/>
              </w:rPr>
            </w:pPr>
            <w:r w:rsidRPr="00346B3B">
              <w:rPr>
                <w:rFonts w:ascii="Arial" w:hAnsi="Arial" w:cs="Arial"/>
                <w:color w:val="000000"/>
                <w:sz w:val="18"/>
                <w:szCs w:val="18"/>
              </w:rPr>
              <w:t>Documento de presentación de opciones</w:t>
            </w:r>
          </w:p>
        </w:tc>
      </w:tr>
      <w:tr w:rsidR="00177D66" w:rsidRPr="00346B3B" w:rsidTr="00346B3B">
        <w:trPr>
          <w:trHeight w:val="885"/>
        </w:trPr>
        <w:tc>
          <w:tcPr>
            <w:tcW w:w="231" w:type="pct"/>
            <w:tcBorders>
              <w:top w:val="nil"/>
              <w:left w:val="single" w:sz="8" w:space="0" w:color="auto"/>
              <w:bottom w:val="single" w:sz="4" w:space="0" w:color="auto"/>
              <w:right w:val="single" w:sz="4" w:space="0" w:color="auto"/>
            </w:tcBorders>
            <w:shd w:val="clear" w:color="000000" w:fill="FFFFFF"/>
            <w:vAlign w:val="center"/>
            <w:hideMark/>
          </w:tcPr>
          <w:p w:rsidR="00177D66" w:rsidRPr="00346B3B" w:rsidRDefault="00177D66" w:rsidP="00346B3B">
            <w:pPr>
              <w:jc w:val="center"/>
              <w:rPr>
                <w:rFonts w:ascii="Arial" w:hAnsi="Arial" w:cs="Arial"/>
                <w:b/>
                <w:bCs/>
                <w:color w:val="000000"/>
                <w:sz w:val="18"/>
                <w:szCs w:val="18"/>
              </w:rPr>
            </w:pPr>
            <w:r w:rsidRPr="00346B3B">
              <w:rPr>
                <w:rFonts w:ascii="Arial" w:hAnsi="Arial" w:cs="Arial"/>
                <w:b/>
                <w:bCs/>
                <w:color w:val="000000"/>
                <w:sz w:val="18"/>
                <w:szCs w:val="18"/>
              </w:rPr>
              <w:t>6</w:t>
            </w:r>
          </w:p>
        </w:tc>
        <w:tc>
          <w:tcPr>
            <w:tcW w:w="1482" w:type="pct"/>
            <w:tcBorders>
              <w:top w:val="nil"/>
              <w:left w:val="nil"/>
              <w:bottom w:val="single" w:sz="4" w:space="0" w:color="auto"/>
              <w:right w:val="single" w:sz="4" w:space="0" w:color="auto"/>
            </w:tcBorders>
            <w:shd w:val="clear" w:color="auto" w:fill="auto"/>
            <w:vAlign w:val="center"/>
            <w:hideMark/>
          </w:tcPr>
          <w:p w:rsidR="00177D66" w:rsidRPr="00346B3B" w:rsidRDefault="00177D66" w:rsidP="00346B3B">
            <w:pPr>
              <w:jc w:val="center"/>
              <w:rPr>
                <w:rFonts w:ascii="Arial" w:hAnsi="Arial" w:cs="Arial"/>
                <w:color w:val="000000"/>
                <w:sz w:val="18"/>
                <w:szCs w:val="18"/>
              </w:rPr>
            </w:pPr>
            <w:r w:rsidRPr="00346B3B">
              <w:rPr>
                <w:rFonts w:ascii="Arial" w:hAnsi="Arial" w:cs="Arial"/>
                <w:color w:val="000000"/>
                <w:sz w:val="18"/>
                <w:szCs w:val="18"/>
              </w:rPr>
              <w:t>Revisión y firma de contrato de arrendamiento</w:t>
            </w:r>
          </w:p>
        </w:tc>
        <w:tc>
          <w:tcPr>
            <w:tcW w:w="1027" w:type="pct"/>
            <w:tcBorders>
              <w:top w:val="nil"/>
              <w:left w:val="nil"/>
              <w:bottom w:val="single" w:sz="4" w:space="0" w:color="auto"/>
              <w:right w:val="single" w:sz="4" w:space="0" w:color="auto"/>
            </w:tcBorders>
            <w:shd w:val="clear" w:color="auto" w:fill="auto"/>
            <w:vAlign w:val="center"/>
            <w:hideMark/>
          </w:tcPr>
          <w:p w:rsidR="00177D66" w:rsidRPr="00346B3B" w:rsidRDefault="00177D66" w:rsidP="00346B3B">
            <w:pPr>
              <w:jc w:val="center"/>
              <w:rPr>
                <w:rFonts w:ascii="Arial" w:hAnsi="Arial" w:cs="Arial"/>
                <w:color w:val="000000"/>
                <w:sz w:val="18"/>
                <w:szCs w:val="18"/>
              </w:rPr>
            </w:pPr>
            <w:r w:rsidRPr="00346B3B">
              <w:rPr>
                <w:rFonts w:ascii="Arial" w:hAnsi="Arial" w:cs="Arial"/>
                <w:color w:val="000000"/>
                <w:sz w:val="18"/>
                <w:szCs w:val="18"/>
              </w:rPr>
              <w:t>Gerente General ABC Manufacturing</w:t>
            </w:r>
          </w:p>
        </w:tc>
        <w:tc>
          <w:tcPr>
            <w:tcW w:w="854" w:type="pct"/>
            <w:tcBorders>
              <w:top w:val="nil"/>
              <w:left w:val="nil"/>
              <w:bottom w:val="single" w:sz="4" w:space="0" w:color="auto"/>
              <w:right w:val="single" w:sz="4" w:space="0" w:color="auto"/>
            </w:tcBorders>
            <w:shd w:val="clear" w:color="auto" w:fill="auto"/>
            <w:vAlign w:val="center"/>
            <w:hideMark/>
          </w:tcPr>
          <w:p w:rsidR="00177D66" w:rsidRPr="00346B3B" w:rsidRDefault="00177D66" w:rsidP="00346B3B">
            <w:pPr>
              <w:jc w:val="center"/>
              <w:rPr>
                <w:rFonts w:ascii="Arial" w:hAnsi="Arial" w:cs="Arial"/>
                <w:color w:val="000000"/>
                <w:sz w:val="18"/>
                <w:szCs w:val="18"/>
              </w:rPr>
            </w:pPr>
            <w:r w:rsidRPr="00346B3B">
              <w:rPr>
                <w:rFonts w:ascii="Arial" w:hAnsi="Arial" w:cs="Arial"/>
                <w:color w:val="000000"/>
                <w:sz w:val="18"/>
                <w:szCs w:val="18"/>
              </w:rPr>
              <w:t>3 semanas</w:t>
            </w:r>
          </w:p>
        </w:tc>
        <w:tc>
          <w:tcPr>
            <w:tcW w:w="1406" w:type="pct"/>
            <w:tcBorders>
              <w:top w:val="nil"/>
              <w:left w:val="nil"/>
              <w:bottom w:val="single" w:sz="4" w:space="0" w:color="auto"/>
              <w:right w:val="single" w:sz="8" w:space="0" w:color="auto"/>
            </w:tcBorders>
            <w:shd w:val="clear" w:color="auto" w:fill="auto"/>
            <w:vAlign w:val="center"/>
            <w:hideMark/>
          </w:tcPr>
          <w:p w:rsidR="00177D66" w:rsidRPr="00346B3B" w:rsidRDefault="00177D66" w:rsidP="00346B3B">
            <w:pPr>
              <w:jc w:val="center"/>
              <w:rPr>
                <w:rFonts w:ascii="Arial" w:hAnsi="Arial" w:cs="Arial"/>
                <w:color w:val="000000"/>
                <w:sz w:val="18"/>
                <w:szCs w:val="18"/>
              </w:rPr>
            </w:pPr>
            <w:r w:rsidRPr="00346B3B">
              <w:rPr>
                <w:rFonts w:ascii="Arial" w:hAnsi="Arial" w:cs="Arial"/>
                <w:color w:val="000000"/>
                <w:sz w:val="18"/>
                <w:szCs w:val="18"/>
              </w:rPr>
              <w:t>Contrato</w:t>
            </w:r>
          </w:p>
        </w:tc>
      </w:tr>
      <w:tr w:rsidR="00177D66" w:rsidRPr="00346B3B" w:rsidTr="00346B3B">
        <w:trPr>
          <w:trHeight w:val="1275"/>
        </w:trPr>
        <w:tc>
          <w:tcPr>
            <w:tcW w:w="231" w:type="pct"/>
            <w:tcBorders>
              <w:top w:val="nil"/>
              <w:left w:val="single" w:sz="8" w:space="0" w:color="auto"/>
              <w:bottom w:val="single" w:sz="4" w:space="0" w:color="auto"/>
              <w:right w:val="single" w:sz="4" w:space="0" w:color="auto"/>
            </w:tcBorders>
            <w:shd w:val="clear" w:color="000000" w:fill="FFFFFF"/>
            <w:vAlign w:val="center"/>
            <w:hideMark/>
          </w:tcPr>
          <w:p w:rsidR="00177D66" w:rsidRPr="00346B3B" w:rsidRDefault="00177D66" w:rsidP="00346B3B">
            <w:pPr>
              <w:jc w:val="center"/>
              <w:rPr>
                <w:rFonts w:ascii="Arial" w:hAnsi="Arial" w:cs="Arial"/>
                <w:b/>
                <w:bCs/>
                <w:color w:val="000000"/>
                <w:sz w:val="18"/>
                <w:szCs w:val="18"/>
              </w:rPr>
            </w:pPr>
            <w:r w:rsidRPr="00346B3B">
              <w:rPr>
                <w:rFonts w:ascii="Arial" w:hAnsi="Arial" w:cs="Arial"/>
                <w:b/>
                <w:bCs/>
                <w:color w:val="000000"/>
                <w:sz w:val="18"/>
                <w:szCs w:val="18"/>
              </w:rPr>
              <w:t>7</w:t>
            </w:r>
          </w:p>
        </w:tc>
        <w:tc>
          <w:tcPr>
            <w:tcW w:w="1482" w:type="pct"/>
            <w:tcBorders>
              <w:top w:val="nil"/>
              <w:left w:val="nil"/>
              <w:bottom w:val="single" w:sz="4" w:space="0" w:color="auto"/>
              <w:right w:val="single" w:sz="4" w:space="0" w:color="auto"/>
            </w:tcBorders>
            <w:shd w:val="clear" w:color="auto" w:fill="auto"/>
            <w:vAlign w:val="center"/>
            <w:hideMark/>
          </w:tcPr>
          <w:p w:rsidR="00177D66" w:rsidRPr="00346B3B" w:rsidRDefault="00177D66" w:rsidP="00346B3B">
            <w:pPr>
              <w:jc w:val="center"/>
              <w:rPr>
                <w:rFonts w:ascii="Arial" w:hAnsi="Arial" w:cs="Arial"/>
                <w:color w:val="000000"/>
                <w:sz w:val="18"/>
                <w:szCs w:val="18"/>
              </w:rPr>
            </w:pPr>
            <w:r w:rsidRPr="00346B3B">
              <w:rPr>
                <w:rFonts w:ascii="Arial" w:hAnsi="Arial" w:cs="Arial"/>
                <w:color w:val="000000"/>
                <w:sz w:val="18"/>
                <w:szCs w:val="18"/>
              </w:rPr>
              <w:t xml:space="preserve">Adecuación del local, </w:t>
            </w:r>
            <w:r>
              <w:rPr>
                <w:rFonts w:ascii="Arial" w:hAnsi="Arial" w:cs="Arial"/>
                <w:color w:val="000000"/>
                <w:sz w:val="18"/>
                <w:szCs w:val="18"/>
              </w:rPr>
              <w:t xml:space="preserve">Obra civil, </w:t>
            </w:r>
            <w:r w:rsidRPr="00346B3B">
              <w:rPr>
                <w:rFonts w:ascii="Arial" w:hAnsi="Arial" w:cs="Arial"/>
                <w:color w:val="000000"/>
                <w:sz w:val="18"/>
                <w:szCs w:val="18"/>
              </w:rPr>
              <w:t>compra de equipos y contratación del personal</w:t>
            </w:r>
          </w:p>
        </w:tc>
        <w:tc>
          <w:tcPr>
            <w:tcW w:w="1027" w:type="pct"/>
            <w:tcBorders>
              <w:top w:val="nil"/>
              <w:left w:val="nil"/>
              <w:bottom w:val="single" w:sz="4" w:space="0" w:color="auto"/>
              <w:right w:val="single" w:sz="4" w:space="0" w:color="auto"/>
            </w:tcBorders>
            <w:shd w:val="clear" w:color="auto" w:fill="auto"/>
            <w:vAlign w:val="center"/>
            <w:hideMark/>
          </w:tcPr>
          <w:p w:rsidR="00177D66" w:rsidRPr="00346B3B" w:rsidRDefault="00177D66" w:rsidP="00346B3B">
            <w:pPr>
              <w:jc w:val="center"/>
              <w:rPr>
                <w:rFonts w:ascii="Arial" w:hAnsi="Arial" w:cs="Arial"/>
                <w:color w:val="000000"/>
                <w:sz w:val="18"/>
                <w:szCs w:val="18"/>
              </w:rPr>
            </w:pPr>
            <w:r w:rsidRPr="00346B3B">
              <w:rPr>
                <w:rFonts w:ascii="Arial" w:hAnsi="Arial" w:cs="Arial"/>
                <w:color w:val="000000"/>
                <w:sz w:val="18"/>
                <w:szCs w:val="18"/>
              </w:rPr>
              <w:t xml:space="preserve">Gerente </w:t>
            </w:r>
            <w:r>
              <w:rPr>
                <w:rFonts w:ascii="Arial" w:hAnsi="Arial" w:cs="Arial"/>
                <w:color w:val="000000"/>
                <w:sz w:val="18"/>
                <w:szCs w:val="18"/>
              </w:rPr>
              <w:t>de Operaciones</w:t>
            </w:r>
            <w:r w:rsidRPr="00346B3B">
              <w:rPr>
                <w:rFonts w:ascii="Arial" w:hAnsi="Arial" w:cs="Arial"/>
                <w:color w:val="000000"/>
                <w:sz w:val="18"/>
                <w:szCs w:val="18"/>
              </w:rPr>
              <w:t xml:space="preserve"> - Jefe Administrativo y de RRHH</w:t>
            </w:r>
          </w:p>
        </w:tc>
        <w:tc>
          <w:tcPr>
            <w:tcW w:w="854" w:type="pct"/>
            <w:tcBorders>
              <w:top w:val="nil"/>
              <w:left w:val="nil"/>
              <w:bottom w:val="single" w:sz="4" w:space="0" w:color="auto"/>
              <w:right w:val="single" w:sz="4" w:space="0" w:color="auto"/>
            </w:tcBorders>
            <w:shd w:val="clear" w:color="auto" w:fill="auto"/>
            <w:vAlign w:val="center"/>
            <w:hideMark/>
          </w:tcPr>
          <w:p w:rsidR="00177D66" w:rsidRPr="00346B3B" w:rsidRDefault="00177D66" w:rsidP="00346B3B">
            <w:pPr>
              <w:jc w:val="center"/>
              <w:rPr>
                <w:rFonts w:ascii="Arial" w:hAnsi="Arial" w:cs="Arial"/>
                <w:color w:val="000000"/>
                <w:sz w:val="18"/>
                <w:szCs w:val="18"/>
              </w:rPr>
            </w:pPr>
            <w:r w:rsidRPr="00346B3B">
              <w:rPr>
                <w:rFonts w:ascii="Arial" w:hAnsi="Arial" w:cs="Arial"/>
                <w:color w:val="000000"/>
                <w:sz w:val="18"/>
                <w:szCs w:val="18"/>
              </w:rPr>
              <w:t>4 semanas</w:t>
            </w:r>
          </w:p>
        </w:tc>
        <w:tc>
          <w:tcPr>
            <w:tcW w:w="1406" w:type="pct"/>
            <w:tcBorders>
              <w:top w:val="nil"/>
              <w:left w:val="nil"/>
              <w:bottom w:val="single" w:sz="4" w:space="0" w:color="auto"/>
              <w:right w:val="single" w:sz="8" w:space="0" w:color="auto"/>
            </w:tcBorders>
            <w:shd w:val="clear" w:color="auto" w:fill="auto"/>
            <w:vAlign w:val="center"/>
            <w:hideMark/>
          </w:tcPr>
          <w:p w:rsidR="00177D66" w:rsidRPr="00346B3B" w:rsidRDefault="00177D66" w:rsidP="00346B3B">
            <w:pPr>
              <w:jc w:val="center"/>
              <w:rPr>
                <w:rFonts w:ascii="Arial" w:hAnsi="Arial" w:cs="Arial"/>
                <w:color w:val="000000"/>
                <w:sz w:val="18"/>
                <w:szCs w:val="18"/>
              </w:rPr>
            </w:pPr>
            <w:r w:rsidRPr="00346B3B">
              <w:rPr>
                <w:rFonts w:ascii="Arial" w:hAnsi="Arial" w:cs="Arial"/>
                <w:color w:val="000000"/>
                <w:sz w:val="18"/>
                <w:szCs w:val="18"/>
              </w:rPr>
              <w:t>Ajuste a cronograma de obra, cumplimiento del check list de equipos y herramientas, Informe de contratación de personal</w:t>
            </w:r>
          </w:p>
        </w:tc>
      </w:tr>
      <w:tr w:rsidR="00177D66" w:rsidRPr="00346B3B" w:rsidTr="00346B3B">
        <w:trPr>
          <w:trHeight w:val="1500"/>
        </w:trPr>
        <w:tc>
          <w:tcPr>
            <w:tcW w:w="231" w:type="pct"/>
            <w:tcBorders>
              <w:top w:val="nil"/>
              <w:left w:val="single" w:sz="8" w:space="0" w:color="auto"/>
              <w:bottom w:val="single" w:sz="4" w:space="0" w:color="auto"/>
              <w:right w:val="single" w:sz="4" w:space="0" w:color="auto"/>
            </w:tcBorders>
            <w:shd w:val="clear" w:color="000000" w:fill="FFFFFF"/>
            <w:vAlign w:val="center"/>
            <w:hideMark/>
          </w:tcPr>
          <w:p w:rsidR="00177D66" w:rsidRPr="00346B3B" w:rsidRDefault="00177D66" w:rsidP="00346B3B">
            <w:pPr>
              <w:jc w:val="center"/>
              <w:rPr>
                <w:rFonts w:ascii="Arial" w:hAnsi="Arial" w:cs="Arial"/>
                <w:b/>
                <w:bCs/>
                <w:color w:val="000000"/>
                <w:sz w:val="18"/>
                <w:szCs w:val="18"/>
              </w:rPr>
            </w:pPr>
            <w:r w:rsidRPr="00346B3B">
              <w:rPr>
                <w:rFonts w:ascii="Arial" w:hAnsi="Arial" w:cs="Arial"/>
                <w:b/>
                <w:bCs/>
                <w:color w:val="000000"/>
                <w:sz w:val="18"/>
                <w:szCs w:val="18"/>
              </w:rPr>
              <w:t>8</w:t>
            </w:r>
          </w:p>
        </w:tc>
        <w:tc>
          <w:tcPr>
            <w:tcW w:w="1482" w:type="pct"/>
            <w:tcBorders>
              <w:top w:val="nil"/>
              <w:left w:val="nil"/>
              <w:bottom w:val="single" w:sz="4" w:space="0" w:color="auto"/>
              <w:right w:val="single" w:sz="4" w:space="0" w:color="auto"/>
            </w:tcBorders>
            <w:shd w:val="clear" w:color="auto" w:fill="auto"/>
            <w:vAlign w:val="center"/>
            <w:hideMark/>
          </w:tcPr>
          <w:p w:rsidR="00177D66" w:rsidRPr="00346B3B" w:rsidRDefault="00177D66" w:rsidP="00346B3B">
            <w:pPr>
              <w:jc w:val="center"/>
              <w:rPr>
                <w:rFonts w:ascii="Arial" w:hAnsi="Arial" w:cs="Arial"/>
                <w:color w:val="000000"/>
                <w:sz w:val="18"/>
                <w:szCs w:val="18"/>
              </w:rPr>
            </w:pPr>
            <w:r w:rsidRPr="00346B3B">
              <w:rPr>
                <w:rFonts w:ascii="Arial" w:hAnsi="Arial" w:cs="Arial"/>
                <w:color w:val="000000"/>
                <w:sz w:val="18"/>
                <w:szCs w:val="18"/>
              </w:rPr>
              <w:t>Pruebas internas y Apertura de local</w:t>
            </w:r>
          </w:p>
        </w:tc>
        <w:tc>
          <w:tcPr>
            <w:tcW w:w="1027" w:type="pct"/>
            <w:tcBorders>
              <w:top w:val="nil"/>
              <w:left w:val="nil"/>
              <w:bottom w:val="single" w:sz="4" w:space="0" w:color="auto"/>
              <w:right w:val="single" w:sz="4" w:space="0" w:color="auto"/>
            </w:tcBorders>
            <w:shd w:val="clear" w:color="auto" w:fill="auto"/>
            <w:vAlign w:val="center"/>
            <w:hideMark/>
          </w:tcPr>
          <w:p w:rsidR="00177D66" w:rsidRPr="00346B3B" w:rsidRDefault="00177D66" w:rsidP="00346B3B">
            <w:pPr>
              <w:jc w:val="center"/>
              <w:rPr>
                <w:rFonts w:ascii="Arial" w:hAnsi="Arial" w:cs="Arial"/>
                <w:color w:val="000000"/>
                <w:sz w:val="18"/>
                <w:szCs w:val="18"/>
              </w:rPr>
            </w:pPr>
            <w:r w:rsidRPr="00346B3B">
              <w:rPr>
                <w:rFonts w:ascii="Arial" w:hAnsi="Arial" w:cs="Arial"/>
                <w:color w:val="000000"/>
                <w:sz w:val="18"/>
                <w:szCs w:val="18"/>
              </w:rPr>
              <w:t xml:space="preserve">Gerente </w:t>
            </w:r>
            <w:r>
              <w:rPr>
                <w:rFonts w:ascii="Arial" w:hAnsi="Arial" w:cs="Arial"/>
                <w:color w:val="000000"/>
                <w:sz w:val="18"/>
                <w:szCs w:val="18"/>
              </w:rPr>
              <w:t>de Operaciones</w:t>
            </w:r>
            <w:r w:rsidRPr="00346B3B">
              <w:rPr>
                <w:rFonts w:ascii="Arial" w:hAnsi="Arial" w:cs="Arial"/>
                <w:color w:val="000000"/>
                <w:sz w:val="18"/>
                <w:szCs w:val="18"/>
              </w:rPr>
              <w:t xml:space="preserve"> - Coordinador Servicio Técnico Mobile S.A.</w:t>
            </w:r>
          </w:p>
        </w:tc>
        <w:tc>
          <w:tcPr>
            <w:tcW w:w="854" w:type="pct"/>
            <w:tcBorders>
              <w:top w:val="nil"/>
              <w:left w:val="nil"/>
              <w:bottom w:val="single" w:sz="4" w:space="0" w:color="auto"/>
              <w:right w:val="single" w:sz="4" w:space="0" w:color="auto"/>
            </w:tcBorders>
            <w:shd w:val="clear" w:color="auto" w:fill="auto"/>
            <w:vAlign w:val="center"/>
            <w:hideMark/>
          </w:tcPr>
          <w:p w:rsidR="00177D66" w:rsidRPr="00346B3B" w:rsidRDefault="00177D66" w:rsidP="00346B3B">
            <w:pPr>
              <w:jc w:val="center"/>
              <w:rPr>
                <w:rFonts w:ascii="Arial" w:hAnsi="Arial" w:cs="Arial"/>
                <w:color w:val="000000"/>
                <w:sz w:val="18"/>
                <w:szCs w:val="18"/>
              </w:rPr>
            </w:pPr>
            <w:r w:rsidRPr="00346B3B">
              <w:rPr>
                <w:rFonts w:ascii="Arial" w:hAnsi="Arial" w:cs="Arial"/>
                <w:color w:val="000000"/>
                <w:sz w:val="18"/>
                <w:szCs w:val="18"/>
              </w:rPr>
              <w:t>1 semana</w:t>
            </w:r>
          </w:p>
        </w:tc>
        <w:tc>
          <w:tcPr>
            <w:tcW w:w="1406" w:type="pct"/>
            <w:tcBorders>
              <w:top w:val="nil"/>
              <w:left w:val="nil"/>
              <w:bottom w:val="single" w:sz="4" w:space="0" w:color="auto"/>
              <w:right w:val="single" w:sz="8" w:space="0" w:color="auto"/>
            </w:tcBorders>
            <w:shd w:val="clear" w:color="auto" w:fill="auto"/>
            <w:vAlign w:val="center"/>
            <w:hideMark/>
          </w:tcPr>
          <w:p w:rsidR="00177D66" w:rsidRPr="00346B3B" w:rsidRDefault="00177D66" w:rsidP="00346B3B">
            <w:pPr>
              <w:jc w:val="center"/>
              <w:rPr>
                <w:rFonts w:ascii="Arial" w:hAnsi="Arial" w:cs="Arial"/>
                <w:color w:val="000000"/>
                <w:sz w:val="18"/>
                <w:szCs w:val="18"/>
              </w:rPr>
            </w:pPr>
            <w:r w:rsidRPr="00346B3B">
              <w:rPr>
                <w:rFonts w:ascii="Arial" w:hAnsi="Arial" w:cs="Arial"/>
                <w:color w:val="000000"/>
                <w:sz w:val="18"/>
                <w:szCs w:val="18"/>
              </w:rPr>
              <w:t>Cumplimiento del plan de pruebas</w:t>
            </w:r>
          </w:p>
        </w:tc>
      </w:tr>
      <w:tr w:rsidR="00177D66" w:rsidRPr="00346B3B" w:rsidTr="00346B3B">
        <w:trPr>
          <w:trHeight w:val="1515"/>
        </w:trPr>
        <w:tc>
          <w:tcPr>
            <w:tcW w:w="231" w:type="pct"/>
            <w:tcBorders>
              <w:top w:val="nil"/>
              <w:left w:val="single" w:sz="8" w:space="0" w:color="auto"/>
              <w:bottom w:val="single" w:sz="8" w:space="0" w:color="auto"/>
              <w:right w:val="single" w:sz="4" w:space="0" w:color="auto"/>
            </w:tcBorders>
            <w:shd w:val="clear" w:color="000000" w:fill="FFFFFF"/>
            <w:vAlign w:val="center"/>
            <w:hideMark/>
          </w:tcPr>
          <w:p w:rsidR="00177D66" w:rsidRPr="00346B3B" w:rsidRDefault="00177D66" w:rsidP="00346B3B">
            <w:pPr>
              <w:jc w:val="center"/>
              <w:rPr>
                <w:rFonts w:ascii="Arial" w:hAnsi="Arial" w:cs="Arial"/>
                <w:b/>
                <w:bCs/>
                <w:color w:val="000000"/>
                <w:sz w:val="18"/>
                <w:szCs w:val="18"/>
              </w:rPr>
            </w:pPr>
            <w:r w:rsidRPr="00346B3B">
              <w:rPr>
                <w:rFonts w:ascii="Arial" w:hAnsi="Arial" w:cs="Arial"/>
                <w:b/>
                <w:bCs/>
                <w:color w:val="000000"/>
                <w:sz w:val="18"/>
                <w:szCs w:val="18"/>
              </w:rPr>
              <w:t>9</w:t>
            </w:r>
          </w:p>
        </w:tc>
        <w:tc>
          <w:tcPr>
            <w:tcW w:w="1482" w:type="pct"/>
            <w:tcBorders>
              <w:top w:val="nil"/>
              <w:left w:val="nil"/>
              <w:bottom w:val="single" w:sz="8" w:space="0" w:color="auto"/>
              <w:right w:val="single" w:sz="4" w:space="0" w:color="auto"/>
            </w:tcBorders>
            <w:shd w:val="clear" w:color="auto" w:fill="auto"/>
            <w:vAlign w:val="center"/>
            <w:hideMark/>
          </w:tcPr>
          <w:p w:rsidR="00177D66" w:rsidRPr="00346B3B" w:rsidRDefault="00177D66" w:rsidP="00346B3B">
            <w:pPr>
              <w:jc w:val="center"/>
              <w:rPr>
                <w:rFonts w:ascii="Arial" w:hAnsi="Arial" w:cs="Arial"/>
                <w:color w:val="000000"/>
                <w:sz w:val="18"/>
                <w:szCs w:val="18"/>
              </w:rPr>
            </w:pPr>
            <w:r w:rsidRPr="00346B3B">
              <w:rPr>
                <w:rFonts w:ascii="Arial" w:hAnsi="Arial" w:cs="Arial"/>
                <w:color w:val="000000"/>
                <w:sz w:val="18"/>
                <w:szCs w:val="18"/>
              </w:rPr>
              <w:t>Control de volumen de ingresos, tiempos de espera, atención y reparaciones</w:t>
            </w:r>
          </w:p>
        </w:tc>
        <w:tc>
          <w:tcPr>
            <w:tcW w:w="1027" w:type="pct"/>
            <w:tcBorders>
              <w:top w:val="nil"/>
              <w:left w:val="nil"/>
              <w:bottom w:val="single" w:sz="8" w:space="0" w:color="auto"/>
              <w:right w:val="single" w:sz="4" w:space="0" w:color="auto"/>
            </w:tcBorders>
            <w:shd w:val="clear" w:color="auto" w:fill="auto"/>
            <w:vAlign w:val="center"/>
            <w:hideMark/>
          </w:tcPr>
          <w:p w:rsidR="00177D66" w:rsidRPr="00346B3B" w:rsidRDefault="00177D66" w:rsidP="00346B3B">
            <w:pPr>
              <w:jc w:val="center"/>
              <w:rPr>
                <w:rFonts w:ascii="Arial" w:hAnsi="Arial" w:cs="Arial"/>
                <w:color w:val="000000"/>
                <w:sz w:val="18"/>
                <w:szCs w:val="18"/>
              </w:rPr>
            </w:pPr>
            <w:r w:rsidRPr="00346B3B">
              <w:rPr>
                <w:rFonts w:ascii="Arial" w:hAnsi="Arial" w:cs="Arial"/>
                <w:color w:val="000000"/>
                <w:sz w:val="18"/>
                <w:szCs w:val="18"/>
              </w:rPr>
              <w:t xml:space="preserve">Gerente </w:t>
            </w:r>
            <w:r>
              <w:rPr>
                <w:rFonts w:ascii="Arial" w:hAnsi="Arial" w:cs="Arial"/>
                <w:color w:val="000000"/>
                <w:sz w:val="18"/>
                <w:szCs w:val="18"/>
              </w:rPr>
              <w:t>de Operaciones</w:t>
            </w:r>
            <w:r w:rsidRPr="00346B3B">
              <w:rPr>
                <w:rFonts w:ascii="Arial" w:hAnsi="Arial" w:cs="Arial"/>
                <w:color w:val="000000"/>
                <w:sz w:val="18"/>
                <w:szCs w:val="18"/>
              </w:rPr>
              <w:t xml:space="preserve"> - Coordinador Servicio Técnico Mobile S.A.</w:t>
            </w:r>
          </w:p>
        </w:tc>
        <w:tc>
          <w:tcPr>
            <w:tcW w:w="854" w:type="pct"/>
            <w:tcBorders>
              <w:top w:val="nil"/>
              <w:left w:val="nil"/>
              <w:bottom w:val="single" w:sz="8" w:space="0" w:color="auto"/>
              <w:right w:val="single" w:sz="4" w:space="0" w:color="auto"/>
            </w:tcBorders>
            <w:shd w:val="clear" w:color="auto" w:fill="auto"/>
            <w:vAlign w:val="center"/>
            <w:hideMark/>
          </w:tcPr>
          <w:p w:rsidR="00177D66" w:rsidRPr="00346B3B" w:rsidRDefault="0036579C" w:rsidP="00346B3B">
            <w:pPr>
              <w:jc w:val="center"/>
              <w:rPr>
                <w:rFonts w:ascii="Arial" w:hAnsi="Arial" w:cs="Arial"/>
                <w:color w:val="000000"/>
                <w:sz w:val="18"/>
                <w:szCs w:val="18"/>
              </w:rPr>
            </w:pPr>
            <w:r w:rsidRPr="00346B3B">
              <w:rPr>
                <w:rFonts w:ascii="Arial" w:hAnsi="Arial" w:cs="Arial"/>
                <w:color w:val="000000"/>
                <w:sz w:val="18"/>
                <w:szCs w:val="18"/>
              </w:rPr>
              <w:t>Continuo</w:t>
            </w:r>
          </w:p>
        </w:tc>
        <w:tc>
          <w:tcPr>
            <w:tcW w:w="1406" w:type="pct"/>
            <w:tcBorders>
              <w:top w:val="nil"/>
              <w:left w:val="nil"/>
              <w:bottom w:val="single" w:sz="8" w:space="0" w:color="auto"/>
              <w:right w:val="single" w:sz="8" w:space="0" w:color="auto"/>
            </w:tcBorders>
            <w:shd w:val="clear" w:color="auto" w:fill="auto"/>
            <w:vAlign w:val="center"/>
            <w:hideMark/>
          </w:tcPr>
          <w:p w:rsidR="00177D66" w:rsidRPr="00346B3B" w:rsidRDefault="00177D66" w:rsidP="00346B3B">
            <w:pPr>
              <w:jc w:val="center"/>
              <w:rPr>
                <w:rFonts w:ascii="Arial" w:hAnsi="Arial" w:cs="Arial"/>
                <w:color w:val="000000"/>
                <w:sz w:val="18"/>
                <w:szCs w:val="18"/>
              </w:rPr>
            </w:pPr>
            <w:r w:rsidRPr="00346B3B">
              <w:rPr>
                <w:rFonts w:ascii="Arial" w:hAnsi="Arial" w:cs="Arial"/>
                <w:color w:val="000000"/>
                <w:sz w:val="18"/>
                <w:szCs w:val="18"/>
              </w:rPr>
              <w:t>Reportes de ingresos y niveles de servicio</w:t>
            </w:r>
          </w:p>
        </w:tc>
      </w:tr>
    </w:tbl>
    <w:p w:rsidR="00346B3B" w:rsidRDefault="00346B3B" w:rsidP="00EA6BCA">
      <w:pPr>
        <w:spacing w:line="480" w:lineRule="auto"/>
        <w:ind w:left="1003" w:right="283"/>
        <w:jc w:val="both"/>
        <w:rPr>
          <w:rFonts w:ascii="Arial" w:hAnsi="Arial" w:cs="Arial"/>
        </w:rPr>
      </w:pPr>
    </w:p>
    <w:p w:rsidR="005E65A2" w:rsidRDefault="005E65A2" w:rsidP="00EA6BCA">
      <w:pPr>
        <w:spacing w:line="480" w:lineRule="auto"/>
        <w:ind w:left="1003" w:right="283"/>
        <w:jc w:val="both"/>
        <w:rPr>
          <w:rFonts w:ascii="Arial" w:hAnsi="Arial" w:cs="Arial"/>
        </w:rPr>
      </w:pPr>
    </w:p>
    <w:p w:rsidR="00CC716B" w:rsidRDefault="00CC716B" w:rsidP="00EA6BCA">
      <w:pPr>
        <w:spacing w:line="480" w:lineRule="auto"/>
        <w:ind w:left="1003" w:right="283"/>
        <w:jc w:val="both"/>
        <w:rPr>
          <w:rFonts w:ascii="Arial" w:hAnsi="Arial" w:cs="Arial"/>
        </w:rPr>
      </w:pPr>
    </w:p>
    <w:p w:rsidR="00346B3B" w:rsidRDefault="00346B3B" w:rsidP="00EA6BCA">
      <w:pPr>
        <w:spacing w:line="480" w:lineRule="auto"/>
        <w:ind w:left="1003" w:right="283"/>
        <w:jc w:val="both"/>
        <w:rPr>
          <w:rFonts w:ascii="Arial" w:hAnsi="Arial" w:cs="Arial"/>
        </w:rPr>
      </w:pPr>
    </w:p>
    <w:p w:rsidR="009C35E6" w:rsidRDefault="009C35E6" w:rsidP="00EA6BCA">
      <w:pPr>
        <w:spacing w:line="480" w:lineRule="auto"/>
        <w:ind w:left="1003" w:right="283"/>
        <w:jc w:val="both"/>
        <w:rPr>
          <w:rFonts w:ascii="Arial" w:hAnsi="Arial" w:cs="Arial"/>
        </w:rPr>
      </w:pPr>
    </w:p>
    <w:p w:rsidR="009C35E6" w:rsidRDefault="009C35E6" w:rsidP="00EA6BCA">
      <w:pPr>
        <w:spacing w:line="480" w:lineRule="auto"/>
        <w:ind w:left="1003" w:right="283"/>
        <w:jc w:val="both"/>
        <w:rPr>
          <w:rFonts w:ascii="Arial" w:hAnsi="Arial" w:cs="Arial"/>
        </w:rPr>
      </w:pPr>
    </w:p>
    <w:p w:rsidR="00D11259" w:rsidRDefault="00D11259" w:rsidP="00586C42">
      <w:pPr>
        <w:pStyle w:val="Prrafodelista"/>
        <w:numPr>
          <w:ilvl w:val="2"/>
          <w:numId w:val="20"/>
        </w:numPr>
        <w:ind w:left="1418" w:hanging="425"/>
        <w:rPr>
          <w:rFonts w:ascii="Arial" w:hAnsi="Arial" w:cs="Arial"/>
          <w:b/>
        </w:rPr>
      </w:pPr>
      <w:r>
        <w:rPr>
          <w:rFonts w:ascii="Arial" w:hAnsi="Arial" w:cs="Arial"/>
          <w:b/>
        </w:rPr>
        <w:t>Control</w:t>
      </w:r>
      <w:r w:rsidRPr="00D11259">
        <w:rPr>
          <w:rFonts w:ascii="Arial" w:hAnsi="Arial" w:cs="Arial"/>
          <w:b/>
        </w:rPr>
        <w:t xml:space="preserve"> de Iniciativas Estratégicas</w:t>
      </w:r>
      <w:r w:rsidR="001A5585">
        <w:rPr>
          <w:rFonts w:ascii="Arial" w:hAnsi="Arial" w:cs="Arial"/>
          <w:b/>
        </w:rPr>
        <w:t>.</w:t>
      </w:r>
    </w:p>
    <w:p w:rsidR="00150B81" w:rsidRDefault="00150B81" w:rsidP="00D11259">
      <w:pPr>
        <w:spacing w:line="480" w:lineRule="auto"/>
        <w:ind w:left="1003" w:right="283"/>
        <w:jc w:val="both"/>
        <w:rPr>
          <w:rFonts w:ascii="Arial" w:hAnsi="Arial" w:cs="Arial"/>
          <w:b/>
        </w:rPr>
      </w:pPr>
    </w:p>
    <w:tbl>
      <w:tblPr>
        <w:tblpPr w:leftFromText="141" w:rightFromText="141" w:vertAnchor="text" w:horzAnchor="page" w:tblpX="3531" w:tblpY="175"/>
        <w:tblW w:w="3771" w:type="pct"/>
        <w:tblLayout w:type="fixed"/>
        <w:tblCellMar>
          <w:left w:w="70" w:type="dxa"/>
          <w:right w:w="70" w:type="dxa"/>
        </w:tblCellMar>
        <w:tblLook w:val="04A0"/>
      </w:tblPr>
      <w:tblGrid>
        <w:gridCol w:w="3265"/>
        <w:gridCol w:w="1095"/>
        <w:gridCol w:w="1840"/>
      </w:tblGrid>
      <w:tr w:rsidR="002C0D9D" w:rsidRPr="005B1CD9" w:rsidTr="007A0417">
        <w:trPr>
          <w:trHeight w:val="414"/>
        </w:trPr>
        <w:tc>
          <w:tcPr>
            <w:tcW w:w="2633" w:type="pct"/>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2C0D9D" w:rsidRPr="005B1CD9" w:rsidRDefault="002C0D9D" w:rsidP="002C0D9D">
            <w:pPr>
              <w:jc w:val="center"/>
              <w:rPr>
                <w:rFonts w:ascii="Calibri" w:hAnsi="Calibri" w:cs="Calibri"/>
                <w:color w:val="000000"/>
              </w:rPr>
            </w:pPr>
            <w:r w:rsidRPr="005B1CD9">
              <w:rPr>
                <w:rFonts w:ascii="Calibri" w:hAnsi="Calibri" w:cs="Calibri"/>
                <w:color w:val="000000"/>
                <w:sz w:val="22"/>
                <w:szCs w:val="22"/>
              </w:rPr>
              <w:t>Iniciativa</w:t>
            </w:r>
          </w:p>
        </w:tc>
        <w:tc>
          <w:tcPr>
            <w:tcW w:w="883" w:type="pct"/>
            <w:tcBorders>
              <w:top w:val="single" w:sz="4" w:space="0" w:color="auto"/>
              <w:left w:val="nil"/>
              <w:bottom w:val="single" w:sz="4" w:space="0" w:color="auto"/>
              <w:right w:val="single" w:sz="4" w:space="0" w:color="auto"/>
            </w:tcBorders>
            <w:shd w:val="clear" w:color="auto" w:fill="FFC000"/>
            <w:noWrap/>
            <w:vAlign w:val="center"/>
            <w:hideMark/>
          </w:tcPr>
          <w:p w:rsidR="002C0D9D" w:rsidRPr="005B1CD9" w:rsidRDefault="002C0D9D" w:rsidP="002C0D9D">
            <w:pPr>
              <w:jc w:val="center"/>
              <w:rPr>
                <w:rFonts w:ascii="Calibri" w:hAnsi="Calibri" w:cs="Calibri"/>
                <w:color w:val="000000"/>
              </w:rPr>
            </w:pPr>
            <w:r>
              <w:rPr>
                <w:rFonts w:ascii="Calibri" w:hAnsi="Calibri" w:cs="Calibri"/>
                <w:color w:val="000000"/>
                <w:sz w:val="22"/>
                <w:szCs w:val="22"/>
              </w:rPr>
              <w:t>Estado</w:t>
            </w:r>
          </w:p>
        </w:tc>
        <w:tc>
          <w:tcPr>
            <w:tcW w:w="1484" w:type="pct"/>
            <w:tcBorders>
              <w:top w:val="single" w:sz="4" w:space="0" w:color="auto"/>
              <w:left w:val="nil"/>
              <w:bottom w:val="single" w:sz="4" w:space="0" w:color="auto"/>
              <w:right w:val="single" w:sz="4" w:space="0" w:color="auto"/>
            </w:tcBorders>
            <w:shd w:val="clear" w:color="auto" w:fill="FFC000"/>
            <w:noWrap/>
            <w:vAlign w:val="center"/>
            <w:hideMark/>
          </w:tcPr>
          <w:p w:rsidR="002C0D9D" w:rsidRPr="005B1CD9" w:rsidRDefault="002C0D9D" w:rsidP="002C0D9D">
            <w:pPr>
              <w:jc w:val="center"/>
              <w:rPr>
                <w:rFonts w:ascii="Calibri" w:hAnsi="Calibri" w:cs="Calibri"/>
                <w:color w:val="000000"/>
              </w:rPr>
            </w:pPr>
            <w:r>
              <w:rPr>
                <w:rFonts w:ascii="Calibri" w:hAnsi="Calibri" w:cs="Calibri"/>
                <w:color w:val="000000"/>
                <w:sz w:val="22"/>
                <w:szCs w:val="22"/>
              </w:rPr>
              <w:t>Fecha de Implementación</w:t>
            </w:r>
          </w:p>
        </w:tc>
      </w:tr>
      <w:tr w:rsidR="002C0D9D" w:rsidRPr="005B1CD9" w:rsidTr="007A0417">
        <w:trPr>
          <w:trHeight w:val="567"/>
        </w:trPr>
        <w:tc>
          <w:tcPr>
            <w:tcW w:w="2633" w:type="pct"/>
            <w:tcBorders>
              <w:top w:val="nil"/>
              <w:left w:val="single" w:sz="4" w:space="0" w:color="auto"/>
              <w:bottom w:val="single" w:sz="4" w:space="0" w:color="auto"/>
              <w:right w:val="single" w:sz="4" w:space="0" w:color="auto"/>
            </w:tcBorders>
            <w:shd w:val="clear" w:color="000000" w:fill="FFFFFF"/>
            <w:vAlign w:val="center"/>
            <w:hideMark/>
          </w:tcPr>
          <w:p w:rsidR="002C0D9D" w:rsidRPr="005B1CD9" w:rsidRDefault="002C0D9D" w:rsidP="002C0D9D">
            <w:pPr>
              <w:jc w:val="center"/>
              <w:rPr>
                <w:rFonts w:ascii="Calibri" w:hAnsi="Calibri" w:cs="Calibri"/>
                <w:color w:val="000000"/>
                <w:sz w:val="18"/>
                <w:szCs w:val="18"/>
              </w:rPr>
            </w:pPr>
            <w:r w:rsidRPr="005B1CD9">
              <w:rPr>
                <w:rFonts w:ascii="Calibri" w:hAnsi="Calibri" w:cs="Calibri"/>
                <w:color w:val="000000"/>
                <w:sz w:val="18"/>
                <w:szCs w:val="18"/>
              </w:rPr>
              <w:t xml:space="preserve">Levantamiento de procesos </w:t>
            </w:r>
            <w:r>
              <w:rPr>
                <w:rFonts w:ascii="Calibri" w:hAnsi="Calibri" w:cs="Calibri"/>
                <w:color w:val="000000"/>
                <w:sz w:val="18"/>
                <w:szCs w:val="18"/>
              </w:rPr>
              <w:t>y desarrollo de procedimientos</w:t>
            </w:r>
            <w:r w:rsidRPr="005B1CD9">
              <w:rPr>
                <w:rFonts w:ascii="Calibri" w:hAnsi="Calibri" w:cs="Calibri"/>
                <w:color w:val="000000"/>
                <w:sz w:val="18"/>
                <w:szCs w:val="18"/>
              </w:rPr>
              <w:t>.</w:t>
            </w:r>
          </w:p>
        </w:tc>
        <w:tc>
          <w:tcPr>
            <w:tcW w:w="883" w:type="pct"/>
            <w:tcBorders>
              <w:top w:val="nil"/>
              <w:left w:val="nil"/>
              <w:bottom w:val="single" w:sz="4" w:space="0" w:color="auto"/>
              <w:right w:val="single" w:sz="4" w:space="0" w:color="auto"/>
            </w:tcBorders>
            <w:shd w:val="clear" w:color="auto" w:fill="auto"/>
            <w:noWrap/>
            <w:vAlign w:val="center"/>
            <w:hideMark/>
          </w:tcPr>
          <w:p w:rsidR="002C0D9D" w:rsidRPr="005B1CD9" w:rsidRDefault="002C0D9D" w:rsidP="002C0D9D">
            <w:pPr>
              <w:jc w:val="center"/>
              <w:rPr>
                <w:rFonts w:ascii="Calibri" w:hAnsi="Calibri" w:cs="Calibri"/>
                <w:color w:val="000000"/>
                <w:sz w:val="18"/>
                <w:szCs w:val="18"/>
              </w:rPr>
            </w:pPr>
            <w:r>
              <w:rPr>
                <w:rFonts w:ascii="Calibri" w:hAnsi="Calibri" w:cs="Calibri"/>
                <w:color w:val="000000"/>
                <w:sz w:val="18"/>
                <w:szCs w:val="18"/>
              </w:rPr>
              <w:t>Desarrollado</w:t>
            </w:r>
          </w:p>
        </w:tc>
        <w:tc>
          <w:tcPr>
            <w:tcW w:w="1484" w:type="pct"/>
            <w:tcBorders>
              <w:top w:val="nil"/>
              <w:left w:val="nil"/>
              <w:bottom w:val="single" w:sz="4" w:space="0" w:color="auto"/>
              <w:right w:val="single" w:sz="4" w:space="0" w:color="auto"/>
            </w:tcBorders>
            <w:shd w:val="clear" w:color="auto" w:fill="auto"/>
            <w:noWrap/>
            <w:vAlign w:val="center"/>
            <w:hideMark/>
          </w:tcPr>
          <w:p w:rsidR="002C0D9D" w:rsidRPr="005B1CD9" w:rsidRDefault="0005642B" w:rsidP="002C0D9D">
            <w:pPr>
              <w:jc w:val="center"/>
              <w:rPr>
                <w:rFonts w:ascii="Calibri" w:hAnsi="Calibri" w:cs="Calibri"/>
                <w:color w:val="000000"/>
                <w:sz w:val="18"/>
                <w:szCs w:val="18"/>
              </w:rPr>
            </w:pPr>
            <w:r>
              <w:rPr>
                <w:rFonts w:ascii="Calibri" w:hAnsi="Calibri" w:cs="Calibri"/>
                <w:color w:val="000000"/>
                <w:sz w:val="18"/>
                <w:szCs w:val="18"/>
              </w:rPr>
              <w:t>Abril</w:t>
            </w:r>
            <w:r w:rsidR="002C0D9D">
              <w:rPr>
                <w:rFonts w:ascii="Calibri" w:hAnsi="Calibri" w:cs="Calibri"/>
                <w:color w:val="000000"/>
                <w:sz w:val="18"/>
                <w:szCs w:val="18"/>
              </w:rPr>
              <w:t xml:space="preserve"> 2011</w:t>
            </w:r>
          </w:p>
        </w:tc>
      </w:tr>
      <w:tr w:rsidR="002C0D9D" w:rsidRPr="005B1CD9" w:rsidTr="007A0417">
        <w:trPr>
          <w:trHeight w:val="567"/>
        </w:trPr>
        <w:tc>
          <w:tcPr>
            <w:tcW w:w="2633" w:type="pct"/>
            <w:tcBorders>
              <w:top w:val="nil"/>
              <w:left w:val="single" w:sz="4" w:space="0" w:color="auto"/>
              <w:bottom w:val="single" w:sz="4" w:space="0" w:color="auto"/>
              <w:right w:val="single" w:sz="4" w:space="0" w:color="auto"/>
            </w:tcBorders>
            <w:shd w:val="clear" w:color="000000" w:fill="FFFFFF"/>
            <w:vAlign w:val="center"/>
            <w:hideMark/>
          </w:tcPr>
          <w:p w:rsidR="002C0D9D" w:rsidRPr="005B1CD9" w:rsidRDefault="002C0D9D" w:rsidP="002C0D9D">
            <w:pPr>
              <w:jc w:val="center"/>
              <w:rPr>
                <w:rFonts w:ascii="Calibri" w:hAnsi="Calibri" w:cs="Calibri"/>
                <w:color w:val="000000"/>
                <w:sz w:val="18"/>
                <w:szCs w:val="18"/>
              </w:rPr>
            </w:pPr>
            <w:r w:rsidRPr="005B1CD9">
              <w:rPr>
                <w:rFonts w:ascii="Calibri" w:hAnsi="Calibri" w:cs="Calibri"/>
                <w:color w:val="000000"/>
                <w:sz w:val="18"/>
                <w:szCs w:val="18"/>
              </w:rPr>
              <w:t>Establecer talleres en locales propios con atención a clientes</w:t>
            </w:r>
          </w:p>
        </w:tc>
        <w:tc>
          <w:tcPr>
            <w:tcW w:w="883" w:type="pct"/>
            <w:tcBorders>
              <w:top w:val="nil"/>
              <w:left w:val="nil"/>
              <w:bottom w:val="single" w:sz="4" w:space="0" w:color="auto"/>
              <w:right w:val="single" w:sz="4" w:space="0" w:color="auto"/>
            </w:tcBorders>
            <w:shd w:val="clear" w:color="auto" w:fill="auto"/>
            <w:noWrap/>
            <w:vAlign w:val="center"/>
            <w:hideMark/>
          </w:tcPr>
          <w:p w:rsidR="002C0D9D" w:rsidRPr="005B1CD9" w:rsidRDefault="002C0D9D" w:rsidP="002C0D9D">
            <w:pPr>
              <w:jc w:val="center"/>
              <w:rPr>
                <w:rFonts w:ascii="Calibri" w:hAnsi="Calibri" w:cs="Calibri"/>
                <w:color w:val="000000"/>
                <w:sz w:val="18"/>
                <w:szCs w:val="18"/>
              </w:rPr>
            </w:pPr>
            <w:r>
              <w:rPr>
                <w:rFonts w:ascii="Calibri" w:hAnsi="Calibri" w:cs="Calibri"/>
                <w:color w:val="000000"/>
                <w:sz w:val="18"/>
                <w:szCs w:val="18"/>
              </w:rPr>
              <w:t>En curso</w:t>
            </w:r>
          </w:p>
        </w:tc>
        <w:tc>
          <w:tcPr>
            <w:tcW w:w="1484" w:type="pct"/>
            <w:tcBorders>
              <w:top w:val="nil"/>
              <w:left w:val="nil"/>
              <w:bottom w:val="single" w:sz="4" w:space="0" w:color="auto"/>
              <w:right w:val="single" w:sz="4" w:space="0" w:color="auto"/>
            </w:tcBorders>
            <w:shd w:val="clear" w:color="auto" w:fill="auto"/>
            <w:noWrap/>
            <w:vAlign w:val="center"/>
            <w:hideMark/>
          </w:tcPr>
          <w:p w:rsidR="002C0D9D" w:rsidRPr="005B1CD9" w:rsidRDefault="002C0D9D" w:rsidP="002C0D9D">
            <w:pPr>
              <w:jc w:val="center"/>
              <w:rPr>
                <w:rFonts w:ascii="Calibri" w:hAnsi="Calibri" w:cs="Calibri"/>
                <w:color w:val="000000"/>
                <w:sz w:val="18"/>
                <w:szCs w:val="18"/>
              </w:rPr>
            </w:pPr>
            <w:r>
              <w:rPr>
                <w:rFonts w:ascii="Calibri" w:hAnsi="Calibri" w:cs="Calibri"/>
                <w:color w:val="000000"/>
                <w:sz w:val="18"/>
                <w:szCs w:val="18"/>
              </w:rPr>
              <w:t>Agosto 2011</w:t>
            </w:r>
          </w:p>
        </w:tc>
      </w:tr>
      <w:tr w:rsidR="002C0D9D" w:rsidRPr="005B1CD9" w:rsidTr="007A0417">
        <w:trPr>
          <w:trHeight w:val="567"/>
        </w:trPr>
        <w:tc>
          <w:tcPr>
            <w:tcW w:w="2633" w:type="pct"/>
            <w:tcBorders>
              <w:top w:val="nil"/>
              <w:left w:val="single" w:sz="4" w:space="0" w:color="auto"/>
              <w:bottom w:val="single" w:sz="4" w:space="0" w:color="auto"/>
              <w:right w:val="single" w:sz="4" w:space="0" w:color="auto"/>
            </w:tcBorders>
            <w:shd w:val="clear" w:color="000000" w:fill="FFFFFF"/>
            <w:vAlign w:val="center"/>
            <w:hideMark/>
          </w:tcPr>
          <w:p w:rsidR="002C0D9D" w:rsidRPr="005B1CD9" w:rsidRDefault="002C0D9D" w:rsidP="002C0D9D">
            <w:pPr>
              <w:jc w:val="center"/>
              <w:rPr>
                <w:rFonts w:ascii="Calibri" w:hAnsi="Calibri" w:cs="Calibri"/>
                <w:color w:val="000000"/>
                <w:sz w:val="18"/>
                <w:szCs w:val="18"/>
              </w:rPr>
            </w:pPr>
            <w:r w:rsidRPr="005B1CD9">
              <w:rPr>
                <w:rFonts w:ascii="Calibri" w:hAnsi="Calibri" w:cs="Calibri"/>
                <w:color w:val="000000"/>
                <w:sz w:val="18"/>
                <w:szCs w:val="18"/>
              </w:rPr>
              <w:t>Establecer un plan de capacitación del personal técnico que cuente con el apoyo de las marcas.</w:t>
            </w:r>
          </w:p>
        </w:tc>
        <w:tc>
          <w:tcPr>
            <w:tcW w:w="883" w:type="pct"/>
            <w:tcBorders>
              <w:top w:val="nil"/>
              <w:left w:val="nil"/>
              <w:bottom w:val="single" w:sz="4" w:space="0" w:color="auto"/>
              <w:right w:val="single" w:sz="4" w:space="0" w:color="auto"/>
            </w:tcBorders>
            <w:shd w:val="clear" w:color="auto" w:fill="auto"/>
            <w:noWrap/>
            <w:vAlign w:val="center"/>
            <w:hideMark/>
          </w:tcPr>
          <w:p w:rsidR="002C0D9D" w:rsidRPr="005B1CD9" w:rsidRDefault="002C0D9D" w:rsidP="002C0D9D">
            <w:pPr>
              <w:jc w:val="center"/>
              <w:rPr>
                <w:rFonts w:ascii="Calibri" w:hAnsi="Calibri" w:cs="Calibri"/>
                <w:color w:val="000000"/>
                <w:sz w:val="18"/>
                <w:szCs w:val="18"/>
              </w:rPr>
            </w:pPr>
            <w:r>
              <w:rPr>
                <w:rFonts w:ascii="Calibri" w:hAnsi="Calibri" w:cs="Calibri"/>
                <w:color w:val="000000"/>
                <w:sz w:val="18"/>
                <w:szCs w:val="18"/>
              </w:rPr>
              <w:t>En curso</w:t>
            </w:r>
          </w:p>
        </w:tc>
        <w:tc>
          <w:tcPr>
            <w:tcW w:w="1484" w:type="pct"/>
            <w:tcBorders>
              <w:top w:val="nil"/>
              <w:left w:val="nil"/>
              <w:bottom w:val="single" w:sz="4" w:space="0" w:color="auto"/>
              <w:right w:val="single" w:sz="4" w:space="0" w:color="auto"/>
            </w:tcBorders>
            <w:shd w:val="clear" w:color="auto" w:fill="auto"/>
            <w:noWrap/>
            <w:vAlign w:val="center"/>
            <w:hideMark/>
          </w:tcPr>
          <w:p w:rsidR="002C0D9D" w:rsidRPr="005B1CD9" w:rsidRDefault="002C0D9D" w:rsidP="002C0D9D">
            <w:pPr>
              <w:jc w:val="center"/>
              <w:rPr>
                <w:rFonts w:ascii="Calibri" w:hAnsi="Calibri" w:cs="Calibri"/>
                <w:color w:val="000000"/>
                <w:sz w:val="18"/>
                <w:szCs w:val="18"/>
              </w:rPr>
            </w:pPr>
            <w:r>
              <w:rPr>
                <w:rFonts w:ascii="Calibri" w:hAnsi="Calibri" w:cs="Calibri"/>
                <w:color w:val="000000"/>
                <w:sz w:val="18"/>
                <w:szCs w:val="18"/>
              </w:rPr>
              <w:t>Julio 2011</w:t>
            </w:r>
          </w:p>
        </w:tc>
      </w:tr>
      <w:tr w:rsidR="002C0D9D" w:rsidRPr="005B1CD9" w:rsidTr="007A0417">
        <w:trPr>
          <w:trHeight w:val="567"/>
        </w:trPr>
        <w:tc>
          <w:tcPr>
            <w:tcW w:w="2633" w:type="pct"/>
            <w:tcBorders>
              <w:top w:val="nil"/>
              <w:left w:val="single" w:sz="4" w:space="0" w:color="auto"/>
              <w:bottom w:val="single" w:sz="4" w:space="0" w:color="auto"/>
              <w:right w:val="single" w:sz="4" w:space="0" w:color="auto"/>
            </w:tcBorders>
            <w:shd w:val="clear" w:color="000000" w:fill="FFFFFF"/>
            <w:vAlign w:val="center"/>
            <w:hideMark/>
          </w:tcPr>
          <w:p w:rsidR="002C0D9D" w:rsidRPr="005B1CD9" w:rsidRDefault="002C0D9D" w:rsidP="002C0D9D">
            <w:pPr>
              <w:jc w:val="center"/>
              <w:rPr>
                <w:rFonts w:ascii="Calibri" w:hAnsi="Calibri" w:cs="Calibri"/>
                <w:color w:val="000000"/>
                <w:sz w:val="18"/>
                <w:szCs w:val="18"/>
              </w:rPr>
            </w:pPr>
            <w:r w:rsidRPr="005B1CD9">
              <w:rPr>
                <w:rFonts w:ascii="Calibri" w:hAnsi="Calibri" w:cs="Calibri"/>
                <w:color w:val="000000"/>
                <w:sz w:val="18"/>
                <w:szCs w:val="18"/>
              </w:rPr>
              <w:t>Estricto control de calidad para el 100% de equipos procesados</w:t>
            </w:r>
          </w:p>
        </w:tc>
        <w:tc>
          <w:tcPr>
            <w:tcW w:w="883" w:type="pct"/>
            <w:tcBorders>
              <w:top w:val="nil"/>
              <w:left w:val="nil"/>
              <w:bottom w:val="single" w:sz="4" w:space="0" w:color="auto"/>
              <w:right w:val="single" w:sz="4" w:space="0" w:color="auto"/>
            </w:tcBorders>
            <w:shd w:val="clear" w:color="auto" w:fill="auto"/>
            <w:noWrap/>
            <w:vAlign w:val="center"/>
            <w:hideMark/>
          </w:tcPr>
          <w:p w:rsidR="002C0D9D" w:rsidRPr="005B1CD9" w:rsidRDefault="002C0D9D" w:rsidP="002C0D9D">
            <w:pPr>
              <w:jc w:val="center"/>
              <w:rPr>
                <w:rFonts w:ascii="Calibri" w:hAnsi="Calibri" w:cs="Calibri"/>
                <w:color w:val="000000"/>
                <w:sz w:val="18"/>
                <w:szCs w:val="18"/>
              </w:rPr>
            </w:pPr>
            <w:r>
              <w:rPr>
                <w:rFonts w:ascii="Calibri" w:hAnsi="Calibri" w:cs="Calibri"/>
                <w:color w:val="000000"/>
                <w:sz w:val="18"/>
                <w:szCs w:val="18"/>
              </w:rPr>
              <w:t>En curso</w:t>
            </w:r>
          </w:p>
        </w:tc>
        <w:tc>
          <w:tcPr>
            <w:tcW w:w="1484" w:type="pct"/>
            <w:tcBorders>
              <w:top w:val="nil"/>
              <w:left w:val="nil"/>
              <w:bottom w:val="single" w:sz="4" w:space="0" w:color="auto"/>
              <w:right w:val="single" w:sz="4" w:space="0" w:color="auto"/>
            </w:tcBorders>
            <w:shd w:val="clear" w:color="auto" w:fill="auto"/>
            <w:noWrap/>
            <w:vAlign w:val="center"/>
            <w:hideMark/>
          </w:tcPr>
          <w:p w:rsidR="002C0D9D" w:rsidRPr="005B1CD9" w:rsidRDefault="002C0D9D" w:rsidP="002C0D9D">
            <w:pPr>
              <w:jc w:val="center"/>
              <w:rPr>
                <w:rFonts w:ascii="Calibri" w:hAnsi="Calibri" w:cs="Calibri"/>
                <w:color w:val="000000"/>
                <w:sz w:val="18"/>
                <w:szCs w:val="18"/>
              </w:rPr>
            </w:pPr>
            <w:r>
              <w:rPr>
                <w:rFonts w:ascii="Calibri" w:hAnsi="Calibri" w:cs="Calibri"/>
                <w:color w:val="000000"/>
                <w:sz w:val="18"/>
                <w:szCs w:val="18"/>
              </w:rPr>
              <w:t>Agosto 2011</w:t>
            </w:r>
          </w:p>
        </w:tc>
      </w:tr>
      <w:tr w:rsidR="002C0D9D" w:rsidRPr="005B1CD9" w:rsidTr="007A0417">
        <w:trPr>
          <w:trHeight w:val="567"/>
        </w:trPr>
        <w:tc>
          <w:tcPr>
            <w:tcW w:w="2633" w:type="pct"/>
            <w:tcBorders>
              <w:top w:val="nil"/>
              <w:left w:val="single" w:sz="4" w:space="0" w:color="auto"/>
              <w:bottom w:val="single" w:sz="4" w:space="0" w:color="auto"/>
              <w:right w:val="single" w:sz="4" w:space="0" w:color="auto"/>
            </w:tcBorders>
            <w:shd w:val="clear" w:color="000000" w:fill="FFFFFF"/>
            <w:vAlign w:val="center"/>
            <w:hideMark/>
          </w:tcPr>
          <w:p w:rsidR="002C0D9D" w:rsidRPr="005B1CD9" w:rsidRDefault="002C0D9D" w:rsidP="002C0D9D">
            <w:pPr>
              <w:jc w:val="center"/>
              <w:rPr>
                <w:rFonts w:ascii="Calibri" w:hAnsi="Calibri" w:cs="Calibri"/>
                <w:color w:val="000000"/>
                <w:sz w:val="18"/>
                <w:szCs w:val="18"/>
              </w:rPr>
            </w:pPr>
            <w:r w:rsidRPr="005B1CD9">
              <w:rPr>
                <w:rFonts w:ascii="Calibri" w:hAnsi="Calibri" w:cs="Calibri"/>
                <w:color w:val="000000"/>
                <w:sz w:val="18"/>
                <w:szCs w:val="18"/>
              </w:rPr>
              <w:t>Realizar el dimensionamiento de técnicos en los talleres de Guayaquil y Quito.</w:t>
            </w:r>
          </w:p>
        </w:tc>
        <w:tc>
          <w:tcPr>
            <w:tcW w:w="883" w:type="pct"/>
            <w:tcBorders>
              <w:top w:val="nil"/>
              <w:left w:val="nil"/>
              <w:bottom w:val="single" w:sz="4" w:space="0" w:color="auto"/>
              <w:right w:val="single" w:sz="4" w:space="0" w:color="auto"/>
            </w:tcBorders>
            <w:shd w:val="clear" w:color="auto" w:fill="auto"/>
            <w:noWrap/>
            <w:vAlign w:val="center"/>
            <w:hideMark/>
          </w:tcPr>
          <w:p w:rsidR="002C0D9D" w:rsidRPr="005B1CD9" w:rsidRDefault="00E168FE" w:rsidP="002C0D9D">
            <w:pPr>
              <w:jc w:val="center"/>
              <w:rPr>
                <w:rFonts w:ascii="Calibri" w:hAnsi="Calibri" w:cs="Calibri"/>
                <w:color w:val="000000"/>
                <w:sz w:val="18"/>
                <w:szCs w:val="18"/>
              </w:rPr>
            </w:pPr>
            <w:r>
              <w:rPr>
                <w:rFonts w:ascii="Calibri" w:hAnsi="Calibri" w:cs="Calibri"/>
                <w:color w:val="000000"/>
                <w:sz w:val="18"/>
                <w:szCs w:val="18"/>
              </w:rPr>
              <w:t>En planificación</w:t>
            </w:r>
          </w:p>
        </w:tc>
        <w:tc>
          <w:tcPr>
            <w:tcW w:w="1484" w:type="pct"/>
            <w:tcBorders>
              <w:top w:val="nil"/>
              <w:left w:val="nil"/>
              <w:bottom w:val="single" w:sz="4" w:space="0" w:color="auto"/>
              <w:right w:val="single" w:sz="4" w:space="0" w:color="auto"/>
            </w:tcBorders>
            <w:shd w:val="clear" w:color="auto" w:fill="auto"/>
            <w:noWrap/>
            <w:vAlign w:val="center"/>
            <w:hideMark/>
          </w:tcPr>
          <w:p w:rsidR="002C0D9D" w:rsidRPr="005B1CD9" w:rsidRDefault="00E168FE" w:rsidP="002C0D9D">
            <w:pPr>
              <w:jc w:val="center"/>
              <w:rPr>
                <w:rFonts w:ascii="Calibri" w:hAnsi="Calibri" w:cs="Calibri"/>
                <w:color w:val="000000"/>
                <w:sz w:val="18"/>
                <w:szCs w:val="18"/>
              </w:rPr>
            </w:pPr>
            <w:r>
              <w:rPr>
                <w:rFonts w:ascii="Calibri" w:hAnsi="Calibri" w:cs="Calibri"/>
                <w:color w:val="000000"/>
                <w:sz w:val="18"/>
                <w:szCs w:val="18"/>
              </w:rPr>
              <w:t>Noviembre 2011</w:t>
            </w:r>
          </w:p>
        </w:tc>
      </w:tr>
      <w:tr w:rsidR="002C0D9D" w:rsidRPr="005B1CD9" w:rsidTr="007A0417">
        <w:trPr>
          <w:trHeight w:val="567"/>
        </w:trPr>
        <w:tc>
          <w:tcPr>
            <w:tcW w:w="2633" w:type="pct"/>
            <w:tcBorders>
              <w:top w:val="nil"/>
              <w:left w:val="single" w:sz="4" w:space="0" w:color="auto"/>
              <w:bottom w:val="single" w:sz="4" w:space="0" w:color="auto"/>
              <w:right w:val="single" w:sz="4" w:space="0" w:color="auto"/>
            </w:tcBorders>
            <w:shd w:val="clear" w:color="000000" w:fill="FFFFFF"/>
            <w:vAlign w:val="center"/>
            <w:hideMark/>
          </w:tcPr>
          <w:p w:rsidR="002C0D9D" w:rsidRPr="005B1CD9" w:rsidRDefault="002C0D9D" w:rsidP="002C0D9D">
            <w:pPr>
              <w:jc w:val="center"/>
              <w:rPr>
                <w:rFonts w:ascii="Calibri" w:hAnsi="Calibri" w:cs="Calibri"/>
                <w:color w:val="000000"/>
                <w:sz w:val="18"/>
                <w:szCs w:val="18"/>
              </w:rPr>
            </w:pPr>
            <w:r w:rsidRPr="005B1CD9">
              <w:rPr>
                <w:rFonts w:ascii="Calibri" w:hAnsi="Calibri" w:cs="Calibri"/>
                <w:color w:val="000000"/>
                <w:sz w:val="18"/>
                <w:szCs w:val="18"/>
              </w:rPr>
              <w:t>Revisión trimestral de proveedores y los precios de partes y accesorios.</w:t>
            </w:r>
          </w:p>
        </w:tc>
        <w:tc>
          <w:tcPr>
            <w:tcW w:w="883" w:type="pct"/>
            <w:tcBorders>
              <w:top w:val="nil"/>
              <w:left w:val="nil"/>
              <w:bottom w:val="single" w:sz="4" w:space="0" w:color="auto"/>
              <w:right w:val="single" w:sz="4" w:space="0" w:color="auto"/>
            </w:tcBorders>
            <w:shd w:val="clear" w:color="auto" w:fill="auto"/>
            <w:noWrap/>
            <w:vAlign w:val="center"/>
            <w:hideMark/>
          </w:tcPr>
          <w:p w:rsidR="002C0D9D" w:rsidRPr="005B1CD9" w:rsidRDefault="00E168FE" w:rsidP="002C0D9D">
            <w:pPr>
              <w:jc w:val="center"/>
              <w:rPr>
                <w:rFonts w:ascii="Calibri" w:hAnsi="Calibri" w:cs="Calibri"/>
                <w:color w:val="000000"/>
                <w:sz w:val="18"/>
                <w:szCs w:val="18"/>
              </w:rPr>
            </w:pPr>
            <w:r>
              <w:rPr>
                <w:rFonts w:ascii="Calibri" w:hAnsi="Calibri" w:cs="Calibri"/>
                <w:color w:val="000000"/>
                <w:sz w:val="18"/>
                <w:szCs w:val="18"/>
              </w:rPr>
              <w:t>En planificación</w:t>
            </w:r>
          </w:p>
        </w:tc>
        <w:tc>
          <w:tcPr>
            <w:tcW w:w="1484" w:type="pct"/>
            <w:tcBorders>
              <w:top w:val="nil"/>
              <w:left w:val="nil"/>
              <w:bottom w:val="single" w:sz="4" w:space="0" w:color="auto"/>
              <w:right w:val="single" w:sz="4" w:space="0" w:color="auto"/>
            </w:tcBorders>
            <w:shd w:val="clear" w:color="auto" w:fill="auto"/>
            <w:noWrap/>
            <w:vAlign w:val="center"/>
            <w:hideMark/>
          </w:tcPr>
          <w:p w:rsidR="002C0D9D" w:rsidRPr="005B1CD9" w:rsidRDefault="00E168FE" w:rsidP="002C0D9D">
            <w:pPr>
              <w:jc w:val="center"/>
              <w:rPr>
                <w:rFonts w:ascii="Calibri" w:hAnsi="Calibri" w:cs="Calibri"/>
                <w:color w:val="000000"/>
                <w:sz w:val="18"/>
                <w:szCs w:val="18"/>
              </w:rPr>
            </w:pPr>
            <w:r>
              <w:rPr>
                <w:rFonts w:ascii="Calibri" w:hAnsi="Calibri" w:cs="Calibri"/>
                <w:color w:val="000000"/>
                <w:sz w:val="18"/>
                <w:szCs w:val="18"/>
              </w:rPr>
              <w:t>Octubre  2011</w:t>
            </w:r>
          </w:p>
        </w:tc>
      </w:tr>
      <w:tr w:rsidR="002C0D9D" w:rsidRPr="005B1CD9" w:rsidTr="007A0417">
        <w:trPr>
          <w:trHeight w:val="567"/>
        </w:trPr>
        <w:tc>
          <w:tcPr>
            <w:tcW w:w="2633" w:type="pct"/>
            <w:tcBorders>
              <w:top w:val="nil"/>
              <w:left w:val="single" w:sz="4" w:space="0" w:color="auto"/>
              <w:bottom w:val="single" w:sz="4" w:space="0" w:color="auto"/>
              <w:right w:val="single" w:sz="4" w:space="0" w:color="auto"/>
            </w:tcBorders>
            <w:shd w:val="clear" w:color="000000" w:fill="FFFFFF"/>
            <w:vAlign w:val="center"/>
            <w:hideMark/>
          </w:tcPr>
          <w:p w:rsidR="002C0D9D" w:rsidRPr="005B1CD9" w:rsidRDefault="002C0D9D" w:rsidP="002C0D9D">
            <w:pPr>
              <w:jc w:val="center"/>
              <w:rPr>
                <w:rFonts w:ascii="Calibri" w:hAnsi="Calibri" w:cs="Calibri"/>
                <w:color w:val="000000"/>
                <w:sz w:val="18"/>
                <w:szCs w:val="18"/>
              </w:rPr>
            </w:pPr>
            <w:r w:rsidRPr="005B1CD9">
              <w:rPr>
                <w:rFonts w:ascii="Calibri" w:hAnsi="Calibri" w:cs="Calibri"/>
                <w:color w:val="000000"/>
                <w:sz w:val="18"/>
                <w:szCs w:val="18"/>
              </w:rPr>
              <w:t>Entrega de información clara al cliente</w:t>
            </w:r>
          </w:p>
        </w:tc>
        <w:tc>
          <w:tcPr>
            <w:tcW w:w="883" w:type="pct"/>
            <w:tcBorders>
              <w:top w:val="nil"/>
              <w:left w:val="nil"/>
              <w:bottom w:val="single" w:sz="4" w:space="0" w:color="auto"/>
              <w:right w:val="single" w:sz="4" w:space="0" w:color="auto"/>
            </w:tcBorders>
            <w:shd w:val="clear" w:color="auto" w:fill="auto"/>
            <w:noWrap/>
            <w:vAlign w:val="center"/>
            <w:hideMark/>
          </w:tcPr>
          <w:p w:rsidR="002C0D9D" w:rsidRPr="005B1CD9" w:rsidRDefault="0007467E" w:rsidP="002C0D9D">
            <w:pPr>
              <w:jc w:val="center"/>
              <w:rPr>
                <w:rFonts w:ascii="Calibri" w:hAnsi="Calibri" w:cs="Calibri"/>
                <w:color w:val="000000"/>
                <w:sz w:val="18"/>
                <w:szCs w:val="18"/>
              </w:rPr>
            </w:pPr>
            <w:r>
              <w:rPr>
                <w:rFonts w:ascii="Calibri" w:hAnsi="Calibri" w:cs="Calibri"/>
                <w:color w:val="000000"/>
                <w:sz w:val="18"/>
                <w:szCs w:val="18"/>
              </w:rPr>
              <w:t>Desarrollado</w:t>
            </w:r>
          </w:p>
        </w:tc>
        <w:tc>
          <w:tcPr>
            <w:tcW w:w="1484" w:type="pct"/>
            <w:tcBorders>
              <w:top w:val="nil"/>
              <w:left w:val="nil"/>
              <w:bottom w:val="single" w:sz="4" w:space="0" w:color="auto"/>
              <w:right w:val="single" w:sz="4" w:space="0" w:color="auto"/>
            </w:tcBorders>
            <w:shd w:val="clear" w:color="auto" w:fill="auto"/>
            <w:noWrap/>
            <w:vAlign w:val="center"/>
            <w:hideMark/>
          </w:tcPr>
          <w:p w:rsidR="002C0D9D" w:rsidRPr="005B1CD9" w:rsidRDefault="00012CB8" w:rsidP="002C0D9D">
            <w:pPr>
              <w:jc w:val="center"/>
              <w:rPr>
                <w:rFonts w:ascii="Calibri" w:hAnsi="Calibri" w:cs="Calibri"/>
                <w:color w:val="000000"/>
                <w:sz w:val="18"/>
                <w:szCs w:val="18"/>
              </w:rPr>
            </w:pPr>
            <w:r>
              <w:rPr>
                <w:rFonts w:ascii="Calibri" w:hAnsi="Calibri" w:cs="Calibri"/>
                <w:color w:val="000000"/>
                <w:sz w:val="18"/>
                <w:szCs w:val="18"/>
              </w:rPr>
              <w:t>Enero</w:t>
            </w:r>
            <w:r w:rsidR="0007467E">
              <w:rPr>
                <w:rFonts w:ascii="Calibri" w:hAnsi="Calibri" w:cs="Calibri"/>
                <w:color w:val="000000"/>
                <w:sz w:val="18"/>
                <w:szCs w:val="18"/>
              </w:rPr>
              <w:t xml:space="preserve"> 2011</w:t>
            </w:r>
          </w:p>
        </w:tc>
      </w:tr>
      <w:tr w:rsidR="002C0D9D" w:rsidRPr="005B1CD9" w:rsidTr="007A0417">
        <w:trPr>
          <w:trHeight w:val="567"/>
        </w:trPr>
        <w:tc>
          <w:tcPr>
            <w:tcW w:w="2633" w:type="pct"/>
            <w:tcBorders>
              <w:top w:val="nil"/>
              <w:left w:val="single" w:sz="4" w:space="0" w:color="auto"/>
              <w:bottom w:val="single" w:sz="4" w:space="0" w:color="auto"/>
              <w:right w:val="single" w:sz="4" w:space="0" w:color="auto"/>
            </w:tcBorders>
            <w:shd w:val="clear" w:color="000000" w:fill="FFFFFF"/>
            <w:vAlign w:val="center"/>
            <w:hideMark/>
          </w:tcPr>
          <w:p w:rsidR="002C0D9D" w:rsidRPr="005B1CD9" w:rsidRDefault="002C0D9D" w:rsidP="002C0D9D">
            <w:pPr>
              <w:jc w:val="center"/>
              <w:rPr>
                <w:rFonts w:ascii="Calibri" w:hAnsi="Calibri" w:cs="Calibri"/>
                <w:color w:val="000000"/>
                <w:sz w:val="18"/>
                <w:szCs w:val="18"/>
              </w:rPr>
            </w:pPr>
            <w:r w:rsidRPr="005B1CD9">
              <w:rPr>
                <w:rFonts w:ascii="Calibri" w:hAnsi="Calibri" w:cs="Calibri"/>
                <w:color w:val="000000"/>
                <w:sz w:val="18"/>
                <w:szCs w:val="18"/>
              </w:rPr>
              <w:t>Establecer promociones en reparaciones por temporadas</w:t>
            </w:r>
          </w:p>
        </w:tc>
        <w:tc>
          <w:tcPr>
            <w:tcW w:w="883" w:type="pct"/>
            <w:tcBorders>
              <w:top w:val="nil"/>
              <w:left w:val="nil"/>
              <w:bottom w:val="single" w:sz="4" w:space="0" w:color="auto"/>
              <w:right w:val="single" w:sz="4" w:space="0" w:color="auto"/>
            </w:tcBorders>
            <w:shd w:val="clear" w:color="auto" w:fill="auto"/>
            <w:noWrap/>
            <w:vAlign w:val="center"/>
            <w:hideMark/>
          </w:tcPr>
          <w:p w:rsidR="002C0D9D" w:rsidRPr="005B1CD9" w:rsidRDefault="00E168FE" w:rsidP="002C0D9D">
            <w:pPr>
              <w:jc w:val="center"/>
              <w:rPr>
                <w:rFonts w:ascii="Calibri" w:hAnsi="Calibri" w:cs="Calibri"/>
                <w:color w:val="000000"/>
                <w:sz w:val="18"/>
                <w:szCs w:val="18"/>
              </w:rPr>
            </w:pPr>
            <w:r>
              <w:rPr>
                <w:rFonts w:ascii="Calibri" w:hAnsi="Calibri" w:cs="Calibri"/>
                <w:color w:val="000000"/>
                <w:sz w:val="18"/>
                <w:szCs w:val="18"/>
              </w:rPr>
              <w:t>En planificación</w:t>
            </w:r>
          </w:p>
        </w:tc>
        <w:tc>
          <w:tcPr>
            <w:tcW w:w="1484" w:type="pct"/>
            <w:tcBorders>
              <w:top w:val="nil"/>
              <w:left w:val="nil"/>
              <w:bottom w:val="single" w:sz="4" w:space="0" w:color="auto"/>
              <w:right w:val="single" w:sz="4" w:space="0" w:color="auto"/>
            </w:tcBorders>
            <w:shd w:val="clear" w:color="auto" w:fill="auto"/>
            <w:noWrap/>
            <w:vAlign w:val="center"/>
            <w:hideMark/>
          </w:tcPr>
          <w:p w:rsidR="002C0D9D" w:rsidRPr="005B1CD9" w:rsidRDefault="00E168FE" w:rsidP="002C0D9D">
            <w:pPr>
              <w:jc w:val="center"/>
              <w:rPr>
                <w:rFonts w:ascii="Calibri" w:hAnsi="Calibri" w:cs="Calibri"/>
                <w:color w:val="000000"/>
                <w:sz w:val="18"/>
                <w:szCs w:val="18"/>
              </w:rPr>
            </w:pPr>
            <w:r>
              <w:rPr>
                <w:rFonts w:ascii="Calibri" w:hAnsi="Calibri" w:cs="Calibri"/>
                <w:color w:val="000000"/>
                <w:sz w:val="18"/>
                <w:szCs w:val="18"/>
              </w:rPr>
              <w:t>Octubre</w:t>
            </w:r>
            <w:r w:rsidR="002C0D9D">
              <w:rPr>
                <w:rFonts w:ascii="Calibri" w:hAnsi="Calibri" w:cs="Calibri"/>
                <w:color w:val="000000"/>
                <w:sz w:val="18"/>
                <w:szCs w:val="18"/>
              </w:rPr>
              <w:t xml:space="preserve"> 2011</w:t>
            </w:r>
          </w:p>
        </w:tc>
      </w:tr>
      <w:tr w:rsidR="002C0D9D" w:rsidRPr="005B1CD9" w:rsidTr="007A0417">
        <w:trPr>
          <w:trHeight w:val="567"/>
        </w:trPr>
        <w:tc>
          <w:tcPr>
            <w:tcW w:w="2633" w:type="pct"/>
            <w:tcBorders>
              <w:top w:val="nil"/>
              <w:left w:val="single" w:sz="4" w:space="0" w:color="auto"/>
              <w:bottom w:val="single" w:sz="4" w:space="0" w:color="auto"/>
              <w:right w:val="single" w:sz="4" w:space="0" w:color="auto"/>
            </w:tcBorders>
            <w:shd w:val="clear" w:color="000000" w:fill="FFFFFF"/>
            <w:vAlign w:val="center"/>
            <w:hideMark/>
          </w:tcPr>
          <w:p w:rsidR="002C0D9D" w:rsidRPr="005B1CD9" w:rsidRDefault="002C0D9D" w:rsidP="002C0D9D">
            <w:pPr>
              <w:jc w:val="center"/>
              <w:rPr>
                <w:rFonts w:ascii="Calibri" w:hAnsi="Calibri" w:cs="Calibri"/>
                <w:color w:val="000000"/>
                <w:sz w:val="18"/>
                <w:szCs w:val="18"/>
              </w:rPr>
            </w:pPr>
            <w:r w:rsidRPr="005B1CD9">
              <w:rPr>
                <w:rFonts w:ascii="Calibri" w:hAnsi="Calibri" w:cs="Calibri"/>
                <w:color w:val="000000"/>
                <w:sz w:val="18"/>
                <w:szCs w:val="18"/>
              </w:rPr>
              <w:t>Visitas mensuales a los CACs s para obtener información respecto de los problemas presentados.</w:t>
            </w:r>
          </w:p>
        </w:tc>
        <w:tc>
          <w:tcPr>
            <w:tcW w:w="883" w:type="pct"/>
            <w:tcBorders>
              <w:top w:val="nil"/>
              <w:left w:val="nil"/>
              <w:bottom w:val="single" w:sz="4" w:space="0" w:color="auto"/>
              <w:right w:val="single" w:sz="4" w:space="0" w:color="auto"/>
            </w:tcBorders>
            <w:shd w:val="clear" w:color="auto" w:fill="auto"/>
            <w:noWrap/>
            <w:vAlign w:val="center"/>
            <w:hideMark/>
          </w:tcPr>
          <w:p w:rsidR="002C0D9D" w:rsidRPr="005B1CD9" w:rsidRDefault="00E168FE" w:rsidP="002C0D9D">
            <w:pPr>
              <w:jc w:val="center"/>
              <w:rPr>
                <w:rFonts w:ascii="Calibri" w:hAnsi="Calibri" w:cs="Calibri"/>
                <w:color w:val="000000"/>
                <w:sz w:val="16"/>
                <w:szCs w:val="16"/>
              </w:rPr>
            </w:pPr>
            <w:r>
              <w:rPr>
                <w:rFonts w:ascii="Calibri" w:hAnsi="Calibri" w:cs="Calibri"/>
                <w:color w:val="000000"/>
                <w:sz w:val="18"/>
                <w:szCs w:val="18"/>
              </w:rPr>
              <w:t>En planificación</w:t>
            </w:r>
          </w:p>
        </w:tc>
        <w:tc>
          <w:tcPr>
            <w:tcW w:w="1484" w:type="pct"/>
            <w:tcBorders>
              <w:top w:val="nil"/>
              <w:left w:val="nil"/>
              <w:bottom w:val="single" w:sz="4" w:space="0" w:color="auto"/>
              <w:right w:val="single" w:sz="4" w:space="0" w:color="auto"/>
            </w:tcBorders>
            <w:shd w:val="clear" w:color="auto" w:fill="auto"/>
            <w:noWrap/>
            <w:vAlign w:val="center"/>
            <w:hideMark/>
          </w:tcPr>
          <w:p w:rsidR="002C0D9D" w:rsidRPr="005B1CD9" w:rsidRDefault="00E168FE" w:rsidP="002C0D9D">
            <w:pPr>
              <w:jc w:val="center"/>
              <w:rPr>
                <w:rFonts w:ascii="Calibri" w:hAnsi="Calibri" w:cs="Calibri"/>
                <w:color w:val="000000"/>
                <w:sz w:val="16"/>
                <w:szCs w:val="16"/>
              </w:rPr>
            </w:pPr>
            <w:r>
              <w:rPr>
                <w:rFonts w:ascii="Calibri" w:hAnsi="Calibri" w:cs="Calibri"/>
                <w:color w:val="000000"/>
                <w:sz w:val="16"/>
                <w:szCs w:val="16"/>
              </w:rPr>
              <w:t xml:space="preserve">Septiembre </w:t>
            </w:r>
            <w:r w:rsidR="002C0D9D">
              <w:rPr>
                <w:rFonts w:ascii="Calibri" w:hAnsi="Calibri" w:cs="Calibri"/>
                <w:color w:val="000000"/>
                <w:sz w:val="16"/>
                <w:szCs w:val="16"/>
              </w:rPr>
              <w:t xml:space="preserve"> 2011</w:t>
            </w:r>
          </w:p>
        </w:tc>
      </w:tr>
      <w:tr w:rsidR="002C0D9D" w:rsidRPr="005B1CD9" w:rsidTr="007A0417">
        <w:trPr>
          <w:trHeight w:val="567"/>
        </w:trPr>
        <w:tc>
          <w:tcPr>
            <w:tcW w:w="2633" w:type="pct"/>
            <w:tcBorders>
              <w:top w:val="nil"/>
              <w:left w:val="single" w:sz="4" w:space="0" w:color="auto"/>
              <w:bottom w:val="single" w:sz="4" w:space="0" w:color="auto"/>
              <w:right w:val="single" w:sz="4" w:space="0" w:color="auto"/>
            </w:tcBorders>
            <w:shd w:val="clear" w:color="000000" w:fill="FFFFFF"/>
            <w:vAlign w:val="center"/>
            <w:hideMark/>
          </w:tcPr>
          <w:p w:rsidR="002C0D9D" w:rsidRPr="005B1CD9" w:rsidRDefault="002C0D9D" w:rsidP="002C0D9D">
            <w:pPr>
              <w:jc w:val="center"/>
              <w:rPr>
                <w:rFonts w:ascii="Calibri" w:hAnsi="Calibri" w:cs="Calibri"/>
                <w:color w:val="000000"/>
                <w:sz w:val="18"/>
                <w:szCs w:val="18"/>
              </w:rPr>
            </w:pPr>
            <w:r w:rsidRPr="005B1CD9">
              <w:rPr>
                <w:rFonts w:ascii="Calibri" w:hAnsi="Calibri" w:cs="Calibri"/>
                <w:color w:val="000000"/>
                <w:sz w:val="18"/>
                <w:szCs w:val="18"/>
              </w:rPr>
              <w:t xml:space="preserve">Publicidad de los talleres en medios de </w:t>
            </w:r>
            <w:r w:rsidR="00150B81" w:rsidRPr="005B1CD9">
              <w:rPr>
                <w:rFonts w:ascii="Calibri" w:hAnsi="Calibri" w:cs="Calibri"/>
                <w:color w:val="000000"/>
                <w:sz w:val="18"/>
                <w:szCs w:val="18"/>
              </w:rPr>
              <w:t>comunicación</w:t>
            </w:r>
          </w:p>
        </w:tc>
        <w:tc>
          <w:tcPr>
            <w:tcW w:w="883" w:type="pct"/>
            <w:tcBorders>
              <w:top w:val="nil"/>
              <w:left w:val="nil"/>
              <w:bottom w:val="single" w:sz="4" w:space="0" w:color="auto"/>
              <w:right w:val="single" w:sz="4" w:space="0" w:color="auto"/>
            </w:tcBorders>
            <w:shd w:val="clear" w:color="auto" w:fill="auto"/>
            <w:noWrap/>
            <w:vAlign w:val="center"/>
            <w:hideMark/>
          </w:tcPr>
          <w:p w:rsidR="002C0D9D" w:rsidRPr="005B1CD9" w:rsidRDefault="002C0D9D" w:rsidP="002C0D9D">
            <w:pPr>
              <w:jc w:val="center"/>
              <w:rPr>
                <w:rFonts w:ascii="Calibri" w:hAnsi="Calibri" w:cs="Calibri"/>
                <w:color w:val="000000"/>
                <w:sz w:val="16"/>
                <w:szCs w:val="16"/>
              </w:rPr>
            </w:pPr>
            <w:r>
              <w:rPr>
                <w:rFonts w:ascii="Calibri" w:hAnsi="Calibri" w:cs="Calibri"/>
                <w:color w:val="000000"/>
                <w:sz w:val="16"/>
                <w:szCs w:val="16"/>
              </w:rPr>
              <w:t xml:space="preserve">En </w:t>
            </w:r>
            <w:r w:rsidR="00150B81">
              <w:rPr>
                <w:rFonts w:ascii="Calibri" w:hAnsi="Calibri" w:cs="Calibri"/>
                <w:color w:val="000000"/>
                <w:sz w:val="16"/>
                <w:szCs w:val="16"/>
              </w:rPr>
              <w:t>planificación</w:t>
            </w:r>
          </w:p>
        </w:tc>
        <w:tc>
          <w:tcPr>
            <w:tcW w:w="1484" w:type="pct"/>
            <w:tcBorders>
              <w:top w:val="nil"/>
              <w:left w:val="nil"/>
              <w:bottom w:val="single" w:sz="4" w:space="0" w:color="auto"/>
              <w:right w:val="single" w:sz="4" w:space="0" w:color="auto"/>
            </w:tcBorders>
            <w:shd w:val="clear" w:color="auto" w:fill="auto"/>
            <w:noWrap/>
            <w:vAlign w:val="center"/>
            <w:hideMark/>
          </w:tcPr>
          <w:p w:rsidR="002C0D9D" w:rsidRPr="005B1CD9" w:rsidRDefault="002C0D9D" w:rsidP="002C0D9D">
            <w:pPr>
              <w:jc w:val="center"/>
              <w:rPr>
                <w:rFonts w:ascii="Calibri" w:hAnsi="Calibri" w:cs="Calibri"/>
                <w:color w:val="000000"/>
                <w:sz w:val="16"/>
                <w:szCs w:val="16"/>
              </w:rPr>
            </w:pPr>
            <w:r>
              <w:rPr>
                <w:rFonts w:ascii="Calibri" w:hAnsi="Calibri" w:cs="Calibri"/>
                <w:color w:val="000000"/>
                <w:sz w:val="16"/>
                <w:szCs w:val="16"/>
              </w:rPr>
              <w:t>Octubre 2011</w:t>
            </w:r>
          </w:p>
        </w:tc>
      </w:tr>
      <w:tr w:rsidR="002C0D9D" w:rsidRPr="005B1CD9" w:rsidTr="007A0417">
        <w:trPr>
          <w:trHeight w:val="567"/>
        </w:trPr>
        <w:tc>
          <w:tcPr>
            <w:tcW w:w="2633" w:type="pct"/>
            <w:tcBorders>
              <w:top w:val="nil"/>
              <w:left w:val="single" w:sz="4" w:space="0" w:color="auto"/>
              <w:bottom w:val="single" w:sz="4" w:space="0" w:color="auto"/>
              <w:right w:val="single" w:sz="4" w:space="0" w:color="auto"/>
            </w:tcBorders>
            <w:shd w:val="clear" w:color="000000" w:fill="FFFFFF"/>
            <w:vAlign w:val="center"/>
            <w:hideMark/>
          </w:tcPr>
          <w:p w:rsidR="002C0D9D" w:rsidRPr="005B1CD9" w:rsidRDefault="002C0D9D" w:rsidP="002C0D9D">
            <w:pPr>
              <w:jc w:val="center"/>
              <w:rPr>
                <w:rFonts w:ascii="Calibri" w:hAnsi="Calibri" w:cs="Calibri"/>
                <w:color w:val="000000"/>
                <w:sz w:val="18"/>
                <w:szCs w:val="18"/>
              </w:rPr>
            </w:pPr>
            <w:r w:rsidRPr="005B1CD9">
              <w:rPr>
                <w:rFonts w:ascii="Calibri" w:hAnsi="Calibri" w:cs="Calibri"/>
                <w:color w:val="000000"/>
                <w:sz w:val="18"/>
                <w:szCs w:val="18"/>
              </w:rPr>
              <w:t>Traspaso de la responsabilidad en el transporte y seguro de equipos a Mobile S.A.</w:t>
            </w:r>
          </w:p>
        </w:tc>
        <w:tc>
          <w:tcPr>
            <w:tcW w:w="883" w:type="pct"/>
            <w:tcBorders>
              <w:top w:val="nil"/>
              <w:left w:val="nil"/>
              <w:bottom w:val="single" w:sz="4" w:space="0" w:color="auto"/>
              <w:right w:val="single" w:sz="4" w:space="0" w:color="auto"/>
            </w:tcBorders>
            <w:shd w:val="clear" w:color="auto" w:fill="auto"/>
            <w:noWrap/>
            <w:vAlign w:val="center"/>
            <w:hideMark/>
          </w:tcPr>
          <w:p w:rsidR="002C0D9D" w:rsidRPr="005B1CD9" w:rsidRDefault="00E168FE" w:rsidP="002C0D9D">
            <w:pPr>
              <w:jc w:val="center"/>
              <w:rPr>
                <w:rFonts w:ascii="Calibri" w:hAnsi="Calibri" w:cs="Calibri"/>
                <w:color w:val="000000"/>
                <w:sz w:val="16"/>
                <w:szCs w:val="16"/>
              </w:rPr>
            </w:pPr>
            <w:r>
              <w:rPr>
                <w:rFonts w:ascii="Calibri" w:hAnsi="Calibri" w:cs="Calibri"/>
                <w:color w:val="000000"/>
                <w:sz w:val="18"/>
                <w:szCs w:val="18"/>
              </w:rPr>
              <w:t>En planificación</w:t>
            </w:r>
          </w:p>
        </w:tc>
        <w:tc>
          <w:tcPr>
            <w:tcW w:w="1484" w:type="pct"/>
            <w:tcBorders>
              <w:top w:val="nil"/>
              <w:left w:val="nil"/>
              <w:bottom w:val="single" w:sz="4" w:space="0" w:color="auto"/>
              <w:right w:val="single" w:sz="4" w:space="0" w:color="auto"/>
            </w:tcBorders>
            <w:shd w:val="clear" w:color="auto" w:fill="auto"/>
            <w:noWrap/>
            <w:vAlign w:val="center"/>
            <w:hideMark/>
          </w:tcPr>
          <w:p w:rsidR="002C0D9D" w:rsidRPr="005B1CD9" w:rsidRDefault="00E168FE" w:rsidP="002C0D9D">
            <w:pPr>
              <w:jc w:val="center"/>
              <w:rPr>
                <w:rFonts w:ascii="Calibri" w:hAnsi="Calibri" w:cs="Calibri"/>
                <w:color w:val="000000"/>
                <w:sz w:val="16"/>
                <w:szCs w:val="16"/>
              </w:rPr>
            </w:pPr>
            <w:r>
              <w:rPr>
                <w:rFonts w:ascii="Calibri" w:hAnsi="Calibri" w:cs="Calibri"/>
                <w:color w:val="000000"/>
                <w:sz w:val="16"/>
                <w:szCs w:val="16"/>
              </w:rPr>
              <w:t>Octubre 2011</w:t>
            </w:r>
          </w:p>
        </w:tc>
      </w:tr>
      <w:tr w:rsidR="002C0D9D" w:rsidRPr="005B1CD9" w:rsidTr="007A0417">
        <w:trPr>
          <w:trHeight w:val="567"/>
        </w:trPr>
        <w:tc>
          <w:tcPr>
            <w:tcW w:w="2633" w:type="pct"/>
            <w:tcBorders>
              <w:top w:val="nil"/>
              <w:left w:val="single" w:sz="4" w:space="0" w:color="auto"/>
              <w:bottom w:val="single" w:sz="4" w:space="0" w:color="auto"/>
              <w:right w:val="single" w:sz="4" w:space="0" w:color="auto"/>
            </w:tcBorders>
            <w:shd w:val="clear" w:color="000000" w:fill="FFFFFF"/>
            <w:vAlign w:val="center"/>
            <w:hideMark/>
          </w:tcPr>
          <w:p w:rsidR="002C0D9D" w:rsidRPr="005B1CD9" w:rsidRDefault="002C0D9D" w:rsidP="002C0D9D">
            <w:pPr>
              <w:jc w:val="center"/>
              <w:rPr>
                <w:rFonts w:ascii="Calibri" w:hAnsi="Calibri" w:cs="Calibri"/>
                <w:color w:val="000000"/>
                <w:sz w:val="18"/>
                <w:szCs w:val="18"/>
              </w:rPr>
            </w:pPr>
            <w:r w:rsidRPr="005B1CD9">
              <w:rPr>
                <w:rFonts w:ascii="Calibri" w:hAnsi="Calibri" w:cs="Calibri"/>
                <w:color w:val="000000"/>
                <w:sz w:val="18"/>
                <w:szCs w:val="18"/>
              </w:rPr>
              <w:t>Impulsar la venta de accesorios en los centros de atención a clientes y locales propios.</w:t>
            </w:r>
          </w:p>
        </w:tc>
        <w:tc>
          <w:tcPr>
            <w:tcW w:w="883" w:type="pct"/>
            <w:tcBorders>
              <w:top w:val="nil"/>
              <w:left w:val="nil"/>
              <w:bottom w:val="single" w:sz="4" w:space="0" w:color="auto"/>
              <w:right w:val="single" w:sz="4" w:space="0" w:color="auto"/>
            </w:tcBorders>
            <w:shd w:val="clear" w:color="auto" w:fill="auto"/>
            <w:noWrap/>
            <w:vAlign w:val="center"/>
            <w:hideMark/>
          </w:tcPr>
          <w:p w:rsidR="002C0D9D" w:rsidRPr="005B1CD9" w:rsidRDefault="00E168FE" w:rsidP="002C0D9D">
            <w:pPr>
              <w:jc w:val="center"/>
              <w:rPr>
                <w:rFonts w:ascii="Calibri" w:hAnsi="Calibri" w:cs="Calibri"/>
                <w:color w:val="000000"/>
                <w:sz w:val="16"/>
                <w:szCs w:val="16"/>
              </w:rPr>
            </w:pPr>
            <w:r>
              <w:rPr>
                <w:rFonts w:ascii="Calibri" w:hAnsi="Calibri" w:cs="Calibri"/>
                <w:color w:val="000000"/>
                <w:sz w:val="18"/>
                <w:szCs w:val="18"/>
              </w:rPr>
              <w:t>En planificación</w:t>
            </w:r>
          </w:p>
        </w:tc>
        <w:tc>
          <w:tcPr>
            <w:tcW w:w="1484" w:type="pct"/>
            <w:tcBorders>
              <w:top w:val="nil"/>
              <w:left w:val="nil"/>
              <w:bottom w:val="single" w:sz="4" w:space="0" w:color="auto"/>
              <w:right w:val="single" w:sz="4" w:space="0" w:color="auto"/>
            </w:tcBorders>
            <w:shd w:val="clear" w:color="auto" w:fill="auto"/>
            <w:noWrap/>
            <w:vAlign w:val="center"/>
            <w:hideMark/>
          </w:tcPr>
          <w:p w:rsidR="002C0D9D" w:rsidRPr="005B1CD9" w:rsidRDefault="00E168FE" w:rsidP="002C0D9D">
            <w:pPr>
              <w:jc w:val="center"/>
              <w:rPr>
                <w:rFonts w:ascii="Calibri" w:hAnsi="Calibri" w:cs="Calibri"/>
                <w:color w:val="000000"/>
                <w:sz w:val="16"/>
                <w:szCs w:val="16"/>
              </w:rPr>
            </w:pPr>
            <w:r>
              <w:rPr>
                <w:rFonts w:ascii="Calibri" w:hAnsi="Calibri" w:cs="Calibri"/>
                <w:color w:val="000000"/>
                <w:sz w:val="16"/>
                <w:szCs w:val="16"/>
              </w:rPr>
              <w:t>Octubre 2011</w:t>
            </w:r>
          </w:p>
        </w:tc>
      </w:tr>
    </w:tbl>
    <w:p w:rsidR="00D11259" w:rsidRPr="00D11259" w:rsidRDefault="00D11259" w:rsidP="00D11259">
      <w:pPr>
        <w:spacing w:line="480" w:lineRule="auto"/>
        <w:ind w:left="1003" w:right="283"/>
        <w:jc w:val="both"/>
        <w:rPr>
          <w:rFonts w:ascii="Arial" w:hAnsi="Arial" w:cs="Arial"/>
          <w:b/>
        </w:rPr>
      </w:pPr>
    </w:p>
    <w:p w:rsidR="00D11259" w:rsidRDefault="00D11259" w:rsidP="00C96CD5">
      <w:pPr>
        <w:spacing w:line="480" w:lineRule="auto"/>
        <w:ind w:left="1003" w:right="283"/>
        <w:jc w:val="both"/>
        <w:rPr>
          <w:rFonts w:ascii="Arial" w:hAnsi="Arial" w:cs="Arial"/>
          <w:color w:val="000000"/>
        </w:rPr>
      </w:pPr>
    </w:p>
    <w:p w:rsidR="00D11259" w:rsidRDefault="00D11259" w:rsidP="00C96CD5">
      <w:pPr>
        <w:spacing w:line="480" w:lineRule="auto"/>
        <w:ind w:left="1003" w:right="283"/>
        <w:jc w:val="both"/>
        <w:rPr>
          <w:rFonts w:ascii="Arial" w:hAnsi="Arial" w:cs="Arial"/>
          <w:color w:val="000000"/>
        </w:rPr>
      </w:pPr>
    </w:p>
    <w:p w:rsidR="000E7491" w:rsidRDefault="000E7491" w:rsidP="00C96CD5">
      <w:pPr>
        <w:spacing w:line="480" w:lineRule="auto"/>
        <w:ind w:left="1003" w:right="283"/>
        <w:jc w:val="both"/>
        <w:rPr>
          <w:rFonts w:ascii="Arial" w:hAnsi="Arial" w:cs="Arial"/>
          <w:color w:val="000000"/>
        </w:rPr>
      </w:pPr>
    </w:p>
    <w:p w:rsidR="000E7491" w:rsidRDefault="000E7491" w:rsidP="00C96CD5">
      <w:pPr>
        <w:spacing w:line="480" w:lineRule="auto"/>
        <w:ind w:left="1003" w:right="283"/>
        <w:jc w:val="both"/>
        <w:rPr>
          <w:rFonts w:ascii="Arial" w:hAnsi="Arial" w:cs="Arial"/>
          <w:color w:val="000000"/>
        </w:rPr>
      </w:pPr>
    </w:p>
    <w:p w:rsidR="000E7491" w:rsidRDefault="000E7491" w:rsidP="00C96CD5">
      <w:pPr>
        <w:spacing w:line="480" w:lineRule="auto"/>
        <w:ind w:left="1003" w:right="283"/>
        <w:jc w:val="both"/>
        <w:rPr>
          <w:rFonts w:ascii="Arial" w:hAnsi="Arial" w:cs="Arial"/>
          <w:color w:val="000000"/>
        </w:rPr>
      </w:pPr>
    </w:p>
    <w:p w:rsidR="000E7491" w:rsidRDefault="000E7491" w:rsidP="00C96CD5">
      <w:pPr>
        <w:spacing w:line="480" w:lineRule="auto"/>
        <w:ind w:left="1003" w:right="283"/>
        <w:jc w:val="both"/>
        <w:rPr>
          <w:rFonts w:ascii="Arial" w:hAnsi="Arial" w:cs="Arial"/>
          <w:color w:val="000000"/>
        </w:rPr>
      </w:pPr>
    </w:p>
    <w:p w:rsidR="000E7491" w:rsidRDefault="000E7491" w:rsidP="00C96CD5">
      <w:pPr>
        <w:spacing w:line="480" w:lineRule="auto"/>
        <w:ind w:left="1003" w:right="283"/>
        <w:jc w:val="both"/>
        <w:rPr>
          <w:rFonts w:ascii="Arial" w:hAnsi="Arial" w:cs="Arial"/>
          <w:color w:val="000000"/>
        </w:rPr>
      </w:pPr>
    </w:p>
    <w:p w:rsidR="000E7491" w:rsidRDefault="000E7491" w:rsidP="00C96CD5">
      <w:pPr>
        <w:spacing w:line="480" w:lineRule="auto"/>
        <w:ind w:left="1003" w:right="283"/>
        <w:jc w:val="both"/>
        <w:rPr>
          <w:rFonts w:ascii="Arial" w:hAnsi="Arial" w:cs="Arial"/>
          <w:color w:val="000000"/>
        </w:rPr>
      </w:pPr>
    </w:p>
    <w:p w:rsidR="000E7491" w:rsidRDefault="000E7491" w:rsidP="00C96CD5">
      <w:pPr>
        <w:spacing w:line="480" w:lineRule="auto"/>
        <w:ind w:left="1003" w:right="283"/>
        <w:jc w:val="both"/>
        <w:rPr>
          <w:rFonts w:ascii="Arial" w:hAnsi="Arial" w:cs="Arial"/>
          <w:color w:val="000000"/>
        </w:rPr>
      </w:pPr>
    </w:p>
    <w:p w:rsidR="000E7491" w:rsidRDefault="000E7491" w:rsidP="00C96CD5">
      <w:pPr>
        <w:spacing w:line="480" w:lineRule="auto"/>
        <w:ind w:left="1003" w:right="283"/>
        <w:jc w:val="both"/>
        <w:rPr>
          <w:rFonts w:ascii="Arial" w:hAnsi="Arial" w:cs="Arial"/>
          <w:color w:val="000000"/>
        </w:rPr>
      </w:pPr>
    </w:p>
    <w:p w:rsidR="000E7491" w:rsidRDefault="000E7491" w:rsidP="00C96CD5">
      <w:pPr>
        <w:spacing w:line="480" w:lineRule="auto"/>
        <w:ind w:left="1003" w:right="283"/>
        <w:jc w:val="both"/>
        <w:rPr>
          <w:rFonts w:ascii="Arial" w:hAnsi="Arial" w:cs="Arial"/>
          <w:color w:val="000000"/>
        </w:rPr>
      </w:pPr>
    </w:p>
    <w:p w:rsidR="000E7491" w:rsidRDefault="000E7491" w:rsidP="00C96CD5">
      <w:pPr>
        <w:spacing w:line="480" w:lineRule="auto"/>
        <w:ind w:left="1003" w:right="283"/>
        <w:jc w:val="both"/>
        <w:rPr>
          <w:rFonts w:ascii="Arial" w:hAnsi="Arial" w:cs="Arial"/>
          <w:color w:val="000000"/>
        </w:rPr>
      </w:pPr>
    </w:p>
    <w:p w:rsidR="007F3A0A" w:rsidRDefault="007F3A0A" w:rsidP="00C96CD5">
      <w:pPr>
        <w:spacing w:line="480" w:lineRule="auto"/>
        <w:ind w:left="1003" w:right="283"/>
        <w:jc w:val="both"/>
        <w:rPr>
          <w:rFonts w:ascii="Arial" w:hAnsi="Arial" w:cs="Arial"/>
          <w:color w:val="000000"/>
        </w:rPr>
      </w:pPr>
    </w:p>
    <w:p w:rsidR="001D5E7A" w:rsidRDefault="001D5E7A" w:rsidP="00C96CD5">
      <w:pPr>
        <w:spacing w:line="480" w:lineRule="auto"/>
        <w:ind w:left="1003" w:right="283"/>
        <w:jc w:val="both"/>
        <w:rPr>
          <w:rFonts w:ascii="Arial" w:hAnsi="Arial" w:cs="Arial"/>
          <w:color w:val="000000"/>
        </w:rPr>
      </w:pPr>
    </w:p>
    <w:p w:rsidR="001D5E7A" w:rsidRDefault="001D5E7A" w:rsidP="00C96CD5">
      <w:pPr>
        <w:spacing w:line="480" w:lineRule="auto"/>
        <w:ind w:left="1003" w:right="283"/>
        <w:jc w:val="both"/>
        <w:rPr>
          <w:rFonts w:ascii="Arial" w:hAnsi="Arial" w:cs="Arial"/>
          <w:color w:val="000000"/>
        </w:rPr>
      </w:pPr>
    </w:p>
    <w:p w:rsidR="009C35E6" w:rsidRDefault="009C35E6" w:rsidP="00C96CD5">
      <w:pPr>
        <w:spacing w:line="480" w:lineRule="auto"/>
        <w:ind w:left="1003" w:right="283"/>
        <w:jc w:val="both"/>
        <w:rPr>
          <w:rFonts w:ascii="Arial" w:hAnsi="Arial" w:cs="Arial"/>
          <w:color w:val="000000"/>
        </w:rPr>
      </w:pPr>
    </w:p>
    <w:p w:rsidR="009C35E6" w:rsidRDefault="009C35E6" w:rsidP="00C96CD5">
      <w:pPr>
        <w:spacing w:line="480" w:lineRule="auto"/>
        <w:ind w:left="1003" w:right="283"/>
        <w:jc w:val="both"/>
        <w:rPr>
          <w:rFonts w:ascii="Arial" w:hAnsi="Arial" w:cs="Arial"/>
          <w:color w:val="000000"/>
        </w:rPr>
      </w:pPr>
    </w:p>
    <w:p w:rsidR="001C55BF" w:rsidRDefault="001C55BF" w:rsidP="00C96CD5">
      <w:pPr>
        <w:spacing w:line="480" w:lineRule="auto"/>
        <w:ind w:left="1003" w:right="283"/>
        <w:jc w:val="both"/>
        <w:rPr>
          <w:rFonts w:ascii="Arial" w:hAnsi="Arial" w:cs="Arial"/>
          <w:color w:val="000000"/>
        </w:rPr>
      </w:pPr>
    </w:p>
    <w:p w:rsidR="0034302C" w:rsidRDefault="0034302C" w:rsidP="00C96CD5">
      <w:pPr>
        <w:spacing w:line="480" w:lineRule="auto"/>
        <w:ind w:left="1003" w:right="283"/>
        <w:jc w:val="both"/>
        <w:rPr>
          <w:rFonts w:ascii="Arial" w:hAnsi="Arial" w:cs="Arial"/>
          <w:color w:val="000000"/>
        </w:rPr>
      </w:pPr>
    </w:p>
    <w:p w:rsidR="00CC716B" w:rsidRDefault="00CC716B" w:rsidP="00C96CD5">
      <w:pPr>
        <w:spacing w:line="480" w:lineRule="auto"/>
        <w:ind w:left="1003" w:right="283"/>
        <w:jc w:val="both"/>
        <w:rPr>
          <w:rFonts w:ascii="Arial" w:hAnsi="Arial" w:cs="Arial"/>
          <w:color w:val="000000"/>
        </w:rPr>
      </w:pPr>
    </w:p>
    <w:p w:rsidR="004B282E" w:rsidRPr="00846296" w:rsidRDefault="001A5585" w:rsidP="00A549A3">
      <w:pPr>
        <w:pStyle w:val="Prrafodelista"/>
        <w:numPr>
          <w:ilvl w:val="1"/>
          <w:numId w:val="12"/>
        </w:numPr>
        <w:tabs>
          <w:tab w:val="left" w:pos="993"/>
        </w:tabs>
        <w:ind w:right="283" w:hanging="366"/>
        <w:jc w:val="both"/>
        <w:rPr>
          <w:rFonts w:ascii="Arial" w:hAnsi="Arial" w:cs="Arial"/>
          <w:b/>
        </w:rPr>
      </w:pPr>
      <w:r>
        <w:rPr>
          <w:rFonts w:ascii="Arial" w:hAnsi="Arial" w:cs="Arial"/>
          <w:b/>
        </w:rPr>
        <w:t>Análisis de Resultados.</w:t>
      </w:r>
    </w:p>
    <w:p w:rsidR="0049415F" w:rsidRDefault="0049415F" w:rsidP="00626AFB">
      <w:pPr>
        <w:spacing w:line="480" w:lineRule="auto"/>
        <w:ind w:left="643" w:right="283"/>
        <w:jc w:val="both"/>
        <w:rPr>
          <w:rFonts w:ascii="Arial" w:hAnsi="Arial" w:cs="Arial"/>
        </w:rPr>
      </w:pPr>
    </w:p>
    <w:p w:rsidR="00626AFB" w:rsidRDefault="00626AFB" w:rsidP="00FB3FDE">
      <w:pPr>
        <w:spacing w:line="480" w:lineRule="auto"/>
        <w:ind w:left="993" w:right="283"/>
        <w:jc w:val="both"/>
        <w:rPr>
          <w:rFonts w:ascii="Arial" w:hAnsi="Arial" w:cs="Arial"/>
        </w:rPr>
      </w:pPr>
      <w:r>
        <w:rPr>
          <w:rFonts w:ascii="Arial" w:hAnsi="Arial" w:cs="Arial"/>
        </w:rPr>
        <w:t>A continuación se muestra el análisis de los resultados obtenidos a partir de los valores de los indicadores</w:t>
      </w:r>
      <w:r w:rsidR="0049415F">
        <w:rPr>
          <w:rFonts w:ascii="Arial" w:hAnsi="Arial" w:cs="Arial"/>
        </w:rPr>
        <w:t xml:space="preserve"> resultantes de la implementación del Balanced Scorecard.</w:t>
      </w:r>
    </w:p>
    <w:p w:rsidR="0049415F" w:rsidRDefault="0049415F" w:rsidP="00626AFB">
      <w:pPr>
        <w:spacing w:line="480" w:lineRule="auto"/>
        <w:ind w:left="643" w:right="283"/>
        <w:jc w:val="both"/>
        <w:rPr>
          <w:rFonts w:ascii="Arial" w:hAnsi="Arial" w:cs="Arial"/>
        </w:rPr>
      </w:pPr>
    </w:p>
    <w:p w:rsidR="0049415F" w:rsidRDefault="0049415F" w:rsidP="00FB3FDE">
      <w:pPr>
        <w:spacing w:line="480" w:lineRule="auto"/>
        <w:ind w:left="993" w:right="283"/>
        <w:jc w:val="both"/>
        <w:rPr>
          <w:rFonts w:ascii="Arial" w:hAnsi="Arial" w:cs="Arial"/>
        </w:rPr>
      </w:pPr>
      <w:r>
        <w:rPr>
          <w:rFonts w:ascii="Arial" w:hAnsi="Arial" w:cs="Arial"/>
        </w:rPr>
        <w:t xml:space="preserve">A pesar de no contar con un sistema de control de gestión para establecer los valores del año 2010, </w:t>
      </w:r>
      <w:r w:rsidR="0055529E">
        <w:rPr>
          <w:rFonts w:ascii="Arial" w:hAnsi="Arial" w:cs="Arial"/>
        </w:rPr>
        <w:t xml:space="preserve">en algunos casos </w:t>
      </w:r>
      <w:r>
        <w:rPr>
          <w:rFonts w:ascii="Arial" w:hAnsi="Arial" w:cs="Arial"/>
        </w:rPr>
        <w:t>se ha procedido a aplicar el mismo esquema de cálculo que el aplicado en el 2011, con el objetivo de conocer la situación en ese periodo</w:t>
      </w:r>
      <w:r w:rsidR="0055529E">
        <w:rPr>
          <w:rFonts w:ascii="Arial" w:hAnsi="Arial" w:cs="Arial"/>
        </w:rPr>
        <w:t xml:space="preserve"> y poder realizar comparaciones. Cuando esto no ha sido posible,  el análisis de resultados se ha basado exclusivamente en la comparación de las evaluaciones trimestrales del año 2011. </w:t>
      </w:r>
    </w:p>
    <w:p w:rsidR="0049415F" w:rsidRDefault="0049415F">
      <w:pPr>
        <w:spacing w:after="200" w:line="276" w:lineRule="auto"/>
        <w:rPr>
          <w:rFonts w:ascii="Arial" w:hAnsi="Arial" w:cs="Arial"/>
        </w:rPr>
      </w:pPr>
      <w:r>
        <w:rPr>
          <w:rFonts w:ascii="Arial" w:hAnsi="Arial" w:cs="Arial"/>
        </w:rPr>
        <w:br w:type="page"/>
      </w:r>
    </w:p>
    <w:p w:rsidR="00206449" w:rsidRPr="00B84AEC" w:rsidRDefault="00B84AEC" w:rsidP="00586C42">
      <w:pPr>
        <w:pStyle w:val="Prrafodelista"/>
        <w:numPr>
          <w:ilvl w:val="0"/>
          <w:numId w:val="14"/>
        </w:numPr>
        <w:ind w:left="1134"/>
        <w:rPr>
          <w:rFonts w:ascii="Arial" w:hAnsi="Arial" w:cs="Arial"/>
          <w:b/>
        </w:rPr>
      </w:pPr>
      <w:r w:rsidRPr="00B84AEC">
        <w:rPr>
          <w:rFonts w:ascii="Arial" w:hAnsi="Arial" w:cs="Arial"/>
          <w:b/>
        </w:rPr>
        <w:lastRenderedPageBreak/>
        <w:t>Perspectiva Financiera</w:t>
      </w:r>
      <w:r w:rsidR="001A5585">
        <w:rPr>
          <w:rFonts w:ascii="Arial" w:hAnsi="Arial" w:cs="Arial"/>
          <w:b/>
        </w:rPr>
        <w:t>.</w:t>
      </w:r>
      <w:r w:rsidR="00C96737">
        <w:rPr>
          <w:rFonts w:ascii="Arial" w:hAnsi="Arial" w:cs="Arial"/>
          <w:b/>
        </w:rPr>
        <w:tab/>
      </w:r>
    </w:p>
    <w:p w:rsidR="00206449" w:rsidRDefault="00206449"/>
    <w:p w:rsidR="00206449" w:rsidRDefault="00206449"/>
    <w:tbl>
      <w:tblPr>
        <w:tblpPr w:leftFromText="141" w:rightFromText="141" w:vertAnchor="page" w:horzAnchor="margin" w:tblpX="70" w:tblpY="3165"/>
        <w:tblW w:w="7885" w:type="dxa"/>
        <w:tblCellMar>
          <w:left w:w="70" w:type="dxa"/>
          <w:right w:w="70" w:type="dxa"/>
        </w:tblCellMar>
        <w:tblLook w:val="04A0"/>
      </w:tblPr>
      <w:tblGrid>
        <w:gridCol w:w="514"/>
        <w:gridCol w:w="1532"/>
        <w:gridCol w:w="2012"/>
        <w:gridCol w:w="1985"/>
        <w:gridCol w:w="1842"/>
      </w:tblGrid>
      <w:tr w:rsidR="008143B7" w:rsidRPr="000E62D9" w:rsidTr="005A3618">
        <w:trPr>
          <w:trHeight w:val="546"/>
        </w:trPr>
        <w:tc>
          <w:tcPr>
            <w:tcW w:w="514" w:type="dxa"/>
            <w:tcBorders>
              <w:top w:val="nil"/>
              <w:left w:val="nil"/>
              <w:bottom w:val="nil"/>
              <w:right w:val="nil"/>
            </w:tcBorders>
            <w:shd w:val="clear" w:color="000000" w:fill="FFFFFF"/>
            <w:noWrap/>
            <w:vAlign w:val="center"/>
            <w:hideMark/>
          </w:tcPr>
          <w:p w:rsidR="008143B7" w:rsidRPr="000E62D9" w:rsidRDefault="008143B7" w:rsidP="005A3618">
            <w:pPr>
              <w:rPr>
                <w:rFonts w:ascii="Arial" w:hAnsi="Arial" w:cs="Arial"/>
                <w:color w:val="000000"/>
                <w:sz w:val="16"/>
                <w:szCs w:val="16"/>
              </w:rPr>
            </w:pPr>
            <w:r w:rsidRPr="000E62D9">
              <w:rPr>
                <w:rFonts w:ascii="Arial" w:hAnsi="Arial" w:cs="Arial"/>
                <w:color w:val="000000"/>
                <w:sz w:val="16"/>
                <w:szCs w:val="16"/>
              </w:rPr>
              <w:t> </w:t>
            </w:r>
          </w:p>
        </w:tc>
        <w:tc>
          <w:tcPr>
            <w:tcW w:w="1532" w:type="dxa"/>
            <w:tcBorders>
              <w:top w:val="single" w:sz="8" w:space="0" w:color="auto"/>
              <w:left w:val="single" w:sz="8" w:space="0" w:color="auto"/>
              <w:bottom w:val="single" w:sz="4" w:space="0" w:color="auto"/>
              <w:right w:val="single" w:sz="4" w:space="0" w:color="auto"/>
            </w:tcBorders>
            <w:shd w:val="clear" w:color="000000" w:fill="FFFF00"/>
            <w:vAlign w:val="center"/>
            <w:hideMark/>
          </w:tcPr>
          <w:p w:rsidR="008143B7" w:rsidRPr="000E62D9" w:rsidRDefault="008143B7" w:rsidP="005A3618">
            <w:pPr>
              <w:jc w:val="center"/>
              <w:rPr>
                <w:rFonts w:ascii="Arial" w:hAnsi="Arial" w:cs="Arial"/>
                <w:b/>
                <w:bCs/>
                <w:color w:val="000000"/>
                <w:sz w:val="16"/>
                <w:szCs w:val="16"/>
              </w:rPr>
            </w:pPr>
            <w:r w:rsidRPr="000E62D9">
              <w:rPr>
                <w:rFonts w:ascii="Arial" w:hAnsi="Arial" w:cs="Arial"/>
                <w:b/>
                <w:bCs/>
                <w:color w:val="000000"/>
                <w:sz w:val="16"/>
                <w:szCs w:val="16"/>
              </w:rPr>
              <w:t>OBJETIVOS ESTRAT</w:t>
            </w:r>
            <w:r w:rsidR="00FB3FDE">
              <w:rPr>
                <w:rFonts w:ascii="Arial" w:hAnsi="Arial" w:cs="Arial"/>
                <w:b/>
                <w:bCs/>
                <w:color w:val="000000"/>
                <w:sz w:val="16"/>
                <w:szCs w:val="16"/>
              </w:rPr>
              <w:t>É</w:t>
            </w:r>
            <w:r w:rsidRPr="000E62D9">
              <w:rPr>
                <w:rFonts w:ascii="Arial" w:hAnsi="Arial" w:cs="Arial"/>
                <w:b/>
                <w:bCs/>
                <w:color w:val="000000"/>
                <w:sz w:val="16"/>
                <w:szCs w:val="16"/>
              </w:rPr>
              <w:t>GICOS</w:t>
            </w:r>
          </w:p>
        </w:tc>
        <w:tc>
          <w:tcPr>
            <w:tcW w:w="2012" w:type="dxa"/>
            <w:tcBorders>
              <w:top w:val="single" w:sz="4" w:space="0" w:color="auto"/>
              <w:left w:val="nil"/>
              <w:bottom w:val="single" w:sz="4" w:space="0" w:color="auto"/>
              <w:right w:val="single" w:sz="4" w:space="0" w:color="auto"/>
            </w:tcBorders>
            <w:shd w:val="clear" w:color="000000" w:fill="FFFF00"/>
            <w:vAlign w:val="center"/>
          </w:tcPr>
          <w:p w:rsidR="008143B7" w:rsidRDefault="008143B7" w:rsidP="005A3618">
            <w:pPr>
              <w:jc w:val="center"/>
              <w:rPr>
                <w:rFonts w:ascii="Arial" w:hAnsi="Arial" w:cs="Arial"/>
                <w:b/>
                <w:bCs/>
                <w:color w:val="000000"/>
                <w:sz w:val="16"/>
                <w:szCs w:val="16"/>
              </w:rPr>
            </w:pPr>
            <w:r>
              <w:rPr>
                <w:rFonts w:ascii="Arial" w:hAnsi="Arial" w:cs="Arial"/>
                <w:b/>
                <w:bCs/>
                <w:color w:val="000000"/>
                <w:sz w:val="16"/>
                <w:szCs w:val="16"/>
              </w:rPr>
              <w:t>MARZO 2011</w:t>
            </w:r>
          </w:p>
        </w:tc>
        <w:tc>
          <w:tcPr>
            <w:tcW w:w="1985" w:type="dxa"/>
            <w:tcBorders>
              <w:top w:val="single" w:sz="4" w:space="0" w:color="auto"/>
              <w:left w:val="single" w:sz="4" w:space="0" w:color="auto"/>
              <w:bottom w:val="single" w:sz="4" w:space="0" w:color="auto"/>
              <w:right w:val="single" w:sz="4" w:space="0" w:color="auto"/>
            </w:tcBorders>
            <w:shd w:val="clear" w:color="000000" w:fill="FFFF00"/>
            <w:vAlign w:val="center"/>
          </w:tcPr>
          <w:p w:rsidR="008143B7" w:rsidRDefault="008143B7" w:rsidP="005A3618">
            <w:pPr>
              <w:jc w:val="center"/>
              <w:rPr>
                <w:rFonts w:ascii="Arial" w:hAnsi="Arial" w:cs="Arial"/>
                <w:b/>
                <w:bCs/>
                <w:color w:val="000000"/>
                <w:sz w:val="16"/>
                <w:szCs w:val="16"/>
              </w:rPr>
            </w:pPr>
            <w:r>
              <w:rPr>
                <w:rFonts w:ascii="Arial" w:hAnsi="Arial" w:cs="Arial"/>
                <w:b/>
                <w:bCs/>
                <w:color w:val="000000"/>
                <w:sz w:val="16"/>
                <w:szCs w:val="16"/>
              </w:rPr>
              <w:t>JUNIO 2011</w:t>
            </w:r>
          </w:p>
        </w:tc>
        <w:tc>
          <w:tcPr>
            <w:tcW w:w="1842" w:type="dxa"/>
            <w:tcBorders>
              <w:top w:val="single" w:sz="8" w:space="0" w:color="auto"/>
              <w:left w:val="single" w:sz="4" w:space="0" w:color="auto"/>
              <w:bottom w:val="single" w:sz="4" w:space="0" w:color="auto"/>
              <w:right w:val="single" w:sz="8" w:space="0" w:color="auto"/>
            </w:tcBorders>
            <w:shd w:val="clear" w:color="000000" w:fill="FFFF00"/>
            <w:vAlign w:val="center"/>
            <w:hideMark/>
          </w:tcPr>
          <w:p w:rsidR="008143B7" w:rsidRPr="000E62D9" w:rsidRDefault="008143B7" w:rsidP="005A3618">
            <w:pPr>
              <w:jc w:val="center"/>
              <w:rPr>
                <w:rFonts w:ascii="Arial" w:hAnsi="Arial" w:cs="Arial"/>
                <w:b/>
                <w:bCs/>
                <w:color w:val="000000"/>
                <w:sz w:val="16"/>
                <w:szCs w:val="16"/>
              </w:rPr>
            </w:pPr>
            <w:r>
              <w:rPr>
                <w:rFonts w:ascii="Arial" w:hAnsi="Arial" w:cs="Arial"/>
                <w:b/>
                <w:bCs/>
                <w:color w:val="000000"/>
                <w:sz w:val="16"/>
                <w:szCs w:val="16"/>
              </w:rPr>
              <w:t>INICIATIVA APLICADA</w:t>
            </w:r>
          </w:p>
        </w:tc>
      </w:tr>
      <w:tr w:rsidR="008143B7" w:rsidRPr="000E62D9" w:rsidTr="005A3618">
        <w:trPr>
          <w:trHeight w:val="1742"/>
        </w:trPr>
        <w:tc>
          <w:tcPr>
            <w:tcW w:w="514" w:type="dxa"/>
            <w:vMerge w:val="restart"/>
            <w:tcBorders>
              <w:top w:val="single" w:sz="8" w:space="0" w:color="auto"/>
              <w:left w:val="single" w:sz="8" w:space="0" w:color="auto"/>
              <w:bottom w:val="single" w:sz="8" w:space="0" w:color="000000"/>
              <w:right w:val="single" w:sz="8" w:space="0" w:color="auto"/>
            </w:tcBorders>
            <w:shd w:val="clear" w:color="000000" w:fill="FF0000"/>
            <w:noWrap/>
            <w:textDirection w:val="btLr"/>
            <w:vAlign w:val="center"/>
            <w:hideMark/>
          </w:tcPr>
          <w:p w:rsidR="008143B7" w:rsidRPr="000E62D9" w:rsidRDefault="008143B7" w:rsidP="005A3618">
            <w:pPr>
              <w:jc w:val="center"/>
              <w:rPr>
                <w:rFonts w:ascii="Arial" w:hAnsi="Arial" w:cs="Arial"/>
                <w:b/>
                <w:bCs/>
                <w:color w:val="000000"/>
                <w:sz w:val="16"/>
                <w:szCs w:val="16"/>
              </w:rPr>
            </w:pPr>
            <w:r w:rsidRPr="000E62D9">
              <w:rPr>
                <w:rFonts w:ascii="Arial" w:hAnsi="Arial" w:cs="Arial"/>
                <w:b/>
                <w:bCs/>
                <w:color w:val="000000"/>
                <w:sz w:val="16"/>
                <w:szCs w:val="16"/>
              </w:rPr>
              <w:t>PERSPECTIVA FINANCIERA</w:t>
            </w:r>
          </w:p>
        </w:tc>
        <w:tc>
          <w:tcPr>
            <w:tcW w:w="1532" w:type="dxa"/>
            <w:tcBorders>
              <w:top w:val="nil"/>
              <w:left w:val="single" w:sz="8" w:space="0" w:color="auto"/>
              <w:bottom w:val="single" w:sz="4" w:space="0" w:color="auto"/>
              <w:right w:val="single" w:sz="4" w:space="0" w:color="auto"/>
            </w:tcBorders>
            <w:shd w:val="clear" w:color="auto" w:fill="auto"/>
            <w:vAlign w:val="center"/>
            <w:hideMark/>
          </w:tcPr>
          <w:p w:rsidR="008143B7" w:rsidRPr="000E62D9" w:rsidRDefault="008143B7" w:rsidP="005A3618">
            <w:pPr>
              <w:jc w:val="both"/>
              <w:rPr>
                <w:rFonts w:ascii="Arial" w:hAnsi="Arial" w:cs="Arial"/>
                <w:color w:val="000000"/>
                <w:sz w:val="16"/>
                <w:szCs w:val="16"/>
              </w:rPr>
            </w:pPr>
            <w:r w:rsidRPr="000E62D9">
              <w:rPr>
                <w:rFonts w:ascii="Arial" w:hAnsi="Arial" w:cs="Arial"/>
                <w:color w:val="000000"/>
                <w:sz w:val="16"/>
                <w:szCs w:val="16"/>
              </w:rPr>
              <w:t>Aumentar la facturación en un 20% al finalizar el 2011.</w:t>
            </w:r>
          </w:p>
        </w:tc>
        <w:tc>
          <w:tcPr>
            <w:tcW w:w="2012" w:type="dxa"/>
            <w:tcBorders>
              <w:top w:val="single" w:sz="4" w:space="0" w:color="auto"/>
              <w:left w:val="nil"/>
              <w:right w:val="single" w:sz="4" w:space="0" w:color="auto"/>
            </w:tcBorders>
            <w:vAlign w:val="center"/>
          </w:tcPr>
          <w:p w:rsidR="008143B7" w:rsidRPr="000E62D9" w:rsidRDefault="008143B7" w:rsidP="005A3618">
            <w:pPr>
              <w:jc w:val="both"/>
              <w:rPr>
                <w:rFonts w:ascii="Arial" w:hAnsi="Arial" w:cs="Arial"/>
                <w:color w:val="000000"/>
                <w:sz w:val="16"/>
                <w:szCs w:val="16"/>
              </w:rPr>
            </w:pPr>
            <w:r>
              <w:rPr>
                <w:rFonts w:ascii="Arial" w:hAnsi="Arial" w:cs="Arial"/>
                <w:color w:val="000000"/>
                <w:sz w:val="16"/>
                <w:szCs w:val="16"/>
              </w:rPr>
              <w:t>Se evidencia una disminución en la facturación acumulada del primer trimestre del 2011 en comparación con el 2010 del 12%. Esto se debe a que para esta fecha no existen iniciativas aplicadas y la facturación total llevó durante el año 2010 una tendencia hacia la baja. Sin embargo, el establecimiento de estos indicadores ha permitido a la empresa poder conocer sus debilidades y priorizar las iniciativas que permitirán revertir estas cifras.</w:t>
            </w:r>
          </w:p>
        </w:tc>
        <w:tc>
          <w:tcPr>
            <w:tcW w:w="1985" w:type="dxa"/>
            <w:tcBorders>
              <w:top w:val="single" w:sz="4" w:space="0" w:color="auto"/>
              <w:left w:val="single" w:sz="4" w:space="0" w:color="auto"/>
              <w:right w:val="single" w:sz="4" w:space="0" w:color="auto"/>
            </w:tcBorders>
            <w:vAlign w:val="center"/>
          </w:tcPr>
          <w:p w:rsidR="008143B7" w:rsidRPr="000E62D9" w:rsidRDefault="008143B7" w:rsidP="005A3618">
            <w:pPr>
              <w:jc w:val="both"/>
              <w:rPr>
                <w:rFonts w:ascii="Arial" w:hAnsi="Arial" w:cs="Arial"/>
                <w:color w:val="000000"/>
                <w:sz w:val="16"/>
                <w:szCs w:val="16"/>
              </w:rPr>
            </w:pPr>
            <w:r>
              <w:rPr>
                <w:rFonts w:ascii="Arial" w:hAnsi="Arial" w:cs="Arial"/>
                <w:color w:val="000000"/>
                <w:sz w:val="16"/>
                <w:szCs w:val="16"/>
              </w:rPr>
              <w:t>Se muestra una disminución del 14% en la facturación acumulada del primer semestre del 2011. Para esta fecha las iniciativas de mayor impacto aún no han sido implementadas. A pesar de que existe esta reducción con respecto al mismo periodo del año 2010, se experimenta una tendencia ascendente en este indicador para el  año 2011, y que conjuntamente con la puesta en marcha de las iniciativas diseñadas permitirán conseguir el objetivo propuesto.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3B7" w:rsidRPr="000E62D9" w:rsidRDefault="008143B7" w:rsidP="005A3618">
            <w:pPr>
              <w:jc w:val="both"/>
              <w:rPr>
                <w:rFonts w:ascii="Arial" w:hAnsi="Arial" w:cs="Arial"/>
                <w:color w:val="000000"/>
                <w:sz w:val="16"/>
                <w:szCs w:val="16"/>
              </w:rPr>
            </w:pPr>
            <w:r>
              <w:rPr>
                <w:rFonts w:ascii="Arial" w:hAnsi="Arial" w:cs="Arial"/>
                <w:color w:val="000000"/>
                <w:sz w:val="16"/>
                <w:szCs w:val="16"/>
              </w:rPr>
              <w:t>Creación de Centros de Atención Técnica. La iniciativa que permitirá alcanzar el plan propuesto se implementará en Agosto de 2011</w:t>
            </w:r>
          </w:p>
        </w:tc>
      </w:tr>
      <w:tr w:rsidR="008143B7" w:rsidRPr="000E62D9" w:rsidTr="005A3618">
        <w:trPr>
          <w:trHeight w:val="2885"/>
        </w:trPr>
        <w:tc>
          <w:tcPr>
            <w:tcW w:w="514" w:type="dxa"/>
            <w:vMerge/>
            <w:tcBorders>
              <w:top w:val="single" w:sz="8" w:space="0" w:color="auto"/>
              <w:left w:val="single" w:sz="8" w:space="0" w:color="auto"/>
              <w:bottom w:val="single" w:sz="8" w:space="0" w:color="000000"/>
              <w:right w:val="single" w:sz="4" w:space="0" w:color="auto"/>
            </w:tcBorders>
            <w:vAlign w:val="center"/>
            <w:hideMark/>
          </w:tcPr>
          <w:p w:rsidR="008143B7" w:rsidRPr="000E62D9" w:rsidRDefault="008143B7" w:rsidP="005A3618">
            <w:pPr>
              <w:rPr>
                <w:rFonts w:ascii="Arial" w:hAnsi="Arial" w:cs="Arial"/>
                <w:b/>
                <w:bCs/>
                <w:color w:val="000000"/>
                <w:sz w:val="16"/>
                <w:szCs w:val="16"/>
              </w:rPr>
            </w:pP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3B7" w:rsidRPr="000E62D9" w:rsidRDefault="008143B7" w:rsidP="005A3618">
            <w:pPr>
              <w:jc w:val="both"/>
              <w:rPr>
                <w:rFonts w:ascii="Arial" w:hAnsi="Arial" w:cs="Arial"/>
                <w:color w:val="000000"/>
                <w:sz w:val="16"/>
                <w:szCs w:val="16"/>
              </w:rPr>
            </w:pPr>
            <w:r w:rsidRPr="000E62D9">
              <w:rPr>
                <w:rFonts w:ascii="Arial" w:hAnsi="Arial" w:cs="Arial"/>
                <w:color w:val="000000"/>
                <w:sz w:val="16"/>
                <w:szCs w:val="16"/>
              </w:rPr>
              <w:t>Reducir a cero las multas y penalizaciones hasta finales de 2011</w:t>
            </w:r>
          </w:p>
        </w:tc>
        <w:tc>
          <w:tcPr>
            <w:tcW w:w="2012" w:type="dxa"/>
            <w:tcBorders>
              <w:top w:val="single" w:sz="4" w:space="0" w:color="auto"/>
              <w:left w:val="nil"/>
              <w:bottom w:val="single" w:sz="4" w:space="0" w:color="auto"/>
              <w:right w:val="single" w:sz="4" w:space="0" w:color="auto"/>
            </w:tcBorders>
            <w:vAlign w:val="center"/>
          </w:tcPr>
          <w:p w:rsidR="008143B7" w:rsidRPr="000E62D9" w:rsidRDefault="008143B7" w:rsidP="005A3618">
            <w:pPr>
              <w:jc w:val="both"/>
              <w:rPr>
                <w:rFonts w:ascii="Arial" w:hAnsi="Arial" w:cs="Arial"/>
                <w:color w:val="000000"/>
                <w:sz w:val="16"/>
                <w:szCs w:val="16"/>
              </w:rPr>
            </w:pPr>
            <w:r>
              <w:rPr>
                <w:rFonts w:ascii="Arial" w:hAnsi="Arial" w:cs="Arial"/>
                <w:color w:val="000000"/>
                <w:sz w:val="16"/>
                <w:szCs w:val="16"/>
              </w:rPr>
              <w:t>Para el primer trimestre del 2011 se experimenta una reducción del 23%  con respecto al 2010 en las multas y penalizaciones que el Operador Mobile S.A. ha aplicado en la liquidación mensual de pagos, lo cual es positivo para la empresa.</w:t>
            </w:r>
          </w:p>
        </w:tc>
        <w:tc>
          <w:tcPr>
            <w:tcW w:w="1985" w:type="dxa"/>
            <w:tcBorders>
              <w:top w:val="single" w:sz="4" w:space="0" w:color="auto"/>
              <w:left w:val="single" w:sz="4" w:space="0" w:color="auto"/>
              <w:bottom w:val="single" w:sz="4" w:space="0" w:color="auto"/>
              <w:right w:val="single" w:sz="4" w:space="0" w:color="auto"/>
            </w:tcBorders>
            <w:vAlign w:val="center"/>
          </w:tcPr>
          <w:p w:rsidR="008143B7" w:rsidRPr="000E62D9" w:rsidRDefault="008143B7" w:rsidP="005A3618">
            <w:pPr>
              <w:jc w:val="both"/>
              <w:rPr>
                <w:rFonts w:ascii="Arial" w:hAnsi="Arial" w:cs="Arial"/>
                <w:color w:val="000000"/>
                <w:sz w:val="16"/>
                <w:szCs w:val="16"/>
              </w:rPr>
            </w:pPr>
            <w:r>
              <w:rPr>
                <w:rFonts w:ascii="Arial" w:hAnsi="Arial" w:cs="Arial"/>
                <w:color w:val="000000"/>
                <w:sz w:val="16"/>
                <w:szCs w:val="16"/>
              </w:rPr>
              <w:t>Para el primer semestre del 2011 se experimenta un incremento del 60%  con respecto al 2010 en las multas y penalizaciones que el Operador  Mobile S.A. ha aplicado en la liquidación mensual de pagos. Este incremento obedece a un solo  error operativo aislado presentado, el cual generó una multa económica muy  alta.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3B7" w:rsidRPr="000E62D9" w:rsidRDefault="008143B7" w:rsidP="005A3618">
            <w:pPr>
              <w:jc w:val="both"/>
              <w:rPr>
                <w:rFonts w:ascii="Arial" w:hAnsi="Arial" w:cs="Arial"/>
                <w:color w:val="000000"/>
                <w:sz w:val="16"/>
                <w:szCs w:val="16"/>
              </w:rPr>
            </w:pPr>
            <w:r>
              <w:rPr>
                <w:rFonts w:ascii="Arial" w:hAnsi="Arial" w:cs="Arial"/>
                <w:color w:val="000000"/>
                <w:sz w:val="16"/>
                <w:szCs w:val="16"/>
              </w:rPr>
              <w:t>Con la finalidad de reducir las multas y penalizaciones se inicia a finales del  2010 el levantamiento de procesos enfocado al área de Operaciones. Para Abril del 2011, los procesos del área de Operaciones se encuentran levantados y difundidos al personal.</w:t>
            </w:r>
          </w:p>
        </w:tc>
      </w:tr>
    </w:tbl>
    <w:p w:rsidR="00FB3FDE" w:rsidRDefault="00FB3FDE"/>
    <w:p w:rsidR="008143B7" w:rsidRDefault="008143B7">
      <w:pPr>
        <w:spacing w:after="200" w:line="276" w:lineRule="auto"/>
      </w:pPr>
      <w:r>
        <w:rPr>
          <w:noProof/>
        </w:rPr>
        <w:drawing>
          <wp:anchor distT="0" distB="0" distL="114300" distR="114300" simplePos="0" relativeHeight="252046336" behindDoc="1" locked="0" layoutInCell="1" allowOverlap="1">
            <wp:simplePos x="0" y="0"/>
            <wp:positionH relativeFrom="column">
              <wp:posOffset>184150</wp:posOffset>
            </wp:positionH>
            <wp:positionV relativeFrom="paragraph">
              <wp:posOffset>128270</wp:posOffset>
            </wp:positionV>
            <wp:extent cx="4616450" cy="2037080"/>
            <wp:effectExtent l="19050" t="0" r="0" b="0"/>
            <wp:wrapTight wrapText="bothSides">
              <wp:wrapPolygon edited="0">
                <wp:start x="-89" y="0"/>
                <wp:lineTo x="-89" y="21411"/>
                <wp:lineTo x="21570" y="21411"/>
                <wp:lineTo x="21570" y="0"/>
                <wp:lineTo x="-89" y="0"/>
              </wp:wrapPolygon>
            </wp:wrapTight>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9" cstate="print"/>
                    <a:srcRect/>
                    <a:stretch>
                      <a:fillRect/>
                    </a:stretch>
                  </pic:blipFill>
                  <pic:spPr bwMode="auto">
                    <a:xfrm>
                      <a:off x="0" y="0"/>
                      <a:ext cx="4616450" cy="2037080"/>
                    </a:xfrm>
                    <a:prstGeom prst="rect">
                      <a:avLst/>
                    </a:prstGeom>
                    <a:noFill/>
                    <a:ln w="9525">
                      <a:noFill/>
                      <a:miter lim="800000"/>
                      <a:headEnd/>
                      <a:tailEnd/>
                    </a:ln>
                  </pic:spPr>
                </pic:pic>
              </a:graphicData>
            </a:graphic>
          </wp:anchor>
        </w:drawing>
      </w:r>
      <w:r>
        <w:br w:type="page"/>
      </w:r>
    </w:p>
    <w:p w:rsidR="00242593" w:rsidRPr="00B84AEC" w:rsidRDefault="00242593" w:rsidP="00586C42">
      <w:pPr>
        <w:pStyle w:val="Prrafodelista"/>
        <w:numPr>
          <w:ilvl w:val="0"/>
          <w:numId w:val="14"/>
        </w:numPr>
        <w:ind w:left="1134"/>
        <w:rPr>
          <w:rFonts w:ascii="Arial" w:hAnsi="Arial" w:cs="Arial"/>
          <w:b/>
        </w:rPr>
      </w:pPr>
      <w:r w:rsidRPr="00B84AEC">
        <w:rPr>
          <w:rFonts w:ascii="Arial" w:hAnsi="Arial" w:cs="Arial"/>
          <w:b/>
        </w:rPr>
        <w:lastRenderedPageBreak/>
        <w:t xml:space="preserve">Perspectiva </w:t>
      </w:r>
      <w:r>
        <w:rPr>
          <w:rFonts w:ascii="Arial" w:hAnsi="Arial" w:cs="Arial"/>
          <w:b/>
        </w:rPr>
        <w:t>de clientes</w:t>
      </w:r>
      <w:r w:rsidR="001A5585">
        <w:rPr>
          <w:rFonts w:ascii="Arial" w:hAnsi="Arial" w:cs="Arial"/>
          <w:b/>
        </w:rPr>
        <w:t>.</w:t>
      </w:r>
    </w:p>
    <w:p w:rsidR="00206449" w:rsidRDefault="00206449"/>
    <w:p w:rsidR="001E77EF" w:rsidRDefault="001E77EF"/>
    <w:p w:rsidR="001E77EF" w:rsidRDefault="001E77EF"/>
    <w:tbl>
      <w:tblPr>
        <w:tblpPr w:leftFromText="141" w:rightFromText="141" w:vertAnchor="page" w:horzAnchor="margin" w:tblpX="70" w:tblpY="3503"/>
        <w:tblW w:w="8080" w:type="dxa"/>
        <w:tblCellMar>
          <w:left w:w="70" w:type="dxa"/>
          <w:right w:w="70" w:type="dxa"/>
        </w:tblCellMar>
        <w:tblLook w:val="04A0"/>
      </w:tblPr>
      <w:tblGrid>
        <w:gridCol w:w="533"/>
        <w:gridCol w:w="1611"/>
        <w:gridCol w:w="2049"/>
        <w:gridCol w:w="2050"/>
        <w:gridCol w:w="1837"/>
      </w:tblGrid>
      <w:tr w:rsidR="00FB3FDE" w:rsidRPr="000E62D9" w:rsidTr="005A3618">
        <w:trPr>
          <w:trHeight w:val="608"/>
        </w:trPr>
        <w:tc>
          <w:tcPr>
            <w:tcW w:w="533" w:type="dxa"/>
            <w:tcBorders>
              <w:top w:val="nil"/>
              <w:left w:val="nil"/>
              <w:bottom w:val="single" w:sz="8" w:space="0" w:color="000000"/>
              <w:right w:val="nil"/>
            </w:tcBorders>
            <w:shd w:val="clear" w:color="auto" w:fill="auto"/>
            <w:textDirection w:val="btLr"/>
            <w:vAlign w:val="center"/>
            <w:hideMark/>
          </w:tcPr>
          <w:p w:rsidR="00FB3FDE" w:rsidRPr="000E62D9" w:rsidRDefault="00FB3FDE" w:rsidP="005A3618">
            <w:pPr>
              <w:jc w:val="center"/>
              <w:rPr>
                <w:rFonts w:ascii="Arial" w:hAnsi="Arial" w:cs="Arial"/>
                <w:b/>
                <w:bCs/>
                <w:color w:val="000000"/>
                <w:sz w:val="16"/>
                <w:szCs w:val="16"/>
              </w:rPr>
            </w:pPr>
            <w:r w:rsidRPr="000E62D9">
              <w:rPr>
                <w:rFonts w:ascii="Arial" w:hAnsi="Arial" w:cs="Arial"/>
                <w:b/>
                <w:bCs/>
                <w:color w:val="000000"/>
                <w:sz w:val="16"/>
                <w:szCs w:val="16"/>
              </w:rPr>
              <w:t> </w:t>
            </w:r>
          </w:p>
        </w:tc>
        <w:tc>
          <w:tcPr>
            <w:tcW w:w="1611" w:type="dxa"/>
            <w:tcBorders>
              <w:top w:val="single" w:sz="8" w:space="0" w:color="auto"/>
              <w:left w:val="single" w:sz="8" w:space="0" w:color="auto"/>
              <w:bottom w:val="single" w:sz="8" w:space="0" w:color="auto"/>
              <w:right w:val="single" w:sz="4" w:space="0" w:color="auto"/>
            </w:tcBorders>
            <w:shd w:val="clear" w:color="000000" w:fill="FFFF00"/>
            <w:vAlign w:val="center"/>
            <w:hideMark/>
          </w:tcPr>
          <w:p w:rsidR="00FB3FDE" w:rsidRPr="000E62D9" w:rsidRDefault="00FB3FDE" w:rsidP="005A3618">
            <w:pPr>
              <w:jc w:val="center"/>
              <w:rPr>
                <w:rFonts w:ascii="Arial" w:hAnsi="Arial" w:cs="Arial"/>
                <w:b/>
                <w:bCs/>
                <w:color w:val="000000"/>
                <w:sz w:val="16"/>
                <w:szCs w:val="16"/>
              </w:rPr>
            </w:pPr>
            <w:r w:rsidRPr="000E62D9">
              <w:rPr>
                <w:rFonts w:ascii="Arial" w:hAnsi="Arial" w:cs="Arial"/>
                <w:b/>
                <w:bCs/>
                <w:color w:val="000000"/>
                <w:sz w:val="16"/>
                <w:szCs w:val="16"/>
              </w:rPr>
              <w:t>OBJETIVOS ESTRATEGICOS</w:t>
            </w:r>
          </w:p>
        </w:tc>
        <w:tc>
          <w:tcPr>
            <w:tcW w:w="2049" w:type="dxa"/>
            <w:tcBorders>
              <w:top w:val="single" w:sz="4" w:space="0" w:color="auto"/>
              <w:left w:val="nil"/>
              <w:bottom w:val="single" w:sz="8" w:space="0" w:color="auto"/>
              <w:right w:val="single" w:sz="4" w:space="0" w:color="auto"/>
            </w:tcBorders>
            <w:shd w:val="clear" w:color="000000" w:fill="FFFF00"/>
            <w:vAlign w:val="center"/>
          </w:tcPr>
          <w:p w:rsidR="00FB3FDE" w:rsidRDefault="00FB3FDE" w:rsidP="005A3618">
            <w:pPr>
              <w:jc w:val="center"/>
              <w:rPr>
                <w:rFonts w:ascii="Arial" w:hAnsi="Arial" w:cs="Arial"/>
                <w:b/>
                <w:bCs/>
                <w:color w:val="000000"/>
                <w:sz w:val="16"/>
                <w:szCs w:val="16"/>
              </w:rPr>
            </w:pPr>
            <w:r>
              <w:rPr>
                <w:rFonts w:ascii="Arial" w:hAnsi="Arial" w:cs="Arial"/>
                <w:b/>
                <w:bCs/>
                <w:color w:val="000000"/>
                <w:sz w:val="16"/>
                <w:szCs w:val="16"/>
              </w:rPr>
              <w:t>MARZO 2011</w:t>
            </w:r>
          </w:p>
        </w:tc>
        <w:tc>
          <w:tcPr>
            <w:tcW w:w="2050" w:type="dxa"/>
            <w:tcBorders>
              <w:top w:val="single" w:sz="4" w:space="0" w:color="auto"/>
              <w:left w:val="single" w:sz="4" w:space="0" w:color="auto"/>
              <w:bottom w:val="single" w:sz="4" w:space="0" w:color="auto"/>
              <w:right w:val="single" w:sz="4" w:space="0" w:color="auto"/>
            </w:tcBorders>
            <w:shd w:val="clear" w:color="000000" w:fill="FFFF00"/>
            <w:vAlign w:val="center"/>
          </w:tcPr>
          <w:p w:rsidR="00FB3FDE" w:rsidRDefault="00FB3FDE" w:rsidP="005A3618">
            <w:pPr>
              <w:jc w:val="center"/>
              <w:rPr>
                <w:rFonts w:ascii="Arial" w:hAnsi="Arial" w:cs="Arial"/>
                <w:b/>
                <w:bCs/>
                <w:color w:val="000000"/>
                <w:sz w:val="16"/>
                <w:szCs w:val="16"/>
              </w:rPr>
            </w:pPr>
            <w:r>
              <w:rPr>
                <w:rFonts w:ascii="Arial" w:hAnsi="Arial" w:cs="Arial"/>
                <w:b/>
                <w:bCs/>
                <w:color w:val="000000"/>
                <w:sz w:val="16"/>
                <w:szCs w:val="16"/>
              </w:rPr>
              <w:t>JUNIO 2011</w:t>
            </w:r>
          </w:p>
        </w:tc>
        <w:tc>
          <w:tcPr>
            <w:tcW w:w="1837" w:type="dxa"/>
            <w:tcBorders>
              <w:top w:val="single" w:sz="4" w:space="0" w:color="auto"/>
              <w:left w:val="single" w:sz="4" w:space="0" w:color="auto"/>
              <w:bottom w:val="single" w:sz="8" w:space="0" w:color="auto"/>
              <w:right w:val="single" w:sz="8" w:space="0" w:color="auto"/>
            </w:tcBorders>
            <w:shd w:val="clear" w:color="000000" w:fill="FFFF00"/>
            <w:vAlign w:val="center"/>
            <w:hideMark/>
          </w:tcPr>
          <w:p w:rsidR="00FB3FDE" w:rsidRPr="000E62D9" w:rsidRDefault="00FB3FDE" w:rsidP="005A3618">
            <w:pPr>
              <w:jc w:val="center"/>
              <w:rPr>
                <w:rFonts w:ascii="Arial" w:hAnsi="Arial" w:cs="Arial"/>
                <w:b/>
                <w:bCs/>
                <w:color w:val="000000"/>
                <w:sz w:val="16"/>
                <w:szCs w:val="16"/>
              </w:rPr>
            </w:pPr>
            <w:r>
              <w:rPr>
                <w:rFonts w:ascii="Arial" w:hAnsi="Arial" w:cs="Arial"/>
                <w:b/>
                <w:bCs/>
                <w:color w:val="000000"/>
                <w:sz w:val="16"/>
                <w:szCs w:val="16"/>
              </w:rPr>
              <w:t>INICIATIVA APLICADA</w:t>
            </w:r>
          </w:p>
        </w:tc>
      </w:tr>
      <w:tr w:rsidR="00FB3FDE" w:rsidRPr="000E62D9" w:rsidTr="005A3618">
        <w:trPr>
          <w:trHeight w:val="3042"/>
        </w:trPr>
        <w:tc>
          <w:tcPr>
            <w:tcW w:w="533" w:type="dxa"/>
            <w:vMerge w:val="restart"/>
            <w:tcBorders>
              <w:top w:val="nil"/>
              <w:left w:val="single" w:sz="8" w:space="0" w:color="auto"/>
              <w:bottom w:val="single" w:sz="8" w:space="0" w:color="000000"/>
              <w:right w:val="nil"/>
            </w:tcBorders>
            <w:shd w:val="clear" w:color="000000" w:fill="95B3D7"/>
            <w:textDirection w:val="btLr"/>
            <w:vAlign w:val="center"/>
            <w:hideMark/>
          </w:tcPr>
          <w:p w:rsidR="00FB3FDE" w:rsidRPr="000E62D9" w:rsidRDefault="00FB3FDE" w:rsidP="005A3618">
            <w:pPr>
              <w:jc w:val="center"/>
              <w:rPr>
                <w:rFonts w:ascii="Arial" w:hAnsi="Arial" w:cs="Arial"/>
                <w:b/>
                <w:bCs/>
                <w:color w:val="000000"/>
                <w:sz w:val="16"/>
                <w:szCs w:val="16"/>
              </w:rPr>
            </w:pPr>
            <w:r w:rsidRPr="000E62D9">
              <w:rPr>
                <w:rFonts w:ascii="Arial" w:hAnsi="Arial" w:cs="Arial"/>
                <w:b/>
                <w:bCs/>
                <w:color w:val="000000"/>
                <w:sz w:val="16"/>
                <w:szCs w:val="16"/>
              </w:rPr>
              <w:t>PERSPECTIVA DE CLIENTES</w:t>
            </w:r>
          </w:p>
        </w:tc>
        <w:tc>
          <w:tcPr>
            <w:tcW w:w="1611" w:type="dxa"/>
            <w:tcBorders>
              <w:top w:val="nil"/>
              <w:left w:val="single" w:sz="8" w:space="0" w:color="auto"/>
              <w:bottom w:val="single" w:sz="4" w:space="0" w:color="auto"/>
              <w:right w:val="single" w:sz="4" w:space="0" w:color="auto"/>
            </w:tcBorders>
            <w:shd w:val="clear" w:color="auto" w:fill="auto"/>
            <w:vAlign w:val="center"/>
            <w:hideMark/>
          </w:tcPr>
          <w:p w:rsidR="00FB3FDE" w:rsidRPr="000E62D9" w:rsidRDefault="00FB3FDE" w:rsidP="005A3618">
            <w:pPr>
              <w:jc w:val="both"/>
              <w:rPr>
                <w:rFonts w:ascii="Arial" w:hAnsi="Arial" w:cs="Arial"/>
                <w:color w:val="000000"/>
                <w:sz w:val="16"/>
                <w:szCs w:val="16"/>
              </w:rPr>
            </w:pPr>
            <w:r w:rsidRPr="000E62D9">
              <w:rPr>
                <w:rFonts w:ascii="Arial" w:hAnsi="Arial" w:cs="Arial"/>
                <w:color w:val="000000"/>
                <w:sz w:val="16"/>
                <w:szCs w:val="16"/>
              </w:rPr>
              <w:t>Aumentar el número de equipos procesados mensuales a 12000 al finalizar el 2011</w:t>
            </w:r>
          </w:p>
        </w:tc>
        <w:tc>
          <w:tcPr>
            <w:tcW w:w="2049" w:type="dxa"/>
            <w:tcBorders>
              <w:top w:val="nil"/>
              <w:left w:val="nil"/>
              <w:bottom w:val="single" w:sz="4" w:space="0" w:color="auto"/>
              <w:right w:val="single" w:sz="4" w:space="0" w:color="auto"/>
            </w:tcBorders>
            <w:vAlign w:val="center"/>
          </w:tcPr>
          <w:p w:rsidR="00FB3FDE" w:rsidRPr="000E62D9" w:rsidRDefault="00FB3FDE" w:rsidP="005A3618">
            <w:pPr>
              <w:jc w:val="both"/>
              <w:rPr>
                <w:rFonts w:ascii="Arial" w:hAnsi="Arial" w:cs="Arial"/>
                <w:color w:val="000000"/>
                <w:sz w:val="16"/>
                <w:szCs w:val="16"/>
              </w:rPr>
            </w:pPr>
            <w:r>
              <w:rPr>
                <w:rFonts w:ascii="Arial" w:hAnsi="Arial" w:cs="Arial"/>
                <w:color w:val="000000"/>
                <w:sz w:val="16"/>
                <w:szCs w:val="16"/>
              </w:rPr>
              <w:t>Se muestra una reducción  del 16.52 % en la cantidad de equipos procesados a taller, con respecto al año  2010,  Sin embargo, las cantidades se encuentran dentro de los valores excepcionales lo que de muestra que la tendencia descendente se está revirtiendo.</w:t>
            </w:r>
          </w:p>
        </w:tc>
        <w:tc>
          <w:tcPr>
            <w:tcW w:w="2050" w:type="dxa"/>
            <w:tcBorders>
              <w:top w:val="single" w:sz="4" w:space="0" w:color="auto"/>
              <w:left w:val="single" w:sz="4" w:space="0" w:color="auto"/>
              <w:bottom w:val="single" w:sz="4" w:space="0" w:color="auto"/>
              <w:right w:val="single" w:sz="4" w:space="0" w:color="auto"/>
            </w:tcBorders>
            <w:vAlign w:val="center"/>
          </w:tcPr>
          <w:p w:rsidR="00FB3FDE" w:rsidRPr="000E62D9" w:rsidRDefault="00FB3FDE" w:rsidP="005A3618">
            <w:pPr>
              <w:jc w:val="both"/>
              <w:rPr>
                <w:rFonts w:ascii="Arial" w:hAnsi="Arial" w:cs="Arial"/>
                <w:color w:val="000000"/>
                <w:sz w:val="16"/>
                <w:szCs w:val="16"/>
              </w:rPr>
            </w:pPr>
            <w:r>
              <w:rPr>
                <w:rFonts w:ascii="Arial" w:hAnsi="Arial" w:cs="Arial"/>
                <w:color w:val="000000"/>
                <w:sz w:val="16"/>
                <w:szCs w:val="16"/>
              </w:rPr>
              <w:t>Se muestra una reducción  del 12.62 % acumulado  en la cantidad de equipos procesados a taller en el primer semestre del 2011, con respecto al año  2010.  Sin embargo, las cantidades se encuentran dentro de los valores excepcionales en sus indicadores, lo que demuestra que la tendencia a la baja esta revirtiéndose y permitirá recuperar el nivel de equipos procesados de años anteriores.</w:t>
            </w:r>
          </w:p>
        </w:tc>
        <w:tc>
          <w:tcPr>
            <w:tcW w:w="1837" w:type="dxa"/>
            <w:tcBorders>
              <w:top w:val="nil"/>
              <w:left w:val="single" w:sz="4" w:space="0" w:color="auto"/>
              <w:bottom w:val="single" w:sz="4" w:space="0" w:color="auto"/>
              <w:right w:val="single" w:sz="8" w:space="0" w:color="auto"/>
            </w:tcBorders>
            <w:shd w:val="clear" w:color="auto" w:fill="auto"/>
            <w:vAlign w:val="center"/>
            <w:hideMark/>
          </w:tcPr>
          <w:p w:rsidR="00FB3FDE" w:rsidRPr="000E62D9" w:rsidRDefault="00FB3FDE" w:rsidP="005A3618">
            <w:pPr>
              <w:jc w:val="both"/>
              <w:rPr>
                <w:rFonts w:ascii="Arial" w:hAnsi="Arial" w:cs="Arial"/>
                <w:color w:val="000000"/>
                <w:sz w:val="16"/>
                <w:szCs w:val="16"/>
              </w:rPr>
            </w:pPr>
            <w:r>
              <w:rPr>
                <w:rFonts w:ascii="Arial" w:hAnsi="Arial" w:cs="Arial"/>
                <w:color w:val="000000"/>
                <w:sz w:val="16"/>
                <w:szCs w:val="16"/>
              </w:rPr>
              <w:t>La apertura de los nuevos talleres propios de reparación con atención al público está proyectada para Agosto 2011. El levantamiento de procesos y su difusión han permitido cumplir los valores esperados de equipos procesados.</w:t>
            </w:r>
          </w:p>
        </w:tc>
      </w:tr>
      <w:tr w:rsidR="00FB3FDE" w:rsidRPr="000E62D9" w:rsidTr="005A3618">
        <w:trPr>
          <w:trHeight w:val="2440"/>
        </w:trPr>
        <w:tc>
          <w:tcPr>
            <w:tcW w:w="533" w:type="dxa"/>
            <w:vMerge/>
            <w:tcBorders>
              <w:top w:val="nil"/>
              <w:left w:val="single" w:sz="8" w:space="0" w:color="auto"/>
              <w:bottom w:val="single" w:sz="8" w:space="0" w:color="000000"/>
              <w:right w:val="nil"/>
            </w:tcBorders>
            <w:vAlign w:val="center"/>
            <w:hideMark/>
          </w:tcPr>
          <w:p w:rsidR="00FB3FDE" w:rsidRPr="000E62D9" w:rsidRDefault="00FB3FDE" w:rsidP="005A3618">
            <w:pPr>
              <w:rPr>
                <w:rFonts w:ascii="Arial" w:hAnsi="Arial" w:cs="Arial"/>
                <w:b/>
                <w:bCs/>
                <w:color w:val="000000"/>
                <w:sz w:val="16"/>
                <w:szCs w:val="16"/>
              </w:rPr>
            </w:pPr>
          </w:p>
        </w:tc>
        <w:tc>
          <w:tcPr>
            <w:tcW w:w="1611" w:type="dxa"/>
            <w:tcBorders>
              <w:top w:val="nil"/>
              <w:left w:val="single" w:sz="8" w:space="0" w:color="auto"/>
              <w:bottom w:val="single" w:sz="4" w:space="0" w:color="auto"/>
              <w:right w:val="single" w:sz="4" w:space="0" w:color="auto"/>
            </w:tcBorders>
            <w:shd w:val="clear" w:color="auto" w:fill="auto"/>
            <w:vAlign w:val="center"/>
            <w:hideMark/>
          </w:tcPr>
          <w:p w:rsidR="00FB3FDE" w:rsidRPr="000E62D9" w:rsidRDefault="00FB3FDE" w:rsidP="005A3618">
            <w:pPr>
              <w:jc w:val="both"/>
              <w:rPr>
                <w:rFonts w:ascii="Arial" w:hAnsi="Arial" w:cs="Arial"/>
                <w:color w:val="000000"/>
                <w:sz w:val="16"/>
                <w:szCs w:val="16"/>
              </w:rPr>
            </w:pPr>
            <w:r w:rsidRPr="000E62D9">
              <w:rPr>
                <w:rFonts w:ascii="Arial" w:hAnsi="Arial" w:cs="Arial"/>
                <w:color w:val="000000"/>
                <w:sz w:val="16"/>
                <w:szCs w:val="16"/>
              </w:rPr>
              <w:t>Lograr el 90% de satisfacción de clientes al finalizar el 2011</w:t>
            </w:r>
          </w:p>
        </w:tc>
        <w:tc>
          <w:tcPr>
            <w:tcW w:w="2049" w:type="dxa"/>
            <w:tcBorders>
              <w:top w:val="nil"/>
              <w:left w:val="nil"/>
              <w:bottom w:val="single" w:sz="4" w:space="0" w:color="auto"/>
              <w:right w:val="single" w:sz="4" w:space="0" w:color="auto"/>
            </w:tcBorders>
            <w:vAlign w:val="center"/>
          </w:tcPr>
          <w:p w:rsidR="00FB3FDE" w:rsidRPr="000E62D9" w:rsidRDefault="00FB3FDE" w:rsidP="005A3618">
            <w:pPr>
              <w:jc w:val="both"/>
              <w:rPr>
                <w:rFonts w:ascii="Arial" w:hAnsi="Arial" w:cs="Arial"/>
                <w:color w:val="000000"/>
                <w:sz w:val="16"/>
                <w:szCs w:val="16"/>
              </w:rPr>
            </w:pPr>
            <w:r>
              <w:rPr>
                <w:rFonts w:ascii="Arial" w:hAnsi="Arial" w:cs="Arial"/>
                <w:color w:val="000000"/>
                <w:sz w:val="16"/>
                <w:szCs w:val="16"/>
              </w:rPr>
              <w:t>El nivel de satisfacción de clientes en el primer trimestre del 2011 es de 79.72%, muy cerca del valor aceptable  80%. No se dispone de las cifras para este periodo en el año 2010 por lo que no se realiza la comparación.</w:t>
            </w:r>
          </w:p>
        </w:tc>
        <w:tc>
          <w:tcPr>
            <w:tcW w:w="2050" w:type="dxa"/>
            <w:tcBorders>
              <w:top w:val="single" w:sz="4" w:space="0" w:color="auto"/>
              <w:left w:val="single" w:sz="4" w:space="0" w:color="auto"/>
              <w:bottom w:val="single" w:sz="4" w:space="0" w:color="auto"/>
              <w:right w:val="single" w:sz="4" w:space="0" w:color="auto"/>
            </w:tcBorders>
            <w:vAlign w:val="center"/>
          </w:tcPr>
          <w:p w:rsidR="00FB3FDE" w:rsidRPr="000E62D9" w:rsidRDefault="00FB3FDE" w:rsidP="005A3618">
            <w:pPr>
              <w:jc w:val="both"/>
              <w:rPr>
                <w:rFonts w:ascii="Arial" w:hAnsi="Arial" w:cs="Arial"/>
                <w:color w:val="000000"/>
                <w:sz w:val="16"/>
                <w:szCs w:val="16"/>
              </w:rPr>
            </w:pPr>
            <w:r>
              <w:rPr>
                <w:rFonts w:ascii="Arial" w:hAnsi="Arial" w:cs="Arial"/>
                <w:color w:val="000000"/>
                <w:sz w:val="16"/>
                <w:szCs w:val="16"/>
              </w:rPr>
              <w:t>El nivel  de satisfacción de clientes en el segundo trimestre del año 2011 se mantiene en 79.72%. En Junio del 2011 el indicador alcanza cifras aceptables confirmando una tendencia ascendente desde Abril del 2011.</w:t>
            </w:r>
          </w:p>
        </w:tc>
        <w:tc>
          <w:tcPr>
            <w:tcW w:w="1837" w:type="dxa"/>
            <w:tcBorders>
              <w:top w:val="nil"/>
              <w:left w:val="single" w:sz="4" w:space="0" w:color="auto"/>
              <w:bottom w:val="single" w:sz="4" w:space="0" w:color="auto"/>
              <w:right w:val="single" w:sz="8" w:space="0" w:color="auto"/>
            </w:tcBorders>
            <w:shd w:val="clear" w:color="auto" w:fill="auto"/>
            <w:vAlign w:val="center"/>
            <w:hideMark/>
          </w:tcPr>
          <w:p w:rsidR="00FB3FDE" w:rsidRPr="000E62D9" w:rsidRDefault="00FB3FDE" w:rsidP="005A3618">
            <w:pPr>
              <w:jc w:val="both"/>
              <w:rPr>
                <w:rFonts w:ascii="Arial" w:hAnsi="Arial" w:cs="Arial"/>
                <w:color w:val="000000"/>
                <w:sz w:val="16"/>
                <w:szCs w:val="16"/>
              </w:rPr>
            </w:pPr>
            <w:r>
              <w:rPr>
                <w:rFonts w:ascii="Arial" w:hAnsi="Arial" w:cs="Arial"/>
                <w:color w:val="000000"/>
                <w:sz w:val="16"/>
                <w:szCs w:val="16"/>
              </w:rPr>
              <w:t xml:space="preserve">El levantamiento y difusión de procesos internos y el proyecto de Entrega de información clara al cliente ha contribuido enormemente al mantenimiento de los niveles de satisfacción </w:t>
            </w:r>
          </w:p>
        </w:tc>
      </w:tr>
      <w:tr w:rsidR="00FB3FDE" w:rsidRPr="000E62D9" w:rsidTr="005A3618">
        <w:trPr>
          <w:trHeight w:val="2430"/>
        </w:trPr>
        <w:tc>
          <w:tcPr>
            <w:tcW w:w="533" w:type="dxa"/>
            <w:vMerge/>
            <w:tcBorders>
              <w:top w:val="nil"/>
              <w:left w:val="single" w:sz="8" w:space="0" w:color="auto"/>
              <w:bottom w:val="single" w:sz="8" w:space="0" w:color="000000"/>
              <w:right w:val="nil"/>
            </w:tcBorders>
            <w:vAlign w:val="center"/>
            <w:hideMark/>
          </w:tcPr>
          <w:p w:rsidR="00FB3FDE" w:rsidRPr="000E62D9" w:rsidRDefault="00FB3FDE" w:rsidP="005A3618">
            <w:pPr>
              <w:rPr>
                <w:rFonts w:ascii="Arial" w:hAnsi="Arial" w:cs="Arial"/>
                <w:b/>
                <w:bCs/>
                <w:color w:val="000000"/>
                <w:sz w:val="16"/>
                <w:szCs w:val="16"/>
              </w:rPr>
            </w:pPr>
          </w:p>
        </w:tc>
        <w:tc>
          <w:tcPr>
            <w:tcW w:w="1611" w:type="dxa"/>
            <w:tcBorders>
              <w:top w:val="nil"/>
              <w:left w:val="single" w:sz="8" w:space="0" w:color="auto"/>
              <w:bottom w:val="single" w:sz="8" w:space="0" w:color="auto"/>
              <w:right w:val="single" w:sz="4" w:space="0" w:color="auto"/>
            </w:tcBorders>
            <w:shd w:val="clear" w:color="auto" w:fill="auto"/>
            <w:vAlign w:val="center"/>
            <w:hideMark/>
          </w:tcPr>
          <w:p w:rsidR="00FB3FDE" w:rsidRPr="000E62D9" w:rsidRDefault="00FB3FDE" w:rsidP="005A3618">
            <w:pPr>
              <w:jc w:val="both"/>
              <w:rPr>
                <w:rFonts w:ascii="Arial" w:hAnsi="Arial" w:cs="Arial"/>
                <w:color w:val="000000"/>
                <w:sz w:val="16"/>
                <w:szCs w:val="16"/>
              </w:rPr>
            </w:pPr>
            <w:r w:rsidRPr="000E62D9">
              <w:rPr>
                <w:rFonts w:ascii="Arial" w:hAnsi="Arial" w:cs="Arial"/>
                <w:color w:val="000000"/>
                <w:sz w:val="16"/>
                <w:szCs w:val="16"/>
              </w:rPr>
              <w:t>Lograr el 85% de presupuestos aprobados</w:t>
            </w:r>
          </w:p>
        </w:tc>
        <w:tc>
          <w:tcPr>
            <w:tcW w:w="2049" w:type="dxa"/>
            <w:tcBorders>
              <w:top w:val="nil"/>
              <w:left w:val="nil"/>
              <w:bottom w:val="single" w:sz="8" w:space="0" w:color="auto"/>
              <w:right w:val="single" w:sz="4" w:space="0" w:color="auto"/>
            </w:tcBorders>
            <w:vAlign w:val="center"/>
          </w:tcPr>
          <w:p w:rsidR="00FB3FDE" w:rsidRPr="000E62D9" w:rsidRDefault="00FB3FDE" w:rsidP="005A3618">
            <w:pPr>
              <w:jc w:val="both"/>
              <w:rPr>
                <w:rFonts w:ascii="Arial" w:hAnsi="Arial" w:cs="Arial"/>
                <w:color w:val="000000"/>
                <w:sz w:val="16"/>
                <w:szCs w:val="16"/>
              </w:rPr>
            </w:pPr>
            <w:r>
              <w:rPr>
                <w:rFonts w:ascii="Arial" w:hAnsi="Arial" w:cs="Arial"/>
                <w:color w:val="000000"/>
                <w:sz w:val="16"/>
                <w:szCs w:val="16"/>
              </w:rPr>
              <w:t>Para el primer trimestre del año 2011 se experimenta un incremento de 9 puntos en comparación con el mismo periodo del 2010, llegando al 80.35% de presupuestos aprobados.</w:t>
            </w:r>
          </w:p>
        </w:tc>
        <w:tc>
          <w:tcPr>
            <w:tcW w:w="2050" w:type="dxa"/>
            <w:tcBorders>
              <w:top w:val="single" w:sz="4" w:space="0" w:color="auto"/>
              <w:left w:val="single" w:sz="4" w:space="0" w:color="auto"/>
              <w:bottom w:val="single" w:sz="4" w:space="0" w:color="auto"/>
              <w:right w:val="single" w:sz="4" w:space="0" w:color="auto"/>
            </w:tcBorders>
            <w:vAlign w:val="center"/>
          </w:tcPr>
          <w:p w:rsidR="00FB3FDE" w:rsidRPr="000E62D9" w:rsidRDefault="00FB3FDE" w:rsidP="005A3618">
            <w:pPr>
              <w:jc w:val="both"/>
              <w:rPr>
                <w:rFonts w:ascii="Arial" w:hAnsi="Arial" w:cs="Arial"/>
                <w:color w:val="000000"/>
                <w:sz w:val="16"/>
                <w:szCs w:val="16"/>
              </w:rPr>
            </w:pPr>
            <w:r>
              <w:rPr>
                <w:rFonts w:ascii="Arial" w:hAnsi="Arial" w:cs="Arial"/>
                <w:color w:val="000000"/>
                <w:sz w:val="16"/>
                <w:szCs w:val="16"/>
              </w:rPr>
              <w:t>Para el primer semestre del año 2011 la tendencia se mantiene, experimentando un incremento del 9.88 puntos en comparación con el mismo periodo del 2010, llegando a 80.51% de presupuestos aprobados.</w:t>
            </w:r>
          </w:p>
        </w:tc>
        <w:tc>
          <w:tcPr>
            <w:tcW w:w="1837" w:type="dxa"/>
            <w:tcBorders>
              <w:top w:val="nil"/>
              <w:left w:val="single" w:sz="4" w:space="0" w:color="auto"/>
              <w:bottom w:val="single" w:sz="8" w:space="0" w:color="auto"/>
              <w:right w:val="single" w:sz="8" w:space="0" w:color="auto"/>
            </w:tcBorders>
            <w:shd w:val="clear" w:color="auto" w:fill="auto"/>
            <w:vAlign w:val="center"/>
            <w:hideMark/>
          </w:tcPr>
          <w:p w:rsidR="00FB3FDE" w:rsidRPr="000E62D9" w:rsidRDefault="00FB3FDE" w:rsidP="005A3618">
            <w:pPr>
              <w:jc w:val="both"/>
              <w:rPr>
                <w:rFonts w:ascii="Arial" w:hAnsi="Arial" w:cs="Arial"/>
                <w:color w:val="000000"/>
                <w:sz w:val="16"/>
                <w:szCs w:val="16"/>
              </w:rPr>
            </w:pPr>
            <w:r>
              <w:rPr>
                <w:rFonts w:ascii="Arial" w:hAnsi="Arial" w:cs="Arial"/>
                <w:color w:val="000000"/>
                <w:sz w:val="16"/>
                <w:szCs w:val="16"/>
              </w:rPr>
              <w:t>Entrega de Información clara al cliente</w:t>
            </w:r>
          </w:p>
        </w:tc>
      </w:tr>
    </w:tbl>
    <w:p w:rsidR="001E77EF" w:rsidRDefault="001E77EF"/>
    <w:p w:rsidR="001E77EF" w:rsidRDefault="001E77EF"/>
    <w:p w:rsidR="008143B7" w:rsidRDefault="008143B7">
      <w:pPr>
        <w:spacing w:after="200" w:line="276" w:lineRule="auto"/>
      </w:pPr>
      <w:r>
        <w:br w:type="page"/>
      </w:r>
    </w:p>
    <w:p w:rsidR="00242593" w:rsidRPr="00B84AEC" w:rsidRDefault="00242593" w:rsidP="005A3618">
      <w:pPr>
        <w:pStyle w:val="Prrafodelista"/>
        <w:numPr>
          <w:ilvl w:val="0"/>
          <w:numId w:val="14"/>
        </w:numPr>
        <w:tabs>
          <w:tab w:val="left" w:pos="142"/>
        </w:tabs>
        <w:ind w:left="1134"/>
        <w:rPr>
          <w:rFonts w:ascii="Arial" w:hAnsi="Arial" w:cs="Arial"/>
          <w:b/>
        </w:rPr>
      </w:pPr>
      <w:r w:rsidRPr="00B84AEC">
        <w:rPr>
          <w:rFonts w:ascii="Arial" w:hAnsi="Arial" w:cs="Arial"/>
          <w:b/>
        </w:rPr>
        <w:lastRenderedPageBreak/>
        <w:t xml:space="preserve">Perspectiva </w:t>
      </w:r>
      <w:r>
        <w:rPr>
          <w:rFonts w:ascii="Arial" w:hAnsi="Arial" w:cs="Arial"/>
          <w:b/>
        </w:rPr>
        <w:t>de Procesos</w:t>
      </w:r>
      <w:r w:rsidR="001A5585">
        <w:rPr>
          <w:rFonts w:ascii="Arial" w:hAnsi="Arial" w:cs="Arial"/>
          <w:b/>
        </w:rPr>
        <w:t>.</w:t>
      </w:r>
    </w:p>
    <w:p w:rsidR="001E77EF" w:rsidRDefault="001E77EF"/>
    <w:tbl>
      <w:tblPr>
        <w:tblW w:w="7938" w:type="dxa"/>
        <w:tblInd w:w="212" w:type="dxa"/>
        <w:tblCellMar>
          <w:left w:w="70" w:type="dxa"/>
          <w:right w:w="70" w:type="dxa"/>
        </w:tblCellMar>
        <w:tblLook w:val="04A0"/>
      </w:tblPr>
      <w:tblGrid>
        <w:gridCol w:w="425"/>
        <w:gridCol w:w="1560"/>
        <w:gridCol w:w="1984"/>
        <w:gridCol w:w="1985"/>
        <w:gridCol w:w="1984"/>
      </w:tblGrid>
      <w:tr w:rsidR="004D4E00" w:rsidRPr="000E62D9" w:rsidTr="005A3618">
        <w:trPr>
          <w:gridBefore w:val="1"/>
          <w:wBefore w:w="425" w:type="dxa"/>
          <w:trHeight w:val="567"/>
        </w:trPr>
        <w:tc>
          <w:tcPr>
            <w:tcW w:w="1560" w:type="dxa"/>
            <w:tcBorders>
              <w:top w:val="single" w:sz="4" w:space="0" w:color="auto"/>
              <w:left w:val="single" w:sz="8" w:space="0" w:color="auto"/>
              <w:bottom w:val="single" w:sz="4" w:space="0" w:color="auto"/>
              <w:right w:val="single" w:sz="4" w:space="0" w:color="auto"/>
            </w:tcBorders>
            <w:shd w:val="clear" w:color="auto" w:fill="FFFF00"/>
            <w:vAlign w:val="center"/>
            <w:hideMark/>
          </w:tcPr>
          <w:p w:rsidR="004D4E00" w:rsidRPr="000E62D9" w:rsidRDefault="004D4E00" w:rsidP="009D20E2">
            <w:pPr>
              <w:jc w:val="center"/>
              <w:rPr>
                <w:rFonts w:ascii="Arial" w:hAnsi="Arial" w:cs="Arial"/>
                <w:b/>
                <w:bCs/>
                <w:color w:val="000000"/>
                <w:sz w:val="16"/>
                <w:szCs w:val="16"/>
              </w:rPr>
            </w:pPr>
            <w:r w:rsidRPr="000E62D9">
              <w:rPr>
                <w:rFonts w:ascii="Arial" w:hAnsi="Arial" w:cs="Arial"/>
                <w:b/>
                <w:bCs/>
                <w:color w:val="000000"/>
                <w:sz w:val="16"/>
                <w:szCs w:val="16"/>
              </w:rPr>
              <w:t>OBJETIVOS ESTRATEGICOS</w:t>
            </w:r>
          </w:p>
        </w:tc>
        <w:tc>
          <w:tcPr>
            <w:tcW w:w="1984" w:type="dxa"/>
            <w:tcBorders>
              <w:top w:val="single" w:sz="4" w:space="0" w:color="auto"/>
              <w:left w:val="nil"/>
              <w:bottom w:val="single" w:sz="4" w:space="0" w:color="auto"/>
              <w:right w:val="single" w:sz="4" w:space="0" w:color="auto"/>
            </w:tcBorders>
            <w:shd w:val="clear" w:color="auto" w:fill="FFFF00"/>
            <w:vAlign w:val="center"/>
          </w:tcPr>
          <w:p w:rsidR="004D4E00" w:rsidRDefault="004D4E00" w:rsidP="009D20E2">
            <w:pPr>
              <w:jc w:val="center"/>
              <w:rPr>
                <w:rFonts w:ascii="Arial" w:hAnsi="Arial" w:cs="Arial"/>
                <w:b/>
                <w:bCs/>
                <w:color w:val="000000"/>
                <w:sz w:val="16"/>
                <w:szCs w:val="16"/>
              </w:rPr>
            </w:pPr>
            <w:r>
              <w:rPr>
                <w:rFonts w:ascii="Arial" w:hAnsi="Arial" w:cs="Arial"/>
                <w:b/>
                <w:bCs/>
                <w:color w:val="000000"/>
                <w:sz w:val="16"/>
                <w:szCs w:val="16"/>
              </w:rPr>
              <w:t>MARZO 2011</w:t>
            </w:r>
          </w:p>
        </w:tc>
        <w:tc>
          <w:tcPr>
            <w:tcW w:w="1985" w:type="dxa"/>
            <w:tcBorders>
              <w:top w:val="single" w:sz="4" w:space="0" w:color="auto"/>
              <w:left w:val="single" w:sz="4" w:space="0" w:color="auto"/>
              <w:bottom w:val="single" w:sz="4" w:space="0" w:color="auto"/>
              <w:right w:val="single" w:sz="4" w:space="0" w:color="auto"/>
            </w:tcBorders>
            <w:shd w:val="clear" w:color="auto" w:fill="FFFF00"/>
            <w:vAlign w:val="center"/>
          </w:tcPr>
          <w:p w:rsidR="004D4E00" w:rsidRDefault="004D4E00" w:rsidP="009D20E2">
            <w:pPr>
              <w:jc w:val="center"/>
              <w:rPr>
                <w:rFonts w:ascii="Arial" w:hAnsi="Arial" w:cs="Arial"/>
                <w:b/>
                <w:bCs/>
                <w:color w:val="000000"/>
                <w:sz w:val="16"/>
                <w:szCs w:val="16"/>
              </w:rPr>
            </w:pPr>
            <w:r>
              <w:rPr>
                <w:rFonts w:ascii="Arial" w:hAnsi="Arial" w:cs="Arial"/>
                <w:b/>
                <w:bCs/>
                <w:color w:val="000000"/>
                <w:sz w:val="16"/>
                <w:szCs w:val="16"/>
              </w:rPr>
              <w:t>JUNIO 2011</w:t>
            </w:r>
          </w:p>
        </w:tc>
        <w:tc>
          <w:tcPr>
            <w:tcW w:w="1984" w:type="dxa"/>
            <w:tcBorders>
              <w:top w:val="single" w:sz="4" w:space="0" w:color="auto"/>
              <w:left w:val="single" w:sz="4" w:space="0" w:color="auto"/>
              <w:bottom w:val="single" w:sz="4" w:space="0" w:color="auto"/>
              <w:right w:val="single" w:sz="8" w:space="0" w:color="auto"/>
            </w:tcBorders>
            <w:shd w:val="clear" w:color="auto" w:fill="FFFF00"/>
            <w:vAlign w:val="center"/>
            <w:hideMark/>
          </w:tcPr>
          <w:p w:rsidR="004D4E00" w:rsidRPr="000E62D9" w:rsidRDefault="004D4E00" w:rsidP="009D20E2">
            <w:pPr>
              <w:jc w:val="center"/>
              <w:rPr>
                <w:rFonts w:ascii="Arial" w:hAnsi="Arial" w:cs="Arial"/>
                <w:b/>
                <w:bCs/>
                <w:color w:val="000000"/>
                <w:sz w:val="16"/>
                <w:szCs w:val="16"/>
              </w:rPr>
            </w:pPr>
            <w:r>
              <w:rPr>
                <w:rFonts w:ascii="Arial" w:hAnsi="Arial" w:cs="Arial"/>
                <w:b/>
                <w:bCs/>
                <w:color w:val="000000"/>
                <w:sz w:val="16"/>
                <w:szCs w:val="16"/>
              </w:rPr>
              <w:t>INICIATIVA APLICADA</w:t>
            </w:r>
          </w:p>
        </w:tc>
      </w:tr>
      <w:tr w:rsidR="004D4E00" w:rsidRPr="000E62D9" w:rsidTr="005A3618">
        <w:trPr>
          <w:trHeight w:val="2850"/>
        </w:trPr>
        <w:tc>
          <w:tcPr>
            <w:tcW w:w="425" w:type="dxa"/>
            <w:vMerge w:val="restart"/>
            <w:tcBorders>
              <w:top w:val="nil"/>
              <w:left w:val="single" w:sz="8" w:space="0" w:color="auto"/>
              <w:right w:val="nil"/>
            </w:tcBorders>
            <w:shd w:val="clear" w:color="000000" w:fill="996633"/>
            <w:noWrap/>
            <w:textDirection w:val="btLr"/>
            <w:vAlign w:val="center"/>
            <w:hideMark/>
          </w:tcPr>
          <w:p w:rsidR="004D4E00" w:rsidRPr="000E62D9" w:rsidRDefault="004D4E00" w:rsidP="009D20E2">
            <w:pPr>
              <w:jc w:val="center"/>
              <w:rPr>
                <w:rFonts w:ascii="Arial" w:hAnsi="Arial" w:cs="Arial"/>
                <w:b/>
                <w:bCs/>
                <w:color w:val="000000"/>
                <w:sz w:val="16"/>
                <w:szCs w:val="16"/>
              </w:rPr>
            </w:pPr>
            <w:r w:rsidRPr="000E62D9">
              <w:rPr>
                <w:rFonts w:ascii="Arial" w:hAnsi="Arial" w:cs="Arial"/>
                <w:b/>
                <w:bCs/>
                <w:color w:val="000000"/>
                <w:sz w:val="16"/>
                <w:szCs w:val="16"/>
              </w:rPr>
              <w:t>PERSPECTIVA DE PROCESOS</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rsidR="004D4E00" w:rsidRPr="00EB10AD" w:rsidRDefault="004D4E00" w:rsidP="009D20E2">
            <w:pPr>
              <w:jc w:val="both"/>
              <w:rPr>
                <w:rFonts w:ascii="Arial" w:hAnsi="Arial" w:cs="Arial"/>
                <w:color w:val="000000"/>
                <w:sz w:val="16"/>
                <w:szCs w:val="16"/>
              </w:rPr>
            </w:pPr>
            <w:r w:rsidRPr="00EB10AD">
              <w:rPr>
                <w:rFonts w:ascii="Arial" w:eastAsiaTheme="minorHAnsi" w:hAnsi="Arial" w:cs="Arial"/>
                <w:color w:val="000000"/>
                <w:sz w:val="16"/>
                <w:szCs w:val="16"/>
                <w:lang w:eastAsia="en-US"/>
              </w:rPr>
              <w:t>Lograr  precios para el cliente de reparación y repuestos máximo hasta 10% sobre los precios del mercado</w:t>
            </w:r>
          </w:p>
        </w:tc>
        <w:tc>
          <w:tcPr>
            <w:tcW w:w="1984" w:type="dxa"/>
            <w:tcBorders>
              <w:top w:val="nil"/>
              <w:left w:val="nil"/>
              <w:bottom w:val="single" w:sz="4" w:space="0" w:color="auto"/>
              <w:right w:val="single" w:sz="4" w:space="0" w:color="auto"/>
            </w:tcBorders>
            <w:vAlign w:val="center"/>
          </w:tcPr>
          <w:p w:rsidR="004D4E00" w:rsidRPr="000E62D9" w:rsidRDefault="004D4E00" w:rsidP="009D20E2">
            <w:pPr>
              <w:jc w:val="both"/>
              <w:rPr>
                <w:rFonts w:ascii="Arial" w:hAnsi="Arial" w:cs="Arial"/>
                <w:color w:val="000000"/>
                <w:sz w:val="16"/>
                <w:szCs w:val="16"/>
              </w:rPr>
            </w:pPr>
            <w:r>
              <w:rPr>
                <w:rFonts w:ascii="Arial" w:hAnsi="Arial" w:cs="Arial"/>
                <w:color w:val="000000"/>
                <w:sz w:val="16"/>
                <w:szCs w:val="16"/>
              </w:rPr>
              <w:t>En Marzo de 2011 no se hizo evaluación del indicador de este objetivo. Sin embargo para Abril de 2011 el porcentaje de incremento sobre los precios de mercado es del 8.73% y se encuentra dentro los resultados aceptables.</w:t>
            </w:r>
          </w:p>
        </w:tc>
        <w:tc>
          <w:tcPr>
            <w:tcW w:w="1985" w:type="dxa"/>
            <w:tcBorders>
              <w:top w:val="single" w:sz="4" w:space="0" w:color="auto"/>
              <w:left w:val="single" w:sz="4" w:space="0" w:color="auto"/>
              <w:bottom w:val="single" w:sz="4" w:space="0" w:color="auto"/>
              <w:right w:val="single" w:sz="4" w:space="0" w:color="auto"/>
            </w:tcBorders>
            <w:vAlign w:val="center"/>
          </w:tcPr>
          <w:p w:rsidR="004D4E00" w:rsidRPr="000E62D9" w:rsidRDefault="004D4E00" w:rsidP="009D20E2">
            <w:pPr>
              <w:jc w:val="both"/>
              <w:rPr>
                <w:rFonts w:ascii="Arial" w:hAnsi="Arial" w:cs="Arial"/>
                <w:color w:val="000000"/>
                <w:sz w:val="16"/>
                <w:szCs w:val="16"/>
              </w:rPr>
            </w:pPr>
            <w:r>
              <w:rPr>
                <w:rFonts w:ascii="Arial" w:hAnsi="Arial" w:cs="Arial"/>
                <w:color w:val="000000"/>
                <w:sz w:val="16"/>
                <w:szCs w:val="16"/>
              </w:rPr>
              <w:t>En Junio de 2011 la revisión efectuada indica que  los precios de ABC Manufacturing se encuentran un 17.20% sobre los precios de mercado. En esta revisión se incluyeron más ítems, entre accesorios y repuestos. Estos resultados ponen en alerta a la empresa y le permiten tomar correctivos.</w:t>
            </w:r>
          </w:p>
        </w:tc>
        <w:tc>
          <w:tcPr>
            <w:tcW w:w="1984" w:type="dxa"/>
            <w:tcBorders>
              <w:top w:val="nil"/>
              <w:left w:val="single" w:sz="4" w:space="0" w:color="auto"/>
              <w:bottom w:val="single" w:sz="4" w:space="0" w:color="auto"/>
              <w:right w:val="single" w:sz="8" w:space="0" w:color="auto"/>
            </w:tcBorders>
            <w:shd w:val="clear" w:color="auto" w:fill="auto"/>
            <w:vAlign w:val="center"/>
            <w:hideMark/>
          </w:tcPr>
          <w:p w:rsidR="004D4E00" w:rsidRPr="000E62D9" w:rsidRDefault="004D4E00" w:rsidP="009D20E2">
            <w:pPr>
              <w:jc w:val="both"/>
              <w:rPr>
                <w:rFonts w:ascii="Arial" w:hAnsi="Arial" w:cs="Arial"/>
                <w:color w:val="000000"/>
                <w:sz w:val="16"/>
                <w:szCs w:val="16"/>
              </w:rPr>
            </w:pPr>
            <w:r>
              <w:rPr>
                <w:rFonts w:ascii="Arial" w:hAnsi="Arial" w:cs="Arial"/>
                <w:color w:val="000000"/>
                <w:sz w:val="16"/>
                <w:szCs w:val="16"/>
              </w:rPr>
              <w:t>La revisión de proveedores y precios de repuestos está programada para Octubre 2011</w:t>
            </w:r>
          </w:p>
        </w:tc>
      </w:tr>
      <w:tr w:rsidR="004D4E00" w:rsidRPr="000E62D9" w:rsidTr="005A3618">
        <w:trPr>
          <w:trHeight w:val="1513"/>
        </w:trPr>
        <w:tc>
          <w:tcPr>
            <w:tcW w:w="425" w:type="dxa"/>
            <w:vMerge/>
            <w:tcBorders>
              <w:left w:val="single" w:sz="8" w:space="0" w:color="auto"/>
              <w:right w:val="nil"/>
            </w:tcBorders>
            <w:vAlign w:val="center"/>
            <w:hideMark/>
          </w:tcPr>
          <w:p w:rsidR="004D4E00" w:rsidRPr="000E62D9" w:rsidRDefault="004D4E00" w:rsidP="009D20E2">
            <w:pPr>
              <w:rPr>
                <w:rFonts w:ascii="Arial" w:hAnsi="Arial" w:cs="Arial"/>
                <w:b/>
                <w:bCs/>
                <w:color w:val="000000"/>
                <w:sz w:val="16"/>
                <w:szCs w:val="16"/>
              </w:rPr>
            </w:pPr>
          </w:p>
        </w:tc>
        <w:tc>
          <w:tcPr>
            <w:tcW w:w="1560" w:type="dxa"/>
            <w:tcBorders>
              <w:top w:val="nil"/>
              <w:left w:val="single" w:sz="8" w:space="0" w:color="auto"/>
              <w:bottom w:val="single" w:sz="4" w:space="0" w:color="auto"/>
              <w:right w:val="single" w:sz="4" w:space="0" w:color="auto"/>
            </w:tcBorders>
            <w:shd w:val="clear" w:color="auto" w:fill="auto"/>
            <w:vAlign w:val="center"/>
            <w:hideMark/>
          </w:tcPr>
          <w:p w:rsidR="004D4E00" w:rsidRPr="00EB10AD" w:rsidRDefault="004D4E00" w:rsidP="009D20E2">
            <w:pPr>
              <w:autoSpaceDE w:val="0"/>
              <w:autoSpaceDN w:val="0"/>
              <w:adjustRightInd w:val="0"/>
              <w:jc w:val="both"/>
              <w:rPr>
                <w:rFonts w:ascii="Arial" w:hAnsi="Arial" w:cs="Arial"/>
                <w:color w:val="000000"/>
                <w:sz w:val="16"/>
                <w:szCs w:val="16"/>
              </w:rPr>
            </w:pPr>
            <w:r w:rsidRPr="00EB10AD">
              <w:rPr>
                <w:rFonts w:ascii="Arial" w:eastAsiaTheme="minorHAnsi" w:hAnsi="Arial" w:cs="Arial"/>
                <w:color w:val="000000"/>
                <w:sz w:val="16"/>
                <w:szCs w:val="16"/>
                <w:lang w:eastAsia="en-US"/>
              </w:rPr>
              <w:t>Disminuir los tiempos de procesamiento a 1 día  para el 70% de los equipos procesados al finalizar el 2011</w:t>
            </w:r>
          </w:p>
        </w:tc>
        <w:tc>
          <w:tcPr>
            <w:tcW w:w="1984" w:type="dxa"/>
            <w:tcBorders>
              <w:top w:val="nil"/>
              <w:left w:val="nil"/>
              <w:bottom w:val="single" w:sz="4" w:space="0" w:color="auto"/>
              <w:right w:val="single" w:sz="4" w:space="0" w:color="auto"/>
            </w:tcBorders>
            <w:vAlign w:val="center"/>
          </w:tcPr>
          <w:p w:rsidR="004D4E00" w:rsidRPr="000E62D9" w:rsidRDefault="004D4E00" w:rsidP="009D20E2">
            <w:pPr>
              <w:jc w:val="both"/>
              <w:rPr>
                <w:rFonts w:ascii="Arial" w:hAnsi="Arial" w:cs="Arial"/>
                <w:color w:val="000000"/>
                <w:sz w:val="16"/>
                <w:szCs w:val="16"/>
              </w:rPr>
            </w:pPr>
            <w:r>
              <w:rPr>
                <w:rFonts w:ascii="Arial" w:hAnsi="Arial" w:cs="Arial"/>
                <w:color w:val="000000"/>
                <w:sz w:val="16"/>
                <w:szCs w:val="16"/>
              </w:rPr>
              <w:t>En el primer trimestre del 2011 se muestra que el 55.11% de los equipos son procesados en 1 día laborable, consiguiendo un cumplimiento del indicador del 91.85%</w:t>
            </w:r>
          </w:p>
        </w:tc>
        <w:tc>
          <w:tcPr>
            <w:tcW w:w="1985" w:type="dxa"/>
            <w:tcBorders>
              <w:top w:val="single" w:sz="4" w:space="0" w:color="auto"/>
              <w:left w:val="single" w:sz="4" w:space="0" w:color="auto"/>
              <w:bottom w:val="single" w:sz="4" w:space="0" w:color="auto"/>
              <w:right w:val="single" w:sz="4" w:space="0" w:color="auto"/>
            </w:tcBorders>
            <w:vAlign w:val="center"/>
          </w:tcPr>
          <w:p w:rsidR="004D4E00" w:rsidRPr="000E62D9" w:rsidRDefault="004D4E00" w:rsidP="009D20E2">
            <w:pPr>
              <w:jc w:val="both"/>
              <w:rPr>
                <w:rFonts w:ascii="Arial" w:hAnsi="Arial" w:cs="Arial"/>
                <w:color w:val="000000"/>
                <w:sz w:val="16"/>
                <w:szCs w:val="16"/>
              </w:rPr>
            </w:pPr>
            <w:r>
              <w:rPr>
                <w:rFonts w:ascii="Arial" w:hAnsi="Arial" w:cs="Arial"/>
                <w:color w:val="000000"/>
                <w:sz w:val="16"/>
                <w:szCs w:val="16"/>
              </w:rPr>
              <w:t>En el primer semestre del 2011 el porcentaje de equipos procesados en 1 día baja levemente al 54.42%, consiguiendo  un cumplimiento de su indicador del 88.57%</w:t>
            </w:r>
          </w:p>
        </w:tc>
        <w:tc>
          <w:tcPr>
            <w:tcW w:w="1984" w:type="dxa"/>
            <w:tcBorders>
              <w:top w:val="nil"/>
              <w:left w:val="single" w:sz="4" w:space="0" w:color="auto"/>
              <w:bottom w:val="single" w:sz="4" w:space="0" w:color="auto"/>
              <w:right w:val="single" w:sz="8" w:space="0" w:color="auto"/>
            </w:tcBorders>
            <w:shd w:val="clear" w:color="auto" w:fill="auto"/>
            <w:vAlign w:val="center"/>
            <w:hideMark/>
          </w:tcPr>
          <w:p w:rsidR="004D4E00" w:rsidRPr="000E62D9" w:rsidRDefault="004D4E00" w:rsidP="009D20E2">
            <w:pPr>
              <w:jc w:val="both"/>
              <w:rPr>
                <w:rFonts w:ascii="Arial" w:hAnsi="Arial" w:cs="Arial"/>
                <w:color w:val="000000"/>
                <w:sz w:val="16"/>
                <w:szCs w:val="16"/>
              </w:rPr>
            </w:pPr>
            <w:r>
              <w:rPr>
                <w:rFonts w:ascii="Arial" w:hAnsi="Arial" w:cs="Arial"/>
                <w:color w:val="000000"/>
                <w:sz w:val="16"/>
                <w:szCs w:val="16"/>
              </w:rPr>
              <w:t>El proyecto de apertura de locales de reparación propios  a iniciarse en Agosto de 2011 permitirá  llegar al 70% deseado a finales del 2011.</w:t>
            </w:r>
          </w:p>
        </w:tc>
      </w:tr>
      <w:tr w:rsidR="004D4E00" w:rsidRPr="000E62D9" w:rsidTr="005A3618">
        <w:trPr>
          <w:trHeight w:val="945"/>
        </w:trPr>
        <w:tc>
          <w:tcPr>
            <w:tcW w:w="425" w:type="dxa"/>
            <w:vMerge/>
            <w:tcBorders>
              <w:left w:val="single" w:sz="8" w:space="0" w:color="auto"/>
              <w:right w:val="single" w:sz="4" w:space="0" w:color="auto"/>
            </w:tcBorders>
            <w:vAlign w:val="center"/>
            <w:hideMark/>
          </w:tcPr>
          <w:p w:rsidR="004D4E00" w:rsidRPr="000E62D9" w:rsidRDefault="004D4E00" w:rsidP="009D20E2">
            <w:pPr>
              <w:rPr>
                <w:rFonts w:ascii="Arial" w:hAnsi="Arial" w:cs="Arial"/>
                <w:b/>
                <w:bCs/>
                <w:color w:val="000000"/>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4E00" w:rsidRPr="000E62D9" w:rsidRDefault="004D4E00" w:rsidP="009D20E2">
            <w:pPr>
              <w:jc w:val="both"/>
              <w:rPr>
                <w:rFonts w:ascii="Arial" w:hAnsi="Arial" w:cs="Arial"/>
                <w:color w:val="000000"/>
                <w:sz w:val="16"/>
                <w:szCs w:val="16"/>
              </w:rPr>
            </w:pPr>
            <w:r w:rsidRPr="000E62D9">
              <w:rPr>
                <w:rFonts w:ascii="Arial" w:hAnsi="Arial" w:cs="Arial"/>
                <w:color w:val="000000"/>
                <w:sz w:val="16"/>
                <w:szCs w:val="16"/>
              </w:rPr>
              <w:t>Lograr cero defectos en el 97% de las reparaciones efectuadas</w:t>
            </w:r>
          </w:p>
        </w:tc>
        <w:tc>
          <w:tcPr>
            <w:tcW w:w="1984" w:type="dxa"/>
            <w:tcBorders>
              <w:top w:val="single" w:sz="4" w:space="0" w:color="auto"/>
              <w:left w:val="nil"/>
              <w:bottom w:val="single" w:sz="4" w:space="0" w:color="auto"/>
              <w:right w:val="single" w:sz="4" w:space="0" w:color="auto"/>
            </w:tcBorders>
            <w:vAlign w:val="center"/>
          </w:tcPr>
          <w:p w:rsidR="004D4E00" w:rsidRPr="000E62D9" w:rsidRDefault="004D4E00" w:rsidP="009D20E2">
            <w:pPr>
              <w:jc w:val="both"/>
              <w:rPr>
                <w:rFonts w:ascii="Arial" w:hAnsi="Arial" w:cs="Arial"/>
                <w:color w:val="000000"/>
                <w:sz w:val="16"/>
                <w:szCs w:val="16"/>
              </w:rPr>
            </w:pPr>
            <w:r>
              <w:rPr>
                <w:rFonts w:ascii="Arial" w:hAnsi="Arial" w:cs="Arial"/>
                <w:color w:val="000000"/>
                <w:sz w:val="16"/>
                <w:szCs w:val="16"/>
              </w:rPr>
              <w:t>Para el primer trimestre del 2011 el porcentaje de reingresos en reparaciones es del 2.32%</w:t>
            </w:r>
          </w:p>
        </w:tc>
        <w:tc>
          <w:tcPr>
            <w:tcW w:w="1985" w:type="dxa"/>
            <w:tcBorders>
              <w:top w:val="single" w:sz="4" w:space="0" w:color="auto"/>
              <w:left w:val="single" w:sz="4" w:space="0" w:color="auto"/>
              <w:bottom w:val="single" w:sz="4" w:space="0" w:color="auto"/>
              <w:right w:val="single" w:sz="4" w:space="0" w:color="auto"/>
            </w:tcBorders>
            <w:vAlign w:val="center"/>
          </w:tcPr>
          <w:p w:rsidR="004D4E00" w:rsidRPr="000E62D9" w:rsidRDefault="004D4E00" w:rsidP="009D20E2">
            <w:pPr>
              <w:jc w:val="both"/>
              <w:rPr>
                <w:rFonts w:ascii="Arial" w:hAnsi="Arial" w:cs="Arial"/>
                <w:color w:val="000000"/>
                <w:sz w:val="16"/>
                <w:szCs w:val="16"/>
              </w:rPr>
            </w:pPr>
            <w:r>
              <w:rPr>
                <w:rFonts w:ascii="Arial" w:hAnsi="Arial" w:cs="Arial"/>
                <w:color w:val="000000"/>
                <w:sz w:val="16"/>
                <w:szCs w:val="16"/>
              </w:rPr>
              <w:t>La información está disponible sólo hasta Abril de 2011 y el porcentaje de reingresos a esa fecha tiene un promedio de 2.26%, el cual es un valor aceptable.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4E00" w:rsidRPr="000E62D9" w:rsidRDefault="004D4E00" w:rsidP="009D20E2">
            <w:pPr>
              <w:jc w:val="both"/>
              <w:rPr>
                <w:rFonts w:ascii="Arial" w:hAnsi="Arial" w:cs="Arial"/>
                <w:color w:val="000000"/>
                <w:sz w:val="16"/>
                <w:szCs w:val="16"/>
              </w:rPr>
            </w:pPr>
            <w:r>
              <w:rPr>
                <w:rFonts w:ascii="Arial" w:hAnsi="Arial" w:cs="Arial"/>
                <w:color w:val="000000"/>
                <w:sz w:val="16"/>
                <w:szCs w:val="16"/>
              </w:rPr>
              <w:t>El levantamiento de procesos y desarrollo de procedimientos, conjuntamente con su difusión han permitido mantener los resultados del indicador de este objetivo en niveles aceptables.</w:t>
            </w:r>
          </w:p>
        </w:tc>
      </w:tr>
      <w:tr w:rsidR="004D4E00" w:rsidRPr="000E62D9" w:rsidTr="005A3618">
        <w:trPr>
          <w:trHeight w:val="2633"/>
        </w:trPr>
        <w:tc>
          <w:tcPr>
            <w:tcW w:w="425" w:type="dxa"/>
            <w:vMerge/>
            <w:tcBorders>
              <w:left w:val="single" w:sz="8" w:space="0" w:color="auto"/>
              <w:right w:val="nil"/>
            </w:tcBorders>
            <w:vAlign w:val="center"/>
            <w:hideMark/>
          </w:tcPr>
          <w:p w:rsidR="004D4E00" w:rsidRPr="000E62D9" w:rsidRDefault="004D4E00" w:rsidP="009D20E2">
            <w:pPr>
              <w:rPr>
                <w:rFonts w:ascii="Arial" w:hAnsi="Arial" w:cs="Arial"/>
                <w:b/>
                <w:bCs/>
                <w:color w:val="000000"/>
                <w:sz w:val="16"/>
                <w:szCs w:val="16"/>
              </w:rPr>
            </w:pPr>
          </w:p>
        </w:tc>
        <w:tc>
          <w:tcPr>
            <w:tcW w:w="15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4D4E00" w:rsidRPr="000E62D9" w:rsidRDefault="004D4E00" w:rsidP="009D20E2">
            <w:pPr>
              <w:jc w:val="center"/>
              <w:rPr>
                <w:rFonts w:ascii="Arial" w:hAnsi="Arial" w:cs="Arial"/>
                <w:color w:val="000000"/>
                <w:sz w:val="16"/>
                <w:szCs w:val="16"/>
              </w:rPr>
            </w:pPr>
            <w:r w:rsidRPr="000E62D9">
              <w:rPr>
                <w:rFonts w:ascii="Arial" w:hAnsi="Arial" w:cs="Arial"/>
                <w:color w:val="000000"/>
                <w:sz w:val="16"/>
                <w:szCs w:val="16"/>
              </w:rPr>
              <w:t>Lograr cero equipos procesados con errores logísticos al finalizar el 2011</w:t>
            </w:r>
          </w:p>
        </w:tc>
        <w:tc>
          <w:tcPr>
            <w:tcW w:w="1984" w:type="dxa"/>
            <w:tcBorders>
              <w:top w:val="single" w:sz="4" w:space="0" w:color="auto"/>
              <w:left w:val="nil"/>
              <w:bottom w:val="single" w:sz="4" w:space="0" w:color="auto"/>
              <w:right w:val="single" w:sz="4" w:space="0" w:color="auto"/>
            </w:tcBorders>
            <w:vAlign w:val="center"/>
          </w:tcPr>
          <w:p w:rsidR="004D4E00" w:rsidRPr="000E62D9" w:rsidRDefault="004D4E00" w:rsidP="009D20E2">
            <w:pPr>
              <w:jc w:val="both"/>
              <w:rPr>
                <w:rFonts w:ascii="Arial" w:hAnsi="Arial" w:cs="Arial"/>
                <w:color w:val="000000"/>
                <w:sz w:val="16"/>
                <w:szCs w:val="16"/>
              </w:rPr>
            </w:pPr>
            <w:r>
              <w:rPr>
                <w:rFonts w:ascii="Arial" w:hAnsi="Arial" w:cs="Arial"/>
                <w:color w:val="000000"/>
                <w:sz w:val="16"/>
                <w:szCs w:val="16"/>
              </w:rPr>
              <w:t>Se puede notar que  un promedio de 192 equipos procesados tienen errores logísticos de entre 27882 procesados, lo que representa menos del 1% y mantiene el indicador correspondiente en niveles aceptables</w:t>
            </w:r>
          </w:p>
        </w:tc>
        <w:tc>
          <w:tcPr>
            <w:tcW w:w="1985" w:type="dxa"/>
            <w:tcBorders>
              <w:top w:val="single" w:sz="4" w:space="0" w:color="auto"/>
              <w:left w:val="single" w:sz="4" w:space="0" w:color="auto"/>
              <w:bottom w:val="single" w:sz="4" w:space="0" w:color="auto"/>
              <w:right w:val="single" w:sz="4" w:space="0" w:color="auto"/>
            </w:tcBorders>
            <w:vAlign w:val="center"/>
          </w:tcPr>
          <w:p w:rsidR="004D4E00" w:rsidRPr="000E62D9" w:rsidRDefault="004D4E00" w:rsidP="009D20E2">
            <w:pPr>
              <w:jc w:val="both"/>
              <w:rPr>
                <w:rFonts w:ascii="Arial" w:hAnsi="Arial" w:cs="Arial"/>
                <w:color w:val="000000"/>
                <w:sz w:val="16"/>
                <w:szCs w:val="16"/>
              </w:rPr>
            </w:pPr>
            <w:r>
              <w:rPr>
                <w:rFonts w:ascii="Arial" w:hAnsi="Arial" w:cs="Arial"/>
                <w:color w:val="000000"/>
                <w:sz w:val="16"/>
                <w:szCs w:val="16"/>
              </w:rPr>
              <w:t>Para el primer semestre del año 2011, 336 equipos de entre 54741 fueron procesados con errores logísticos, lo que sigue siendo menor al 1% de  los equipos procesados.  El promedio de los valores semestrales del indicador se encuentra en niveles excepcionales</w:t>
            </w:r>
          </w:p>
        </w:tc>
        <w:tc>
          <w:tcPr>
            <w:tcW w:w="1984"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4D4E00" w:rsidRPr="000E62D9" w:rsidRDefault="004D4E00" w:rsidP="009D20E2">
            <w:pPr>
              <w:jc w:val="both"/>
              <w:rPr>
                <w:rFonts w:ascii="Arial" w:hAnsi="Arial" w:cs="Arial"/>
                <w:color w:val="000000"/>
                <w:sz w:val="16"/>
                <w:szCs w:val="16"/>
              </w:rPr>
            </w:pPr>
            <w:r>
              <w:rPr>
                <w:rFonts w:ascii="Arial" w:hAnsi="Arial" w:cs="Arial"/>
                <w:color w:val="000000"/>
                <w:sz w:val="16"/>
                <w:szCs w:val="16"/>
              </w:rPr>
              <w:t>El levantamiento de procesos y desarrollo de procedimientos, conjuntamente con su difusión han permitido mantener los resultados en niveles excepcionales.</w:t>
            </w:r>
          </w:p>
        </w:tc>
      </w:tr>
      <w:tr w:rsidR="004D4E00" w:rsidRPr="000E62D9" w:rsidTr="005A3618">
        <w:trPr>
          <w:trHeight w:val="2246"/>
        </w:trPr>
        <w:tc>
          <w:tcPr>
            <w:tcW w:w="425" w:type="dxa"/>
            <w:vMerge/>
            <w:tcBorders>
              <w:left w:val="single" w:sz="8" w:space="0" w:color="auto"/>
              <w:bottom w:val="single" w:sz="8" w:space="0" w:color="000000"/>
              <w:right w:val="single" w:sz="4" w:space="0" w:color="auto"/>
            </w:tcBorders>
            <w:vAlign w:val="center"/>
            <w:hideMark/>
          </w:tcPr>
          <w:p w:rsidR="004D4E00" w:rsidRPr="000E62D9" w:rsidRDefault="004D4E00" w:rsidP="009D20E2">
            <w:pPr>
              <w:rPr>
                <w:rFonts w:ascii="Arial" w:hAnsi="Arial" w:cs="Arial"/>
                <w:b/>
                <w:bCs/>
                <w:color w:val="000000"/>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4E00" w:rsidRPr="000E62D9" w:rsidRDefault="004D4E00" w:rsidP="009D20E2">
            <w:pPr>
              <w:jc w:val="both"/>
              <w:rPr>
                <w:rFonts w:ascii="Arial" w:hAnsi="Arial" w:cs="Arial"/>
                <w:color w:val="000000"/>
                <w:sz w:val="16"/>
                <w:szCs w:val="16"/>
              </w:rPr>
            </w:pPr>
            <w:r w:rsidRPr="001F4C8B">
              <w:rPr>
                <w:rFonts w:ascii="Arial" w:hAnsi="Arial" w:cs="Arial"/>
                <w:color w:val="000000"/>
                <w:sz w:val="16"/>
                <w:szCs w:val="16"/>
              </w:rPr>
              <w:t>Lograr procesar dentro de 3 días laborables al menos el 90% de los equipos.</w:t>
            </w:r>
          </w:p>
        </w:tc>
        <w:tc>
          <w:tcPr>
            <w:tcW w:w="1984" w:type="dxa"/>
            <w:tcBorders>
              <w:top w:val="single" w:sz="4" w:space="0" w:color="auto"/>
              <w:left w:val="nil"/>
              <w:bottom w:val="single" w:sz="4" w:space="0" w:color="auto"/>
              <w:right w:val="single" w:sz="4" w:space="0" w:color="auto"/>
            </w:tcBorders>
            <w:vAlign w:val="center"/>
          </w:tcPr>
          <w:p w:rsidR="004D4E00" w:rsidRPr="001F4C8B" w:rsidRDefault="004D4E00" w:rsidP="009D20E2">
            <w:pPr>
              <w:jc w:val="both"/>
              <w:rPr>
                <w:rFonts w:ascii="Arial" w:hAnsi="Arial" w:cs="Arial"/>
                <w:color w:val="000000"/>
                <w:sz w:val="16"/>
                <w:szCs w:val="16"/>
              </w:rPr>
            </w:pPr>
            <w:r>
              <w:rPr>
                <w:rFonts w:ascii="Arial" w:hAnsi="Arial" w:cs="Arial"/>
                <w:color w:val="000000"/>
                <w:sz w:val="16"/>
                <w:szCs w:val="16"/>
              </w:rPr>
              <w:t>Durante el primer trimestre del año 2011, el 92.16% de los equipos fueron procesados dentro de 3 días laborables, cumpliendo con el contrato de servicio. Existe un incremento de 7.11 puntos con respecto al mismo periodo del año 2011.</w:t>
            </w:r>
          </w:p>
        </w:tc>
        <w:tc>
          <w:tcPr>
            <w:tcW w:w="1985" w:type="dxa"/>
            <w:tcBorders>
              <w:top w:val="single" w:sz="4" w:space="0" w:color="auto"/>
              <w:left w:val="single" w:sz="4" w:space="0" w:color="auto"/>
              <w:bottom w:val="single" w:sz="4" w:space="0" w:color="auto"/>
              <w:right w:val="single" w:sz="4" w:space="0" w:color="auto"/>
            </w:tcBorders>
            <w:vAlign w:val="center"/>
          </w:tcPr>
          <w:p w:rsidR="004D4E00" w:rsidRPr="001F4C8B" w:rsidRDefault="004D4E00" w:rsidP="009D20E2">
            <w:pPr>
              <w:jc w:val="both"/>
              <w:rPr>
                <w:rFonts w:ascii="Arial" w:hAnsi="Arial" w:cs="Arial"/>
                <w:color w:val="000000"/>
                <w:sz w:val="16"/>
                <w:szCs w:val="16"/>
              </w:rPr>
            </w:pPr>
            <w:r>
              <w:rPr>
                <w:rFonts w:ascii="Arial" w:hAnsi="Arial" w:cs="Arial"/>
                <w:color w:val="000000"/>
                <w:sz w:val="16"/>
                <w:szCs w:val="16"/>
              </w:rPr>
              <w:t>Durante el primer semestre del año 2011, el 93.20% de los equipos fueron procesados dentro de 3 días laborables, cumpliendo con el contrato de servicio. Existe un incremento de 7.02 puntos con respecto al mismo periodo del año 2011.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4E00" w:rsidRPr="000E62D9" w:rsidRDefault="004D4E00" w:rsidP="009D20E2">
            <w:pPr>
              <w:jc w:val="both"/>
              <w:rPr>
                <w:rFonts w:ascii="Arial" w:hAnsi="Arial" w:cs="Arial"/>
                <w:color w:val="000000"/>
                <w:sz w:val="16"/>
                <w:szCs w:val="16"/>
              </w:rPr>
            </w:pPr>
            <w:r>
              <w:rPr>
                <w:rFonts w:ascii="Arial" w:hAnsi="Arial" w:cs="Arial"/>
                <w:color w:val="000000"/>
                <w:sz w:val="16"/>
                <w:szCs w:val="16"/>
              </w:rPr>
              <w:t>El levantamiento de procesos y desarrollo de procedimientos, conjuntamente con su difusión han permitido mantener los resultados en niveles excepcionales.</w:t>
            </w:r>
          </w:p>
        </w:tc>
      </w:tr>
    </w:tbl>
    <w:p w:rsidR="00242593" w:rsidRDefault="00242593" w:rsidP="00586C42">
      <w:pPr>
        <w:pStyle w:val="Prrafodelista"/>
        <w:numPr>
          <w:ilvl w:val="0"/>
          <w:numId w:val="14"/>
        </w:numPr>
        <w:ind w:left="1134"/>
        <w:rPr>
          <w:rFonts w:ascii="Arial" w:hAnsi="Arial" w:cs="Arial"/>
          <w:b/>
        </w:rPr>
      </w:pPr>
      <w:r w:rsidRPr="00B84AEC">
        <w:rPr>
          <w:rFonts w:ascii="Arial" w:hAnsi="Arial" w:cs="Arial"/>
          <w:b/>
        </w:rPr>
        <w:lastRenderedPageBreak/>
        <w:t xml:space="preserve">Perspectiva </w:t>
      </w:r>
      <w:r>
        <w:rPr>
          <w:rFonts w:ascii="Arial" w:hAnsi="Arial" w:cs="Arial"/>
          <w:b/>
        </w:rPr>
        <w:t>de Desarrollo y Talento humano</w:t>
      </w:r>
      <w:r w:rsidR="001A5585">
        <w:rPr>
          <w:rFonts w:ascii="Arial" w:hAnsi="Arial" w:cs="Arial"/>
          <w:b/>
        </w:rPr>
        <w:t>.</w:t>
      </w:r>
    </w:p>
    <w:p w:rsidR="00242593" w:rsidRPr="00B84AEC" w:rsidRDefault="00242593" w:rsidP="00242593">
      <w:pPr>
        <w:pStyle w:val="Prrafodelista"/>
        <w:ind w:left="643"/>
        <w:rPr>
          <w:rFonts w:ascii="Arial" w:hAnsi="Arial" w:cs="Arial"/>
          <w:b/>
        </w:rPr>
      </w:pPr>
    </w:p>
    <w:p w:rsidR="001E77EF" w:rsidRDefault="001E77EF"/>
    <w:tbl>
      <w:tblPr>
        <w:tblpPr w:leftFromText="141" w:rightFromText="141" w:vertAnchor="page" w:horzAnchor="margin" w:tblpX="70" w:tblpY="3502"/>
        <w:tblW w:w="8008" w:type="dxa"/>
        <w:tblCellMar>
          <w:left w:w="70" w:type="dxa"/>
          <w:right w:w="70" w:type="dxa"/>
        </w:tblCellMar>
        <w:tblLook w:val="04A0"/>
      </w:tblPr>
      <w:tblGrid>
        <w:gridCol w:w="514"/>
        <w:gridCol w:w="1560"/>
        <w:gridCol w:w="1984"/>
        <w:gridCol w:w="1985"/>
        <w:gridCol w:w="1965"/>
      </w:tblGrid>
      <w:tr w:rsidR="00FB3FDE" w:rsidRPr="000E62D9" w:rsidTr="005A3618">
        <w:trPr>
          <w:trHeight w:val="552"/>
        </w:trPr>
        <w:tc>
          <w:tcPr>
            <w:tcW w:w="514" w:type="dxa"/>
            <w:tcBorders>
              <w:top w:val="nil"/>
              <w:bottom w:val="single" w:sz="8" w:space="0" w:color="000000"/>
              <w:right w:val="nil"/>
            </w:tcBorders>
            <w:shd w:val="clear" w:color="auto" w:fill="auto"/>
            <w:textDirection w:val="btLr"/>
            <w:vAlign w:val="center"/>
            <w:hideMark/>
          </w:tcPr>
          <w:p w:rsidR="00FB3FDE" w:rsidRPr="000E62D9" w:rsidRDefault="00FB3FDE" w:rsidP="005A3618">
            <w:pPr>
              <w:jc w:val="center"/>
              <w:rPr>
                <w:rFonts w:ascii="Arial" w:hAnsi="Arial" w:cs="Arial"/>
                <w:b/>
                <w:bCs/>
                <w:color w:val="000000"/>
                <w:sz w:val="16"/>
                <w:szCs w:val="16"/>
              </w:rPr>
            </w:pPr>
          </w:p>
        </w:tc>
        <w:tc>
          <w:tcPr>
            <w:tcW w:w="1560" w:type="dxa"/>
            <w:tcBorders>
              <w:top w:val="single" w:sz="4" w:space="0" w:color="auto"/>
              <w:left w:val="single" w:sz="8" w:space="0" w:color="auto"/>
              <w:bottom w:val="single" w:sz="4" w:space="0" w:color="auto"/>
              <w:right w:val="single" w:sz="4" w:space="0" w:color="auto"/>
            </w:tcBorders>
            <w:shd w:val="clear" w:color="auto" w:fill="FFFF00"/>
            <w:vAlign w:val="center"/>
            <w:hideMark/>
          </w:tcPr>
          <w:p w:rsidR="00FB3FDE" w:rsidRPr="000E62D9" w:rsidRDefault="00FB3FDE" w:rsidP="005A3618">
            <w:pPr>
              <w:jc w:val="center"/>
              <w:rPr>
                <w:rFonts w:ascii="Arial" w:hAnsi="Arial" w:cs="Arial"/>
                <w:b/>
                <w:bCs/>
                <w:color w:val="000000"/>
                <w:sz w:val="16"/>
                <w:szCs w:val="16"/>
              </w:rPr>
            </w:pPr>
            <w:r w:rsidRPr="000E62D9">
              <w:rPr>
                <w:rFonts w:ascii="Arial" w:hAnsi="Arial" w:cs="Arial"/>
                <w:b/>
                <w:bCs/>
                <w:color w:val="000000"/>
                <w:sz w:val="16"/>
                <w:szCs w:val="16"/>
              </w:rPr>
              <w:t>OBJETIVOS ESTRATEGICOS</w:t>
            </w:r>
          </w:p>
        </w:tc>
        <w:tc>
          <w:tcPr>
            <w:tcW w:w="1984" w:type="dxa"/>
            <w:tcBorders>
              <w:top w:val="single" w:sz="4" w:space="0" w:color="auto"/>
              <w:left w:val="nil"/>
              <w:bottom w:val="single" w:sz="4" w:space="0" w:color="auto"/>
              <w:right w:val="single" w:sz="4" w:space="0" w:color="auto"/>
            </w:tcBorders>
            <w:shd w:val="clear" w:color="auto" w:fill="FFFF00"/>
            <w:vAlign w:val="center"/>
          </w:tcPr>
          <w:p w:rsidR="00FB3FDE" w:rsidRDefault="00FB3FDE" w:rsidP="005A3618">
            <w:pPr>
              <w:jc w:val="center"/>
              <w:rPr>
                <w:rFonts w:ascii="Arial" w:hAnsi="Arial" w:cs="Arial"/>
                <w:b/>
                <w:bCs/>
                <w:color w:val="000000"/>
                <w:sz w:val="16"/>
                <w:szCs w:val="16"/>
              </w:rPr>
            </w:pPr>
            <w:r>
              <w:rPr>
                <w:rFonts w:ascii="Arial" w:hAnsi="Arial" w:cs="Arial"/>
                <w:b/>
                <w:bCs/>
                <w:color w:val="000000"/>
                <w:sz w:val="16"/>
                <w:szCs w:val="16"/>
              </w:rPr>
              <w:t>MARZO 2011</w:t>
            </w:r>
          </w:p>
        </w:tc>
        <w:tc>
          <w:tcPr>
            <w:tcW w:w="1985" w:type="dxa"/>
            <w:tcBorders>
              <w:top w:val="single" w:sz="4" w:space="0" w:color="auto"/>
              <w:left w:val="single" w:sz="4" w:space="0" w:color="auto"/>
              <w:bottom w:val="single" w:sz="4" w:space="0" w:color="auto"/>
              <w:right w:val="single" w:sz="4" w:space="0" w:color="auto"/>
            </w:tcBorders>
            <w:shd w:val="clear" w:color="auto" w:fill="FFFF00"/>
            <w:vAlign w:val="center"/>
          </w:tcPr>
          <w:p w:rsidR="00FB3FDE" w:rsidRDefault="00FB3FDE" w:rsidP="005A3618">
            <w:pPr>
              <w:jc w:val="center"/>
              <w:rPr>
                <w:rFonts w:ascii="Arial" w:hAnsi="Arial" w:cs="Arial"/>
                <w:b/>
                <w:bCs/>
                <w:color w:val="000000"/>
                <w:sz w:val="16"/>
                <w:szCs w:val="16"/>
              </w:rPr>
            </w:pPr>
            <w:r>
              <w:rPr>
                <w:rFonts w:ascii="Arial" w:hAnsi="Arial" w:cs="Arial"/>
                <w:b/>
                <w:bCs/>
                <w:color w:val="000000"/>
                <w:sz w:val="16"/>
                <w:szCs w:val="16"/>
              </w:rPr>
              <w:t>JUNIO 2011</w:t>
            </w:r>
          </w:p>
        </w:tc>
        <w:tc>
          <w:tcPr>
            <w:tcW w:w="1965" w:type="dxa"/>
            <w:tcBorders>
              <w:top w:val="single" w:sz="4" w:space="0" w:color="auto"/>
              <w:left w:val="single" w:sz="4" w:space="0" w:color="auto"/>
              <w:bottom w:val="single" w:sz="4" w:space="0" w:color="auto"/>
              <w:right w:val="single" w:sz="8" w:space="0" w:color="auto"/>
            </w:tcBorders>
            <w:shd w:val="clear" w:color="auto" w:fill="FFFF00"/>
            <w:vAlign w:val="center"/>
            <w:hideMark/>
          </w:tcPr>
          <w:p w:rsidR="00FB3FDE" w:rsidRPr="000E62D9" w:rsidRDefault="00FB3FDE" w:rsidP="005A3618">
            <w:pPr>
              <w:jc w:val="center"/>
              <w:rPr>
                <w:rFonts w:ascii="Arial" w:hAnsi="Arial" w:cs="Arial"/>
                <w:b/>
                <w:bCs/>
                <w:color w:val="000000"/>
                <w:sz w:val="16"/>
                <w:szCs w:val="16"/>
              </w:rPr>
            </w:pPr>
            <w:r>
              <w:rPr>
                <w:rFonts w:ascii="Arial" w:hAnsi="Arial" w:cs="Arial"/>
                <w:b/>
                <w:bCs/>
                <w:color w:val="000000"/>
                <w:sz w:val="16"/>
                <w:szCs w:val="16"/>
              </w:rPr>
              <w:t>INICIATIVA APLICADA</w:t>
            </w:r>
          </w:p>
        </w:tc>
      </w:tr>
      <w:tr w:rsidR="00FB3FDE" w:rsidRPr="000E62D9" w:rsidTr="005A3618">
        <w:trPr>
          <w:trHeight w:val="1245"/>
        </w:trPr>
        <w:tc>
          <w:tcPr>
            <w:tcW w:w="514" w:type="dxa"/>
            <w:vMerge w:val="restart"/>
            <w:tcBorders>
              <w:top w:val="nil"/>
              <w:left w:val="single" w:sz="8" w:space="0" w:color="auto"/>
              <w:bottom w:val="single" w:sz="8" w:space="0" w:color="000000"/>
              <w:right w:val="nil"/>
            </w:tcBorders>
            <w:shd w:val="clear" w:color="000000" w:fill="92D050"/>
            <w:textDirection w:val="btLr"/>
            <w:vAlign w:val="center"/>
            <w:hideMark/>
          </w:tcPr>
          <w:p w:rsidR="00FB3FDE" w:rsidRPr="000E62D9" w:rsidRDefault="00FB3FDE" w:rsidP="005A3618">
            <w:pPr>
              <w:jc w:val="center"/>
              <w:rPr>
                <w:rFonts w:ascii="Arial" w:hAnsi="Arial" w:cs="Arial"/>
                <w:b/>
                <w:bCs/>
                <w:color w:val="000000"/>
                <w:sz w:val="16"/>
                <w:szCs w:val="16"/>
              </w:rPr>
            </w:pPr>
            <w:r w:rsidRPr="000E62D9">
              <w:rPr>
                <w:rFonts w:ascii="Arial" w:hAnsi="Arial" w:cs="Arial"/>
                <w:b/>
                <w:bCs/>
                <w:color w:val="000000"/>
                <w:sz w:val="16"/>
                <w:szCs w:val="16"/>
              </w:rPr>
              <w:t>PERSPECTIVA DE DESARROLLO Y TALENTO HUMANO</w:t>
            </w:r>
          </w:p>
        </w:tc>
        <w:tc>
          <w:tcPr>
            <w:tcW w:w="15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B3FDE" w:rsidRPr="00375C37" w:rsidRDefault="00FB3FDE" w:rsidP="005A3618">
            <w:pPr>
              <w:autoSpaceDE w:val="0"/>
              <w:autoSpaceDN w:val="0"/>
              <w:adjustRightInd w:val="0"/>
              <w:jc w:val="both"/>
              <w:rPr>
                <w:rFonts w:ascii="Arial" w:hAnsi="Arial" w:cs="Arial"/>
                <w:color w:val="000000"/>
                <w:sz w:val="16"/>
                <w:szCs w:val="16"/>
              </w:rPr>
            </w:pPr>
            <w:r w:rsidRPr="00375C37">
              <w:rPr>
                <w:rFonts w:ascii="Arial" w:eastAsiaTheme="minorHAnsi" w:hAnsi="Arial" w:cs="Arial"/>
                <w:color w:val="000000"/>
                <w:sz w:val="16"/>
                <w:szCs w:val="16"/>
                <w:lang w:eastAsia="en-US"/>
              </w:rPr>
              <w:t>Lograr cuando menos 10 horas mensuales de capacitación en promedio por técnico</w:t>
            </w:r>
          </w:p>
        </w:tc>
        <w:tc>
          <w:tcPr>
            <w:tcW w:w="1984" w:type="dxa"/>
            <w:tcBorders>
              <w:top w:val="single" w:sz="4" w:space="0" w:color="auto"/>
              <w:left w:val="nil"/>
              <w:bottom w:val="single" w:sz="4" w:space="0" w:color="auto"/>
              <w:right w:val="single" w:sz="4" w:space="0" w:color="auto"/>
            </w:tcBorders>
            <w:vAlign w:val="center"/>
          </w:tcPr>
          <w:p w:rsidR="00FB3FDE" w:rsidRPr="000E62D9" w:rsidRDefault="00FB3FDE" w:rsidP="005A3618">
            <w:pPr>
              <w:jc w:val="both"/>
              <w:rPr>
                <w:rFonts w:ascii="Arial" w:hAnsi="Arial" w:cs="Arial"/>
                <w:color w:val="000000"/>
                <w:sz w:val="16"/>
                <w:szCs w:val="16"/>
              </w:rPr>
            </w:pPr>
            <w:r>
              <w:rPr>
                <w:rFonts w:ascii="Arial" w:hAnsi="Arial" w:cs="Arial"/>
                <w:color w:val="000000"/>
                <w:sz w:val="16"/>
                <w:szCs w:val="16"/>
              </w:rPr>
              <w:t>Durante el primer trimestre del añ0 2011 el promedio de  horas de capacitación por técnico está debajo de una hora al mes, estando muy por debajo de los niveles requeridos. Esto mantiene alerta a la organización, sin embargo se dificulta la puesta en práctica inmediata de programas de capacitación.</w:t>
            </w:r>
          </w:p>
        </w:tc>
        <w:tc>
          <w:tcPr>
            <w:tcW w:w="1985" w:type="dxa"/>
            <w:tcBorders>
              <w:top w:val="single" w:sz="4" w:space="0" w:color="auto"/>
              <w:left w:val="single" w:sz="4" w:space="0" w:color="auto"/>
              <w:bottom w:val="single" w:sz="4" w:space="0" w:color="auto"/>
              <w:right w:val="single" w:sz="4" w:space="0" w:color="auto"/>
            </w:tcBorders>
            <w:vAlign w:val="center"/>
          </w:tcPr>
          <w:p w:rsidR="00FB3FDE" w:rsidRPr="000E62D9" w:rsidRDefault="00FB3FDE" w:rsidP="005A3618">
            <w:pPr>
              <w:jc w:val="both"/>
              <w:rPr>
                <w:rFonts w:ascii="Arial" w:hAnsi="Arial" w:cs="Arial"/>
                <w:color w:val="000000"/>
                <w:sz w:val="16"/>
                <w:szCs w:val="16"/>
              </w:rPr>
            </w:pPr>
            <w:r>
              <w:rPr>
                <w:rFonts w:ascii="Arial" w:hAnsi="Arial" w:cs="Arial"/>
                <w:color w:val="000000"/>
                <w:sz w:val="16"/>
                <w:szCs w:val="16"/>
              </w:rPr>
              <w:t>Durante el primer semestre del añ0 2011 el promedio de  horas de capacitación por técnico es de 1.55 horas al mes, lo cual preocupa a la empresa y obliga a contratar a una empresa externa que se encargue del programa desde Julio 2011</w:t>
            </w:r>
          </w:p>
        </w:tc>
        <w:tc>
          <w:tcPr>
            <w:tcW w:w="1965"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FB3FDE" w:rsidRPr="000E62D9" w:rsidRDefault="00FB3FDE" w:rsidP="005A3618">
            <w:pPr>
              <w:jc w:val="both"/>
              <w:rPr>
                <w:rFonts w:ascii="Arial" w:hAnsi="Arial" w:cs="Arial"/>
                <w:color w:val="000000"/>
                <w:sz w:val="16"/>
                <w:szCs w:val="16"/>
              </w:rPr>
            </w:pPr>
            <w:r>
              <w:rPr>
                <w:rFonts w:ascii="Arial" w:hAnsi="Arial" w:cs="Arial"/>
                <w:color w:val="000000"/>
                <w:sz w:val="16"/>
                <w:szCs w:val="16"/>
              </w:rPr>
              <w:t>La implementación del programa de capacitación se inicia en Julio 2011</w:t>
            </w:r>
          </w:p>
        </w:tc>
      </w:tr>
      <w:tr w:rsidR="00FB3FDE" w:rsidRPr="000E62D9" w:rsidTr="005A3618">
        <w:trPr>
          <w:trHeight w:val="1245"/>
        </w:trPr>
        <w:tc>
          <w:tcPr>
            <w:tcW w:w="514" w:type="dxa"/>
            <w:vMerge/>
            <w:tcBorders>
              <w:top w:val="nil"/>
              <w:left w:val="single" w:sz="8" w:space="0" w:color="auto"/>
              <w:bottom w:val="single" w:sz="8" w:space="0" w:color="000000"/>
              <w:right w:val="nil"/>
            </w:tcBorders>
            <w:vAlign w:val="center"/>
            <w:hideMark/>
          </w:tcPr>
          <w:p w:rsidR="00FB3FDE" w:rsidRPr="000E62D9" w:rsidRDefault="00FB3FDE" w:rsidP="005A3618">
            <w:pPr>
              <w:rPr>
                <w:rFonts w:ascii="Arial" w:hAnsi="Arial" w:cs="Arial"/>
                <w:b/>
                <w:bCs/>
                <w:color w:val="000000"/>
                <w:sz w:val="16"/>
                <w:szCs w:val="16"/>
              </w:rPr>
            </w:pPr>
          </w:p>
        </w:tc>
        <w:tc>
          <w:tcPr>
            <w:tcW w:w="1560" w:type="dxa"/>
            <w:tcBorders>
              <w:top w:val="nil"/>
              <w:left w:val="single" w:sz="8" w:space="0" w:color="auto"/>
              <w:bottom w:val="single" w:sz="8" w:space="0" w:color="auto"/>
              <w:right w:val="single" w:sz="4" w:space="0" w:color="auto"/>
            </w:tcBorders>
            <w:shd w:val="clear" w:color="auto" w:fill="auto"/>
            <w:vAlign w:val="center"/>
            <w:hideMark/>
          </w:tcPr>
          <w:p w:rsidR="00FB3FDE" w:rsidRPr="000E62D9" w:rsidRDefault="00FB3FDE" w:rsidP="005A3618">
            <w:pPr>
              <w:jc w:val="center"/>
              <w:rPr>
                <w:rFonts w:ascii="Arial" w:hAnsi="Arial" w:cs="Arial"/>
                <w:color w:val="000000"/>
                <w:sz w:val="16"/>
                <w:szCs w:val="16"/>
              </w:rPr>
            </w:pPr>
            <w:r w:rsidRPr="000E62D9">
              <w:rPr>
                <w:rFonts w:ascii="Arial" w:hAnsi="Arial" w:cs="Arial"/>
                <w:color w:val="000000"/>
                <w:sz w:val="16"/>
                <w:szCs w:val="16"/>
              </w:rPr>
              <w:t>Lograr 90% en Clima Organizacional</w:t>
            </w:r>
          </w:p>
        </w:tc>
        <w:tc>
          <w:tcPr>
            <w:tcW w:w="1984" w:type="dxa"/>
            <w:tcBorders>
              <w:top w:val="nil"/>
              <w:left w:val="nil"/>
              <w:bottom w:val="single" w:sz="8" w:space="0" w:color="auto"/>
              <w:right w:val="single" w:sz="4" w:space="0" w:color="auto"/>
            </w:tcBorders>
            <w:vAlign w:val="center"/>
          </w:tcPr>
          <w:p w:rsidR="00FB3FDE" w:rsidRPr="000E62D9" w:rsidRDefault="00FB3FDE" w:rsidP="005A3618">
            <w:pPr>
              <w:jc w:val="center"/>
              <w:rPr>
                <w:rFonts w:ascii="Arial" w:hAnsi="Arial" w:cs="Arial"/>
                <w:color w:val="000000"/>
                <w:sz w:val="16"/>
                <w:szCs w:val="16"/>
              </w:rPr>
            </w:pPr>
            <w:r>
              <w:rPr>
                <w:rFonts w:ascii="Arial" w:hAnsi="Arial" w:cs="Arial"/>
                <w:color w:val="000000"/>
                <w:sz w:val="16"/>
                <w:szCs w:val="16"/>
              </w:rPr>
              <w:t>Para el primer trimestre del año 2011 el resultado de la encuesta de clima organizacional es de 70.27%, superando en casi 10 puntos a la última encuesta del añ0 2010</w:t>
            </w:r>
          </w:p>
        </w:tc>
        <w:tc>
          <w:tcPr>
            <w:tcW w:w="1985" w:type="dxa"/>
            <w:tcBorders>
              <w:top w:val="single" w:sz="4" w:space="0" w:color="auto"/>
              <w:left w:val="single" w:sz="4" w:space="0" w:color="auto"/>
              <w:bottom w:val="single" w:sz="4" w:space="0" w:color="auto"/>
              <w:right w:val="single" w:sz="4" w:space="0" w:color="auto"/>
            </w:tcBorders>
            <w:vAlign w:val="center"/>
          </w:tcPr>
          <w:p w:rsidR="00FB3FDE" w:rsidRPr="000E62D9" w:rsidRDefault="00FB3FDE" w:rsidP="005A3618">
            <w:pPr>
              <w:jc w:val="center"/>
              <w:rPr>
                <w:rFonts w:ascii="Arial" w:hAnsi="Arial" w:cs="Arial"/>
                <w:color w:val="000000"/>
                <w:sz w:val="16"/>
                <w:szCs w:val="16"/>
              </w:rPr>
            </w:pPr>
            <w:r>
              <w:rPr>
                <w:rFonts w:ascii="Arial" w:hAnsi="Arial" w:cs="Arial"/>
                <w:color w:val="000000"/>
                <w:sz w:val="16"/>
                <w:szCs w:val="16"/>
              </w:rPr>
              <w:t>Para el primer semestre del año 2011 el resultado de la encuesta de clima organizacional es de 78.23%, superando en casi 8 puntos a la última encuesta del añ0 2011.</w:t>
            </w:r>
          </w:p>
        </w:tc>
        <w:tc>
          <w:tcPr>
            <w:tcW w:w="1965" w:type="dxa"/>
            <w:tcBorders>
              <w:top w:val="nil"/>
              <w:left w:val="single" w:sz="4" w:space="0" w:color="auto"/>
              <w:bottom w:val="single" w:sz="8" w:space="0" w:color="auto"/>
              <w:right w:val="single" w:sz="8" w:space="0" w:color="auto"/>
            </w:tcBorders>
            <w:shd w:val="clear" w:color="auto" w:fill="auto"/>
            <w:vAlign w:val="center"/>
            <w:hideMark/>
          </w:tcPr>
          <w:p w:rsidR="00FB3FDE" w:rsidRPr="000E62D9" w:rsidRDefault="00FB3FDE" w:rsidP="005A3618">
            <w:pPr>
              <w:jc w:val="both"/>
              <w:rPr>
                <w:rFonts w:ascii="Arial" w:hAnsi="Arial" w:cs="Arial"/>
                <w:color w:val="000000"/>
                <w:sz w:val="16"/>
                <w:szCs w:val="16"/>
              </w:rPr>
            </w:pPr>
            <w:r>
              <w:rPr>
                <w:rFonts w:ascii="Arial" w:hAnsi="Arial" w:cs="Arial"/>
                <w:color w:val="000000"/>
                <w:sz w:val="16"/>
                <w:szCs w:val="16"/>
              </w:rPr>
              <w:t>El levantamiento de procesos y desarrollo de procedimientos conjuntamente con su difusión, además del involucramiento del personal en las acciones de mejora han permitido el incremento considerable de los niveles de clima organizacional.</w:t>
            </w:r>
          </w:p>
        </w:tc>
      </w:tr>
    </w:tbl>
    <w:p w:rsidR="001E77EF" w:rsidRDefault="001E77EF"/>
    <w:p w:rsidR="001E77EF" w:rsidRDefault="001E77EF"/>
    <w:p w:rsidR="001E77EF" w:rsidRDefault="001E77EF"/>
    <w:p w:rsidR="000B58E6" w:rsidRDefault="000B58E6" w:rsidP="004B282E">
      <w:pPr>
        <w:spacing w:line="480" w:lineRule="auto"/>
        <w:ind w:left="1033" w:right="283"/>
        <w:jc w:val="both"/>
        <w:rPr>
          <w:rFonts w:ascii="Arial" w:hAnsi="Arial" w:cs="Arial"/>
        </w:rPr>
      </w:pPr>
    </w:p>
    <w:p w:rsidR="000B58E6" w:rsidRDefault="000B58E6">
      <w:pPr>
        <w:spacing w:after="200" w:line="276" w:lineRule="auto"/>
        <w:rPr>
          <w:rFonts w:ascii="Arial" w:hAnsi="Arial" w:cs="Arial"/>
        </w:rPr>
      </w:pPr>
      <w:r>
        <w:rPr>
          <w:rFonts w:ascii="Arial" w:hAnsi="Arial" w:cs="Arial"/>
        </w:rPr>
        <w:br w:type="page"/>
      </w:r>
    </w:p>
    <w:p w:rsidR="00B21BFF" w:rsidRDefault="00B21BFF" w:rsidP="00FB3FDE">
      <w:pPr>
        <w:pStyle w:val="Prrafodelista"/>
        <w:numPr>
          <w:ilvl w:val="1"/>
          <w:numId w:val="12"/>
        </w:numPr>
        <w:tabs>
          <w:tab w:val="left" w:pos="993"/>
        </w:tabs>
        <w:spacing w:line="480" w:lineRule="auto"/>
        <w:ind w:right="283" w:hanging="366"/>
        <w:jc w:val="both"/>
        <w:rPr>
          <w:rFonts w:ascii="Arial" w:hAnsi="Arial" w:cs="Arial"/>
          <w:b/>
        </w:rPr>
      </w:pPr>
      <w:r w:rsidRPr="008319F7">
        <w:rPr>
          <w:rFonts w:ascii="Arial" w:hAnsi="Arial" w:cs="Arial"/>
          <w:b/>
        </w:rPr>
        <w:lastRenderedPageBreak/>
        <w:t xml:space="preserve">Metodología para la </w:t>
      </w:r>
      <w:r w:rsidR="00FB3FDE">
        <w:rPr>
          <w:rFonts w:ascii="Arial" w:hAnsi="Arial" w:cs="Arial"/>
          <w:b/>
        </w:rPr>
        <w:t>A</w:t>
      </w:r>
      <w:r w:rsidRPr="008319F7">
        <w:rPr>
          <w:rFonts w:ascii="Arial" w:hAnsi="Arial" w:cs="Arial"/>
          <w:b/>
        </w:rPr>
        <w:t xml:space="preserve">plicación de </w:t>
      </w:r>
      <w:r w:rsidR="00FB3FDE">
        <w:rPr>
          <w:rFonts w:ascii="Arial" w:hAnsi="Arial" w:cs="Arial"/>
          <w:b/>
        </w:rPr>
        <w:t>M</w:t>
      </w:r>
      <w:r w:rsidRPr="008319F7">
        <w:rPr>
          <w:rFonts w:ascii="Arial" w:hAnsi="Arial" w:cs="Arial"/>
          <w:b/>
        </w:rPr>
        <w:t xml:space="preserve">edidas </w:t>
      </w:r>
      <w:r w:rsidR="00FB3FDE">
        <w:rPr>
          <w:rFonts w:ascii="Arial" w:hAnsi="Arial" w:cs="Arial"/>
          <w:b/>
        </w:rPr>
        <w:t>C</w:t>
      </w:r>
      <w:r w:rsidRPr="008319F7">
        <w:rPr>
          <w:rFonts w:ascii="Arial" w:hAnsi="Arial" w:cs="Arial"/>
          <w:b/>
        </w:rPr>
        <w:t>orrectivas</w:t>
      </w:r>
      <w:r w:rsidR="001A5585">
        <w:rPr>
          <w:rFonts w:ascii="Arial" w:hAnsi="Arial" w:cs="Arial"/>
          <w:b/>
        </w:rPr>
        <w:t>.</w:t>
      </w:r>
    </w:p>
    <w:p w:rsidR="004D6943" w:rsidRDefault="004D6943" w:rsidP="004D6943">
      <w:pPr>
        <w:ind w:left="643" w:right="283"/>
        <w:jc w:val="both"/>
        <w:rPr>
          <w:rFonts w:ascii="Arial" w:hAnsi="Arial" w:cs="Arial"/>
          <w:b/>
        </w:rPr>
      </w:pPr>
    </w:p>
    <w:p w:rsidR="00F242FF" w:rsidRDefault="00F242FF" w:rsidP="00FB3FDE">
      <w:pPr>
        <w:ind w:left="993" w:right="283"/>
        <w:jc w:val="both"/>
        <w:rPr>
          <w:rFonts w:ascii="Arial" w:hAnsi="Arial" w:cs="Arial"/>
          <w:b/>
        </w:rPr>
      </w:pPr>
      <w:r w:rsidRPr="008319F7">
        <w:rPr>
          <w:rFonts w:ascii="Arial" w:hAnsi="Arial" w:cs="Arial"/>
          <w:b/>
        </w:rPr>
        <w:t>Monitoreo y Control</w:t>
      </w:r>
      <w:r w:rsidR="001A5585">
        <w:rPr>
          <w:rFonts w:ascii="Arial" w:hAnsi="Arial" w:cs="Arial"/>
          <w:b/>
        </w:rPr>
        <w:t>.</w:t>
      </w:r>
    </w:p>
    <w:p w:rsidR="004D6943" w:rsidRDefault="004D6943" w:rsidP="004D6943">
      <w:pPr>
        <w:ind w:left="1276" w:right="283"/>
        <w:jc w:val="both"/>
        <w:rPr>
          <w:rFonts w:ascii="Arial" w:hAnsi="Arial" w:cs="Arial"/>
          <w:b/>
        </w:rPr>
      </w:pPr>
    </w:p>
    <w:p w:rsidR="004D6943" w:rsidRPr="008319F7" w:rsidRDefault="004D6943" w:rsidP="004D6943">
      <w:pPr>
        <w:ind w:left="1276" w:right="283"/>
        <w:jc w:val="both"/>
        <w:rPr>
          <w:rFonts w:ascii="Arial" w:hAnsi="Arial" w:cs="Arial"/>
          <w:b/>
        </w:rPr>
      </w:pPr>
    </w:p>
    <w:p w:rsidR="00DF2326" w:rsidRDefault="00DF2326" w:rsidP="00FB3FDE">
      <w:pPr>
        <w:spacing w:line="480" w:lineRule="auto"/>
        <w:ind w:left="993" w:right="283"/>
        <w:jc w:val="both"/>
        <w:rPr>
          <w:rFonts w:ascii="Arial" w:hAnsi="Arial" w:cs="Arial"/>
        </w:rPr>
      </w:pPr>
      <w:r>
        <w:rPr>
          <w:rFonts w:ascii="Arial" w:hAnsi="Arial" w:cs="Arial"/>
        </w:rPr>
        <w:t>Una vez establecidos los objetivos estratégicos, sus indicadores y las metas de cada uno de ellos, es necesario contar con un plan que permita realizar el seguimiento de los resultados que se van obteniendo en el tiempo, de tal forma que puedan aplicarse correctivos de ser necesario o registrar las buenas prácticas que permitieron alcanzar las metas propuestas.</w:t>
      </w:r>
    </w:p>
    <w:p w:rsidR="004D6943" w:rsidRDefault="004D6943" w:rsidP="00FB3FDE">
      <w:pPr>
        <w:ind w:left="1418" w:right="283"/>
        <w:jc w:val="both"/>
        <w:rPr>
          <w:rFonts w:ascii="Arial" w:hAnsi="Arial" w:cs="Arial"/>
        </w:rPr>
      </w:pPr>
    </w:p>
    <w:p w:rsidR="003D0E73" w:rsidRDefault="003D0E73" w:rsidP="00FB3FDE">
      <w:pPr>
        <w:spacing w:line="480" w:lineRule="auto"/>
        <w:ind w:left="993" w:right="283"/>
        <w:jc w:val="both"/>
        <w:rPr>
          <w:rFonts w:ascii="Arial" w:hAnsi="Arial" w:cs="Arial"/>
        </w:rPr>
      </w:pPr>
      <w:r>
        <w:rPr>
          <w:rFonts w:ascii="Arial" w:hAnsi="Arial" w:cs="Arial"/>
        </w:rPr>
        <w:t xml:space="preserve">De igual manera, el desenvolvimiento del Balanced Scorecard implementado será analizado a través del ciclo de Deming, que es en </w:t>
      </w:r>
      <w:r w:rsidR="008319F7">
        <w:rPr>
          <w:rFonts w:ascii="Arial" w:hAnsi="Arial" w:cs="Arial"/>
        </w:rPr>
        <w:t>esencia</w:t>
      </w:r>
      <w:r>
        <w:rPr>
          <w:rFonts w:ascii="Arial" w:hAnsi="Arial" w:cs="Arial"/>
        </w:rPr>
        <w:t xml:space="preserve"> la columna vertebral de los procesos de Mejora continua.</w:t>
      </w:r>
    </w:p>
    <w:p w:rsidR="004D6943" w:rsidRDefault="004D6943" w:rsidP="004D6943">
      <w:pPr>
        <w:ind w:left="1276" w:right="283"/>
        <w:jc w:val="both"/>
        <w:rPr>
          <w:rFonts w:ascii="Arial" w:hAnsi="Arial" w:cs="Arial"/>
        </w:rPr>
      </w:pPr>
    </w:p>
    <w:p w:rsidR="003D4AD6" w:rsidRDefault="000B6E4B" w:rsidP="00FB3FDE">
      <w:pPr>
        <w:spacing w:line="480" w:lineRule="auto"/>
        <w:ind w:left="993" w:right="283"/>
        <w:jc w:val="both"/>
        <w:rPr>
          <w:rFonts w:ascii="Arial" w:hAnsi="Arial" w:cs="Arial"/>
        </w:rPr>
      </w:pPr>
      <w:r>
        <w:rPr>
          <w:rFonts w:ascii="Arial" w:hAnsi="Arial" w:cs="Arial"/>
        </w:rPr>
        <w:t>La mejora continua es aplicada al proceso de implementación de</w:t>
      </w:r>
      <w:r w:rsidR="003D4AD6">
        <w:rPr>
          <w:rFonts w:ascii="Arial" w:hAnsi="Arial" w:cs="Arial"/>
        </w:rPr>
        <w:t xml:space="preserve">l Sistema de Control de Gestión </w:t>
      </w:r>
      <w:r w:rsidR="004C4172">
        <w:rPr>
          <w:rFonts w:ascii="Arial" w:hAnsi="Arial" w:cs="Arial"/>
        </w:rPr>
        <w:t>a través del ciclo de Deming. Sus etapas</w:t>
      </w:r>
      <w:r w:rsidR="003D4AD6">
        <w:rPr>
          <w:rFonts w:ascii="Arial" w:hAnsi="Arial" w:cs="Arial"/>
        </w:rPr>
        <w:t xml:space="preserve"> se detallan a </w:t>
      </w:r>
      <w:r w:rsidR="00552E59">
        <w:rPr>
          <w:rFonts w:ascii="Arial" w:hAnsi="Arial" w:cs="Arial"/>
        </w:rPr>
        <w:t>continuación (</w:t>
      </w:r>
      <w:r w:rsidR="00446F48" w:rsidRPr="00552E59">
        <w:rPr>
          <w:rStyle w:val="Refdenotaalpie"/>
          <w:rFonts w:ascii="Arial" w:hAnsi="Arial" w:cs="Arial"/>
          <w:vertAlign w:val="baseline"/>
        </w:rPr>
        <w:footnoteReference w:id="4"/>
      </w:r>
      <w:r w:rsidR="00552E59">
        <w:rPr>
          <w:rFonts w:ascii="Arial" w:hAnsi="Arial" w:cs="Arial"/>
        </w:rPr>
        <w:t>).</w:t>
      </w:r>
    </w:p>
    <w:p w:rsidR="004D6943" w:rsidRDefault="004D6943" w:rsidP="003D4AD6">
      <w:pPr>
        <w:spacing w:line="480" w:lineRule="auto"/>
        <w:ind w:left="1276" w:right="283"/>
        <w:jc w:val="both"/>
        <w:rPr>
          <w:rFonts w:ascii="Arial" w:hAnsi="Arial" w:cs="Arial"/>
        </w:rPr>
      </w:pPr>
    </w:p>
    <w:p w:rsidR="00285416" w:rsidRDefault="00285416" w:rsidP="003D4AD6">
      <w:pPr>
        <w:spacing w:line="480" w:lineRule="auto"/>
        <w:ind w:left="1276" w:right="283"/>
        <w:jc w:val="both"/>
        <w:rPr>
          <w:rFonts w:ascii="Arial" w:hAnsi="Arial" w:cs="Arial"/>
        </w:rPr>
      </w:pPr>
    </w:p>
    <w:p w:rsidR="00FB3FDE" w:rsidRPr="00285416" w:rsidRDefault="00FB3FDE" w:rsidP="00FB3FDE">
      <w:pPr>
        <w:ind w:left="851" w:right="283"/>
        <w:jc w:val="both"/>
        <w:rPr>
          <w:rFonts w:ascii="Arial" w:hAnsi="Arial" w:cs="Arial"/>
          <w:b/>
        </w:rPr>
      </w:pPr>
      <w:r w:rsidRPr="00285416">
        <w:rPr>
          <w:rFonts w:ascii="Arial" w:hAnsi="Arial" w:cs="Arial"/>
          <w:b/>
        </w:rPr>
        <w:lastRenderedPageBreak/>
        <w:t xml:space="preserve">  </w:t>
      </w:r>
    </w:p>
    <w:p w:rsidR="00FB3FDE" w:rsidRPr="00285416" w:rsidRDefault="002B718D" w:rsidP="00FB3FDE">
      <w:pPr>
        <w:ind w:left="993" w:right="283"/>
        <w:jc w:val="both"/>
        <w:rPr>
          <w:rFonts w:ascii="Arial" w:hAnsi="Arial" w:cs="Arial"/>
          <w:b/>
        </w:rPr>
      </w:pPr>
      <w:r w:rsidRPr="00285416">
        <w:rPr>
          <w:rFonts w:ascii="Arial" w:hAnsi="Arial" w:cs="Arial"/>
          <w:b/>
        </w:rPr>
        <w:t>Planear:</w:t>
      </w:r>
      <w:r w:rsidR="00FB3FDE" w:rsidRPr="00285416">
        <w:rPr>
          <w:rFonts w:ascii="Arial" w:hAnsi="Arial" w:cs="Arial"/>
          <w:b/>
        </w:rPr>
        <w:t xml:space="preserve">  </w:t>
      </w:r>
    </w:p>
    <w:p w:rsidR="007F54B4" w:rsidRDefault="007F54B4" w:rsidP="00FB3FDE">
      <w:pPr>
        <w:overflowPunct w:val="0"/>
        <w:autoSpaceDE w:val="0"/>
        <w:autoSpaceDN w:val="0"/>
        <w:adjustRightInd w:val="0"/>
        <w:ind w:left="1058" w:firstLine="708"/>
        <w:jc w:val="both"/>
        <w:textAlignment w:val="baseline"/>
        <w:rPr>
          <w:rFonts w:ascii="Arial" w:hAnsi="Arial" w:cs="Arial"/>
        </w:rPr>
      </w:pPr>
    </w:p>
    <w:p w:rsidR="007F54B4" w:rsidRPr="007F54B4" w:rsidRDefault="007F54B4" w:rsidP="007F54B4">
      <w:pPr>
        <w:overflowPunct w:val="0"/>
        <w:autoSpaceDE w:val="0"/>
        <w:autoSpaceDN w:val="0"/>
        <w:adjustRightInd w:val="0"/>
        <w:ind w:left="1058"/>
        <w:jc w:val="both"/>
        <w:textAlignment w:val="baseline"/>
        <w:rPr>
          <w:rFonts w:ascii="Arial" w:hAnsi="Arial" w:cs="Arial"/>
        </w:rPr>
      </w:pPr>
    </w:p>
    <w:p w:rsidR="003D4AD6" w:rsidRDefault="003D4AD6" w:rsidP="00FB3FDE">
      <w:pPr>
        <w:pStyle w:val="Prrafodelista"/>
        <w:numPr>
          <w:ilvl w:val="0"/>
          <w:numId w:val="23"/>
        </w:numPr>
        <w:overflowPunct w:val="0"/>
        <w:autoSpaceDE w:val="0"/>
        <w:autoSpaceDN w:val="0"/>
        <w:adjustRightInd w:val="0"/>
        <w:spacing w:line="480" w:lineRule="auto"/>
        <w:ind w:left="1276" w:hanging="283"/>
        <w:jc w:val="both"/>
        <w:textAlignment w:val="baseline"/>
        <w:rPr>
          <w:rFonts w:ascii="Arial" w:hAnsi="Arial" w:cs="Arial"/>
        </w:rPr>
      </w:pPr>
      <w:r>
        <w:rPr>
          <w:rFonts w:ascii="Arial" w:hAnsi="Arial" w:cs="Arial"/>
        </w:rPr>
        <w:t>D</w:t>
      </w:r>
      <w:r w:rsidRPr="003D4AD6">
        <w:rPr>
          <w:rFonts w:ascii="Arial" w:hAnsi="Arial" w:cs="Arial"/>
        </w:rPr>
        <w:t>eterminar qu</w:t>
      </w:r>
      <w:r>
        <w:rPr>
          <w:rFonts w:ascii="Arial" w:hAnsi="Arial" w:cs="Arial"/>
        </w:rPr>
        <w:t>é</w:t>
      </w:r>
      <w:r w:rsidRPr="003D4AD6">
        <w:rPr>
          <w:rFonts w:ascii="Arial" w:hAnsi="Arial" w:cs="Arial"/>
        </w:rPr>
        <w:t xml:space="preserve"> se puede hacer y qu</w:t>
      </w:r>
      <w:r>
        <w:rPr>
          <w:rFonts w:ascii="Arial" w:hAnsi="Arial" w:cs="Arial"/>
        </w:rPr>
        <w:t>é</w:t>
      </w:r>
      <w:r w:rsidRPr="003D4AD6">
        <w:rPr>
          <w:rFonts w:ascii="Arial" w:hAnsi="Arial" w:cs="Arial"/>
        </w:rPr>
        <w:t xml:space="preserve"> cambios son necesarios.</w:t>
      </w:r>
    </w:p>
    <w:p w:rsidR="003D4AD6" w:rsidRDefault="003D4AD6" w:rsidP="00FB3FDE">
      <w:pPr>
        <w:pStyle w:val="Prrafodelista"/>
        <w:numPr>
          <w:ilvl w:val="0"/>
          <w:numId w:val="23"/>
        </w:numPr>
        <w:overflowPunct w:val="0"/>
        <w:autoSpaceDE w:val="0"/>
        <w:autoSpaceDN w:val="0"/>
        <w:adjustRightInd w:val="0"/>
        <w:spacing w:line="480" w:lineRule="auto"/>
        <w:ind w:left="1276" w:hanging="283"/>
        <w:jc w:val="both"/>
        <w:textAlignment w:val="baseline"/>
        <w:rPr>
          <w:rFonts w:ascii="Arial" w:hAnsi="Arial" w:cs="Arial"/>
        </w:rPr>
      </w:pPr>
      <w:r w:rsidRPr="003D4AD6">
        <w:rPr>
          <w:rFonts w:ascii="Arial" w:hAnsi="Arial" w:cs="Arial"/>
        </w:rPr>
        <w:t>Hacer una lista de los obstáculos que se deben de superar.</w:t>
      </w:r>
    </w:p>
    <w:p w:rsidR="003D4AD6" w:rsidRDefault="003D4AD6" w:rsidP="00FB3FDE">
      <w:pPr>
        <w:pStyle w:val="Prrafodelista"/>
        <w:numPr>
          <w:ilvl w:val="0"/>
          <w:numId w:val="23"/>
        </w:numPr>
        <w:overflowPunct w:val="0"/>
        <w:autoSpaceDE w:val="0"/>
        <w:autoSpaceDN w:val="0"/>
        <w:adjustRightInd w:val="0"/>
        <w:spacing w:line="480" w:lineRule="auto"/>
        <w:ind w:left="1276" w:hanging="283"/>
        <w:jc w:val="both"/>
        <w:textAlignment w:val="baseline"/>
        <w:rPr>
          <w:rFonts w:ascii="Arial" w:hAnsi="Arial" w:cs="Arial"/>
        </w:rPr>
      </w:pPr>
      <w:r w:rsidRPr="003D4AD6">
        <w:rPr>
          <w:rFonts w:ascii="Arial" w:hAnsi="Arial" w:cs="Arial"/>
        </w:rPr>
        <w:t xml:space="preserve">Determinar </w:t>
      </w:r>
      <w:r w:rsidR="0036579C" w:rsidRPr="003D4AD6">
        <w:rPr>
          <w:rFonts w:ascii="Arial" w:hAnsi="Arial" w:cs="Arial"/>
        </w:rPr>
        <w:t>qué</w:t>
      </w:r>
      <w:r w:rsidRPr="003D4AD6">
        <w:rPr>
          <w:rFonts w:ascii="Arial" w:hAnsi="Arial" w:cs="Arial"/>
        </w:rPr>
        <w:t xml:space="preserve"> nueva información es necesaria.</w:t>
      </w:r>
    </w:p>
    <w:p w:rsidR="004D6943" w:rsidRDefault="004D6943" w:rsidP="007F54B4">
      <w:pPr>
        <w:pStyle w:val="Prrafodelista"/>
        <w:overflowPunct w:val="0"/>
        <w:autoSpaceDE w:val="0"/>
        <w:autoSpaceDN w:val="0"/>
        <w:adjustRightInd w:val="0"/>
        <w:ind w:left="2443"/>
        <w:jc w:val="both"/>
        <w:textAlignment w:val="baseline"/>
        <w:rPr>
          <w:rFonts w:ascii="Arial" w:hAnsi="Arial" w:cs="Arial"/>
        </w:rPr>
      </w:pPr>
    </w:p>
    <w:p w:rsidR="007F54B4" w:rsidRDefault="007F54B4" w:rsidP="007F54B4">
      <w:pPr>
        <w:pStyle w:val="Prrafodelista"/>
        <w:overflowPunct w:val="0"/>
        <w:autoSpaceDE w:val="0"/>
        <w:autoSpaceDN w:val="0"/>
        <w:adjustRightInd w:val="0"/>
        <w:ind w:left="2443"/>
        <w:jc w:val="both"/>
        <w:textAlignment w:val="baseline"/>
        <w:rPr>
          <w:rFonts w:ascii="Arial" w:hAnsi="Arial" w:cs="Arial"/>
        </w:rPr>
      </w:pPr>
    </w:p>
    <w:p w:rsidR="003D4AD6" w:rsidRPr="00285416" w:rsidRDefault="002B718D" w:rsidP="00FB3FDE">
      <w:pPr>
        <w:ind w:left="993" w:right="283"/>
        <w:jc w:val="both"/>
        <w:rPr>
          <w:rFonts w:ascii="Arial" w:hAnsi="Arial" w:cs="Arial"/>
          <w:b/>
        </w:rPr>
      </w:pPr>
      <w:r w:rsidRPr="00285416">
        <w:rPr>
          <w:rFonts w:ascii="Arial" w:hAnsi="Arial" w:cs="Arial"/>
          <w:b/>
        </w:rPr>
        <w:t>Hacer:</w:t>
      </w:r>
      <w:r w:rsidR="003D4AD6" w:rsidRPr="00285416">
        <w:rPr>
          <w:rFonts w:ascii="Arial" w:hAnsi="Arial" w:cs="Arial"/>
          <w:b/>
        </w:rPr>
        <w:t xml:space="preserve">  </w:t>
      </w:r>
    </w:p>
    <w:p w:rsidR="007F54B4" w:rsidRDefault="007F54B4" w:rsidP="007F54B4">
      <w:pPr>
        <w:overflowPunct w:val="0"/>
        <w:autoSpaceDE w:val="0"/>
        <w:autoSpaceDN w:val="0"/>
        <w:adjustRightInd w:val="0"/>
        <w:ind w:left="1058"/>
        <w:jc w:val="both"/>
        <w:textAlignment w:val="baseline"/>
        <w:rPr>
          <w:rFonts w:ascii="Arial" w:hAnsi="Arial" w:cs="Arial"/>
        </w:rPr>
      </w:pPr>
    </w:p>
    <w:p w:rsidR="007F54B4" w:rsidRPr="007F54B4" w:rsidRDefault="007F54B4" w:rsidP="007F54B4">
      <w:pPr>
        <w:overflowPunct w:val="0"/>
        <w:autoSpaceDE w:val="0"/>
        <w:autoSpaceDN w:val="0"/>
        <w:adjustRightInd w:val="0"/>
        <w:ind w:left="1058"/>
        <w:jc w:val="both"/>
        <w:textAlignment w:val="baseline"/>
        <w:rPr>
          <w:rFonts w:ascii="Arial" w:hAnsi="Arial" w:cs="Arial"/>
        </w:rPr>
      </w:pPr>
    </w:p>
    <w:p w:rsidR="003D4AD6" w:rsidRDefault="003D4AD6" w:rsidP="00FB3FDE">
      <w:pPr>
        <w:pStyle w:val="Prrafodelista"/>
        <w:numPr>
          <w:ilvl w:val="1"/>
          <w:numId w:val="14"/>
        </w:numPr>
        <w:overflowPunct w:val="0"/>
        <w:autoSpaceDE w:val="0"/>
        <w:autoSpaceDN w:val="0"/>
        <w:adjustRightInd w:val="0"/>
        <w:spacing w:line="480" w:lineRule="auto"/>
        <w:ind w:left="1276" w:hanging="283"/>
        <w:jc w:val="both"/>
        <w:textAlignment w:val="baseline"/>
        <w:rPr>
          <w:rFonts w:ascii="Arial" w:hAnsi="Arial" w:cs="Arial"/>
        </w:rPr>
      </w:pPr>
      <w:r>
        <w:rPr>
          <w:rFonts w:ascii="Arial" w:hAnsi="Arial" w:cs="Arial"/>
        </w:rPr>
        <w:t>E</w:t>
      </w:r>
      <w:r w:rsidRPr="003D4AD6">
        <w:rPr>
          <w:rFonts w:ascii="Arial" w:hAnsi="Arial" w:cs="Arial"/>
        </w:rPr>
        <w:t>mpezar con una implementación a pequeña escala de los cambios o pruebas que proveen de información para implementaciones futuras.</w:t>
      </w:r>
    </w:p>
    <w:p w:rsidR="003D4AD6" w:rsidRDefault="003D4AD6" w:rsidP="007F54B4">
      <w:pPr>
        <w:pStyle w:val="Prrafodelista"/>
        <w:overflowPunct w:val="0"/>
        <w:autoSpaceDE w:val="0"/>
        <w:autoSpaceDN w:val="0"/>
        <w:adjustRightInd w:val="0"/>
        <w:ind w:left="2443"/>
        <w:jc w:val="both"/>
        <w:textAlignment w:val="baseline"/>
        <w:rPr>
          <w:rFonts w:ascii="Arial" w:hAnsi="Arial" w:cs="Arial"/>
        </w:rPr>
      </w:pPr>
    </w:p>
    <w:p w:rsidR="007F54B4" w:rsidRPr="003D4AD6" w:rsidRDefault="007F54B4" w:rsidP="007F54B4">
      <w:pPr>
        <w:pStyle w:val="Prrafodelista"/>
        <w:overflowPunct w:val="0"/>
        <w:autoSpaceDE w:val="0"/>
        <w:autoSpaceDN w:val="0"/>
        <w:adjustRightInd w:val="0"/>
        <w:ind w:left="2443"/>
        <w:jc w:val="both"/>
        <w:textAlignment w:val="baseline"/>
        <w:rPr>
          <w:rFonts w:ascii="Arial" w:hAnsi="Arial" w:cs="Arial"/>
        </w:rPr>
      </w:pPr>
    </w:p>
    <w:p w:rsidR="003D4AD6" w:rsidRPr="00285416" w:rsidRDefault="002B718D" w:rsidP="00FB3FDE">
      <w:pPr>
        <w:ind w:left="993" w:right="283"/>
        <w:jc w:val="both"/>
        <w:rPr>
          <w:rFonts w:ascii="Arial" w:hAnsi="Arial" w:cs="Arial"/>
          <w:b/>
        </w:rPr>
      </w:pPr>
      <w:r w:rsidRPr="00285416">
        <w:rPr>
          <w:rFonts w:ascii="Arial" w:hAnsi="Arial" w:cs="Arial"/>
          <w:b/>
        </w:rPr>
        <w:t>Verificar:</w:t>
      </w:r>
      <w:r w:rsidR="003D4AD6" w:rsidRPr="00285416">
        <w:rPr>
          <w:rFonts w:ascii="Arial" w:hAnsi="Arial" w:cs="Arial"/>
          <w:b/>
        </w:rPr>
        <w:t xml:space="preserve">   </w:t>
      </w:r>
    </w:p>
    <w:p w:rsidR="007F54B4" w:rsidRDefault="007F54B4" w:rsidP="007F54B4">
      <w:pPr>
        <w:overflowPunct w:val="0"/>
        <w:autoSpaceDE w:val="0"/>
        <w:autoSpaceDN w:val="0"/>
        <w:adjustRightInd w:val="0"/>
        <w:ind w:left="1058"/>
        <w:jc w:val="both"/>
        <w:textAlignment w:val="baseline"/>
        <w:rPr>
          <w:rFonts w:ascii="Arial" w:hAnsi="Arial" w:cs="Arial"/>
        </w:rPr>
      </w:pPr>
    </w:p>
    <w:p w:rsidR="007F54B4" w:rsidRPr="007F54B4" w:rsidRDefault="007F54B4" w:rsidP="007F54B4">
      <w:pPr>
        <w:overflowPunct w:val="0"/>
        <w:autoSpaceDE w:val="0"/>
        <w:autoSpaceDN w:val="0"/>
        <w:adjustRightInd w:val="0"/>
        <w:ind w:left="1058"/>
        <w:jc w:val="both"/>
        <w:textAlignment w:val="baseline"/>
        <w:rPr>
          <w:rFonts w:ascii="Arial" w:hAnsi="Arial" w:cs="Arial"/>
        </w:rPr>
      </w:pPr>
    </w:p>
    <w:p w:rsidR="003D4AD6" w:rsidRDefault="003D4AD6" w:rsidP="00FB3FDE">
      <w:pPr>
        <w:pStyle w:val="Prrafodelista"/>
        <w:numPr>
          <w:ilvl w:val="1"/>
          <w:numId w:val="14"/>
        </w:numPr>
        <w:overflowPunct w:val="0"/>
        <w:autoSpaceDE w:val="0"/>
        <w:autoSpaceDN w:val="0"/>
        <w:adjustRightInd w:val="0"/>
        <w:spacing w:line="480" w:lineRule="auto"/>
        <w:ind w:left="1276" w:hanging="283"/>
        <w:jc w:val="both"/>
        <w:textAlignment w:val="baseline"/>
        <w:rPr>
          <w:rFonts w:ascii="Arial" w:hAnsi="Arial" w:cs="Arial"/>
        </w:rPr>
      </w:pPr>
      <w:r>
        <w:rPr>
          <w:rFonts w:ascii="Arial" w:hAnsi="Arial" w:cs="Arial"/>
        </w:rPr>
        <w:t>M</w:t>
      </w:r>
      <w:r w:rsidRPr="003D4AD6">
        <w:rPr>
          <w:rFonts w:ascii="Arial" w:hAnsi="Arial" w:cs="Arial"/>
        </w:rPr>
        <w:t>edir y observar los efectos del cambio o prueba.</w:t>
      </w:r>
    </w:p>
    <w:p w:rsidR="003D4AD6" w:rsidRDefault="003D4AD6" w:rsidP="00FB3FDE">
      <w:pPr>
        <w:pStyle w:val="Prrafodelista"/>
        <w:numPr>
          <w:ilvl w:val="1"/>
          <w:numId w:val="14"/>
        </w:numPr>
        <w:overflowPunct w:val="0"/>
        <w:autoSpaceDE w:val="0"/>
        <w:autoSpaceDN w:val="0"/>
        <w:adjustRightInd w:val="0"/>
        <w:spacing w:line="480" w:lineRule="auto"/>
        <w:ind w:left="1276" w:hanging="283"/>
        <w:jc w:val="both"/>
        <w:textAlignment w:val="baseline"/>
        <w:rPr>
          <w:rFonts w:ascii="Arial" w:hAnsi="Arial" w:cs="Arial"/>
        </w:rPr>
      </w:pPr>
      <w:r>
        <w:rPr>
          <w:rFonts w:ascii="Arial" w:hAnsi="Arial" w:cs="Arial"/>
        </w:rPr>
        <w:t>Identificar problemas que permanezcan sin resolver.</w:t>
      </w:r>
    </w:p>
    <w:p w:rsidR="004D6943" w:rsidRDefault="004D6943" w:rsidP="007F54B4">
      <w:pPr>
        <w:pStyle w:val="Prrafodelista"/>
        <w:overflowPunct w:val="0"/>
        <w:autoSpaceDE w:val="0"/>
        <w:autoSpaceDN w:val="0"/>
        <w:adjustRightInd w:val="0"/>
        <w:ind w:left="2443"/>
        <w:jc w:val="both"/>
        <w:textAlignment w:val="baseline"/>
        <w:rPr>
          <w:rFonts w:ascii="Arial" w:hAnsi="Arial" w:cs="Arial"/>
        </w:rPr>
      </w:pPr>
    </w:p>
    <w:p w:rsidR="007F54B4" w:rsidRDefault="007F54B4" w:rsidP="007F54B4">
      <w:pPr>
        <w:pStyle w:val="Prrafodelista"/>
        <w:overflowPunct w:val="0"/>
        <w:autoSpaceDE w:val="0"/>
        <w:autoSpaceDN w:val="0"/>
        <w:adjustRightInd w:val="0"/>
        <w:ind w:left="2443"/>
        <w:jc w:val="both"/>
        <w:textAlignment w:val="baseline"/>
        <w:rPr>
          <w:rFonts w:ascii="Arial" w:hAnsi="Arial" w:cs="Arial"/>
        </w:rPr>
      </w:pPr>
    </w:p>
    <w:p w:rsidR="003D4AD6" w:rsidRPr="00285416" w:rsidRDefault="002B718D" w:rsidP="00FB3FDE">
      <w:pPr>
        <w:ind w:left="993" w:right="283"/>
        <w:jc w:val="both"/>
        <w:rPr>
          <w:rFonts w:ascii="Arial" w:hAnsi="Arial" w:cs="Arial"/>
          <w:b/>
        </w:rPr>
      </w:pPr>
      <w:r w:rsidRPr="00285416">
        <w:rPr>
          <w:rFonts w:ascii="Arial" w:hAnsi="Arial" w:cs="Arial"/>
          <w:b/>
        </w:rPr>
        <w:t>Actuar:</w:t>
      </w:r>
      <w:r w:rsidR="003D4AD6" w:rsidRPr="00285416">
        <w:rPr>
          <w:rFonts w:ascii="Arial" w:hAnsi="Arial" w:cs="Arial"/>
          <w:b/>
        </w:rPr>
        <w:t xml:space="preserve"> </w:t>
      </w:r>
    </w:p>
    <w:p w:rsidR="007F54B4" w:rsidRDefault="007F54B4" w:rsidP="007F54B4">
      <w:pPr>
        <w:overflowPunct w:val="0"/>
        <w:autoSpaceDE w:val="0"/>
        <w:autoSpaceDN w:val="0"/>
        <w:adjustRightInd w:val="0"/>
        <w:ind w:left="1058"/>
        <w:jc w:val="both"/>
        <w:textAlignment w:val="baseline"/>
        <w:rPr>
          <w:rFonts w:ascii="Arial" w:hAnsi="Arial" w:cs="Arial"/>
        </w:rPr>
      </w:pPr>
    </w:p>
    <w:p w:rsidR="007F54B4" w:rsidRPr="007F54B4" w:rsidRDefault="007F54B4" w:rsidP="007F54B4">
      <w:pPr>
        <w:overflowPunct w:val="0"/>
        <w:autoSpaceDE w:val="0"/>
        <w:autoSpaceDN w:val="0"/>
        <w:adjustRightInd w:val="0"/>
        <w:ind w:left="1058"/>
        <w:jc w:val="both"/>
        <w:textAlignment w:val="baseline"/>
        <w:rPr>
          <w:rFonts w:ascii="Arial" w:hAnsi="Arial" w:cs="Arial"/>
        </w:rPr>
      </w:pPr>
    </w:p>
    <w:p w:rsidR="008E4FD7" w:rsidRDefault="003D4AD6" w:rsidP="00FB3FDE">
      <w:pPr>
        <w:pStyle w:val="Prrafodelista"/>
        <w:numPr>
          <w:ilvl w:val="1"/>
          <w:numId w:val="14"/>
        </w:numPr>
        <w:overflowPunct w:val="0"/>
        <w:autoSpaceDE w:val="0"/>
        <w:autoSpaceDN w:val="0"/>
        <w:adjustRightInd w:val="0"/>
        <w:spacing w:line="480" w:lineRule="auto"/>
        <w:ind w:left="1276" w:hanging="283"/>
        <w:jc w:val="both"/>
        <w:textAlignment w:val="baseline"/>
        <w:rPr>
          <w:rFonts w:ascii="Arial" w:hAnsi="Arial" w:cs="Arial"/>
        </w:rPr>
      </w:pPr>
      <w:r>
        <w:rPr>
          <w:rFonts w:ascii="Arial" w:hAnsi="Arial" w:cs="Arial"/>
        </w:rPr>
        <w:t>D</w:t>
      </w:r>
      <w:r w:rsidRPr="003D4AD6">
        <w:rPr>
          <w:rFonts w:ascii="Arial" w:hAnsi="Arial" w:cs="Arial"/>
        </w:rPr>
        <w:t>eterminar si es que los datos confirmados de las acciones se complementan dentro del plan.</w:t>
      </w:r>
    </w:p>
    <w:p w:rsidR="003D4AD6" w:rsidRDefault="003D4AD6" w:rsidP="00FB3FDE">
      <w:pPr>
        <w:pStyle w:val="Prrafodelista"/>
        <w:numPr>
          <w:ilvl w:val="1"/>
          <w:numId w:val="14"/>
        </w:numPr>
        <w:overflowPunct w:val="0"/>
        <w:autoSpaceDE w:val="0"/>
        <w:autoSpaceDN w:val="0"/>
        <w:adjustRightInd w:val="0"/>
        <w:spacing w:line="480" w:lineRule="auto"/>
        <w:ind w:left="1276" w:hanging="283"/>
        <w:jc w:val="both"/>
        <w:textAlignment w:val="baseline"/>
        <w:rPr>
          <w:rFonts w:ascii="Arial" w:hAnsi="Arial" w:cs="Arial"/>
        </w:rPr>
      </w:pPr>
      <w:r w:rsidRPr="003D4AD6">
        <w:rPr>
          <w:rFonts w:ascii="Arial" w:hAnsi="Arial" w:cs="Arial"/>
        </w:rPr>
        <w:t xml:space="preserve">Determinar los riesgos de proceder con el plan a mayor escala. </w:t>
      </w:r>
    </w:p>
    <w:p w:rsidR="008E4FD7" w:rsidRDefault="008E4FD7" w:rsidP="00FB3FDE">
      <w:pPr>
        <w:pStyle w:val="Prrafodelista"/>
        <w:numPr>
          <w:ilvl w:val="1"/>
          <w:numId w:val="14"/>
        </w:numPr>
        <w:overflowPunct w:val="0"/>
        <w:autoSpaceDE w:val="0"/>
        <w:autoSpaceDN w:val="0"/>
        <w:adjustRightInd w:val="0"/>
        <w:spacing w:line="480" w:lineRule="auto"/>
        <w:ind w:left="1276" w:hanging="283"/>
        <w:jc w:val="both"/>
        <w:textAlignment w:val="baseline"/>
        <w:rPr>
          <w:rFonts w:ascii="Arial" w:hAnsi="Arial" w:cs="Arial"/>
        </w:rPr>
      </w:pPr>
      <w:r>
        <w:rPr>
          <w:rFonts w:ascii="Arial" w:hAnsi="Arial" w:cs="Arial"/>
        </w:rPr>
        <w:t>Incorporar la mejora al proceso y comunicar a la organización.</w:t>
      </w:r>
    </w:p>
    <w:p w:rsidR="008E4FD7" w:rsidRPr="003D4AD6" w:rsidRDefault="008E4FD7" w:rsidP="008E4FD7">
      <w:pPr>
        <w:pStyle w:val="Prrafodelista"/>
        <w:overflowPunct w:val="0"/>
        <w:autoSpaceDE w:val="0"/>
        <w:autoSpaceDN w:val="0"/>
        <w:adjustRightInd w:val="0"/>
        <w:spacing w:line="360" w:lineRule="auto"/>
        <w:ind w:left="2443"/>
        <w:jc w:val="both"/>
        <w:textAlignment w:val="baseline"/>
        <w:rPr>
          <w:rFonts w:ascii="Arial" w:hAnsi="Arial" w:cs="Arial"/>
        </w:rPr>
      </w:pPr>
    </w:p>
    <w:p w:rsidR="00285416" w:rsidRDefault="00913C63" w:rsidP="00FB3FDE">
      <w:pPr>
        <w:spacing w:line="480" w:lineRule="auto"/>
        <w:ind w:left="993" w:right="283"/>
        <w:jc w:val="both"/>
        <w:rPr>
          <w:rFonts w:ascii="Arial" w:hAnsi="Arial" w:cs="Arial"/>
        </w:rPr>
      </w:pPr>
      <w:r>
        <w:rPr>
          <w:rFonts w:ascii="Arial" w:hAnsi="Arial" w:cs="Arial"/>
        </w:rPr>
        <w:lastRenderedPageBreak/>
        <w:t>Las reuniones de seguimiento constituyen un factor muy importante en el monitoreo y control de sistema de control d</w:t>
      </w:r>
      <w:r w:rsidR="004C4172">
        <w:rPr>
          <w:rFonts w:ascii="Arial" w:hAnsi="Arial" w:cs="Arial"/>
        </w:rPr>
        <w:t xml:space="preserve">e gestión implementado, son </w:t>
      </w:r>
      <w:r>
        <w:rPr>
          <w:rFonts w:ascii="Arial" w:hAnsi="Arial" w:cs="Arial"/>
        </w:rPr>
        <w:t xml:space="preserve">semanales y requieren la presencia de </w:t>
      </w:r>
      <w:r w:rsidR="0036579C">
        <w:rPr>
          <w:rFonts w:ascii="Arial" w:hAnsi="Arial" w:cs="Arial"/>
        </w:rPr>
        <w:t>todos los responsables</w:t>
      </w:r>
      <w:r>
        <w:rPr>
          <w:rFonts w:ascii="Arial" w:hAnsi="Arial" w:cs="Arial"/>
        </w:rPr>
        <w:t xml:space="preserve"> de los indicadores definidos. </w:t>
      </w:r>
      <w:r w:rsidR="004C4172">
        <w:rPr>
          <w:rFonts w:ascii="Arial" w:hAnsi="Arial" w:cs="Arial"/>
        </w:rPr>
        <w:t xml:space="preserve"> Es importante contar con la documentación que deje constancia de las revisiones realizadas, para el efecto se requieren formatos para el análisis de resultados excepcionales y para los no aceptables, así como también otros que registren el seguimiento de acciones correctivas.</w:t>
      </w:r>
    </w:p>
    <w:p w:rsidR="004D6943" w:rsidRDefault="004D6943" w:rsidP="004C4172">
      <w:pPr>
        <w:spacing w:line="480" w:lineRule="auto"/>
        <w:ind w:left="851" w:right="283"/>
        <w:jc w:val="both"/>
        <w:rPr>
          <w:rFonts w:ascii="Arial" w:hAnsi="Arial" w:cs="Arial"/>
        </w:rPr>
      </w:pPr>
    </w:p>
    <w:p w:rsidR="00303CE6" w:rsidRPr="00573A01" w:rsidRDefault="00856EF8" w:rsidP="00FB3FDE">
      <w:pPr>
        <w:pStyle w:val="Prrafodelista"/>
        <w:numPr>
          <w:ilvl w:val="1"/>
          <w:numId w:val="12"/>
        </w:numPr>
        <w:tabs>
          <w:tab w:val="left" w:pos="993"/>
        </w:tabs>
        <w:spacing w:line="480" w:lineRule="auto"/>
        <w:ind w:right="283" w:hanging="366"/>
        <w:jc w:val="both"/>
        <w:rPr>
          <w:rFonts w:ascii="Arial" w:hAnsi="Arial" w:cs="Arial"/>
          <w:b/>
        </w:rPr>
      </w:pPr>
      <w:r w:rsidRPr="004D6943">
        <w:rPr>
          <w:rFonts w:ascii="Arial" w:hAnsi="Arial" w:cs="Arial"/>
          <w:b/>
        </w:rPr>
        <w:t>Proceso de Validación de la Confiabilidad de los Datos</w:t>
      </w:r>
      <w:r w:rsidR="001A5585">
        <w:rPr>
          <w:rFonts w:ascii="Arial" w:hAnsi="Arial" w:cs="Arial"/>
          <w:b/>
        </w:rPr>
        <w:t>.</w:t>
      </w:r>
    </w:p>
    <w:p w:rsidR="004D6943" w:rsidRDefault="004D6943" w:rsidP="004D6943">
      <w:pPr>
        <w:ind w:left="643" w:right="283"/>
        <w:jc w:val="both"/>
        <w:rPr>
          <w:rFonts w:ascii="Arial" w:hAnsi="Arial" w:cs="Arial"/>
        </w:rPr>
      </w:pPr>
    </w:p>
    <w:p w:rsidR="004D6943" w:rsidRPr="004D6943" w:rsidRDefault="004D6943" w:rsidP="004D6943">
      <w:pPr>
        <w:ind w:left="643" w:right="283"/>
        <w:jc w:val="both"/>
        <w:rPr>
          <w:rFonts w:ascii="Arial" w:hAnsi="Arial" w:cs="Arial"/>
        </w:rPr>
      </w:pPr>
    </w:p>
    <w:p w:rsidR="00456B38" w:rsidRDefault="00303CE6" w:rsidP="00FB3FDE">
      <w:pPr>
        <w:spacing w:line="480" w:lineRule="auto"/>
        <w:ind w:left="993" w:right="283"/>
        <w:jc w:val="both"/>
        <w:rPr>
          <w:rFonts w:ascii="Arial" w:hAnsi="Arial" w:cs="Arial"/>
        </w:rPr>
      </w:pPr>
      <w:r>
        <w:rPr>
          <w:rFonts w:ascii="Arial" w:hAnsi="Arial" w:cs="Arial"/>
        </w:rPr>
        <w:t>Con el fin de asegurar una correcta implementación del sistema de control de gestión, es necesario instaurar un proceso auditor que permita asegurar la confiabilidad de los datos registrados en los tableros y sobre el cual se basan las decisiones que toma la empresa.</w:t>
      </w:r>
    </w:p>
    <w:p w:rsidR="004D6943" w:rsidRDefault="004D6943" w:rsidP="004D6943">
      <w:pPr>
        <w:ind w:left="1003" w:right="283"/>
        <w:jc w:val="both"/>
        <w:rPr>
          <w:rFonts w:ascii="Arial" w:hAnsi="Arial" w:cs="Arial"/>
        </w:rPr>
      </w:pPr>
    </w:p>
    <w:p w:rsidR="004D6943" w:rsidRDefault="004D6943" w:rsidP="004D6943">
      <w:pPr>
        <w:ind w:left="1003" w:right="283"/>
        <w:jc w:val="both"/>
        <w:rPr>
          <w:rFonts w:ascii="Arial" w:hAnsi="Arial" w:cs="Arial"/>
        </w:rPr>
      </w:pPr>
    </w:p>
    <w:p w:rsidR="00303CE6" w:rsidRDefault="00303CE6" w:rsidP="00FB3FDE">
      <w:pPr>
        <w:spacing w:line="480" w:lineRule="auto"/>
        <w:ind w:left="993" w:right="283"/>
        <w:jc w:val="both"/>
        <w:rPr>
          <w:rFonts w:ascii="Arial" w:hAnsi="Arial" w:cs="Arial"/>
        </w:rPr>
      </w:pPr>
      <w:r>
        <w:rPr>
          <w:rFonts w:ascii="Arial" w:hAnsi="Arial" w:cs="Arial"/>
        </w:rPr>
        <w:t xml:space="preserve">Las auditorías que se realizan constituyen la herramienta de la empresa para comprobar la efectividad del sistema de control de gestión implementado, contribuyendo a desarrollar una </w:t>
      </w:r>
      <w:r>
        <w:rPr>
          <w:rFonts w:ascii="Arial" w:hAnsi="Arial" w:cs="Arial"/>
        </w:rPr>
        <w:lastRenderedPageBreak/>
        <w:t xml:space="preserve">cultura de disciplina y resaltando </w:t>
      </w:r>
      <w:r w:rsidR="003106C7">
        <w:rPr>
          <w:rFonts w:ascii="Arial" w:hAnsi="Arial" w:cs="Arial"/>
        </w:rPr>
        <w:t>las</w:t>
      </w:r>
      <w:r>
        <w:rPr>
          <w:rFonts w:ascii="Arial" w:hAnsi="Arial" w:cs="Arial"/>
        </w:rPr>
        <w:t xml:space="preserve"> oportunidades de me</w:t>
      </w:r>
      <w:r w:rsidR="003106C7">
        <w:rPr>
          <w:rFonts w:ascii="Arial" w:hAnsi="Arial" w:cs="Arial"/>
        </w:rPr>
        <w:t>jora</w:t>
      </w:r>
      <w:r>
        <w:rPr>
          <w:rFonts w:ascii="Arial" w:hAnsi="Arial" w:cs="Arial"/>
        </w:rPr>
        <w:t xml:space="preserve"> en la  recolección y presentación de datos.</w:t>
      </w:r>
    </w:p>
    <w:p w:rsidR="00303CE6" w:rsidRDefault="00303CE6" w:rsidP="004D6943">
      <w:pPr>
        <w:ind w:left="1003" w:right="283"/>
        <w:jc w:val="both"/>
        <w:rPr>
          <w:rFonts w:ascii="Arial" w:hAnsi="Arial" w:cs="Arial"/>
        </w:rPr>
      </w:pPr>
    </w:p>
    <w:p w:rsidR="004D6943" w:rsidRPr="00551137" w:rsidRDefault="004D6943" w:rsidP="004D6943">
      <w:pPr>
        <w:ind w:left="1003" w:right="283"/>
        <w:jc w:val="both"/>
        <w:rPr>
          <w:rFonts w:ascii="Arial" w:hAnsi="Arial" w:cs="Arial"/>
          <w:b/>
        </w:rPr>
      </w:pPr>
    </w:p>
    <w:p w:rsidR="00E57B4C" w:rsidRDefault="00E57B4C" w:rsidP="00FB3FDE">
      <w:pPr>
        <w:spacing w:line="480" w:lineRule="auto"/>
        <w:ind w:left="993" w:right="283"/>
        <w:jc w:val="both"/>
        <w:rPr>
          <w:rFonts w:ascii="Arial" w:hAnsi="Arial" w:cs="Arial"/>
        </w:rPr>
      </w:pPr>
      <w:r>
        <w:rPr>
          <w:rFonts w:ascii="Arial" w:hAnsi="Arial" w:cs="Arial"/>
        </w:rPr>
        <w:t>Se aplicará al sistema de Control de Gestión de ABC Manufacturing.</w:t>
      </w:r>
      <w:r w:rsidR="00551137">
        <w:rPr>
          <w:rFonts w:ascii="Arial" w:hAnsi="Arial" w:cs="Arial"/>
        </w:rPr>
        <w:t xml:space="preserve"> </w:t>
      </w:r>
    </w:p>
    <w:p w:rsidR="004D6943" w:rsidRDefault="004D6943" w:rsidP="004D6943">
      <w:pPr>
        <w:ind w:left="1003" w:right="283"/>
        <w:jc w:val="both"/>
        <w:rPr>
          <w:rFonts w:ascii="Arial" w:hAnsi="Arial" w:cs="Arial"/>
        </w:rPr>
      </w:pPr>
    </w:p>
    <w:p w:rsidR="004D6943" w:rsidRDefault="004D6943" w:rsidP="004D6943">
      <w:pPr>
        <w:ind w:left="1003" w:right="283"/>
        <w:jc w:val="both"/>
        <w:rPr>
          <w:rFonts w:ascii="Arial" w:hAnsi="Arial" w:cs="Arial"/>
        </w:rPr>
      </w:pPr>
    </w:p>
    <w:p w:rsidR="00551137" w:rsidRDefault="00551137" w:rsidP="00586C42">
      <w:pPr>
        <w:pStyle w:val="Prrafodelista"/>
        <w:numPr>
          <w:ilvl w:val="0"/>
          <w:numId w:val="15"/>
        </w:numPr>
        <w:ind w:right="283"/>
        <w:jc w:val="both"/>
        <w:rPr>
          <w:rFonts w:ascii="Arial" w:hAnsi="Arial" w:cs="Arial"/>
        </w:rPr>
      </w:pPr>
      <w:r>
        <w:rPr>
          <w:rFonts w:ascii="Arial" w:hAnsi="Arial" w:cs="Arial"/>
        </w:rPr>
        <w:t>Se auditan mensualmente los indicadores</w:t>
      </w:r>
      <w:r w:rsidR="008B26BA">
        <w:rPr>
          <w:rFonts w:ascii="Arial" w:hAnsi="Arial" w:cs="Arial"/>
        </w:rPr>
        <w:t>.</w:t>
      </w:r>
    </w:p>
    <w:p w:rsidR="004D6943" w:rsidRDefault="004D6943" w:rsidP="004D6943">
      <w:pPr>
        <w:ind w:left="1783" w:right="283"/>
        <w:jc w:val="both"/>
        <w:rPr>
          <w:rFonts w:ascii="Arial" w:hAnsi="Arial" w:cs="Arial"/>
        </w:rPr>
      </w:pPr>
    </w:p>
    <w:p w:rsidR="004D6943" w:rsidRPr="004D6943" w:rsidRDefault="004D6943" w:rsidP="004D6943">
      <w:pPr>
        <w:ind w:left="1783" w:right="283"/>
        <w:jc w:val="both"/>
        <w:rPr>
          <w:rFonts w:ascii="Arial" w:hAnsi="Arial" w:cs="Arial"/>
        </w:rPr>
      </w:pPr>
    </w:p>
    <w:p w:rsidR="004D6943" w:rsidRDefault="00551137" w:rsidP="00586C42">
      <w:pPr>
        <w:pStyle w:val="Prrafodelista"/>
        <w:numPr>
          <w:ilvl w:val="0"/>
          <w:numId w:val="15"/>
        </w:numPr>
        <w:spacing w:line="480" w:lineRule="auto"/>
        <w:ind w:right="283"/>
        <w:jc w:val="both"/>
        <w:rPr>
          <w:rFonts w:ascii="Arial" w:hAnsi="Arial" w:cs="Arial"/>
        </w:rPr>
      </w:pPr>
      <w:r>
        <w:rPr>
          <w:rFonts w:ascii="Arial" w:hAnsi="Arial" w:cs="Arial"/>
        </w:rPr>
        <w:t>Se audita anualmente todo el sistema de Control de Gestión.</w:t>
      </w:r>
    </w:p>
    <w:p w:rsidR="004D6943" w:rsidRDefault="004D6943" w:rsidP="004D6943">
      <w:pPr>
        <w:pStyle w:val="Prrafodelista"/>
        <w:rPr>
          <w:rFonts w:ascii="Arial" w:hAnsi="Arial" w:cs="Arial"/>
        </w:rPr>
      </w:pPr>
    </w:p>
    <w:p w:rsidR="004D6943" w:rsidRPr="00551137" w:rsidRDefault="004D6943" w:rsidP="004D6943">
      <w:pPr>
        <w:ind w:left="1003" w:right="283"/>
        <w:jc w:val="both"/>
        <w:rPr>
          <w:rFonts w:ascii="Arial" w:hAnsi="Arial" w:cs="Arial"/>
          <w:b/>
        </w:rPr>
      </w:pPr>
    </w:p>
    <w:p w:rsidR="005A0733" w:rsidRDefault="005A0733" w:rsidP="00FB3FDE">
      <w:pPr>
        <w:spacing w:line="480" w:lineRule="auto"/>
        <w:ind w:left="993" w:right="283"/>
        <w:jc w:val="both"/>
        <w:rPr>
          <w:rFonts w:ascii="Arial" w:hAnsi="Arial" w:cs="Arial"/>
        </w:rPr>
      </w:pPr>
      <w:r>
        <w:rPr>
          <w:rFonts w:ascii="Arial" w:hAnsi="Arial" w:cs="Arial"/>
        </w:rPr>
        <w:t xml:space="preserve">Las auditorías </w:t>
      </w:r>
      <w:r w:rsidR="00EB7881">
        <w:rPr>
          <w:rFonts w:ascii="Arial" w:hAnsi="Arial" w:cs="Arial"/>
        </w:rPr>
        <w:t>mensuales</w:t>
      </w:r>
      <w:r w:rsidR="00F97E58">
        <w:rPr>
          <w:rFonts w:ascii="Arial" w:hAnsi="Arial" w:cs="Arial"/>
        </w:rPr>
        <w:t xml:space="preserve"> de indicadores </w:t>
      </w:r>
      <w:r>
        <w:rPr>
          <w:rFonts w:ascii="Arial" w:hAnsi="Arial" w:cs="Arial"/>
        </w:rPr>
        <w:t xml:space="preserve">serán realizadas por el Coordinador de Operaciones a quien se le dará el entrenamiento requerido  en principios de auditoría, competencia de auditores y conocimientos técnicos y </w:t>
      </w:r>
      <w:r w:rsidR="00EB7881">
        <w:rPr>
          <w:rFonts w:ascii="Arial" w:hAnsi="Arial" w:cs="Arial"/>
        </w:rPr>
        <w:t xml:space="preserve"> temas </w:t>
      </w:r>
      <w:r>
        <w:rPr>
          <w:rFonts w:ascii="Arial" w:hAnsi="Arial" w:cs="Arial"/>
        </w:rPr>
        <w:t>del negocio  que corresponden a las actividades que van a auditarse.</w:t>
      </w:r>
    </w:p>
    <w:p w:rsidR="004D6943" w:rsidRDefault="004D6943" w:rsidP="00FB3FDE">
      <w:pPr>
        <w:ind w:left="993" w:right="283"/>
        <w:jc w:val="both"/>
        <w:rPr>
          <w:rFonts w:ascii="Arial" w:hAnsi="Arial" w:cs="Arial"/>
        </w:rPr>
      </w:pPr>
    </w:p>
    <w:p w:rsidR="004D6943" w:rsidRDefault="004D6943" w:rsidP="00FB3FDE">
      <w:pPr>
        <w:ind w:left="993" w:right="283"/>
        <w:jc w:val="both"/>
        <w:rPr>
          <w:rFonts w:ascii="Arial" w:hAnsi="Arial" w:cs="Arial"/>
        </w:rPr>
      </w:pPr>
    </w:p>
    <w:p w:rsidR="005A0733" w:rsidRDefault="00F97E58" w:rsidP="00FB3FDE">
      <w:pPr>
        <w:spacing w:line="480" w:lineRule="auto"/>
        <w:ind w:left="993" w:right="283"/>
        <w:jc w:val="both"/>
        <w:rPr>
          <w:rFonts w:ascii="Arial" w:hAnsi="Arial" w:cs="Arial"/>
        </w:rPr>
      </w:pPr>
      <w:r>
        <w:rPr>
          <w:rFonts w:ascii="Arial" w:hAnsi="Arial" w:cs="Arial"/>
        </w:rPr>
        <w:t>La auditoría anual de todo el sistema de control de gestión se estima realizar  con el apoyo de una empresa especializada.</w:t>
      </w:r>
    </w:p>
    <w:p w:rsidR="00741CCF" w:rsidRDefault="00741CCF" w:rsidP="00573A01">
      <w:pPr>
        <w:spacing w:line="480" w:lineRule="auto"/>
        <w:ind w:left="851" w:right="283"/>
        <w:jc w:val="both"/>
        <w:rPr>
          <w:rFonts w:ascii="Arial" w:hAnsi="Arial" w:cs="Arial"/>
        </w:rPr>
      </w:pPr>
    </w:p>
    <w:p w:rsidR="00741CCF" w:rsidRDefault="00741CCF" w:rsidP="00FB3FDE">
      <w:pPr>
        <w:spacing w:line="480" w:lineRule="auto"/>
        <w:ind w:left="993" w:right="283"/>
        <w:jc w:val="both"/>
        <w:rPr>
          <w:rFonts w:ascii="Arial" w:hAnsi="Arial" w:cs="Arial"/>
        </w:rPr>
      </w:pPr>
      <w:r w:rsidRPr="00551137">
        <w:rPr>
          <w:rFonts w:ascii="Arial" w:hAnsi="Arial" w:cs="Arial"/>
        </w:rPr>
        <w:t>Se deben asegurar los recursos financieros para desarrollar, implementar, dirigir y mejorar las actividades de auditoría.</w:t>
      </w:r>
    </w:p>
    <w:p w:rsidR="004D6943" w:rsidRDefault="004D6943" w:rsidP="004D6943">
      <w:pPr>
        <w:ind w:left="1003" w:right="283"/>
        <w:jc w:val="both"/>
        <w:rPr>
          <w:rFonts w:ascii="Arial" w:hAnsi="Arial" w:cs="Arial"/>
        </w:rPr>
      </w:pPr>
    </w:p>
    <w:p w:rsidR="004D6943" w:rsidRDefault="004D6943" w:rsidP="004D6943">
      <w:pPr>
        <w:ind w:left="1003" w:right="283"/>
        <w:jc w:val="both"/>
        <w:rPr>
          <w:rFonts w:ascii="Arial" w:hAnsi="Arial" w:cs="Arial"/>
        </w:rPr>
      </w:pPr>
    </w:p>
    <w:p w:rsidR="00723B74" w:rsidRPr="00723B74" w:rsidRDefault="00723B74" w:rsidP="00723B74">
      <w:pPr>
        <w:spacing w:after="200"/>
        <w:jc w:val="center"/>
        <w:rPr>
          <w:rFonts w:ascii="Arial" w:hAnsi="Arial" w:cs="Arial"/>
          <w:b/>
          <w:bCs/>
          <w:kern w:val="32"/>
        </w:rPr>
      </w:pPr>
    </w:p>
    <w:p w:rsidR="00723B74" w:rsidRDefault="00723B74" w:rsidP="00723B74">
      <w:pPr>
        <w:spacing w:after="200"/>
        <w:jc w:val="center"/>
        <w:rPr>
          <w:rFonts w:ascii="Arial" w:hAnsi="Arial" w:cs="Arial"/>
          <w:bCs/>
          <w:kern w:val="32"/>
        </w:rPr>
      </w:pPr>
    </w:p>
    <w:p w:rsidR="00723B74" w:rsidRDefault="00723B74" w:rsidP="00723B74">
      <w:pPr>
        <w:spacing w:after="200"/>
        <w:jc w:val="center"/>
        <w:rPr>
          <w:rFonts w:ascii="Arial" w:hAnsi="Arial" w:cs="Arial"/>
          <w:bCs/>
          <w:kern w:val="32"/>
        </w:rPr>
      </w:pPr>
    </w:p>
    <w:p w:rsidR="00723B74" w:rsidRDefault="00723B74" w:rsidP="00723B74">
      <w:pPr>
        <w:spacing w:after="200"/>
        <w:jc w:val="center"/>
        <w:rPr>
          <w:rFonts w:ascii="Arial" w:hAnsi="Arial" w:cs="Arial"/>
          <w:bCs/>
          <w:kern w:val="32"/>
        </w:rPr>
      </w:pPr>
    </w:p>
    <w:p w:rsidR="006F473A" w:rsidRPr="00865385" w:rsidRDefault="00A377D9" w:rsidP="00723B74">
      <w:pPr>
        <w:spacing w:after="200"/>
        <w:jc w:val="center"/>
        <w:rPr>
          <w:rFonts w:ascii="Arial" w:hAnsi="Arial" w:cs="Arial"/>
          <w:b/>
          <w:bCs/>
          <w:kern w:val="32"/>
          <w:sz w:val="48"/>
          <w:szCs w:val="48"/>
        </w:rPr>
      </w:pPr>
      <w:r>
        <w:rPr>
          <w:rFonts w:ascii="Arial" w:hAnsi="Arial" w:cs="Arial"/>
          <w:b/>
          <w:bCs/>
          <w:kern w:val="32"/>
          <w:sz w:val="48"/>
          <w:szCs w:val="48"/>
        </w:rPr>
        <w:t>CAPÍ</w:t>
      </w:r>
      <w:r w:rsidR="006F473A">
        <w:rPr>
          <w:rFonts w:ascii="Arial" w:hAnsi="Arial" w:cs="Arial"/>
          <w:b/>
          <w:bCs/>
          <w:kern w:val="32"/>
          <w:sz w:val="48"/>
          <w:szCs w:val="48"/>
        </w:rPr>
        <w:t>TULO 4</w:t>
      </w:r>
    </w:p>
    <w:p w:rsidR="006F473A" w:rsidRDefault="006F473A" w:rsidP="00723B74">
      <w:pPr>
        <w:ind w:left="1920" w:right="283"/>
        <w:jc w:val="both"/>
        <w:rPr>
          <w:rFonts w:ascii="Arial" w:hAnsi="Arial" w:cs="Arial"/>
        </w:rPr>
      </w:pPr>
    </w:p>
    <w:p w:rsidR="00723B74" w:rsidRDefault="00723B74" w:rsidP="00723B74">
      <w:pPr>
        <w:ind w:left="1920" w:right="283"/>
        <w:jc w:val="both"/>
        <w:rPr>
          <w:rFonts w:ascii="Arial" w:hAnsi="Arial" w:cs="Arial"/>
        </w:rPr>
      </w:pPr>
    </w:p>
    <w:p w:rsidR="00723B74" w:rsidRDefault="00723B74" w:rsidP="00723B74">
      <w:pPr>
        <w:ind w:left="1920" w:right="283"/>
        <w:jc w:val="both"/>
        <w:rPr>
          <w:rFonts w:ascii="Arial" w:hAnsi="Arial" w:cs="Arial"/>
        </w:rPr>
      </w:pPr>
    </w:p>
    <w:p w:rsidR="00FB3FDE" w:rsidRDefault="00FB3FDE" w:rsidP="00723B74">
      <w:pPr>
        <w:ind w:left="1920" w:right="283"/>
        <w:jc w:val="both"/>
        <w:rPr>
          <w:rFonts w:ascii="Arial" w:hAnsi="Arial" w:cs="Arial"/>
        </w:rPr>
      </w:pPr>
    </w:p>
    <w:p w:rsidR="006F473A" w:rsidRDefault="006F473A" w:rsidP="00FB3FDE">
      <w:pPr>
        <w:pStyle w:val="Prrafodelista"/>
        <w:numPr>
          <w:ilvl w:val="0"/>
          <w:numId w:val="16"/>
        </w:numPr>
        <w:ind w:left="426" w:right="283" w:hanging="426"/>
        <w:rPr>
          <w:rFonts w:ascii="Arial" w:hAnsi="Arial" w:cs="Arial"/>
          <w:b/>
        </w:rPr>
      </w:pPr>
      <w:r>
        <w:rPr>
          <w:rFonts w:ascii="Arial" w:hAnsi="Arial" w:cs="Arial"/>
          <w:b/>
        </w:rPr>
        <w:t>CONCLUSIONES Y RECOMENDACIONES</w:t>
      </w:r>
    </w:p>
    <w:p w:rsidR="00723B74" w:rsidRDefault="00723B74" w:rsidP="00723B74">
      <w:pPr>
        <w:ind w:right="283"/>
        <w:rPr>
          <w:rFonts w:ascii="Arial" w:hAnsi="Arial" w:cs="Arial"/>
          <w:b/>
        </w:rPr>
      </w:pPr>
    </w:p>
    <w:p w:rsidR="00723B74" w:rsidRDefault="00723B74" w:rsidP="00723B74">
      <w:pPr>
        <w:ind w:right="283"/>
        <w:rPr>
          <w:rFonts w:ascii="Arial" w:hAnsi="Arial" w:cs="Arial"/>
          <w:b/>
        </w:rPr>
      </w:pPr>
    </w:p>
    <w:p w:rsidR="00723B74" w:rsidRPr="00723B74" w:rsidRDefault="00723B74" w:rsidP="00723B74">
      <w:pPr>
        <w:ind w:right="283"/>
        <w:rPr>
          <w:rFonts w:ascii="Arial" w:hAnsi="Arial" w:cs="Arial"/>
          <w:b/>
        </w:rPr>
      </w:pPr>
    </w:p>
    <w:p w:rsidR="004B31F9" w:rsidRDefault="004B31F9" w:rsidP="00D35D45">
      <w:pPr>
        <w:pStyle w:val="Prrafodelista"/>
        <w:ind w:left="426"/>
        <w:rPr>
          <w:rFonts w:ascii="Arial" w:hAnsi="Arial" w:cs="Arial"/>
          <w:b/>
        </w:rPr>
      </w:pPr>
      <w:r>
        <w:rPr>
          <w:rFonts w:ascii="Arial" w:hAnsi="Arial" w:cs="Arial"/>
          <w:b/>
        </w:rPr>
        <w:t>Conclusiones</w:t>
      </w:r>
      <w:r w:rsidR="00495AD8">
        <w:rPr>
          <w:rFonts w:ascii="Arial" w:hAnsi="Arial" w:cs="Arial"/>
          <w:b/>
        </w:rPr>
        <w:t>.</w:t>
      </w:r>
    </w:p>
    <w:p w:rsidR="004B31F9" w:rsidRDefault="004B31F9" w:rsidP="00723B74">
      <w:pPr>
        <w:ind w:left="360" w:right="283"/>
        <w:rPr>
          <w:rFonts w:ascii="Arial" w:hAnsi="Arial" w:cs="Arial"/>
        </w:rPr>
      </w:pPr>
    </w:p>
    <w:p w:rsidR="00723B74" w:rsidRDefault="00723B74" w:rsidP="00741CCF">
      <w:pPr>
        <w:ind w:left="360" w:right="283"/>
        <w:rPr>
          <w:rFonts w:ascii="Arial" w:hAnsi="Arial" w:cs="Arial"/>
        </w:rPr>
      </w:pPr>
    </w:p>
    <w:p w:rsidR="001C55BF" w:rsidRDefault="001C55BF" w:rsidP="00586C42">
      <w:pPr>
        <w:pStyle w:val="Prrafodelista"/>
        <w:numPr>
          <w:ilvl w:val="2"/>
          <w:numId w:val="16"/>
        </w:numPr>
        <w:spacing w:line="480" w:lineRule="auto"/>
        <w:ind w:right="283" w:hanging="373"/>
        <w:jc w:val="both"/>
        <w:rPr>
          <w:rFonts w:ascii="Arial" w:hAnsi="Arial" w:cs="Arial"/>
        </w:rPr>
      </w:pPr>
      <w:r>
        <w:rPr>
          <w:rFonts w:ascii="Arial" w:hAnsi="Arial" w:cs="Arial"/>
        </w:rPr>
        <w:t>Con la aplicación del Balanced Scorecard y siguiendo la metodología para su implementación, la Dirección de la organización define su planificación estratégica y los indicadores claves que permiten controlar el cumplimiento de la misma.</w:t>
      </w:r>
    </w:p>
    <w:p w:rsidR="001C55BF" w:rsidRDefault="001C55BF" w:rsidP="001C55BF">
      <w:pPr>
        <w:ind w:right="283"/>
        <w:jc w:val="both"/>
        <w:rPr>
          <w:rFonts w:ascii="Arial" w:hAnsi="Arial" w:cs="Arial"/>
        </w:rPr>
      </w:pPr>
    </w:p>
    <w:p w:rsidR="001C55BF" w:rsidRPr="00723B74" w:rsidRDefault="001C55BF" w:rsidP="001C55BF">
      <w:pPr>
        <w:ind w:right="283"/>
        <w:jc w:val="both"/>
        <w:rPr>
          <w:rFonts w:ascii="Arial" w:hAnsi="Arial" w:cs="Arial"/>
        </w:rPr>
      </w:pPr>
    </w:p>
    <w:p w:rsidR="001C55BF" w:rsidRDefault="001C55BF" w:rsidP="00586C42">
      <w:pPr>
        <w:pStyle w:val="Prrafodelista"/>
        <w:numPr>
          <w:ilvl w:val="2"/>
          <w:numId w:val="16"/>
        </w:numPr>
        <w:spacing w:line="480" w:lineRule="auto"/>
        <w:ind w:right="283" w:hanging="373"/>
        <w:jc w:val="both"/>
        <w:rPr>
          <w:rFonts w:ascii="Arial" w:hAnsi="Arial" w:cs="Arial"/>
        </w:rPr>
      </w:pPr>
      <w:r w:rsidRPr="00900458">
        <w:rPr>
          <w:rFonts w:ascii="Arial" w:hAnsi="Arial" w:cs="Arial"/>
        </w:rPr>
        <w:t>El uso de indicadores financieros y no financieros,  permite</w:t>
      </w:r>
      <w:r>
        <w:rPr>
          <w:rFonts w:ascii="Arial" w:hAnsi="Arial" w:cs="Arial"/>
        </w:rPr>
        <w:t>n</w:t>
      </w:r>
      <w:r w:rsidRPr="00900458">
        <w:rPr>
          <w:rFonts w:ascii="Arial" w:hAnsi="Arial" w:cs="Arial"/>
        </w:rPr>
        <w:t xml:space="preserve"> a la Dirección identificar las actividades claves de su negocio y cómo estas impactan directamente en los macro objetivos estratégicos definidos para la organización. </w:t>
      </w:r>
    </w:p>
    <w:p w:rsidR="00306728" w:rsidRPr="00306728" w:rsidRDefault="00306728" w:rsidP="00306728">
      <w:pPr>
        <w:spacing w:line="480" w:lineRule="auto"/>
        <w:ind w:left="851" w:right="283"/>
        <w:jc w:val="both"/>
        <w:rPr>
          <w:rFonts w:ascii="Arial" w:hAnsi="Arial" w:cs="Arial"/>
        </w:rPr>
      </w:pPr>
    </w:p>
    <w:p w:rsidR="001C55BF" w:rsidRDefault="001C55BF" w:rsidP="00586C42">
      <w:pPr>
        <w:pStyle w:val="Prrafodelista"/>
        <w:numPr>
          <w:ilvl w:val="2"/>
          <w:numId w:val="16"/>
        </w:numPr>
        <w:spacing w:line="480" w:lineRule="auto"/>
        <w:ind w:right="283" w:hanging="373"/>
        <w:jc w:val="both"/>
        <w:rPr>
          <w:rFonts w:ascii="Arial" w:hAnsi="Arial" w:cs="Arial"/>
        </w:rPr>
      </w:pPr>
      <w:r>
        <w:rPr>
          <w:rFonts w:ascii="Arial" w:hAnsi="Arial" w:cs="Arial"/>
        </w:rPr>
        <w:lastRenderedPageBreak/>
        <w:t>Se evidencia como primordial</w:t>
      </w:r>
      <w:r w:rsidRPr="00900458">
        <w:rPr>
          <w:rFonts w:ascii="Arial" w:hAnsi="Arial" w:cs="Arial"/>
        </w:rPr>
        <w:t xml:space="preserve"> el involucramiento del personal </w:t>
      </w:r>
      <w:r>
        <w:rPr>
          <w:rFonts w:ascii="Arial" w:hAnsi="Arial" w:cs="Arial"/>
        </w:rPr>
        <w:t>en la implementación del Balanced Scorecard, motivando la difusión de la información de los resultados obtenidos y el grado de cumplimiento de la estrategia alcanzado. Esta participación activa del personal de la empresa acompañada de una adecuada comunicación aseguran que los empleados asuman como propios los objetivos de la empresa y de cada uno de sus departamentos, den su mejor esfuerzo para conseguirlos y participen activamente en las sugerencias de mejoras e iniciativas, y en las acciones correctivas que deban tomarse, viendo al sistema de control de gestión como una herramienta para desarrollarse y no  como una amenaza a sus puestos de trabajo.</w:t>
      </w:r>
    </w:p>
    <w:p w:rsidR="001C55BF" w:rsidRDefault="001C55BF" w:rsidP="001C55BF">
      <w:pPr>
        <w:ind w:left="720" w:right="283"/>
        <w:jc w:val="both"/>
        <w:rPr>
          <w:rFonts w:ascii="Arial" w:hAnsi="Arial" w:cs="Arial"/>
        </w:rPr>
      </w:pPr>
    </w:p>
    <w:p w:rsidR="001C55BF" w:rsidRPr="00723B74" w:rsidRDefault="001C55BF" w:rsidP="001C55BF">
      <w:pPr>
        <w:ind w:left="720" w:right="283"/>
        <w:jc w:val="both"/>
        <w:rPr>
          <w:rFonts w:ascii="Arial" w:hAnsi="Arial" w:cs="Arial"/>
        </w:rPr>
      </w:pPr>
    </w:p>
    <w:p w:rsidR="001C55BF" w:rsidRDefault="001C55BF" w:rsidP="00586C42">
      <w:pPr>
        <w:pStyle w:val="Prrafodelista"/>
        <w:numPr>
          <w:ilvl w:val="2"/>
          <w:numId w:val="16"/>
        </w:numPr>
        <w:spacing w:line="480" w:lineRule="auto"/>
        <w:ind w:right="283" w:hanging="373"/>
        <w:jc w:val="both"/>
        <w:rPr>
          <w:rFonts w:ascii="Arial" w:hAnsi="Arial" w:cs="Arial"/>
        </w:rPr>
      </w:pPr>
      <w:r>
        <w:rPr>
          <w:rFonts w:ascii="Arial" w:hAnsi="Arial" w:cs="Arial"/>
        </w:rPr>
        <w:t xml:space="preserve">La implantación del Balanced Scorecard y el establecimiento de iniciativas ha permitido que la organización pueda trabajar más estrechamente con su cliente más importante, Mobile S.A., desarrollando conjuntamente proyectos que aseguran la consecución de los objetivos estratégicos planteados y que mejoran la experiencia de servicio de los clientes del Operador celular. Algunos de estos proyectos tienen fechas futuras de arranque, sin embargo existen acuerdos verbales </w:t>
      </w:r>
      <w:r>
        <w:rPr>
          <w:rFonts w:ascii="Arial" w:hAnsi="Arial" w:cs="Arial"/>
        </w:rPr>
        <w:lastRenderedPageBreak/>
        <w:t>entre directivos que aseguran la cooperación de ambas empresas para asegurar que se lleven a cabo.</w:t>
      </w:r>
    </w:p>
    <w:p w:rsidR="001C55BF" w:rsidRDefault="001C55BF" w:rsidP="001C55BF">
      <w:pPr>
        <w:ind w:left="720" w:right="283"/>
        <w:jc w:val="both"/>
        <w:rPr>
          <w:rFonts w:ascii="Arial" w:hAnsi="Arial" w:cs="Arial"/>
        </w:rPr>
      </w:pPr>
    </w:p>
    <w:p w:rsidR="001C55BF" w:rsidRPr="00723B74" w:rsidRDefault="001C55BF" w:rsidP="001C55BF">
      <w:pPr>
        <w:ind w:left="720" w:right="283"/>
        <w:jc w:val="both"/>
        <w:rPr>
          <w:rFonts w:ascii="Arial" w:hAnsi="Arial" w:cs="Arial"/>
        </w:rPr>
      </w:pPr>
    </w:p>
    <w:p w:rsidR="001C55BF" w:rsidRDefault="001C55BF" w:rsidP="00586C42">
      <w:pPr>
        <w:pStyle w:val="Prrafodelista"/>
        <w:numPr>
          <w:ilvl w:val="2"/>
          <w:numId w:val="16"/>
        </w:numPr>
        <w:spacing w:line="480" w:lineRule="auto"/>
        <w:ind w:right="283" w:hanging="373"/>
        <w:jc w:val="both"/>
        <w:rPr>
          <w:rFonts w:ascii="Arial" w:hAnsi="Arial" w:cs="Arial"/>
        </w:rPr>
      </w:pPr>
      <w:r>
        <w:rPr>
          <w:rFonts w:ascii="Arial" w:hAnsi="Arial" w:cs="Arial"/>
        </w:rPr>
        <w:t>El levantamiento de procesos realizado permite que los empleados pudieran conocer exactamente qué hacer en cada uno de sus puestos de trabajo, consiguiendo paulatinamente la estandarización de las tareas.  El resultado conseguido en esta iniciativa permite a la organización dar en el futuro un siguiente paso hacia la implantación de un Sistema de Gestión de Calidad.</w:t>
      </w:r>
    </w:p>
    <w:p w:rsidR="001C55BF" w:rsidRDefault="001C55BF" w:rsidP="001C55BF">
      <w:pPr>
        <w:ind w:left="720" w:right="283"/>
        <w:jc w:val="both"/>
        <w:rPr>
          <w:rFonts w:ascii="Arial" w:hAnsi="Arial" w:cs="Arial"/>
        </w:rPr>
      </w:pPr>
    </w:p>
    <w:p w:rsidR="001C55BF" w:rsidRPr="00A96E82" w:rsidRDefault="001C55BF" w:rsidP="001C55BF">
      <w:pPr>
        <w:ind w:left="720" w:right="283"/>
        <w:jc w:val="both"/>
        <w:rPr>
          <w:rFonts w:ascii="Arial" w:hAnsi="Arial" w:cs="Arial"/>
        </w:rPr>
      </w:pPr>
    </w:p>
    <w:p w:rsidR="001C55BF" w:rsidRDefault="001C55BF" w:rsidP="00586C42">
      <w:pPr>
        <w:pStyle w:val="Prrafodelista"/>
        <w:numPr>
          <w:ilvl w:val="2"/>
          <w:numId w:val="16"/>
        </w:numPr>
        <w:spacing w:line="480" w:lineRule="auto"/>
        <w:ind w:right="283" w:hanging="373"/>
        <w:jc w:val="both"/>
        <w:rPr>
          <w:rFonts w:ascii="Arial" w:hAnsi="Arial" w:cs="Arial"/>
        </w:rPr>
      </w:pPr>
      <w:r>
        <w:rPr>
          <w:rFonts w:ascii="Arial" w:hAnsi="Arial" w:cs="Arial"/>
        </w:rPr>
        <w:t>La apertura de los talleres propios de reparación, impulsados conjuntamente con Mobile S.A. siguiendo un esquema de costos compartidos, permiten a ABC Manufacturing ganar mayor presencia en el mercado, disminuir sus tiempos de reparación, ofrecer un mejor servicio a sus clientes y asegurar la relación comercial que mantiene con su principal cliente,  Mobile S. A. Esta iniciativa tiene programada su implementación en el mes de Agosto del 2011, por lo que aún sus beneficios no han sido notorios.</w:t>
      </w:r>
    </w:p>
    <w:p w:rsidR="00495AD8" w:rsidRDefault="00495AD8" w:rsidP="00495AD8">
      <w:pPr>
        <w:pStyle w:val="Prrafodelista"/>
        <w:spacing w:line="480" w:lineRule="auto"/>
        <w:ind w:left="1224" w:right="283"/>
        <w:jc w:val="both"/>
        <w:rPr>
          <w:rFonts w:ascii="Arial" w:hAnsi="Arial" w:cs="Arial"/>
        </w:rPr>
      </w:pPr>
    </w:p>
    <w:p w:rsidR="001C55BF" w:rsidRDefault="001C55BF" w:rsidP="00586C42">
      <w:pPr>
        <w:pStyle w:val="Prrafodelista"/>
        <w:numPr>
          <w:ilvl w:val="2"/>
          <w:numId w:val="16"/>
        </w:numPr>
        <w:spacing w:line="480" w:lineRule="auto"/>
        <w:ind w:right="283" w:hanging="373"/>
        <w:jc w:val="both"/>
        <w:rPr>
          <w:rFonts w:ascii="Arial" w:hAnsi="Arial" w:cs="Arial"/>
        </w:rPr>
      </w:pPr>
      <w:r>
        <w:rPr>
          <w:rFonts w:ascii="Arial" w:hAnsi="Arial" w:cs="Arial"/>
        </w:rPr>
        <w:lastRenderedPageBreak/>
        <w:t>Otra de las iniciativas aplicadas en respuesta a los resultados reflejados por los indicadores la constituye el programa de Estricto control de Calidad para el cien por ciento de los equipos procesados, el cual se ve soportado por el levantamiento de procesos realizado y por la adquisición futura de nuevos equipos tecnológicos que minimicen los riesgos de errores humanos al momento de efectuar el control de calidad. Este proyecto repercute directamente en  la mejora de los indicadores de cantidad de equipos ingresados a taller, satisfacción de clientes, descuentos por retención de clientes y porcentaje de reingresos en reparaciones.</w:t>
      </w:r>
    </w:p>
    <w:p w:rsidR="001C55BF" w:rsidRDefault="001C55BF" w:rsidP="001C55BF">
      <w:pPr>
        <w:ind w:left="720" w:right="283"/>
        <w:jc w:val="both"/>
        <w:rPr>
          <w:rFonts w:ascii="Arial" w:hAnsi="Arial" w:cs="Arial"/>
        </w:rPr>
      </w:pPr>
    </w:p>
    <w:p w:rsidR="001C55BF" w:rsidRPr="00723B74" w:rsidRDefault="001C55BF" w:rsidP="001C55BF">
      <w:pPr>
        <w:ind w:left="720" w:right="283"/>
        <w:jc w:val="both"/>
        <w:rPr>
          <w:rFonts w:ascii="Arial" w:hAnsi="Arial" w:cs="Arial"/>
        </w:rPr>
      </w:pPr>
    </w:p>
    <w:p w:rsidR="001C55BF" w:rsidRDefault="001C55BF" w:rsidP="00586C42">
      <w:pPr>
        <w:pStyle w:val="Prrafodelista"/>
        <w:numPr>
          <w:ilvl w:val="2"/>
          <w:numId w:val="16"/>
        </w:numPr>
        <w:spacing w:line="480" w:lineRule="auto"/>
        <w:ind w:right="283" w:hanging="373"/>
        <w:jc w:val="both"/>
        <w:rPr>
          <w:rFonts w:ascii="Arial" w:hAnsi="Arial" w:cs="Arial"/>
        </w:rPr>
      </w:pPr>
      <w:r>
        <w:rPr>
          <w:rFonts w:ascii="Arial" w:hAnsi="Arial" w:cs="Arial"/>
        </w:rPr>
        <w:t xml:space="preserve">El proyecto denominado entrega de Información Clara al cliente es otra muestra de la colaboración entre ABC Manufacturing y Mobile S.A., el cual asegura que el cliente tenga información de primera mano y oportuna en el primer punto de contacto, logrando de esta forma incrementar de forma importante  la cantidad de presupuestos de reparación aprobados y conseguir mejoras en los resultados de las encuestas de satisfacción de clientes. </w:t>
      </w:r>
    </w:p>
    <w:p w:rsidR="001C55BF" w:rsidRDefault="001C55BF" w:rsidP="001C55BF">
      <w:pPr>
        <w:ind w:left="720" w:right="283"/>
        <w:jc w:val="both"/>
        <w:rPr>
          <w:rFonts w:ascii="Arial" w:hAnsi="Arial" w:cs="Arial"/>
        </w:rPr>
      </w:pPr>
    </w:p>
    <w:p w:rsidR="001C55BF" w:rsidRPr="00723B74" w:rsidRDefault="001C55BF" w:rsidP="001C55BF">
      <w:pPr>
        <w:ind w:left="720" w:right="283"/>
        <w:jc w:val="both"/>
        <w:rPr>
          <w:rFonts w:ascii="Arial" w:hAnsi="Arial" w:cs="Arial"/>
        </w:rPr>
      </w:pPr>
    </w:p>
    <w:p w:rsidR="001C55BF" w:rsidRDefault="001C55BF" w:rsidP="00586C42">
      <w:pPr>
        <w:pStyle w:val="Prrafodelista"/>
        <w:numPr>
          <w:ilvl w:val="2"/>
          <w:numId w:val="16"/>
        </w:numPr>
        <w:spacing w:line="480" w:lineRule="auto"/>
        <w:ind w:right="283" w:hanging="373"/>
        <w:jc w:val="both"/>
        <w:rPr>
          <w:rFonts w:ascii="Arial" w:hAnsi="Arial" w:cs="Arial"/>
        </w:rPr>
      </w:pPr>
      <w:r>
        <w:rPr>
          <w:rFonts w:ascii="Arial" w:hAnsi="Arial" w:cs="Arial"/>
        </w:rPr>
        <w:lastRenderedPageBreak/>
        <w:t>Queda bien definido la importancia que tiene para el éxito de la implementación del Balanced Scorecard el compromiso de la alta Dirección, tanto en el inicio al momento de establecer la planeación estratégica, como para cada una de las fases de implantación. El seguimiento de los resultados de indicadores, el fomentar la participación e involucramiento del personal, la aplicación de medidas correctivas y la evaluación constante del rumbo a seguir, constituyen sus responsabilidades adquiridas.</w:t>
      </w:r>
    </w:p>
    <w:p w:rsidR="001C55BF" w:rsidRDefault="001C55BF" w:rsidP="001C55BF">
      <w:pPr>
        <w:pStyle w:val="Prrafodelista"/>
        <w:ind w:left="1224" w:right="283"/>
        <w:jc w:val="both"/>
        <w:rPr>
          <w:rFonts w:ascii="Arial" w:hAnsi="Arial" w:cs="Arial"/>
        </w:rPr>
      </w:pPr>
    </w:p>
    <w:p w:rsidR="001C55BF" w:rsidRDefault="001C55BF" w:rsidP="001C55BF">
      <w:pPr>
        <w:pStyle w:val="Prrafodelista"/>
        <w:ind w:left="1224" w:right="283"/>
        <w:jc w:val="both"/>
        <w:rPr>
          <w:rFonts w:ascii="Arial" w:hAnsi="Arial" w:cs="Arial"/>
        </w:rPr>
      </w:pPr>
    </w:p>
    <w:p w:rsidR="001C55BF" w:rsidRDefault="001C55BF" w:rsidP="00586C42">
      <w:pPr>
        <w:pStyle w:val="Prrafodelista"/>
        <w:numPr>
          <w:ilvl w:val="2"/>
          <w:numId w:val="16"/>
        </w:numPr>
        <w:spacing w:line="480" w:lineRule="auto"/>
        <w:ind w:right="283"/>
        <w:jc w:val="both"/>
        <w:rPr>
          <w:rFonts w:ascii="Arial" w:hAnsi="Arial" w:cs="Arial"/>
        </w:rPr>
      </w:pPr>
      <w:r>
        <w:rPr>
          <w:rFonts w:ascii="Arial" w:hAnsi="Arial" w:cs="Arial"/>
        </w:rPr>
        <w:t>Con la aplicación del Balanced Scorecard ABC Manufacturing ha logrado revertir la tendencia a la baja de sus ingresos económicos,  aumentando su facturación total de  81,000.00 USD. obtenida en el último trimestre del año 2010 a 94,000.00 USD.  de promedio mensual en el 2011.</w:t>
      </w:r>
    </w:p>
    <w:p w:rsidR="001C55BF" w:rsidRDefault="001C55BF" w:rsidP="001C55BF">
      <w:pPr>
        <w:ind w:left="720" w:right="283"/>
        <w:jc w:val="both"/>
        <w:rPr>
          <w:rFonts w:ascii="Arial" w:hAnsi="Arial" w:cs="Arial"/>
        </w:rPr>
      </w:pPr>
    </w:p>
    <w:p w:rsidR="001C55BF" w:rsidRPr="00723B74" w:rsidRDefault="001C55BF" w:rsidP="001C55BF">
      <w:pPr>
        <w:ind w:left="720" w:right="283"/>
        <w:jc w:val="both"/>
        <w:rPr>
          <w:rFonts w:ascii="Arial" w:hAnsi="Arial" w:cs="Arial"/>
        </w:rPr>
      </w:pPr>
    </w:p>
    <w:p w:rsidR="001C55BF" w:rsidRDefault="001C55BF" w:rsidP="00586C42">
      <w:pPr>
        <w:pStyle w:val="Prrafodelista"/>
        <w:numPr>
          <w:ilvl w:val="2"/>
          <w:numId w:val="16"/>
        </w:numPr>
        <w:spacing w:line="480" w:lineRule="auto"/>
        <w:ind w:right="283" w:hanging="373"/>
        <w:jc w:val="both"/>
        <w:rPr>
          <w:rFonts w:ascii="Arial" w:hAnsi="Arial" w:cs="Arial"/>
        </w:rPr>
      </w:pPr>
      <w:r>
        <w:rPr>
          <w:rFonts w:ascii="Arial" w:hAnsi="Arial" w:cs="Arial"/>
        </w:rPr>
        <w:t>El tablero de control constituye una herramienta gráfica de fácil comprensión con el que se visualiza de una manera rápida el estado de la empresa y permite la toma de decisiones oportunas.</w:t>
      </w:r>
    </w:p>
    <w:p w:rsidR="008040DC" w:rsidRDefault="007A0417" w:rsidP="00D35D45">
      <w:pPr>
        <w:spacing w:after="200" w:line="276" w:lineRule="auto"/>
        <w:ind w:left="426"/>
        <w:rPr>
          <w:rFonts w:ascii="Arial" w:hAnsi="Arial" w:cs="Arial"/>
          <w:b/>
        </w:rPr>
      </w:pPr>
      <w:r>
        <w:rPr>
          <w:rFonts w:ascii="Arial" w:hAnsi="Arial" w:cs="Arial"/>
        </w:rPr>
        <w:br w:type="page"/>
      </w:r>
      <w:r w:rsidR="008040DC">
        <w:rPr>
          <w:rFonts w:ascii="Arial" w:hAnsi="Arial" w:cs="Arial"/>
          <w:b/>
        </w:rPr>
        <w:lastRenderedPageBreak/>
        <w:t>Recomendaciones</w:t>
      </w:r>
      <w:r w:rsidR="00495AD8">
        <w:rPr>
          <w:rFonts w:ascii="Arial" w:hAnsi="Arial" w:cs="Arial"/>
          <w:b/>
        </w:rPr>
        <w:t>.</w:t>
      </w:r>
    </w:p>
    <w:p w:rsidR="0087579F" w:rsidRDefault="0087579F" w:rsidP="00A96E82">
      <w:pPr>
        <w:pStyle w:val="Prrafodelista"/>
        <w:ind w:left="792" w:right="283"/>
        <w:rPr>
          <w:rFonts w:ascii="Arial" w:hAnsi="Arial" w:cs="Arial"/>
          <w:b/>
        </w:rPr>
      </w:pPr>
    </w:p>
    <w:p w:rsidR="00723B74" w:rsidRDefault="00723B74" w:rsidP="00A96E82">
      <w:pPr>
        <w:pStyle w:val="Prrafodelista"/>
        <w:ind w:left="792" w:right="283"/>
        <w:rPr>
          <w:rFonts w:ascii="Arial" w:hAnsi="Arial" w:cs="Arial"/>
          <w:b/>
        </w:rPr>
      </w:pPr>
    </w:p>
    <w:p w:rsidR="001C55BF" w:rsidRDefault="001C55BF" w:rsidP="00586C42">
      <w:pPr>
        <w:pStyle w:val="Prrafodelista"/>
        <w:numPr>
          <w:ilvl w:val="2"/>
          <w:numId w:val="21"/>
        </w:numPr>
        <w:spacing w:line="480" w:lineRule="auto"/>
        <w:ind w:right="283"/>
        <w:jc w:val="both"/>
        <w:rPr>
          <w:rFonts w:ascii="Arial" w:hAnsi="Arial" w:cs="Arial"/>
        </w:rPr>
      </w:pPr>
      <w:r>
        <w:rPr>
          <w:rFonts w:ascii="Arial" w:hAnsi="Arial" w:cs="Arial"/>
        </w:rPr>
        <w:t>Implementar los centros de atención técnica en pequeña escala para las ciudades fuera de Guayaquil y Quito.</w:t>
      </w:r>
    </w:p>
    <w:p w:rsidR="001C55BF" w:rsidRDefault="001C55BF" w:rsidP="001C55BF">
      <w:pPr>
        <w:ind w:left="720" w:right="283"/>
        <w:jc w:val="both"/>
        <w:rPr>
          <w:rFonts w:ascii="Arial" w:hAnsi="Arial" w:cs="Arial"/>
        </w:rPr>
      </w:pPr>
    </w:p>
    <w:p w:rsidR="001C55BF" w:rsidRPr="00723B74" w:rsidRDefault="001C55BF" w:rsidP="001C55BF">
      <w:pPr>
        <w:ind w:left="720" w:right="283"/>
        <w:jc w:val="both"/>
        <w:rPr>
          <w:rFonts w:ascii="Arial" w:hAnsi="Arial" w:cs="Arial"/>
        </w:rPr>
      </w:pPr>
    </w:p>
    <w:p w:rsidR="001C55BF" w:rsidRDefault="001C55BF" w:rsidP="00586C42">
      <w:pPr>
        <w:pStyle w:val="Prrafodelista"/>
        <w:numPr>
          <w:ilvl w:val="2"/>
          <w:numId w:val="21"/>
        </w:numPr>
        <w:spacing w:line="480" w:lineRule="auto"/>
        <w:ind w:right="283" w:hanging="373"/>
        <w:jc w:val="both"/>
        <w:rPr>
          <w:rFonts w:ascii="Arial" w:hAnsi="Arial" w:cs="Arial"/>
        </w:rPr>
      </w:pPr>
      <w:r>
        <w:rPr>
          <w:rFonts w:ascii="Arial" w:hAnsi="Arial" w:cs="Arial"/>
        </w:rPr>
        <w:t>Negociar con Research in Motion (RIM)  la representación oficial de la marca Blackberry en Ecuador, de tal forma que se instalen tiendas Blackberry en diferentes lugares del país con apoyo económico del fabricante.</w:t>
      </w:r>
    </w:p>
    <w:p w:rsidR="001C55BF" w:rsidRDefault="001C55BF" w:rsidP="001C55BF">
      <w:pPr>
        <w:ind w:left="851" w:right="283"/>
        <w:jc w:val="both"/>
        <w:rPr>
          <w:rFonts w:ascii="Arial" w:hAnsi="Arial" w:cs="Arial"/>
        </w:rPr>
      </w:pPr>
    </w:p>
    <w:p w:rsidR="001C55BF" w:rsidRPr="00754DDB" w:rsidRDefault="001C55BF" w:rsidP="001C55BF">
      <w:pPr>
        <w:ind w:left="851" w:right="283"/>
        <w:jc w:val="both"/>
        <w:rPr>
          <w:rFonts w:ascii="Arial" w:hAnsi="Arial" w:cs="Arial"/>
        </w:rPr>
      </w:pPr>
    </w:p>
    <w:p w:rsidR="001C55BF" w:rsidRDefault="001C55BF" w:rsidP="00586C42">
      <w:pPr>
        <w:pStyle w:val="Prrafodelista"/>
        <w:numPr>
          <w:ilvl w:val="2"/>
          <w:numId w:val="21"/>
        </w:numPr>
        <w:spacing w:line="480" w:lineRule="auto"/>
        <w:ind w:right="283" w:hanging="373"/>
        <w:jc w:val="both"/>
        <w:rPr>
          <w:rFonts w:ascii="Arial" w:hAnsi="Arial" w:cs="Arial"/>
        </w:rPr>
      </w:pPr>
      <w:r>
        <w:rPr>
          <w:rFonts w:ascii="Arial" w:hAnsi="Arial" w:cs="Arial"/>
        </w:rPr>
        <w:t>Desarrollar un programa de reconocimientos destinado a mejorar la rotación, ausentismo y atrasos en el personal. Este programa deberá tener evaluaciones anuales conjuntas con las evaluaciones de desempeño que se realizan y se premiará públicamente a los mejores empleados.</w:t>
      </w:r>
    </w:p>
    <w:p w:rsidR="001C55BF" w:rsidRDefault="001C55BF" w:rsidP="001C55BF">
      <w:pPr>
        <w:ind w:left="720" w:right="283"/>
        <w:jc w:val="both"/>
        <w:rPr>
          <w:rFonts w:ascii="Arial" w:hAnsi="Arial" w:cs="Arial"/>
        </w:rPr>
      </w:pPr>
    </w:p>
    <w:p w:rsidR="001C55BF" w:rsidRPr="00723B74" w:rsidRDefault="001C55BF" w:rsidP="001C55BF">
      <w:pPr>
        <w:ind w:left="720" w:right="283"/>
        <w:jc w:val="both"/>
        <w:rPr>
          <w:rFonts w:ascii="Arial" w:hAnsi="Arial" w:cs="Arial"/>
        </w:rPr>
      </w:pPr>
    </w:p>
    <w:p w:rsidR="001C55BF" w:rsidRDefault="001C55BF" w:rsidP="00586C42">
      <w:pPr>
        <w:pStyle w:val="Prrafodelista"/>
        <w:numPr>
          <w:ilvl w:val="2"/>
          <w:numId w:val="21"/>
        </w:numPr>
        <w:spacing w:line="480" w:lineRule="auto"/>
        <w:ind w:right="283" w:hanging="373"/>
        <w:jc w:val="both"/>
        <w:rPr>
          <w:rFonts w:ascii="Arial" w:hAnsi="Arial" w:cs="Arial"/>
        </w:rPr>
      </w:pPr>
      <w:r>
        <w:rPr>
          <w:rFonts w:ascii="Arial" w:hAnsi="Arial" w:cs="Arial"/>
        </w:rPr>
        <w:t>Considerar la compra o desarrollo interno de una aplicación informática propia que permita de una manera automática conocer en tiempo real el grado de cumplimiento de las metas de los indicadores.</w:t>
      </w:r>
    </w:p>
    <w:p w:rsidR="00D14F86" w:rsidRPr="00FC55F3" w:rsidRDefault="00D14F86">
      <w:pPr>
        <w:spacing w:after="200" w:line="276" w:lineRule="auto"/>
        <w:rPr>
          <w:rFonts w:ascii="Arial" w:hAnsi="Arial" w:cs="Arial"/>
        </w:rPr>
      </w:pPr>
    </w:p>
    <w:sectPr w:rsidR="00D14F86" w:rsidRPr="00FC55F3" w:rsidSect="005A3618">
      <w:endnotePr>
        <w:numFmt w:val="decimal"/>
      </w:endnotePr>
      <w:pgSz w:w="11907" w:h="16839" w:code="9"/>
      <w:pgMar w:top="2268" w:right="1559"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01EB" w:rsidRDefault="00A001EB" w:rsidP="002B0BDD">
      <w:r>
        <w:separator/>
      </w:r>
    </w:p>
  </w:endnote>
  <w:endnote w:type="continuationSeparator" w:id="0">
    <w:p w:rsidR="00A001EB" w:rsidRDefault="00A001EB" w:rsidP="002B0BD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01EB" w:rsidRDefault="00A001EB" w:rsidP="002B0BDD">
      <w:r>
        <w:separator/>
      </w:r>
    </w:p>
  </w:footnote>
  <w:footnote w:type="continuationSeparator" w:id="0">
    <w:p w:rsidR="00A001EB" w:rsidRDefault="00A001EB" w:rsidP="002B0BDD">
      <w:r>
        <w:continuationSeparator/>
      </w:r>
    </w:p>
  </w:footnote>
  <w:footnote w:id="1">
    <w:p w:rsidR="001C1AC3" w:rsidRPr="002162B4" w:rsidRDefault="001C1AC3" w:rsidP="00BB264E">
      <w:pPr>
        <w:pStyle w:val="Bibliografa"/>
        <w:ind w:left="142" w:hanging="142"/>
        <w:jc w:val="both"/>
        <w:rPr>
          <w:rFonts w:ascii="Arial" w:hAnsi="Arial" w:cs="Arial"/>
          <w:noProof/>
          <w:sz w:val="18"/>
          <w:szCs w:val="18"/>
        </w:rPr>
      </w:pPr>
      <w:r w:rsidRPr="006D03C6">
        <w:rPr>
          <w:rStyle w:val="Refdenotaalpie"/>
          <w:rFonts w:ascii="Arial" w:hAnsi="Arial" w:cs="Arial"/>
          <w:sz w:val="20"/>
          <w:szCs w:val="20"/>
        </w:rPr>
        <w:footnoteRef/>
      </w:r>
      <w:r w:rsidRPr="002162B4">
        <w:rPr>
          <w:rFonts w:ascii="Arial" w:hAnsi="Arial" w:cs="Arial"/>
          <w:noProof/>
          <w:sz w:val="18"/>
          <w:szCs w:val="18"/>
        </w:rPr>
        <w:t>Serra Salvador,  Sistemas de Control de Gestión: Metodología para su diseño e implantación, Ediciones Gestión 2000, Barcelona - España, 2005, 33</w:t>
      </w:r>
    </w:p>
    <w:p w:rsidR="001C1AC3" w:rsidRPr="002162B4" w:rsidRDefault="001C1AC3" w:rsidP="008C5DEB">
      <w:pPr>
        <w:pStyle w:val="Textonotapie"/>
        <w:rPr>
          <w:rFonts w:ascii="Arial" w:hAnsi="Arial" w:cs="Arial"/>
          <w:sz w:val="18"/>
          <w:szCs w:val="18"/>
        </w:rPr>
      </w:pPr>
    </w:p>
  </w:footnote>
  <w:footnote w:id="2">
    <w:p w:rsidR="001C1AC3" w:rsidRPr="002162B4" w:rsidRDefault="001C1AC3" w:rsidP="002B718D">
      <w:pPr>
        <w:pStyle w:val="Textonotapie"/>
        <w:ind w:left="142" w:hanging="142"/>
        <w:jc w:val="both"/>
        <w:rPr>
          <w:sz w:val="18"/>
          <w:szCs w:val="18"/>
          <w:lang w:val="en-US"/>
        </w:rPr>
      </w:pPr>
      <w:r w:rsidRPr="002162B4">
        <w:rPr>
          <w:rStyle w:val="Refdenotaalpie"/>
          <w:rFonts w:ascii="Arial" w:hAnsi="Arial" w:cs="Arial"/>
          <w:sz w:val="18"/>
          <w:szCs w:val="18"/>
        </w:rPr>
        <w:footnoteRef/>
      </w:r>
      <w:r w:rsidRPr="002162B4">
        <w:rPr>
          <w:rFonts w:ascii="Arial" w:hAnsi="Arial" w:cs="Arial"/>
          <w:sz w:val="18"/>
          <w:szCs w:val="18"/>
          <w:lang w:val="en-US"/>
        </w:rPr>
        <w:t xml:space="preserve"> </w:t>
      </w:r>
      <w:r w:rsidRPr="002162B4">
        <w:rPr>
          <w:rFonts w:ascii="Arial" w:hAnsi="Arial" w:cs="Arial"/>
          <w:noProof/>
          <w:sz w:val="18"/>
          <w:szCs w:val="18"/>
          <w:lang w:val="en-US"/>
        </w:rPr>
        <w:t>Kaplan Robert – Norton David,  The Balanced Scorecard - Translating strategy into action,     Harvard College, 1996, Estados Unidos de América, 21-24</w:t>
      </w:r>
    </w:p>
  </w:footnote>
  <w:footnote w:id="3">
    <w:p w:rsidR="001C1AC3" w:rsidRPr="00640A87" w:rsidRDefault="001C1AC3" w:rsidP="00A01D83">
      <w:pPr>
        <w:pStyle w:val="Textonotapie"/>
        <w:ind w:left="142" w:hanging="142"/>
        <w:jc w:val="both"/>
        <w:rPr>
          <w:lang w:val="en-US"/>
        </w:rPr>
      </w:pPr>
      <w:r w:rsidRPr="00640A87">
        <w:rPr>
          <w:rStyle w:val="Refdenotaalpie"/>
          <w:rFonts w:ascii="Arial" w:hAnsi="Arial" w:cs="Arial"/>
          <w:sz w:val="18"/>
          <w:szCs w:val="18"/>
        </w:rPr>
        <w:footnoteRef/>
      </w:r>
      <w:r w:rsidRPr="00382D64">
        <w:rPr>
          <w:rFonts w:ascii="Arial" w:hAnsi="Arial" w:cs="Arial"/>
          <w:sz w:val="18"/>
          <w:szCs w:val="18"/>
          <w:lang w:val="en-US"/>
        </w:rPr>
        <w:t xml:space="preserve"> </w:t>
      </w:r>
      <w:r w:rsidRPr="006D03C6">
        <w:rPr>
          <w:rFonts w:ascii="Arial" w:hAnsi="Arial" w:cs="Arial"/>
          <w:noProof/>
          <w:lang w:val="en-US"/>
        </w:rPr>
        <w:t>Kaplan Robert – Norton David,  The Balanced Scorecard - Translating strategy into action</w:t>
      </w:r>
      <w:r>
        <w:rPr>
          <w:rFonts w:ascii="Arial" w:hAnsi="Arial" w:cs="Arial"/>
          <w:noProof/>
          <w:lang w:val="en-US"/>
        </w:rPr>
        <w:t>, Harvard College, 1996, Estados Unidos de América, 25-29</w:t>
      </w:r>
    </w:p>
  </w:footnote>
  <w:footnote w:id="4">
    <w:p w:rsidR="001C1AC3" w:rsidRPr="00382D64" w:rsidRDefault="001C1AC3" w:rsidP="00552E59">
      <w:pPr>
        <w:overflowPunct w:val="0"/>
        <w:autoSpaceDE w:val="0"/>
        <w:autoSpaceDN w:val="0"/>
        <w:adjustRightInd w:val="0"/>
        <w:spacing w:line="360" w:lineRule="auto"/>
        <w:jc w:val="both"/>
        <w:textAlignment w:val="baseline"/>
        <w:rPr>
          <w:lang w:val="en-US"/>
        </w:rPr>
      </w:pPr>
      <w:r>
        <w:rPr>
          <w:rStyle w:val="Refdenotaalpie"/>
        </w:rPr>
        <w:footnoteRef/>
      </w:r>
      <w:r>
        <w:rPr>
          <w:lang w:val="en-US"/>
        </w:rPr>
        <w:t xml:space="preserve"> Shultz Louis, Overview of Quality M</w:t>
      </w:r>
      <w:r w:rsidRPr="00382D64">
        <w:rPr>
          <w:lang w:val="en-US"/>
        </w:rPr>
        <w:t xml:space="preserve">anagement </w:t>
      </w:r>
      <w:r>
        <w:rPr>
          <w:lang w:val="en-US"/>
        </w:rPr>
        <w:t>P</w:t>
      </w:r>
      <w:r w:rsidRPr="00382D64">
        <w:rPr>
          <w:lang w:val="en-US"/>
        </w:rPr>
        <w:t xml:space="preserve">hilosophies, </w:t>
      </w:r>
      <w:r>
        <w:rPr>
          <w:lang w:val="en-US"/>
        </w:rPr>
        <w:t>Process Management Institute, 1986.</w:t>
      </w:r>
    </w:p>
    <w:p w:rsidR="001C1AC3" w:rsidRPr="00446F48" w:rsidRDefault="001C1AC3">
      <w:pPr>
        <w:pStyle w:val="Textonotapie"/>
        <w:rPr>
          <w:lang w:val="en-US"/>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48949"/>
      <w:docPartObj>
        <w:docPartGallery w:val="Page Numbers (Top of Page)"/>
        <w:docPartUnique/>
      </w:docPartObj>
    </w:sdtPr>
    <w:sdtContent>
      <w:p w:rsidR="001C1AC3" w:rsidRDefault="001C1AC3">
        <w:pPr>
          <w:pStyle w:val="Encabezado"/>
          <w:jc w:val="right"/>
        </w:pPr>
        <w:fldSimple w:instr=" PAGE   \* MERGEFORMAT ">
          <w:r>
            <w:rPr>
              <w:noProof/>
            </w:rPr>
            <w:t>25</w:t>
          </w:r>
        </w:fldSimple>
      </w:p>
    </w:sdtContent>
  </w:sdt>
  <w:p w:rsidR="001C1AC3" w:rsidRDefault="001C1AC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004EA"/>
    <w:multiLevelType w:val="hybridMultilevel"/>
    <w:tmpl w:val="5614D82C"/>
    <w:lvl w:ilvl="0" w:tplc="300A0001">
      <w:start w:val="1"/>
      <w:numFmt w:val="bullet"/>
      <w:lvlText w:val=""/>
      <w:lvlJc w:val="left"/>
      <w:pPr>
        <w:ind w:left="1920" w:hanging="360"/>
      </w:pPr>
      <w:rPr>
        <w:rFonts w:ascii="Symbol" w:hAnsi="Symbol" w:hint="default"/>
      </w:rPr>
    </w:lvl>
    <w:lvl w:ilvl="1" w:tplc="300A0003" w:tentative="1">
      <w:start w:val="1"/>
      <w:numFmt w:val="bullet"/>
      <w:lvlText w:val="o"/>
      <w:lvlJc w:val="left"/>
      <w:pPr>
        <w:ind w:left="2640" w:hanging="360"/>
      </w:pPr>
      <w:rPr>
        <w:rFonts w:ascii="Courier New" w:hAnsi="Courier New" w:cs="Courier New" w:hint="default"/>
      </w:rPr>
    </w:lvl>
    <w:lvl w:ilvl="2" w:tplc="300A0005" w:tentative="1">
      <w:start w:val="1"/>
      <w:numFmt w:val="bullet"/>
      <w:lvlText w:val=""/>
      <w:lvlJc w:val="left"/>
      <w:pPr>
        <w:ind w:left="3360" w:hanging="360"/>
      </w:pPr>
      <w:rPr>
        <w:rFonts w:ascii="Wingdings" w:hAnsi="Wingdings" w:hint="default"/>
      </w:rPr>
    </w:lvl>
    <w:lvl w:ilvl="3" w:tplc="300A0001" w:tentative="1">
      <w:start w:val="1"/>
      <w:numFmt w:val="bullet"/>
      <w:lvlText w:val=""/>
      <w:lvlJc w:val="left"/>
      <w:pPr>
        <w:ind w:left="4080" w:hanging="360"/>
      </w:pPr>
      <w:rPr>
        <w:rFonts w:ascii="Symbol" w:hAnsi="Symbol" w:hint="default"/>
      </w:rPr>
    </w:lvl>
    <w:lvl w:ilvl="4" w:tplc="300A0003" w:tentative="1">
      <w:start w:val="1"/>
      <w:numFmt w:val="bullet"/>
      <w:lvlText w:val="o"/>
      <w:lvlJc w:val="left"/>
      <w:pPr>
        <w:ind w:left="4800" w:hanging="360"/>
      </w:pPr>
      <w:rPr>
        <w:rFonts w:ascii="Courier New" w:hAnsi="Courier New" w:cs="Courier New" w:hint="default"/>
      </w:rPr>
    </w:lvl>
    <w:lvl w:ilvl="5" w:tplc="300A0005" w:tentative="1">
      <w:start w:val="1"/>
      <w:numFmt w:val="bullet"/>
      <w:lvlText w:val=""/>
      <w:lvlJc w:val="left"/>
      <w:pPr>
        <w:ind w:left="5520" w:hanging="360"/>
      </w:pPr>
      <w:rPr>
        <w:rFonts w:ascii="Wingdings" w:hAnsi="Wingdings" w:hint="default"/>
      </w:rPr>
    </w:lvl>
    <w:lvl w:ilvl="6" w:tplc="300A0001" w:tentative="1">
      <w:start w:val="1"/>
      <w:numFmt w:val="bullet"/>
      <w:lvlText w:val=""/>
      <w:lvlJc w:val="left"/>
      <w:pPr>
        <w:ind w:left="6240" w:hanging="360"/>
      </w:pPr>
      <w:rPr>
        <w:rFonts w:ascii="Symbol" w:hAnsi="Symbol" w:hint="default"/>
      </w:rPr>
    </w:lvl>
    <w:lvl w:ilvl="7" w:tplc="300A0003" w:tentative="1">
      <w:start w:val="1"/>
      <w:numFmt w:val="bullet"/>
      <w:lvlText w:val="o"/>
      <w:lvlJc w:val="left"/>
      <w:pPr>
        <w:ind w:left="6960" w:hanging="360"/>
      </w:pPr>
      <w:rPr>
        <w:rFonts w:ascii="Courier New" w:hAnsi="Courier New" w:cs="Courier New" w:hint="default"/>
      </w:rPr>
    </w:lvl>
    <w:lvl w:ilvl="8" w:tplc="300A0005" w:tentative="1">
      <w:start w:val="1"/>
      <w:numFmt w:val="bullet"/>
      <w:lvlText w:val=""/>
      <w:lvlJc w:val="left"/>
      <w:pPr>
        <w:ind w:left="7680" w:hanging="360"/>
      </w:pPr>
      <w:rPr>
        <w:rFonts w:ascii="Wingdings" w:hAnsi="Wingdings" w:hint="default"/>
      </w:rPr>
    </w:lvl>
  </w:abstractNum>
  <w:abstractNum w:abstractNumId="1">
    <w:nsid w:val="02830D89"/>
    <w:multiLevelType w:val="multilevel"/>
    <w:tmpl w:val="3298409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C815185"/>
    <w:multiLevelType w:val="multilevel"/>
    <w:tmpl w:val="5972E2C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b/>
      </w:rPr>
    </w:lvl>
    <w:lvl w:ilvl="3">
      <w:start w:val="1"/>
      <w:numFmt w:val="decimal"/>
      <w:lvlText w:val="%1.%2.%3.%4."/>
      <w:lvlJc w:val="left"/>
      <w:pPr>
        <w:ind w:left="1499" w:hanging="648"/>
      </w:pPr>
      <w:rPr>
        <w:b/>
      </w:rPr>
    </w:lvl>
    <w:lvl w:ilvl="4">
      <w:start w:val="1"/>
      <w:numFmt w:val="bullet"/>
      <w:lvlText w:val=""/>
      <w:lvlJc w:val="left"/>
      <w:pPr>
        <w:ind w:left="2232" w:hanging="792"/>
      </w:pPr>
      <w:rPr>
        <w:rFonts w:ascii="Symbol" w:hAnsi="Symbol" w:hint="default"/>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CD16533"/>
    <w:multiLevelType w:val="multilevel"/>
    <w:tmpl w:val="2624ABE8"/>
    <w:lvl w:ilvl="0">
      <w:start w:val="2"/>
      <w:numFmt w:val="decimal"/>
      <w:lvlText w:val="%1."/>
      <w:lvlJc w:val="left"/>
      <w:pPr>
        <w:ind w:left="643" w:hanging="360"/>
      </w:pPr>
      <w:rPr>
        <w:rFonts w:hint="default"/>
      </w:rPr>
    </w:lvl>
    <w:lvl w:ilvl="1">
      <w:start w:val="1"/>
      <w:numFmt w:val="decimal"/>
      <w:isLgl/>
      <w:lvlText w:val="%1.%2"/>
      <w:lvlJc w:val="left"/>
      <w:pPr>
        <w:ind w:left="1033" w:hanging="390"/>
      </w:pPr>
      <w:rPr>
        <w:rFonts w:hint="default"/>
      </w:rPr>
    </w:lvl>
    <w:lvl w:ilvl="2">
      <w:start w:val="1"/>
      <w:numFmt w:val="decimal"/>
      <w:isLgl/>
      <w:lvlText w:val="%1.%2.%3"/>
      <w:lvlJc w:val="left"/>
      <w:pPr>
        <w:ind w:left="1723" w:hanging="720"/>
      </w:pPr>
      <w:rPr>
        <w:rFonts w:hint="default"/>
      </w:rPr>
    </w:lvl>
    <w:lvl w:ilvl="3">
      <w:start w:val="1"/>
      <w:numFmt w:val="decimal"/>
      <w:isLgl/>
      <w:lvlText w:val="%1.%2.%3.%4"/>
      <w:lvlJc w:val="left"/>
      <w:pPr>
        <w:ind w:left="2640" w:hanging="1080"/>
      </w:pPr>
      <w:rPr>
        <w:rFonts w:hint="default"/>
      </w:rPr>
    </w:lvl>
    <w:lvl w:ilvl="4">
      <w:start w:val="1"/>
      <w:numFmt w:val="bullet"/>
      <w:lvlText w:val=""/>
      <w:lvlJc w:val="left"/>
      <w:pPr>
        <w:ind w:left="2803" w:hanging="1080"/>
      </w:pPr>
      <w:rPr>
        <w:rFonts w:ascii="Symbol" w:hAnsi="Symbol" w:hint="default"/>
      </w:rPr>
    </w:lvl>
    <w:lvl w:ilvl="5">
      <w:start w:val="1"/>
      <w:numFmt w:val="decimal"/>
      <w:isLgl/>
      <w:lvlText w:val="%1.%2.%3.%4.%5.%6"/>
      <w:lvlJc w:val="left"/>
      <w:pPr>
        <w:ind w:left="3523" w:hanging="1440"/>
      </w:pPr>
      <w:rPr>
        <w:rFonts w:hint="default"/>
      </w:rPr>
    </w:lvl>
    <w:lvl w:ilvl="6">
      <w:start w:val="1"/>
      <w:numFmt w:val="decimal"/>
      <w:isLgl/>
      <w:lvlText w:val="%1.%2.%3.%4.%5.%6.%7"/>
      <w:lvlJc w:val="left"/>
      <w:pPr>
        <w:ind w:left="3883"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63" w:hanging="1800"/>
      </w:pPr>
      <w:rPr>
        <w:rFonts w:hint="default"/>
      </w:rPr>
    </w:lvl>
  </w:abstractNum>
  <w:abstractNum w:abstractNumId="4">
    <w:nsid w:val="0E550069"/>
    <w:multiLevelType w:val="hybridMultilevel"/>
    <w:tmpl w:val="180E45F2"/>
    <w:lvl w:ilvl="0" w:tplc="300A0001">
      <w:start w:val="1"/>
      <w:numFmt w:val="bullet"/>
      <w:lvlText w:val=""/>
      <w:lvlJc w:val="left"/>
      <w:pPr>
        <w:ind w:left="643" w:hanging="360"/>
      </w:pPr>
      <w:rPr>
        <w:rFonts w:ascii="Symbol" w:hAnsi="Symbol" w:hint="default"/>
      </w:rPr>
    </w:lvl>
    <w:lvl w:ilvl="1" w:tplc="300A0003">
      <w:start w:val="1"/>
      <w:numFmt w:val="bullet"/>
      <w:lvlText w:val="o"/>
      <w:lvlJc w:val="left"/>
      <w:pPr>
        <w:ind w:left="2443" w:hanging="360"/>
      </w:pPr>
      <w:rPr>
        <w:rFonts w:ascii="Courier New" w:hAnsi="Courier New" w:cs="Courier New" w:hint="default"/>
      </w:rPr>
    </w:lvl>
    <w:lvl w:ilvl="2" w:tplc="300A0005">
      <w:start w:val="1"/>
      <w:numFmt w:val="bullet"/>
      <w:lvlText w:val=""/>
      <w:lvlJc w:val="left"/>
      <w:pPr>
        <w:ind w:left="3163" w:hanging="360"/>
      </w:pPr>
      <w:rPr>
        <w:rFonts w:ascii="Wingdings" w:hAnsi="Wingdings" w:hint="default"/>
      </w:rPr>
    </w:lvl>
    <w:lvl w:ilvl="3" w:tplc="300A0001" w:tentative="1">
      <w:start w:val="1"/>
      <w:numFmt w:val="bullet"/>
      <w:lvlText w:val=""/>
      <w:lvlJc w:val="left"/>
      <w:pPr>
        <w:ind w:left="3883" w:hanging="360"/>
      </w:pPr>
      <w:rPr>
        <w:rFonts w:ascii="Symbol" w:hAnsi="Symbol" w:hint="default"/>
      </w:rPr>
    </w:lvl>
    <w:lvl w:ilvl="4" w:tplc="300A0003" w:tentative="1">
      <w:start w:val="1"/>
      <w:numFmt w:val="bullet"/>
      <w:lvlText w:val="o"/>
      <w:lvlJc w:val="left"/>
      <w:pPr>
        <w:ind w:left="4603" w:hanging="360"/>
      </w:pPr>
      <w:rPr>
        <w:rFonts w:ascii="Courier New" w:hAnsi="Courier New" w:cs="Courier New" w:hint="default"/>
      </w:rPr>
    </w:lvl>
    <w:lvl w:ilvl="5" w:tplc="300A0005" w:tentative="1">
      <w:start w:val="1"/>
      <w:numFmt w:val="bullet"/>
      <w:lvlText w:val=""/>
      <w:lvlJc w:val="left"/>
      <w:pPr>
        <w:ind w:left="5323" w:hanging="360"/>
      </w:pPr>
      <w:rPr>
        <w:rFonts w:ascii="Wingdings" w:hAnsi="Wingdings" w:hint="default"/>
      </w:rPr>
    </w:lvl>
    <w:lvl w:ilvl="6" w:tplc="300A0001" w:tentative="1">
      <w:start w:val="1"/>
      <w:numFmt w:val="bullet"/>
      <w:lvlText w:val=""/>
      <w:lvlJc w:val="left"/>
      <w:pPr>
        <w:ind w:left="6043" w:hanging="360"/>
      </w:pPr>
      <w:rPr>
        <w:rFonts w:ascii="Symbol" w:hAnsi="Symbol" w:hint="default"/>
      </w:rPr>
    </w:lvl>
    <w:lvl w:ilvl="7" w:tplc="300A0003" w:tentative="1">
      <w:start w:val="1"/>
      <w:numFmt w:val="bullet"/>
      <w:lvlText w:val="o"/>
      <w:lvlJc w:val="left"/>
      <w:pPr>
        <w:ind w:left="6763" w:hanging="360"/>
      </w:pPr>
      <w:rPr>
        <w:rFonts w:ascii="Courier New" w:hAnsi="Courier New" w:cs="Courier New" w:hint="default"/>
      </w:rPr>
    </w:lvl>
    <w:lvl w:ilvl="8" w:tplc="300A0005" w:tentative="1">
      <w:start w:val="1"/>
      <w:numFmt w:val="bullet"/>
      <w:lvlText w:val=""/>
      <w:lvlJc w:val="left"/>
      <w:pPr>
        <w:ind w:left="7483" w:hanging="360"/>
      </w:pPr>
      <w:rPr>
        <w:rFonts w:ascii="Wingdings" w:hAnsi="Wingdings" w:hint="default"/>
      </w:rPr>
    </w:lvl>
  </w:abstractNum>
  <w:abstractNum w:abstractNumId="5">
    <w:nsid w:val="13E85EC5"/>
    <w:multiLevelType w:val="hybridMultilevel"/>
    <w:tmpl w:val="0EDA0A1E"/>
    <w:lvl w:ilvl="0" w:tplc="300A0001">
      <w:start w:val="1"/>
      <w:numFmt w:val="bullet"/>
      <w:lvlText w:val=""/>
      <w:lvlJc w:val="left"/>
      <w:pPr>
        <w:ind w:left="2443" w:hanging="360"/>
      </w:pPr>
      <w:rPr>
        <w:rFonts w:ascii="Symbol" w:hAnsi="Symbol" w:hint="default"/>
      </w:rPr>
    </w:lvl>
    <w:lvl w:ilvl="1" w:tplc="300A0003" w:tentative="1">
      <w:start w:val="1"/>
      <w:numFmt w:val="bullet"/>
      <w:lvlText w:val="o"/>
      <w:lvlJc w:val="left"/>
      <w:pPr>
        <w:ind w:left="3163" w:hanging="360"/>
      </w:pPr>
      <w:rPr>
        <w:rFonts w:ascii="Courier New" w:hAnsi="Courier New" w:cs="Courier New" w:hint="default"/>
      </w:rPr>
    </w:lvl>
    <w:lvl w:ilvl="2" w:tplc="300A0005" w:tentative="1">
      <w:start w:val="1"/>
      <w:numFmt w:val="bullet"/>
      <w:lvlText w:val=""/>
      <w:lvlJc w:val="left"/>
      <w:pPr>
        <w:ind w:left="3883" w:hanging="360"/>
      </w:pPr>
      <w:rPr>
        <w:rFonts w:ascii="Wingdings" w:hAnsi="Wingdings" w:hint="default"/>
      </w:rPr>
    </w:lvl>
    <w:lvl w:ilvl="3" w:tplc="300A0001" w:tentative="1">
      <w:start w:val="1"/>
      <w:numFmt w:val="bullet"/>
      <w:lvlText w:val=""/>
      <w:lvlJc w:val="left"/>
      <w:pPr>
        <w:ind w:left="4603" w:hanging="360"/>
      </w:pPr>
      <w:rPr>
        <w:rFonts w:ascii="Symbol" w:hAnsi="Symbol" w:hint="default"/>
      </w:rPr>
    </w:lvl>
    <w:lvl w:ilvl="4" w:tplc="300A0003" w:tentative="1">
      <w:start w:val="1"/>
      <w:numFmt w:val="bullet"/>
      <w:lvlText w:val="o"/>
      <w:lvlJc w:val="left"/>
      <w:pPr>
        <w:ind w:left="5323" w:hanging="360"/>
      </w:pPr>
      <w:rPr>
        <w:rFonts w:ascii="Courier New" w:hAnsi="Courier New" w:cs="Courier New" w:hint="default"/>
      </w:rPr>
    </w:lvl>
    <w:lvl w:ilvl="5" w:tplc="300A0005" w:tentative="1">
      <w:start w:val="1"/>
      <w:numFmt w:val="bullet"/>
      <w:lvlText w:val=""/>
      <w:lvlJc w:val="left"/>
      <w:pPr>
        <w:ind w:left="6043" w:hanging="360"/>
      </w:pPr>
      <w:rPr>
        <w:rFonts w:ascii="Wingdings" w:hAnsi="Wingdings" w:hint="default"/>
      </w:rPr>
    </w:lvl>
    <w:lvl w:ilvl="6" w:tplc="300A0001" w:tentative="1">
      <w:start w:val="1"/>
      <w:numFmt w:val="bullet"/>
      <w:lvlText w:val=""/>
      <w:lvlJc w:val="left"/>
      <w:pPr>
        <w:ind w:left="6763" w:hanging="360"/>
      </w:pPr>
      <w:rPr>
        <w:rFonts w:ascii="Symbol" w:hAnsi="Symbol" w:hint="default"/>
      </w:rPr>
    </w:lvl>
    <w:lvl w:ilvl="7" w:tplc="300A0003" w:tentative="1">
      <w:start w:val="1"/>
      <w:numFmt w:val="bullet"/>
      <w:lvlText w:val="o"/>
      <w:lvlJc w:val="left"/>
      <w:pPr>
        <w:ind w:left="7483" w:hanging="360"/>
      </w:pPr>
      <w:rPr>
        <w:rFonts w:ascii="Courier New" w:hAnsi="Courier New" w:cs="Courier New" w:hint="default"/>
      </w:rPr>
    </w:lvl>
    <w:lvl w:ilvl="8" w:tplc="300A0005" w:tentative="1">
      <w:start w:val="1"/>
      <w:numFmt w:val="bullet"/>
      <w:lvlText w:val=""/>
      <w:lvlJc w:val="left"/>
      <w:pPr>
        <w:ind w:left="8203" w:hanging="360"/>
      </w:pPr>
      <w:rPr>
        <w:rFonts w:ascii="Wingdings" w:hAnsi="Wingdings" w:hint="default"/>
      </w:rPr>
    </w:lvl>
  </w:abstractNum>
  <w:abstractNum w:abstractNumId="6">
    <w:nsid w:val="17456BD0"/>
    <w:multiLevelType w:val="hybridMultilevel"/>
    <w:tmpl w:val="C010C480"/>
    <w:lvl w:ilvl="0" w:tplc="080A0003">
      <w:start w:val="1"/>
      <w:numFmt w:val="bullet"/>
      <w:lvlText w:val="o"/>
      <w:lvlJc w:val="left"/>
      <w:pPr>
        <w:ind w:left="643" w:hanging="360"/>
      </w:pPr>
      <w:rPr>
        <w:rFonts w:ascii="Courier New" w:hAnsi="Courier New" w:cs="Courier New" w:hint="default"/>
      </w:rPr>
    </w:lvl>
    <w:lvl w:ilvl="1" w:tplc="300A0003">
      <w:start w:val="1"/>
      <w:numFmt w:val="bullet"/>
      <w:lvlText w:val="o"/>
      <w:lvlJc w:val="left"/>
      <w:pPr>
        <w:ind w:left="2443" w:hanging="360"/>
      </w:pPr>
      <w:rPr>
        <w:rFonts w:ascii="Courier New" w:hAnsi="Courier New" w:cs="Courier New" w:hint="default"/>
      </w:rPr>
    </w:lvl>
    <w:lvl w:ilvl="2" w:tplc="300A0005">
      <w:start w:val="1"/>
      <w:numFmt w:val="bullet"/>
      <w:lvlText w:val=""/>
      <w:lvlJc w:val="left"/>
      <w:pPr>
        <w:ind w:left="3163" w:hanging="360"/>
      </w:pPr>
      <w:rPr>
        <w:rFonts w:ascii="Wingdings" w:hAnsi="Wingdings" w:hint="default"/>
      </w:rPr>
    </w:lvl>
    <w:lvl w:ilvl="3" w:tplc="300A0001" w:tentative="1">
      <w:start w:val="1"/>
      <w:numFmt w:val="bullet"/>
      <w:lvlText w:val=""/>
      <w:lvlJc w:val="left"/>
      <w:pPr>
        <w:ind w:left="3883" w:hanging="360"/>
      </w:pPr>
      <w:rPr>
        <w:rFonts w:ascii="Symbol" w:hAnsi="Symbol" w:hint="default"/>
      </w:rPr>
    </w:lvl>
    <w:lvl w:ilvl="4" w:tplc="300A0003" w:tentative="1">
      <w:start w:val="1"/>
      <w:numFmt w:val="bullet"/>
      <w:lvlText w:val="o"/>
      <w:lvlJc w:val="left"/>
      <w:pPr>
        <w:ind w:left="4603" w:hanging="360"/>
      </w:pPr>
      <w:rPr>
        <w:rFonts w:ascii="Courier New" w:hAnsi="Courier New" w:cs="Courier New" w:hint="default"/>
      </w:rPr>
    </w:lvl>
    <w:lvl w:ilvl="5" w:tplc="300A0005" w:tentative="1">
      <w:start w:val="1"/>
      <w:numFmt w:val="bullet"/>
      <w:lvlText w:val=""/>
      <w:lvlJc w:val="left"/>
      <w:pPr>
        <w:ind w:left="5323" w:hanging="360"/>
      </w:pPr>
      <w:rPr>
        <w:rFonts w:ascii="Wingdings" w:hAnsi="Wingdings" w:hint="default"/>
      </w:rPr>
    </w:lvl>
    <w:lvl w:ilvl="6" w:tplc="300A0001" w:tentative="1">
      <w:start w:val="1"/>
      <w:numFmt w:val="bullet"/>
      <w:lvlText w:val=""/>
      <w:lvlJc w:val="left"/>
      <w:pPr>
        <w:ind w:left="6043" w:hanging="360"/>
      </w:pPr>
      <w:rPr>
        <w:rFonts w:ascii="Symbol" w:hAnsi="Symbol" w:hint="default"/>
      </w:rPr>
    </w:lvl>
    <w:lvl w:ilvl="7" w:tplc="300A0003" w:tentative="1">
      <w:start w:val="1"/>
      <w:numFmt w:val="bullet"/>
      <w:lvlText w:val="o"/>
      <w:lvlJc w:val="left"/>
      <w:pPr>
        <w:ind w:left="6763" w:hanging="360"/>
      </w:pPr>
      <w:rPr>
        <w:rFonts w:ascii="Courier New" w:hAnsi="Courier New" w:cs="Courier New" w:hint="default"/>
      </w:rPr>
    </w:lvl>
    <w:lvl w:ilvl="8" w:tplc="300A0005" w:tentative="1">
      <w:start w:val="1"/>
      <w:numFmt w:val="bullet"/>
      <w:lvlText w:val=""/>
      <w:lvlJc w:val="left"/>
      <w:pPr>
        <w:ind w:left="7483" w:hanging="360"/>
      </w:pPr>
      <w:rPr>
        <w:rFonts w:ascii="Wingdings" w:hAnsi="Wingdings" w:hint="default"/>
      </w:rPr>
    </w:lvl>
  </w:abstractNum>
  <w:abstractNum w:abstractNumId="7">
    <w:nsid w:val="1B607975"/>
    <w:multiLevelType w:val="hybridMultilevel"/>
    <w:tmpl w:val="929AAFF4"/>
    <w:lvl w:ilvl="0" w:tplc="300A0001">
      <w:start w:val="1"/>
      <w:numFmt w:val="bullet"/>
      <w:lvlText w:val=""/>
      <w:lvlJc w:val="left"/>
      <w:pPr>
        <w:ind w:left="2143" w:hanging="360"/>
      </w:pPr>
      <w:rPr>
        <w:rFonts w:ascii="Symbol" w:hAnsi="Symbol" w:hint="default"/>
      </w:rPr>
    </w:lvl>
    <w:lvl w:ilvl="1" w:tplc="300A0003" w:tentative="1">
      <w:start w:val="1"/>
      <w:numFmt w:val="bullet"/>
      <w:lvlText w:val="o"/>
      <w:lvlJc w:val="left"/>
      <w:pPr>
        <w:ind w:left="2863" w:hanging="360"/>
      </w:pPr>
      <w:rPr>
        <w:rFonts w:ascii="Courier New" w:hAnsi="Courier New" w:cs="Courier New" w:hint="default"/>
      </w:rPr>
    </w:lvl>
    <w:lvl w:ilvl="2" w:tplc="300A0005" w:tentative="1">
      <w:start w:val="1"/>
      <w:numFmt w:val="bullet"/>
      <w:lvlText w:val=""/>
      <w:lvlJc w:val="left"/>
      <w:pPr>
        <w:ind w:left="3583" w:hanging="360"/>
      </w:pPr>
      <w:rPr>
        <w:rFonts w:ascii="Wingdings" w:hAnsi="Wingdings" w:hint="default"/>
      </w:rPr>
    </w:lvl>
    <w:lvl w:ilvl="3" w:tplc="300A0001" w:tentative="1">
      <w:start w:val="1"/>
      <w:numFmt w:val="bullet"/>
      <w:lvlText w:val=""/>
      <w:lvlJc w:val="left"/>
      <w:pPr>
        <w:ind w:left="4303" w:hanging="360"/>
      </w:pPr>
      <w:rPr>
        <w:rFonts w:ascii="Symbol" w:hAnsi="Symbol" w:hint="default"/>
      </w:rPr>
    </w:lvl>
    <w:lvl w:ilvl="4" w:tplc="300A0003" w:tentative="1">
      <w:start w:val="1"/>
      <w:numFmt w:val="bullet"/>
      <w:lvlText w:val="o"/>
      <w:lvlJc w:val="left"/>
      <w:pPr>
        <w:ind w:left="5023" w:hanging="360"/>
      </w:pPr>
      <w:rPr>
        <w:rFonts w:ascii="Courier New" w:hAnsi="Courier New" w:cs="Courier New" w:hint="default"/>
      </w:rPr>
    </w:lvl>
    <w:lvl w:ilvl="5" w:tplc="300A0005" w:tentative="1">
      <w:start w:val="1"/>
      <w:numFmt w:val="bullet"/>
      <w:lvlText w:val=""/>
      <w:lvlJc w:val="left"/>
      <w:pPr>
        <w:ind w:left="5743" w:hanging="360"/>
      </w:pPr>
      <w:rPr>
        <w:rFonts w:ascii="Wingdings" w:hAnsi="Wingdings" w:hint="default"/>
      </w:rPr>
    </w:lvl>
    <w:lvl w:ilvl="6" w:tplc="300A0001" w:tentative="1">
      <w:start w:val="1"/>
      <w:numFmt w:val="bullet"/>
      <w:lvlText w:val=""/>
      <w:lvlJc w:val="left"/>
      <w:pPr>
        <w:ind w:left="6463" w:hanging="360"/>
      </w:pPr>
      <w:rPr>
        <w:rFonts w:ascii="Symbol" w:hAnsi="Symbol" w:hint="default"/>
      </w:rPr>
    </w:lvl>
    <w:lvl w:ilvl="7" w:tplc="300A0003" w:tentative="1">
      <w:start w:val="1"/>
      <w:numFmt w:val="bullet"/>
      <w:lvlText w:val="o"/>
      <w:lvlJc w:val="left"/>
      <w:pPr>
        <w:ind w:left="7183" w:hanging="360"/>
      </w:pPr>
      <w:rPr>
        <w:rFonts w:ascii="Courier New" w:hAnsi="Courier New" w:cs="Courier New" w:hint="default"/>
      </w:rPr>
    </w:lvl>
    <w:lvl w:ilvl="8" w:tplc="300A0005" w:tentative="1">
      <w:start w:val="1"/>
      <w:numFmt w:val="bullet"/>
      <w:lvlText w:val=""/>
      <w:lvlJc w:val="left"/>
      <w:pPr>
        <w:ind w:left="7903" w:hanging="360"/>
      </w:pPr>
      <w:rPr>
        <w:rFonts w:ascii="Wingdings" w:hAnsi="Wingdings" w:hint="default"/>
      </w:rPr>
    </w:lvl>
  </w:abstractNum>
  <w:abstractNum w:abstractNumId="8">
    <w:nsid w:val="1C367267"/>
    <w:multiLevelType w:val="multilevel"/>
    <w:tmpl w:val="75B646C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C7D1AFF"/>
    <w:multiLevelType w:val="hybridMultilevel"/>
    <w:tmpl w:val="B4C68862"/>
    <w:lvl w:ilvl="0" w:tplc="300A0001">
      <w:start w:val="1"/>
      <w:numFmt w:val="bullet"/>
      <w:lvlText w:val=""/>
      <w:lvlJc w:val="left"/>
      <w:pPr>
        <w:ind w:left="2160" w:hanging="360"/>
      </w:pPr>
      <w:rPr>
        <w:rFonts w:ascii="Symbol" w:hAnsi="Symbol"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10">
    <w:nsid w:val="2DA015F5"/>
    <w:multiLevelType w:val="hybridMultilevel"/>
    <w:tmpl w:val="09B83B12"/>
    <w:lvl w:ilvl="0" w:tplc="300A0001">
      <w:start w:val="1"/>
      <w:numFmt w:val="bullet"/>
      <w:lvlText w:val=""/>
      <w:lvlJc w:val="left"/>
      <w:pPr>
        <w:ind w:left="2912" w:hanging="360"/>
      </w:pPr>
      <w:rPr>
        <w:rFonts w:ascii="Symbol" w:hAnsi="Symbol" w:hint="default"/>
      </w:rPr>
    </w:lvl>
    <w:lvl w:ilvl="1" w:tplc="300A0003" w:tentative="1">
      <w:start w:val="1"/>
      <w:numFmt w:val="bullet"/>
      <w:lvlText w:val="o"/>
      <w:lvlJc w:val="left"/>
      <w:pPr>
        <w:ind w:left="3632" w:hanging="360"/>
      </w:pPr>
      <w:rPr>
        <w:rFonts w:ascii="Courier New" w:hAnsi="Courier New" w:cs="Courier New" w:hint="default"/>
      </w:rPr>
    </w:lvl>
    <w:lvl w:ilvl="2" w:tplc="300A0005" w:tentative="1">
      <w:start w:val="1"/>
      <w:numFmt w:val="bullet"/>
      <w:lvlText w:val=""/>
      <w:lvlJc w:val="left"/>
      <w:pPr>
        <w:ind w:left="4352" w:hanging="360"/>
      </w:pPr>
      <w:rPr>
        <w:rFonts w:ascii="Wingdings" w:hAnsi="Wingdings" w:hint="default"/>
      </w:rPr>
    </w:lvl>
    <w:lvl w:ilvl="3" w:tplc="300A0001" w:tentative="1">
      <w:start w:val="1"/>
      <w:numFmt w:val="bullet"/>
      <w:lvlText w:val=""/>
      <w:lvlJc w:val="left"/>
      <w:pPr>
        <w:ind w:left="5072" w:hanging="360"/>
      </w:pPr>
      <w:rPr>
        <w:rFonts w:ascii="Symbol" w:hAnsi="Symbol" w:hint="default"/>
      </w:rPr>
    </w:lvl>
    <w:lvl w:ilvl="4" w:tplc="300A0003" w:tentative="1">
      <w:start w:val="1"/>
      <w:numFmt w:val="bullet"/>
      <w:lvlText w:val="o"/>
      <w:lvlJc w:val="left"/>
      <w:pPr>
        <w:ind w:left="5792" w:hanging="360"/>
      </w:pPr>
      <w:rPr>
        <w:rFonts w:ascii="Courier New" w:hAnsi="Courier New" w:cs="Courier New" w:hint="default"/>
      </w:rPr>
    </w:lvl>
    <w:lvl w:ilvl="5" w:tplc="300A0005" w:tentative="1">
      <w:start w:val="1"/>
      <w:numFmt w:val="bullet"/>
      <w:lvlText w:val=""/>
      <w:lvlJc w:val="left"/>
      <w:pPr>
        <w:ind w:left="6512" w:hanging="360"/>
      </w:pPr>
      <w:rPr>
        <w:rFonts w:ascii="Wingdings" w:hAnsi="Wingdings" w:hint="default"/>
      </w:rPr>
    </w:lvl>
    <w:lvl w:ilvl="6" w:tplc="300A0001" w:tentative="1">
      <w:start w:val="1"/>
      <w:numFmt w:val="bullet"/>
      <w:lvlText w:val=""/>
      <w:lvlJc w:val="left"/>
      <w:pPr>
        <w:ind w:left="7232" w:hanging="360"/>
      </w:pPr>
      <w:rPr>
        <w:rFonts w:ascii="Symbol" w:hAnsi="Symbol" w:hint="default"/>
      </w:rPr>
    </w:lvl>
    <w:lvl w:ilvl="7" w:tplc="300A0003" w:tentative="1">
      <w:start w:val="1"/>
      <w:numFmt w:val="bullet"/>
      <w:lvlText w:val="o"/>
      <w:lvlJc w:val="left"/>
      <w:pPr>
        <w:ind w:left="7952" w:hanging="360"/>
      </w:pPr>
      <w:rPr>
        <w:rFonts w:ascii="Courier New" w:hAnsi="Courier New" w:cs="Courier New" w:hint="default"/>
      </w:rPr>
    </w:lvl>
    <w:lvl w:ilvl="8" w:tplc="300A0005" w:tentative="1">
      <w:start w:val="1"/>
      <w:numFmt w:val="bullet"/>
      <w:lvlText w:val=""/>
      <w:lvlJc w:val="left"/>
      <w:pPr>
        <w:ind w:left="8672" w:hanging="360"/>
      </w:pPr>
      <w:rPr>
        <w:rFonts w:ascii="Wingdings" w:hAnsi="Wingdings" w:hint="default"/>
      </w:rPr>
    </w:lvl>
  </w:abstractNum>
  <w:abstractNum w:abstractNumId="11">
    <w:nsid w:val="308226ED"/>
    <w:multiLevelType w:val="multilevel"/>
    <w:tmpl w:val="D9FC3C1A"/>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359677E9"/>
    <w:multiLevelType w:val="hybridMultilevel"/>
    <w:tmpl w:val="FBE4187E"/>
    <w:lvl w:ilvl="0" w:tplc="300A0001">
      <w:start w:val="1"/>
      <w:numFmt w:val="bullet"/>
      <w:lvlText w:val=""/>
      <w:lvlJc w:val="left"/>
      <w:pPr>
        <w:ind w:left="2136" w:hanging="360"/>
      </w:pPr>
      <w:rPr>
        <w:rFonts w:ascii="Symbol" w:hAnsi="Symbol" w:hint="default"/>
      </w:rPr>
    </w:lvl>
    <w:lvl w:ilvl="1" w:tplc="300A0003">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13">
    <w:nsid w:val="35C50E2C"/>
    <w:multiLevelType w:val="multilevel"/>
    <w:tmpl w:val="FDD46A5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b/>
      </w:rPr>
    </w:lvl>
    <w:lvl w:ilvl="3">
      <w:start w:val="1"/>
      <w:numFmt w:val="decimal"/>
      <w:lvlText w:val="%1.%2.%3.%4."/>
      <w:lvlJc w:val="left"/>
      <w:pPr>
        <w:ind w:left="1499" w:hanging="648"/>
      </w:pPr>
      <w:rPr>
        <w:b/>
      </w:rPr>
    </w:lvl>
    <w:lvl w:ilvl="4">
      <w:start w:val="1"/>
      <w:numFmt w:val="decimal"/>
      <w:lvlText w:val="%1.%2.%3.%4.%5."/>
      <w:lvlJc w:val="left"/>
      <w:pPr>
        <w:ind w:left="2232" w:hanging="792"/>
      </w:p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64533E7"/>
    <w:multiLevelType w:val="multilevel"/>
    <w:tmpl w:val="FDD46A5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b/>
      </w:rPr>
    </w:lvl>
    <w:lvl w:ilvl="3">
      <w:start w:val="1"/>
      <w:numFmt w:val="decimal"/>
      <w:lvlText w:val="%1.%2.%3.%4."/>
      <w:lvlJc w:val="left"/>
      <w:pPr>
        <w:ind w:left="1499" w:hanging="648"/>
      </w:pPr>
      <w:rPr>
        <w:b/>
      </w:rPr>
    </w:lvl>
    <w:lvl w:ilvl="4">
      <w:start w:val="1"/>
      <w:numFmt w:val="decimal"/>
      <w:lvlText w:val="%1.%2.%3.%4.%5."/>
      <w:lvlJc w:val="left"/>
      <w:pPr>
        <w:ind w:left="2232" w:hanging="792"/>
      </w:p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D5A579B"/>
    <w:multiLevelType w:val="hybridMultilevel"/>
    <w:tmpl w:val="1EE238B6"/>
    <w:lvl w:ilvl="0" w:tplc="300A0001">
      <w:start w:val="1"/>
      <w:numFmt w:val="bullet"/>
      <w:lvlText w:val=""/>
      <w:lvlJc w:val="left"/>
      <w:pPr>
        <w:ind w:left="2443" w:hanging="360"/>
      </w:pPr>
      <w:rPr>
        <w:rFonts w:ascii="Symbol" w:hAnsi="Symbol" w:hint="default"/>
      </w:rPr>
    </w:lvl>
    <w:lvl w:ilvl="1" w:tplc="300A0003">
      <w:start w:val="1"/>
      <w:numFmt w:val="bullet"/>
      <w:lvlText w:val="o"/>
      <w:lvlJc w:val="left"/>
      <w:pPr>
        <w:ind w:left="3163" w:hanging="360"/>
      </w:pPr>
      <w:rPr>
        <w:rFonts w:ascii="Courier New" w:hAnsi="Courier New" w:cs="Courier New" w:hint="default"/>
      </w:rPr>
    </w:lvl>
    <w:lvl w:ilvl="2" w:tplc="300A0005" w:tentative="1">
      <w:start w:val="1"/>
      <w:numFmt w:val="bullet"/>
      <w:lvlText w:val=""/>
      <w:lvlJc w:val="left"/>
      <w:pPr>
        <w:ind w:left="3883" w:hanging="360"/>
      </w:pPr>
      <w:rPr>
        <w:rFonts w:ascii="Wingdings" w:hAnsi="Wingdings" w:hint="default"/>
      </w:rPr>
    </w:lvl>
    <w:lvl w:ilvl="3" w:tplc="300A0001" w:tentative="1">
      <w:start w:val="1"/>
      <w:numFmt w:val="bullet"/>
      <w:lvlText w:val=""/>
      <w:lvlJc w:val="left"/>
      <w:pPr>
        <w:ind w:left="4603" w:hanging="360"/>
      </w:pPr>
      <w:rPr>
        <w:rFonts w:ascii="Symbol" w:hAnsi="Symbol" w:hint="default"/>
      </w:rPr>
    </w:lvl>
    <w:lvl w:ilvl="4" w:tplc="300A0003" w:tentative="1">
      <w:start w:val="1"/>
      <w:numFmt w:val="bullet"/>
      <w:lvlText w:val="o"/>
      <w:lvlJc w:val="left"/>
      <w:pPr>
        <w:ind w:left="5323" w:hanging="360"/>
      </w:pPr>
      <w:rPr>
        <w:rFonts w:ascii="Courier New" w:hAnsi="Courier New" w:cs="Courier New" w:hint="default"/>
      </w:rPr>
    </w:lvl>
    <w:lvl w:ilvl="5" w:tplc="300A0005" w:tentative="1">
      <w:start w:val="1"/>
      <w:numFmt w:val="bullet"/>
      <w:lvlText w:val=""/>
      <w:lvlJc w:val="left"/>
      <w:pPr>
        <w:ind w:left="6043" w:hanging="360"/>
      </w:pPr>
      <w:rPr>
        <w:rFonts w:ascii="Wingdings" w:hAnsi="Wingdings" w:hint="default"/>
      </w:rPr>
    </w:lvl>
    <w:lvl w:ilvl="6" w:tplc="300A0001" w:tentative="1">
      <w:start w:val="1"/>
      <w:numFmt w:val="bullet"/>
      <w:lvlText w:val=""/>
      <w:lvlJc w:val="left"/>
      <w:pPr>
        <w:ind w:left="6763" w:hanging="360"/>
      </w:pPr>
      <w:rPr>
        <w:rFonts w:ascii="Symbol" w:hAnsi="Symbol" w:hint="default"/>
      </w:rPr>
    </w:lvl>
    <w:lvl w:ilvl="7" w:tplc="300A0003" w:tentative="1">
      <w:start w:val="1"/>
      <w:numFmt w:val="bullet"/>
      <w:lvlText w:val="o"/>
      <w:lvlJc w:val="left"/>
      <w:pPr>
        <w:ind w:left="7483" w:hanging="360"/>
      </w:pPr>
      <w:rPr>
        <w:rFonts w:ascii="Courier New" w:hAnsi="Courier New" w:cs="Courier New" w:hint="default"/>
      </w:rPr>
    </w:lvl>
    <w:lvl w:ilvl="8" w:tplc="300A0005" w:tentative="1">
      <w:start w:val="1"/>
      <w:numFmt w:val="bullet"/>
      <w:lvlText w:val=""/>
      <w:lvlJc w:val="left"/>
      <w:pPr>
        <w:ind w:left="8203" w:hanging="360"/>
      </w:pPr>
      <w:rPr>
        <w:rFonts w:ascii="Wingdings" w:hAnsi="Wingdings" w:hint="default"/>
      </w:rPr>
    </w:lvl>
  </w:abstractNum>
  <w:abstractNum w:abstractNumId="16">
    <w:nsid w:val="420D3F67"/>
    <w:multiLevelType w:val="hybridMultilevel"/>
    <w:tmpl w:val="31923B92"/>
    <w:lvl w:ilvl="0" w:tplc="300A0001">
      <w:start w:val="1"/>
      <w:numFmt w:val="bullet"/>
      <w:lvlText w:val=""/>
      <w:lvlJc w:val="left"/>
      <w:pPr>
        <w:ind w:left="1753" w:hanging="360"/>
      </w:pPr>
      <w:rPr>
        <w:rFonts w:ascii="Symbol" w:hAnsi="Symbol" w:hint="default"/>
      </w:rPr>
    </w:lvl>
    <w:lvl w:ilvl="1" w:tplc="300A0003" w:tentative="1">
      <w:start w:val="1"/>
      <w:numFmt w:val="bullet"/>
      <w:lvlText w:val="o"/>
      <w:lvlJc w:val="left"/>
      <w:pPr>
        <w:ind w:left="2473" w:hanging="360"/>
      </w:pPr>
      <w:rPr>
        <w:rFonts w:ascii="Courier New" w:hAnsi="Courier New" w:cs="Courier New" w:hint="default"/>
      </w:rPr>
    </w:lvl>
    <w:lvl w:ilvl="2" w:tplc="300A0005" w:tentative="1">
      <w:start w:val="1"/>
      <w:numFmt w:val="bullet"/>
      <w:lvlText w:val=""/>
      <w:lvlJc w:val="left"/>
      <w:pPr>
        <w:ind w:left="3193" w:hanging="360"/>
      </w:pPr>
      <w:rPr>
        <w:rFonts w:ascii="Wingdings" w:hAnsi="Wingdings" w:hint="default"/>
      </w:rPr>
    </w:lvl>
    <w:lvl w:ilvl="3" w:tplc="300A0001" w:tentative="1">
      <w:start w:val="1"/>
      <w:numFmt w:val="bullet"/>
      <w:lvlText w:val=""/>
      <w:lvlJc w:val="left"/>
      <w:pPr>
        <w:ind w:left="3913" w:hanging="360"/>
      </w:pPr>
      <w:rPr>
        <w:rFonts w:ascii="Symbol" w:hAnsi="Symbol" w:hint="default"/>
      </w:rPr>
    </w:lvl>
    <w:lvl w:ilvl="4" w:tplc="300A0003" w:tentative="1">
      <w:start w:val="1"/>
      <w:numFmt w:val="bullet"/>
      <w:lvlText w:val="o"/>
      <w:lvlJc w:val="left"/>
      <w:pPr>
        <w:ind w:left="4633" w:hanging="360"/>
      </w:pPr>
      <w:rPr>
        <w:rFonts w:ascii="Courier New" w:hAnsi="Courier New" w:cs="Courier New" w:hint="default"/>
      </w:rPr>
    </w:lvl>
    <w:lvl w:ilvl="5" w:tplc="300A0005" w:tentative="1">
      <w:start w:val="1"/>
      <w:numFmt w:val="bullet"/>
      <w:lvlText w:val=""/>
      <w:lvlJc w:val="left"/>
      <w:pPr>
        <w:ind w:left="5353" w:hanging="360"/>
      </w:pPr>
      <w:rPr>
        <w:rFonts w:ascii="Wingdings" w:hAnsi="Wingdings" w:hint="default"/>
      </w:rPr>
    </w:lvl>
    <w:lvl w:ilvl="6" w:tplc="300A0001" w:tentative="1">
      <w:start w:val="1"/>
      <w:numFmt w:val="bullet"/>
      <w:lvlText w:val=""/>
      <w:lvlJc w:val="left"/>
      <w:pPr>
        <w:ind w:left="6073" w:hanging="360"/>
      </w:pPr>
      <w:rPr>
        <w:rFonts w:ascii="Symbol" w:hAnsi="Symbol" w:hint="default"/>
      </w:rPr>
    </w:lvl>
    <w:lvl w:ilvl="7" w:tplc="300A0003" w:tentative="1">
      <w:start w:val="1"/>
      <w:numFmt w:val="bullet"/>
      <w:lvlText w:val="o"/>
      <w:lvlJc w:val="left"/>
      <w:pPr>
        <w:ind w:left="6793" w:hanging="360"/>
      </w:pPr>
      <w:rPr>
        <w:rFonts w:ascii="Courier New" w:hAnsi="Courier New" w:cs="Courier New" w:hint="default"/>
      </w:rPr>
    </w:lvl>
    <w:lvl w:ilvl="8" w:tplc="300A0005" w:tentative="1">
      <w:start w:val="1"/>
      <w:numFmt w:val="bullet"/>
      <w:lvlText w:val=""/>
      <w:lvlJc w:val="left"/>
      <w:pPr>
        <w:ind w:left="7513" w:hanging="360"/>
      </w:pPr>
      <w:rPr>
        <w:rFonts w:ascii="Wingdings" w:hAnsi="Wingdings" w:hint="default"/>
      </w:rPr>
    </w:lvl>
  </w:abstractNum>
  <w:abstractNum w:abstractNumId="17">
    <w:nsid w:val="54271D10"/>
    <w:multiLevelType w:val="multilevel"/>
    <w:tmpl w:val="FDD46A5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b/>
      </w:rPr>
    </w:lvl>
    <w:lvl w:ilvl="3">
      <w:start w:val="1"/>
      <w:numFmt w:val="decimal"/>
      <w:lvlText w:val="%1.%2.%3.%4."/>
      <w:lvlJc w:val="left"/>
      <w:pPr>
        <w:ind w:left="1499" w:hanging="648"/>
      </w:pPr>
      <w:rPr>
        <w:b/>
      </w:rPr>
    </w:lvl>
    <w:lvl w:ilvl="4">
      <w:start w:val="1"/>
      <w:numFmt w:val="decimal"/>
      <w:lvlText w:val="%1.%2.%3.%4.%5."/>
      <w:lvlJc w:val="left"/>
      <w:pPr>
        <w:ind w:left="2232" w:hanging="792"/>
      </w:p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DA30C8A"/>
    <w:multiLevelType w:val="multilevel"/>
    <w:tmpl w:val="D9FC3C1A"/>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6DE25740"/>
    <w:multiLevelType w:val="multilevel"/>
    <w:tmpl w:val="FDD46A5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b/>
      </w:rPr>
    </w:lvl>
    <w:lvl w:ilvl="3">
      <w:start w:val="1"/>
      <w:numFmt w:val="decimal"/>
      <w:lvlText w:val="%1.%2.%3.%4."/>
      <w:lvlJc w:val="left"/>
      <w:pPr>
        <w:ind w:left="1499" w:hanging="648"/>
      </w:pPr>
      <w:rPr>
        <w:b/>
      </w:rPr>
    </w:lvl>
    <w:lvl w:ilvl="4">
      <w:start w:val="1"/>
      <w:numFmt w:val="decimal"/>
      <w:lvlText w:val="%1.%2.%3.%4.%5."/>
      <w:lvlJc w:val="left"/>
      <w:pPr>
        <w:ind w:left="2232" w:hanging="792"/>
      </w:p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6EF74F9E"/>
    <w:multiLevelType w:val="multilevel"/>
    <w:tmpl w:val="6374D450"/>
    <w:lvl w:ilvl="0">
      <w:start w:val="2"/>
      <w:numFmt w:val="decimal"/>
      <w:lvlText w:val="%1."/>
      <w:lvlJc w:val="left"/>
      <w:pPr>
        <w:ind w:left="643" w:hanging="360"/>
      </w:pPr>
      <w:rPr>
        <w:rFonts w:hint="default"/>
      </w:rPr>
    </w:lvl>
    <w:lvl w:ilvl="1">
      <w:start w:val="1"/>
      <w:numFmt w:val="decimal"/>
      <w:isLgl/>
      <w:lvlText w:val="%1.%2"/>
      <w:lvlJc w:val="left"/>
      <w:pPr>
        <w:ind w:left="1033" w:hanging="390"/>
      </w:pPr>
      <w:rPr>
        <w:rFonts w:hint="default"/>
        <w:b/>
      </w:rPr>
    </w:lvl>
    <w:lvl w:ilvl="2">
      <w:start w:val="1"/>
      <w:numFmt w:val="decimal"/>
      <w:isLgl/>
      <w:lvlText w:val="%1.%2.%3"/>
      <w:lvlJc w:val="left"/>
      <w:pPr>
        <w:ind w:left="1723" w:hanging="720"/>
      </w:pPr>
      <w:rPr>
        <w:rFonts w:hint="default"/>
      </w:rPr>
    </w:lvl>
    <w:lvl w:ilvl="3">
      <w:start w:val="1"/>
      <w:numFmt w:val="decimal"/>
      <w:isLgl/>
      <w:lvlText w:val="%1.%2.%3.%4"/>
      <w:lvlJc w:val="left"/>
      <w:pPr>
        <w:ind w:left="2640" w:hanging="1080"/>
      </w:pPr>
      <w:rPr>
        <w:rFonts w:hint="default"/>
      </w:rPr>
    </w:lvl>
    <w:lvl w:ilvl="4">
      <w:start w:val="1"/>
      <w:numFmt w:val="decimal"/>
      <w:isLgl/>
      <w:lvlText w:val="%1.%2.%3.%4.%5"/>
      <w:lvlJc w:val="left"/>
      <w:pPr>
        <w:ind w:left="2803" w:hanging="1080"/>
      </w:pPr>
      <w:rPr>
        <w:rFonts w:hint="default"/>
      </w:rPr>
    </w:lvl>
    <w:lvl w:ilvl="5">
      <w:start w:val="1"/>
      <w:numFmt w:val="decimal"/>
      <w:isLgl/>
      <w:lvlText w:val="%1.%2.%3.%4.%5.%6"/>
      <w:lvlJc w:val="left"/>
      <w:pPr>
        <w:ind w:left="3523" w:hanging="1440"/>
      </w:pPr>
      <w:rPr>
        <w:rFonts w:hint="default"/>
      </w:rPr>
    </w:lvl>
    <w:lvl w:ilvl="6">
      <w:start w:val="1"/>
      <w:numFmt w:val="decimal"/>
      <w:isLgl/>
      <w:lvlText w:val="%1.%2.%3.%4.%5.%6.%7"/>
      <w:lvlJc w:val="left"/>
      <w:pPr>
        <w:ind w:left="3883"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63" w:hanging="1800"/>
      </w:pPr>
      <w:rPr>
        <w:rFonts w:hint="default"/>
      </w:rPr>
    </w:lvl>
  </w:abstractNum>
  <w:abstractNum w:abstractNumId="21">
    <w:nsid w:val="77193BDB"/>
    <w:multiLevelType w:val="hybridMultilevel"/>
    <w:tmpl w:val="20E2E97C"/>
    <w:lvl w:ilvl="0" w:tplc="300A0001">
      <w:start w:val="1"/>
      <w:numFmt w:val="bullet"/>
      <w:lvlText w:val=""/>
      <w:lvlJc w:val="left"/>
      <w:pPr>
        <w:ind w:left="2443" w:hanging="360"/>
      </w:pPr>
      <w:rPr>
        <w:rFonts w:ascii="Symbol" w:hAnsi="Symbol" w:hint="default"/>
      </w:rPr>
    </w:lvl>
    <w:lvl w:ilvl="1" w:tplc="300A0003" w:tentative="1">
      <w:start w:val="1"/>
      <w:numFmt w:val="bullet"/>
      <w:lvlText w:val="o"/>
      <w:lvlJc w:val="left"/>
      <w:pPr>
        <w:ind w:left="3163" w:hanging="360"/>
      </w:pPr>
      <w:rPr>
        <w:rFonts w:ascii="Courier New" w:hAnsi="Courier New" w:cs="Courier New" w:hint="default"/>
      </w:rPr>
    </w:lvl>
    <w:lvl w:ilvl="2" w:tplc="300A0005" w:tentative="1">
      <w:start w:val="1"/>
      <w:numFmt w:val="bullet"/>
      <w:lvlText w:val=""/>
      <w:lvlJc w:val="left"/>
      <w:pPr>
        <w:ind w:left="3883" w:hanging="360"/>
      </w:pPr>
      <w:rPr>
        <w:rFonts w:ascii="Wingdings" w:hAnsi="Wingdings" w:hint="default"/>
      </w:rPr>
    </w:lvl>
    <w:lvl w:ilvl="3" w:tplc="300A0001" w:tentative="1">
      <w:start w:val="1"/>
      <w:numFmt w:val="bullet"/>
      <w:lvlText w:val=""/>
      <w:lvlJc w:val="left"/>
      <w:pPr>
        <w:ind w:left="4603" w:hanging="360"/>
      </w:pPr>
      <w:rPr>
        <w:rFonts w:ascii="Symbol" w:hAnsi="Symbol" w:hint="default"/>
      </w:rPr>
    </w:lvl>
    <w:lvl w:ilvl="4" w:tplc="300A0003" w:tentative="1">
      <w:start w:val="1"/>
      <w:numFmt w:val="bullet"/>
      <w:lvlText w:val="o"/>
      <w:lvlJc w:val="left"/>
      <w:pPr>
        <w:ind w:left="5323" w:hanging="360"/>
      </w:pPr>
      <w:rPr>
        <w:rFonts w:ascii="Courier New" w:hAnsi="Courier New" w:cs="Courier New" w:hint="default"/>
      </w:rPr>
    </w:lvl>
    <w:lvl w:ilvl="5" w:tplc="300A0005" w:tentative="1">
      <w:start w:val="1"/>
      <w:numFmt w:val="bullet"/>
      <w:lvlText w:val=""/>
      <w:lvlJc w:val="left"/>
      <w:pPr>
        <w:ind w:left="6043" w:hanging="360"/>
      </w:pPr>
      <w:rPr>
        <w:rFonts w:ascii="Wingdings" w:hAnsi="Wingdings" w:hint="default"/>
      </w:rPr>
    </w:lvl>
    <w:lvl w:ilvl="6" w:tplc="300A0001" w:tentative="1">
      <w:start w:val="1"/>
      <w:numFmt w:val="bullet"/>
      <w:lvlText w:val=""/>
      <w:lvlJc w:val="left"/>
      <w:pPr>
        <w:ind w:left="6763" w:hanging="360"/>
      </w:pPr>
      <w:rPr>
        <w:rFonts w:ascii="Symbol" w:hAnsi="Symbol" w:hint="default"/>
      </w:rPr>
    </w:lvl>
    <w:lvl w:ilvl="7" w:tplc="300A0003" w:tentative="1">
      <w:start w:val="1"/>
      <w:numFmt w:val="bullet"/>
      <w:lvlText w:val="o"/>
      <w:lvlJc w:val="left"/>
      <w:pPr>
        <w:ind w:left="7483" w:hanging="360"/>
      </w:pPr>
      <w:rPr>
        <w:rFonts w:ascii="Courier New" w:hAnsi="Courier New" w:cs="Courier New" w:hint="default"/>
      </w:rPr>
    </w:lvl>
    <w:lvl w:ilvl="8" w:tplc="300A0005" w:tentative="1">
      <w:start w:val="1"/>
      <w:numFmt w:val="bullet"/>
      <w:lvlText w:val=""/>
      <w:lvlJc w:val="left"/>
      <w:pPr>
        <w:ind w:left="8203" w:hanging="360"/>
      </w:pPr>
      <w:rPr>
        <w:rFonts w:ascii="Wingdings" w:hAnsi="Wingdings" w:hint="default"/>
      </w:rPr>
    </w:lvl>
  </w:abstractNum>
  <w:abstractNum w:abstractNumId="22">
    <w:nsid w:val="7FA41DA5"/>
    <w:multiLevelType w:val="hybridMultilevel"/>
    <w:tmpl w:val="EAE28E2E"/>
    <w:lvl w:ilvl="0" w:tplc="300A0001">
      <w:start w:val="1"/>
      <w:numFmt w:val="bullet"/>
      <w:lvlText w:val=""/>
      <w:lvlJc w:val="left"/>
      <w:pPr>
        <w:ind w:left="2443" w:hanging="360"/>
      </w:pPr>
      <w:rPr>
        <w:rFonts w:ascii="Symbol" w:hAnsi="Symbol" w:hint="default"/>
      </w:rPr>
    </w:lvl>
    <w:lvl w:ilvl="1" w:tplc="300A0003" w:tentative="1">
      <w:start w:val="1"/>
      <w:numFmt w:val="bullet"/>
      <w:lvlText w:val="o"/>
      <w:lvlJc w:val="left"/>
      <w:pPr>
        <w:ind w:left="3163" w:hanging="360"/>
      </w:pPr>
      <w:rPr>
        <w:rFonts w:ascii="Courier New" w:hAnsi="Courier New" w:cs="Courier New" w:hint="default"/>
      </w:rPr>
    </w:lvl>
    <w:lvl w:ilvl="2" w:tplc="300A0005" w:tentative="1">
      <w:start w:val="1"/>
      <w:numFmt w:val="bullet"/>
      <w:lvlText w:val=""/>
      <w:lvlJc w:val="left"/>
      <w:pPr>
        <w:ind w:left="3883" w:hanging="360"/>
      </w:pPr>
      <w:rPr>
        <w:rFonts w:ascii="Wingdings" w:hAnsi="Wingdings" w:hint="default"/>
      </w:rPr>
    </w:lvl>
    <w:lvl w:ilvl="3" w:tplc="300A0001" w:tentative="1">
      <w:start w:val="1"/>
      <w:numFmt w:val="bullet"/>
      <w:lvlText w:val=""/>
      <w:lvlJc w:val="left"/>
      <w:pPr>
        <w:ind w:left="4603" w:hanging="360"/>
      </w:pPr>
      <w:rPr>
        <w:rFonts w:ascii="Symbol" w:hAnsi="Symbol" w:hint="default"/>
      </w:rPr>
    </w:lvl>
    <w:lvl w:ilvl="4" w:tplc="300A0003" w:tentative="1">
      <w:start w:val="1"/>
      <w:numFmt w:val="bullet"/>
      <w:lvlText w:val="o"/>
      <w:lvlJc w:val="left"/>
      <w:pPr>
        <w:ind w:left="5323" w:hanging="360"/>
      </w:pPr>
      <w:rPr>
        <w:rFonts w:ascii="Courier New" w:hAnsi="Courier New" w:cs="Courier New" w:hint="default"/>
      </w:rPr>
    </w:lvl>
    <w:lvl w:ilvl="5" w:tplc="300A0005" w:tentative="1">
      <w:start w:val="1"/>
      <w:numFmt w:val="bullet"/>
      <w:lvlText w:val=""/>
      <w:lvlJc w:val="left"/>
      <w:pPr>
        <w:ind w:left="6043" w:hanging="360"/>
      </w:pPr>
      <w:rPr>
        <w:rFonts w:ascii="Wingdings" w:hAnsi="Wingdings" w:hint="default"/>
      </w:rPr>
    </w:lvl>
    <w:lvl w:ilvl="6" w:tplc="300A0001" w:tentative="1">
      <w:start w:val="1"/>
      <w:numFmt w:val="bullet"/>
      <w:lvlText w:val=""/>
      <w:lvlJc w:val="left"/>
      <w:pPr>
        <w:ind w:left="6763" w:hanging="360"/>
      </w:pPr>
      <w:rPr>
        <w:rFonts w:ascii="Symbol" w:hAnsi="Symbol" w:hint="default"/>
      </w:rPr>
    </w:lvl>
    <w:lvl w:ilvl="7" w:tplc="300A0003" w:tentative="1">
      <w:start w:val="1"/>
      <w:numFmt w:val="bullet"/>
      <w:lvlText w:val="o"/>
      <w:lvlJc w:val="left"/>
      <w:pPr>
        <w:ind w:left="7483" w:hanging="360"/>
      </w:pPr>
      <w:rPr>
        <w:rFonts w:ascii="Courier New" w:hAnsi="Courier New" w:cs="Courier New" w:hint="default"/>
      </w:rPr>
    </w:lvl>
    <w:lvl w:ilvl="8" w:tplc="300A0005" w:tentative="1">
      <w:start w:val="1"/>
      <w:numFmt w:val="bullet"/>
      <w:lvlText w:val=""/>
      <w:lvlJc w:val="left"/>
      <w:pPr>
        <w:ind w:left="8203" w:hanging="360"/>
      </w:pPr>
      <w:rPr>
        <w:rFonts w:ascii="Wingdings" w:hAnsi="Wingdings" w:hint="default"/>
      </w:rPr>
    </w:lvl>
  </w:abstractNum>
  <w:num w:numId="1">
    <w:abstractNumId w:val="13"/>
  </w:num>
  <w:num w:numId="2">
    <w:abstractNumId w:val="12"/>
  </w:num>
  <w:num w:numId="3">
    <w:abstractNumId w:val="9"/>
  </w:num>
  <w:num w:numId="4">
    <w:abstractNumId w:val="8"/>
  </w:num>
  <w:num w:numId="5">
    <w:abstractNumId w:val="0"/>
  </w:num>
  <w:num w:numId="6">
    <w:abstractNumId w:val="16"/>
  </w:num>
  <w:num w:numId="7">
    <w:abstractNumId w:val="20"/>
  </w:num>
  <w:num w:numId="8">
    <w:abstractNumId w:val="21"/>
  </w:num>
  <w:num w:numId="9">
    <w:abstractNumId w:val="5"/>
  </w:num>
  <w:num w:numId="10">
    <w:abstractNumId w:val="22"/>
  </w:num>
  <w:num w:numId="11">
    <w:abstractNumId w:val="15"/>
  </w:num>
  <w:num w:numId="12">
    <w:abstractNumId w:val="1"/>
  </w:num>
  <w:num w:numId="13">
    <w:abstractNumId w:val="3"/>
  </w:num>
  <w:num w:numId="14">
    <w:abstractNumId w:val="4"/>
  </w:num>
  <w:num w:numId="15">
    <w:abstractNumId w:val="7"/>
  </w:num>
  <w:num w:numId="16">
    <w:abstractNumId w:val="11"/>
  </w:num>
  <w:num w:numId="17">
    <w:abstractNumId w:val="10"/>
  </w:num>
  <w:num w:numId="18">
    <w:abstractNumId w:val="19"/>
  </w:num>
  <w:num w:numId="19">
    <w:abstractNumId w:val="14"/>
  </w:num>
  <w:num w:numId="20">
    <w:abstractNumId w:val="17"/>
  </w:num>
  <w:num w:numId="21">
    <w:abstractNumId w:val="18"/>
  </w:num>
  <w:num w:numId="22">
    <w:abstractNumId w:val="2"/>
  </w:num>
  <w:num w:numId="23">
    <w:abstractNumId w:val="6"/>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GrammaticalErrors/>
  <w:defaultTabStop w:val="708"/>
  <w:hyphenationZone w:val="425"/>
  <w:drawingGridHorizontalSpacing w:val="120"/>
  <w:displayHorizontalDrawingGridEvery w:val="2"/>
  <w:characterSpacingControl w:val="doNotCompress"/>
  <w:hdrShapeDefaults>
    <o:shapedefaults v:ext="edit" spidmax="123906">
      <o:colormenu v:ext="edit" strokecolor="none"/>
    </o:shapedefaults>
  </w:hdrShapeDefaults>
  <w:footnotePr>
    <w:footnote w:id="-1"/>
    <w:footnote w:id="0"/>
  </w:footnotePr>
  <w:endnotePr>
    <w:numFmt w:val="decimal"/>
    <w:endnote w:id="-1"/>
    <w:endnote w:id="0"/>
  </w:endnotePr>
  <w:compat/>
  <w:rsids>
    <w:rsidRoot w:val="00C820B1"/>
    <w:rsid w:val="00000460"/>
    <w:rsid w:val="00000651"/>
    <w:rsid w:val="0000275A"/>
    <w:rsid w:val="0000333F"/>
    <w:rsid w:val="00003F21"/>
    <w:rsid w:val="000046AC"/>
    <w:rsid w:val="00005017"/>
    <w:rsid w:val="00005D11"/>
    <w:rsid w:val="0000611F"/>
    <w:rsid w:val="00006180"/>
    <w:rsid w:val="000062FA"/>
    <w:rsid w:val="00006388"/>
    <w:rsid w:val="0001176E"/>
    <w:rsid w:val="000118AE"/>
    <w:rsid w:val="00011C98"/>
    <w:rsid w:val="00011D4C"/>
    <w:rsid w:val="00012013"/>
    <w:rsid w:val="00012CB8"/>
    <w:rsid w:val="00012E08"/>
    <w:rsid w:val="00013C60"/>
    <w:rsid w:val="0001610A"/>
    <w:rsid w:val="0001690D"/>
    <w:rsid w:val="000203F2"/>
    <w:rsid w:val="00022A01"/>
    <w:rsid w:val="00025B39"/>
    <w:rsid w:val="00030E91"/>
    <w:rsid w:val="000323F1"/>
    <w:rsid w:val="000329A3"/>
    <w:rsid w:val="000331CD"/>
    <w:rsid w:val="0003342B"/>
    <w:rsid w:val="00033C0F"/>
    <w:rsid w:val="00033C10"/>
    <w:rsid w:val="00033C57"/>
    <w:rsid w:val="000353AF"/>
    <w:rsid w:val="00035D1A"/>
    <w:rsid w:val="00036169"/>
    <w:rsid w:val="000369FA"/>
    <w:rsid w:val="0003737A"/>
    <w:rsid w:val="00041396"/>
    <w:rsid w:val="00041575"/>
    <w:rsid w:val="00041ABD"/>
    <w:rsid w:val="00042D2C"/>
    <w:rsid w:val="00043556"/>
    <w:rsid w:val="00047197"/>
    <w:rsid w:val="00051066"/>
    <w:rsid w:val="00051FE9"/>
    <w:rsid w:val="000529CC"/>
    <w:rsid w:val="0005311A"/>
    <w:rsid w:val="0005642B"/>
    <w:rsid w:val="00061ADA"/>
    <w:rsid w:val="00063344"/>
    <w:rsid w:val="00063848"/>
    <w:rsid w:val="00063D83"/>
    <w:rsid w:val="0006467B"/>
    <w:rsid w:val="000656EC"/>
    <w:rsid w:val="00070190"/>
    <w:rsid w:val="000702C1"/>
    <w:rsid w:val="00071A3C"/>
    <w:rsid w:val="00071F05"/>
    <w:rsid w:val="000743BC"/>
    <w:rsid w:val="0007467E"/>
    <w:rsid w:val="00075271"/>
    <w:rsid w:val="0007694A"/>
    <w:rsid w:val="00076E6B"/>
    <w:rsid w:val="00077D7C"/>
    <w:rsid w:val="0008045C"/>
    <w:rsid w:val="0008225A"/>
    <w:rsid w:val="000834B6"/>
    <w:rsid w:val="000844C3"/>
    <w:rsid w:val="00087EF6"/>
    <w:rsid w:val="0009019D"/>
    <w:rsid w:val="00090BE5"/>
    <w:rsid w:val="0009291E"/>
    <w:rsid w:val="00093588"/>
    <w:rsid w:val="000941C7"/>
    <w:rsid w:val="000970BC"/>
    <w:rsid w:val="00097511"/>
    <w:rsid w:val="00097AD3"/>
    <w:rsid w:val="000A48EA"/>
    <w:rsid w:val="000A5F70"/>
    <w:rsid w:val="000A6A1A"/>
    <w:rsid w:val="000B11DF"/>
    <w:rsid w:val="000B1E67"/>
    <w:rsid w:val="000B2514"/>
    <w:rsid w:val="000B2EB3"/>
    <w:rsid w:val="000B579D"/>
    <w:rsid w:val="000B58E6"/>
    <w:rsid w:val="000B6E4B"/>
    <w:rsid w:val="000B7A43"/>
    <w:rsid w:val="000C1BAC"/>
    <w:rsid w:val="000C22FE"/>
    <w:rsid w:val="000C239B"/>
    <w:rsid w:val="000C2646"/>
    <w:rsid w:val="000C277A"/>
    <w:rsid w:val="000C4073"/>
    <w:rsid w:val="000C7AED"/>
    <w:rsid w:val="000C7B88"/>
    <w:rsid w:val="000C7C06"/>
    <w:rsid w:val="000D2534"/>
    <w:rsid w:val="000D4AAA"/>
    <w:rsid w:val="000D4F7B"/>
    <w:rsid w:val="000D555F"/>
    <w:rsid w:val="000E0052"/>
    <w:rsid w:val="000E5C0E"/>
    <w:rsid w:val="000E6098"/>
    <w:rsid w:val="000E62D9"/>
    <w:rsid w:val="000E6A45"/>
    <w:rsid w:val="000E7141"/>
    <w:rsid w:val="000E7491"/>
    <w:rsid w:val="000E79A0"/>
    <w:rsid w:val="000F3954"/>
    <w:rsid w:val="000F4193"/>
    <w:rsid w:val="000F4540"/>
    <w:rsid w:val="000F58C9"/>
    <w:rsid w:val="000F605E"/>
    <w:rsid w:val="000F6091"/>
    <w:rsid w:val="000F641E"/>
    <w:rsid w:val="000F777D"/>
    <w:rsid w:val="000F7BB0"/>
    <w:rsid w:val="001008B6"/>
    <w:rsid w:val="00101CF9"/>
    <w:rsid w:val="00101E93"/>
    <w:rsid w:val="00103C62"/>
    <w:rsid w:val="00104BA4"/>
    <w:rsid w:val="00105418"/>
    <w:rsid w:val="00105D35"/>
    <w:rsid w:val="001122BA"/>
    <w:rsid w:val="00113999"/>
    <w:rsid w:val="00113E95"/>
    <w:rsid w:val="0011594C"/>
    <w:rsid w:val="00115E22"/>
    <w:rsid w:val="00115FD5"/>
    <w:rsid w:val="0011686B"/>
    <w:rsid w:val="00116893"/>
    <w:rsid w:val="00120507"/>
    <w:rsid w:val="001240B2"/>
    <w:rsid w:val="001266E0"/>
    <w:rsid w:val="001270C3"/>
    <w:rsid w:val="00127255"/>
    <w:rsid w:val="00127FD1"/>
    <w:rsid w:val="0013183B"/>
    <w:rsid w:val="00131A22"/>
    <w:rsid w:val="00132252"/>
    <w:rsid w:val="001322F1"/>
    <w:rsid w:val="001324CA"/>
    <w:rsid w:val="001324EE"/>
    <w:rsid w:val="001328F5"/>
    <w:rsid w:val="001353BF"/>
    <w:rsid w:val="0013662D"/>
    <w:rsid w:val="001374A0"/>
    <w:rsid w:val="00137758"/>
    <w:rsid w:val="001401C0"/>
    <w:rsid w:val="00141003"/>
    <w:rsid w:val="00141FED"/>
    <w:rsid w:val="001423C9"/>
    <w:rsid w:val="00143A89"/>
    <w:rsid w:val="00143C1D"/>
    <w:rsid w:val="001479FA"/>
    <w:rsid w:val="00150B81"/>
    <w:rsid w:val="00151A3E"/>
    <w:rsid w:val="001544CF"/>
    <w:rsid w:val="00155D57"/>
    <w:rsid w:val="00156254"/>
    <w:rsid w:val="00156A7E"/>
    <w:rsid w:val="001607F4"/>
    <w:rsid w:val="001612A0"/>
    <w:rsid w:val="00162EC7"/>
    <w:rsid w:val="001640F1"/>
    <w:rsid w:val="00165684"/>
    <w:rsid w:val="00165A07"/>
    <w:rsid w:val="001674D4"/>
    <w:rsid w:val="00170432"/>
    <w:rsid w:val="00173037"/>
    <w:rsid w:val="00174EDF"/>
    <w:rsid w:val="00175342"/>
    <w:rsid w:val="00176AD4"/>
    <w:rsid w:val="0017793F"/>
    <w:rsid w:val="00177BA1"/>
    <w:rsid w:val="00177D66"/>
    <w:rsid w:val="001812C3"/>
    <w:rsid w:val="00181A77"/>
    <w:rsid w:val="00184FB0"/>
    <w:rsid w:val="00186087"/>
    <w:rsid w:val="001878F8"/>
    <w:rsid w:val="001904FA"/>
    <w:rsid w:val="00190590"/>
    <w:rsid w:val="00190E0D"/>
    <w:rsid w:val="001925EE"/>
    <w:rsid w:val="00195E66"/>
    <w:rsid w:val="00196C34"/>
    <w:rsid w:val="00196D09"/>
    <w:rsid w:val="00196F82"/>
    <w:rsid w:val="001973C9"/>
    <w:rsid w:val="001A0584"/>
    <w:rsid w:val="001A0AD9"/>
    <w:rsid w:val="001A2231"/>
    <w:rsid w:val="001A468E"/>
    <w:rsid w:val="001A5585"/>
    <w:rsid w:val="001B092F"/>
    <w:rsid w:val="001B18B7"/>
    <w:rsid w:val="001B1F8E"/>
    <w:rsid w:val="001B79E9"/>
    <w:rsid w:val="001B7CA4"/>
    <w:rsid w:val="001C0BD3"/>
    <w:rsid w:val="001C19E5"/>
    <w:rsid w:val="001C1AC3"/>
    <w:rsid w:val="001C4612"/>
    <w:rsid w:val="001C4E0A"/>
    <w:rsid w:val="001C500E"/>
    <w:rsid w:val="001C51AE"/>
    <w:rsid w:val="001C55BF"/>
    <w:rsid w:val="001C5C72"/>
    <w:rsid w:val="001C63DF"/>
    <w:rsid w:val="001C72A7"/>
    <w:rsid w:val="001C7F3D"/>
    <w:rsid w:val="001D240E"/>
    <w:rsid w:val="001D493F"/>
    <w:rsid w:val="001D5E7A"/>
    <w:rsid w:val="001E330A"/>
    <w:rsid w:val="001E634C"/>
    <w:rsid w:val="001E6382"/>
    <w:rsid w:val="001E6390"/>
    <w:rsid w:val="001E6C9F"/>
    <w:rsid w:val="001E77EF"/>
    <w:rsid w:val="001F1D9C"/>
    <w:rsid w:val="001F230E"/>
    <w:rsid w:val="001F4C8B"/>
    <w:rsid w:val="001F505C"/>
    <w:rsid w:val="00201B24"/>
    <w:rsid w:val="002029C1"/>
    <w:rsid w:val="0020347F"/>
    <w:rsid w:val="002044E0"/>
    <w:rsid w:val="00205EBD"/>
    <w:rsid w:val="00206449"/>
    <w:rsid w:val="0021084D"/>
    <w:rsid w:val="0021163D"/>
    <w:rsid w:val="00212C5E"/>
    <w:rsid w:val="00213DBE"/>
    <w:rsid w:val="00214A85"/>
    <w:rsid w:val="002162B4"/>
    <w:rsid w:val="002163D5"/>
    <w:rsid w:val="002171D1"/>
    <w:rsid w:val="002215A4"/>
    <w:rsid w:val="00224605"/>
    <w:rsid w:val="00225846"/>
    <w:rsid w:val="002272C1"/>
    <w:rsid w:val="002318EC"/>
    <w:rsid w:val="00232B5A"/>
    <w:rsid w:val="0023366D"/>
    <w:rsid w:val="002355A4"/>
    <w:rsid w:val="00242593"/>
    <w:rsid w:val="00242FB6"/>
    <w:rsid w:val="002461C8"/>
    <w:rsid w:val="00246DBF"/>
    <w:rsid w:val="00250FBB"/>
    <w:rsid w:val="00252189"/>
    <w:rsid w:val="0025262E"/>
    <w:rsid w:val="00253CC2"/>
    <w:rsid w:val="00255EEE"/>
    <w:rsid w:val="00257EFF"/>
    <w:rsid w:val="00264569"/>
    <w:rsid w:val="00265BCC"/>
    <w:rsid w:val="00266119"/>
    <w:rsid w:val="002662B7"/>
    <w:rsid w:val="0026679F"/>
    <w:rsid w:val="00271B34"/>
    <w:rsid w:val="002761AA"/>
    <w:rsid w:val="00276D04"/>
    <w:rsid w:val="00280185"/>
    <w:rsid w:val="002807D4"/>
    <w:rsid w:val="002829FB"/>
    <w:rsid w:val="00282C1B"/>
    <w:rsid w:val="00285416"/>
    <w:rsid w:val="00285A8C"/>
    <w:rsid w:val="00290263"/>
    <w:rsid w:val="00292575"/>
    <w:rsid w:val="00295F75"/>
    <w:rsid w:val="002962B9"/>
    <w:rsid w:val="002A2719"/>
    <w:rsid w:val="002A361A"/>
    <w:rsid w:val="002A573E"/>
    <w:rsid w:val="002A7653"/>
    <w:rsid w:val="002B0BDD"/>
    <w:rsid w:val="002B115E"/>
    <w:rsid w:val="002B3A78"/>
    <w:rsid w:val="002B5FB0"/>
    <w:rsid w:val="002B718D"/>
    <w:rsid w:val="002C0BCF"/>
    <w:rsid w:val="002C0D9D"/>
    <w:rsid w:val="002C202B"/>
    <w:rsid w:val="002C2F3E"/>
    <w:rsid w:val="002C4278"/>
    <w:rsid w:val="002C6678"/>
    <w:rsid w:val="002C7091"/>
    <w:rsid w:val="002C7AA4"/>
    <w:rsid w:val="002D135A"/>
    <w:rsid w:val="002D2AD4"/>
    <w:rsid w:val="002D3E20"/>
    <w:rsid w:val="002D4194"/>
    <w:rsid w:val="002D4D59"/>
    <w:rsid w:val="002D6203"/>
    <w:rsid w:val="002D655A"/>
    <w:rsid w:val="002D7B28"/>
    <w:rsid w:val="002E092F"/>
    <w:rsid w:val="002E3D98"/>
    <w:rsid w:val="002E3EF1"/>
    <w:rsid w:val="002E5ABD"/>
    <w:rsid w:val="002E5ADD"/>
    <w:rsid w:val="002E74BC"/>
    <w:rsid w:val="002F4AC4"/>
    <w:rsid w:val="002F5361"/>
    <w:rsid w:val="00303CE6"/>
    <w:rsid w:val="00304D5C"/>
    <w:rsid w:val="0030614D"/>
    <w:rsid w:val="00306728"/>
    <w:rsid w:val="00307FC1"/>
    <w:rsid w:val="003106C7"/>
    <w:rsid w:val="00310F05"/>
    <w:rsid w:val="003123D6"/>
    <w:rsid w:val="0031303E"/>
    <w:rsid w:val="0031704D"/>
    <w:rsid w:val="00317292"/>
    <w:rsid w:val="00317ECB"/>
    <w:rsid w:val="0032334B"/>
    <w:rsid w:val="00327429"/>
    <w:rsid w:val="003316F3"/>
    <w:rsid w:val="00331742"/>
    <w:rsid w:val="00331FF5"/>
    <w:rsid w:val="00334074"/>
    <w:rsid w:val="00335535"/>
    <w:rsid w:val="00336D80"/>
    <w:rsid w:val="003377CF"/>
    <w:rsid w:val="00340FA7"/>
    <w:rsid w:val="00342CC9"/>
    <w:rsid w:val="0034302C"/>
    <w:rsid w:val="003431E4"/>
    <w:rsid w:val="00346B31"/>
    <w:rsid w:val="00346B3B"/>
    <w:rsid w:val="00347B20"/>
    <w:rsid w:val="0035001B"/>
    <w:rsid w:val="003542DC"/>
    <w:rsid w:val="00354348"/>
    <w:rsid w:val="003614FC"/>
    <w:rsid w:val="00361833"/>
    <w:rsid w:val="00361A31"/>
    <w:rsid w:val="00362E40"/>
    <w:rsid w:val="00362EA0"/>
    <w:rsid w:val="00363F3A"/>
    <w:rsid w:val="0036579C"/>
    <w:rsid w:val="0036720D"/>
    <w:rsid w:val="00367DA0"/>
    <w:rsid w:val="003708DF"/>
    <w:rsid w:val="003709A4"/>
    <w:rsid w:val="00372FD4"/>
    <w:rsid w:val="003743DF"/>
    <w:rsid w:val="00374940"/>
    <w:rsid w:val="00374CAA"/>
    <w:rsid w:val="00374F96"/>
    <w:rsid w:val="003750FD"/>
    <w:rsid w:val="00375C37"/>
    <w:rsid w:val="00376F0F"/>
    <w:rsid w:val="0038159A"/>
    <w:rsid w:val="00382D64"/>
    <w:rsid w:val="00383046"/>
    <w:rsid w:val="00384144"/>
    <w:rsid w:val="00385851"/>
    <w:rsid w:val="00386F80"/>
    <w:rsid w:val="003913FD"/>
    <w:rsid w:val="00392287"/>
    <w:rsid w:val="003A0F61"/>
    <w:rsid w:val="003A3006"/>
    <w:rsid w:val="003A368E"/>
    <w:rsid w:val="003A4B2A"/>
    <w:rsid w:val="003A6182"/>
    <w:rsid w:val="003A7616"/>
    <w:rsid w:val="003B1336"/>
    <w:rsid w:val="003B3222"/>
    <w:rsid w:val="003B4135"/>
    <w:rsid w:val="003B42E5"/>
    <w:rsid w:val="003B579B"/>
    <w:rsid w:val="003B67CD"/>
    <w:rsid w:val="003B68EC"/>
    <w:rsid w:val="003B75AC"/>
    <w:rsid w:val="003B7E7A"/>
    <w:rsid w:val="003C0C3D"/>
    <w:rsid w:val="003C3567"/>
    <w:rsid w:val="003C77D1"/>
    <w:rsid w:val="003D0E73"/>
    <w:rsid w:val="003D0F46"/>
    <w:rsid w:val="003D4AD6"/>
    <w:rsid w:val="003D5E1C"/>
    <w:rsid w:val="003D73BE"/>
    <w:rsid w:val="003D77A5"/>
    <w:rsid w:val="003E065A"/>
    <w:rsid w:val="003E09C5"/>
    <w:rsid w:val="003E4E74"/>
    <w:rsid w:val="003E4F83"/>
    <w:rsid w:val="003F0E62"/>
    <w:rsid w:val="003F2E66"/>
    <w:rsid w:val="003F3CB0"/>
    <w:rsid w:val="003F3DE2"/>
    <w:rsid w:val="003F45F3"/>
    <w:rsid w:val="003F4DDA"/>
    <w:rsid w:val="003F65F3"/>
    <w:rsid w:val="003F7B56"/>
    <w:rsid w:val="003F7E94"/>
    <w:rsid w:val="004008D4"/>
    <w:rsid w:val="00403E02"/>
    <w:rsid w:val="00412471"/>
    <w:rsid w:val="004168E6"/>
    <w:rsid w:val="00420DF5"/>
    <w:rsid w:val="00421BFF"/>
    <w:rsid w:val="00423D99"/>
    <w:rsid w:val="00423E6C"/>
    <w:rsid w:val="00426386"/>
    <w:rsid w:val="00427133"/>
    <w:rsid w:val="00431871"/>
    <w:rsid w:val="00432F22"/>
    <w:rsid w:val="00433102"/>
    <w:rsid w:val="0043581B"/>
    <w:rsid w:val="00435FD7"/>
    <w:rsid w:val="00436F67"/>
    <w:rsid w:val="004413CD"/>
    <w:rsid w:val="004417DE"/>
    <w:rsid w:val="00441AEB"/>
    <w:rsid w:val="00443633"/>
    <w:rsid w:val="00443F85"/>
    <w:rsid w:val="004451F9"/>
    <w:rsid w:val="00446F48"/>
    <w:rsid w:val="00447DC6"/>
    <w:rsid w:val="00450F5E"/>
    <w:rsid w:val="00453D9C"/>
    <w:rsid w:val="0045485E"/>
    <w:rsid w:val="00456B38"/>
    <w:rsid w:val="00460240"/>
    <w:rsid w:val="00463D55"/>
    <w:rsid w:val="00463D92"/>
    <w:rsid w:val="00464345"/>
    <w:rsid w:val="00471089"/>
    <w:rsid w:val="00474574"/>
    <w:rsid w:val="00476265"/>
    <w:rsid w:val="004777DB"/>
    <w:rsid w:val="0047785B"/>
    <w:rsid w:val="00482022"/>
    <w:rsid w:val="004820EA"/>
    <w:rsid w:val="004828FC"/>
    <w:rsid w:val="00485DE0"/>
    <w:rsid w:val="00487963"/>
    <w:rsid w:val="0049045F"/>
    <w:rsid w:val="00491A86"/>
    <w:rsid w:val="0049415F"/>
    <w:rsid w:val="00494AE6"/>
    <w:rsid w:val="004959F3"/>
    <w:rsid w:val="00495AD8"/>
    <w:rsid w:val="00497FBA"/>
    <w:rsid w:val="004A2F72"/>
    <w:rsid w:val="004A440F"/>
    <w:rsid w:val="004B083D"/>
    <w:rsid w:val="004B282E"/>
    <w:rsid w:val="004B31F9"/>
    <w:rsid w:val="004B328D"/>
    <w:rsid w:val="004B4E37"/>
    <w:rsid w:val="004B50B4"/>
    <w:rsid w:val="004B5562"/>
    <w:rsid w:val="004B5A1D"/>
    <w:rsid w:val="004B6B7A"/>
    <w:rsid w:val="004C02E1"/>
    <w:rsid w:val="004C0C27"/>
    <w:rsid w:val="004C22CF"/>
    <w:rsid w:val="004C2828"/>
    <w:rsid w:val="004C3469"/>
    <w:rsid w:val="004C4172"/>
    <w:rsid w:val="004C5710"/>
    <w:rsid w:val="004C5B7B"/>
    <w:rsid w:val="004C663C"/>
    <w:rsid w:val="004C6921"/>
    <w:rsid w:val="004D4E00"/>
    <w:rsid w:val="004D6545"/>
    <w:rsid w:val="004D6943"/>
    <w:rsid w:val="004D70C1"/>
    <w:rsid w:val="004D7FB4"/>
    <w:rsid w:val="004E03C5"/>
    <w:rsid w:val="004E08B0"/>
    <w:rsid w:val="004E3888"/>
    <w:rsid w:val="004E62DB"/>
    <w:rsid w:val="004E692D"/>
    <w:rsid w:val="004F22A2"/>
    <w:rsid w:val="004F308C"/>
    <w:rsid w:val="004F7A65"/>
    <w:rsid w:val="00500116"/>
    <w:rsid w:val="005028EB"/>
    <w:rsid w:val="0050375E"/>
    <w:rsid w:val="005039C8"/>
    <w:rsid w:val="005043A6"/>
    <w:rsid w:val="005048BF"/>
    <w:rsid w:val="0050734B"/>
    <w:rsid w:val="00512069"/>
    <w:rsid w:val="00512576"/>
    <w:rsid w:val="00513237"/>
    <w:rsid w:val="00513389"/>
    <w:rsid w:val="0051453C"/>
    <w:rsid w:val="00515FAE"/>
    <w:rsid w:val="00516391"/>
    <w:rsid w:val="00517282"/>
    <w:rsid w:val="005172FF"/>
    <w:rsid w:val="00520847"/>
    <w:rsid w:val="005212E8"/>
    <w:rsid w:val="0052174A"/>
    <w:rsid w:val="005220C5"/>
    <w:rsid w:val="00522B1C"/>
    <w:rsid w:val="00525114"/>
    <w:rsid w:val="00525EA3"/>
    <w:rsid w:val="00527DD9"/>
    <w:rsid w:val="00530106"/>
    <w:rsid w:val="0053174C"/>
    <w:rsid w:val="00532504"/>
    <w:rsid w:val="005341B4"/>
    <w:rsid w:val="00536C2A"/>
    <w:rsid w:val="00541CEA"/>
    <w:rsid w:val="00550AA3"/>
    <w:rsid w:val="00551137"/>
    <w:rsid w:val="00552613"/>
    <w:rsid w:val="00552E59"/>
    <w:rsid w:val="00553014"/>
    <w:rsid w:val="005541E0"/>
    <w:rsid w:val="0055484B"/>
    <w:rsid w:val="00555199"/>
    <w:rsid w:val="0055529E"/>
    <w:rsid w:val="00555803"/>
    <w:rsid w:val="00557E6C"/>
    <w:rsid w:val="00561425"/>
    <w:rsid w:val="00561D7E"/>
    <w:rsid w:val="005635B2"/>
    <w:rsid w:val="00564197"/>
    <w:rsid w:val="00565031"/>
    <w:rsid w:val="005700E5"/>
    <w:rsid w:val="00570CA3"/>
    <w:rsid w:val="005731E0"/>
    <w:rsid w:val="00573A01"/>
    <w:rsid w:val="00573D3F"/>
    <w:rsid w:val="0058048B"/>
    <w:rsid w:val="00580834"/>
    <w:rsid w:val="00580927"/>
    <w:rsid w:val="00582F74"/>
    <w:rsid w:val="0058459A"/>
    <w:rsid w:val="0058468E"/>
    <w:rsid w:val="00586C42"/>
    <w:rsid w:val="00591126"/>
    <w:rsid w:val="00591CA2"/>
    <w:rsid w:val="0059386B"/>
    <w:rsid w:val="005956F8"/>
    <w:rsid w:val="00595B60"/>
    <w:rsid w:val="005A0733"/>
    <w:rsid w:val="005A0B9F"/>
    <w:rsid w:val="005A2CEB"/>
    <w:rsid w:val="005A3618"/>
    <w:rsid w:val="005A4B5E"/>
    <w:rsid w:val="005A6770"/>
    <w:rsid w:val="005A7657"/>
    <w:rsid w:val="005B1CD9"/>
    <w:rsid w:val="005B25CB"/>
    <w:rsid w:val="005C1BCC"/>
    <w:rsid w:val="005C3C74"/>
    <w:rsid w:val="005C3FB1"/>
    <w:rsid w:val="005C40B5"/>
    <w:rsid w:val="005C5A0A"/>
    <w:rsid w:val="005C6EAF"/>
    <w:rsid w:val="005D0D71"/>
    <w:rsid w:val="005D1BE0"/>
    <w:rsid w:val="005D450A"/>
    <w:rsid w:val="005D4A9F"/>
    <w:rsid w:val="005D60CE"/>
    <w:rsid w:val="005D65A3"/>
    <w:rsid w:val="005E1366"/>
    <w:rsid w:val="005E38CE"/>
    <w:rsid w:val="005E4D1E"/>
    <w:rsid w:val="005E4E40"/>
    <w:rsid w:val="005E65A2"/>
    <w:rsid w:val="005E7C51"/>
    <w:rsid w:val="005F2D1D"/>
    <w:rsid w:val="005F6F10"/>
    <w:rsid w:val="006003B5"/>
    <w:rsid w:val="00604CB4"/>
    <w:rsid w:val="00604F41"/>
    <w:rsid w:val="00605B65"/>
    <w:rsid w:val="006126A6"/>
    <w:rsid w:val="00614738"/>
    <w:rsid w:val="006150DA"/>
    <w:rsid w:val="006166CE"/>
    <w:rsid w:val="00620BD5"/>
    <w:rsid w:val="00621130"/>
    <w:rsid w:val="0062193E"/>
    <w:rsid w:val="00621A97"/>
    <w:rsid w:val="00621D6D"/>
    <w:rsid w:val="0062385C"/>
    <w:rsid w:val="00623B1B"/>
    <w:rsid w:val="00625E75"/>
    <w:rsid w:val="00626AFB"/>
    <w:rsid w:val="00630740"/>
    <w:rsid w:val="006316C3"/>
    <w:rsid w:val="0063187B"/>
    <w:rsid w:val="00632F5C"/>
    <w:rsid w:val="00633D99"/>
    <w:rsid w:val="0063419B"/>
    <w:rsid w:val="00634DAB"/>
    <w:rsid w:val="00635564"/>
    <w:rsid w:val="00635FEA"/>
    <w:rsid w:val="0063632B"/>
    <w:rsid w:val="0063671A"/>
    <w:rsid w:val="00637623"/>
    <w:rsid w:val="00637D3B"/>
    <w:rsid w:val="00640441"/>
    <w:rsid w:val="00640A87"/>
    <w:rsid w:val="00640CC5"/>
    <w:rsid w:val="006416E3"/>
    <w:rsid w:val="006429C1"/>
    <w:rsid w:val="00642C59"/>
    <w:rsid w:val="0064337E"/>
    <w:rsid w:val="00646604"/>
    <w:rsid w:val="0064702D"/>
    <w:rsid w:val="00654DCE"/>
    <w:rsid w:val="00657C99"/>
    <w:rsid w:val="006601F9"/>
    <w:rsid w:val="00664A8F"/>
    <w:rsid w:val="0066595F"/>
    <w:rsid w:val="00671C48"/>
    <w:rsid w:val="00671DAA"/>
    <w:rsid w:val="0067298F"/>
    <w:rsid w:val="00674B5B"/>
    <w:rsid w:val="00677D06"/>
    <w:rsid w:val="00680A40"/>
    <w:rsid w:val="00682DCF"/>
    <w:rsid w:val="006836EE"/>
    <w:rsid w:val="00683938"/>
    <w:rsid w:val="006861C4"/>
    <w:rsid w:val="00692B0F"/>
    <w:rsid w:val="0069387D"/>
    <w:rsid w:val="00694EED"/>
    <w:rsid w:val="006957C9"/>
    <w:rsid w:val="00696C4B"/>
    <w:rsid w:val="00697DCF"/>
    <w:rsid w:val="006A0673"/>
    <w:rsid w:val="006A19B6"/>
    <w:rsid w:val="006A1D6F"/>
    <w:rsid w:val="006A2095"/>
    <w:rsid w:val="006A2507"/>
    <w:rsid w:val="006A4A87"/>
    <w:rsid w:val="006A54A8"/>
    <w:rsid w:val="006A6077"/>
    <w:rsid w:val="006A70C7"/>
    <w:rsid w:val="006A7927"/>
    <w:rsid w:val="006A7A77"/>
    <w:rsid w:val="006B1802"/>
    <w:rsid w:val="006B3545"/>
    <w:rsid w:val="006B5C0B"/>
    <w:rsid w:val="006B690B"/>
    <w:rsid w:val="006B693B"/>
    <w:rsid w:val="006C1F94"/>
    <w:rsid w:val="006C2D26"/>
    <w:rsid w:val="006C2F67"/>
    <w:rsid w:val="006D03C6"/>
    <w:rsid w:val="006D4931"/>
    <w:rsid w:val="006D6E00"/>
    <w:rsid w:val="006E22D3"/>
    <w:rsid w:val="006E31A9"/>
    <w:rsid w:val="006F019C"/>
    <w:rsid w:val="006F0BFA"/>
    <w:rsid w:val="006F105F"/>
    <w:rsid w:val="006F1BEF"/>
    <w:rsid w:val="006F280C"/>
    <w:rsid w:val="006F473A"/>
    <w:rsid w:val="006F577D"/>
    <w:rsid w:val="006F7727"/>
    <w:rsid w:val="007028E3"/>
    <w:rsid w:val="00704C82"/>
    <w:rsid w:val="00710093"/>
    <w:rsid w:val="00710428"/>
    <w:rsid w:val="00711156"/>
    <w:rsid w:val="007118B1"/>
    <w:rsid w:val="00717E2A"/>
    <w:rsid w:val="007215EA"/>
    <w:rsid w:val="0072184D"/>
    <w:rsid w:val="00721901"/>
    <w:rsid w:val="00722D8A"/>
    <w:rsid w:val="00723B74"/>
    <w:rsid w:val="00725073"/>
    <w:rsid w:val="007255B6"/>
    <w:rsid w:val="00725E73"/>
    <w:rsid w:val="0073059A"/>
    <w:rsid w:val="007338DC"/>
    <w:rsid w:val="0073417B"/>
    <w:rsid w:val="00735872"/>
    <w:rsid w:val="00737A6E"/>
    <w:rsid w:val="0074072D"/>
    <w:rsid w:val="00741CCF"/>
    <w:rsid w:val="00742F1C"/>
    <w:rsid w:val="00743A9D"/>
    <w:rsid w:val="00744E0F"/>
    <w:rsid w:val="00747750"/>
    <w:rsid w:val="0075085B"/>
    <w:rsid w:val="007524B2"/>
    <w:rsid w:val="00752C18"/>
    <w:rsid w:val="00755F5F"/>
    <w:rsid w:val="00756D9A"/>
    <w:rsid w:val="00760CAC"/>
    <w:rsid w:val="00760DC8"/>
    <w:rsid w:val="007613DD"/>
    <w:rsid w:val="007639BD"/>
    <w:rsid w:val="00763B4E"/>
    <w:rsid w:val="007641C4"/>
    <w:rsid w:val="00764585"/>
    <w:rsid w:val="00765223"/>
    <w:rsid w:val="007662F5"/>
    <w:rsid w:val="007715D7"/>
    <w:rsid w:val="00771923"/>
    <w:rsid w:val="007725B1"/>
    <w:rsid w:val="007735C9"/>
    <w:rsid w:val="00773656"/>
    <w:rsid w:val="007760F7"/>
    <w:rsid w:val="00776F4A"/>
    <w:rsid w:val="00777C19"/>
    <w:rsid w:val="007803CA"/>
    <w:rsid w:val="00780494"/>
    <w:rsid w:val="0078053E"/>
    <w:rsid w:val="00780591"/>
    <w:rsid w:val="00787B9D"/>
    <w:rsid w:val="00787E56"/>
    <w:rsid w:val="00791406"/>
    <w:rsid w:val="0079157E"/>
    <w:rsid w:val="0079316C"/>
    <w:rsid w:val="0079362D"/>
    <w:rsid w:val="00794C61"/>
    <w:rsid w:val="00794C9D"/>
    <w:rsid w:val="00796893"/>
    <w:rsid w:val="007A0417"/>
    <w:rsid w:val="007A11CF"/>
    <w:rsid w:val="007A1DF0"/>
    <w:rsid w:val="007A302B"/>
    <w:rsid w:val="007A4153"/>
    <w:rsid w:val="007A67D6"/>
    <w:rsid w:val="007A68A4"/>
    <w:rsid w:val="007A79AB"/>
    <w:rsid w:val="007B05F8"/>
    <w:rsid w:val="007B095C"/>
    <w:rsid w:val="007B3751"/>
    <w:rsid w:val="007B4202"/>
    <w:rsid w:val="007B5F73"/>
    <w:rsid w:val="007B6F29"/>
    <w:rsid w:val="007C0F97"/>
    <w:rsid w:val="007C1121"/>
    <w:rsid w:val="007C19FC"/>
    <w:rsid w:val="007C2099"/>
    <w:rsid w:val="007C3544"/>
    <w:rsid w:val="007C5F31"/>
    <w:rsid w:val="007C6A4B"/>
    <w:rsid w:val="007D0F51"/>
    <w:rsid w:val="007D1133"/>
    <w:rsid w:val="007D2610"/>
    <w:rsid w:val="007D26E2"/>
    <w:rsid w:val="007D49AA"/>
    <w:rsid w:val="007D6DD2"/>
    <w:rsid w:val="007E01C4"/>
    <w:rsid w:val="007E0E0F"/>
    <w:rsid w:val="007E1786"/>
    <w:rsid w:val="007E1BAA"/>
    <w:rsid w:val="007E1EDA"/>
    <w:rsid w:val="007E2076"/>
    <w:rsid w:val="007E5AFE"/>
    <w:rsid w:val="007E5B93"/>
    <w:rsid w:val="007E6B23"/>
    <w:rsid w:val="007F14AB"/>
    <w:rsid w:val="007F1DCF"/>
    <w:rsid w:val="007F2A7D"/>
    <w:rsid w:val="007F3A0A"/>
    <w:rsid w:val="007F3A39"/>
    <w:rsid w:val="007F4635"/>
    <w:rsid w:val="007F47E3"/>
    <w:rsid w:val="007F54B4"/>
    <w:rsid w:val="007F5544"/>
    <w:rsid w:val="00801DDE"/>
    <w:rsid w:val="00801DF5"/>
    <w:rsid w:val="00803BB5"/>
    <w:rsid w:val="008040DC"/>
    <w:rsid w:val="0080438B"/>
    <w:rsid w:val="00805F75"/>
    <w:rsid w:val="0080684D"/>
    <w:rsid w:val="008068E8"/>
    <w:rsid w:val="0081089B"/>
    <w:rsid w:val="00810F9D"/>
    <w:rsid w:val="00812038"/>
    <w:rsid w:val="00812EEF"/>
    <w:rsid w:val="008137D7"/>
    <w:rsid w:val="008143B7"/>
    <w:rsid w:val="00815329"/>
    <w:rsid w:val="00816F58"/>
    <w:rsid w:val="00817570"/>
    <w:rsid w:val="008177DD"/>
    <w:rsid w:val="00821A0D"/>
    <w:rsid w:val="00822054"/>
    <w:rsid w:val="0082578B"/>
    <w:rsid w:val="0082632C"/>
    <w:rsid w:val="00826E4D"/>
    <w:rsid w:val="00826F21"/>
    <w:rsid w:val="008319F7"/>
    <w:rsid w:val="008370D9"/>
    <w:rsid w:val="008373D2"/>
    <w:rsid w:val="00837F19"/>
    <w:rsid w:val="008405E9"/>
    <w:rsid w:val="00840D02"/>
    <w:rsid w:val="00841908"/>
    <w:rsid w:val="0084199E"/>
    <w:rsid w:val="00841D9A"/>
    <w:rsid w:val="00842C14"/>
    <w:rsid w:val="00845CEE"/>
    <w:rsid w:val="00846296"/>
    <w:rsid w:val="008540C6"/>
    <w:rsid w:val="00854AB7"/>
    <w:rsid w:val="00855073"/>
    <w:rsid w:val="00855DB9"/>
    <w:rsid w:val="00855E51"/>
    <w:rsid w:val="00856EF8"/>
    <w:rsid w:val="00857D09"/>
    <w:rsid w:val="00860260"/>
    <w:rsid w:val="00862398"/>
    <w:rsid w:val="00865385"/>
    <w:rsid w:val="0086634A"/>
    <w:rsid w:val="008725BB"/>
    <w:rsid w:val="00873DD4"/>
    <w:rsid w:val="0087579F"/>
    <w:rsid w:val="00876177"/>
    <w:rsid w:val="00884E43"/>
    <w:rsid w:val="00885F51"/>
    <w:rsid w:val="00891B99"/>
    <w:rsid w:val="008920E9"/>
    <w:rsid w:val="0089235D"/>
    <w:rsid w:val="00893599"/>
    <w:rsid w:val="00893C7E"/>
    <w:rsid w:val="00895DBA"/>
    <w:rsid w:val="008A1ADB"/>
    <w:rsid w:val="008A7416"/>
    <w:rsid w:val="008B01C4"/>
    <w:rsid w:val="008B18E9"/>
    <w:rsid w:val="008B26BA"/>
    <w:rsid w:val="008B7998"/>
    <w:rsid w:val="008C34ED"/>
    <w:rsid w:val="008C3C26"/>
    <w:rsid w:val="008C3FE6"/>
    <w:rsid w:val="008C4314"/>
    <w:rsid w:val="008C4AFB"/>
    <w:rsid w:val="008C4B88"/>
    <w:rsid w:val="008C5381"/>
    <w:rsid w:val="008C5DEB"/>
    <w:rsid w:val="008C6EBC"/>
    <w:rsid w:val="008D0C01"/>
    <w:rsid w:val="008D1EA6"/>
    <w:rsid w:val="008D24FE"/>
    <w:rsid w:val="008D38E4"/>
    <w:rsid w:val="008D3C89"/>
    <w:rsid w:val="008D6CF4"/>
    <w:rsid w:val="008D6D44"/>
    <w:rsid w:val="008D7E83"/>
    <w:rsid w:val="008E0B5C"/>
    <w:rsid w:val="008E0FBB"/>
    <w:rsid w:val="008E1281"/>
    <w:rsid w:val="008E2A2D"/>
    <w:rsid w:val="008E3C6F"/>
    <w:rsid w:val="008E3F2D"/>
    <w:rsid w:val="008E4FD7"/>
    <w:rsid w:val="008E51D9"/>
    <w:rsid w:val="008E7595"/>
    <w:rsid w:val="008F092C"/>
    <w:rsid w:val="008F183A"/>
    <w:rsid w:val="008F253C"/>
    <w:rsid w:val="008F25CF"/>
    <w:rsid w:val="008F3F67"/>
    <w:rsid w:val="008F64C4"/>
    <w:rsid w:val="00900458"/>
    <w:rsid w:val="00901D20"/>
    <w:rsid w:val="0090360B"/>
    <w:rsid w:val="00904130"/>
    <w:rsid w:val="009043B8"/>
    <w:rsid w:val="00904791"/>
    <w:rsid w:val="009051A2"/>
    <w:rsid w:val="00905A2F"/>
    <w:rsid w:val="00910D21"/>
    <w:rsid w:val="00913381"/>
    <w:rsid w:val="00913C63"/>
    <w:rsid w:val="00914CA5"/>
    <w:rsid w:val="00915CB5"/>
    <w:rsid w:val="009175D5"/>
    <w:rsid w:val="0092222A"/>
    <w:rsid w:val="0092328F"/>
    <w:rsid w:val="00925824"/>
    <w:rsid w:val="0092614A"/>
    <w:rsid w:val="009269C0"/>
    <w:rsid w:val="0092728E"/>
    <w:rsid w:val="00932059"/>
    <w:rsid w:val="0093216F"/>
    <w:rsid w:val="00933793"/>
    <w:rsid w:val="00944C6E"/>
    <w:rsid w:val="009465F8"/>
    <w:rsid w:val="00947DFA"/>
    <w:rsid w:val="00950207"/>
    <w:rsid w:val="009555EB"/>
    <w:rsid w:val="0096234D"/>
    <w:rsid w:val="009623B8"/>
    <w:rsid w:val="00965A88"/>
    <w:rsid w:val="0096623A"/>
    <w:rsid w:val="009671BC"/>
    <w:rsid w:val="009708CF"/>
    <w:rsid w:val="00973EAF"/>
    <w:rsid w:val="00974FF2"/>
    <w:rsid w:val="00976561"/>
    <w:rsid w:val="00977ECB"/>
    <w:rsid w:val="0098287D"/>
    <w:rsid w:val="00983EF1"/>
    <w:rsid w:val="0098558E"/>
    <w:rsid w:val="0098671C"/>
    <w:rsid w:val="00991E89"/>
    <w:rsid w:val="00994165"/>
    <w:rsid w:val="0099426E"/>
    <w:rsid w:val="0099511A"/>
    <w:rsid w:val="009A105A"/>
    <w:rsid w:val="009A19F2"/>
    <w:rsid w:val="009A21E2"/>
    <w:rsid w:val="009A5E70"/>
    <w:rsid w:val="009A756D"/>
    <w:rsid w:val="009B1AE2"/>
    <w:rsid w:val="009B21FE"/>
    <w:rsid w:val="009B24E7"/>
    <w:rsid w:val="009B2D77"/>
    <w:rsid w:val="009B4104"/>
    <w:rsid w:val="009B457C"/>
    <w:rsid w:val="009B6943"/>
    <w:rsid w:val="009B7986"/>
    <w:rsid w:val="009C09B6"/>
    <w:rsid w:val="009C0AC7"/>
    <w:rsid w:val="009C1289"/>
    <w:rsid w:val="009C35E6"/>
    <w:rsid w:val="009C3F46"/>
    <w:rsid w:val="009C4437"/>
    <w:rsid w:val="009C5A4F"/>
    <w:rsid w:val="009C72AB"/>
    <w:rsid w:val="009D0B7C"/>
    <w:rsid w:val="009D0EB0"/>
    <w:rsid w:val="009D1499"/>
    <w:rsid w:val="009D1A9A"/>
    <w:rsid w:val="009D20E2"/>
    <w:rsid w:val="009D3875"/>
    <w:rsid w:val="009D6BCA"/>
    <w:rsid w:val="009D78E2"/>
    <w:rsid w:val="009E165E"/>
    <w:rsid w:val="009E3E87"/>
    <w:rsid w:val="009E570D"/>
    <w:rsid w:val="009E57C3"/>
    <w:rsid w:val="009E6203"/>
    <w:rsid w:val="009E77E6"/>
    <w:rsid w:val="009E77FF"/>
    <w:rsid w:val="009F1C9B"/>
    <w:rsid w:val="009F416A"/>
    <w:rsid w:val="009F44BE"/>
    <w:rsid w:val="00A001EB"/>
    <w:rsid w:val="00A01D83"/>
    <w:rsid w:val="00A0259B"/>
    <w:rsid w:val="00A067CA"/>
    <w:rsid w:val="00A07239"/>
    <w:rsid w:val="00A11B38"/>
    <w:rsid w:val="00A12588"/>
    <w:rsid w:val="00A12A63"/>
    <w:rsid w:val="00A135BD"/>
    <w:rsid w:val="00A1451B"/>
    <w:rsid w:val="00A14589"/>
    <w:rsid w:val="00A14DEF"/>
    <w:rsid w:val="00A15020"/>
    <w:rsid w:val="00A155A9"/>
    <w:rsid w:val="00A15BDB"/>
    <w:rsid w:val="00A20EDF"/>
    <w:rsid w:val="00A2130B"/>
    <w:rsid w:val="00A2383C"/>
    <w:rsid w:val="00A24BF1"/>
    <w:rsid w:val="00A3118E"/>
    <w:rsid w:val="00A32913"/>
    <w:rsid w:val="00A32C95"/>
    <w:rsid w:val="00A366FC"/>
    <w:rsid w:val="00A377D9"/>
    <w:rsid w:val="00A409F3"/>
    <w:rsid w:val="00A40F8D"/>
    <w:rsid w:val="00A42D01"/>
    <w:rsid w:val="00A44E43"/>
    <w:rsid w:val="00A45EB4"/>
    <w:rsid w:val="00A50897"/>
    <w:rsid w:val="00A50AE5"/>
    <w:rsid w:val="00A50D5C"/>
    <w:rsid w:val="00A51396"/>
    <w:rsid w:val="00A52EF2"/>
    <w:rsid w:val="00A52F67"/>
    <w:rsid w:val="00A549A3"/>
    <w:rsid w:val="00A55332"/>
    <w:rsid w:val="00A5699C"/>
    <w:rsid w:val="00A575F3"/>
    <w:rsid w:val="00A60B43"/>
    <w:rsid w:val="00A6115B"/>
    <w:rsid w:val="00A61AE9"/>
    <w:rsid w:val="00A625FC"/>
    <w:rsid w:val="00A63423"/>
    <w:rsid w:val="00A64813"/>
    <w:rsid w:val="00A672AB"/>
    <w:rsid w:val="00A67526"/>
    <w:rsid w:val="00A71369"/>
    <w:rsid w:val="00A71B16"/>
    <w:rsid w:val="00A76B3F"/>
    <w:rsid w:val="00A83F0F"/>
    <w:rsid w:val="00A849D1"/>
    <w:rsid w:val="00A84F2F"/>
    <w:rsid w:val="00A854C4"/>
    <w:rsid w:val="00A85B8A"/>
    <w:rsid w:val="00A86438"/>
    <w:rsid w:val="00A902E8"/>
    <w:rsid w:val="00A93F4F"/>
    <w:rsid w:val="00A95BBB"/>
    <w:rsid w:val="00A96E82"/>
    <w:rsid w:val="00A96F49"/>
    <w:rsid w:val="00A97BDB"/>
    <w:rsid w:val="00A97E53"/>
    <w:rsid w:val="00AA0FFF"/>
    <w:rsid w:val="00AA2113"/>
    <w:rsid w:val="00AA3263"/>
    <w:rsid w:val="00AA4F7D"/>
    <w:rsid w:val="00AB0955"/>
    <w:rsid w:val="00AB1A77"/>
    <w:rsid w:val="00AB55BB"/>
    <w:rsid w:val="00AB7351"/>
    <w:rsid w:val="00AC178C"/>
    <w:rsid w:val="00AC2081"/>
    <w:rsid w:val="00AC2622"/>
    <w:rsid w:val="00AC3B2F"/>
    <w:rsid w:val="00AC4E7B"/>
    <w:rsid w:val="00AC55EB"/>
    <w:rsid w:val="00AC5657"/>
    <w:rsid w:val="00AC6D45"/>
    <w:rsid w:val="00AC77C0"/>
    <w:rsid w:val="00AD0141"/>
    <w:rsid w:val="00AD01D2"/>
    <w:rsid w:val="00AD3084"/>
    <w:rsid w:val="00AD3EDC"/>
    <w:rsid w:val="00AD4029"/>
    <w:rsid w:val="00AD6593"/>
    <w:rsid w:val="00AD683B"/>
    <w:rsid w:val="00AE17CF"/>
    <w:rsid w:val="00AE7337"/>
    <w:rsid w:val="00AF03DE"/>
    <w:rsid w:val="00AF1C02"/>
    <w:rsid w:val="00AF1C87"/>
    <w:rsid w:val="00AF4730"/>
    <w:rsid w:val="00AF61B7"/>
    <w:rsid w:val="00B00464"/>
    <w:rsid w:val="00B008B5"/>
    <w:rsid w:val="00B044FF"/>
    <w:rsid w:val="00B053D0"/>
    <w:rsid w:val="00B06514"/>
    <w:rsid w:val="00B10C04"/>
    <w:rsid w:val="00B1291D"/>
    <w:rsid w:val="00B13AA1"/>
    <w:rsid w:val="00B149A6"/>
    <w:rsid w:val="00B15ACD"/>
    <w:rsid w:val="00B2021B"/>
    <w:rsid w:val="00B20D9F"/>
    <w:rsid w:val="00B21773"/>
    <w:rsid w:val="00B21BFF"/>
    <w:rsid w:val="00B21F42"/>
    <w:rsid w:val="00B25A7D"/>
    <w:rsid w:val="00B25EC2"/>
    <w:rsid w:val="00B261E8"/>
    <w:rsid w:val="00B26566"/>
    <w:rsid w:val="00B2786A"/>
    <w:rsid w:val="00B278D7"/>
    <w:rsid w:val="00B34315"/>
    <w:rsid w:val="00B35B0B"/>
    <w:rsid w:val="00B37783"/>
    <w:rsid w:val="00B40B20"/>
    <w:rsid w:val="00B410E0"/>
    <w:rsid w:val="00B4413E"/>
    <w:rsid w:val="00B44F5A"/>
    <w:rsid w:val="00B47942"/>
    <w:rsid w:val="00B50FDC"/>
    <w:rsid w:val="00B51F16"/>
    <w:rsid w:val="00B528D6"/>
    <w:rsid w:val="00B52C2D"/>
    <w:rsid w:val="00B52E8B"/>
    <w:rsid w:val="00B533DF"/>
    <w:rsid w:val="00B540F9"/>
    <w:rsid w:val="00B569EE"/>
    <w:rsid w:val="00B576F6"/>
    <w:rsid w:val="00B63563"/>
    <w:rsid w:val="00B640B3"/>
    <w:rsid w:val="00B659E8"/>
    <w:rsid w:val="00B67678"/>
    <w:rsid w:val="00B71EA4"/>
    <w:rsid w:val="00B72190"/>
    <w:rsid w:val="00B73DE4"/>
    <w:rsid w:val="00B809A5"/>
    <w:rsid w:val="00B81676"/>
    <w:rsid w:val="00B82EDE"/>
    <w:rsid w:val="00B84AEC"/>
    <w:rsid w:val="00B852A1"/>
    <w:rsid w:val="00B91AF1"/>
    <w:rsid w:val="00B9240D"/>
    <w:rsid w:val="00B9284E"/>
    <w:rsid w:val="00B93EE0"/>
    <w:rsid w:val="00B952FF"/>
    <w:rsid w:val="00B97336"/>
    <w:rsid w:val="00B97355"/>
    <w:rsid w:val="00BA489E"/>
    <w:rsid w:val="00BA74FD"/>
    <w:rsid w:val="00BA7C39"/>
    <w:rsid w:val="00BB264E"/>
    <w:rsid w:val="00BC0CDF"/>
    <w:rsid w:val="00BC13E1"/>
    <w:rsid w:val="00BC257C"/>
    <w:rsid w:val="00BC50C6"/>
    <w:rsid w:val="00BC6BEB"/>
    <w:rsid w:val="00BC7A8B"/>
    <w:rsid w:val="00BC7D50"/>
    <w:rsid w:val="00BD1E74"/>
    <w:rsid w:val="00BD1FFC"/>
    <w:rsid w:val="00BD3222"/>
    <w:rsid w:val="00BD578C"/>
    <w:rsid w:val="00BD5C27"/>
    <w:rsid w:val="00BD5CB2"/>
    <w:rsid w:val="00BF1B51"/>
    <w:rsid w:val="00BF27B9"/>
    <w:rsid w:val="00BF3F8B"/>
    <w:rsid w:val="00BF642C"/>
    <w:rsid w:val="00BF64E0"/>
    <w:rsid w:val="00BF718D"/>
    <w:rsid w:val="00BF7B4C"/>
    <w:rsid w:val="00C01686"/>
    <w:rsid w:val="00C03B40"/>
    <w:rsid w:val="00C05BB3"/>
    <w:rsid w:val="00C06C0C"/>
    <w:rsid w:val="00C11CB0"/>
    <w:rsid w:val="00C12D7C"/>
    <w:rsid w:val="00C13262"/>
    <w:rsid w:val="00C14D59"/>
    <w:rsid w:val="00C26C3B"/>
    <w:rsid w:val="00C2743F"/>
    <w:rsid w:val="00C27F6C"/>
    <w:rsid w:val="00C30321"/>
    <w:rsid w:val="00C31788"/>
    <w:rsid w:val="00C32C12"/>
    <w:rsid w:val="00C32DBF"/>
    <w:rsid w:val="00C340CC"/>
    <w:rsid w:val="00C34C0D"/>
    <w:rsid w:val="00C3785E"/>
    <w:rsid w:val="00C403C9"/>
    <w:rsid w:val="00C406D4"/>
    <w:rsid w:val="00C4096B"/>
    <w:rsid w:val="00C42C72"/>
    <w:rsid w:val="00C44858"/>
    <w:rsid w:val="00C450A1"/>
    <w:rsid w:val="00C451DC"/>
    <w:rsid w:val="00C52DB5"/>
    <w:rsid w:val="00C53DA8"/>
    <w:rsid w:val="00C54EDB"/>
    <w:rsid w:val="00C55665"/>
    <w:rsid w:val="00C558A3"/>
    <w:rsid w:val="00C57C6F"/>
    <w:rsid w:val="00C61538"/>
    <w:rsid w:val="00C62C07"/>
    <w:rsid w:val="00C62CCE"/>
    <w:rsid w:val="00C62D9F"/>
    <w:rsid w:val="00C63B41"/>
    <w:rsid w:val="00C65448"/>
    <w:rsid w:val="00C7188F"/>
    <w:rsid w:val="00C7423A"/>
    <w:rsid w:val="00C757E5"/>
    <w:rsid w:val="00C81A35"/>
    <w:rsid w:val="00C820B1"/>
    <w:rsid w:val="00C824CB"/>
    <w:rsid w:val="00C828D8"/>
    <w:rsid w:val="00C85A2D"/>
    <w:rsid w:val="00C869D0"/>
    <w:rsid w:val="00C914AC"/>
    <w:rsid w:val="00C931BE"/>
    <w:rsid w:val="00C93208"/>
    <w:rsid w:val="00C93A10"/>
    <w:rsid w:val="00C946A7"/>
    <w:rsid w:val="00C960F4"/>
    <w:rsid w:val="00C96737"/>
    <w:rsid w:val="00C96CD5"/>
    <w:rsid w:val="00C97A57"/>
    <w:rsid w:val="00CA0010"/>
    <w:rsid w:val="00CA012A"/>
    <w:rsid w:val="00CA1737"/>
    <w:rsid w:val="00CA35D9"/>
    <w:rsid w:val="00CA3890"/>
    <w:rsid w:val="00CA48C3"/>
    <w:rsid w:val="00CA51ED"/>
    <w:rsid w:val="00CA6E2D"/>
    <w:rsid w:val="00CA705A"/>
    <w:rsid w:val="00CB0F25"/>
    <w:rsid w:val="00CB2191"/>
    <w:rsid w:val="00CB2B6E"/>
    <w:rsid w:val="00CB3D18"/>
    <w:rsid w:val="00CC1CD5"/>
    <w:rsid w:val="00CC26F8"/>
    <w:rsid w:val="00CC32CB"/>
    <w:rsid w:val="00CC37D6"/>
    <w:rsid w:val="00CC51CC"/>
    <w:rsid w:val="00CC52FE"/>
    <w:rsid w:val="00CC5FB2"/>
    <w:rsid w:val="00CC716B"/>
    <w:rsid w:val="00CD1156"/>
    <w:rsid w:val="00CD13A9"/>
    <w:rsid w:val="00CD24AE"/>
    <w:rsid w:val="00CD2588"/>
    <w:rsid w:val="00CD405E"/>
    <w:rsid w:val="00CD42A1"/>
    <w:rsid w:val="00CD46C4"/>
    <w:rsid w:val="00CE4DCC"/>
    <w:rsid w:val="00CE4E7D"/>
    <w:rsid w:val="00CE7E55"/>
    <w:rsid w:val="00CF1546"/>
    <w:rsid w:val="00CF179F"/>
    <w:rsid w:val="00CF2149"/>
    <w:rsid w:val="00CF2B63"/>
    <w:rsid w:val="00CF2D7E"/>
    <w:rsid w:val="00CF4D62"/>
    <w:rsid w:val="00CF6FE5"/>
    <w:rsid w:val="00CF71D2"/>
    <w:rsid w:val="00D00F6C"/>
    <w:rsid w:val="00D02D5D"/>
    <w:rsid w:val="00D03F21"/>
    <w:rsid w:val="00D07982"/>
    <w:rsid w:val="00D11259"/>
    <w:rsid w:val="00D123E4"/>
    <w:rsid w:val="00D1281D"/>
    <w:rsid w:val="00D14F86"/>
    <w:rsid w:val="00D16B9C"/>
    <w:rsid w:val="00D1774A"/>
    <w:rsid w:val="00D17763"/>
    <w:rsid w:val="00D20EA6"/>
    <w:rsid w:val="00D21D83"/>
    <w:rsid w:val="00D2225E"/>
    <w:rsid w:val="00D3132F"/>
    <w:rsid w:val="00D32113"/>
    <w:rsid w:val="00D325BE"/>
    <w:rsid w:val="00D32B32"/>
    <w:rsid w:val="00D32DC9"/>
    <w:rsid w:val="00D333FB"/>
    <w:rsid w:val="00D34947"/>
    <w:rsid w:val="00D35A4A"/>
    <w:rsid w:val="00D35B84"/>
    <w:rsid w:val="00D35D45"/>
    <w:rsid w:val="00D41FFC"/>
    <w:rsid w:val="00D43C1E"/>
    <w:rsid w:val="00D451FA"/>
    <w:rsid w:val="00D5038F"/>
    <w:rsid w:val="00D53842"/>
    <w:rsid w:val="00D54F19"/>
    <w:rsid w:val="00D603DB"/>
    <w:rsid w:val="00D65FA3"/>
    <w:rsid w:val="00D665C3"/>
    <w:rsid w:val="00D66FA7"/>
    <w:rsid w:val="00D71F52"/>
    <w:rsid w:val="00D72202"/>
    <w:rsid w:val="00D72A2B"/>
    <w:rsid w:val="00D73582"/>
    <w:rsid w:val="00D74A66"/>
    <w:rsid w:val="00D757F3"/>
    <w:rsid w:val="00D7699B"/>
    <w:rsid w:val="00D76A6A"/>
    <w:rsid w:val="00D80632"/>
    <w:rsid w:val="00D827D6"/>
    <w:rsid w:val="00D82C39"/>
    <w:rsid w:val="00D9201F"/>
    <w:rsid w:val="00D95E61"/>
    <w:rsid w:val="00D95E87"/>
    <w:rsid w:val="00DA2342"/>
    <w:rsid w:val="00DA5A10"/>
    <w:rsid w:val="00DA795D"/>
    <w:rsid w:val="00DB1773"/>
    <w:rsid w:val="00DB2BBE"/>
    <w:rsid w:val="00DB3C47"/>
    <w:rsid w:val="00DB5BF3"/>
    <w:rsid w:val="00DB63BA"/>
    <w:rsid w:val="00DC08B8"/>
    <w:rsid w:val="00DC0D0E"/>
    <w:rsid w:val="00DC1621"/>
    <w:rsid w:val="00DC20FB"/>
    <w:rsid w:val="00DC6A9F"/>
    <w:rsid w:val="00DD28AD"/>
    <w:rsid w:val="00DD5BB1"/>
    <w:rsid w:val="00DD72B7"/>
    <w:rsid w:val="00DD7482"/>
    <w:rsid w:val="00DD76E5"/>
    <w:rsid w:val="00DD7EA5"/>
    <w:rsid w:val="00DE0370"/>
    <w:rsid w:val="00DE0FF3"/>
    <w:rsid w:val="00DE2061"/>
    <w:rsid w:val="00DE22F8"/>
    <w:rsid w:val="00DE51F6"/>
    <w:rsid w:val="00DE5765"/>
    <w:rsid w:val="00DE6392"/>
    <w:rsid w:val="00DE7218"/>
    <w:rsid w:val="00DE7458"/>
    <w:rsid w:val="00DE7F3F"/>
    <w:rsid w:val="00DF02ED"/>
    <w:rsid w:val="00DF0E95"/>
    <w:rsid w:val="00DF181A"/>
    <w:rsid w:val="00DF22D6"/>
    <w:rsid w:val="00DF2326"/>
    <w:rsid w:val="00DF3D31"/>
    <w:rsid w:val="00DF4987"/>
    <w:rsid w:val="00DF66A2"/>
    <w:rsid w:val="00DF68FC"/>
    <w:rsid w:val="00DF6E4D"/>
    <w:rsid w:val="00DF7BD6"/>
    <w:rsid w:val="00E0029F"/>
    <w:rsid w:val="00E02BEE"/>
    <w:rsid w:val="00E04FD4"/>
    <w:rsid w:val="00E06D79"/>
    <w:rsid w:val="00E10293"/>
    <w:rsid w:val="00E12326"/>
    <w:rsid w:val="00E12841"/>
    <w:rsid w:val="00E151A0"/>
    <w:rsid w:val="00E168FE"/>
    <w:rsid w:val="00E1694B"/>
    <w:rsid w:val="00E16960"/>
    <w:rsid w:val="00E20C43"/>
    <w:rsid w:val="00E217CC"/>
    <w:rsid w:val="00E22053"/>
    <w:rsid w:val="00E22F9D"/>
    <w:rsid w:val="00E23ED6"/>
    <w:rsid w:val="00E24576"/>
    <w:rsid w:val="00E3123F"/>
    <w:rsid w:val="00E312F6"/>
    <w:rsid w:val="00E37786"/>
    <w:rsid w:val="00E37A93"/>
    <w:rsid w:val="00E43CCA"/>
    <w:rsid w:val="00E43EAB"/>
    <w:rsid w:val="00E43FF0"/>
    <w:rsid w:val="00E44024"/>
    <w:rsid w:val="00E445C7"/>
    <w:rsid w:val="00E4520B"/>
    <w:rsid w:val="00E45693"/>
    <w:rsid w:val="00E478BB"/>
    <w:rsid w:val="00E549EA"/>
    <w:rsid w:val="00E57B4C"/>
    <w:rsid w:val="00E57E1F"/>
    <w:rsid w:val="00E605D5"/>
    <w:rsid w:val="00E60A04"/>
    <w:rsid w:val="00E60B00"/>
    <w:rsid w:val="00E63824"/>
    <w:rsid w:val="00E639BA"/>
    <w:rsid w:val="00E63FD0"/>
    <w:rsid w:val="00E64A5E"/>
    <w:rsid w:val="00E73368"/>
    <w:rsid w:val="00E73779"/>
    <w:rsid w:val="00E74138"/>
    <w:rsid w:val="00E75E7D"/>
    <w:rsid w:val="00E764D4"/>
    <w:rsid w:val="00E77412"/>
    <w:rsid w:val="00E8087B"/>
    <w:rsid w:val="00E86B99"/>
    <w:rsid w:val="00E870A4"/>
    <w:rsid w:val="00E90518"/>
    <w:rsid w:val="00E918A4"/>
    <w:rsid w:val="00E9234A"/>
    <w:rsid w:val="00E9284C"/>
    <w:rsid w:val="00E97948"/>
    <w:rsid w:val="00EA6BCA"/>
    <w:rsid w:val="00EA7850"/>
    <w:rsid w:val="00EB10AD"/>
    <w:rsid w:val="00EB12A6"/>
    <w:rsid w:val="00EB1CE8"/>
    <w:rsid w:val="00EB2D3B"/>
    <w:rsid w:val="00EB3CA9"/>
    <w:rsid w:val="00EB4DDB"/>
    <w:rsid w:val="00EB70C3"/>
    <w:rsid w:val="00EB7881"/>
    <w:rsid w:val="00EC2657"/>
    <w:rsid w:val="00EC75C2"/>
    <w:rsid w:val="00ED11E2"/>
    <w:rsid w:val="00ED20F6"/>
    <w:rsid w:val="00ED2335"/>
    <w:rsid w:val="00ED319F"/>
    <w:rsid w:val="00ED3482"/>
    <w:rsid w:val="00ED3B1D"/>
    <w:rsid w:val="00ED5762"/>
    <w:rsid w:val="00ED7380"/>
    <w:rsid w:val="00ED7A79"/>
    <w:rsid w:val="00EE36B0"/>
    <w:rsid w:val="00EE389E"/>
    <w:rsid w:val="00EE6330"/>
    <w:rsid w:val="00EF08BD"/>
    <w:rsid w:val="00EF0A6C"/>
    <w:rsid w:val="00EF1970"/>
    <w:rsid w:val="00EF20DD"/>
    <w:rsid w:val="00EF21EF"/>
    <w:rsid w:val="00EF225D"/>
    <w:rsid w:val="00EF4194"/>
    <w:rsid w:val="00EF477E"/>
    <w:rsid w:val="00EF58B4"/>
    <w:rsid w:val="00EF6386"/>
    <w:rsid w:val="00F00DEA"/>
    <w:rsid w:val="00F01A5C"/>
    <w:rsid w:val="00F0612F"/>
    <w:rsid w:val="00F06D89"/>
    <w:rsid w:val="00F074B4"/>
    <w:rsid w:val="00F0782D"/>
    <w:rsid w:val="00F07F17"/>
    <w:rsid w:val="00F100F4"/>
    <w:rsid w:val="00F10A03"/>
    <w:rsid w:val="00F11BCD"/>
    <w:rsid w:val="00F1287B"/>
    <w:rsid w:val="00F134FD"/>
    <w:rsid w:val="00F242FF"/>
    <w:rsid w:val="00F270D9"/>
    <w:rsid w:val="00F3134D"/>
    <w:rsid w:val="00F32151"/>
    <w:rsid w:val="00F34C73"/>
    <w:rsid w:val="00F4058B"/>
    <w:rsid w:val="00F41CEA"/>
    <w:rsid w:val="00F438A5"/>
    <w:rsid w:val="00F44C91"/>
    <w:rsid w:val="00F5187C"/>
    <w:rsid w:val="00F52233"/>
    <w:rsid w:val="00F564AD"/>
    <w:rsid w:val="00F62860"/>
    <w:rsid w:val="00F653E2"/>
    <w:rsid w:val="00F6575D"/>
    <w:rsid w:val="00F65C04"/>
    <w:rsid w:val="00F669ED"/>
    <w:rsid w:val="00F67646"/>
    <w:rsid w:val="00F7122D"/>
    <w:rsid w:val="00F7271A"/>
    <w:rsid w:val="00F72ECC"/>
    <w:rsid w:val="00F732E8"/>
    <w:rsid w:val="00F7424F"/>
    <w:rsid w:val="00F753F7"/>
    <w:rsid w:val="00F77668"/>
    <w:rsid w:val="00F77ACD"/>
    <w:rsid w:val="00F802C0"/>
    <w:rsid w:val="00F8275B"/>
    <w:rsid w:val="00F84129"/>
    <w:rsid w:val="00F84989"/>
    <w:rsid w:val="00F862F5"/>
    <w:rsid w:val="00F865A2"/>
    <w:rsid w:val="00F86BF9"/>
    <w:rsid w:val="00F90F2A"/>
    <w:rsid w:val="00F9220C"/>
    <w:rsid w:val="00F936F3"/>
    <w:rsid w:val="00F938AA"/>
    <w:rsid w:val="00F97073"/>
    <w:rsid w:val="00F9791D"/>
    <w:rsid w:val="00F97D43"/>
    <w:rsid w:val="00F97E58"/>
    <w:rsid w:val="00FA00B9"/>
    <w:rsid w:val="00FA0499"/>
    <w:rsid w:val="00FA05F5"/>
    <w:rsid w:val="00FA120C"/>
    <w:rsid w:val="00FA6CD3"/>
    <w:rsid w:val="00FB231B"/>
    <w:rsid w:val="00FB3FDE"/>
    <w:rsid w:val="00FB414A"/>
    <w:rsid w:val="00FB4D02"/>
    <w:rsid w:val="00FB51CD"/>
    <w:rsid w:val="00FC0F63"/>
    <w:rsid w:val="00FC138F"/>
    <w:rsid w:val="00FC2033"/>
    <w:rsid w:val="00FC55F3"/>
    <w:rsid w:val="00FD060E"/>
    <w:rsid w:val="00FD0DC8"/>
    <w:rsid w:val="00FD4161"/>
    <w:rsid w:val="00FD44E6"/>
    <w:rsid w:val="00FD50AF"/>
    <w:rsid w:val="00FD561A"/>
    <w:rsid w:val="00FE0B5D"/>
    <w:rsid w:val="00FE15F9"/>
    <w:rsid w:val="00FE2707"/>
    <w:rsid w:val="00FE3329"/>
    <w:rsid w:val="00FE53C7"/>
    <w:rsid w:val="00FE70A0"/>
    <w:rsid w:val="00FE76C6"/>
    <w:rsid w:val="00FE7A07"/>
    <w:rsid w:val="00FF0E73"/>
    <w:rsid w:val="00FF1EC8"/>
    <w:rsid w:val="00FF2D62"/>
    <w:rsid w:val="00FF2E68"/>
    <w:rsid w:val="00FF319C"/>
    <w:rsid w:val="00FF3DF9"/>
    <w:rsid w:val="00FF7907"/>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2390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20B1"/>
    <w:pPr>
      <w:spacing w:after="0" w:line="240" w:lineRule="auto"/>
    </w:pPr>
    <w:rPr>
      <w:rFonts w:ascii="Times New Roman" w:eastAsia="Times New Roman" w:hAnsi="Times New Roman" w:cs="Times New Roman"/>
      <w:sz w:val="24"/>
      <w:szCs w:val="24"/>
      <w:lang w:eastAsia="es-EC"/>
    </w:rPr>
  </w:style>
  <w:style w:type="paragraph" w:styleId="Ttulo1">
    <w:name w:val="heading 1"/>
    <w:basedOn w:val="Normal"/>
    <w:next w:val="Normal"/>
    <w:link w:val="Ttulo1Car"/>
    <w:uiPriority w:val="9"/>
    <w:qFormat/>
    <w:rsid w:val="0009291E"/>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99"/>
    <w:qFormat/>
    <w:rsid w:val="00895DBA"/>
    <w:pPr>
      <w:spacing w:after="0" w:line="240" w:lineRule="auto"/>
    </w:pPr>
  </w:style>
  <w:style w:type="paragraph" w:styleId="Prrafodelista">
    <w:name w:val="List Paragraph"/>
    <w:basedOn w:val="Normal"/>
    <w:uiPriority w:val="34"/>
    <w:qFormat/>
    <w:rsid w:val="001C51AE"/>
    <w:pPr>
      <w:ind w:left="720"/>
      <w:contextualSpacing/>
    </w:pPr>
  </w:style>
  <w:style w:type="paragraph" w:styleId="Textodeglobo">
    <w:name w:val="Balloon Text"/>
    <w:basedOn w:val="Normal"/>
    <w:link w:val="TextodegloboCar"/>
    <w:uiPriority w:val="99"/>
    <w:semiHidden/>
    <w:unhideWhenUsed/>
    <w:rsid w:val="0009291E"/>
    <w:rPr>
      <w:rFonts w:ascii="Tahoma" w:hAnsi="Tahoma" w:cs="Tahoma"/>
      <w:sz w:val="16"/>
      <w:szCs w:val="16"/>
    </w:rPr>
  </w:style>
  <w:style w:type="character" w:customStyle="1" w:styleId="TextodegloboCar">
    <w:name w:val="Texto de globo Car"/>
    <w:basedOn w:val="Fuentedeprrafopredeter"/>
    <w:link w:val="Textodeglobo"/>
    <w:uiPriority w:val="99"/>
    <w:semiHidden/>
    <w:rsid w:val="0009291E"/>
    <w:rPr>
      <w:rFonts w:ascii="Tahoma" w:eastAsia="Times New Roman" w:hAnsi="Tahoma" w:cs="Tahoma"/>
      <w:sz w:val="16"/>
      <w:szCs w:val="16"/>
      <w:lang w:eastAsia="es-EC"/>
    </w:rPr>
  </w:style>
  <w:style w:type="character" w:customStyle="1" w:styleId="Ttulo1Car">
    <w:name w:val="Título 1 Car"/>
    <w:basedOn w:val="Fuentedeprrafopredeter"/>
    <w:link w:val="Ttulo1"/>
    <w:uiPriority w:val="9"/>
    <w:rsid w:val="0009291E"/>
    <w:rPr>
      <w:rFonts w:asciiTheme="majorHAnsi" w:eastAsiaTheme="majorEastAsia" w:hAnsiTheme="majorHAnsi" w:cstheme="majorBidi"/>
      <w:b/>
      <w:bCs/>
      <w:color w:val="365F91" w:themeColor="accent1" w:themeShade="BF"/>
      <w:sz w:val="28"/>
      <w:szCs w:val="28"/>
      <w:lang w:eastAsia="es-EC"/>
    </w:rPr>
  </w:style>
  <w:style w:type="paragraph" w:styleId="Bibliografa">
    <w:name w:val="Bibliography"/>
    <w:basedOn w:val="Normal"/>
    <w:next w:val="Normal"/>
    <w:uiPriority w:val="37"/>
    <w:unhideWhenUsed/>
    <w:rsid w:val="0009291E"/>
  </w:style>
  <w:style w:type="paragraph" w:styleId="Textonotaalfinal">
    <w:name w:val="endnote text"/>
    <w:basedOn w:val="Normal"/>
    <w:link w:val="TextonotaalfinalCar"/>
    <w:uiPriority w:val="99"/>
    <w:semiHidden/>
    <w:unhideWhenUsed/>
    <w:rsid w:val="002B0BDD"/>
    <w:rPr>
      <w:sz w:val="20"/>
      <w:szCs w:val="20"/>
    </w:rPr>
  </w:style>
  <w:style w:type="character" w:customStyle="1" w:styleId="TextonotaalfinalCar">
    <w:name w:val="Texto nota al final Car"/>
    <w:basedOn w:val="Fuentedeprrafopredeter"/>
    <w:link w:val="Textonotaalfinal"/>
    <w:uiPriority w:val="99"/>
    <w:semiHidden/>
    <w:rsid w:val="002B0BDD"/>
    <w:rPr>
      <w:rFonts w:ascii="Times New Roman" w:eastAsia="Times New Roman" w:hAnsi="Times New Roman" w:cs="Times New Roman"/>
      <w:sz w:val="20"/>
      <w:szCs w:val="20"/>
      <w:lang w:eastAsia="es-EC"/>
    </w:rPr>
  </w:style>
  <w:style w:type="character" w:styleId="Refdenotaalfinal">
    <w:name w:val="endnote reference"/>
    <w:basedOn w:val="Fuentedeprrafopredeter"/>
    <w:uiPriority w:val="99"/>
    <w:semiHidden/>
    <w:unhideWhenUsed/>
    <w:rsid w:val="002B0BDD"/>
    <w:rPr>
      <w:vertAlign w:val="superscript"/>
    </w:rPr>
  </w:style>
  <w:style w:type="paragraph" w:styleId="Textonotapie">
    <w:name w:val="footnote text"/>
    <w:basedOn w:val="Normal"/>
    <w:link w:val="TextonotapieCar"/>
    <w:uiPriority w:val="99"/>
    <w:unhideWhenUsed/>
    <w:rsid w:val="002B0BDD"/>
    <w:rPr>
      <w:sz w:val="20"/>
      <w:szCs w:val="20"/>
    </w:rPr>
  </w:style>
  <w:style w:type="character" w:customStyle="1" w:styleId="TextonotapieCar">
    <w:name w:val="Texto nota pie Car"/>
    <w:basedOn w:val="Fuentedeprrafopredeter"/>
    <w:link w:val="Textonotapie"/>
    <w:uiPriority w:val="99"/>
    <w:rsid w:val="002B0BDD"/>
    <w:rPr>
      <w:rFonts w:ascii="Times New Roman" w:eastAsia="Times New Roman" w:hAnsi="Times New Roman" w:cs="Times New Roman"/>
      <w:sz w:val="20"/>
      <w:szCs w:val="20"/>
      <w:lang w:eastAsia="es-EC"/>
    </w:rPr>
  </w:style>
  <w:style w:type="character" w:styleId="Refdenotaalpie">
    <w:name w:val="footnote reference"/>
    <w:basedOn w:val="Fuentedeprrafopredeter"/>
    <w:uiPriority w:val="99"/>
    <w:semiHidden/>
    <w:unhideWhenUsed/>
    <w:rsid w:val="002B0BDD"/>
    <w:rPr>
      <w:vertAlign w:val="superscript"/>
    </w:rPr>
  </w:style>
  <w:style w:type="paragraph" w:styleId="Encabezado">
    <w:name w:val="header"/>
    <w:basedOn w:val="Normal"/>
    <w:link w:val="EncabezadoCar"/>
    <w:uiPriority w:val="99"/>
    <w:unhideWhenUsed/>
    <w:rsid w:val="002B0BDD"/>
    <w:pPr>
      <w:tabs>
        <w:tab w:val="center" w:pos="4419"/>
        <w:tab w:val="right" w:pos="8838"/>
      </w:tabs>
    </w:pPr>
  </w:style>
  <w:style w:type="character" w:customStyle="1" w:styleId="EncabezadoCar">
    <w:name w:val="Encabezado Car"/>
    <w:basedOn w:val="Fuentedeprrafopredeter"/>
    <w:link w:val="Encabezado"/>
    <w:uiPriority w:val="99"/>
    <w:rsid w:val="002B0BDD"/>
    <w:rPr>
      <w:rFonts w:ascii="Times New Roman" w:eastAsia="Times New Roman" w:hAnsi="Times New Roman" w:cs="Times New Roman"/>
      <w:sz w:val="24"/>
      <w:szCs w:val="24"/>
      <w:lang w:eastAsia="es-EC"/>
    </w:rPr>
  </w:style>
  <w:style w:type="paragraph" w:styleId="Piedepgina">
    <w:name w:val="footer"/>
    <w:basedOn w:val="Normal"/>
    <w:link w:val="PiedepginaCar"/>
    <w:uiPriority w:val="99"/>
    <w:unhideWhenUsed/>
    <w:rsid w:val="002B0BDD"/>
    <w:pPr>
      <w:tabs>
        <w:tab w:val="center" w:pos="4419"/>
        <w:tab w:val="right" w:pos="8838"/>
      </w:tabs>
    </w:pPr>
  </w:style>
  <w:style w:type="character" w:customStyle="1" w:styleId="PiedepginaCar">
    <w:name w:val="Pie de página Car"/>
    <w:basedOn w:val="Fuentedeprrafopredeter"/>
    <w:link w:val="Piedepgina"/>
    <w:uiPriority w:val="99"/>
    <w:rsid w:val="002B0BDD"/>
    <w:rPr>
      <w:rFonts w:ascii="Times New Roman" w:eastAsia="Times New Roman" w:hAnsi="Times New Roman" w:cs="Times New Roman"/>
      <w:sz w:val="24"/>
      <w:szCs w:val="24"/>
      <w:lang w:eastAsia="es-EC"/>
    </w:rPr>
  </w:style>
  <w:style w:type="paragraph" w:customStyle="1" w:styleId="ecxmsonormal">
    <w:name w:val="ecxmsonormal"/>
    <w:basedOn w:val="Normal"/>
    <w:rsid w:val="00EF20DD"/>
    <w:pPr>
      <w:spacing w:before="100" w:beforeAutospacing="1" w:after="100" w:afterAutospacing="1"/>
    </w:pPr>
    <w:rPr>
      <w:lang w:val="es-ES" w:eastAsia="es-ES"/>
    </w:rPr>
  </w:style>
  <w:style w:type="character" w:styleId="Refdecomentario">
    <w:name w:val="annotation reference"/>
    <w:basedOn w:val="Fuentedeprrafopredeter"/>
    <w:uiPriority w:val="99"/>
    <w:semiHidden/>
    <w:unhideWhenUsed/>
    <w:rsid w:val="00A575F3"/>
    <w:rPr>
      <w:sz w:val="16"/>
      <w:szCs w:val="16"/>
    </w:rPr>
  </w:style>
  <w:style w:type="paragraph" w:styleId="Textocomentario">
    <w:name w:val="annotation text"/>
    <w:basedOn w:val="Normal"/>
    <w:link w:val="TextocomentarioCar"/>
    <w:uiPriority w:val="99"/>
    <w:semiHidden/>
    <w:unhideWhenUsed/>
    <w:rsid w:val="00A575F3"/>
    <w:rPr>
      <w:sz w:val="20"/>
      <w:szCs w:val="20"/>
    </w:rPr>
  </w:style>
  <w:style w:type="character" w:customStyle="1" w:styleId="TextocomentarioCar">
    <w:name w:val="Texto comentario Car"/>
    <w:basedOn w:val="Fuentedeprrafopredeter"/>
    <w:link w:val="Textocomentario"/>
    <w:uiPriority w:val="99"/>
    <w:semiHidden/>
    <w:rsid w:val="00A575F3"/>
    <w:rPr>
      <w:rFonts w:ascii="Times New Roman" w:eastAsia="Times New Roman" w:hAnsi="Times New Roman" w:cs="Times New Roman"/>
      <w:sz w:val="20"/>
      <w:szCs w:val="20"/>
      <w:lang w:eastAsia="es-EC"/>
    </w:rPr>
  </w:style>
  <w:style w:type="paragraph" w:styleId="Asuntodelcomentario">
    <w:name w:val="annotation subject"/>
    <w:basedOn w:val="Textocomentario"/>
    <w:next w:val="Textocomentario"/>
    <w:link w:val="AsuntodelcomentarioCar"/>
    <w:uiPriority w:val="99"/>
    <w:semiHidden/>
    <w:unhideWhenUsed/>
    <w:rsid w:val="00A575F3"/>
    <w:rPr>
      <w:b/>
      <w:bCs/>
    </w:rPr>
  </w:style>
  <w:style w:type="character" w:customStyle="1" w:styleId="AsuntodelcomentarioCar">
    <w:name w:val="Asunto del comentario Car"/>
    <w:basedOn w:val="TextocomentarioCar"/>
    <w:link w:val="Asuntodelcomentario"/>
    <w:uiPriority w:val="99"/>
    <w:semiHidden/>
    <w:rsid w:val="00A575F3"/>
    <w:rPr>
      <w:rFonts w:ascii="Times New Roman" w:eastAsia="Times New Roman" w:hAnsi="Times New Roman" w:cs="Times New Roman"/>
      <w:b/>
      <w:bCs/>
      <w:sz w:val="20"/>
      <w:szCs w:val="20"/>
      <w:lang w:eastAsia="es-EC"/>
    </w:rPr>
  </w:style>
  <w:style w:type="character" w:customStyle="1" w:styleId="estilo101">
    <w:name w:val="estilo101"/>
    <w:basedOn w:val="Fuentedeprrafopredeter"/>
    <w:rsid w:val="008B18E9"/>
    <w:rPr>
      <w:color w:val="000000"/>
    </w:rPr>
  </w:style>
  <w:style w:type="paragraph" w:styleId="NormalWeb">
    <w:name w:val="Normal (Web)"/>
    <w:basedOn w:val="Normal"/>
    <w:uiPriority w:val="99"/>
    <w:semiHidden/>
    <w:unhideWhenUsed/>
    <w:rsid w:val="00FA0499"/>
    <w:pPr>
      <w:spacing w:before="100" w:beforeAutospacing="1" w:after="100" w:afterAutospacing="1"/>
    </w:pPr>
  </w:style>
  <w:style w:type="table" w:styleId="Tablaconcuadrcula">
    <w:name w:val="Table Grid"/>
    <w:basedOn w:val="Tablanormal"/>
    <w:uiPriority w:val="59"/>
    <w:rsid w:val="0011399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semiHidden/>
    <w:unhideWhenUsed/>
    <w:rsid w:val="00D603DB"/>
    <w:rPr>
      <w:color w:val="0000FF"/>
      <w:u w:val="single"/>
    </w:rPr>
  </w:style>
  <w:style w:type="character" w:styleId="Hipervnculovisitado">
    <w:name w:val="FollowedHyperlink"/>
    <w:basedOn w:val="Fuentedeprrafopredeter"/>
    <w:uiPriority w:val="99"/>
    <w:semiHidden/>
    <w:unhideWhenUsed/>
    <w:rsid w:val="00D603DB"/>
    <w:rPr>
      <w:color w:val="800080"/>
      <w:u w:val="single"/>
    </w:rPr>
  </w:style>
  <w:style w:type="paragraph" w:customStyle="1" w:styleId="xl63">
    <w:name w:val="xl63"/>
    <w:basedOn w:val="Normal"/>
    <w:rsid w:val="00D603DB"/>
    <w:pPr>
      <w:spacing w:before="100" w:beforeAutospacing="1" w:after="100" w:afterAutospacing="1"/>
      <w:jc w:val="center"/>
      <w:textAlignment w:val="center"/>
    </w:pPr>
  </w:style>
  <w:style w:type="paragraph" w:customStyle="1" w:styleId="xl64">
    <w:name w:val="xl64"/>
    <w:basedOn w:val="Normal"/>
    <w:rsid w:val="00D603DB"/>
    <w:pPr>
      <w:spacing w:before="100" w:beforeAutospacing="1" w:after="100" w:afterAutospacing="1"/>
    </w:pPr>
  </w:style>
  <w:style w:type="paragraph" w:customStyle="1" w:styleId="xl65">
    <w:name w:val="xl65"/>
    <w:basedOn w:val="Normal"/>
    <w:rsid w:val="00D603D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66">
    <w:name w:val="xl66"/>
    <w:basedOn w:val="Normal"/>
    <w:rsid w:val="00D603D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67">
    <w:name w:val="xl67"/>
    <w:basedOn w:val="Normal"/>
    <w:rsid w:val="00D603DB"/>
    <w:pPr>
      <w:pBdr>
        <w:top w:val="single" w:sz="4" w:space="0" w:color="auto"/>
        <w:left w:val="single" w:sz="4" w:space="0" w:color="auto"/>
        <w:right w:val="single" w:sz="4" w:space="0" w:color="auto"/>
      </w:pBdr>
      <w:shd w:val="clear" w:color="000000" w:fill="B6DDE8"/>
      <w:spacing w:before="100" w:beforeAutospacing="1" w:after="100" w:afterAutospacing="1"/>
    </w:pPr>
  </w:style>
  <w:style w:type="paragraph" w:customStyle="1" w:styleId="xl68">
    <w:name w:val="xl68"/>
    <w:basedOn w:val="Normal"/>
    <w:rsid w:val="00D603DB"/>
    <w:pPr>
      <w:pBdr>
        <w:top w:val="single" w:sz="4" w:space="0" w:color="auto"/>
        <w:left w:val="single" w:sz="4" w:space="0" w:color="auto"/>
        <w:right w:val="single" w:sz="4" w:space="0" w:color="auto"/>
      </w:pBdr>
      <w:shd w:val="clear" w:color="000000" w:fill="FCD5B4"/>
      <w:spacing w:before="100" w:beforeAutospacing="1" w:after="100" w:afterAutospacing="1"/>
    </w:pPr>
  </w:style>
  <w:style w:type="paragraph" w:customStyle="1" w:styleId="xl69">
    <w:name w:val="xl69"/>
    <w:basedOn w:val="Normal"/>
    <w:rsid w:val="00D603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Normal"/>
    <w:rsid w:val="00D603D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rsid w:val="00D603DB"/>
    <w:pPr>
      <w:spacing w:before="100" w:beforeAutospacing="1" w:after="100" w:afterAutospacing="1"/>
      <w:textAlignment w:val="center"/>
    </w:pPr>
    <w:rPr>
      <w:rFonts w:ascii="Arial" w:hAnsi="Arial" w:cs="Arial"/>
      <w:sz w:val="20"/>
      <w:szCs w:val="20"/>
    </w:rPr>
  </w:style>
  <w:style w:type="paragraph" w:customStyle="1" w:styleId="xl72">
    <w:name w:val="xl72"/>
    <w:basedOn w:val="Normal"/>
    <w:rsid w:val="00D603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3">
    <w:name w:val="xl73"/>
    <w:basedOn w:val="Normal"/>
    <w:rsid w:val="00D603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74">
    <w:name w:val="xl74"/>
    <w:basedOn w:val="Normal"/>
    <w:rsid w:val="00D603DB"/>
    <w:pPr>
      <w:spacing w:before="100" w:beforeAutospacing="1" w:after="100" w:afterAutospacing="1"/>
      <w:jc w:val="center"/>
      <w:textAlignment w:val="center"/>
    </w:pPr>
    <w:rPr>
      <w:rFonts w:ascii="Arial" w:hAnsi="Arial" w:cs="Arial"/>
      <w:sz w:val="20"/>
      <w:szCs w:val="20"/>
    </w:rPr>
  </w:style>
  <w:style w:type="paragraph" w:customStyle="1" w:styleId="xl75">
    <w:name w:val="xl75"/>
    <w:basedOn w:val="Normal"/>
    <w:rsid w:val="00D603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6">
    <w:name w:val="xl76"/>
    <w:basedOn w:val="Normal"/>
    <w:rsid w:val="00D603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77">
    <w:name w:val="xl77"/>
    <w:basedOn w:val="Normal"/>
    <w:rsid w:val="00D603DB"/>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8">
    <w:name w:val="xl78"/>
    <w:basedOn w:val="Normal"/>
    <w:rsid w:val="00D603DB"/>
    <w:pPr>
      <w:pBdr>
        <w:top w:val="single" w:sz="4" w:space="0" w:color="auto"/>
        <w:bottom w:val="single" w:sz="4" w:space="0" w:color="auto"/>
      </w:pBdr>
      <w:spacing w:before="100" w:beforeAutospacing="1" w:after="100" w:afterAutospacing="1"/>
      <w:jc w:val="center"/>
    </w:pPr>
  </w:style>
  <w:style w:type="paragraph" w:customStyle="1" w:styleId="xl79">
    <w:name w:val="xl79"/>
    <w:basedOn w:val="Normal"/>
    <w:rsid w:val="00D603DB"/>
    <w:pPr>
      <w:pBdr>
        <w:top w:val="single" w:sz="4" w:space="0" w:color="auto"/>
        <w:bottom w:val="single" w:sz="4" w:space="0" w:color="auto"/>
        <w:right w:val="single" w:sz="4" w:space="0" w:color="auto"/>
      </w:pBdr>
      <w:spacing w:before="100" w:beforeAutospacing="1" w:after="100" w:afterAutospacing="1"/>
      <w:jc w:val="center"/>
    </w:pPr>
  </w:style>
  <w:style w:type="character" w:styleId="Nmerodelnea">
    <w:name w:val="line number"/>
    <w:basedOn w:val="Fuentedeprrafopredeter"/>
    <w:uiPriority w:val="99"/>
    <w:semiHidden/>
    <w:unhideWhenUsed/>
    <w:rsid w:val="00CF2D7E"/>
  </w:style>
</w:styles>
</file>

<file path=word/webSettings.xml><?xml version="1.0" encoding="utf-8"?>
<w:webSettings xmlns:r="http://schemas.openxmlformats.org/officeDocument/2006/relationships" xmlns:w="http://schemas.openxmlformats.org/wordprocessingml/2006/main">
  <w:divs>
    <w:div w:id="26564526">
      <w:bodyDiv w:val="1"/>
      <w:marLeft w:val="0"/>
      <w:marRight w:val="0"/>
      <w:marTop w:val="0"/>
      <w:marBottom w:val="0"/>
      <w:divBdr>
        <w:top w:val="none" w:sz="0" w:space="0" w:color="auto"/>
        <w:left w:val="none" w:sz="0" w:space="0" w:color="auto"/>
        <w:bottom w:val="none" w:sz="0" w:space="0" w:color="auto"/>
        <w:right w:val="none" w:sz="0" w:space="0" w:color="auto"/>
      </w:divBdr>
    </w:div>
    <w:div w:id="33190279">
      <w:bodyDiv w:val="1"/>
      <w:marLeft w:val="0"/>
      <w:marRight w:val="0"/>
      <w:marTop w:val="0"/>
      <w:marBottom w:val="0"/>
      <w:divBdr>
        <w:top w:val="none" w:sz="0" w:space="0" w:color="auto"/>
        <w:left w:val="none" w:sz="0" w:space="0" w:color="auto"/>
        <w:bottom w:val="none" w:sz="0" w:space="0" w:color="auto"/>
        <w:right w:val="none" w:sz="0" w:space="0" w:color="auto"/>
      </w:divBdr>
    </w:div>
    <w:div w:id="47383916">
      <w:bodyDiv w:val="1"/>
      <w:marLeft w:val="0"/>
      <w:marRight w:val="0"/>
      <w:marTop w:val="0"/>
      <w:marBottom w:val="0"/>
      <w:divBdr>
        <w:top w:val="none" w:sz="0" w:space="0" w:color="auto"/>
        <w:left w:val="none" w:sz="0" w:space="0" w:color="auto"/>
        <w:bottom w:val="none" w:sz="0" w:space="0" w:color="auto"/>
        <w:right w:val="none" w:sz="0" w:space="0" w:color="auto"/>
      </w:divBdr>
    </w:div>
    <w:div w:id="52239203">
      <w:bodyDiv w:val="1"/>
      <w:marLeft w:val="0"/>
      <w:marRight w:val="0"/>
      <w:marTop w:val="0"/>
      <w:marBottom w:val="0"/>
      <w:divBdr>
        <w:top w:val="none" w:sz="0" w:space="0" w:color="auto"/>
        <w:left w:val="none" w:sz="0" w:space="0" w:color="auto"/>
        <w:bottom w:val="none" w:sz="0" w:space="0" w:color="auto"/>
        <w:right w:val="none" w:sz="0" w:space="0" w:color="auto"/>
      </w:divBdr>
    </w:div>
    <w:div w:id="59401215">
      <w:bodyDiv w:val="1"/>
      <w:marLeft w:val="0"/>
      <w:marRight w:val="0"/>
      <w:marTop w:val="0"/>
      <w:marBottom w:val="0"/>
      <w:divBdr>
        <w:top w:val="none" w:sz="0" w:space="0" w:color="auto"/>
        <w:left w:val="none" w:sz="0" w:space="0" w:color="auto"/>
        <w:bottom w:val="none" w:sz="0" w:space="0" w:color="auto"/>
        <w:right w:val="none" w:sz="0" w:space="0" w:color="auto"/>
      </w:divBdr>
    </w:div>
    <w:div w:id="68189184">
      <w:bodyDiv w:val="1"/>
      <w:marLeft w:val="0"/>
      <w:marRight w:val="0"/>
      <w:marTop w:val="0"/>
      <w:marBottom w:val="0"/>
      <w:divBdr>
        <w:top w:val="none" w:sz="0" w:space="0" w:color="auto"/>
        <w:left w:val="none" w:sz="0" w:space="0" w:color="auto"/>
        <w:bottom w:val="none" w:sz="0" w:space="0" w:color="auto"/>
        <w:right w:val="none" w:sz="0" w:space="0" w:color="auto"/>
      </w:divBdr>
    </w:div>
    <w:div w:id="80637871">
      <w:bodyDiv w:val="1"/>
      <w:marLeft w:val="0"/>
      <w:marRight w:val="0"/>
      <w:marTop w:val="0"/>
      <w:marBottom w:val="0"/>
      <w:divBdr>
        <w:top w:val="none" w:sz="0" w:space="0" w:color="auto"/>
        <w:left w:val="none" w:sz="0" w:space="0" w:color="auto"/>
        <w:bottom w:val="none" w:sz="0" w:space="0" w:color="auto"/>
        <w:right w:val="none" w:sz="0" w:space="0" w:color="auto"/>
      </w:divBdr>
    </w:div>
    <w:div w:id="99028177">
      <w:bodyDiv w:val="1"/>
      <w:marLeft w:val="0"/>
      <w:marRight w:val="0"/>
      <w:marTop w:val="0"/>
      <w:marBottom w:val="0"/>
      <w:divBdr>
        <w:top w:val="none" w:sz="0" w:space="0" w:color="auto"/>
        <w:left w:val="none" w:sz="0" w:space="0" w:color="auto"/>
        <w:bottom w:val="none" w:sz="0" w:space="0" w:color="auto"/>
        <w:right w:val="none" w:sz="0" w:space="0" w:color="auto"/>
      </w:divBdr>
    </w:div>
    <w:div w:id="114368463">
      <w:bodyDiv w:val="1"/>
      <w:marLeft w:val="0"/>
      <w:marRight w:val="0"/>
      <w:marTop w:val="0"/>
      <w:marBottom w:val="0"/>
      <w:divBdr>
        <w:top w:val="none" w:sz="0" w:space="0" w:color="auto"/>
        <w:left w:val="none" w:sz="0" w:space="0" w:color="auto"/>
        <w:bottom w:val="none" w:sz="0" w:space="0" w:color="auto"/>
        <w:right w:val="none" w:sz="0" w:space="0" w:color="auto"/>
      </w:divBdr>
    </w:div>
    <w:div w:id="114641505">
      <w:bodyDiv w:val="1"/>
      <w:marLeft w:val="0"/>
      <w:marRight w:val="0"/>
      <w:marTop w:val="0"/>
      <w:marBottom w:val="0"/>
      <w:divBdr>
        <w:top w:val="none" w:sz="0" w:space="0" w:color="auto"/>
        <w:left w:val="none" w:sz="0" w:space="0" w:color="auto"/>
        <w:bottom w:val="none" w:sz="0" w:space="0" w:color="auto"/>
        <w:right w:val="none" w:sz="0" w:space="0" w:color="auto"/>
      </w:divBdr>
    </w:div>
    <w:div w:id="122623247">
      <w:bodyDiv w:val="1"/>
      <w:marLeft w:val="0"/>
      <w:marRight w:val="0"/>
      <w:marTop w:val="0"/>
      <w:marBottom w:val="0"/>
      <w:divBdr>
        <w:top w:val="none" w:sz="0" w:space="0" w:color="auto"/>
        <w:left w:val="none" w:sz="0" w:space="0" w:color="auto"/>
        <w:bottom w:val="none" w:sz="0" w:space="0" w:color="auto"/>
        <w:right w:val="none" w:sz="0" w:space="0" w:color="auto"/>
      </w:divBdr>
    </w:div>
    <w:div w:id="232395207">
      <w:bodyDiv w:val="1"/>
      <w:marLeft w:val="0"/>
      <w:marRight w:val="0"/>
      <w:marTop w:val="0"/>
      <w:marBottom w:val="0"/>
      <w:divBdr>
        <w:top w:val="none" w:sz="0" w:space="0" w:color="auto"/>
        <w:left w:val="none" w:sz="0" w:space="0" w:color="auto"/>
        <w:bottom w:val="none" w:sz="0" w:space="0" w:color="auto"/>
        <w:right w:val="none" w:sz="0" w:space="0" w:color="auto"/>
      </w:divBdr>
    </w:div>
    <w:div w:id="250243002">
      <w:bodyDiv w:val="1"/>
      <w:marLeft w:val="0"/>
      <w:marRight w:val="0"/>
      <w:marTop w:val="0"/>
      <w:marBottom w:val="0"/>
      <w:divBdr>
        <w:top w:val="none" w:sz="0" w:space="0" w:color="auto"/>
        <w:left w:val="none" w:sz="0" w:space="0" w:color="auto"/>
        <w:bottom w:val="none" w:sz="0" w:space="0" w:color="auto"/>
        <w:right w:val="none" w:sz="0" w:space="0" w:color="auto"/>
      </w:divBdr>
    </w:div>
    <w:div w:id="255142142">
      <w:bodyDiv w:val="1"/>
      <w:marLeft w:val="0"/>
      <w:marRight w:val="0"/>
      <w:marTop w:val="0"/>
      <w:marBottom w:val="0"/>
      <w:divBdr>
        <w:top w:val="none" w:sz="0" w:space="0" w:color="auto"/>
        <w:left w:val="none" w:sz="0" w:space="0" w:color="auto"/>
        <w:bottom w:val="none" w:sz="0" w:space="0" w:color="auto"/>
        <w:right w:val="none" w:sz="0" w:space="0" w:color="auto"/>
      </w:divBdr>
    </w:div>
    <w:div w:id="258953545">
      <w:bodyDiv w:val="1"/>
      <w:marLeft w:val="0"/>
      <w:marRight w:val="0"/>
      <w:marTop w:val="0"/>
      <w:marBottom w:val="0"/>
      <w:divBdr>
        <w:top w:val="none" w:sz="0" w:space="0" w:color="auto"/>
        <w:left w:val="none" w:sz="0" w:space="0" w:color="auto"/>
        <w:bottom w:val="none" w:sz="0" w:space="0" w:color="auto"/>
        <w:right w:val="none" w:sz="0" w:space="0" w:color="auto"/>
      </w:divBdr>
    </w:div>
    <w:div w:id="260451361">
      <w:bodyDiv w:val="1"/>
      <w:marLeft w:val="0"/>
      <w:marRight w:val="0"/>
      <w:marTop w:val="0"/>
      <w:marBottom w:val="0"/>
      <w:divBdr>
        <w:top w:val="none" w:sz="0" w:space="0" w:color="auto"/>
        <w:left w:val="none" w:sz="0" w:space="0" w:color="auto"/>
        <w:bottom w:val="none" w:sz="0" w:space="0" w:color="auto"/>
        <w:right w:val="none" w:sz="0" w:space="0" w:color="auto"/>
      </w:divBdr>
    </w:div>
    <w:div w:id="262693099">
      <w:bodyDiv w:val="1"/>
      <w:marLeft w:val="0"/>
      <w:marRight w:val="0"/>
      <w:marTop w:val="0"/>
      <w:marBottom w:val="0"/>
      <w:divBdr>
        <w:top w:val="none" w:sz="0" w:space="0" w:color="auto"/>
        <w:left w:val="none" w:sz="0" w:space="0" w:color="auto"/>
        <w:bottom w:val="none" w:sz="0" w:space="0" w:color="auto"/>
        <w:right w:val="none" w:sz="0" w:space="0" w:color="auto"/>
      </w:divBdr>
    </w:div>
    <w:div w:id="308443963">
      <w:bodyDiv w:val="1"/>
      <w:marLeft w:val="0"/>
      <w:marRight w:val="0"/>
      <w:marTop w:val="0"/>
      <w:marBottom w:val="0"/>
      <w:divBdr>
        <w:top w:val="none" w:sz="0" w:space="0" w:color="auto"/>
        <w:left w:val="none" w:sz="0" w:space="0" w:color="auto"/>
        <w:bottom w:val="none" w:sz="0" w:space="0" w:color="auto"/>
        <w:right w:val="none" w:sz="0" w:space="0" w:color="auto"/>
      </w:divBdr>
    </w:div>
    <w:div w:id="310982767">
      <w:bodyDiv w:val="1"/>
      <w:marLeft w:val="0"/>
      <w:marRight w:val="0"/>
      <w:marTop w:val="0"/>
      <w:marBottom w:val="0"/>
      <w:divBdr>
        <w:top w:val="none" w:sz="0" w:space="0" w:color="auto"/>
        <w:left w:val="none" w:sz="0" w:space="0" w:color="auto"/>
        <w:bottom w:val="none" w:sz="0" w:space="0" w:color="auto"/>
        <w:right w:val="none" w:sz="0" w:space="0" w:color="auto"/>
      </w:divBdr>
    </w:div>
    <w:div w:id="337314819">
      <w:bodyDiv w:val="1"/>
      <w:marLeft w:val="0"/>
      <w:marRight w:val="0"/>
      <w:marTop w:val="0"/>
      <w:marBottom w:val="0"/>
      <w:divBdr>
        <w:top w:val="none" w:sz="0" w:space="0" w:color="auto"/>
        <w:left w:val="none" w:sz="0" w:space="0" w:color="auto"/>
        <w:bottom w:val="none" w:sz="0" w:space="0" w:color="auto"/>
        <w:right w:val="none" w:sz="0" w:space="0" w:color="auto"/>
      </w:divBdr>
    </w:div>
    <w:div w:id="343047916">
      <w:bodyDiv w:val="1"/>
      <w:marLeft w:val="0"/>
      <w:marRight w:val="0"/>
      <w:marTop w:val="0"/>
      <w:marBottom w:val="0"/>
      <w:divBdr>
        <w:top w:val="none" w:sz="0" w:space="0" w:color="auto"/>
        <w:left w:val="none" w:sz="0" w:space="0" w:color="auto"/>
        <w:bottom w:val="none" w:sz="0" w:space="0" w:color="auto"/>
        <w:right w:val="none" w:sz="0" w:space="0" w:color="auto"/>
      </w:divBdr>
    </w:div>
    <w:div w:id="349262090">
      <w:bodyDiv w:val="1"/>
      <w:marLeft w:val="0"/>
      <w:marRight w:val="0"/>
      <w:marTop w:val="0"/>
      <w:marBottom w:val="0"/>
      <w:divBdr>
        <w:top w:val="none" w:sz="0" w:space="0" w:color="auto"/>
        <w:left w:val="none" w:sz="0" w:space="0" w:color="auto"/>
        <w:bottom w:val="none" w:sz="0" w:space="0" w:color="auto"/>
        <w:right w:val="none" w:sz="0" w:space="0" w:color="auto"/>
      </w:divBdr>
    </w:div>
    <w:div w:id="361513676">
      <w:bodyDiv w:val="1"/>
      <w:marLeft w:val="0"/>
      <w:marRight w:val="0"/>
      <w:marTop w:val="0"/>
      <w:marBottom w:val="0"/>
      <w:divBdr>
        <w:top w:val="none" w:sz="0" w:space="0" w:color="auto"/>
        <w:left w:val="none" w:sz="0" w:space="0" w:color="auto"/>
        <w:bottom w:val="none" w:sz="0" w:space="0" w:color="auto"/>
        <w:right w:val="none" w:sz="0" w:space="0" w:color="auto"/>
      </w:divBdr>
    </w:div>
    <w:div w:id="372966979">
      <w:bodyDiv w:val="1"/>
      <w:marLeft w:val="0"/>
      <w:marRight w:val="0"/>
      <w:marTop w:val="0"/>
      <w:marBottom w:val="0"/>
      <w:divBdr>
        <w:top w:val="none" w:sz="0" w:space="0" w:color="auto"/>
        <w:left w:val="none" w:sz="0" w:space="0" w:color="auto"/>
        <w:bottom w:val="none" w:sz="0" w:space="0" w:color="auto"/>
        <w:right w:val="none" w:sz="0" w:space="0" w:color="auto"/>
      </w:divBdr>
    </w:div>
    <w:div w:id="404882059">
      <w:bodyDiv w:val="1"/>
      <w:marLeft w:val="0"/>
      <w:marRight w:val="0"/>
      <w:marTop w:val="0"/>
      <w:marBottom w:val="0"/>
      <w:divBdr>
        <w:top w:val="none" w:sz="0" w:space="0" w:color="auto"/>
        <w:left w:val="none" w:sz="0" w:space="0" w:color="auto"/>
        <w:bottom w:val="none" w:sz="0" w:space="0" w:color="auto"/>
        <w:right w:val="none" w:sz="0" w:space="0" w:color="auto"/>
      </w:divBdr>
    </w:div>
    <w:div w:id="435949176">
      <w:bodyDiv w:val="1"/>
      <w:marLeft w:val="0"/>
      <w:marRight w:val="0"/>
      <w:marTop w:val="0"/>
      <w:marBottom w:val="0"/>
      <w:divBdr>
        <w:top w:val="none" w:sz="0" w:space="0" w:color="auto"/>
        <w:left w:val="none" w:sz="0" w:space="0" w:color="auto"/>
        <w:bottom w:val="none" w:sz="0" w:space="0" w:color="auto"/>
        <w:right w:val="none" w:sz="0" w:space="0" w:color="auto"/>
      </w:divBdr>
    </w:div>
    <w:div w:id="456263991">
      <w:bodyDiv w:val="1"/>
      <w:marLeft w:val="0"/>
      <w:marRight w:val="0"/>
      <w:marTop w:val="0"/>
      <w:marBottom w:val="0"/>
      <w:divBdr>
        <w:top w:val="none" w:sz="0" w:space="0" w:color="auto"/>
        <w:left w:val="none" w:sz="0" w:space="0" w:color="auto"/>
        <w:bottom w:val="none" w:sz="0" w:space="0" w:color="auto"/>
        <w:right w:val="none" w:sz="0" w:space="0" w:color="auto"/>
      </w:divBdr>
      <w:divsChild>
        <w:div w:id="344021896">
          <w:marLeft w:val="0"/>
          <w:marRight w:val="0"/>
          <w:marTop w:val="0"/>
          <w:marBottom w:val="0"/>
          <w:divBdr>
            <w:top w:val="none" w:sz="0" w:space="0" w:color="auto"/>
            <w:left w:val="none" w:sz="0" w:space="0" w:color="auto"/>
            <w:bottom w:val="none" w:sz="0" w:space="0" w:color="auto"/>
            <w:right w:val="none" w:sz="0" w:space="0" w:color="auto"/>
          </w:divBdr>
          <w:divsChild>
            <w:div w:id="1070036480">
              <w:marLeft w:val="0"/>
              <w:marRight w:val="0"/>
              <w:marTop w:val="0"/>
              <w:marBottom w:val="0"/>
              <w:divBdr>
                <w:top w:val="none" w:sz="0" w:space="0" w:color="auto"/>
                <w:left w:val="none" w:sz="0" w:space="0" w:color="auto"/>
                <w:bottom w:val="none" w:sz="0" w:space="0" w:color="auto"/>
                <w:right w:val="none" w:sz="0" w:space="0" w:color="auto"/>
              </w:divBdr>
              <w:divsChild>
                <w:div w:id="1758360833">
                  <w:marLeft w:val="0"/>
                  <w:marRight w:val="0"/>
                  <w:marTop w:val="0"/>
                  <w:marBottom w:val="0"/>
                  <w:divBdr>
                    <w:top w:val="none" w:sz="0" w:space="0" w:color="auto"/>
                    <w:left w:val="none" w:sz="0" w:space="0" w:color="auto"/>
                    <w:bottom w:val="none" w:sz="0" w:space="0" w:color="auto"/>
                    <w:right w:val="none" w:sz="0" w:space="0" w:color="auto"/>
                  </w:divBdr>
                  <w:divsChild>
                    <w:div w:id="1888295720">
                      <w:marLeft w:val="0"/>
                      <w:marRight w:val="0"/>
                      <w:marTop w:val="0"/>
                      <w:marBottom w:val="0"/>
                      <w:divBdr>
                        <w:top w:val="none" w:sz="0" w:space="0" w:color="auto"/>
                        <w:left w:val="none" w:sz="0" w:space="0" w:color="auto"/>
                        <w:bottom w:val="none" w:sz="0" w:space="0" w:color="auto"/>
                        <w:right w:val="none" w:sz="0" w:space="0" w:color="auto"/>
                      </w:divBdr>
                      <w:divsChild>
                        <w:div w:id="1129864221">
                          <w:marLeft w:val="0"/>
                          <w:marRight w:val="0"/>
                          <w:marTop w:val="0"/>
                          <w:marBottom w:val="0"/>
                          <w:divBdr>
                            <w:top w:val="none" w:sz="0" w:space="0" w:color="auto"/>
                            <w:left w:val="none" w:sz="0" w:space="0" w:color="auto"/>
                            <w:bottom w:val="none" w:sz="0" w:space="0" w:color="auto"/>
                            <w:right w:val="none" w:sz="0" w:space="0" w:color="auto"/>
                          </w:divBdr>
                          <w:divsChild>
                            <w:div w:id="16937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754563">
      <w:bodyDiv w:val="1"/>
      <w:marLeft w:val="0"/>
      <w:marRight w:val="0"/>
      <w:marTop w:val="0"/>
      <w:marBottom w:val="0"/>
      <w:divBdr>
        <w:top w:val="none" w:sz="0" w:space="0" w:color="auto"/>
        <w:left w:val="none" w:sz="0" w:space="0" w:color="auto"/>
        <w:bottom w:val="none" w:sz="0" w:space="0" w:color="auto"/>
        <w:right w:val="none" w:sz="0" w:space="0" w:color="auto"/>
      </w:divBdr>
    </w:div>
    <w:div w:id="502203258">
      <w:bodyDiv w:val="1"/>
      <w:marLeft w:val="0"/>
      <w:marRight w:val="0"/>
      <w:marTop w:val="0"/>
      <w:marBottom w:val="0"/>
      <w:divBdr>
        <w:top w:val="none" w:sz="0" w:space="0" w:color="auto"/>
        <w:left w:val="none" w:sz="0" w:space="0" w:color="auto"/>
        <w:bottom w:val="none" w:sz="0" w:space="0" w:color="auto"/>
        <w:right w:val="none" w:sz="0" w:space="0" w:color="auto"/>
      </w:divBdr>
    </w:div>
    <w:div w:id="547256281">
      <w:bodyDiv w:val="1"/>
      <w:marLeft w:val="0"/>
      <w:marRight w:val="0"/>
      <w:marTop w:val="0"/>
      <w:marBottom w:val="0"/>
      <w:divBdr>
        <w:top w:val="none" w:sz="0" w:space="0" w:color="auto"/>
        <w:left w:val="none" w:sz="0" w:space="0" w:color="auto"/>
        <w:bottom w:val="none" w:sz="0" w:space="0" w:color="auto"/>
        <w:right w:val="none" w:sz="0" w:space="0" w:color="auto"/>
      </w:divBdr>
    </w:div>
    <w:div w:id="605160823">
      <w:bodyDiv w:val="1"/>
      <w:marLeft w:val="0"/>
      <w:marRight w:val="0"/>
      <w:marTop w:val="0"/>
      <w:marBottom w:val="0"/>
      <w:divBdr>
        <w:top w:val="none" w:sz="0" w:space="0" w:color="auto"/>
        <w:left w:val="none" w:sz="0" w:space="0" w:color="auto"/>
        <w:bottom w:val="none" w:sz="0" w:space="0" w:color="auto"/>
        <w:right w:val="none" w:sz="0" w:space="0" w:color="auto"/>
      </w:divBdr>
    </w:div>
    <w:div w:id="622885993">
      <w:bodyDiv w:val="1"/>
      <w:marLeft w:val="0"/>
      <w:marRight w:val="0"/>
      <w:marTop w:val="0"/>
      <w:marBottom w:val="0"/>
      <w:divBdr>
        <w:top w:val="none" w:sz="0" w:space="0" w:color="auto"/>
        <w:left w:val="none" w:sz="0" w:space="0" w:color="auto"/>
        <w:bottom w:val="none" w:sz="0" w:space="0" w:color="auto"/>
        <w:right w:val="none" w:sz="0" w:space="0" w:color="auto"/>
      </w:divBdr>
    </w:div>
    <w:div w:id="668947396">
      <w:bodyDiv w:val="1"/>
      <w:marLeft w:val="0"/>
      <w:marRight w:val="0"/>
      <w:marTop w:val="0"/>
      <w:marBottom w:val="0"/>
      <w:divBdr>
        <w:top w:val="none" w:sz="0" w:space="0" w:color="auto"/>
        <w:left w:val="none" w:sz="0" w:space="0" w:color="auto"/>
        <w:bottom w:val="none" w:sz="0" w:space="0" w:color="auto"/>
        <w:right w:val="none" w:sz="0" w:space="0" w:color="auto"/>
      </w:divBdr>
    </w:div>
    <w:div w:id="720444491">
      <w:bodyDiv w:val="1"/>
      <w:marLeft w:val="0"/>
      <w:marRight w:val="0"/>
      <w:marTop w:val="0"/>
      <w:marBottom w:val="0"/>
      <w:divBdr>
        <w:top w:val="none" w:sz="0" w:space="0" w:color="auto"/>
        <w:left w:val="none" w:sz="0" w:space="0" w:color="auto"/>
        <w:bottom w:val="none" w:sz="0" w:space="0" w:color="auto"/>
        <w:right w:val="none" w:sz="0" w:space="0" w:color="auto"/>
      </w:divBdr>
    </w:div>
    <w:div w:id="754859536">
      <w:bodyDiv w:val="1"/>
      <w:marLeft w:val="0"/>
      <w:marRight w:val="0"/>
      <w:marTop w:val="0"/>
      <w:marBottom w:val="0"/>
      <w:divBdr>
        <w:top w:val="none" w:sz="0" w:space="0" w:color="auto"/>
        <w:left w:val="none" w:sz="0" w:space="0" w:color="auto"/>
        <w:bottom w:val="none" w:sz="0" w:space="0" w:color="auto"/>
        <w:right w:val="none" w:sz="0" w:space="0" w:color="auto"/>
      </w:divBdr>
    </w:div>
    <w:div w:id="764151483">
      <w:bodyDiv w:val="1"/>
      <w:marLeft w:val="0"/>
      <w:marRight w:val="0"/>
      <w:marTop w:val="0"/>
      <w:marBottom w:val="0"/>
      <w:divBdr>
        <w:top w:val="none" w:sz="0" w:space="0" w:color="auto"/>
        <w:left w:val="none" w:sz="0" w:space="0" w:color="auto"/>
        <w:bottom w:val="none" w:sz="0" w:space="0" w:color="auto"/>
        <w:right w:val="none" w:sz="0" w:space="0" w:color="auto"/>
      </w:divBdr>
    </w:div>
    <w:div w:id="791903292">
      <w:bodyDiv w:val="1"/>
      <w:marLeft w:val="0"/>
      <w:marRight w:val="0"/>
      <w:marTop w:val="0"/>
      <w:marBottom w:val="0"/>
      <w:divBdr>
        <w:top w:val="none" w:sz="0" w:space="0" w:color="auto"/>
        <w:left w:val="none" w:sz="0" w:space="0" w:color="auto"/>
        <w:bottom w:val="none" w:sz="0" w:space="0" w:color="auto"/>
        <w:right w:val="none" w:sz="0" w:space="0" w:color="auto"/>
      </w:divBdr>
    </w:div>
    <w:div w:id="803546563">
      <w:bodyDiv w:val="1"/>
      <w:marLeft w:val="0"/>
      <w:marRight w:val="0"/>
      <w:marTop w:val="0"/>
      <w:marBottom w:val="0"/>
      <w:divBdr>
        <w:top w:val="none" w:sz="0" w:space="0" w:color="auto"/>
        <w:left w:val="none" w:sz="0" w:space="0" w:color="auto"/>
        <w:bottom w:val="none" w:sz="0" w:space="0" w:color="auto"/>
        <w:right w:val="none" w:sz="0" w:space="0" w:color="auto"/>
      </w:divBdr>
    </w:div>
    <w:div w:id="817459092">
      <w:bodyDiv w:val="1"/>
      <w:marLeft w:val="0"/>
      <w:marRight w:val="0"/>
      <w:marTop w:val="0"/>
      <w:marBottom w:val="0"/>
      <w:divBdr>
        <w:top w:val="none" w:sz="0" w:space="0" w:color="auto"/>
        <w:left w:val="none" w:sz="0" w:space="0" w:color="auto"/>
        <w:bottom w:val="none" w:sz="0" w:space="0" w:color="auto"/>
        <w:right w:val="none" w:sz="0" w:space="0" w:color="auto"/>
      </w:divBdr>
    </w:div>
    <w:div w:id="819813377">
      <w:bodyDiv w:val="1"/>
      <w:marLeft w:val="0"/>
      <w:marRight w:val="0"/>
      <w:marTop w:val="0"/>
      <w:marBottom w:val="0"/>
      <w:divBdr>
        <w:top w:val="none" w:sz="0" w:space="0" w:color="auto"/>
        <w:left w:val="none" w:sz="0" w:space="0" w:color="auto"/>
        <w:bottom w:val="none" w:sz="0" w:space="0" w:color="auto"/>
        <w:right w:val="none" w:sz="0" w:space="0" w:color="auto"/>
      </w:divBdr>
    </w:div>
    <w:div w:id="841117527">
      <w:bodyDiv w:val="1"/>
      <w:marLeft w:val="0"/>
      <w:marRight w:val="0"/>
      <w:marTop w:val="0"/>
      <w:marBottom w:val="0"/>
      <w:divBdr>
        <w:top w:val="none" w:sz="0" w:space="0" w:color="auto"/>
        <w:left w:val="none" w:sz="0" w:space="0" w:color="auto"/>
        <w:bottom w:val="none" w:sz="0" w:space="0" w:color="auto"/>
        <w:right w:val="none" w:sz="0" w:space="0" w:color="auto"/>
      </w:divBdr>
    </w:div>
    <w:div w:id="856117945">
      <w:bodyDiv w:val="1"/>
      <w:marLeft w:val="0"/>
      <w:marRight w:val="0"/>
      <w:marTop w:val="0"/>
      <w:marBottom w:val="0"/>
      <w:divBdr>
        <w:top w:val="none" w:sz="0" w:space="0" w:color="auto"/>
        <w:left w:val="none" w:sz="0" w:space="0" w:color="auto"/>
        <w:bottom w:val="none" w:sz="0" w:space="0" w:color="auto"/>
        <w:right w:val="none" w:sz="0" w:space="0" w:color="auto"/>
      </w:divBdr>
    </w:div>
    <w:div w:id="862060748">
      <w:bodyDiv w:val="1"/>
      <w:marLeft w:val="0"/>
      <w:marRight w:val="0"/>
      <w:marTop w:val="0"/>
      <w:marBottom w:val="0"/>
      <w:divBdr>
        <w:top w:val="none" w:sz="0" w:space="0" w:color="auto"/>
        <w:left w:val="none" w:sz="0" w:space="0" w:color="auto"/>
        <w:bottom w:val="none" w:sz="0" w:space="0" w:color="auto"/>
        <w:right w:val="none" w:sz="0" w:space="0" w:color="auto"/>
      </w:divBdr>
    </w:div>
    <w:div w:id="889609480">
      <w:bodyDiv w:val="1"/>
      <w:marLeft w:val="0"/>
      <w:marRight w:val="0"/>
      <w:marTop w:val="0"/>
      <w:marBottom w:val="0"/>
      <w:divBdr>
        <w:top w:val="none" w:sz="0" w:space="0" w:color="auto"/>
        <w:left w:val="none" w:sz="0" w:space="0" w:color="auto"/>
        <w:bottom w:val="none" w:sz="0" w:space="0" w:color="auto"/>
        <w:right w:val="none" w:sz="0" w:space="0" w:color="auto"/>
      </w:divBdr>
    </w:div>
    <w:div w:id="907687488">
      <w:bodyDiv w:val="1"/>
      <w:marLeft w:val="0"/>
      <w:marRight w:val="0"/>
      <w:marTop w:val="0"/>
      <w:marBottom w:val="0"/>
      <w:divBdr>
        <w:top w:val="none" w:sz="0" w:space="0" w:color="auto"/>
        <w:left w:val="none" w:sz="0" w:space="0" w:color="auto"/>
        <w:bottom w:val="none" w:sz="0" w:space="0" w:color="auto"/>
        <w:right w:val="none" w:sz="0" w:space="0" w:color="auto"/>
      </w:divBdr>
    </w:div>
    <w:div w:id="907769852">
      <w:bodyDiv w:val="1"/>
      <w:marLeft w:val="0"/>
      <w:marRight w:val="0"/>
      <w:marTop w:val="0"/>
      <w:marBottom w:val="0"/>
      <w:divBdr>
        <w:top w:val="none" w:sz="0" w:space="0" w:color="auto"/>
        <w:left w:val="none" w:sz="0" w:space="0" w:color="auto"/>
        <w:bottom w:val="none" w:sz="0" w:space="0" w:color="auto"/>
        <w:right w:val="none" w:sz="0" w:space="0" w:color="auto"/>
      </w:divBdr>
    </w:div>
    <w:div w:id="931938971">
      <w:bodyDiv w:val="1"/>
      <w:marLeft w:val="0"/>
      <w:marRight w:val="0"/>
      <w:marTop w:val="0"/>
      <w:marBottom w:val="0"/>
      <w:divBdr>
        <w:top w:val="none" w:sz="0" w:space="0" w:color="auto"/>
        <w:left w:val="none" w:sz="0" w:space="0" w:color="auto"/>
        <w:bottom w:val="none" w:sz="0" w:space="0" w:color="auto"/>
        <w:right w:val="none" w:sz="0" w:space="0" w:color="auto"/>
      </w:divBdr>
    </w:div>
    <w:div w:id="979842496">
      <w:bodyDiv w:val="1"/>
      <w:marLeft w:val="0"/>
      <w:marRight w:val="0"/>
      <w:marTop w:val="0"/>
      <w:marBottom w:val="0"/>
      <w:divBdr>
        <w:top w:val="none" w:sz="0" w:space="0" w:color="auto"/>
        <w:left w:val="none" w:sz="0" w:space="0" w:color="auto"/>
        <w:bottom w:val="none" w:sz="0" w:space="0" w:color="auto"/>
        <w:right w:val="none" w:sz="0" w:space="0" w:color="auto"/>
      </w:divBdr>
    </w:div>
    <w:div w:id="1004287291">
      <w:bodyDiv w:val="1"/>
      <w:marLeft w:val="0"/>
      <w:marRight w:val="0"/>
      <w:marTop w:val="0"/>
      <w:marBottom w:val="0"/>
      <w:divBdr>
        <w:top w:val="none" w:sz="0" w:space="0" w:color="auto"/>
        <w:left w:val="none" w:sz="0" w:space="0" w:color="auto"/>
        <w:bottom w:val="none" w:sz="0" w:space="0" w:color="auto"/>
        <w:right w:val="none" w:sz="0" w:space="0" w:color="auto"/>
      </w:divBdr>
    </w:div>
    <w:div w:id="1038353192">
      <w:bodyDiv w:val="1"/>
      <w:marLeft w:val="0"/>
      <w:marRight w:val="0"/>
      <w:marTop w:val="0"/>
      <w:marBottom w:val="0"/>
      <w:divBdr>
        <w:top w:val="none" w:sz="0" w:space="0" w:color="auto"/>
        <w:left w:val="none" w:sz="0" w:space="0" w:color="auto"/>
        <w:bottom w:val="none" w:sz="0" w:space="0" w:color="auto"/>
        <w:right w:val="none" w:sz="0" w:space="0" w:color="auto"/>
      </w:divBdr>
    </w:div>
    <w:div w:id="1069109692">
      <w:bodyDiv w:val="1"/>
      <w:marLeft w:val="0"/>
      <w:marRight w:val="0"/>
      <w:marTop w:val="0"/>
      <w:marBottom w:val="0"/>
      <w:divBdr>
        <w:top w:val="none" w:sz="0" w:space="0" w:color="auto"/>
        <w:left w:val="none" w:sz="0" w:space="0" w:color="auto"/>
        <w:bottom w:val="none" w:sz="0" w:space="0" w:color="auto"/>
        <w:right w:val="none" w:sz="0" w:space="0" w:color="auto"/>
      </w:divBdr>
    </w:div>
    <w:div w:id="1087001263">
      <w:bodyDiv w:val="1"/>
      <w:marLeft w:val="0"/>
      <w:marRight w:val="0"/>
      <w:marTop w:val="0"/>
      <w:marBottom w:val="0"/>
      <w:divBdr>
        <w:top w:val="none" w:sz="0" w:space="0" w:color="auto"/>
        <w:left w:val="none" w:sz="0" w:space="0" w:color="auto"/>
        <w:bottom w:val="none" w:sz="0" w:space="0" w:color="auto"/>
        <w:right w:val="none" w:sz="0" w:space="0" w:color="auto"/>
      </w:divBdr>
    </w:div>
    <w:div w:id="1099259665">
      <w:bodyDiv w:val="1"/>
      <w:marLeft w:val="0"/>
      <w:marRight w:val="0"/>
      <w:marTop w:val="0"/>
      <w:marBottom w:val="0"/>
      <w:divBdr>
        <w:top w:val="none" w:sz="0" w:space="0" w:color="auto"/>
        <w:left w:val="none" w:sz="0" w:space="0" w:color="auto"/>
        <w:bottom w:val="none" w:sz="0" w:space="0" w:color="auto"/>
        <w:right w:val="none" w:sz="0" w:space="0" w:color="auto"/>
      </w:divBdr>
    </w:div>
    <w:div w:id="1103499249">
      <w:bodyDiv w:val="1"/>
      <w:marLeft w:val="0"/>
      <w:marRight w:val="0"/>
      <w:marTop w:val="0"/>
      <w:marBottom w:val="0"/>
      <w:divBdr>
        <w:top w:val="none" w:sz="0" w:space="0" w:color="auto"/>
        <w:left w:val="none" w:sz="0" w:space="0" w:color="auto"/>
        <w:bottom w:val="none" w:sz="0" w:space="0" w:color="auto"/>
        <w:right w:val="none" w:sz="0" w:space="0" w:color="auto"/>
      </w:divBdr>
    </w:div>
    <w:div w:id="1105274962">
      <w:bodyDiv w:val="1"/>
      <w:marLeft w:val="0"/>
      <w:marRight w:val="0"/>
      <w:marTop w:val="0"/>
      <w:marBottom w:val="0"/>
      <w:divBdr>
        <w:top w:val="none" w:sz="0" w:space="0" w:color="auto"/>
        <w:left w:val="none" w:sz="0" w:space="0" w:color="auto"/>
        <w:bottom w:val="none" w:sz="0" w:space="0" w:color="auto"/>
        <w:right w:val="none" w:sz="0" w:space="0" w:color="auto"/>
      </w:divBdr>
    </w:div>
    <w:div w:id="1182817866">
      <w:bodyDiv w:val="1"/>
      <w:marLeft w:val="0"/>
      <w:marRight w:val="0"/>
      <w:marTop w:val="0"/>
      <w:marBottom w:val="0"/>
      <w:divBdr>
        <w:top w:val="none" w:sz="0" w:space="0" w:color="auto"/>
        <w:left w:val="none" w:sz="0" w:space="0" w:color="auto"/>
        <w:bottom w:val="none" w:sz="0" w:space="0" w:color="auto"/>
        <w:right w:val="none" w:sz="0" w:space="0" w:color="auto"/>
      </w:divBdr>
    </w:div>
    <w:div w:id="1195508304">
      <w:bodyDiv w:val="1"/>
      <w:marLeft w:val="0"/>
      <w:marRight w:val="0"/>
      <w:marTop w:val="0"/>
      <w:marBottom w:val="0"/>
      <w:divBdr>
        <w:top w:val="none" w:sz="0" w:space="0" w:color="auto"/>
        <w:left w:val="none" w:sz="0" w:space="0" w:color="auto"/>
        <w:bottom w:val="none" w:sz="0" w:space="0" w:color="auto"/>
        <w:right w:val="none" w:sz="0" w:space="0" w:color="auto"/>
      </w:divBdr>
    </w:div>
    <w:div w:id="1227108895">
      <w:bodyDiv w:val="1"/>
      <w:marLeft w:val="0"/>
      <w:marRight w:val="0"/>
      <w:marTop w:val="0"/>
      <w:marBottom w:val="0"/>
      <w:divBdr>
        <w:top w:val="none" w:sz="0" w:space="0" w:color="auto"/>
        <w:left w:val="none" w:sz="0" w:space="0" w:color="auto"/>
        <w:bottom w:val="none" w:sz="0" w:space="0" w:color="auto"/>
        <w:right w:val="none" w:sz="0" w:space="0" w:color="auto"/>
      </w:divBdr>
    </w:div>
    <w:div w:id="1241597744">
      <w:bodyDiv w:val="1"/>
      <w:marLeft w:val="0"/>
      <w:marRight w:val="0"/>
      <w:marTop w:val="0"/>
      <w:marBottom w:val="0"/>
      <w:divBdr>
        <w:top w:val="none" w:sz="0" w:space="0" w:color="auto"/>
        <w:left w:val="none" w:sz="0" w:space="0" w:color="auto"/>
        <w:bottom w:val="none" w:sz="0" w:space="0" w:color="auto"/>
        <w:right w:val="none" w:sz="0" w:space="0" w:color="auto"/>
      </w:divBdr>
    </w:div>
    <w:div w:id="1243104482">
      <w:bodyDiv w:val="1"/>
      <w:marLeft w:val="0"/>
      <w:marRight w:val="0"/>
      <w:marTop w:val="0"/>
      <w:marBottom w:val="0"/>
      <w:divBdr>
        <w:top w:val="none" w:sz="0" w:space="0" w:color="auto"/>
        <w:left w:val="none" w:sz="0" w:space="0" w:color="auto"/>
        <w:bottom w:val="none" w:sz="0" w:space="0" w:color="auto"/>
        <w:right w:val="none" w:sz="0" w:space="0" w:color="auto"/>
      </w:divBdr>
    </w:div>
    <w:div w:id="1304773130">
      <w:bodyDiv w:val="1"/>
      <w:marLeft w:val="0"/>
      <w:marRight w:val="0"/>
      <w:marTop w:val="0"/>
      <w:marBottom w:val="0"/>
      <w:divBdr>
        <w:top w:val="none" w:sz="0" w:space="0" w:color="auto"/>
        <w:left w:val="none" w:sz="0" w:space="0" w:color="auto"/>
        <w:bottom w:val="none" w:sz="0" w:space="0" w:color="auto"/>
        <w:right w:val="none" w:sz="0" w:space="0" w:color="auto"/>
      </w:divBdr>
    </w:div>
    <w:div w:id="1357468235">
      <w:bodyDiv w:val="1"/>
      <w:marLeft w:val="0"/>
      <w:marRight w:val="0"/>
      <w:marTop w:val="0"/>
      <w:marBottom w:val="0"/>
      <w:divBdr>
        <w:top w:val="none" w:sz="0" w:space="0" w:color="auto"/>
        <w:left w:val="none" w:sz="0" w:space="0" w:color="auto"/>
        <w:bottom w:val="none" w:sz="0" w:space="0" w:color="auto"/>
        <w:right w:val="none" w:sz="0" w:space="0" w:color="auto"/>
      </w:divBdr>
    </w:div>
    <w:div w:id="1360396713">
      <w:bodyDiv w:val="1"/>
      <w:marLeft w:val="0"/>
      <w:marRight w:val="0"/>
      <w:marTop w:val="0"/>
      <w:marBottom w:val="0"/>
      <w:divBdr>
        <w:top w:val="none" w:sz="0" w:space="0" w:color="auto"/>
        <w:left w:val="none" w:sz="0" w:space="0" w:color="auto"/>
        <w:bottom w:val="none" w:sz="0" w:space="0" w:color="auto"/>
        <w:right w:val="none" w:sz="0" w:space="0" w:color="auto"/>
      </w:divBdr>
    </w:div>
    <w:div w:id="1381318123">
      <w:bodyDiv w:val="1"/>
      <w:marLeft w:val="0"/>
      <w:marRight w:val="0"/>
      <w:marTop w:val="0"/>
      <w:marBottom w:val="0"/>
      <w:divBdr>
        <w:top w:val="none" w:sz="0" w:space="0" w:color="auto"/>
        <w:left w:val="none" w:sz="0" w:space="0" w:color="auto"/>
        <w:bottom w:val="none" w:sz="0" w:space="0" w:color="auto"/>
        <w:right w:val="none" w:sz="0" w:space="0" w:color="auto"/>
      </w:divBdr>
    </w:div>
    <w:div w:id="1405030888">
      <w:bodyDiv w:val="1"/>
      <w:marLeft w:val="0"/>
      <w:marRight w:val="0"/>
      <w:marTop w:val="0"/>
      <w:marBottom w:val="0"/>
      <w:divBdr>
        <w:top w:val="none" w:sz="0" w:space="0" w:color="auto"/>
        <w:left w:val="none" w:sz="0" w:space="0" w:color="auto"/>
        <w:bottom w:val="none" w:sz="0" w:space="0" w:color="auto"/>
        <w:right w:val="none" w:sz="0" w:space="0" w:color="auto"/>
      </w:divBdr>
    </w:div>
    <w:div w:id="1408651878">
      <w:bodyDiv w:val="1"/>
      <w:marLeft w:val="0"/>
      <w:marRight w:val="0"/>
      <w:marTop w:val="0"/>
      <w:marBottom w:val="0"/>
      <w:divBdr>
        <w:top w:val="none" w:sz="0" w:space="0" w:color="auto"/>
        <w:left w:val="none" w:sz="0" w:space="0" w:color="auto"/>
        <w:bottom w:val="none" w:sz="0" w:space="0" w:color="auto"/>
        <w:right w:val="none" w:sz="0" w:space="0" w:color="auto"/>
      </w:divBdr>
    </w:div>
    <w:div w:id="1410352104">
      <w:bodyDiv w:val="1"/>
      <w:marLeft w:val="0"/>
      <w:marRight w:val="0"/>
      <w:marTop w:val="0"/>
      <w:marBottom w:val="0"/>
      <w:divBdr>
        <w:top w:val="none" w:sz="0" w:space="0" w:color="auto"/>
        <w:left w:val="none" w:sz="0" w:space="0" w:color="auto"/>
        <w:bottom w:val="none" w:sz="0" w:space="0" w:color="auto"/>
        <w:right w:val="none" w:sz="0" w:space="0" w:color="auto"/>
      </w:divBdr>
    </w:div>
    <w:div w:id="1411387360">
      <w:bodyDiv w:val="1"/>
      <w:marLeft w:val="0"/>
      <w:marRight w:val="0"/>
      <w:marTop w:val="0"/>
      <w:marBottom w:val="0"/>
      <w:divBdr>
        <w:top w:val="none" w:sz="0" w:space="0" w:color="auto"/>
        <w:left w:val="none" w:sz="0" w:space="0" w:color="auto"/>
        <w:bottom w:val="none" w:sz="0" w:space="0" w:color="auto"/>
        <w:right w:val="none" w:sz="0" w:space="0" w:color="auto"/>
      </w:divBdr>
    </w:div>
    <w:div w:id="1448620938">
      <w:bodyDiv w:val="1"/>
      <w:marLeft w:val="0"/>
      <w:marRight w:val="0"/>
      <w:marTop w:val="0"/>
      <w:marBottom w:val="0"/>
      <w:divBdr>
        <w:top w:val="none" w:sz="0" w:space="0" w:color="auto"/>
        <w:left w:val="none" w:sz="0" w:space="0" w:color="auto"/>
        <w:bottom w:val="none" w:sz="0" w:space="0" w:color="auto"/>
        <w:right w:val="none" w:sz="0" w:space="0" w:color="auto"/>
      </w:divBdr>
    </w:div>
    <w:div w:id="1464082853">
      <w:bodyDiv w:val="1"/>
      <w:marLeft w:val="0"/>
      <w:marRight w:val="0"/>
      <w:marTop w:val="0"/>
      <w:marBottom w:val="0"/>
      <w:divBdr>
        <w:top w:val="none" w:sz="0" w:space="0" w:color="auto"/>
        <w:left w:val="none" w:sz="0" w:space="0" w:color="auto"/>
        <w:bottom w:val="none" w:sz="0" w:space="0" w:color="auto"/>
        <w:right w:val="none" w:sz="0" w:space="0" w:color="auto"/>
      </w:divBdr>
    </w:div>
    <w:div w:id="1478112053">
      <w:bodyDiv w:val="1"/>
      <w:marLeft w:val="0"/>
      <w:marRight w:val="0"/>
      <w:marTop w:val="0"/>
      <w:marBottom w:val="0"/>
      <w:divBdr>
        <w:top w:val="none" w:sz="0" w:space="0" w:color="auto"/>
        <w:left w:val="none" w:sz="0" w:space="0" w:color="auto"/>
        <w:bottom w:val="none" w:sz="0" w:space="0" w:color="auto"/>
        <w:right w:val="none" w:sz="0" w:space="0" w:color="auto"/>
      </w:divBdr>
    </w:div>
    <w:div w:id="1489634005">
      <w:bodyDiv w:val="1"/>
      <w:marLeft w:val="0"/>
      <w:marRight w:val="0"/>
      <w:marTop w:val="0"/>
      <w:marBottom w:val="0"/>
      <w:divBdr>
        <w:top w:val="none" w:sz="0" w:space="0" w:color="auto"/>
        <w:left w:val="none" w:sz="0" w:space="0" w:color="auto"/>
        <w:bottom w:val="none" w:sz="0" w:space="0" w:color="auto"/>
        <w:right w:val="none" w:sz="0" w:space="0" w:color="auto"/>
      </w:divBdr>
    </w:div>
    <w:div w:id="1517964049">
      <w:bodyDiv w:val="1"/>
      <w:marLeft w:val="0"/>
      <w:marRight w:val="0"/>
      <w:marTop w:val="0"/>
      <w:marBottom w:val="0"/>
      <w:divBdr>
        <w:top w:val="none" w:sz="0" w:space="0" w:color="auto"/>
        <w:left w:val="none" w:sz="0" w:space="0" w:color="auto"/>
        <w:bottom w:val="none" w:sz="0" w:space="0" w:color="auto"/>
        <w:right w:val="none" w:sz="0" w:space="0" w:color="auto"/>
      </w:divBdr>
    </w:div>
    <w:div w:id="1522624976">
      <w:bodyDiv w:val="1"/>
      <w:marLeft w:val="0"/>
      <w:marRight w:val="0"/>
      <w:marTop w:val="0"/>
      <w:marBottom w:val="0"/>
      <w:divBdr>
        <w:top w:val="none" w:sz="0" w:space="0" w:color="auto"/>
        <w:left w:val="none" w:sz="0" w:space="0" w:color="auto"/>
        <w:bottom w:val="none" w:sz="0" w:space="0" w:color="auto"/>
        <w:right w:val="none" w:sz="0" w:space="0" w:color="auto"/>
      </w:divBdr>
    </w:div>
    <w:div w:id="1575553159">
      <w:bodyDiv w:val="1"/>
      <w:marLeft w:val="0"/>
      <w:marRight w:val="0"/>
      <w:marTop w:val="0"/>
      <w:marBottom w:val="0"/>
      <w:divBdr>
        <w:top w:val="none" w:sz="0" w:space="0" w:color="auto"/>
        <w:left w:val="none" w:sz="0" w:space="0" w:color="auto"/>
        <w:bottom w:val="none" w:sz="0" w:space="0" w:color="auto"/>
        <w:right w:val="none" w:sz="0" w:space="0" w:color="auto"/>
      </w:divBdr>
    </w:div>
    <w:div w:id="1613130880">
      <w:bodyDiv w:val="1"/>
      <w:marLeft w:val="0"/>
      <w:marRight w:val="0"/>
      <w:marTop w:val="0"/>
      <w:marBottom w:val="0"/>
      <w:divBdr>
        <w:top w:val="none" w:sz="0" w:space="0" w:color="auto"/>
        <w:left w:val="none" w:sz="0" w:space="0" w:color="auto"/>
        <w:bottom w:val="none" w:sz="0" w:space="0" w:color="auto"/>
        <w:right w:val="none" w:sz="0" w:space="0" w:color="auto"/>
      </w:divBdr>
    </w:div>
    <w:div w:id="1635914567">
      <w:bodyDiv w:val="1"/>
      <w:marLeft w:val="0"/>
      <w:marRight w:val="0"/>
      <w:marTop w:val="0"/>
      <w:marBottom w:val="0"/>
      <w:divBdr>
        <w:top w:val="none" w:sz="0" w:space="0" w:color="auto"/>
        <w:left w:val="none" w:sz="0" w:space="0" w:color="auto"/>
        <w:bottom w:val="none" w:sz="0" w:space="0" w:color="auto"/>
        <w:right w:val="none" w:sz="0" w:space="0" w:color="auto"/>
      </w:divBdr>
    </w:div>
    <w:div w:id="1655916110">
      <w:bodyDiv w:val="1"/>
      <w:marLeft w:val="0"/>
      <w:marRight w:val="0"/>
      <w:marTop w:val="0"/>
      <w:marBottom w:val="0"/>
      <w:divBdr>
        <w:top w:val="none" w:sz="0" w:space="0" w:color="auto"/>
        <w:left w:val="none" w:sz="0" w:space="0" w:color="auto"/>
        <w:bottom w:val="none" w:sz="0" w:space="0" w:color="auto"/>
        <w:right w:val="none" w:sz="0" w:space="0" w:color="auto"/>
      </w:divBdr>
    </w:div>
    <w:div w:id="1656563667">
      <w:bodyDiv w:val="1"/>
      <w:marLeft w:val="0"/>
      <w:marRight w:val="0"/>
      <w:marTop w:val="0"/>
      <w:marBottom w:val="0"/>
      <w:divBdr>
        <w:top w:val="none" w:sz="0" w:space="0" w:color="auto"/>
        <w:left w:val="none" w:sz="0" w:space="0" w:color="auto"/>
        <w:bottom w:val="none" w:sz="0" w:space="0" w:color="auto"/>
        <w:right w:val="none" w:sz="0" w:space="0" w:color="auto"/>
      </w:divBdr>
    </w:div>
    <w:div w:id="1682858057">
      <w:bodyDiv w:val="1"/>
      <w:marLeft w:val="0"/>
      <w:marRight w:val="0"/>
      <w:marTop w:val="0"/>
      <w:marBottom w:val="0"/>
      <w:divBdr>
        <w:top w:val="none" w:sz="0" w:space="0" w:color="auto"/>
        <w:left w:val="none" w:sz="0" w:space="0" w:color="auto"/>
        <w:bottom w:val="none" w:sz="0" w:space="0" w:color="auto"/>
        <w:right w:val="none" w:sz="0" w:space="0" w:color="auto"/>
      </w:divBdr>
    </w:div>
    <w:div w:id="1689134453">
      <w:bodyDiv w:val="1"/>
      <w:marLeft w:val="0"/>
      <w:marRight w:val="0"/>
      <w:marTop w:val="0"/>
      <w:marBottom w:val="0"/>
      <w:divBdr>
        <w:top w:val="none" w:sz="0" w:space="0" w:color="auto"/>
        <w:left w:val="none" w:sz="0" w:space="0" w:color="auto"/>
        <w:bottom w:val="none" w:sz="0" w:space="0" w:color="auto"/>
        <w:right w:val="none" w:sz="0" w:space="0" w:color="auto"/>
      </w:divBdr>
    </w:div>
    <w:div w:id="1729457677">
      <w:bodyDiv w:val="1"/>
      <w:marLeft w:val="0"/>
      <w:marRight w:val="0"/>
      <w:marTop w:val="0"/>
      <w:marBottom w:val="0"/>
      <w:divBdr>
        <w:top w:val="none" w:sz="0" w:space="0" w:color="auto"/>
        <w:left w:val="none" w:sz="0" w:space="0" w:color="auto"/>
        <w:bottom w:val="none" w:sz="0" w:space="0" w:color="auto"/>
        <w:right w:val="none" w:sz="0" w:space="0" w:color="auto"/>
      </w:divBdr>
    </w:div>
    <w:div w:id="1747217679">
      <w:bodyDiv w:val="1"/>
      <w:marLeft w:val="0"/>
      <w:marRight w:val="0"/>
      <w:marTop w:val="0"/>
      <w:marBottom w:val="0"/>
      <w:divBdr>
        <w:top w:val="none" w:sz="0" w:space="0" w:color="auto"/>
        <w:left w:val="none" w:sz="0" w:space="0" w:color="auto"/>
        <w:bottom w:val="none" w:sz="0" w:space="0" w:color="auto"/>
        <w:right w:val="none" w:sz="0" w:space="0" w:color="auto"/>
      </w:divBdr>
    </w:div>
    <w:div w:id="1766656564">
      <w:bodyDiv w:val="1"/>
      <w:marLeft w:val="0"/>
      <w:marRight w:val="0"/>
      <w:marTop w:val="0"/>
      <w:marBottom w:val="0"/>
      <w:divBdr>
        <w:top w:val="none" w:sz="0" w:space="0" w:color="auto"/>
        <w:left w:val="none" w:sz="0" w:space="0" w:color="auto"/>
        <w:bottom w:val="none" w:sz="0" w:space="0" w:color="auto"/>
        <w:right w:val="none" w:sz="0" w:space="0" w:color="auto"/>
      </w:divBdr>
    </w:div>
    <w:div w:id="1772310742">
      <w:bodyDiv w:val="1"/>
      <w:marLeft w:val="0"/>
      <w:marRight w:val="0"/>
      <w:marTop w:val="0"/>
      <w:marBottom w:val="0"/>
      <w:divBdr>
        <w:top w:val="none" w:sz="0" w:space="0" w:color="auto"/>
        <w:left w:val="none" w:sz="0" w:space="0" w:color="auto"/>
        <w:bottom w:val="none" w:sz="0" w:space="0" w:color="auto"/>
        <w:right w:val="none" w:sz="0" w:space="0" w:color="auto"/>
      </w:divBdr>
    </w:div>
    <w:div w:id="1787383552">
      <w:bodyDiv w:val="1"/>
      <w:marLeft w:val="0"/>
      <w:marRight w:val="0"/>
      <w:marTop w:val="0"/>
      <w:marBottom w:val="0"/>
      <w:divBdr>
        <w:top w:val="none" w:sz="0" w:space="0" w:color="auto"/>
        <w:left w:val="none" w:sz="0" w:space="0" w:color="auto"/>
        <w:bottom w:val="none" w:sz="0" w:space="0" w:color="auto"/>
        <w:right w:val="none" w:sz="0" w:space="0" w:color="auto"/>
      </w:divBdr>
    </w:div>
    <w:div w:id="1787892971">
      <w:bodyDiv w:val="1"/>
      <w:marLeft w:val="0"/>
      <w:marRight w:val="0"/>
      <w:marTop w:val="0"/>
      <w:marBottom w:val="0"/>
      <w:divBdr>
        <w:top w:val="none" w:sz="0" w:space="0" w:color="auto"/>
        <w:left w:val="none" w:sz="0" w:space="0" w:color="auto"/>
        <w:bottom w:val="none" w:sz="0" w:space="0" w:color="auto"/>
        <w:right w:val="none" w:sz="0" w:space="0" w:color="auto"/>
      </w:divBdr>
    </w:div>
    <w:div w:id="1788743501">
      <w:bodyDiv w:val="1"/>
      <w:marLeft w:val="0"/>
      <w:marRight w:val="0"/>
      <w:marTop w:val="0"/>
      <w:marBottom w:val="0"/>
      <w:divBdr>
        <w:top w:val="none" w:sz="0" w:space="0" w:color="auto"/>
        <w:left w:val="none" w:sz="0" w:space="0" w:color="auto"/>
        <w:bottom w:val="none" w:sz="0" w:space="0" w:color="auto"/>
        <w:right w:val="none" w:sz="0" w:space="0" w:color="auto"/>
      </w:divBdr>
    </w:div>
    <w:div w:id="1797793693">
      <w:bodyDiv w:val="1"/>
      <w:marLeft w:val="0"/>
      <w:marRight w:val="0"/>
      <w:marTop w:val="0"/>
      <w:marBottom w:val="0"/>
      <w:divBdr>
        <w:top w:val="none" w:sz="0" w:space="0" w:color="auto"/>
        <w:left w:val="none" w:sz="0" w:space="0" w:color="auto"/>
        <w:bottom w:val="none" w:sz="0" w:space="0" w:color="auto"/>
        <w:right w:val="none" w:sz="0" w:space="0" w:color="auto"/>
      </w:divBdr>
    </w:div>
    <w:div w:id="1833063028">
      <w:bodyDiv w:val="1"/>
      <w:marLeft w:val="0"/>
      <w:marRight w:val="0"/>
      <w:marTop w:val="0"/>
      <w:marBottom w:val="0"/>
      <w:divBdr>
        <w:top w:val="none" w:sz="0" w:space="0" w:color="auto"/>
        <w:left w:val="none" w:sz="0" w:space="0" w:color="auto"/>
        <w:bottom w:val="none" w:sz="0" w:space="0" w:color="auto"/>
        <w:right w:val="none" w:sz="0" w:space="0" w:color="auto"/>
      </w:divBdr>
    </w:div>
    <w:div w:id="1844585597">
      <w:bodyDiv w:val="1"/>
      <w:marLeft w:val="0"/>
      <w:marRight w:val="0"/>
      <w:marTop w:val="0"/>
      <w:marBottom w:val="0"/>
      <w:divBdr>
        <w:top w:val="none" w:sz="0" w:space="0" w:color="auto"/>
        <w:left w:val="none" w:sz="0" w:space="0" w:color="auto"/>
        <w:bottom w:val="none" w:sz="0" w:space="0" w:color="auto"/>
        <w:right w:val="none" w:sz="0" w:space="0" w:color="auto"/>
      </w:divBdr>
    </w:div>
    <w:div w:id="1854341493">
      <w:bodyDiv w:val="1"/>
      <w:marLeft w:val="0"/>
      <w:marRight w:val="0"/>
      <w:marTop w:val="0"/>
      <w:marBottom w:val="0"/>
      <w:divBdr>
        <w:top w:val="none" w:sz="0" w:space="0" w:color="auto"/>
        <w:left w:val="none" w:sz="0" w:space="0" w:color="auto"/>
        <w:bottom w:val="none" w:sz="0" w:space="0" w:color="auto"/>
        <w:right w:val="none" w:sz="0" w:space="0" w:color="auto"/>
      </w:divBdr>
    </w:div>
    <w:div w:id="1876388608">
      <w:bodyDiv w:val="1"/>
      <w:marLeft w:val="0"/>
      <w:marRight w:val="0"/>
      <w:marTop w:val="0"/>
      <w:marBottom w:val="0"/>
      <w:divBdr>
        <w:top w:val="none" w:sz="0" w:space="0" w:color="auto"/>
        <w:left w:val="none" w:sz="0" w:space="0" w:color="auto"/>
        <w:bottom w:val="none" w:sz="0" w:space="0" w:color="auto"/>
        <w:right w:val="none" w:sz="0" w:space="0" w:color="auto"/>
      </w:divBdr>
    </w:div>
    <w:div w:id="1901869050">
      <w:bodyDiv w:val="1"/>
      <w:marLeft w:val="0"/>
      <w:marRight w:val="0"/>
      <w:marTop w:val="0"/>
      <w:marBottom w:val="0"/>
      <w:divBdr>
        <w:top w:val="none" w:sz="0" w:space="0" w:color="auto"/>
        <w:left w:val="none" w:sz="0" w:space="0" w:color="auto"/>
        <w:bottom w:val="none" w:sz="0" w:space="0" w:color="auto"/>
        <w:right w:val="none" w:sz="0" w:space="0" w:color="auto"/>
      </w:divBdr>
    </w:div>
    <w:div w:id="1911844229">
      <w:bodyDiv w:val="1"/>
      <w:marLeft w:val="0"/>
      <w:marRight w:val="0"/>
      <w:marTop w:val="0"/>
      <w:marBottom w:val="0"/>
      <w:divBdr>
        <w:top w:val="none" w:sz="0" w:space="0" w:color="auto"/>
        <w:left w:val="none" w:sz="0" w:space="0" w:color="auto"/>
        <w:bottom w:val="none" w:sz="0" w:space="0" w:color="auto"/>
        <w:right w:val="none" w:sz="0" w:space="0" w:color="auto"/>
      </w:divBdr>
    </w:div>
    <w:div w:id="1923681741">
      <w:bodyDiv w:val="1"/>
      <w:marLeft w:val="0"/>
      <w:marRight w:val="0"/>
      <w:marTop w:val="0"/>
      <w:marBottom w:val="0"/>
      <w:divBdr>
        <w:top w:val="none" w:sz="0" w:space="0" w:color="auto"/>
        <w:left w:val="none" w:sz="0" w:space="0" w:color="auto"/>
        <w:bottom w:val="none" w:sz="0" w:space="0" w:color="auto"/>
        <w:right w:val="none" w:sz="0" w:space="0" w:color="auto"/>
      </w:divBdr>
    </w:div>
    <w:div w:id="1931501316">
      <w:bodyDiv w:val="1"/>
      <w:marLeft w:val="0"/>
      <w:marRight w:val="0"/>
      <w:marTop w:val="0"/>
      <w:marBottom w:val="0"/>
      <w:divBdr>
        <w:top w:val="none" w:sz="0" w:space="0" w:color="auto"/>
        <w:left w:val="none" w:sz="0" w:space="0" w:color="auto"/>
        <w:bottom w:val="none" w:sz="0" w:space="0" w:color="auto"/>
        <w:right w:val="none" w:sz="0" w:space="0" w:color="auto"/>
      </w:divBdr>
    </w:div>
    <w:div w:id="1935435565">
      <w:bodyDiv w:val="1"/>
      <w:marLeft w:val="0"/>
      <w:marRight w:val="0"/>
      <w:marTop w:val="0"/>
      <w:marBottom w:val="0"/>
      <w:divBdr>
        <w:top w:val="none" w:sz="0" w:space="0" w:color="auto"/>
        <w:left w:val="none" w:sz="0" w:space="0" w:color="auto"/>
        <w:bottom w:val="none" w:sz="0" w:space="0" w:color="auto"/>
        <w:right w:val="none" w:sz="0" w:space="0" w:color="auto"/>
      </w:divBdr>
    </w:div>
    <w:div w:id="1953435163">
      <w:bodyDiv w:val="1"/>
      <w:marLeft w:val="0"/>
      <w:marRight w:val="0"/>
      <w:marTop w:val="0"/>
      <w:marBottom w:val="0"/>
      <w:divBdr>
        <w:top w:val="none" w:sz="0" w:space="0" w:color="auto"/>
        <w:left w:val="none" w:sz="0" w:space="0" w:color="auto"/>
        <w:bottom w:val="none" w:sz="0" w:space="0" w:color="auto"/>
        <w:right w:val="none" w:sz="0" w:space="0" w:color="auto"/>
      </w:divBdr>
    </w:div>
    <w:div w:id="1957760567">
      <w:bodyDiv w:val="1"/>
      <w:marLeft w:val="0"/>
      <w:marRight w:val="0"/>
      <w:marTop w:val="0"/>
      <w:marBottom w:val="0"/>
      <w:divBdr>
        <w:top w:val="none" w:sz="0" w:space="0" w:color="auto"/>
        <w:left w:val="none" w:sz="0" w:space="0" w:color="auto"/>
        <w:bottom w:val="none" w:sz="0" w:space="0" w:color="auto"/>
        <w:right w:val="none" w:sz="0" w:space="0" w:color="auto"/>
      </w:divBdr>
    </w:div>
    <w:div w:id="1973050199">
      <w:bodyDiv w:val="1"/>
      <w:marLeft w:val="0"/>
      <w:marRight w:val="0"/>
      <w:marTop w:val="0"/>
      <w:marBottom w:val="0"/>
      <w:divBdr>
        <w:top w:val="none" w:sz="0" w:space="0" w:color="auto"/>
        <w:left w:val="none" w:sz="0" w:space="0" w:color="auto"/>
        <w:bottom w:val="none" w:sz="0" w:space="0" w:color="auto"/>
        <w:right w:val="none" w:sz="0" w:space="0" w:color="auto"/>
      </w:divBdr>
    </w:div>
    <w:div w:id="1990554430">
      <w:bodyDiv w:val="1"/>
      <w:marLeft w:val="0"/>
      <w:marRight w:val="0"/>
      <w:marTop w:val="0"/>
      <w:marBottom w:val="0"/>
      <w:divBdr>
        <w:top w:val="none" w:sz="0" w:space="0" w:color="auto"/>
        <w:left w:val="none" w:sz="0" w:space="0" w:color="auto"/>
        <w:bottom w:val="none" w:sz="0" w:space="0" w:color="auto"/>
        <w:right w:val="none" w:sz="0" w:space="0" w:color="auto"/>
      </w:divBdr>
    </w:div>
    <w:div w:id="2011986557">
      <w:bodyDiv w:val="1"/>
      <w:marLeft w:val="0"/>
      <w:marRight w:val="0"/>
      <w:marTop w:val="0"/>
      <w:marBottom w:val="0"/>
      <w:divBdr>
        <w:top w:val="none" w:sz="0" w:space="0" w:color="auto"/>
        <w:left w:val="none" w:sz="0" w:space="0" w:color="auto"/>
        <w:bottom w:val="none" w:sz="0" w:space="0" w:color="auto"/>
        <w:right w:val="none" w:sz="0" w:space="0" w:color="auto"/>
      </w:divBdr>
    </w:div>
    <w:div w:id="2036029795">
      <w:bodyDiv w:val="1"/>
      <w:marLeft w:val="0"/>
      <w:marRight w:val="0"/>
      <w:marTop w:val="0"/>
      <w:marBottom w:val="0"/>
      <w:divBdr>
        <w:top w:val="none" w:sz="0" w:space="0" w:color="auto"/>
        <w:left w:val="none" w:sz="0" w:space="0" w:color="auto"/>
        <w:bottom w:val="none" w:sz="0" w:space="0" w:color="auto"/>
        <w:right w:val="none" w:sz="0" w:space="0" w:color="auto"/>
      </w:divBdr>
    </w:div>
    <w:div w:id="2059041701">
      <w:bodyDiv w:val="1"/>
      <w:marLeft w:val="0"/>
      <w:marRight w:val="0"/>
      <w:marTop w:val="0"/>
      <w:marBottom w:val="0"/>
      <w:divBdr>
        <w:top w:val="none" w:sz="0" w:space="0" w:color="auto"/>
        <w:left w:val="none" w:sz="0" w:space="0" w:color="auto"/>
        <w:bottom w:val="none" w:sz="0" w:space="0" w:color="auto"/>
        <w:right w:val="none" w:sz="0" w:space="0" w:color="auto"/>
      </w:divBdr>
    </w:div>
    <w:div w:id="2105607638">
      <w:bodyDiv w:val="1"/>
      <w:marLeft w:val="0"/>
      <w:marRight w:val="0"/>
      <w:marTop w:val="0"/>
      <w:marBottom w:val="0"/>
      <w:divBdr>
        <w:top w:val="none" w:sz="0" w:space="0" w:color="auto"/>
        <w:left w:val="none" w:sz="0" w:space="0" w:color="auto"/>
        <w:bottom w:val="none" w:sz="0" w:space="0" w:color="auto"/>
        <w:right w:val="none" w:sz="0" w:space="0" w:color="auto"/>
      </w:divBdr>
    </w:div>
    <w:div w:id="2112776268">
      <w:bodyDiv w:val="1"/>
      <w:marLeft w:val="0"/>
      <w:marRight w:val="0"/>
      <w:marTop w:val="0"/>
      <w:marBottom w:val="0"/>
      <w:divBdr>
        <w:top w:val="none" w:sz="0" w:space="0" w:color="auto"/>
        <w:left w:val="none" w:sz="0" w:space="0" w:color="auto"/>
        <w:bottom w:val="none" w:sz="0" w:space="0" w:color="auto"/>
        <w:right w:val="none" w:sz="0" w:space="0" w:color="auto"/>
      </w:divBdr>
    </w:div>
    <w:div w:id="2124567832">
      <w:bodyDiv w:val="1"/>
      <w:marLeft w:val="0"/>
      <w:marRight w:val="0"/>
      <w:marTop w:val="0"/>
      <w:marBottom w:val="0"/>
      <w:divBdr>
        <w:top w:val="none" w:sz="0" w:space="0" w:color="auto"/>
        <w:left w:val="none" w:sz="0" w:space="0" w:color="auto"/>
        <w:bottom w:val="none" w:sz="0" w:space="0" w:color="auto"/>
        <w:right w:val="none" w:sz="0" w:space="0" w:color="auto"/>
      </w:divBdr>
    </w:div>
    <w:div w:id="2145155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Tho50</b:Tag>
    <b:SourceType>Book</b:SourceType>
    <b:Guid>{EEC2391D-0281-4154-9F2B-BE495996C9A0}</b:Guid>
    <b:Year>1850</b:Year>
    <b:Author>
      <b:Author>
        <b:NameList>
          <b:Person>
            <b:Last>Thompson</b:Last>
            <b:First>William</b:First>
          </b:Person>
        </b:NameList>
      </b:Author>
    </b:Author>
    <b:RefOrder>2</b:RefOrder>
  </b:Source>
  <b:Source>
    <b:Tag>Arg96</b:Tag>
    <b:SourceType>Book</b:SourceType>
    <b:Guid>{C3D4561A-42B2-4A13-AB94-D423782811D5}</b:Guid>
    <b:Title>Organizational Learning II: Method and Paractice</b:Title>
    <b:Year>1996</b:Year>
    <b:Author>
      <b:Author>
        <b:NameList>
          <b:Person>
            <b:Last>Argyris</b:Last>
            <b:First>Chris</b:First>
          </b:Person>
          <b:Person>
            <b:Last>Schon</b:Last>
            <b:First>Donald</b:First>
          </b:Person>
        </b:NameList>
      </b:Author>
    </b:Author>
    <b:RefOrder>1</b:RefOrder>
  </b:Source>
  <b:Source>
    <b:Tag>Vic05</b:Tag>
    <b:SourceType>Book</b:SourceType>
    <b:Guid>{C01D4164-5029-44DE-B41A-A7DCB43F22FE}</b:Guid>
    <b:Author>
      <b:Author>
        <b:NameList>
          <b:Person>
            <b:Last>Serra Salvador</b:Last>
            <b:First>Vicente</b:First>
          </b:Person>
        </b:NameList>
      </b:Author>
    </b:Author>
    <b:Title>Sistemas de Control de Gestión: Metodología para su diseño e implantación</b:Title>
    <b:Year>2005</b:Year>
    <b:RefOrder>3</b:RefOrder>
  </b:Source>
  <b:Source>
    <b:Tag>Kap96</b:Tag>
    <b:SourceType>Book</b:SourceType>
    <b:Guid>{828D4B3A-3332-4F6E-AE1F-98781A2355B3}</b:Guid>
    <b:Author>
      <b:Author>
        <b:NameList>
          <b:Person>
            <b:Last>Kaplan</b:Last>
            <b:First>Norton</b:First>
            <b:Middle>-</b:Middle>
          </b:Person>
        </b:NameList>
      </b:Author>
    </b:Author>
    <b:Title>The Balanced Scorecard - Translating strategy into action</b:Title>
    <b:Year>1996</b:Year>
    <b:RefOrder>4</b:RefOrder>
  </b:Source>
</b:Sources>
</file>

<file path=customXml/itemProps1.xml><?xml version="1.0" encoding="utf-8"?>
<ds:datastoreItem xmlns:ds="http://schemas.openxmlformats.org/officeDocument/2006/customXml" ds:itemID="{A0AF07E2-05D9-431A-ABD9-71BBE0BB6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1404</TotalTime>
  <Pages>1</Pages>
  <Words>10975</Words>
  <Characters>60366</Characters>
  <Application>Microsoft Office Word</Application>
  <DocSecurity>0</DocSecurity>
  <Lines>503</Lines>
  <Paragraphs>142</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71199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Sánchez</dc:creator>
  <cp:lastModifiedBy>Eduardo Sánchez</cp:lastModifiedBy>
  <cp:revision>198</cp:revision>
  <cp:lastPrinted>2011-08-18T07:01:00Z</cp:lastPrinted>
  <dcterms:created xsi:type="dcterms:W3CDTF">2011-08-13T22:45:00Z</dcterms:created>
  <dcterms:modified xsi:type="dcterms:W3CDTF">2011-09-14T05:21:00Z</dcterms:modified>
</cp:coreProperties>
</file>