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header4.xml" ContentType="application/vnd.openxmlformats-officedocument.wordprocessingml.head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3D6" w:rsidRDefault="005373D6" w:rsidP="00E203CE">
      <w:pPr>
        <w:widowControl w:val="0"/>
        <w:tabs>
          <w:tab w:val="left" w:pos="2085"/>
          <w:tab w:val="left" w:pos="2977"/>
          <w:tab w:val="center" w:pos="4138"/>
        </w:tabs>
        <w:autoSpaceDE w:val="0"/>
        <w:autoSpaceDN w:val="0"/>
        <w:adjustRightInd w:val="0"/>
        <w:spacing w:line="480" w:lineRule="auto"/>
        <w:jc w:val="center"/>
        <w:rPr>
          <w:rFonts w:ascii="Arial" w:hAnsi="Arial" w:cs="Arial"/>
          <w:b/>
          <w:bCs/>
          <w:sz w:val="32"/>
          <w:szCs w:val="32"/>
        </w:rPr>
      </w:pPr>
      <w:r w:rsidRPr="002F42EC">
        <w:rPr>
          <w:rFonts w:ascii="Arial" w:hAnsi="Arial" w:cs="Arial"/>
          <w:b/>
          <w:bCs/>
          <w:sz w:val="32"/>
          <w:szCs w:val="32"/>
        </w:rPr>
        <w:t>INTRODUCCIÓN</w:t>
      </w:r>
    </w:p>
    <w:p w:rsidR="00964929" w:rsidRDefault="00964929" w:rsidP="00964929">
      <w:pPr>
        <w:spacing w:line="480" w:lineRule="auto"/>
        <w:jc w:val="both"/>
        <w:rPr>
          <w:rFonts w:ascii="Arial" w:hAnsi="Arial" w:cs="Arial"/>
        </w:rPr>
      </w:pPr>
      <w:r>
        <w:rPr>
          <w:rFonts w:ascii="Arial" w:hAnsi="Arial" w:cs="Arial"/>
        </w:rPr>
        <w:t>El presente trabajo consistió</w:t>
      </w:r>
      <w:r w:rsidRPr="00290137">
        <w:rPr>
          <w:rFonts w:ascii="Arial" w:hAnsi="Arial" w:cs="Arial"/>
        </w:rPr>
        <w:t xml:space="preserve"> en </w:t>
      </w:r>
      <w:r>
        <w:rPr>
          <w:rFonts w:ascii="Arial" w:hAnsi="Arial" w:cs="Arial"/>
        </w:rPr>
        <w:t>evaluar y comparar las tendencias que presentan varios países latinoamericanos que han suscrito sendos Tratados de Libre Comercio con Estados Unidos, verificar como avanzan sus producciones, exportaciones, el empleo en el sector agrícola y la incidencia dentro de la economía local de cada nación escogida.</w:t>
      </w:r>
    </w:p>
    <w:p w:rsidR="001303AC" w:rsidRDefault="001303AC" w:rsidP="00964929">
      <w:pPr>
        <w:spacing w:line="480" w:lineRule="auto"/>
        <w:jc w:val="both"/>
        <w:rPr>
          <w:rFonts w:ascii="Arial" w:hAnsi="Arial" w:cs="Arial"/>
        </w:rPr>
      </w:pPr>
    </w:p>
    <w:p w:rsidR="00964929" w:rsidRDefault="00964929" w:rsidP="00964929">
      <w:pPr>
        <w:spacing w:line="480" w:lineRule="auto"/>
        <w:jc w:val="both"/>
        <w:rPr>
          <w:rFonts w:ascii="Arial" w:hAnsi="Arial" w:cs="Arial"/>
          <w:bCs/>
        </w:rPr>
      </w:pPr>
      <w:r>
        <w:rPr>
          <w:rFonts w:ascii="Arial" w:hAnsi="Arial" w:cs="Arial"/>
          <w:bCs/>
        </w:rPr>
        <w:t xml:space="preserve">Un Tratado de Libre Comercio (TLC o FTA, por sus siglas en inglés) es un acuerdo comercial regional o bilateral que permite la ampliación del mercado de bienes y servicios entre las naciones participantes, mediante la reducción </w:t>
      </w:r>
      <w:proofErr w:type="gramStart"/>
      <w:r>
        <w:rPr>
          <w:rFonts w:ascii="Arial" w:hAnsi="Arial" w:cs="Arial"/>
          <w:bCs/>
        </w:rPr>
        <w:t>o</w:t>
      </w:r>
      <w:proofErr w:type="gramEnd"/>
      <w:r>
        <w:rPr>
          <w:rFonts w:ascii="Arial" w:hAnsi="Arial" w:cs="Arial"/>
          <w:bCs/>
        </w:rPr>
        <w:t xml:space="preserve"> eliminación progresiva de los aranceles a las importaciones de productos generados por las partes, junto con acuerdos que regulan los servicios dentro del Tratado. Su aplicación en diferentes regiones o comunidades se ha </w:t>
      </w:r>
      <w:r w:rsidR="001303AC">
        <w:rPr>
          <w:rFonts w:ascii="Arial" w:hAnsi="Arial" w:cs="Arial"/>
          <w:bCs/>
        </w:rPr>
        <w:t>analizado específicamente en base a la sostenibilidad económica y su producción.</w:t>
      </w:r>
    </w:p>
    <w:p w:rsidR="001303AC" w:rsidRDefault="001303AC" w:rsidP="00964929">
      <w:pPr>
        <w:spacing w:line="480" w:lineRule="auto"/>
        <w:jc w:val="both"/>
        <w:rPr>
          <w:rFonts w:ascii="Arial" w:hAnsi="Arial" w:cs="Arial"/>
        </w:rPr>
      </w:pPr>
    </w:p>
    <w:p w:rsidR="00964929" w:rsidRDefault="00964929" w:rsidP="00964929">
      <w:pPr>
        <w:spacing w:line="480" w:lineRule="auto"/>
        <w:jc w:val="both"/>
        <w:rPr>
          <w:rFonts w:ascii="Arial" w:hAnsi="Arial" w:cs="Arial"/>
        </w:rPr>
      </w:pPr>
      <w:r>
        <w:rPr>
          <w:rFonts w:ascii="Arial" w:hAnsi="Arial" w:cs="Arial"/>
        </w:rPr>
        <w:t xml:space="preserve">En el primer capítulo se hizo una revisión de cada uno de los bloques comerciales existentes en el continente americano, desde la ALALC, la ALADI, la CAN, el NAFTA, el CAFTA, la CARICOM, hasta el MERCOSUR, se estudió de que se compone un TLC y cuáles son sus ventajas y desventajas, su incidencia dentro de la agricultura. Se tocó el tema de los derechos de propiedad intelectual y los derechos de origen. Se definió que es </w:t>
      </w:r>
      <w:r>
        <w:rPr>
          <w:rFonts w:ascii="Arial" w:hAnsi="Arial" w:cs="Arial"/>
        </w:rPr>
        <w:lastRenderedPageBreak/>
        <w:t>un Tratado de Comercio para el Desarrollo, la alternativa a la que apunta Ecuador en lugar del TLC y sus posibles efectos. En el capítulo dos se detalló la metodología escogida para realizar las evaluaciones, cuales países fueron escogidos y por qué, los productos a comparar, las variables a revisar.</w:t>
      </w:r>
    </w:p>
    <w:p w:rsidR="00964929" w:rsidRDefault="00964929" w:rsidP="00964929">
      <w:pPr>
        <w:spacing w:line="480" w:lineRule="auto"/>
        <w:jc w:val="both"/>
        <w:rPr>
          <w:rFonts w:ascii="Arial" w:hAnsi="Arial" w:cs="Arial"/>
        </w:rPr>
      </w:pPr>
    </w:p>
    <w:p w:rsidR="00964929" w:rsidRDefault="00964929" w:rsidP="00964929">
      <w:pPr>
        <w:spacing w:line="480" w:lineRule="auto"/>
        <w:jc w:val="both"/>
        <w:rPr>
          <w:rFonts w:ascii="Arial" w:hAnsi="Arial" w:cs="Arial"/>
        </w:rPr>
      </w:pPr>
      <w:r>
        <w:rPr>
          <w:rFonts w:ascii="Arial" w:hAnsi="Arial" w:cs="Arial"/>
        </w:rPr>
        <w:t>Una vez establecidos los valores a comparar, se pudo establecer las diferencias entre el PIB agrícola de Chile, México y República Dominicana; Los Volúmenes de Exportación, de Producción, la Superficie Sembrada y los Rendimientos de Arroz y Maíz de estos países. También se evaluó el desarrollo del empleo en el área agrícola y su aporte al empleo total de las naciones.</w:t>
      </w:r>
    </w:p>
    <w:p w:rsidR="00964929" w:rsidRDefault="00964929" w:rsidP="00964929">
      <w:pPr>
        <w:spacing w:line="480" w:lineRule="auto"/>
        <w:jc w:val="both"/>
        <w:rPr>
          <w:rFonts w:ascii="Arial" w:hAnsi="Arial" w:cs="Arial"/>
        </w:rPr>
      </w:pPr>
    </w:p>
    <w:p w:rsidR="00964929" w:rsidRPr="006C415D" w:rsidRDefault="00964929" w:rsidP="00964929">
      <w:pPr>
        <w:spacing w:line="480" w:lineRule="auto"/>
        <w:jc w:val="both"/>
        <w:rPr>
          <w:rFonts w:ascii="Arial" w:hAnsi="Arial" w:cs="Arial"/>
        </w:rPr>
      </w:pPr>
      <w:r>
        <w:rPr>
          <w:rFonts w:ascii="Arial" w:hAnsi="Arial" w:cs="Arial"/>
        </w:rPr>
        <w:t>En general, un TLC definido con reglas jurídicas claras, permite un crecimiento económico aceptable, tal como le sucede a Chile. La firma de un TCD entre Ecuador y Chile, bajo términos legales similares, p</w:t>
      </w:r>
      <w:r w:rsidR="00BA2010">
        <w:rPr>
          <w:rFonts w:ascii="Arial" w:hAnsi="Arial" w:cs="Arial"/>
        </w:rPr>
        <w:t>odría</w:t>
      </w:r>
      <w:r>
        <w:rPr>
          <w:rFonts w:ascii="Arial" w:hAnsi="Arial" w:cs="Arial"/>
        </w:rPr>
        <w:t xml:space="preserve"> dar similares resultados al modelo chileno en el sector agrícola de nuestro país.</w:t>
      </w:r>
    </w:p>
    <w:p w:rsidR="000D7C61" w:rsidRPr="002F42EC" w:rsidRDefault="005373D6" w:rsidP="005373D6">
      <w:pPr>
        <w:widowControl w:val="0"/>
        <w:autoSpaceDE w:val="0"/>
        <w:autoSpaceDN w:val="0"/>
        <w:adjustRightInd w:val="0"/>
        <w:jc w:val="both"/>
        <w:rPr>
          <w:rFonts w:ascii="Arial" w:hAnsi="Arial" w:cs="Arial"/>
        </w:rPr>
      </w:pPr>
      <w:r w:rsidRPr="002F42EC">
        <w:br w:type="page"/>
      </w:r>
    </w:p>
    <w:p w:rsidR="000D7C61" w:rsidRPr="002F42EC" w:rsidRDefault="00FE1AFF" w:rsidP="000D7C61">
      <w:pPr>
        <w:widowControl w:val="0"/>
        <w:autoSpaceDE w:val="0"/>
        <w:autoSpaceDN w:val="0"/>
        <w:adjustRightInd w:val="0"/>
        <w:jc w:val="both"/>
        <w:rPr>
          <w:rFonts w:ascii="Arial" w:hAnsi="Arial" w:cs="Arial"/>
        </w:rPr>
      </w:pPr>
      <w:r w:rsidRPr="00FE1AFF">
        <w:rPr>
          <w:rFonts w:ascii="Arial" w:hAnsi="Arial" w:cs="Arial"/>
          <w:noProof/>
        </w:rPr>
        <w:lastRenderedPageBreak/>
        <w:pict>
          <v:rect id="_x0000_s1050" style="position:absolute;left:0;text-align:left;margin-left:396pt;margin-top:-65.7pt;width:27pt;height:18pt;z-index:251666944" wrapcoords="-600 0 -600 20700 21600 20700 21600 0 -600 0" stroked="f">
            <w10:wrap type="tight"/>
          </v:rect>
        </w:pict>
      </w:r>
      <w:r w:rsidRPr="00FE1AFF">
        <w:rPr>
          <w:rFonts w:ascii="Arial" w:hAnsi="Arial" w:cs="Arial"/>
          <w:noProof/>
        </w:rPr>
        <w:pict>
          <v:rect id="_x0000_s1028" style="position:absolute;left:0;text-align:left;margin-left:396pt;margin-top:-76.8pt;width:27pt;height:18pt;z-index:251652608" wrapcoords="-600 0 -600 20700 21600 20700 21600 0 -600 0" stroked="f">
            <w10:wrap type="tight"/>
          </v:rect>
        </w:pict>
      </w:r>
    </w:p>
    <w:p w:rsidR="000D7C61" w:rsidRPr="002F42EC" w:rsidRDefault="000D7C61" w:rsidP="000D7C61">
      <w:pPr>
        <w:widowControl w:val="0"/>
        <w:autoSpaceDE w:val="0"/>
        <w:autoSpaceDN w:val="0"/>
        <w:adjustRightInd w:val="0"/>
        <w:jc w:val="both"/>
        <w:rPr>
          <w:rFonts w:ascii="Arial" w:hAnsi="Arial" w:cs="Arial"/>
        </w:rPr>
      </w:pPr>
    </w:p>
    <w:p w:rsidR="000D7C61" w:rsidRDefault="000D7C61" w:rsidP="000D7C61">
      <w:pPr>
        <w:widowControl w:val="0"/>
        <w:autoSpaceDE w:val="0"/>
        <w:autoSpaceDN w:val="0"/>
        <w:adjustRightInd w:val="0"/>
        <w:jc w:val="both"/>
        <w:rPr>
          <w:rFonts w:ascii="Arial" w:hAnsi="Arial" w:cs="Arial"/>
        </w:rPr>
      </w:pPr>
    </w:p>
    <w:p w:rsidR="00E8701C" w:rsidRDefault="00E8701C" w:rsidP="000D7C61">
      <w:pPr>
        <w:widowControl w:val="0"/>
        <w:autoSpaceDE w:val="0"/>
        <w:autoSpaceDN w:val="0"/>
        <w:adjustRightInd w:val="0"/>
        <w:jc w:val="both"/>
        <w:rPr>
          <w:rFonts w:ascii="Arial" w:hAnsi="Arial" w:cs="Arial"/>
        </w:rPr>
      </w:pPr>
    </w:p>
    <w:p w:rsidR="00E8701C" w:rsidRPr="002F42EC" w:rsidRDefault="00E8701C" w:rsidP="000D7C61">
      <w:pPr>
        <w:widowControl w:val="0"/>
        <w:autoSpaceDE w:val="0"/>
        <w:autoSpaceDN w:val="0"/>
        <w:adjustRightInd w:val="0"/>
        <w:jc w:val="both"/>
        <w:rPr>
          <w:rFonts w:ascii="Arial" w:hAnsi="Arial" w:cs="Arial"/>
        </w:rPr>
      </w:pPr>
    </w:p>
    <w:p w:rsidR="000D7C61" w:rsidRPr="002F42EC" w:rsidRDefault="000D7C61" w:rsidP="000D7C61">
      <w:pPr>
        <w:widowControl w:val="0"/>
        <w:autoSpaceDE w:val="0"/>
        <w:autoSpaceDN w:val="0"/>
        <w:adjustRightInd w:val="0"/>
        <w:jc w:val="both"/>
        <w:rPr>
          <w:rFonts w:ascii="Arial" w:hAnsi="Arial" w:cs="Arial"/>
        </w:rPr>
      </w:pPr>
    </w:p>
    <w:p w:rsidR="000D7C61" w:rsidRPr="00DF5364" w:rsidRDefault="000D7C61" w:rsidP="000D7C61">
      <w:pPr>
        <w:widowControl w:val="0"/>
        <w:autoSpaceDE w:val="0"/>
        <w:autoSpaceDN w:val="0"/>
        <w:adjustRightInd w:val="0"/>
        <w:jc w:val="center"/>
        <w:rPr>
          <w:rFonts w:ascii="Arial" w:hAnsi="Arial" w:cs="Arial"/>
          <w:b/>
          <w:bCs/>
          <w:sz w:val="48"/>
          <w:szCs w:val="48"/>
        </w:rPr>
      </w:pPr>
      <w:r w:rsidRPr="00DF5364">
        <w:rPr>
          <w:rFonts w:ascii="Arial" w:hAnsi="Arial" w:cs="Arial"/>
          <w:b/>
          <w:bCs/>
          <w:sz w:val="48"/>
          <w:szCs w:val="48"/>
        </w:rPr>
        <w:t>CAPÍTULO 1</w:t>
      </w:r>
    </w:p>
    <w:p w:rsidR="000D7C61" w:rsidRPr="002F42EC" w:rsidRDefault="000D7C61" w:rsidP="000D7C61">
      <w:pPr>
        <w:widowControl w:val="0"/>
        <w:autoSpaceDE w:val="0"/>
        <w:autoSpaceDN w:val="0"/>
        <w:adjustRightInd w:val="0"/>
        <w:jc w:val="center"/>
        <w:rPr>
          <w:rFonts w:ascii="Arial" w:hAnsi="Arial" w:cs="Arial"/>
        </w:rPr>
      </w:pPr>
    </w:p>
    <w:p w:rsidR="000D7C61" w:rsidRPr="002F42EC" w:rsidRDefault="000D7C61" w:rsidP="000D7C61">
      <w:pPr>
        <w:widowControl w:val="0"/>
        <w:autoSpaceDE w:val="0"/>
        <w:autoSpaceDN w:val="0"/>
        <w:adjustRightInd w:val="0"/>
        <w:jc w:val="center"/>
        <w:rPr>
          <w:rFonts w:ascii="Arial" w:hAnsi="Arial" w:cs="Arial"/>
        </w:rPr>
      </w:pPr>
    </w:p>
    <w:p w:rsidR="000D7C61" w:rsidRPr="002F42EC" w:rsidRDefault="000D7C61" w:rsidP="000D7C61">
      <w:pPr>
        <w:widowControl w:val="0"/>
        <w:autoSpaceDE w:val="0"/>
        <w:autoSpaceDN w:val="0"/>
        <w:adjustRightInd w:val="0"/>
        <w:jc w:val="center"/>
        <w:rPr>
          <w:rFonts w:ascii="Arial" w:hAnsi="Arial" w:cs="Arial"/>
        </w:rPr>
      </w:pPr>
    </w:p>
    <w:p w:rsidR="000D7C61" w:rsidRDefault="002F42EC" w:rsidP="001303AC">
      <w:pPr>
        <w:pStyle w:val="Ttulo1"/>
        <w:numPr>
          <w:ilvl w:val="0"/>
          <w:numId w:val="48"/>
        </w:numPr>
        <w:spacing w:after="0"/>
      </w:pPr>
      <w:bookmarkStart w:id="0" w:name="_Toc293925285"/>
      <w:r w:rsidRPr="002F42EC">
        <w:t>REVISIÓN BIBLIOGRÁFICA</w:t>
      </w:r>
      <w:bookmarkEnd w:id="0"/>
    </w:p>
    <w:p w:rsidR="00372883" w:rsidRPr="00372883" w:rsidRDefault="00372883" w:rsidP="00372883">
      <w:pPr>
        <w:spacing w:line="480" w:lineRule="auto"/>
        <w:ind w:left="284"/>
        <w:jc w:val="both"/>
        <w:rPr>
          <w:rFonts w:ascii="Arial" w:hAnsi="Arial" w:cs="Arial"/>
        </w:rPr>
      </w:pPr>
      <w:r w:rsidRPr="00372883">
        <w:rPr>
          <w:rFonts w:ascii="Arial" w:hAnsi="Arial" w:cs="Arial"/>
        </w:rPr>
        <w:t xml:space="preserve">En una zona de </w:t>
      </w:r>
      <w:hyperlink r:id="rId8" w:tooltip="Libre comercio" w:history="1">
        <w:r w:rsidRPr="00372883">
          <w:rPr>
            <w:rFonts w:ascii="Arial" w:hAnsi="Arial" w:cs="Arial"/>
          </w:rPr>
          <w:t>libre comercio</w:t>
        </w:r>
      </w:hyperlink>
      <w:r w:rsidRPr="00372883">
        <w:rPr>
          <w:rFonts w:ascii="Arial" w:hAnsi="Arial" w:cs="Arial"/>
        </w:rPr>
        <w:t xml:space="preserve"> los </w:t>
      </w:r>
      <w:hyperlink r:id="rId9" w:tooltip="País" w:history="1">
        <w:r w:rsidRPr="00372883">
          <w:rPr>
            <w:rFonts w:ascii="Arial" w:hAnsi="Arial" w:cs="Arial"/>
          </w:rPr>
          <w:t>países</w:t>
        </w:r>
      </w:hyperlink>
      <w:r w:rsidRPr="00372883">
        <w:rPr>
          <w:rFonts w:ascii="Arial" w:hAnsi="Arial" w:cs="Arial"/>
        </w:rPr>
        <w:t xml:space="preserve"> firmantes del tratado se comprometen a anular entre sí los </w:t>
      </w:r>
      <w:hyperlink r:id="rId10" w:tooltip="Arancel" w:history="1">
        <w:r w:rsidRPr="00372883">
          <w:rPr>
            <w:rFonts w:ascii="Arial" w:hAnsi="Arial" w:cs="Arial"/>
          </w:rPr>
          <w:t>aranceles</w:t>
        </w:r>
      </w:hyperlink>
      <w:r w:rsidRPr="00372883">
        <w:rPr>
          <w:rFonts w:ascii="Arial" w:hAnsi="Arial" w:cs="Arial"/>
        </w:rPr>
        <w:t xml:space="preserve"> en </w:t>
      </w:r>
      <w:hyperlink r:id="rId11" w:tooltip="Frontera" w:history="1">
        <w:r w:rsidRPr="00372883">
          <w:rPr>
            <w:rFonts w:ascii="Arial" w:hAnsi="Arial" w:cs="Arial"/>
          </w:rPr>
          <w:t>frontera</w:t>
        </w:r>
      </w:hyperlink>
      <w:r w:rsidRPr="00372883">
        <w:rPr>
          <w:rFonts w:ascii="Arial" w:hAnsi="Arial" w:cs="Arial"/>
        </w:rPr>
        <w:t xml:space="preserve">, es decir, los precios de todos los productos </w:t>
      </w:r>
      <w:hyperlink r:id="rId12" w:tooltip="Comercio" w:history="1">
        <w:r w:rsidRPr="00372883">
          <w:rPr>
            <w:rFonts w:ascii="Arial" w:hAnsi="Arial" w:cs="Arial"/>
          </w:rPr>
          <w:t>comerciales</w:t>
        </w:r>
      </w:hyperlink>
      <w:r w:rsidRPr="00372883">
        <w:rPr>
          <w:rFonts w:ascii="Arial" w:hAnsi="Arial" w:cs="Arial"/>
        </w:rPr>
        <w:t xml:space="preserve"> entre ellos serán los mismos para todos los integrantes de la zona</w:t>
      </w:r>
      <w:r w:rsidR="00042E0D">
        <w:rPr>
          <w:rFonts w:ascii="Arial" w:hAnsi="Arial" w:cs="Arial"/>
        </w:rPr>
        <w:t xml:space="preserve"> (2)</w:t>
      </w:r>
      <w:r w:rsidRPr="00372883">
        <w:rPr>
          <w:rFonts w:ascii="Arial" w:hAnsi="Arial" w:cs="Arial"/>
        </w:rPr>
        <w:t xml:space="preserve">, de forma que un país no puede aumentar (mediante aranceles a la </w:t>
      </w:r>
      <w:hyperlink r:id="rId13" w:tooltip="Importación" w:history="1">
        <w:r w:rsidRPr="00372883">
          <w:rPr>
            <w:rFonts w:ascii="Arial" w:hAnsi="Arial" w:cs="Arial"/>
          </w:rPr>
          <w:t>importación</w:t>
        </w:r>
      </w:hyperlink>
      <w:r w:rsidRPr="00372883">
        <w:rPr>
          <w:rFonts w:ascii="Arial" w:hAnsi="Arial" w:cs="Arial"/>
        </w:rPr>
        <w:t>) el precio de los bienes producidos en otro país que forma parte de la zona de libre comercio</w:t>
      </w:r>
      <w:r w:rsidR="00EF2D26">
        <w:rPr>
          <w:rFonts w:ascii="Arial" w:hAnsi="Arial" w:cs="Arial"/>
        </w:rPr>
        <w:t xml:space="preserve"> (3)</w:t>
      </w:r>
      <w:r w:rsidRPr="00372883">
        <w:rPr>
          <w:rFonts w:ascii="Arial" w:hAnsi="Arial" w:cs="Arial"/>
        </w:rPr>
        <w:t>.</w:t>
      </w:r>
    </w:p>
    <w:p w:rsidR="00372883" w:rsidRPr="00372883" w:rsidRDefault="00372883" w:rsidP="00372883">
      <w:pPr>
        <w:spacing w:line="480" w:lineRule="auto"/>
        <w:ind w:left="284"/>
        <w:jc w:val="both"/>
        <w:rPr>
          <w:rFonts w:ascii="Arial" w:hAnsi="Arial" w:cs="Arial"/>
        </w:rPr>
      </w:pPr>
    </w:p>
    <w:p w:rsidR="00372883" w:rsidRPr="00372883" w:rsidRDefault="00372883" w:rsidP="00372883">
      <w:pPr>
        <w:spacing w:line="480" w:lineRule="auto"/>
        <w:ind w:left="284"/>
        <w:jc w:val="both"/>
        <w:rPr>
          <w:rFonts w:ascii="Arial" w:hAnsi="Arial" w:cs="Arial"/>
        </w:rPr>
      </w:pPr>
      <w:r w:rsidRPr="00372883">
        <w:rPr>
          <w:rFonts w:ascii="Arial" w:hAnsi="Arial" w:cs="Arial"/>
        </w:rPr>
        <w:t>El Acuerdo de Libre Comercio de las Américas (ALCA) empezó a desarrollarse a partir de 1994, cuyo comienzo data de una larga historia de intentos de unificación a partir de los años sesenta</w:t>
      </w:r>
      <w:r w:rsidR="00EF2D26">
        <w:rPr>
          <w:rFonts w:ascii="Arial" w:hAnsi="Arial" w:cs="Arial"/>
        </w:rPr>
        <w:t xml:space="preserve"> (14)</w:t>
      </w:r>
      <w:r w:rsidRPr="00372883">
        <w:rPr>
          <w:rFonts w:ascii="Arial" w:hAnsi="Arial" w:cs="Arial"/>
        </w:rPr>
        <w:t>.</w:t>
      </w:r>
    </w:p>
    <w:p w:rsidR="00372883" w:rsidRPr="00372883" w:rsidRDefault="00372883" w:rsidP="00372883">
      <w:pPr>
        <w:spacing w:line="480" w:lineRule="auto"/>
        <w:ind w:left="284"/>
        <w:jc w:val="both"/>
        <w:rPr>
          <w:rFonts w:ascii="Arial" w:hAnsi="Arial" w:cs="Arial"/>
        </w:rPr>
      </w:pPr>
    </w:p>
    <w:p w:rsidR="00372883" w:rsidRPr="00372883" w:rsidRDefault="00372883" w:rsidP="00372883">
      <w:pPr>
        <w:spacing w:line="480" w:lineRule="auto"/>
        <w:ind w:left="284"/>
        <w:jc w:val="both"/>
        <w:rPr>
          <w:rFonts w:ascii="Arial" w:hAnsi="Arial" w:cs="Arial"/>
        </w:rPr>
      </w:pPr>
      <w:r w:rsidRPr="00372883">
        <w:rPr>
          <w:rFonts w:ascii="Arial" w:hAnsi="Arial" w:cs="Arial"/>
        </w:rPr>
        <w:t xml:space="preserve">El Acuerdo Latino Americano para el Libre Comercio (ALALC) se crea como un punto de partida para el desarrollo por sustitución de importaciones. El ALALC no funcionó como se esperaba, como </w:t>
      </w:r>
      <w:r w:rsidRPr="00372883">
        <w:rPr>
          <w:rFonts w:ascii="Arial" w:hAnsi="Arial" w:cs="Arial"/>
        </w:rPr>
        <w:lastRenderedPageBreak/>
        <w:t>consecuencia de las barreras al comercio impuestas por el mismo modelo de sustitución de importaciones</w:t>
      </w:r>
      <w:r w:rsidR="00EF2D26">
        <w:rPr>
          <w:rFonts w:ascii="Arial" w:hAnsi="Arial" w:cs="Arial"/>
        </w:rPr>
        <w:t xml:space="preserve"> (18)</w:t>
      </w:r>
      <w:r w:rsidRPr="00372883">
        <w:rPr>
          <w:rFonts w:ascii="Arial" w:hAnsi="Arial" w:cs="Arial"/>
        </w:rPr>
        <w:t>.</w:t>
      </w:r>
    </w:p>
    <w:p w:rsidR="00372883" w:rsidRPr="00372883" w:rsidRDefault="00372883" w:rsidP="00372883">
      <w:pPr>
        <w:spacing w:line="480" w:lineRule="auto"/>
        <w:ind w:left="284"/>
        <w:jc w:val="both"/>
        <w:rPr>
          <w:rFonts w:ascii="Arial" w:hAnsi="Arial" w:cs="Arial"/>
        </w:rPr>
      </w:pPr>
    </w:p>
    <w:p w:rsidR="00372883" w:rsidRPr="00372883" w:rsidRDefault="00372883" w:rsidP="00372883">
      <w:pPr>
        <w:spacing w:line="480" w:lineRule="auto"/>
        <w:ind w:left="284"/>
        <w:jc w:val="both"/>
        <w:rPr>
          <w:rFonts w:ascii="Arial" w:hAnsi="Arial" w:cs="Arial"/>
        </w:rPr>
      </w:pPr>
      <w:r w:rsidRPr="00372883">
        <w:rPr>
          <w:rFonts w:ascii="Arial" w:hAnsi="Arial" w:cs="Arial"/>
        </w:rPr>
        <w:t>En su lugar se adoptaron acuerdos regionales, formados por grupos limitados de países. De ellos, un acuerdo temprano es el Pacto Andino, conocido inicialmente como el Acuerdo de Cartagena”, el cual integró a Colombia, Ecuador, Perú, Bolivia y Chile</w:t>
      </w:r>
      <w:r w:rsidR="00EF2D26">
        <w:rPr>
          <w:rFonts w:ascii="Arial" w:hAnsi="Arial" w:cs="Arial"/>
        </w:rPr>
        <w:t xml:space="preserve"> (5)</w:t>
      </w:r>
      <w:r w:rsidRPr="00372883">
        <w:rPr>
          <w:rFonts w:ascii="Arial" w:hAnsi="Arial" w:cs="Arial"/>
        </w:rPr>
        <w:t>. Posteriormente Chile se retiró del Pact</w:t>
      </w:r>
      <w:r w:rsidRPr="00112706">
        <w:rPr>
          <w:rFonts w:ascii="Arial" w:hAnsi="Arial" w:cs="Arial"/>
        </w:rPr>
        <w:t>o</w:t>
      </w:r>
      <w:r w:rsidRPr="00372883">
        <w:rPr>
          <w:rFonts w:ascii="Arial" w:hAnsi="Arial" w:cs="Arial"/>
        </w:rPr>
        <w:t xml:space="preserve"> y fue reemplazado por Venezuela.</w:t>
      </w:r>
    </w:p>
    <w:p w:rsidR="00372883" w:rsidRPr="00372883" w:rsidRDefault="00372883" w:rsidP="00372883">
      <w:pPr>
        <w:spacing w:line="480" w:lineRule="auto"/>
        <w:ind w:left="284"/>
        <w:jc w:val="both"/>
        <w:rPr>
          <w:rFonts w:ascii="Arial" w:hAnsi="Arial" w:cs="Arial"/>
        </w:rPr>
      </w:pPr>
    </w:p>
    <w:p w:rsidR="00372883" w:rsidRPr="00372883" w:rsidRDefault="00372883" w:rsidP="00372883">
      <w:pPr>
        <w:spacing w:line="480" w:lineRule="auto"/>
        <w:ind w:left="284"/>
        <w:jc w:val="both"/>
        <w:rPr>
          <w:rFonts w:ascii="Arial" w:hAnsi="Arial" w:cs="Arial"/>
        </w:rPr>
      </w:pPr>
      <w:r w:rsidRPr="00372883">
        <w:rPr>
          <w:rFonts w:ascii="Arial" w:hAnsi="Arial" w:cs="Arial"/>
        </w:rPr>
        <w:t>Otros intentos de integración se tomaron en el Cono Sur (MERCOSUR), en América Central (CAFTA), y el acuerdo para Norte América (TLCAN).</w:t>
      </w:r>
    </w:p>
    <w:p w:rsidR="00372883" w:rsidRPr="00372883" w:rsidRDefault="00372883" w:rsidP="00372883">
      <w:pPr>
        <w:spacing w:line="480" w:lineRule="auto"/>
        <w:ind w:left="284"/>
        <w:jc w:val="both"/>
        <w:rPr>
          <w:rFonts w:ascii="Arial" w:hAnsi="Arial" w:cs="Arial"/>
        </w:rPr>
      </w:pPr>
    </w:p>
    <w:p w:rsidR="00372883" w:rsidRPr="00372883" w:rsidRDefault="00372883" w:rsidP="00372883">
      <w:pPr>
        <w:spacing w:line="480" w:lineRule="auto"/>
        <w:ind w:left="284"/>
        <w:jc w:val="both"/>
        <w:rPr>
          <w:rFonts w:ascii="Arial" w:hAnsi="Arial" w:cs="Arial"/>
        </w:rPr>
      </w:pPr>
      <w:r w:rsidRPr="00372883">
        <w:rPr>
          <w:rFonts w:ascii="Arial" w:hAnsi="Arial" w:cs="Arial"/>
        </w:rPr>
        <w:t>El ALCA nace de la presión que ejerce los Estados Unidos luego de la crisis financiera a principios de los ochentas, hacia los países latinoamericanos, luego de que la comunidad económica europea se integre en una sola y forme acuerdos de libre comercio entre los países que la integran</w:t>
      </w:r>
      <w:r w:rsidR="00EF2D26">
        <w:rPr>
          <w:rFonts w:ascii="Arial" w:hAnsi="Arial" w:cs="Arial"/>
        </w:rPr>
        <w:t xml:space="preserve"> (11)</w:t>
      </w:r>
      <w:r w:rsidRPr="00372883">
        <w:rPr>
          <w:rFonts w:ascii="Arial" w:hAnsi="Arial" w:cs="Arial"/>
        </w:rPr>
        <w:t>.</w:t>
      </w:r>
    </w:p>
    <w:p w:rsidR="00372883" w:rsidRPr="00372883" w:rsidRDefault="00372883" w:rsidP="00372883">
      <w:pPr>
        <w:spacing w:line="480" w:lineRule="auto"/>
        <w:ind w:left="284"/>
        <w:jc w:val="both"/>
        <w:rPr>
          <w:rFonts w:ascii="Arial" w:hAnsi="Arial" w:cs="Arial"/>
        </w:rPr>
      </w:pPr>
    </w:p>
    <w:p w:rsidR="00372883" w:rsidRPr="00372883" w:rsidRDefault="00372883" w:rsidP="00372883">
      <w:pPr>
        <w:spacing w:line="480" w:lineRule="auto"/>
        <w:ind w:left="284"/>
        <w:jc w:val="both"/>
        <w:rPr>
          <w:rFonts w:ascii="Arial" w:hAnsi="Arial" w:cs="Arial"/>
        </w:rPr>
      </w:pPr>
      <w:r w:rsidRPr="00372883">
        <w:rPr>
          <w:rFonts w:ascii="Arial" w:hAnsi="Arial" w:cs="Arial"/>
        </w:rPr>
        <w:t>Si bien es cierto, los pormenores más significativos de los acuerdos de libre comercio apuntan a los bienes y servicios</w:t>
      </w:r>
      <w:r w:rsidR="00EF2D26">
        <w:rPr>
          <w:rFonts w:ascii="Arial" w:hAnsi="Arial" w:cs="Arial"/>
        </w:rPr>
        <w:t xml:space="preserve"> (13)</w:t>
      </w:r>
      <w:r w:rsidRPr="00372883">
        <w:rPr>
          <w:rFonts w:ascii="Arial" w:hAnsi="Arial" w:cs="Arial"/>
        </w:rPr>
        <w:t>, no dejan de ser importantes los acuerdos sobre flujos financieros y aspectos institucionales de importancia (derechos intelectuales e integración jurídica</w:t>
      </w:r>
      <w:r w:rsidRPr="00112706">
        <w:rPr>
          <w:rFonts w:ascii="Arial" w:hAnsi="Arial" w:cs="Arial"/>
        </w:rPr>
        <w:t xml:space="preserve"> y </w:t>
      </w:r>
      <w:r w:rsidRPr="00372883">
        <w:rPr>
          <w:rFonts w:ascii="Arial" w:hAnsi="Arial" w:cs="Arial"/>
        </w:rPr>
        <w:lastRenderedPageBreak/>
        <w:t>desmantelamiento de las barreras al comercio bajo las formas de aranceles, cuotas y prohibiciones).</w:t>
      </w:r>
    </w:p>
    <w:p w:rsidR="00372883" w:rsidRPr="00372883" w:rsidRDefault="00372883" w:rsidP="00372883">
      <w:pPr>
        <w:spacing w:line="480" w:lineRule="auto"/>
        <w:ind w:left="284"/>
        <w:jc w:val="both"/>
        <w:rPr>
          <w:rFonts w:ascii="Arial" w:hAnsi="Arial" w:cs="Arial"/>
        </w:rPr>
      </w:pPr>
    </w:p>
    <w:p w:rsidR="00524D6B" w:rsidRPr="00372883" w:rsidRDefault="00372883" w:rsidP="000D0388">
      <w:pPr>
        <w:spacing w:line="480" w:lineRule="auto"/>
        <w:ind w:left="284"/>
        <w:jc w:val="both"/>
        <w:rPr>
          <w:rFonts w:ascii="Arial" w:hAnsi="Arial" w:cs="Arial"/>
        </w:rPr>
      </w:pPr>
      <w:r w:rsidRPr="00372883">
        <w:rPr>
          <w:rFonts w:ascii="Arial" w:hAnsi="Arial" w:cs="Arial"/>
        </w:rPr>
        <w:t>Un tratado de libre comercio global posee muchas ventajas, proveyendo de trabajo a los países de la región quienes se beneficiarían de su propia riqueza</w:t>
      </w:r>
      <w:r w:rsidR="00EF2D26">
        <w:rPr>
          <w:rFonts w:ascii="Arial" w:hAnsi="Arial" w:cs="Arial"/>
        </w:rPr>
        <w:t xml:space="preserve"> (12)</w:t>
      </w:r>
      <w:r w:rsidRPr="00372883">
        <w:rPr>
          <w:rFonts w:ascii="Arial" w:hAnsi="Arial" w:cs="Arial"/>
        </w:rPr>
        <w:t>.</w:t>
      </w:r>
      <w:r w:rsidR="000D0388">
        <w:rPr>
          <w:rFonts w:ascii="Arial" w:hAnsi="Arial" w:cs="Arial"/>
        </w:rPr>
        <w:t xml:space="preserve"> La tendencia actual es la firma de Tratados de Comercio de Desarrollo, que </w:t>
      </w:r>
      <w:r w:rsidR="003963CD">
        <w:rPr>
          <w:rFonts w:ascii="Arial" w:hAnsi="Arial" w:cs="Arial"/>
        </w:rPr>
        <w:t>permitan</w:t>
      </w:r>
      <w:r w:rsidR="000D0388">
        <w:rPr>
          <w:rFonts w:ascii="Arial" w:hAnsi="Arial" w:cs="Arial"/>
        </w:rPr>
        <w:t xml:space="preserve"> un intercambio comercial entre naciones de forma que prevalezca </w:t>
      </w:r>
      <w:r w:rsidR="003963CD">
        <w:rPr>
          <w:rFonts w:ascii="Arial" w:hAnsi="Arial" w:cs="Arial"/>
        </w:rPr>
        <w:t>un desarrollo conjunto en igualdad de condiciones.</w:t>
      </w:r>
    </w:p>
    <w:p w:rsidR="00372883" w:rsidRPr="00372883" w:rsidRDefault="00372883" w:rsidP="0021080B">
      <w:pPr>
        <w:spacing w:line="480" w:lineRule="auto"/>
        <w:ind w:left="426"/>
        <w:jc w:val="both"/>
        <w:rPr>
          <w:rFonts w:ascii="Arial" w:hAnsi="Arial" w:cs="Arial"/>
          <w:lang w:val="es-EC"/>
        </w:rPr>
      </w:pPr>
    </w:p>
    <w:p w:rsidR="000D7C61" w:rsidRPr="002F42EC" w:rsidRDefault="00500E8C" w:rsidP="00E44122">
      <w:pPr>
        <w:pStyle w:val="Ttulo2"/>
      </w:pPr>
      <w:bookmarkStart w:id="1" w:name="_Toc293924784"/>
      <w:bookmarkStart w:id="2" w:name="_Toc293925286"/>
      <w:r>
        <w:t>Asociación Latinoamericana de Libre Comercio (ALALC)</w:t>
      </w:r>
      <w:bookmarkEnd w:id="1"/>
      <w:bookmarkEnd w:id="2"/>
    </w:p>
    <w:p w:rsidR="00DF64F4" w:rsidRDefault="009271B4" w:rsidP="00113AD2">
      <w:pPr>
        <w:pStyle w:val="Prrafodelista"/>
        <w:spacing w:line="480" w:lineRule="auto"/>
        <w:ind w:left="709"/>
        <w:rPr>
          <w:rFonts w:ascii="Arial" w:eastAsia="Times New Roman" w:hAnsi="Arial" w:cs="Arial"/>
          <w:sz w:val="24"/>
          <w:szCs w:val="24"/>
          <w:lang w:eastAsia="es-ES"/>
        </w:rPr>
      </w:pPr>
      <w:r>
        <w:rPr>
          <w:rFonts w:ascii="Arial" w:eastAsia="Times New Roman" w:hAnsi="Arial" w:cs="Arial"/>
          <w:sz w:val="24"/>
          <w:szCs w:val="24"/>
          <w:lang w:eastAsia="es-ES"/>
        </w:rPr>
        <w:t>La Asociación Latinoamericana de Libre Comercio (ALALC) fue un organismo regional que existió durante el período 1960-1980, creado el 18 de febrero del 1960 durante la sesión del Tratado de Montevideo</w:t>
      </w:r>
      <w:r w:rsidR="00257F41">
        <w:rPr>
          <w:rFonts w:ascii="Arial" w:eastAsia="Times New Roman" w:hAnsi="Arial" w:cs="Arial"/>
          <w:sz w:val="24"/>
          <w:szCs w:val="24"/>
          <w:lang w:eastAsia="es-ES"/>
        </w:rPr>
        <w:t xml:space="preserve"> (18)</w:t>
      </w:r>
      <w:r>
        <w:rPr>
          <w:rFonts w:ascii="Arial" w:eastAsia="Times New Roman" w:hAnsi="Arial" w:cs="Arial"/>
          <w:sz w:val="24"/>
          <w:szCs w:val="24"/>
          <w:lang w:eastAsia="es-ES"/>
        </w:rPr>
        <w:t xml:space="preserve">; estuvo compuesto por los países de la región sudamericana (Argentina, Bolivia, Brasil, Chile, Colombia, Ecuador, Paraguay, Perú, Uruguay y Venezuela), además de México. Este organismo fue la primera propuesta </w:t>
      </w:r>
      <w:r w:rsidR="00DF64F4">
        <w:rPr>
          <w:rFonts w:ascii="Arial" w:eastAsia="Times New Roman" w:hAnsi="Arial" w:cs="Arial"/>
          <w:sz w:val="24"/>
          <w:szCs w:val="24"/>
          <w:lang w:eastAsia="es-ES"/>
        </w:rPr>
        <w:t>para la implementación de una zona latinoamericana de libre comercio, mediante la rebaja de aranceles en un tiempo estipulado de 12 años</w:t>
      </w:r>
      <w:r w:rsidR="00257F41">
        <w:rPr>
          <w:rFonts w:ascii="Arial" w:eastAsia="Times New Roman" w:hAnsi="Arial" w:cs="Arial"/>
          <w:sz w:val="24"/>
          <w:szCs w:val="24"/>
          <w:lang w:eastAsia="es-ES"/>
        </w:rPr>
        <w:t xml:space="preserve"> (21)</w:t>
      </w:r>
      <w:r w:rsidR="00DF64F4">
        <w:rPr>
          <w:rFonts w:ascii="Arial" w:eastAsia="Times New Roman" w:hAnsi="Arial" w:cs="Arial"/>
          <w:sz w:val="24"/>
          <w:szCs w:val="24"/>
          <w:lang w:eastAsia="es-ES"/>
        </w:rPr>
        <w:t>, además de la aplicación de acuerdos de complementación industrial, que permitían a los países miembros del ALALC otorgar concesiones recíprocas para facilitar la implementación de industrias en sus territorios</w:t>
      </w:r>
      <w:r w:rsidR="00FF616D">
        <w:rPr>
          <w:rFonts w:ascii="Arial" w:eastAsia="Times New Roman" w:hAnsi="Arial" w:cs="Arial"/>
          <w:sz w:val="24"/>
          <w:szCs w:val="24"/>
          <w:lang w:eastAsia="es-ES"/>
        </w:rPr>
        <w:t xml:space="preserve"> (Figura 1.1)</w:t>
      </w:r>
      <w:r w:rsidR="00DF64F4">
        <w:rPr>
          <w:rFonts w:ascii="Arial" w:eastAsia="Times New Roman" w:hAnsi="Arial" w:cs="Arial"/>
          <w:sz w:val="24"/>
          <w:szCs w:val="24"/>
          <w:lang w:eastAsia="es-ES"/>
        </w:rPr>
        <w:t>.</w:t>
      </w:r>
    </w:p>
    <w:p w:rsidR="00DF64F4" w:rsidRDefault="00DF64F4" w:rsidP="00113AD2">
      <w:pPr>
        <w:pStyle w:val="Prrafodelista"/>
        <w:spacing w:line="480" w:lineRule="auto"/>
        <w:ind w:left="709"/>
        <w:rPr>
          <w:rFonts w:ascii="Arial" w:eastAsia="Times New Roman" w:hAnsi="Arial" w:cs="Arial"/>
          <w:sz w:val="24"/>
          <w:szCs w:val="24"/>
          <w:lang w:eastAsia="es-ES"/>
        </w:rPr>
      </w:pPr>
    </w:p>
    <w:p w:rsidR="00DF64F4" w:rsidRDefault="00DF64F4" w:rsidP="00113AD2">
      <w:pPr>
        <w:pStyle w:val="Prrafodelista"/>
        <w:spacing w:line="480" w:lineRule="auto"/>
        <w:ind w:left="709"/>
        <w:rPr>
          <w:rFonts w:ascii="Arial" w:eastAsia="Times New Roman" w:hAnsi="Arial" w:cs="Arial"/>
          <w:sz w:val="24"/>
          <w:szCs w:val="24"/>
          <w:lang w:eastAsia="es-ES"/>
        </w:rPr>
      </w:pPr>
      <w:r>
        <w:rPr>
          <w:rFonts w:ascii="Arial" w:eastAsia="Times New Roman" w:hAnsi="Arial" w:cs="Arial"/>
          <w:sz w:val="24"/>
          <w:szCs w:val="24"/>
          <w:lang w:eastAsia="es-ES"/>
        </w:rPr>
        <w:t>Fue un intento comercial tibio, que no presentó los resultados esperados ni cumplió con los objetivos propuestos, conllevando a que en 1967 se firmara un acuerdo multinacional, el protocolo de Caracas, para la implementación de medidas que ayudasen a la estimulación de las negociaciones entre los países miembros</w:t>
      </w:r>
      <w:r w:rsidR="00257F41">
        <w:rPr>
          <w:rFonts w:ascii="Arial" w:eastAsia="Times New Roman" w:hAnsi="Arial" w:cs="Arial"/>
          <w:sz w:val="24"/>
          <w:szCs w:val="24"/>
          <w:lang w:eastAsia="es-ES"/>
        </w:rPr>
        <w:t xml:space="preserve"> (21)</w:t>
      </w:r>
      <w:r>
        <w:rPr>
          <w:rFonts w:ascii="Arial" w:eastAsia="Times New Roman" w:hAnsi="Arial" w:cs="Arial"/>
          <w:sz w:val="24"/>
          <w:szCs w:val="24"/>
          <w:lang w:eastAsia="es-ES"/>
        </w:rPr>
        <w:t>.</w:t>
      </w:r>
    </w:p>
    <w:p w:rsidR="002F0735" w:rsidRDefault="002F0735" w:rsidP="00113AD2">
      <w:pPr>
        <w:pStyle w:val="Prrafodelista"/>
        <w:spacing w:line="480" w:lineRule="auto"/>
        <w:ind w:left="709"/>
        <w:rPr>
          <w:rFonts w:ascii="Arial" w:eastAsia="Times New Roman" w:hAnsi="Arial" w:cs="Arial"/>
          <w:sz w:val="24"/>
          <w:szCs w:val="24"/>
          <w:lang w:eastAsia="es-ES"/>
        </w:rPr>
      </w:pPr>
    </w:p>
    <w:p w:rsidR="00D4107E" w:rsidRDefault="00D4107E" w:rsidP="00113AD2">
      <w:pPr>
        <w:pStyle w:val="Prrafodelista"/>
        <w:spacing w:line="480" w:lineRule="auto"/>
        <w:ind w:left="709"/>
        <w:rPr>
          <w:rFonts w:ascii="Arial" w:eastAsia="Times New Roman" w:hAnsi="Arial" w:cs="Arial"/>
          <w:sz w:val="24"/>
          <w:szCs w:val="24"/>
          <w:lang w:eastAsia="es-ES"/>
        </w:rPr>
      </w:pPr>
      <w:r>
        <w:rPr>
          <w:rFonts w:ascii="Arial" w:eastAsia="Times New Roman" w:hAnsi="Arial" w:cs="Arial"/>
          <w:sz w:val="24"/>
          <w:szCs w:val="24"/>
          <w:lang w:eastAsia="es-ES"/>
        </w:rPr>
        <w:t xml:space="preserve">Ante estos inconvenientes presentados, en 1969, </w:t>
      </w:r>
      <w:r w:rsidR="008D3DFE">
        <w:rPr>
          <w:rFonts w:ascii="Arial" w:eastAsia="Times New Roman" w:hAnsi="Arial" w:cs="Arial"/>
          <w:sz w:val="24"/>
          <w:szCs w:val="24"/>
          <w:lang w:eastAsia="es-ES"/>
        </w:rPr>
        <w:t>E</w:t>
      </w:r>
      <w:r>
        <w:rPr>
          <w:rFonts w:ascii="Arial" w:eastAsia="Times New Roman" w:hAnsi="Arial" w:cs="Arial"/>
          <w:sz w:val="24"/>
          <w:szCs w:val="24"/>
          <w:lang w:eastAsia="es-ES"/>
        </w:rPr>
        <w:t>cuador, Colombia, Perú, Bolivia y Chile pasan a integrar un nuevo acuerdo subregional, denominado Pacto Andino</w:t>
      </w:r>
      <w:r w:rsidR="008D3DFE">
        <w:rPr>
          <w:rFonts w:ascii="Arial" w:eastAsia="Times New Roman" w:hAnsi="Arial" w:cs="Arial"/>
          <w:sz w:val="24"/>
          <w:szCs w:val="24"/>
          <w:lang w:eastAsia="es-ES"/>
        </w:rPr>
        <w:t>, con el cual intentan  mejorar sus relaciones comerciales</w:t>
      </w:r>
      <w:r w:rsidR="00257F41">
        <w:rPr>
          <w:rFonts w:ascii="Arial" w:eastAsia="Times New Roman" w:hAnsi="Arial" w:cs="Arial"/>
          <w:sz w:val="24"/>
          <w:szCs w:val="24"/>
          <w:lang w:eastAsia="es-ES"/>
        </w:rPr>
        <w:t xml:space="preserve"> (5)</w:t>
      </w:r>
      <w:r w:rsidR="008D3DFE">
        <w:rPr>
          <w:rFonts w:ascii="Arial" w:eastAsia="Times New Roman" w:hAnsi="Arial" w:cs="Arial"/>
          <w:sz w:val="24"/>
          <w:szCs w:val="24"/>
          <w:lang w:eastAsia="es-ES"/>
        </w:rPr>
        <w:t>.</w:t>
      </w:r>
      <w:r w:rsidR="00C62618">
        <w:rPr>
          <w:rFonts w:ascii="Arial" w:eastAsia="Times New Roman" w:hAnsi="Arial" w:cs="Arial"/>
          <w:sz w:val="24"/>
          <w:szCs w:val="24"/>
          <w:lang w:eastAsia="es-ES"/>
        </w:rPr>
        <w:t xml:space="preserve"> Finalmente, en 1980, los países integrantes del ALALC reconocieron que no</w:t>
      </w:r>
      <w:r w:rsidR="00B61145">
        <w:rPr>
          <w:rFonts w:ascii="Arial" w:eastAsia="Times New Roman" w:hAnsi="Arial" w:cs="Arial"/>
          <w:sz w:val="24"/>
          <w:szCs w:val="24"/>
          <w:lang w:eastAsia="es-ES"/>
        </w:rPr>
        <w:t xml:space="preserve"> era posible el cumplimiento de las metas propuestas y por tanto, decidieron terminar con el acuerdo</w:t>
      </w:r>
      <w:r w:rsidR="006E1938">
        <w:rPr>
          <w:rFonts w:ascii="Arial" w:eastAsia="Times New Roman" w:hAnsi="Arial" w:cs="Arial"/>
          <w:sz w:val="24"/>
          <w:szCs w:val="24"/>
          <w:lang w:eastAsia="es-ES"/>
        </w:rPr>
        <w:t>;</w:t>
      </w:r>
      <w:r w:rsidR="00FF616D">
        <w:rPr>
          <w:rFonts w:ascii="Arial" w:eastAsia="Times New Roman" w:hAnsi="Arial" w:cs="Arial"/>
          <w:sz w:val="24"/>
          <w:szCs w:val="24"/>
          <w:lang w:eastAsia="es-ES"/>
        </w:rPr>
        <w:t xml:space="preserve"> esto dio paso a la creación de la Asociación Latinoamericana de Integración, ALADI</w:t>
      </w:r>
      <w:r w:rsidR="006E1938">
        <w:rPr>
          <w:rFonts w:ascii="Arial" w:eastAsia="Times New Roman" w:hAnsi="Arial" w:cs="Arial"/>
          <w:sz w:val="24"/>
          <w:szCs w:val="24"/>
          <w:lang w:eastAsia="es-ES"/>
        </w:rPr>
        <w:t>, la cual existe todavía en la actualidad</w:t>
      </w:r>
      <w:r w:rsidR="00257F41">
        <w:rPr>
          <w:rFonts w:ascii="Arial" w:eastAsia="Times New Roman" w:hAnsi="Arial" w:cs="Arial"/>
          <w:sz w:val="24"/>
          <w:szCs w:val="24"/>
          <w:lang w:eastAsia="es-ES"/>
        </w:rPr>
        <w:t xml:space="preserve"> (12)</w:t>
      </w:r>
      <w:r w:rsidR="006E1938">
        <w:rPr>
          <w:rFonts w:ascii="Arial" w:eastAsia="Times New Roman" w:hAnsi="Arial" w:cs="Arial"/>
          <w:sz w:val="24"/>
          <w:szCs w:val="24"/>
          <w:lang w:eastAsia="es-ES"/>
        </w:rPr>
        <w:t>.</w:t>
      </w:r>
    </w:p>
    <w:p w:rsidR="009271B4" w:rsidRDefault="009271B4" w:rsidP="00113AD2">
      <w:pPr>
        <w:pStyle w:val="Prrafodelista"/>
        <w:spacing w:line="480" w:lineRule="auto"/>
        <w:ind w:left="709"/>
        <w:rPr>
          <w:rFonts w:ascii="Arial" w:eastAsia="Times New Roman" w:hAnsi="Arial" w:cs="Arial"/>
          <w:sz w:val="24"/>
          <w:szCs w:val="24"/>
          <w:lang w:val="es-EC" w:eastAsia="es-ES"/>
        </w:rPr>
      </w:pPr>
    </w:p>
    <w:p w:rsidR="006E1938" w:rsidRDefault="006E1938" w:rsidP="00113AD2">
      <w:pPr>
        <w:pStyle w:val="Prrafodelista"/>
        <w:spacing w:line="480" w:lineRule="auto"/>
        <w:ind w:left="709"/>
        <w:rPr>
          <w:rFonts w:ascii="Arial" w:eastAsia="Times New Roman" w:hAnsi="Arial" w:cs="Arial"/>
          <w:sz w:val="24"/>
          <w:szCs w:val="24"/>
          <w:lang w:val="es-EC" w:eastAsia="es-ES"/>
        </w:rPr>
      </w:pPr>
      <w:r>
        <w:rPr>
          <w:rFonts w:ascii="Arial" w:eastAsia="Times New Roman" w:hAnsi="Arial" w:cs="Arial"/>
          <w:sz w:val="24"/>
          <w:szCs w:val="24"/>
          <w:lang w:val="es-EC" w:eastAsia="es-ES"/>
        </w:rPr>
        <w:t xml:space="preserve">La ALADI se </w:t>
      </w:r>
      <w:r w:rsidR="00661F1F">
        <w:rPr>
          <w:rFonts w:ascii="Arial" w:eastAsia="Times New Roman" w:hAnsi="Arial" w:cs="Arial"/>
          <w:sz w:val="24"/>
          <w:szCs w:val="24"/>
          <w:lang w:val="es-EC" w:eastAsia="es-ES"/>
        </w:rPr>
        <w:t>cre</w:t>
      </w:r>
      <w:r>
        <w:rPr>
          <w:rFonts w:ascii="Arial" w:eastAsia="Times New Roman" w:hAnsi="Arial" w:cs="Arial"/>
          <w:sz w:val="24"/>
          <w:szCs w:val="24"/>
          <w:lang w:val="es-EC" w:eastAsia="es-ES"/>
        </w:rPr>
        <w:t>ó como una alternativa enfocada no al cumplimiento de plazos</w:t>
      </w:r>
      <w:r w:rsidR="00661F1F">
        <w:rPr>
          <w:rFonts w:ascii="Arial" w:eastAsia="Times New Roman" w:hAnsi="Arial" w:cs="Arial"/>
          <w:sz w:val="24"/>
          <w:szCs w:val="24"/>
          <w:lang w:val="es-EC" w:eastAsia="es-ES"/>
        </w:rPr>
        <w:t xml:space="preserve"> para originar una zona de libre comercio</w:t>
      </w:r>
      <w:r>
        <w:rPr>
          <w:rFonts w:ascii="Arial" w:eastAsia="Times New Roman" w:hAnsi="Arial" w:cs="Arial"/>
          <w:sz w:val="24"/>
          <w:szCs w:val="24"/>
          <w:lang w:val="es-EC" w:eastAsia="es-ES"/>
        </w:rPr>
        <w:t>, sino a</w:t>
      </w:r>
      <w:r w:rsidR="00661F1F">
        <w:rPr>
          <w:rFonts w:ascii="Arial" w:eastAsia="Times New Roman" w:hAnsi="Arial" w:cs="Arial"/>
          <w:sz w:val="24"/>
          <w:szCs w:val="24"/>
          <w:lang w:val="es-EC" w:eastAsia="es-ES"/>
        </w:rPr>
        <w:t xml:space="preserve"> la implementación de preferencias económicas o mecanismos similares, que permitan la apertura de un mercado común s</w:t>
      </w:r>
      <w:r w:rsidR="00113AD2">
        <w:rPr>
          <w:rFonts w:ascii="Arial" w:eastAsia="Times New Roman" w:hAnsi="Arial" w:cs="Arial"/>
          <w:sz w:val="24"/>
          <w:szCs w:val="24"/>
          <w:lang w:val="es-EC" w:eastAsia="es-ES"/>
        </w:rPr>
        <w:t>ostenido</w:t>
      </w:r>
      <w:r w:rsidR="00661F1F">
        <w:rPr>
          <w:rFonts w:ascii="Arial" w:eastAsia="Times New Roman" w:hAnsi="Arial" w:cs="Arial"/>
          <w:sz w:val="24"/>
          <w:szCs w:val="24"/>
          <w:lang w:val="es-EC" w:eastAsia="es-ES"/>
        </w:rPr>
        <w:t xml:space="preserve"> en iniciativas multilaterales flexibles y diferenciadas de acuerdo al nivel de desarrollo</w:t>
      </w:r>
      <w:r w:rsidR="00113AD2">
        <w:rPr>
          <w:rFonts w:ascii="Arial" w:eastAsia="Times New Roman" w:hAnsi="Arial" w:cs="Arial"/>
          <w:sz w:val="24"/>
          <w:szCs w:val="24"/>
          <w:lang w:val="es-EC" w:eastAsia="es-ES"/>
        </w:rPr>
        <w:t xml:space="preserve"> de cada país integrante</w:t>
      </w:r>
      <w:r w:rsidR="00927950">
        <w:rPr>
          <w:rFonts w:ascii="Arial" w:eastAsia="Times New Roman" w:hAnsi="Arial" w:cs="Arial"/>
          <w:sz w:val="24"/>
          <w:szCs w:val="24"/>
          <w:lang w:val="es-EC" w:eastAsia="es-ES"/>
        </w:rPr>
        <w:t xml:space="preserve"> (14)</w:t>
      </w:r>
      <w:r w:rsidR="00113AD2">
        <w:rPr>
          <w:rFonts w:ascii="Arial" w:eastAsia="Times New Roman" w:hAnsi="Arial" w:cs="Arial"/>
          <w:sz w:val="24"/>
          <w:szCs w:val="24"/>
          <w:lang w:val="es-EC" w:eastAsia="es-ES"/>
        </w:rPr>
        <w:t xml:space="preserve">. Esta asociación tiene una </w:t>
      </w:r>
      <w:r w:rsidR="00113AD2">
        <w:rPr>
          <w:rFonts w:ascii="Arial" w:eastAsia="Times New Roman" w:hAnsi="Arial" w:cs="Arial"/>
          <w:sz w:val="24"/>
          <w:szCs w:val="24"/>
          <w:lang w:val="es-EC" w:eastAsia="es-ES"/>
        </w:rPr>
        <w:lastRenderedPageBreak/>
        <w:t>estructura de mayor apertura, posibilitando la integración o negociación con países fuera de la zona.</w:t>
      </w:r>
    </w:p>
    <w:p w:rsidR="006E1938" w:rsidRDefault="006E1938" w:rsidP="00232B7A">
      <w:pPr>
        <w:pStyle w:val="Prrafodelista"/>
        <w:spacing w:line="480" w:lineRule="auto"/>
        <w:ind w:left="709"/>
        <w:jc w:val="center"/>
        <w:rPr>
          <w:rFonts w:ascii="Arial" w:eastAsia="Times New Roman" w:hAnsi="Arial" w:cs="Arial"/>
          <w:sz w:val="24"/>
          <w:szCs w:val="24"/>
          <w:lang w:val="es-EC" w:eastAsia="es-ES"/>
        </w:rPr>
      </w:pPr>
    </w:p>
    <w:p w:rsidR="00FF616D" w:rsidRDefault="00DF4A9A" w:rsidP="00232B7A">
      <w:pPr>
        <w:pStyle w:val="Prrafodelista"/>
        <w:ind w:left="709"/>
        <w:jc w:val="center"/>
        <w:rPr>
          <w:rFonts w:ascii="Arial" w:hAnsi="Arial" w:cs="Arial"/>
          <w:sz w:val="24"/>
          <w:szCs w:val="24"/>
          <w:lang w:val="es-MX"/>
        </w:rPr>
      </w:pPr>
      <w:r>
        <w:rPr>
          <w:rFonts w:ascii="Arial" w:hAnsi="Arial" w:cs="Arial"/>
          <w:noProof/>
          <w:sz w:val="24"/>
          <w:szCs w:val="24"/>
          <w:lang w:val="es-EC" w:eastAsia="es-EC"/>
        </w:rPr>
        <w:drawing>
          <wp:inline distT="0" distB="0" distL="0" distR="0">
            <wp:extent cx="3489650" cy="1618132"/>
            <wp:effectExtent l="19050" t="0" r="0" b="0"/>
            <wp:docPr id="1" name="0 Imagen" descr="800px-Miembros_alal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Miembros_alalc.png"/>
                    <pic:cNvPicPr/>
                  </pic:nvPicPr>
                  <pic:blipFill>
                    <a:blip r:embed="rId14" cstate="print"/>
                    <a:stretch>
                      <a:fillRect/>
                    </a:stretch>
                  </pic:blipFill>
                  <pic:spPr>
                    <a:xfrm>
                      <a:off x="0" y="0"/>
                      <a:ext cx="3489650" cy="1618132"/>
                    </a:xfrm>
                    <a:prstGeom prst="rect">
                      <a:avLst/>
                    </a:prstGeom>
                  </pic:spPr>
                </pic:pic>
              </a:graphicData>
            </a:graphic>
          </wp:inline>
        </w:drawing>
      </w:r>
    </w:p>
    <w:p w:rsidR="00DF4A9A" w:rsidRPr="0043616A" w:rsidRDefault="00DF4A9A" w:rsidP="00FF616D">
      <w:pPr>
        <w:pStyle w:val="Prrafodelista"/>
        <w:ind w:left="851"/>
        <w:jc w:val="center"/>
        <w:rPr>
          <w:rFonts w:ascii="Arial" w:hAnsi="Arial" w:cs="Arial"/>
          <w:sz w:val="24"/>
          <w:szCs w:val="24"/>
          <w:lang w:val="es-MX"/>
        </w:rPr>
      </w:pPr>
    </w:p>
    <w:p w:rsidR="002F42EC" w:rsidRDefault="00232B7A" w:rsidP="00232B7A">
      <w:pPr>
        <w:pStyle w:val="Epgrafe"/>
        <w:ind w:left="709"/>
        <w:jc w:val="center"/>
        <w:rPr>
          <w:rFonts w:ascii="Arial" w:hAnsi="Arial" w:cs="Arial"/>
          <w:sz w:val="24"/>
          <w:szCs w:val="24"/>
          <w:lang w:val="es-MX"/>
        </w:rPr>
      </w:pPr>
      <w:bookmarkStart w:id="3" w:name="_Toc282082511"/>
      <w:bookmarkStart w:id="4" w:name="_Toc300231087"/>
      <w:r w:rsidRPr="00232B7A">
        <w:rPr>
          <w:rFonts w:ascii="Arial" w:hAnsi="Arial" w:cs="Arial"/>
          <w:sz w:val="24"/>
          <w:szCs w:val="24"/>
        </w:rPr>
        <w:t xml:space="preserve">FIGURA </w:t>
      </w:r>
      <w:r w:rsidR="00FE1AFF">
        <w:rPr>
          <w:rFonts w:ascii="Arial" w:hAnsi="Arial" w:cs="Arial"/>
          <w:sz w:val="24"/>
          <w:szCs w:val="24"/>
        </w:rPr>
        <w:fldChar w:fldCharType="begin"/>
      </w:r>
      <w:r>
        <w:rPr>
          <w:rFonts w:ascii="Arial" w:hAnsi="Arial" w:cs="Arial"/>
          <w:sz w:val="24"/>
          <w:szCs w:val="24"/>
        </w:rPr>
        <w:instrText xml:space="preserve"> STYLEREF 1 \s </w:instrText>
      </w:r>
      <w:r w:rsidR="00FE1AFF">
        <w:rPr>
          <w:rFonts w:ascii="Arial" w:hAnsi="Arial" w:cs="Arial"/>
          <w:sz w:val="24"/>
          <w:szCs w:val="24"/>
        </w:rPr>
        <w:fldChar w:fldCharType="separate"/>
      </w:r>
      <w:r>
        <w:rPr>
          <w:rFonts w:ascii="Arial" w:hAnsi="Arial" w:cs="Arial"/>
          <w:noProof/>
          <w:sz w:val="24"/>
          <w:szCs w:val="24"/>
        </w:rPr>
        <w:t>1</w:t>
      </w:r>
      <w:r w:rsidR="00FE1AFF">
        <w:rPr>
          <w:rFonts w:ascii="Arial" w:hAnsi="Arial" w:cs="Arial"/>
          <w:sz w:val="24"/>
          <w:szCs w:val="24"/>
        </w:rPr>
        <w:fldChar w:fldCharType="end"/>
      </w:r>
      <w:r>
        <w:rPr>
          <w:rFonts w:ascii="Arial" w:hAnsi="Arial" w:cs="Arial"/>
          <w:sz w:val="24"/>
          <w:szCs w:val="24"/>
        </w:rPr>
        <w:t>.</w:t>
      </w:r>
      <w:r w:rsidR="00FE1AFF">
        <w:rPr>
          <w:rFonts w:ascii="Arial" w:hAnsi="Arial" w:cs="Arial"/>
          <w:sz w:val="24"/>
          <w:szCs w:val="24"/>
        </w:rPr>
        <w:fldChar w:fldCharType="begin"/>
      </w:r>
      <w:r>
        <w:rPr>
          <w:rFonts w:ascii="Arial" w:hAnsi="Arial" w:cs="Arial"/>
          <w:sz w:val="24"/>
          <w:szCs w:val="24"/>
        </w:rPr>
        <w:instrText xml:space="preserve"> SEQ Figura \* ARABIC \s 1 </w:instrText>
      </w:r>
      <w:r w:rsidR="00FE1AFF">
        <w:rPr>
          <w:rFonts w:ascii="Arial" w:hAnsi="Arial" w:cs="Arial"/>
          <w:sz w:val="24"/>
          <w:szCs w:val="24"/>
        </w:rPr>
        <w:fldChar w:fldCharType="separate"/>
      </w:r>
      <w:r>
        <w:rPr>
          <w:rFonts w:ascii="Arial" w:hAnsi="Arial" w:cs="Arial"/>
          <w:noProof/>
          <w:sz w:val="24"/>
          <w:szCs w:val="24"/>
        </w:rPr>
        <w:t>1</w:t>
      </w:r>
      <w:r w:rsidR="00FE1AFF">
        <w:rPr>
          <w:rFonts w:ascii="Arial" w:hAnsi="Arial" w:cs="Arial"/>
          <w:sz w:val="24"/>
          <w:szCs w:val="24"/>
        </w:rPr>
        <w:fldChar w:fldCharType="end"/>
      </w:r>
      <w:r w:rsidRPr="00E2467C">
        <w:rPr>
          <w:rFonts w:ascii="Arial" w:hAnsi="Arial" w:cs="Arial"/>
          <w:sz w:val="24"/>
          <w:szCs w:val="24"/>
          <w:lang w:val="es-MX"/>
        </w:rPr>
        <w:t xml:space="preserve"> </w:t>
      </w:r>
      <w:r w:rsidR="00FF616D">
        <w:rPr>
          <w:rFonts w:ascii="Arial" w:hAnsi="Arial" w:cs="Arial"/>
          <w:sz w:val="24"/>
          <w:szCs w:val="24"/>
          <w:lang w:val="es-MX"/>
        </w:rPr>
        <w:t>PAÍSES QUE CONFORMABAN EL ALALC</w:t>
      </w:r>
      <w:r w:rsidR="002F42EC" w:rsidRPr="00E2467C">
        <w:rPr>
          <w:rFonts w:ascii="Arial" w:hAnsi="Arial" w:cs="Arial"/>
          <w:sz w:val="24"/>
          <w:szCs w:val="24"/>
          <w:lang w:val="es-MX"/>
        </w:rPr>
        <w:t>.</w:t>
      </w:r>
      <w:bookmarkEnd w:id="3"/>
      <w:bookmarkEnd w:id="4"/>
    </w:p>
    <w:p w:rsidR="002F42EC" w:rsidRDefault="002F42EC" w:rsidP="00DF4A9A">
      <w:pPr>
        <w:pStyle w:val="Prrafodelista"/>
        <w:spacing w:line="480" w:lineRule="auto"/>
        <w:ind w:left="851"/>
        <w:rPr>
          <w:rFonts w:ascii="Arial" w:eastAsia="Times New Roman" w:hAnsi="Arial" w:cs="Arial"/>
          <w:sz w:val="24"/>
          <w:szCs w:val="24"/>
          <w:lang w:val="es-MX" w:eastAsia="es-ES"/>
        </w:rPr>
      </w:pPr>
    </w:p>
    <w:p w:rsidR="00D33547" w:rsidRPr="00D33547" w:rsidRDefault="00113AD2" w:rsidP="00D33547">
      <w:pPr>
        <w:pStyle w:val="Ttulo2"/>
      </w:pPr>
      <w:bookmarkStart w:id="5" w:name="_Toc293924785"/>
      <w:bookmarkStart w:id="6" w:name="_Toc293925287"/>
      <w:r>
        <w:t>Comunidad Andina (CAN)</w:t>
      </w:r>
      <w:bookmarkEnd w:id="5"/>
      <w:bookmarkEnd w:id="6"/>
    </w:p>
    <w:p w:rsidR="00113AD2" w:rsidRDefault="00113AD2" w:rsidP="00113AD2">
      <w:pPr>
        <w:widowControl w:val="0"/>
        <w:tabs>
          <w:tab w:val="left" w:pos="709"/>
        </w:tabs>
        <w:autoSpaceDE w:val="0"/>
        <w:autoSpaceDN w:val="0"/>
        <w:adjustRightInd w:val="0"/>
        <w:spacing w:line="480" w:lineRule="auto"/>
        <w:ind w:left="709"/>
        <w:jc w:val="both"/>
        <w:rPr>
          <w:rFonts w:ascii="Arial" w:hAnsi="Arial" w:cs="Arial"/>
        </w:rPr>
      </w:pPr>
      <w:r>
        <w:rPr>
          <w:rFonts w:ascii="Arial" w:hAnsi="Arial" w:cs="Arial"/>
        </w:rPr>
        <w:t>En 1969, mediante la firma del Acuerdo de Cartagena, los países de Ecuador, Colombia, Perú, Bolivia y Chile pasan a conformar un grupo subregional paralelo a la ALALC, denominado Pacto Andino</w:t>
      </w:r>
      <w:r w:rsidR="00927950">
        <w:rPr>
          <w:rFonts w:ascii="Arial" w:hAnsi="Arial" w:cs="Arial"/>
        </w:rPr>
        <w:t xml:space="preserve"> (17)</w:t>
      </w:r>
      <w:r>
        <w:rPr>
          <w:rFonts w:ascii="Arial" w:hAnsi="Arial" w:cs="Arial"/>
        </w:rPr>
        <w:t xml:space="preserve">. </w:t>
      </w:r>
      <w:r w:rsidR="00802CDC">
        <w:rPr>
          <w:rFonts w:ascii="Arial" w:hAnsi="Arial" w:cs="Arial"/>
        </w:rPr>
        <w:t>Es un acuerdo de países con economías similares que busca mejorar los intercambios multinacionales y generar medidas económicas que fortalezcan el desarrollo comercial e industrial de la zona</w:t>
      </w:r>
      <w:r w:rsidR="00927950">
        <w:rPr>
          <w:rFonts w:ascii="Arial" w:hAnsi="Arial" w:cs="Arial"/>
        </w:rPr>
        <w:t xml:space="preserve"> (14)</w:t>
      </w:r>
      <w:r w:rsidR="00802CDC">
        <w:rPr>
          <w:rFonts w:ascii="Arial" w:hAnsi="Arial" w:cs="Arial"/>
        </w:rPr>
        <w:t>.</w:t>
      </w:r>
    </w:p>
    <w:p w:rsidR="00802CDC" w:rsidRDefault="00802CDC" w:rsidP="00113AD2">
      <w:pPr>
        <w:widowControl w:val="0"/>
        <w:tabs>
          <w:tab w:val="left" w:pos="709"/>
        </w:tabs>
        <w:autoSpaceDE w:val="0"/>
        <w:autoSpaceDN w:val="0"/>
        <w:adjustRightInd w:val="0"/>
        <w:spacing w:line="480" w:lineRule="auto"/>
        <w:ind w:left="709"/>
        <w:jc w:val="both"/>
        <w:rPr>
          <w:rFonts w:ascii="Arial" w:hAnsi="Arial" w:cs="Arial"/>
        </w:rPr>
      </w:pPr>
    </w:p>
    <w:p w:rsidR="00802CDC" w:rsidRDefault="00802CDC" w:rsidP="00113AD2">
      <w:pPr>
        <w:widowControl w:val="0"/>
        <w:tabs>
          <w:tab w:val="left" w:pos="709"/>
        </w:tabs>
        <w:autoSpaceDE w:val="0"/>
        <w:autoSpaceDN w:val="0"/>
        <w:adjustRightInd w:val="0"/>
        <w:spacing w:line="480" w:lineRule="auto"/>
        <w:ind w:left="709"/>
        <w:jc w:val="both"/>
        <w:rPr>
          <w:rFonts w:ascii="Arial" w:hAnsi="Arial" w:cs="Arial"/>
        </w:rPr>
      </w:pPr>
      <w:r>
        <w:rPr>
          <w:rFonts w:ascii="Arial" w:hAnsi="Arial" w:cs="Arial"/>
        </w:rPr>
        <w:t xml:space="preserve">En 1973 la República de Venezuela se une al Pacto Andino, pero en 1976, Augusto Pinochet oficializa el retiro de Chile del grupo invocando </w:t>
      </w:r>
      <w:r w:rsidRPr="00802CDC">
        <w:rPr>
          <w:rFonts w:ascii="Arial" w:hAnsi="Arial" w:cs="Arial"/>
        </w:rPr>
        <w:t>incompatibilidades económicas</w:t>
      </w:r>
      <w:r>
        <w:rPr>
          <w:rFonts w:ascii="Arial" w:hAnsi="Arial" w:cs="Arial"/>
        </w:rPr>
        <w:t xml:space="preserve"> entre su país y el resto</w:t>
      </w:r>
      <w:r w:rsidR="00927950">
        <w:rPr>
          <w:rFonts w:ascii="Arial" w:hAnsi="Arial" w:cs="Arial"/>
        </w:rPr>
        <w:t xml:space="preserve"> (5)</w:t>
      </w:r>
      <w:r>
        <w:rPr>
          <w:rFonts w:ascii="Arial" w:hAnsi="Arial" w:cs="Arial"/>
        </w:rPr>
        <w:t>. En 1979</w:t>
      </w:r>
      <w:r w:rsidR="000A3294">
        <w:rPr>
          <w:rFonts w:ascii="Arial" w:hAnsi="Arial" w:cs="Arial"/>
        </w:rPr>
        <w:t xml:space="preserve">, mediante la firma de un tratado se crea el Tribunal Andino de Justicia, el Parlamento Andino y el consejo Andino de Ministros de </w:t>
      </w:r>
      <w:r w:rsidR="000A3294">
        <w:rPr>
          <w:rFonts w:ascii="Arial" w:hAnsi="Arial" w:cs="Arial"/>
        </w:rPr>
        <w:lastRenderedPageBreak/>
        <w:t>Relaciones Exteriores</w:t>
      </w:r>
      <w:r w:rsidR="00846353">
        <w:rPr>
          <w:rFonts w:ascii="Arial" w:hAnsi="Arial" w:cs="Arial"/>
        </w:rPr>
        <w:t xml:space="preserve"> (Figura 1.2)</w:t>
      </w:r>
      <w:r w:rsidR="007D1C89">
        <w:rPr>
          <w:rFonts w:ascii="Arial" w:hAnsi="Arial" w:cs="Arial"/>
        </w:rPr>
        <w:t>.</w:t>
      </w:r>
    </w:p>
    <w:p w:rsidR="00D2232E" w:rsidRDefault="00D2232E" w:rsidP="00D2232E">
      <w:pPr>
        <w:widowControl w:val="0"/>
        <w:tabs>
          <w:tab w:val="left" w:pos="709"/>
        </w:tabs>
        <w:autoSpaceDE w:val="0"/>
        <w:autoSpaceDN w:val="0"/>
        <w:adjustRightInd w:val="0"/>
        <w:spacing w:line="480" w:lineRule="auto"/>
        <w:ind w:left="709"/>
        <w:jc w:val="both"/>
        <w:rPr>
          <w:rFonts w:ascii="Arial" w:hAnsi="Arial" w:cs="Arial"/>
        </w:rPr>
      </w:pPr>
    </w:p>
    <w:p w:rsidR="00D2232E" w:rsidRDefault="00D2232E" w:rsidP="00D2232E">
      <w:pPr>
        <w:spacing w:line="480" w:lineRule="auto"/>
        <w:ind w:left="709"/>
        <w:jc w:val="both"/>
        <w:rPr>
          <w:rFonts w:ascii="Arial" w:hAnsi="Arial" w:cs="Arial"/>
        </w:rPr>
      </w:pPr>
      <w:r w:rsidRPr="00E115C0">
        <w:rPr>
          <w:rFonts w:ascii="Arial" w:hAnsi="Arial" w:cs="Arial"/>
        </w:rPr>
        <w:t xml:space="preserve">Los principales objetivos </w:t>
      </w:r>
      <w:r>
        <w:rPr>
          <w:rFonts w:ascii="Arial" w:hAnsi="Arial" w:cs="Arial"/>
        </w:rPr>
        <w:t xml:space="preserve">que persigue </w:t>
      </w:r>
      <w:r w:rsidRPr="00E115C0">
        <w:rPr>
          <w:rFonts w:ascii="Arial" w:hAnsi="Arial" w:cs="Arial"/>
        </w:rPr>
        <w:t xml:space="preserve">la Comunidad Andina </w:t>
      </w:r>
      <w:r>
        <w:rPr>
          <w:rFonts w:ascii="Arial" w:hAnsi="Arial" w:cs="Arial"/>
        </w:rPr>
        <w:t xml:space="preserve">son: </w:t>
      </w:r>
      <w:r w:rsidRPr="00E115C0">
        <w:rPr>
          <w:rFonts w:ascii="Arial" w:hAnsi="Arial" w:cs="Arial"/>
        </w:rPr>
        <w:t>promo</w:t>
      </w:r>
      <w:r>
        <w:rPr>
          <w:rFonts w:ascii="Arial" w:hAnsi="Arial" w:cs="Arial"/>
        </w:rPr>
        <w:t xml:space="preserve">ver </w:t>
      </w:r>
      <w:r w:rsidRPr="00E115C0">
        <w:rPr>
          <w:rFonts w:ascii="Arial" w:hAnsi="Arial" w:cs="Arial"/>
        </w:rPr>
        <w:t>el desarrol</w:t>
      </w:r>
      <w:r>
        <w:rPr>
          <w:rFonts w:ascii="Arial" w:hAnsi="Arial" w:cs="Arial"/>
        </w:rPr>
        <w:t>lo equilibrado y armónico de los</w:t>
      </w:r>
      <w:r w:rsidRPr="00E115C0">
        <w:rPr>
          <w:rFonts w:ascii="Arial" w:hAnsi="Arial" w:cs="Arial"/>
        </w:rPr>
        <w:t xml:space="preserve"> países miembros en condiciones de equidad, </w:t>
      </w:r>
      <w:r>
        <w:rPr>
          <w:rFonts w:ascii="Arial" w:hAnsi="Arial" w:cs="Arial"/>
        </w:rPr>
        <w:t>a</w:t>
      </w:r>
      <w:r w:rsidRPr="00E115C0">
        <w:rPr>
          <w:rFonts w:ascii="Arial" w:hAnsi="Arial" w:cs="Arial"/>
        </w:rPr>
        <w:t>celera</w:t>
      </w:r>
      <w:r>
        <w:rPr>
          <w:rFonts w:ascii="Arial" w:hAnsi="Arial" w:cs="Arial"/>
        </w:rPr>
        <w:t>r</w:t>
      </w:r>
      <w:r w:rsidRPr="00E115C0">
        <w:rPr>
          <w:rFonts w:ascii="Arial" w:hAnsi="Arial" w:cs="Arial"/>
        </w:rPr>
        <w:t xml:space="preserve"> el crecimiento por medio de la integración y la cooperación económica y social, impulsar la participación en el proceso de integración regional, con miras a la formación gradual de un mercado común latinoamericano y procurar un mejoramiento persistente en el nivel de vida de sus habitantes</w:t>
      </w:r>
      <w:r w:rsidR="00927950">
        <w:rPr>
          <w:rFonts w:ascii="Arial" w:hAnsi="Arial" w:cs="Arial"/>
        </w:rPr>
        <w:t xml:space="preserve"> (17)</w:t>
      </w:r>
      <w:r>
        <w:rPr>
          <w:rFonts w:ascii="Arial" w:hAnsi="Arial" w:cs="Arial"/>
        </w:rPr>
        <w:t>.</w:t>
      </w:r>
    </w:p>
    <w:p w:rsidR="00D2232E" w:rsidRPr="00E115C0" w:rsidRDefault="00D2232E" w:rsidP="00D2232E">
      <w:pPr>
        <w:spacing w:line="480" w:lineRule="auto"/>
        <w:ind w:left="709"/>
        <w:jc w:val="both"/>
        <w:rPr>
          <w:rFonts w:ascii="Arial" w:hAnsi="Arial" w:cs="Arial"/>
        </w:rPr>
      </w:pPr>
    </w:p>
    <w:p w:rsidR="002D620C" w:rsidRPr="00D05704" w:rsidRDefault="002D620C" w:rsidP="002D620C">
      <w:pPr>
        <w:tabs>
          <w:tab w:val="left" w:pos="709"/>
        </w:tabs>
        <w:spacing w:line="480" w:lineRule="auto"/>
        <w:ind w:left="709" w:hanging="1"/>
        <w:jc w:val="both"/>
        <w:rPr>
          <w:rFonts w:ascii="Arial" w:hAnsi="Arial" w:cs="Arial"/>
        </w:rPr>
      </w:pPr>
      <w:r>
        <w:rPr>
          <w:rFonts w:ascii="Arial" w:hAnsi="Arial" w:cs="Arial"/>
        </w:rPr>
        <w:t xml:space="preserve">Durante más de 4 décadas, el proceso de integración de la región </w:t>
      </w:r>
      <w:r w:rsidRPr="00D05704">
        <w:rPr>
          <w:rFonts w:ascii="Arial" w:hAnsi="Arial" w:cs="Arial"/>
        </w:rPr>
        <w:t>andina atravesó por diferentes etapas</w:t>
      </w:r>
      <w:r w:rsidR="00927950">
        <w:rPr>
          <w:rFonts w:ascii="Arial" w:hAnsi="Arial" w:cs="Arial"/>
        </w:rPr>
        <w:t xml:space="preserve"> (5)</w:t>
      </w:r>
      <w:r w:rsidRPr="00D05704">
        <w:rPr>
          <w:rFonts w:ascii="Arial" w:hAnsi="Arial" w:cs="Arial"/>
        </w:rPr>
        <w:t xml:space="preserve">. </w:t>
      </w:r>
      <w:r w:rsidR="00D2232E" w:rsidRPr="00D05704">
        <w:rPr>
          <w:rFonts w:ascii="Arial" w:hAnsi="Arial" w:cs="Arial"/>
        </w:rPr>
        <w:t>Así, pasó de</w:t>
      </w:r>
      <w:r w:rsidRPr="00D05704">
        <w:rPr>
          <w:rFonts w:ascii="Arial" w:hAnsi="Arial" w:cs="Arial"/>
        </w:rPr>
        <w:t xml:space="preserve"> una concepción básicamente cerrada de integración hacia adentro, acorde con el modelo de sustitución de importaciones, </w:t>
      </w:r>
      <w:r w:rsidR="00D2232E" w:rsidRPr="00D05704">
        <w:rPr>
          <w:rFonts w:ascii="Arial" w:hAnsi="Arial" w:cs="Arial"/>
        </w:rPr>
        <w:t>hacia</w:t>
      </w:r>
      <w:r w:rsidRPr="00D05704">
        <w:rPr>
          <w:rFonts w:ascii="Arial" w:hAnsi="Arial" w:cs="Arial"/>
        </w:rPr>
        <w:t xml:space="preserve"> un esquema de regionalismo abierto</w:t>
      </w:r>
      <w:r w:rsidR="00927950">
        <w:rPr>
          <w:rFonts w:ascii="Arial" w:hAnsi="Arial" w:cs="Arial"/>
        </w:rPr>
        <w:t xml:space="preserve"> (14)</w:t>
      </w:r>
      <w:r w:rsidRPr="00D05704">
        <w:rPr>
          <w:rFonts w:ascii="Arial" w:hAnsi="Arial" w:cs="Arial"/>
        </w:rPr>
        <w:t>.</w:t>
      </w:r>
    </w:p>
    <w:p w:rsidR="00113AD2" w:rsidRDefault="00113AD2" w:rsidP="00113AD2">
      <w:pPr>
        <w:widowControl w:val="0"/>
        <w:tabs>
          <w:tab w:val="left" w:pos="709"/>
        </w:tabs>
        <w:autoSpaceDE w:val="0"/>
        <w:autoSpaceDN w:val="0"/>
        <w:adjustRightInd w:val="0"/>
        <w:spacing w:line="480" w:lineRule="auto"/>
        <w:ind w:left="709"/>
        <w:jc w:val="both"/>
        <w:rPr>
          <w:rFonts w:ascii="Arial" w:hAnsi="Arial" w:cs="Arial"/>
        </w:rPr>
      </w:pPr>
    </w:p>
    <w:p w:rsidR="00846353" w:rsidRDefault="00D21437" w:rsidP="00846353">
      <w:pPr>
        <w:widowControl w:val="0"/>
        <w:tabs>
          <w:tab w:val="left" w:pos="709"/>
        </w:tabs>
        <w:autoSpaceDE w:val="0"/>
        <w:autoSpaceDN w:val="0"/>
        <w:adjustRightInd w:val="0"/>
        <w:spacing w:line="480" w:lineRule="auto"/>
        <w:ind w:left="709"/>
        <w:jc w:val="center"/>
        <w:rPr>
          <w:rFonts w:ascii="Arial" w:hAnsi="Arial" w:cs="Arial"/>
        </w:rPr>
      </w:pPr>
      <w:r>
        <w:rPr>
          <w:rFonts w:ascii="Arial" w:hAnsi="Arial" w:cs="Arial"/>
          <w:noProof/>
          <w:lang w:val="es-EC" w:eastAsia="es-EC"/>
        </w:rPr>
        <w:lastRenderedPageBreak/>
        <w:drawing>
          <wp:inline distT="0" distB="0" distL="0" distR="0">
            <wp:extent cx="1828800" cy="2385391"/>
            <wp:effectExtent l="19050" t="0" r="0" b="0"/>
            <wp:docPr id="8" name="7 Imagen" descr="460px-Comunidad_andina_sv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0px-Comunidad_andina_svg.JPG"/>
                    <pic:cNvPicPr/>
                  </pic:nvPicPr>
                  <pic:blipFill>
                    <a:blip r:embed="rId15" cstate="print"/>
                    <a:stretch>
                      <a:fillRect/>
                    </a:stretch>
                  </pic:blipFill>
                  <pic:spPr>
                    <a:xfrm>
                      <a:off x="0" y="0"/>
                      <a:ext cx="1828800" cy="2385391"/>
                    </a:xfrm>
                    <a:prstGeom prst="rect">
                      <a:avLst/>
                    </a:prstGeom>
                  </pic:spPr>
                </pic:pic>
              </a:graphicData>
            </a:graphic>
          </wp:inline>
        </w:drawing>
      </w:r>
    </w:p>
    <w:p w:rsidR="00846353" w:rsidRPr="00232B7A" w:rsidRDefault="00232B7A" w:rsidP="00232B7A">
      <w:pPr>
        <w:pStyle w:val="Epgrafe"/>
        <w:ind w:left="709"/>
        <w:jc w:val="center"/>
        <w:rPr>
          <w:rFonts w:ascii="Arial" w:hAnsi="Arial" w:cs="Arial"/>
          <w:sz w:val="22"/>
        </w:rPr>
      </w:pPr>
      <w:bookmarkStart w:id="7" w:name="_Toc300231088"/>
      <w:r w:rsidRPr="00232B7A">
        <w:rPr>
          <w:rFonts w:ascii="Arial" w:hAnsi="Arial" w:cs="Arial"/>
          <w:sz w:val="24"/>
        </w:rPr>
        <w:t xml:space="preserve">FIGURA </w:t>
      </w:r>
      <w:r w:rsidR="00FE1AFF">
        <w:rPr>
          <w:rFonts w:ascii="Arial" w:hAnsi="Arial" w:cs="Arial"/>
          <w:sz w:val="24"/>
        </w:rPr>
        <w:fldChar w:fldCharType="begin"/>
      </w:r>
      <w:r>
        <w:rPr>
          <w:rFonts w:ascii="Arial" w:hAnsi="Arial" w:cs="Arial"/>
          <w:sz w:val="24"/>
        </w:rPr>
        <w:instrText xml:space="preserve"> STYLEREF 1 \s </w:instrText>
      </w:r>
      <w:r w:rsidR="00FE1AFF">
        <w:rPr>
          <w:rFonts w:ascii="Arial" w:hAnsi="Arial" w:cs="Arial"/>
          <w:sz w:val="24"/>
        </w:rPr>
        <w:fldChar w:fldCharType="separate"/>
      </w:r>
      <w:r>
        <w:rPr>
          <w:rFonts w:ascii="Arial" w:hAnsi="Arial" w:cs="Arial"/>
          <w:noProof/>
          <w:sz w:val="24"/>
        </w:rPr>
        <w:t>1</w:t>
      </w:r>
      <w:r w:rsidR="00FE1AFF">
        <w:rPr>
          <w:rFonts w:ascii="Arial" w:hAnsi="Arial" w:cs="Arial"/>
          <w:sz w:val="24"/>
        </w:rPr>
        <w:fldChar w:fldCharType="end"/>
      </w:r>
      <w:r>
        <w:rPr>
          <w:rFonts w:ascii="Arial" w:hAnsi="Arial" w:cs="Arial"/>
          <w:sz w:val="24"/>
        </w:rPr>
        <w:t>.</w:t>
      </w:r>
      <w:r w:rsidR="00FE1AFF">
        <w:rPr>
          <w:rFonts w:ascii="Arial" w:hAnsi="Arial" w:cs="Arial"/>
          <w:sz w:val="24"/>
        </w:rPr>
        <w:fldChar w:fldCharType="begin"/>
      </w:r>
      <w:r>
        <w:rPr>
          <w:rFonts w:ascii="Arial" w:hAnsi="Arial" w:cs="Arial"/>
          <w:sz w:val="24"/>
        </w:rPr>
        <w:instrText xml:space="preserve"> SEQ Figura \* ARABIC \s 1 </w:instrText>
      </w:r>
      <w:r w:rsidR="00FE1AFF">
        <w:rPr>
          <w:rFonts w:ascii="Arial" w:hAnsi="Arial" w:cs="Arial"/>
          <w:sz w:val="24"/>
        </w:rPr>
        <w:fldChar w:fldCharType="separate"/>
      </w:r>
      <w:r>
        <w:rPr>
          <w:rFonts w:ascii="Arial" w:hAnsi="Arial" w:cs="Arial"/>
          <w:noProof/>
          <w:sz w:val="24"/>
        </w:rPr>
        <w:t>2</w:t>
      </w:r>
      <w:r w:rsidR="00FE1AFF">
        <w:rPr>
          <w:rFonts w:ascii="Arial" w:hAnsi="Arial" w:cs="Arial"/>
          <w:sz w:val="24"/>
        </w:rPr>
        <w:fldChar w:fldCharType="end"/>
      </w:r>
      <w:r w:rsidRPr="00232B7A">
        <w:rPr>
          <w:rFonts w:ascii="Arial" w:hAnsi="Arial" w:cs="Arial"/>
          <w:sz w:val="24"/>
        </w:rPr>
        <w:t xml:space="preserve"> PAÍSES QUE CONFORMAN LA CAN</w:t>
      </w:r>
      <w:bookmarkEnd w:id="7"/>
    </w:p>
    <w:p w:rsidR="00846353" w:rsidRPr="00232B7A" w:rsidRDefault="00846353" w:rsidP="00113AD2">
      <w:pPr>
        <w:widowControl w:val="0"/>
        <w:tabs>
          <w:tab w:val="left" w:pos="709"/>
        </w:tabs>
        <w:autoSpaceDE w:val="0"/>
        <w:autoSpaceDN w:val="0"/>
        <w:adjustRightInd w:val="0"/>
        <w:spacing w:line="480" w:lineRule="auto"/>
        <w:ind w:left="709"/>
        <w:jc w:val="both"/>
        <w:rPr>
          <w:rFonts w:ascii="Arial" w:hAnsi="Arial" w:cs="Arial"/>
          <w:b/>
        </w:rPr>
      </w:pPr>
    </w:p>
    <w:p w:rsidR="00A7256E" w:rsidRDefault="00A7256E" w:rsidP="00A7256E">
      <w:pPr>
        <w:spacing w:line="480" w:lineRule="auto"/>
        <w:ind w:left="709"/>
        <w:jc w:val="both"/>
        <w:rPr>
          <w:rFonts w:ascii="Arial" w:hAnsi="Arial" w:cs="Arial"/>
        </w:rPr>
      </w:pPr>
      <w:r w:rsidRPr="00D05704">
        <w:rPr>
          <w:rFonts w:ascii="Arial" w:hAnsi="Arial" w:cs="Arial"/>
        </w:rPr>
        <w:t xml:space="preserve">La transformación de un proceso de unión aduanera amplió sustancialmente el panorama de la integración andina. </w:t>
      </w:r>
      <w:r w:rsidR="00714696" w:rsidRPr="00D05704">
        <w:rPr>
          <w:rFonts w:ascii="Arial" w:hAnsi="Arial" w:cs="Arial"/>
        </w:rPr>
        <w:t>Con base en esto, la CAN enfrenta estos grandes desafíos</w:t>
      </w:r>
      <w:r w:rsidR="00927950">
        <w:rPr>
          <w:rFonts w:ascii="Arial" w:hAnsi="Arial" w:cs="Arial"/>
        </w:rPr>
        <w:t xml:space="preserve"> (5)</w:t>
      </w:r>
      <w:r w:rsidR="00714696" w:rsidRPr="00D05704">
        <w:rPr>
          <w:rFonts w:ascii="Arial" w:hAnsi="Arial" w:cs="Arial"/>
        </w:rPr>
        <w:t>:</w:t>
      </w:r>
    </w:p>
    <w:p w:rsidR="00A926B1" w:rsidRPr="00D05704" w:rsidRDefault="00A926B1" w:rsidP="00A7256E">
      <w:pPr>
        <w:spacing w:line="480" w:lineRule="auto"/>
        <w:ind w:left="709"/>
        <w:jc w:val="both"/>
        <w:rPr>
          <w:rFonts w:ascii="Arial" w:hAnsi="Arial" w:cs="Arial"/>
          <w:highlight w:val="yellow"/>
        </w:rPr>
      </w:pPr>
    </w:p>
    <w:p w:rsidR="00A7256E" w:rsidRPr="00D05704" w:rsidRDefault="00E16EBB" w:rsidP="00BF5B08">
      <w:pPr>
        <w:pStyle w:val="Prrafodelista"/>
        <w:numPr>
          <w:ilvl w:val="0"/>
          <w:numId w:val="8"/>
        </w:numPr>
        <w:spacing w:line="480" w:lineRule="auto"/>
        <w:ind w:left="1134" w:hanging="425"/>
        <w:rPr>
          <w:rFonts w:ascii="Arial" w:hAnsi="Arial" w:cs="Arial"/>
          <w:sz w:val="24"/>
          <w:szCs w:val="24"/>
        </w:rPr>
      </w:pPr>
      <w:r w:rsidRPr="00D05704">
        <w:rPr>
          <w:rFonts w:ascii="Arial" w:hAnsi="Arial" w:cs="Arial"/>
          <w:sz w:val="24"/>
          <w:szCs w:val="24"/>
        </w:rPr>
        <w:t>Construir un mercado común, a través de la arm</w:t>
      </w:r>
      <w:r w:rsidR="00A7256E" w:rsidRPr="00D05704">
        <w:rPr>
          <w:rFonts w:ascii="Arial" w:hAnsi="Arial" w:cs="Arial"/>
          <w:sz w:val="24"/>
          <w:szCs w:val="24"/>
        </w:rPr>
        <w:t>onización de políticas macroeconómicas, monetarias, cambiarias y fiscales</w:t>
      </w:r>
      <w:r w:rsidR="0033487E" w:rsidRPr="00D05704">
        <w:rPr>
          <w:rFonts w:ascii="Arial" w:hAnsi="Arial" w:cs="Arial"/>
          <w:sz w:val="24"/>
          <w:szCs w:val="24"/>
        </w:rPr>
        <w:t>, que permitan la integración de mercados financieros y de capitales, armonizar políticas económicas de car</w:t>
      </w:r>
      <w:r w:rsidR="00C43BFA" w:rsidRPr="00D05704">
        <w:rPr>
          <w:rFonts w:ascii="Arial" w:hAnsi="Arial" w:cs="Arial"/>
          <w:sz w:val="24"/>
          <w:szCs w:val="24"/>
        </w:rPr>
        <w:t>ácter comercial, entre otras.</w:t>
      </w:r>
    </w:p>
    <w:p w:rsidR="00D05704" w:rsidRDefault="00D05704" w:rsidP="00A926B1">
      <w:pPr>
        <w:pStyle w:val="Prrafodelista"/>
        <w:spacing w:line="480" w:lineRule="auto"/>
        <w:ind w:left="1134"/>
        <w:rPr>
          <w:rFonts w:ascii="Arial" w:hAnsi="Arial" w:cs="Arial"/>
          <w:sz w:val="24"/>
          <w:szCs w:val="24"/>
        </w:rPr>
      </w:pPr>
    </w:p>
    <w:p w:rsidR="00D05704" w:rsidRDefault="00D05704" w:rsidP="00BF5B08">
      <w:pPr>
        <w:pStyle w:val="Prrafodelista"/>
        <w:numPr>
          <w:ilvl w:val="0"/>
          <w:numId w:val="8"/>
        </w:numPr>
        <w:spacing w:line="480" w:lineRule="auto"/>
        <w:ind w:left="1134" w:hanging="425"/>
        <w:rPr>
          <w:rFonts w:ascii="Arial" w:hAnsi="Arial" w:cs="Arial"/>
          <w:sz w:val="24"/>
          <w:szCs w:val="24"/>
        </w:rPr>
      </w:pPr>
      <w:r w:rsidRPr="00D05704">
        <w:rPr>
          <w:rFonts w:ascii="Arial" w:hAnsi="Arial" w:cs="Arial"/>
          <w:sz w:val="24"/>
          <w:szCs w:val="24"/>
        </w:rPr>
        <w:t xml:space="preserve">Profundizar </w:t>
      </w:r>
      <w:r>
        <w:rPr>
          <w:rFonts w:ascii="Arial" w:hAnsi="Arial" w:cs="Arial"/>
          <w:sz w:val="24"/>
          <w:szCs w:val="24"/>
        </w:rPr>
        <w:t>un</w:t>
      </w:r>
      <w:r w:rsidRPr="00D05704">
        <w:rPr>
          <w:rFonts w:ascii="Arial" w:hAnsi="Arial" w:cs="Arial"/>
          <w:sz w:val="24"/>
          <w:szCs w:val="24"/>
        </w:rPr>
        <w:t xml:space="preserve"> proceso integracionista</w:t>
      </w:r>
      <w:r>
        <w:rPr>
          <w:rFonts w:ascii="Arial" w:hAnsi="Arial" w:cs="Arial"/>
          <w:sz w:val="24"/>
          <w:szCs w:val="24"/>
        </w:rPr>
        <w:t>,</w:t>
      </w:r>
      <w:r w:rsidRPr="00D05704">
        <w:rPr>
          <w:rFonts w:ascii="Arial" w:hAnsi="Arial" w:cs="Arial"/>
          <w:sz w:val="24"/>
          <w:szCs w:val="24"/>
        </w:rPr>
        <w:t xml:space="preserve"> </w:t>
      </w:r>
      <w:r>
        <w:rPr>
          <w:rFonts w:ascii="Arial" w:hAnsi="Arial" w:cs="Arial"/>
          <w:sz w:val="24"/>
          <w:szCs w:val="24"/>
        </w:rPr>
        <w:t>garantizando</w:t>
      </w:r>
      <w:r w:rsidRPr="00D05704">
        <w:rPr>
          <w:rFonts w:ascii="Arial" w:hAnsi="Arial" w:cs="Arial"/>
          <w:sz w:val="24"/>
          <w:szCs w:val="24"/>
        </w:rPr>
        <w:t xml:space="preserve"> una sana competencia, la seguridad del funcionamiento transparente del mercado ampliado, servicios, conformación de la política </w:t>
      </w:r>
      <w:r w:rsidRPr="00D05704">
        <w:rPr>
          <w:rFonts w:ascii="Arial" w:hAnsi="Arial" w:cs="Arial"/>
          <w:sz w:val="24"/>
          <w:szCs w:val="24"/>
        </w:rPr>
        <w:lastRenderedPageBreak/>
        <w:t>Agropecuaria Común Andina y el impulso al desarrollo de la infraestructura y la articulación de los Países Miembros.</w:t>
      </w:r>
    </w:p>
    <w:p w:rsidR="00D05704" w:rsidRPr="00D05704" w:rsidRDefault="00D05704" w:rsidP="00A926B1">
      <w:pPr>
        <w:pStyle w:val="Prrafodelista"/>
        <w:spacing w:line="480" w:lineRule="auto"/>
        <w:rPr>
          <w:rFonts w:ascii="Arial" w:hAnsi="Arial" w:cs="Arial"/>
          <w:sz w:val="24"/>
          <w:szCs w:val="24"/>
        </w:rPr>
      </w:pPr>
    </w:p>
    <w:p w:rsidR="00D05704" w:rsidRDefault="00D05704" w:rsidP="00BF5B08">
      <w:pPr>
        <w:pStyle w:val="Prrafodelista"/>
        <w:numPr>
          <w:ilvl w:val="0"/>
          <w:numId w:val="8"/>
        </w:numPr>
        <w:spacing w:line="480" w:lineRule="auto"/>
        <w:ind w:left="1134" w:hanging="425"/>
        <w:rPr>
          <w:rFonts w:ascii="Arial" w:hAnsi="Arial" w:cs="Arial"/>
          <w:sz w:val="24"/>
          <w:szCs w:val="24"/>
        </w:rPr>
      </w:pPr>
      <w:r>
        <w:rPr>
          <w:rFonts w:ascii="Arial" w:hAnsi="Arial" w:cs="Arial"/>
          <w:sz w:val="24"/>
          <w:szCs w:val="24"/>
        </w:rPr>
        <w:t>Desarrollar una Política exterior Común que fortalezca la identidad, los valores y los derechos e intereses afines</w:t>
      </w:r>
      <w:r w:rsidR="00117BBF">
        <w:rPr>
          <w:rFonts w:ascii="Arial" w:hAnsi="Arial" w:cs="Arial"/>
          <w:sz w:val="24"/>
          <w:szCs w:val="24"/>
        </w:rPr>
        <w:t>, propicie la convergencia con el resto de procesos de integración regionales y garantice una mayor presencia e influencia en el ámbito mundial.</w:t>
      </w:r>
    </w:p>
    <w:p w:rsidR="00117BBF" w:rsidRPr="00117BBF" w:rsidRDefault="00117BBF" w:rsidP="00A926B1">
      <w:pPr>
        <w:pStyle w:val="Prrafodelista"/>
        <w:spacing w:line="480" w:lineRule="auto"/>
        <w:rPr>
          <w:rFonts w:ascii="Arial" w:hAnsi="Arial" w:cs="Arial"/>
          <w:sz w:val="24"/>
          <w:szCs w:val="24"/>
        </w:rPr>
      </w:pPr>
    </w:p>
    <w:p w:rsidR="00A7256E" w:rsidRPr="00117BBF" w:rsidRDefault="00117BBF" w:rsidP="00BF5B08">
      <w:pPr>
        <w:pStyle w:val="Prrafodelista"/>
        <w:numPr>
          <w:ilvl w:val="0"/>
          <w:numId w:val="8"/>
        </w:numPr>
        <w:spacing w:line="480" w:lineRule="auto"/>
        <w:ind w:left="1134" w:hanging="425"/>
        <w:rPr>
          <w:rFonts w:ascii="Arial" w:hAnsi="Arial" w:cs="Arial"/>
          <w:sz w:val="24"/>
          <w:szCs w:val="24"/>
        </w:rPr>
      </w:pPr>
      <w:r w:rsidRPr="00117BBF">
        <w:rPr>
          <w:rFonts w:ascii="Arial" w:hAnsi="Arial" w:cs="Arial"/>
          <w:sz w:val="24"/>
          <w:szCs w:val="24"/>
        </w:rPr>
        <w:t>Implementar una agenda social consistente con los objetivos participativos de los ciudadanos, que promueva la erradicación de la pobreza, la atención de las necesidades en zonas deprimidas y permita el surgimiento de una política socio-laboral, educativa y cultural que</w:t>
      </w:r>
      <w:r>
        <w:rPr>
          <w:rFonts w:ascii="Arial" w:hAnsi="Arial" w:cs="Arial"/>
          <w:sz w:val="24"/>
          <w:szCs w:val="24"/>
        </w:rPr>
        <w:t xml:space="preserve"> conlleve a la generación de una identidad andina.</w:t>
      </w:r>
    </w:p>
    <w:p w:rsidR="00117BBF" w:rsidRPr="00117BBF" w:rsidRDefault="00117BBF" w:rsidP="00A926B1">
      <w:pPr>
        <w:pStyle w:val="Prrafodelista"/>
        <w:spacing w:line="480" w:lineRule="auto"/>
        <w:ind w:left="1134" w:hanging="425"/>
        <w:rPr>
          <w:rFonts w:ascii="Arial" w:hAnsi="Arial" w:cs="Arial"/>
          <w:sz w:val="24"/>
          <w:szCs w:val="24"/>
        </w:rPr>
      </w:pPr>
    </w:p>
    <w:p w:rsidR="00117BBF" w:rsidRDefault="00117BBF" w:rsidP="00BF5B08">
      <w:pPr>
        <w:pStyle w:val="Prrafodelista"/>
        <w:numPr>
          <w:ilvl w:val="0"/>
          <w:numId w:val="8"/>
        </w:numPr>
        <w:spacing w:line="480" w:lineRule="auto"/>
        <w:ind w:left="1134" w:hanging="425"/>
        <w:rPr>
          <w:rFonts w:ascii="Arial" w:hAnsi="Arial" w:cs="Arial"/>
          <w:sz w:val="24"/>
          <w:szCs w:val="24"/>
        </w:rPr>
      </w:pPr>
      <w:r w:rsidRPr="00117BBF">
        <w:rPr>
          <w:rFonts w:ascii="Arial" w:hAnsi="Arial" w:cs="Arial"/>
          <w:sz w:val="24"/>
          <w:szCs w:val="24"/>
        </w:rPr>
        <w:t>Fortal</w:t>
      </w:r>
      <w:r>
        <w:rPr>
          <w:rFonts w:ascii="Arial" w:hAnsi="Arial" w:cs="Arial"/>
          <w:sz w:val="24"/>
          <w:szCs w:val="24"/>
        </w:rPr>
        <w:t>e</w:t>
      </w:r>
      <w:r w:rsidRPr="00117BBF">
        <w:rPr>
          <w:rFonts w:ascii="Arial" w:hAnsi="Arial" w:cs="Arial"/>
          <w:sz w:val="24"/>
          <w:szCs w:val="24"/>
        </w:rPr>
        <w:t>cer</w:t>
      </w:r>
      <w:r>
        <w:rPr>
          <w:rFonts w:ascii="Arial" w:hAnsi="Arial" w:cs="Arial"/>
          <w:sz w:val="24"/>
          <w:szCs w:val="24"/>
        </w:rPr>
        <w:t xml:space="preserve"> y consolidar el Sistema Andino de Integración.</w:t>
      </w:r>
    </w:p>
    <w:p w:rsidR="00117BBF" w:rsidRPr="00117BBF" w:rsidRDefault="00117BBF" w:rsidP="00A926B1">
      <w:pPr>
        <w:pStyle w:val="Prrafodelista"/>
        <w:spacing w:line="480" w:lineRule="auto"/>
        <w:rPr>
          <w:rFonts w:ascii="Arial" w:hAnsi="Arial" w:cs="Arial"/>
          <w:sz w:val="24"/>
          <w:szCs w:val="24"/>
        </w:rPr>
      </w:pPr>
    </w:p>
    <w:p w:rsidR="00117BBF" w:rsidRPr="00117BBF" w:rsidRDefault="00117BBF" w:rsidP="00A926B1">
      <w:pPr>
        <w:pStyle w:val="Prrafodelista"/>
        <w:spacing w:line="480" w:lineRule="auto"/>
        <w:ind w:left="709"/>
        <w:rPr>
          <w:rFonts w:ascii="Arial" w:hAnsi="Arial" w:cs="Arial"/>
          <w:sz w:val="24"/>
          <w:szCs w:val="24"/>
        </w:rPr>
      </w:pPr>
      <w:r>
        <w:rPr>
          <w:rFonts w:ascii="Arial" w:hAnsi="Arial" w:cs="Arial"/>
          <w:sz w:val="24"/>
          <w:szCs w:val="24"/>
        </w:rPr>
        <w:t>En lo que respecta al sector agropecuario, la CAN establece dos gran</w:t>
      </w:r>
      <w:r w:rsidR="000F7F9B">
        <w:rPr>
          <w:rFonts w:ascii="Arial" w:hAnsi="Arial" w:cs="Arial"/>
          <w:sz w:val="24"/>
          <w:szCs w:val="24"/>
        </w:rPr>
        <w:t>des propósitos</w:t>
      </w:r>
      <w:r>
        <w:rPr>
          <w:rFonts w:ascii="Arial" w:hAnsi="Arial" w:cs="Arial"/>
          <w:sz w:val="24"/>
          <w:szCs w:val="24"/>
        </w:rPr>
        <w:t xml:space="preserve"> a alcanzar: impulsar el desarrollo agrícola y agroindustrial en conjunto; y alcanzar un mayor grado de seguridad alimentaria sub-</w:t>
      </w:r>
      <w:r w:rsidR="00927950">
        <w:rPr>
          <w:rFonts w:ascii="Arial" w:hAnsi="Arial" w:cs="Arial"/>
          <w:sz w:val="24"/>
          <w:szCs w:val="24"/>
        </w:rPr>
        <w:t>regional (17).</w:t>
      </w:r>
    </w:p>
    <w:p w:rsidR="00D2232E" w:rsidRDefault="00D2232E" w:rsidP="00113AD2">
      <w:pPr>
        <w:widowControl w:val="0"/>
        <w:tabs>
          <w:tab w:val="left" w:pos="709"/>
        </w:tabs>
        <w:autoSpaceDE w:val="0"/>
        <w:autoSpaceDN w:val="0"/>
        <w:adjustRightInd w:val="0"/>
        <w:spacing w:line="480" w:lineRule="auto"/>
        <w:ind w:left="709"/>
        <w:jc w:val="both"/>
        <w:rPr>
          <w:rFonts w:ascii="Arial" w:hAnsi="Arial" w:cs="Arial"/>
        </w:rPr>
      </w:pPr>
    </w:p>
    <w:p w:rsidR="000F7F9B" w:rsidRDefault="00B66105" w:rsidP="00113AD2">
      <w:pPr>
        <w:widowControl w:val="0"/>
        <w:tabs>
          <w:tab w:val="left" w:pos="709"/>
        </w:tabs>
        <w:autoSpaceDE w:val="0"/>
        <w:autoSpaceDN w:val="0"/>
        <w:adjustRightInd w:val="0"/>
        <w:spacing w:line="480" w:lineRule="auto"/>
        <w:ind w:left="709"/>
        <w:jc w:val="both"/>
        <w:rPr>
          <w:rFonts w:ascii="Arial" w:hAnsi="Arial" w:cs="Arial"/>
        </w:rPr>
      </w:pPr>
      <w:r>
        <w:rPr>
          <w:rFonts w:ascii="Arial" w:hAnsi="Arial" w:cs="Arial"/>
        </w:rPr>
        <w:t xml:space="preserve">Estos propósitos serán logrados por la CAN, una vez que los países </w:t>
      </w:r>
      <w:r>
        <w:rPr>
          <w:rFonts w:ascii="Arial" w:hAnsi="Arial" w:cs="Arial"/>
        </w:rPr>
        <w:lastRenderedPageBreak/>
        <w:t>miembros ejecuten un Programa de Desarrollo Agropecuario y Agroindustrial, coordinen sus políticas y planes nacionales agrícolas y cumplan con los siguientes objetivos</w:t>
      </w:r>
      <w:r w:rsidR="00927950">
        <w:rPr>
          <w:rFonts w:ascii="Arial" w:hAnsi="Arial" w:cs="Arial"/>
        </w:rPr>
        <w:t xml:space="preserve"> (14)</w:t>
      </w:r>
      <w:r>
        <w:rPr>
          <w:rFonts w:ascii="Arial" w:hAnsi="Arial" w:cs="Arial"/>
        </w:rPr>
        <w:t>:</w:t>
      </w:r>
    </w:p>
    <w:p w:rsidR="00B66105" w:rsidRDefault="00B66105" w:rsidP="00113AD2">
      <w:pPr>
        <w:widowControl w:val="0"/>
        <w:tabs>
          <w:tab w:val="left" w:pos="709"/>
        </w:tabs>
        <w:autoSpaceDE w:val="0"/>
        <w:autoSpaceDN w:val="0"/>
        <w:adjustRightInd w:val="0"/>
        <w:spacing w:line="480" w:lineRule="auto"/>
        <w:ind w:left="709"/>
        <w:jc w:val="both"/>
        <w:rPr>
          <w:rFonts w:ascii="Arial" w:hAnsi="Arial" w:cs="Arial"/>
        </w:rPr>
      </w:pPr>
    </w:p>
    <w:p w:rsidR="00B66105" w:rsidRDefault="00B66105" w:rsidP="00BF5B08">
      <w:pPr>
        <w:pStyle w:val="Prrafodelista"/>
        <w:widowControl w:val="0"/>
        <w:numPr>
          <w:ilvl w:val="0"/>
          <w:numId w:val="8"/>
        </w:numPr>
        <w:tabs>
          <w:tab w:val="left" w:pos="709"/>
        </w:tabs>
        <w:autoSpaceDE w:val="0"/>
        <w:autoSpaceDN w:val="0"/>
        <w:adjustRightInd w:val="0"/>
        <w:spacing w:line="480" w:lineRule="auto"/>
        <w:ind w:left="1134" w:hanging="425"/>
        <w:rPr>
          <w:rFonts w:ascii="Arial" w:eastAsia="Times New Roman" w:hAnsi="Arial" w:cs="Arial"/>
          <w:sz w:val="24"/>
          <w:szCs w:val="24"/>
          <w:lang w:eastAsia="es-ES"/>
        </w:rPr>
      </w:pPr>
      <w:r w:rsidRPr="00B66105">
        <w:rPr>
          <w:rFonts w:ascii="Arial" w:eastAsia="Times New Roman" w:hAnsi="Arial" w:cs="Arial"/>
          <w:sz w:val="24"/>
          <w:szCs w:val="24"/>
          <w:lang w:eastAsia="es-ES"/>
        </w:rPr>
        <w:t>Mejoramiento del nivel de vida de la población del sector rural</w:t>
      </w:r>
      <w:r>
        <w:rPr>
          <w:rFonts w:ascii="Arial" w:eastAsia="Times New Roman" w:hAnsi="Arial" w:cs="Arial"/>
          <w:sz w:val="24"/>
          <w:szCs w:val="24"/>
          <w:lang w:eastAsia="es-ES"/>
        </w:rPr>
        <w:t>.</w:t>
      </w:r>
    </w:p>
    <w:p w:rsidR="00B66105" w:rsidRDefault="00B66105" w:rsidP="00B66105">
      <w:pPr>
        <w:pStyle w:val="Prrafodelista"/>
        <w:widowControl w:val="0"/>
        <w:tabs>
          <w:tab w:val="left" w:pos="709"/>
        </w:tabs>
        <w:autoSpaceDE w:val="0"/>
        <w:autoSpaceDN w:val="0"/>
        <w:adjustRightInd w:val="0"/>
        <w:spacing w:line="480" w:lineRule="auto"/>
        <w:ind w:left="1134"/>
        <w:rPr>
          <w:rFonts w:ascii="Arial" w:eastAsia="Times New Roman" w:hAnsi="Arial" w:cs="Arial"/>
          <w:sz w:val="24"/>
          <w:szCs w:val="24"/>
          <w:lang w:eastAsia="es-ES"/>
        </w:rPr>
      </w:pPr>
    </w:p>
    <w:p w:rsidR="00B66105" w:rsidRDefault="00B66105" w:rsidP="00BF5B08">
      <w:pPr>
        <w:pStyle w:val="Prrafodelista"/>
        <w:widowControl w:val="0"/>
        <w:numPr>
          <w:ilvl w:val="0"/>
          <w:numId w:val="8"/>
        </w:numPr>
        <w:tabs>
          <w:tab w:val="left" w:pos="709"/>
        </w:tabs>
        <w:autoSpaceDE w:val="0"/>
        <w:autoSpaceDN w:val="0"/>
        <w:adjustRightInd w:val="0"/>
        <w:spacing w:line="480" w:lineRule="auto"/>
        <w:ind w:left="1134" w:hanging="425"/>
        <w:rPr>
          <w:rFonts w:ascii="Arial" w:eastAsia="Times New Roman" w:hAnsi="Arial" w:cs="Arial"/>
          <w:sz w:val="24"/>
          <w:szCs w:val="24"/>
          <w:lang w:eastAsia="es-ES"/>
        </w:rPr>
      </w:pPr>
      <w:r>
        <w:rPr>
          <w:rFonts w:ascii="Arial" w:eastAsia="Times New Roman" w:hAnsi="Arial" w:cs="Arial"/>
          <w:sz w:val="24"/>
          <w:szCs w:val="24"/>
          <w:lang w:eastAsia="es-ES"/>
        </w:rPr>
        <w:t>Atención de los requerimientos alimenticios y nutricionales de los habitantes con producción interna, reduciendo la dependencia de abastecimientos procedentes de fuera de la sub-región.</w:t>
      </w:r>
    </w:p>
    <w:p w:rsidR="00F47532" w:rsidRDefault="00F47532" w:rsidP="00F47532">
      <w:pPr>
        <w:pStyle w:val="Prrafodelista"/>
        <w:widowControl w:val="0"/>
        <w:tabs>
          <w:tab w:val="left" w:pos="709"/>
        </w:tabs>
        <w:autoSpaceDE w:val="0"/>
        <w:autoSpaceDN w:val="0"/>
        <w:adjustRightInd w:val="0"/>
        <w:spacing w:line="480" w:lineRule="auto"/>
        <w:ind w:left="1134"/>
        <w:rPr>
          <w:rFonts w:ascii="Arial" w:eastAsia="Times New Roman" w:hAnsi="Arial" w:cs="Arial"/>
          <w:sz w:val="24"/>
          <w:szCs w:val="24"/>
          <w:lang w:eastAsia="es-ES"/>
        </w:rPr>
      </w:pPr>
    </w:p>
    <w:p w:rsidR="00B66105" w:rsidRDefault="00B66105" w:rsidP="00BF5B08">
      <w:pPr>
        <w:pStyle w:val="Prrafodelista"/>
        <w:widowControl w:val="0"/>
        <w:numPr>
          <w:ilvl w:val="0"/>
          <w:numId w:val="8"/>
        </w:numPr>
        <w:tabs>
          <w:tab w:val="left" w:pos="709"/>
        </w:tabs>
        <w:autoSpaceDE w:val="0"/>
        <w:autoSpaceDN w:val="0"/>
        <w:adjustRightInd w:val="0"/>
        <w:spacing w:line="480" w:lineRule="auto"/>
        <w:ind w:left="1134" w:hanging="425"/>
        <w:rPr>
          <w:rFonts w:ascii="Arial" w:eastAsia="Times New Roman" w:hAnsi="Arial" w:cs="Arial"/>
          <w:sz w:val="24"/>
          <w:szCs w:val="24"/>
          <w:lang w:eastAsia="es-ES"/>
        </w:rPr>
      </w:pPr>
      <w:r>
        <w:rPr>
          <w:rFonts w:ascii="Arial" w:eastAsia="Times New Roman" w:hAnsi="Arial" w:cs="Arial"/>
          <w:sz w:val="24"/>
          <w:szCs w:val="24"/>
          <w:lang w:eastAsia="es-ES"/>
        </w:rPr>
        <w:t>Abastecimiento oportuno y adecuado</w:t>
      </w:r>
      <w:r w:rsidR="00F47532">
        <w:rPr>
          <w:rFonts w:ascii="Arial" w:eastAsia="Times New Roman" w:hAnsi="Arial" w:cs="Arial"/>
          <w:sz w:val="24"/>
          <w:szCs w:val="24"/>
          <w:lang w:eastAsia="es-ES"/>
        </w:rPr>
        <w:t xml:space="preserve"> del mercado andino, protegiéndolo de los riegos de abastecimientos extranjeros.</w:t>
      </w:r>
    </w:p>
    <w:p w:rsidR="00F47532" w:rsidRPr="00F47532" w:rsidRDefault="00F47532" w:rsidP="00A926B1">
      <w:pPr>
        <w:pStyle w:val="Prrafodelista"/>
        <w:spacing w:line="480" w:lineRule="auto"/>
        <w:rPr>
          <w:rFonts w:ascii="Arial" w:eastAsia="Times New Roman" w:hAnsi="Arial" w:cs="Arial"/>
          <w:sz w:val="24"/>
          <w:szCs w:val="24"/>
          <w:lang w:eastAsia="es-ES"/>
        </w:rPr>
      </w:pPr>
    </w:p>
    <w:p w:rsidR="00F47532" w:rsidRDefault="00F47532" w:rsidP="00BF5B08">
      <w:pPr>
        <w:pStyle w:val="Prrafodelista"/>
        <w:widowControl w:val="0"/>
        <w:numPr>
          <w:ilvl w:val="0"/>
          <w:numId w:val="8"/>
        </w:numPr>
        <w:tabs>
          <w:tab w:val="left" w:pos="709"/>
        </w:tabs>
        <w:autoSpaceDE w:val="0"/>
        <w:autoSpaceDN w:val="0"/>
        <w:adjustRightInd w:val="0"/>
        <w:spacing w:line="480" w:lineRule="auto"/>
        <w:ind w:left="1134" w:hanging="425"/>
        <w:rPr>
          <w:rFonts w:ascii="Arial" w:eastAsia="Times New Roman" w:hAnsi="Arial" w:cs="Arial"/>
          <w:sz w:val="24"/>
          <w:szCs w:val="24"/>
          <w:lang w:eastAsia="es-ES"/>
        </w:rPr>
      </w:pPr>
      <w:r>
        <w:rPr>
          <w:rFonts w:ascii="Arial" w:eastAsia="Times New Roman" w:hAnsi="Arial" w:cs="Arial"/>
          <w:sz w:val="24"/>
          <w:szCs w:val="24"/>
          <w:lang w:eastAsia="es-ES"/>
        </w:rPr>
        <w:t>Complementación y especialización de la producción sub-regional, favoreciendo el intercambio de productos agropecuarios y agroindustriales.</w:t>
      </w:r>
    </w:p>
    <w:p w:rsidR="00F47532" w:rsidRPr="00F47532" w:rsidRDefault="00F47532" w:rsidP="00A926B1">
      <w:pPr>
        <w:pStyle w:val="Prrafodelista"/>
        <w:spacing w:line="480" w:lineRule="auto"/>
        <w:rPr>
          <w:rFonts w:ascii="Arial" w:eastAsia="Times New Roman" w:hAnsi="Arial" w:cs="Arial"/>
          <w:sz w:val="24"/>
          <w:szCs w:val="24"/>
          <w:lang w:eastAsia="es-ES"/>
        </w:rPr>
      </w:pPr>
    </w:p>
    <w:p w:rsidR="00F47532" w:rsidRDefault="00F47532" w:rsidP="00BF5B08">
      <w:pPr>
        <w:pStyle w:val="Prrafodelista"/>
        <w:widowControl w:val="0"/>
        <w:numPr>
          <w:ilvl w:val="0"/>
          <w:numId w:val="8"/>
        </w:numPr>
        <w:tabs>
          <w:tab w:val="left" w:pos="709"/>
        </w:tabs>
        <w:autoSpaceDE w:val="0"/>
        <w:autoSpaceDN w:val="0"/>
        <w:adjustRightInd w:val="0"/>
        <w:spacing w:line="480" w:lineRule="auto"/>
        <w:ind w:left="1134" w:hanging="425"/>
        <w:rPr>
          <w:rFonts w:ascii="Arial" w:eastAsia="Times New Roman" w:hAnsi="Arial" w:cs="Arial"/>
          <w:sz w:val="24"/>
          <w:szCs w:val="24"/>
          <w:lang w:eastAsia="es-ES"/>
        </w:rPr>
      </w:pPr>
      <w:r>
        <w:rPr>
          <w:rFonts w:ascii="Arial" w:eastAsia="Times New Roman" w:hAnsi="Arial" w:cs="Arial"/>
          <w:sz w:val="24"/>
          <w:szCs w:val="24"/>
          <w:lang w:eastAsia="es-ES"/>
        </w:rPr>
        <w:t>Reducir las importaciones no regionales y aumentar las exportaciones y la diversificación de la producción.</w:t>
      </w:r>
    </w:p>
    <w:p w:rsidR="00F47532" w:rsidRDefault="00F47532" w:rsidP="00F47532">
      <w:pPr>
        <w:pStyle w:val="Prrafodelista"/>
        <w:spacing w:line="480" w:lineRule="auto"/>
        <w:rPr>
          <w:rFonts w:ascii="Arial" w:eastAsia="Times New Roman" w:hAnsi="Arial" w:cs="Arial"/>
          <w:sz w:val="24"/>
          <w:szCs w:val="24"/>
          <w:lang w:eastAsia="es-ES"/>
        </w:rPr>
      </w:pPr>
    </w:p>
    <w:p w:rsidR="00524D6B" w:rsidRDefault="00014E18" w:rsidP="00F47532">
      <w:pPr>
        <w:pStyle w:val="Prrafodelista"/>
        <w:spacing w:line="480" w:lineRule="auto"/>
        <w:rPr>
          <w:rFonts w:ascii="Arial" w:eastAsia="Times New Roman" w:hAnsi="Arial" w:cs="Arial"/>
          <w:sz w:val="24"/>
          <w:szCs w:val="24"/>
          <w:lang w:eastAsia="es-ES"/>
        </w:rPr>
      </w:pPr>
      <w:r>
        <w:rPr>
          <w:rFonts w:ascii="Arial" w:eastAsia="Times New Roman" w:hAnsi="Arial" w:cs="Arial"/>
          <w:sz w:val="24"/>
          <w:szCs w:val="24"/>
          <w:lang w:eastAsia="es-ES"/>
        </w:rPr>
        <w:t xml:space="preserve">En la actualidad, tanto </w:t>
      </w:r>
      <w:r w:rsidR="00524D6B" w:rsidRPr="00524D6B">
        <w:rPr>
          <w:rFonts w:ascii="Arial" w:eastAsia="Times New Roman" w:hAnsi="Arial" w:cs="Arial"/>
          <w:sz w:val="24"/>
          <w:szCs w:val="24"/>
          <w:lang w:eastAsia="es-ES"/>
        </w:rPr>
        <w:t>Bolivia, Colombia, Ecuador y Perú</w:t>
      </w:r>
      <w:r>
        <w:rPr>
          <w:rFonts w:ascii="Arial" w:eastAsia="Times New Roman" w:hAnsi="Arial" w:cs="Arial"/>
          <w:sz w:val="24"/>
          <w:szCs w:val="24"/>
          <w:lang w:eastAsia="es-ES"/>
        </w:rPr>
        <w:t>,</w:t>
      </w:r>
      <w:r w:rsidR="00524D6B" w:rsidRPr="00524D6B">
        <w:rPr>
          <w:rFonts w:ascii="Arial" w:eastAsia="Times New Roman" w:hAnsi="Arial" w:cs="Arial"/>
          <w:sz w:val="24"/>
          <w:szCs w:val="24"/>
          <w:lang w:eastAsia="es-ES"/>
        </w:rPr>
        <w:t xml:space="preserve"> han </w:t>
      </w:r>
      <w:r w:rsidR="00524D6B">
        <w:rPr>
          <w:rFonts w:ascii="Arial" w:eastAsia="Times New Roman" w:hAnsi="Arial" w:cs="Arial"/>
          <w:sz w:val="24"/>
          <w:szCs w:val="24"/>
          <w:lang w:eastAsia="es-ES"/>
        </w:rPr>
        <w:t xml:space="preserve">logrado </w:t>
      </w:r>
      <w:r w:rsidR="00524D6B" w:rsidRPr="00524D6B">
        <w:rPr>
          <w:rFonts w:ascii="Arial" w:eastAsia="Times New Roman" w:hAnsi="Arial" w:cs="Arial"/>
          <w:sz w:val="24"/>
          <w:szCs w:val="24"/>
          <w:lang w:eastAsia="es-ES"/>
        </w:rPr>
        <w:t>forma</w:t>
      </w:r>
      <w:r w:rsidR="00524D6B">
        <w:rPr>
          <w:rFonts w:ascii="Arial" w:eastAsia="Times New Roman" w:hAnsi="Arial" w:cs="Arial"/>
          <w:sz w:val="24"/>
          <w:szCs w:val="24"/>
          <w:lang w:eastAsia="es-ES"/>
        </w:rPr>
        <w:t>r</w:t>
      </w:r>
      <w:r w:rsidR="00524D6B" w:rsidRPr="00524D6B">
        <w:rPr>
          <w:rFonts w:ascii="Arial" w:eastAsia="Times New Roman" w:hAnsi="Arial" w:cs="Arial"/>
          <w:sz w:val="24"/>
          <w:szCs w:val="24"/>
          <w:lang w:eastAsia="es-ES"/>
        </w:rPr>
        <w:t xml:space="preserve"> u</w:t>
      </w:r>
      <w:r>
        <w:rPr>
          <w:rFonts w:ascii="Arial" w:eastAsia="Times New Roman" w:hAnsi="Arial" w:cs="Arial"/>
          <w:sz w:val="24"/>
          <w:szCs w:val="24"/>
          <w:lang w:eastAsia="es-ES"/>
        </w:rPr>
        <w:t>na zona de libre comercio</w:t>
      </w:r>
      <w:r w:rsidR="00524D6B" w:rsidRPr="00524D6B">
        <w:rPr>
          <w:rFonts w:ascii="Arial" w:eastAsia="Times New Roman" w:hAnsi="Arial" w:cs="Arial"/>
          <w:sz w:val="24"/>
          <w:szCs w:val="24"/>
          <w:lang w:eastAsia="es-ES"/>
        </w:rPr>
        <w:t xml:space="preserve"> </w:t>
      </w:r>
      <w:r w:rsidR="00524D6B">
        <w:rPr>
          <w:rFonts w:ascii="Arial" w:eastAsia="Times New Roman" w:hAnsi="Arial" w:cs="Arial"/>
          <w:sz w:val="24"/>
          <w:szCs w:val="24"/>
          <w:lang w:eastAsia="es-ES"/>
        </w:rPr>
        <w:t>en la cual</w:t>
      </w:r>
      <w:r w:rsidR="00524D6B" w:rsidRPr="00524D6B">
        <w:rPr>
          <w:rFonts w:ascii="Arial" w:eastAsia="Times New Roman" w:hAnsi="Arial" w:cs="Arial"/>
          <w:sz w:val="24"/>
          <w:szCs w:val="24"/>
          <w:lang w:eastAsia="es-ES"/>
        </w:rPr>
        <w:t xml:space="preserve"> sus productos </w:t>
      </w:r>
      <w:r w:rsidR="00524D6B">
        <w:rPr>
          <w:rFonts w:ascii="Arial" w:eastAsia="Times New Roman" w:hAnsi="Arial" w:cs="Arial"/>
          <w:sz w:val="24"/>
          <w:szCs w:val="24"/>
          <w:lang w:eastAsia="es-ES"/>
        </w:rPr>
        <w:t xml:space="preserve">agrícolas </w:t>
      </w:r>
      <w:r w:rsidR="00524D6B" w:rsidRPr="00524D6B">
        <w:rPr>
          <w:rFonts w:ascii="Arial" w:eastAsia="Times New Roman" w:hAnsi="Arial" w:cs="Arial"/>
          <w:sz w:val="24"/>
          <w:szCs w:val="24"/>
          <w:lang w:eastAsia="es-ES"/>
        </w:rPr>
        <w:lastRenderedPageBreak/>
        <w:t>circulan libremente en la subregión</w:t>
      </w:r>
      <w:r>
        <w:rPr>
          <w:rFonts w:ascii="Arial" w:eastAsia="Times New Roman" w:hAnsi="Arial" w:cs="Arial"/>
          <w:sz w:val="24"/>
          <w:szCs w:val="24"/>
          <w:lang w:eastAsia="es-ES"/>
        </w:rPr>
        <w:t>,</w:t>
      </w:r>
      <w:r w:rsidR="00524D6B" w:rsidRPr="00524D6B">
        <w:rPr>
          <w:rFonts w:ascii="Arial" w:eastAsia="Times New Roman" w:hAnsi="Arial" w:cs="Arial"/>
          <w:sz w:val="24"/>
          <w:szCs w:val="24"/>
          <w:lang w:eastAsia="es-ES"/>
        </w:rPr>
        <w:t xml:space="preserve"> sin</w:t>
      </w:r>
      <w:r w:rsidR="00524D6B">
        <w:rPr>
          <w:rFonts w:ascii="Arial" w:eastAsia="Times New Roman" w:hAnsi="Arial" w:cs="Arial"/>
          <w:sz w:val="24"/>
          <w:szCs w:val="24"/>
          <w:lang w:eastAsia="es-ES"/>
        </w:rPr>
        <w:t xml:space="preserve"> tener que </w:t>
      </w:r>
      <w:r w:rsidR="00524D6B" w:rsidRPr="00524D6B">
        <w:rPr>
          <w:rFonts w:ascii="Arial" w:eastAsia="Times New Roman" w:hAnsi="Arial" w:cs="Arial"/>
          <w:sz w:val="24"/>
          <w:szCs w:val="24"/>
          <w:lang w:eastAsia="es-ES"/>
        </w:rPr>
        <w:t>pagar aranceles. (Salgado P</w:t>
      </w:r>
      <w:r w:rsidR="00524D6B">
        <w:rPr>
          <w:rFonts w:ascii="Arial" w:eastAsia="Times New Roman" w:hAnsi="Arial" w:cs="Arial"/>
          <w:sz w:val="24"/>
          <w:szCs w:val="24"/>
          <w:lang w:eastAsia="es-ES"/>
        </w:rPr>
        <w:t>.</w:t>
      </w:r>
      <w:r w:rsidR="00524D6B" w:rsidRPr="00524D6B">
        <w:rPr>
          <w:rFonts w:ascii="Arial" w:eastAsia="Times New Roman" w:hAnsi="Arial" w:cs="Arial"/>
          <w:sz w:val="24"/>
          <w:szCs w:val="24"/>
          <w:lang w:eastAsia="es-ES"/>
        </w:rPr>
        <w:t xml:space="preserve"> 1995)</w:t>
      </w:r>
    </w:p>
    <w:p w:rsidR="00524D6B" w:rsidRDefault="00524D6B" w:rsidP="00F47532">
      <w:pPr>
        <w:pStyle w:val="Prrafodelista"/>
        <w:spacing w:line="480" w:lineRule="auto"/>
        <w:rPr>
          <w:rFonts w:ascii="Arial" w:eastAsia="Times New Roman" w:hAnsi="Arial" w:cs="Arial"/>
          <w:sz w:val="24"/>
          <w:szCs w:val="24"/>
          <w:lang w:eastAsia="es-ES"/>
        </w:rPr>
      </w:pPr>
    </w:p>
    <w:p w:rsidR="00D33547" w:rsidRPr="00D33547" w:rsidRDefault="00F15652" w:rsidP="00D33547">
      <w:pPr>
        <w:pStyle w:val="Ttulo2"/>
      </w:pPr>
      <w:bookmarkStart w:id="8" w:name="_Toc293924786"/>
      <w:bookmarkStart w:id="9" w:name="_Toc293925288"/>
      <w:r>
        <w:t>Mercado Común del Sur (Mercosu</w:t>
      </w:r>
      <w:r w:rsidR="0020126E">
        <w:t>r</w:t>
      </w:r>
      <w:r>
        <w:t>)</w:t>
      </w:r>
      <w:bookmarkEnd w:id="8"/>
      <w:bookmarkEnd w:id="9"/>
    </w:p>
    <w:p w:rsidR="00EA4262" w:rsidRDefault="00F15652" w:rsidP="00EA4262">
      <w:pPr>
        <w:spacing w:line="480" w:lineRule="auto"/>
        <w:ind w:left="709"/>
        <w:jc w:val="both"/>
        <w:rPr>
          <w:rFonts w:ascii="Arial" w:hAnsi="Arial" w:cs="Arial"/>
        </w:rPr>
      </w:pPr>
      <w:r>
        <w:rPr>
          <w:rFonts w:ascii="Arial" w:hAnsi="Arial" w:cs="Arial"/>
        </w:rPr>
        <w:t>El Mercado Común del Sur</w:t>
      </w:r>
      <w:r w:rsidR="00BA201B">
        <w:rPr>
          <w:rFonts w:ascii="Arial" w:hAnsi="Arial" w:cs="Arial"/>
        </w:rPr>
        <w:t xml:space="preserve">, Mercosur (O </w:t>
      </w:r>
      <w:proofErr w:type="spellStart"/>
      <w:r w:rsidR="00BA201B">
        <w:rPr>
          <w:rFonts w:ascii="Arial" w:hAnsi="Arial" w:cs="Arial"/>
        </w:rPr>
        <w:t>Mercosul</w:t>
      </w:r>
      <w:proofErr w:type="spellEnd"/>
      <w:r w:rsidR="00BA201B">
        <w:rPr>
          <w:rFonts w:ascii="Arial" w:hAnsi="Arial" w:cs="Arial"/>
        </w:rPr>
        <w:t>, en portugués), es un acuerdo de comercio sub-regional integrado por los países de Argentina, Brasil, Paraguay y Uruguay</w:t>
      </w:r>
      <w:r w:rsidR="00E62528">
        <w:rPr>
          <w:rFonts w:ascii="Arial" w:hAnsi="Arial" w:cs="Arial"/>
        </w:rPr>
        <w:t xml:space="preserve"> originalmente</w:t>
      </w:r>
      <w:r w:rsidR="00927950">
        <w:rPr>
          <w:rFonts w:ascii="Arial" w:hAnsi="Arial" w:cs="Arial"/>
        </w:rPr>
        <w:t xml:space="preserve"> (14)</w:t>
      </w:r>
      <w:r w:rsidR="00E62528">
        <w:rPr>
          <w:rFonts w:ascii="Arial" w:hAnsi="Arial" w:cs="Arial"/>
        </w:rPr>
        <w:t>, con Bolivia y Venezuela incorporándose como miembros recientes</w:t>
      </w:r>
      <w:r w:rsidR="00846353">
        <w:rPr>
          <w:rFonts w:ascii="Arial" w:hAnsi="Arial" w:cs="Arial"/>
        </w:rPr>
        <w:t xml:space="preserve"> (Figura 1.3)</w:t>
      </w:r>
      <w:r w:rsidR="00E62528">
        <w:rPr>
          <w:rFonts w:ascii="Arial" w:hAnsi="Arial" w:cs="Arial"/>
        </w:rPr>
        <w:t>. Fue creado el 26 de marzo de 199</w:t>
      </w:r>
      <w:r w:rsidR="00EA4262">
        <w:rPr>
          <w:rFonts w:ascii="Arial" w:hAnsi="Arial" w:cs="Arial"/>
        </w:rPr>
        <w:t>1</w:t>
      </w:r>
      <w:r w:rsidR="00E62528">
        <w:rPr>
          <w:rFonts w:ascii="Arial" w:hAnsi="Arial" w:cs="Arial"/>
        </w:rPr>
        <w:t>, mediante la firma del Tratado de Asunción</w:t>
      </w:r>
      <w:r w:rsidR="00EA4262">
        <w:rPr>
          <w:rFonts w:ascii="Arial" w:hAnsi="Arial" w:cs="Arial"/>
        </w:rPr>
        <w:t>, estableciendo como metas los siguientes puntos</w:t>
      </w:r>
      <w:r w:rsidR="00927950">
        <w:rPr>
          <w:rFonts w:ascii="Arial" w:hAnsi="Arial" w:cs="Arial"/>
        </w:rPr>
        <w:t xml:space="preserve"> (24)</w:t>
      </w:r>
      <w:r w:rsidR="00EA4262">
        <w:rPr>
          <w:rFonts w:ascii="Arial" w:hAnsi="Arial" w:cs="Arial"/>
        </w:rPr>
        <w:t>:</w:t>
      </w:r>
    </w:p>
    <w:p w:rsidR="005D1039" w:rsidRDefault="005D1039" w:rsidP="00EA4262">
      <w:pPr>
        <w:spacing w:line="480" w:lineRule="auto"/>
        <w:ind w:left="709"/>
        <w:jc w:val="both"/>
        <w:rPr>
          <w:rFonts w:ascii="Arial" w:hAnsi="Arial" w:cs="Arial"/>
        </w:rPr>
      </w:pPr>
    </w:p>
    <w:p w:rsidR="00EA4262" w:rsidRDefault="00EA4262" w:rsidP="00BF5B08">
      <w:pPr>
        <w:pStyle w:val="Prrafodelista"/>
        <w:numPr>
          <w:ilvl w:val="0"/>
          <w:numId w:val="9"/>
        </w:numPr>
        <w:spacing w:line="480" w:lineRule="auto"/>
        <w:rPr>
          <w:rFonts w:ascii="Arial" w:hAnsi="Arial" w:cs="Arial"/>
          <w:sz w:val="24"/>
          <w:szCs w:val="24"/>
        </w:rPr>
      </w:pPr>
      <w:r w:rsidRPr="00EA4262">
        <w:rPr>
          <w:rFonts w:ascii="Arial" w:hAnsi="Arial" w:cs="Arial"/>
          <w:sz w:val="24"/>
          <w:szCs w:val="24"/>
        </w:rPr>
        <w:t>La libre circulación de bienes, servicios y factores productivos entre los países integrantes.</w:t>
      </w:r>
    </w:p>
    <w:p w:rsidR="00A926B1" w:rsidRPr="00EA4262" w:rsidRDefault="00A926B1" w:rsidP="00A926B1">
      <w:pPr>
        <w:pStyle w:val="Prrafodelista"/>
        <w:spacing w:line="480" w:lineRule="auto"/>
        <w:ind w:left="1069"/>
        <w:rPr>
          <w:rFonts w:ascii="Arial" w:hAnsi="Arial" w:cs="Arial"/>
          <w:sz w:val="24"/>
          <w:szCs w:val="24"/>
        </w:rPr>
      </w:pPr>
    </w:p>
    <w:p w:rsidR="00EA4262" w:rsidRDefault="00EA4262" w:rsidP="00BF5B08">
      <w:pPr>
        <w:pStyle w:val="Prrafodelista"/>
        <w:numPr>
          <w:ilvl w:val="0"/>
          <w:numId w:val="9"/>
        </w:numPr>
        <w:spacing w:line="480" w:lineRule="auto"/>
        <w:rPr>
          <w:rFonts w:ascii="Arial" w:hAnsi="Arial" w:cs="Arial"/>
          <w:sz w:val="24"/>
          <w:szCs w:val="24"/>
        </w:rPr>
      </w:pPr>
      <w:r w:rsidRPr="00EA4262">
        <w:rPr>
          <w:rFonts w:ascii="Arial" w:hAnsi="Arial" w:cs="Arial"/>
          <w:sz w:val="24"/>
          <w:szCs w:val="24"/>
        </w:rPr>
        <w:t>Establecimiento de un arancel externo común y la adopción de una política comercial común.</w:t>
      </w:r>
    </w:p>
    <w:p w:rsidR="00A926B1" w:rsidRPr="00A926B1" w:rsidRDefault="00A926B1" w:rsidP="00A926B1">
      <w:pPr>
        <w:pStyle w:val="Prrafodelista"/>
        <w:rPr>
          <w:rFonts w:ascii="Arial" w:hAnsi="Arial" w:cs="Arial"/>
          <w:sz w:val="24"/>
          <w:szCs w:val="24"/>
        </w:rPr>
      </w:pPr>
    </w:p>
    <w:p w:rsidR="00EA4262" w:rsidRDefault="00EA4262" w:rsidP="00BF5B08">
      <w:pPr>
        <w:pStyle w:val="Prrafodelista"/>
        <w:numPr>
          <w:ilvl w:val="0"/>
          <w:numId w:val="9"/>
        </w:numPr>
        <w:spacing w:line="480" w:lineRule="auto"/>
        <w:rPr>
          <w:rFonts w:ascii="Arial" w:hAnsi="Arial" w:cs="Arial"/>
          <w:sz w:val="24"/>
          <w:szCs w:val="24"/>
        </w:rPr>
      </w:pPr>
      <w:r w:rsidRPr="00EA4262">
        <w:rPr>
          <w:rFonts w:ascii="Arial" w:hAnsi="Arial" w:cs="Arial"/>
          <w:sz w:val="24"/>
          <w:szCs w:val="24"/>
        </w:rPr>
        <w:t>Coordinación de políticas macroeconómicas y sectoriales entre los Estados partes y la armonización de las legislaciones para lograr el fortalecimiento del proceso de integración.</w:t>
      </w:r>
    </w:p>
    <w:p w:rsidR="00EA4262" w:rsidRDefault="00EA4262" w:rsidP="00EA4262">
      <w:pPr>
        <w:spacing w:line="480" w:lineRule="auto"/>
        <w:ind w:left="709"/>
        <w:rPr>
          <w:rFonts w:ascii="Arial" w:hAnsi="Arial" w:cs="Arial"/>
        </w:rPr>
      </w:pPr>
    </w:p>
    <w:p w:rsidR="00324279" w:rsidRDefault="00324279" w:rsidP="00324279">
      <w:pPr>
        <w:spacing w:line="480" w:lineRule="auto"/>
        <w:ind w:left="709"/>
        <w:jc w:val="both"/>
        <w:rPr>
          <w:rFonts w:ascii="Arial" w:hAnsi="Arial" w:cs="Arial"/>
        </w:rPr>
      </w:pPr>
      <w:r>
        <w:rPr>
          <w:rFonts w:ascii="Arial" w:hAnsi="Arial" w:cs="Arial"/>
        </w:rPr>
        <w:t xml:space="preserve">La existencia del arancel externo común se originó con la firma del Protocolo de </w:t>
      </w:r>
      <w:proofErr w:type="spellStart"/>
      <w:r>
        <w:rPr>
          <w:rFonts w:ascii="Arial" w:hAnsi="Arial" w:cs="Arial"/>
        </w:rPr>
        <w:t>Ouro</w:t>
      </w:r>
      <w:proofErr w:type="spellEnd"/>
      <w:r>
        <w:rPr>
          <w:rFonts w:ascii="Arial" w:hAnsi="Arial" w:cs="Arial"/>
        </w:rPr>
        <w:t xml:space="preserve"> </w:t>
      </w:r>
      <w:proofErr w:type="spellStart"/>
      <w:r>
        <w:rPr>
          <w:rFonts w:ascii="Arial" w:hAnsi="Arial" w:cs="Arial"/>
        </w:rPr>
        <w:t>Preto</w:t>
      </w:r>
      <w:proofErr w:type="spellEnd"/>
      <w:r>
        <w:rPr>
          <w:rFonts w:ascii="Arial" w:hAnsi="Arial" w:cs="Arial"/>
        </w:rPr>
        <w:t xml:space="preserve"> el 16 de diciembre de 1994, que ratificaba su </w:t>
      </w:r>
      <w:r>
        <w:rPr>
          <w:rFonts w:ascii="Arial" w:hAnsi="Arial" w:cs="Arial"/>
        </w:rPr>
        <w:lastRenderedPageBreak/>
        <w:t xml:space="preserve">aplicación, y es desde 1999 que ya existe en la sub-región una zona libre de aranceles entre los países integrantes, </w:t>
      </w:r>
      <w:r w:rsidR="00DD45DA">
        <w:rPr>
          <w:rFonts w:ascii="Arial" w:hAnsi="Arial" w:cs="Arial"/>
        </w:rPr>
        <w:t>exceptuando la producción azucarera y el sector automotriz</w:t>
      </w:r>
      <w:r w:rsidR="00927950">
        <w:rPr>
          <w:rFonts w:ascii="Arial" w:hAnsi="Arial" w:cs="Arial"/>
        </w:rPr>
        <w:t xml:space="preserve"> (14)</w:t>
      </w:r>
      <w:r w:rsidR="00343F77">
        <w:rPr>
          <w:rFonts w:ascii="Arial" w:hAnsi="Arial" w:cs="Arial"/>
        </w:rPr>
        <w:t>.</w:t>
      </w:r>
    </w:p>
    <w:p w:rsidR="00343F77" w:rsidRDefault="00343F77" w:rsidP="00324279">
      <w:pPr>
        <w:spacing w:line="480" w:lineRule="auto"/>
        <w:ind w:left="709"/>
        <w:jc w:val="both"/>
        <w:rPr>
          <w:rFonts w:ascii="Arial" w:hAnsi="Arial" w:cs="Arial"/>
        </w:rPr>
      </w:pPr>
    </w:p>
    <w:p w:rsidR="00846353" w:rsidRDefault="00D21437" w:rsidP="00846353">
      <w:pPr>
        <w:spacing w:line="480" w:lineRule="auto"/>
        <w:ind w:left="709"/>
        <w:jc w:val="center"/>
        <w:rPr>
          <w:rFonts w:ascii="Arial" w:hAnsi="Arial" w:cs="Arial"/>
        </w:rPr>
      </w:pPr>
      <w:r>
        <w:rPr>
          <w:rFonts w:ascii="Arial" w:hAnsi="Arial" w:cs="Arial"/>
          <w:noProof/>
          <w:lang w:val="es-EC" w:eastAsia="es-EC"/>
        </w:rPr>
        <w:drawing>
          <wp:inline distT="0" distB="0" distL="0" distR="0">
            <wp:extent cx="1932051" cy="2514600"/>
            <wp:effectExtent l="19050" t="0" r="0" b="0"/>
            <wp:docPr id="9" name="8 Imagen" descr="461px-Mercosur_members_sv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1px-Mercosur_members_svg.JPG"/>
                    <pic:cNvPicPr/>
                  </pic:nvPicPr>
                  <pic:blipFill>
                    <a:blip r:embed="rId16" cstate="print"/>
                    <a:stretch>
                      <a:fillRect/>
                    </a:stretch>
                  </pic:blipFill>
                  <pic:spPr>
                    <a:xfrm>
                      <a:off x="0" y="0"/>
                      <a:ext cx="1932051" cy="2514600"/>
                    </a:xfrm>
                    <a:prstGeom prst="rect">
                      <a:avLst/>
                    </a:prstGeom>
                  </pic:spPr>
                </pic:pic>
              </a:graphicData>
            </a:graphic>
          </wp:inline>
        </w:drawing>
      </w:r>
    </w:p>
    <w:p w:rsidR="00846353" w:rsidRPr="00232B7A" w:rsidRDefault="00232B7A" w:rsidP="00232B7A">
      <w:pPr>
        <w:pStyle w:val="Epgrafe"/>
        <w:ind w:left="709"/>
        <w:jc w:val="center"/>
        <w:rPr>
          <w:rFonts w:ascii="Arial" w:hAnsi="Arial" w:cs="Arial"/>
          <w:sz w:val="24"/>
        </w:rPr>
      </w:pPr>
      <w:bookmarkStart w:id="10" w:name="_Toc300231089"/>
      <w:r w:rsidRPr="00232B7A">
        <w:rPr>
          <w:rFonts w:ascii="Arial" w:hAnsi="Arial" w:cs="Arial"/>
          <w:sz w:val="24"/>
        </w:rPr>
        <w:t xml:space="preserve">FIGURA </w:t>
      </w:r>
      <w:r w:rsidR="00FE1AFF">
        <w:rPr>
          <w:rFonts w:ascii="Arial" w:hAnsi="Arial" w:cs="Arial"/>
          <w:sz w:val="24"/>
        </w:rPr>
        <w:fldChar w:fldCharType="begin"/>
      </w:r>
      <w:r>
        <w:rPr>
          <w:rFonts w:ascii="Arial" w:hAnsi="Arial" w:cs="Arial"/>
          <w:sz w:val="24"/>
        </w:rPr>
        <w:instrText xml:space="preserve"> STYLEREF 1 \s </w:instrText>
      </w:r>
      <w:r w:rsidR="00FE1AFF">
        <w:rPr>
          <w:rFonts w:ascii="Arial" w:hAnsi="Arial" w:cs="Arial"/>
          <w:sz w:val="24"/>
        </w:rPr>
        <w:fldChar w:fldCharType="separate"/>
      </w:r>
      <w:r>
        <w:rPr>
          <w:rFonts w:ascii="Arial" w:hAnsi="Arial" w:cs="Arial"/>
          <w:noProof/>
          <w:sz w:val="24"/>
        </w:rPr>
        <w:t>1</w:t>
      </w:r>
      <w:r w:rsidR="00FE1AFF">
        <w:rPr>
          <w:rFonts w:ascii="Arial" w:hAnsi="Arial" w:cs="Arial"/>
          <w:sz w:val="24"/>
        </w:rPr>
        <w:fldChar w:fldCharType="end"/>
      </w:r>
      <w:r>
        <w:rPr>
          <w:rFonts w:ascii="Arial" w:hAnsi="Arial" w:cs="Arial"/>
          <w:sz w:val="24"/>
        </w:rPr>
        <w:t>.</w:t>
      </w:r>
      <w:r w:rsidR="00FE1AFF">
        <w:rPr>
          <w:rFonts w:ascii="Arial" w:hAnsi="Arial" w:cs="Arial"/>
          <w:sz w:val="24"/>
        </w:rPr>
        <w:fldChar w:fldCharType="begin"/>
      </w:r>
      <w:r>
        <w:rPr>
          <w:rFonts w:ascii="Arial" w:hAnsi="Arial" w:cs="Arial"/>
          <w:sz w:val="24"/>
        </w:rPr>
        <w:instrText xml:space="preserve"> SEQ Figura \* ARABIC \s 1 </w:instrText>
      </w:r>
      <w:r w:rsidR="00FE1AFF">
        <w:rPr>
          <w:rFonts w:ascii="Arial" w:hAnsi="Arial" w:cs="Arial"/>
          <w:sz w:val="24"/>
        </w:rPr>
        <w:fldChar w:fldCharType="separate"/>
      </w:r>
      <w:r>
        <w:rPr>
          <w:rFonts w:ascii="Arial" w:hAnsi="Arial" w:cs="Arial"/>
          <w:noProof/>
          <w:sz w:val="24"/>
        </w:rPr>
        <w:t>3</w:t>
      </w:r>
      <w:r w:rsidR="00FE1AFF">
        <w:rPr>
          <w:rFonts w:ascii="Arial" w:hAnsi="Arial" w:cs="Arial"/>
          <w:sz w:val="24"/>
        </w:rPr>
        <w:fldChar w:fldCharType="end"/>
      </w:r>
      <w:r w:rsidRPr="00232B7A">
        <w:rPr>
          <w:rFonts w:ascii="Arial" w:hAnsi="Arial" w:cs="Arial"/>
          <w:sz w:val="24"/>
        </w:rPr>
        <w:t xml:space="preserve"> PAÍSES QUE CONFORMAN EL MERCOSUR</w:t>
      </w:r>
      <w:bookmarkEnd w:id="10"/>
    </w:p>
    <w:p w:rsidR="00846353" w:rsidRDefault="00846353" w:rsidP="00324279">
      <w:pPr>
        <w:spacing w:line="480" w:lineRule="auto"/>
        <w:ind w:left="709"/>
        <w:jc w:val="both"/>
        <w:rPr>
          <w:rFonts w:ascii="Arial" w:hAnsi="Arial" w:cs="Arial"/>
        </w:rPr>
      </w:pPr>
    </w:p>
    <w:p w:rsidR="00EA4262" w:rsidRDefault="00343F77" w:rsidP="00343F77">
      <w:pPr>
        <w:spacing w:line="480" w:lineRule="auto"/>
        <w:ind w:left="709"/>
        <w:jc w:val="both"/>
        <w:rPr>
          <w:rFonts w:ascii="Arial" w:hAnsi="Arial" w:cs="Arial"/>
        </w:rPr>
      </w:pPr>
      <w:r>
        <w:rPr>
          <w:rFonts w:ascii="Arial" w:hAnsi="Arial" w:cs="Arial"/>
        </w:rPr>
        <w:t xml:space="preserve">Los principales organismos que conforman la </w:t>
      </w:r>
      <w:r w:rsidR="00D33547">
        <w:rPr>
          <w:rFonts w:ascii="Arial" w:hAnsi="Arial" w:cs="Arial"/>
        </w:rPr>
        <w:t>estructura</w:t>
      </w:r>
      <w:r>
        <w:rPr>
          <w:rFonts w:ascii="Arial" w:hAnsi="Arial" w:cs="Arial"/>
        </w:rPr>
        <w:t xml:space="preserve"> institucional Básica del Mercosur son el Consejo del Mercado Com</w:t>
      </w:r>
      <w:r w:rsidR="00D33547">
        <w:rPr>
          <w:rFonts w:ascii="Arial" w:hAnsi="Arial" w:cs="Arial"/>
        </w:rPr>
        <w:t>ún, El Grupo Mercado Común, La C</w:t>
      </w:r>
      <w:r>
        <w:rPr>
          <w:rFonts w:ascii="Arial" w:hAnsi="Arial" w:cs="Arial"/>
        </w:rPr>
        <w:t>omisión de Comercio del Mercosur, El Parlamento del Mercosur, el Foro Consultivo Económico-Social y la Secretaría Administrativa del Mercosur</w:t>
      </w:r>
      <w:r w:rsidR="00927950">
        <w:rPr>
          <w:rFonts w:ascii="Arial" w:hAnsi="Arial" w:cs="Arial"/>
        </w:rPr>
        <w:t xml:space="preserve"> (24)</w:t>
      </w:r>
      <w:r>
        <w:rPr>
          <w:rFonts w:ascii="Arial" w:hAnsi="Arial" w:cs="Arial"/>
        </w:rPr>
        <w:t>.</w:t>
      </w:r>
    </w:p>
    <w:p w:rsidR="00343F77" w:rsidRDefault="00343F77" w:rsidP="00343F77">
      <w:pPr>
        <w:spacing w:line="480" w:lineRule="auto"/>
        <w:ind w:left="709"/>
        <w:jc w:val="both"/>
        <w:rPr>
          <w:rFonts w:ascii="Arial" w:hAnsi="Arial" w:cs="Arial"/>
        </w:rPr>
      </w:pPr>
    </w:p>
    <w:p w:rsidR="005D1039" w:rsidRDefault="00EA5472" w:rsidP="00343F77">
      <w:pPr>
        <w:spacing w:line="480" w:lineRule="auto"/>
        <w:ind w:left="709"/>
        <w:jc w:val="both"/>
        <w:rPr>
          <w:rFonts w:ascii="Arial" w:hAnsi="Arial" w:cs="Arial"/>
        </w:rPr>
      </w:pPr>
      <w:r>
        <w:rPr>
          <w:rFonts w:ascii="Arial" w:hAnsi="Arial" w:cs="Arial"/>
        </w:rPr>
        <w:t xml:space="preserve">El MERCOSUR, al igual que la </w:t>
      </w:r>
      <w:r w:rsidR="0056034D">
        <w:rPr>
          <w:rFonts w:ascii="Arial" w:hAnsi="Arial" w:cs="Arial"/>
        </w:rPr>
        <w:t>CAN,</w:t>
      </w:r>
      <w:r>
        <w:rPr>
          <w:rFonts w:ascii="Arial" w:hAnsi="Arial" w:cs="Arial"/>
        </w:rPr>
        <w:t xml:space="preserve"> no ha logrado cumplir con todos sus objetivos propuestos durante estos años; sin embargo, ha tenido </w:t>
      </w:r>
      <w:r>
        <w:rPr>
          <w:rFonts w:ascii="Arial" w:hAnsi="Arial" w:cs="Arial"/>
        </w:rPr>
        <w:lastRenderedPageBreak/>
        <w:t>mayores avances en cuanto a política arancelaria</w:t>
      </w:r>
      <w:r w:rsidR="0056034D">
        <w:rPr>
          <w:rFonts w:ascii="Arial" w:hAnsi="Arial" w:cs="Arial"/>
        </w:rPr>
        <w:t xml:space="preserve"> se refiere, logrando una zona regional de libre comercio casi perfecta</w:t>
      </w:r>
      <w:r w:rsidR="00927950">
        <w:rPr>
          <w:rFonts w:ascii="Arial" w:hAnsi="Arial" w:cs="Arial"/>
        </w:rPr>
        <w:t xml:space="preserve"> (14)</w:t>
      </w:r>
      <w:r w:rsidR="0056034D">
        <w:rPr>
          <w:rFonts w:ascii="Arial" w:hAnsi="Arial" w:cs="Arial"/>
        </w:rPr>
        <w:t>.</w:t>
      </w:r>
    </w:p>
    <w:p w:rsidR="005D1039" w:rsidRDefault="005D1039" w:rsidP="00343F77">
      <w:pPr>
        <w:spacing w:line="480" w:lineRule="auto"/>
        <w:ind w:left="709"/>
        <w:jc w:val="both"/>
        <w:rPr>
          <w:rFonts w:ascii="Arial" w:hAnsi="Arial" w:cs="Arial"/>
        </w:rPr>
      </w:pPr>
    </w:p>
    <w:p w:rsidR="0056034D" w:rsidRDefault="0056034D" w:rsidP="00343F77">
      <w:pPr>
        <w:spacing w:line="480" w:lineRule="auto"/>
        <w:ind w:left="709"/>
        <w:jc w:val="both"/>
        <w:rPr>
          <w:rFonts w:ascii="Arial" w:hAnsi="Arial" w:cs="Arial"/>
        </w:rPr>
      </w:pPr>
    </w:p>
    <w:p w:rsidR="0056034D" w:rsidRPr="0056034D" w:rsidRDefault="0056034D" w:rsidP="00343F77">
      <w:pPr>
        <w:spacing w:line="480" w:lineRule="auto"/>
        <w:ind w:left="709"/>
        <w:jc w:val="both"/>
        <w:rPr>
          <w:rFonts w:ascii="Arial" w:hAnsi="Arial" w:cs="Arial"/>
        </w:rPr>
      </w:pPr>
      <w:r>
        <w:rPr>
          <w:rFonts w:ascii="Arial" w:hAnsi="Arial" w:cs="Arial"/>
        </w:rPr>
        <w:t>El MERCOSUR ha</w:t>
      </w:r>
      <w:r w:rsidRPr="0056034D">
        <w:rPr>
          <w:rFonts w:ascii="Arial" w:hAnsi="Arial" w:cs="Arial"/>
        </w:rPr>
        <w:t xml:space="preserve"> firmado acuerdos importantes </w:t>
      </w:r>
      <w:r w:rsidR="001F2BE0">
        <w:rPr>
          <w:rFonts w:ascii="Arial" w:hAnsi="Arial" w:cs="Arial"/>
        </w:rPr>
        <w:t>internos en base a los objetivos planteados durante el tratado de Asunción</w:t>
      </w:r>
      <w:r w:rsidRPr="0056034D">
        <w:rPr>
          <w:rFonts w:ascii="Arial" w:hAnsi="Arial" w:cs="Arial"/>
        </w:rPr>
        <w:t>; entre estos tenemos</w:t>
      </w:r>
      <w:r w:rsidR="00D42FAA">
        <w:rPr>
          <w:rFonts w:ascii="Arial" w:hAnsi="Arial" w:cs="Arial"/>
        </w:rPr>
        <w:t xml:space="preserve"> (24):</w:t>
      </w:r>
      <w:r w:rsidRPr="0056034D">
        <w:rPr>
          <w:rFonts w:ascii="Arial" w:hAnsi="Arial" w:cs="Arial"/>
        </w:rPr>
        <w:t xml:space="preserve"> </w:t>
      </w:r>
    </w:p>
    <w:p w:rsidR="0056034D" w:rsidRPr="0056034D" w:rsidRDefault="0056034D" w:rsidP="00343F77">
      <w:pPr>
        <w:spacing w:line="480" w:lineRule="auto"/>
        <w:ind w:left="709"/>
        <w:jc w:val="both"/>
        <w:rPr>
          <w:rFonts w:ascii="Arial" w:hAnsi="Arial" w:cs="Arial"/>
        </w:rPr>
      </w:pPr>
    </w:p>
    <w:p w:rsidR="0056034D" w:rsidRDefault="0056034D" w:rsidP="00BF5B08">
      <w:pPr>
        <w:pStyle w:val="Prrafodelista"/>
        <w:numPr>
          <w:ilvl w:val="0"/>
          <w:numId w:val="10"/>
        </w:numPr>
        <w:spacing w:line="480" w:lineRule="auto"/>
        <w:rPr>
          <w:rFonts w:ascii="Arial" w:hAnsi="Arial" w:cs="Arial"/>
          <w:sz w:val="24"/>
          <w:szCs w:val="24"/>
        </w:rPr>
      </w:pPr>
      <w:r w:rsidRPr="0056034D">
        <w:rPr>
          <w:rFonts w:ascii="Arial" w:hAnsi="Arial" w:cs="Arial"/>
          <w:sz w:val="24"/>
          <w:szCs w:val="24"/>
        </w:rPr>
        <w:t>El establecimiento del Área de Libre Residencia con derecho a trabajar (Firmado con Bolivia y Chile el 6 de diciembre de 2002).</w:t>
      </w:r>
    </w:p>
    <w:p w:rsidR="001F2BE0" w:rsidRPr="0056034D" w:rsidRDefault="001F2BE0" w:rsidP="001F2BE0">
      <w:pPr>
        <w:pStyle w:val="Prrafodelista"/>
        <w:spacing w:line="480" w:lineRule="auto"/>
        <w:ind w:left="1069"/>
        <w:rPr>
          <w:rFonts w:ascii="Arial" w:hAnsi="Arial" w:cs="Arial"/>
          <w:sz w:val="24"/>
          <w:szCs w:val="24"/>
        </w:rPr>
      </w:pPr>
    </w:p>
    <w:p w:rsidR="0056034D" w:rsidRDefault="0056034D" w:rsidP="00BF5B08">
      <w:pPr>
        <w:pStyle w:val="Prrafodelista"/>
        <w:numPr>
          <w:ilvl w:val="0"/>
          <w:numId w:val="10"/>
        </w:numPr>
        <w:spacing w:line="480" w:lineRule="auto"/>
        <w:rPr>
          <w:rFonts w:ascii="Arial" w:hAnsi="Arial" w:cs="Arial"/>
          <w:sz w:val="24"/>
          <w:szCs w:val="24"/>
        </w:rPr>
      </w:pPr>
      <w:r w:rsidRPr="0056034D">
        <w:rPr>
          <w:rFonts w:ascii="Arial" w:hAnsi="Arial" w:cs="Arial"/>
          <w:sz w:val="24"/>
          <w:szCs w:val="24"/>
        </w:rPr>
        <w:t xml:space="preserve">El </w:t>
      </w:r>
      <w:r>
        <w:rPr>
          <w:rFonts w:ascii="Arial" w:hAnsi="Arial" w:cs="Arial"/>
          <w:sz w:val="24"/>
          <w:szCs w:val="24"/>
        </w:rPr>
        <w:t>S</w:t>
      </w:r>
      <w:r w:rsidRPr="0056034D">
        <w:rPr>
          <w:rFonts w:ascii="Arial" w:hAnsi="Arial" w:cs="Arial"/>
          <w:sz w:val="24"/>
          <w:szCs w:val="24"/>
        </w:rPr>
        <w:t xml:space="preserve">istema de </w:t>
      </w:r>
      <w:r>
        <w:rPr>
          <w:rFonts w:ascii="Arial" w:hAnsi="Arial" w:cs="Arial"/>
          <w:sz w:val="24"/>
          <w:szCs w:val="24"/>
        </w:rPr>
        <w:t>S</w:t>
      </w:r>
      <w:r w:rsidRPr="0056034D">
        <w:rPr>
          <w:rFonts w:ascii="Arial" w:hAnsi="Arial" w:cs="Arial"/>
          <w:sz w:val="24"/>
          <w:szCs w:val="24"/>
        </w:rPr>
        <w:t>oluci</w:t>
      </w:r>
      <w:r>
        <w:rPr>
          <w:rFonts w:ascii="Arial" w:hAnsi="Arial" w:cs="Arial"/>
          <w:sz w:val="24"/>
          <w:szCs w:val="24"/>
        </w:rPr>
        <w:t>ón de C</w:t>
      </w:r>
      <w:r w:rsidRPr="0056034D">
        <w:rPr>
          <w:rFonts w:ascii="Arial" w:hAnsi="Arial" w:cs="Arial"/>
          <w:sz w:val="24"/>
          <w:szCs w:val="24"/>
        </w:rPr>
        <w:t>ontroversias</w:t>
      </w:r>
      <w:r>
        <w:rPr>
          <w:rFonts w:ascii="Arial" w:hAnsi="Arial" w:cs="Arial"/>
          <w:sz w:val="24"/>
          <w:szCs w:val="24"/>
        </w:rPr>
        <w:t xml:space="preserve">, vigente desde la firma del Protocolo de Brasilia, que permite en un período corto de tiempo, solucionar cualquier inconveniente surgido entre los estados Integrantes sobre la interpretación, aplicación o incumplimiento de </w:t>
      </w:r>
      <w:r w:rsidR="001F2BE0">
        <w:rPr>
          <w:rFonts w:ascii="Arial" w:hAnsi="Arial" w:cs="Arial"/>
          <w:sz w:val="24"/>
          <w:szCs w:val="24"/>
        </w:rPr>
        <w:t>las disposiciones</w:t>
      </w:r>
      <w:r>
        <w:rPr>
          <w:rFonts w:ascii="Arial" w:hAnsi="Arial" w:cs="Arial"/>
          <w:sz w:val="24"/>
          <w:szCs w:val="24"/>
        </w:rPr>
        <w:t xml:space="preserve"> del Tratado de Asunción.</w:t>
      </w:r>
    </w:p>
    <w:p w:rsidR="001F2BE0" w:rsidRPr="001F2BE0" w:rsidRDefault="001F2BE0" w:rsidP="001F2BE0">
      <w:pPr>
        <w:pStyle w:val="Prrafodelista"/>
        <w:spacing w:line="480" w:lineRule="auto"/>
        <w:rPr>
          <w:rFonts w:ascii="Arial" w:hAnsi="Arial" w:cs="Arial"/>
          <w:sz w:val="24"/>
          <w:szCs w:val="24"/>
        </w:rPr>
      </w:pPr>
    </w:p>
    <w:p w:rsidR="0056034D" w:rsidRPr="001F2BE0" w:rsidRDefault="001F2BE0" w:rsidP="00BF5B08">
      <w:pPr>
        <w:pStyle w:val="Prrafodelista"/>
        <w:numPr>
          <w:ilvl w:val="0"/>
          <w:numId w:val="10"/>
        </w:numPr>
        <w:spacing w:line="480" w:lineRule="auto"/>
        <w:rPr>
          <w:rFonts w:ascii="Arial" w:hAnsi="Arial" w:cs="Arial"/>
          <w:sz w:val="24"/>
          <w:szCs w:val="24"/>
        </w:rPr>
      </w:pPr>
      <w:r>
        <w:rPr>
          <w:rFonts w:ascii="Arial" w:hAnsi="Arial" w:cs="Arial"/>
          <w:sz w:val="24"/>
          <w:szCs w:val="24"/>
        </w:rPr>
        <w:t xml:space="preserve">Diferentes acuerdos a través de los años entre los países integrantes, acerca de asuntos socio-laborales, con un enfoque tripartito (ministerios de trabajo, empleadores y sindicatos), que permitió el desarrollo de una fructífera cultura subregional de </w:t>
      </w:r>
      <w:r>
        <w:rPr>
          <w:rFonts w:ascii="Arial" w:hAnsi="Arial" w:cs="Arial"/>
          <w:sz w:val="24"/>
          <w:szCs w:val="24"/>
        </w:rPr>
        <w:lastRenderedPageBreak/>
        <w:t>diálogo</w:t>
      </w:r>
      <w:r w:rsidR="0048436F">
        <w:rPr>
          <w:rFonts w:ascii="Arial" w:hAnsi="Arial" w:cs="Arial"/>
          <w:sz w:val="24"/>
          <w:szCs w:val="24"/>
        </w:rPr>
        <w:t xml:space="preserve">, que sería el inicio de lo que hoy se conoce como el MERCOSUR </w:t>
      </w:r>
      <w:proofErr w:type="spellStart"/>
      <w:r w:rsidR="0048436F">
        <w:rPr>
          <w:rFonts w:ascii="Arial" w:hAnsi="Arial" w:cs="Arial"/>
          <w:sz w:val="24"/>
          <w:szCs w:val="24"/>
        </w:rPr>
        <w:t>Sociolaboral</w:t>
      </w:r>
      <w:proofErr w:type="spellEnd"/>
      <w:r w:rsidR="0048436F">
        <w:rPr>
          <w:rFonts w:ascii="Arial" w:hAnsi="Arial" w:cs="Arial"/>
          <w:sz w:val="24"/>
          <w:szCs w:val="24"/>
        </w:rPr>
        <w:t>.</w:t>
      </w:r>
    </w:p>
    <w:p w:rsidR="0056034D" w:rsidRDefault="0056034D" w:rsidP="00343F77">
      <w:pPr>
        <w:spacing w:line="480" w:lineRule="auto"/>
        <w:ind w:left="709"/>
        <w:jc w:val="both"/>
        <w:rPr>
          <w:rFonts w:ascii="Arial" w:hAnsi="Arial" w:cs="Arial"/>
        </w:rPr>
      </w:pPr>
    </w:p>
    <w:p w:rsidR="0048436F" w:rsidRDefault="0048436F" w:rsidP="00343F77">
      <w:pPr>
        <w:spacing w:line="480" w:lineRule="auto"/>
        <w:ind w:left="709"/>
        <w:jc w:val="both"/>
        <w:rPr>
          <w:rFonts w:ascii="Arial" w:hAnsi="Arial" w:cs="Arial"/>
        </w:rPr>
      </w:pPr>
      <w:r>
        <w:rPr>
          <w:rFonts w:ascii="Arial" w:hAnsi="Arial" w:cs="Arial"/>
        </w:rPr>
        <w:t>Así también, el Mercosur ha firmado varios acuerdos con diferentes bloques regionales y otros países, tales como</w:t>
      </w:r>
      <w:r w:rsidR="00D42FAA">
        <w:rPr>
          <w:rFonts w:ascii="Arial" w:hAnsi="Arial" w:cs="Arial"/>
        </w:rPr>
        <w:t xml:space="preserve"> (14)</w:t>
      </w:r>
      <w:r>
        <w:rPr>
          <w:rFonts w:ascii="Arial" w:hAnsi="Arial" w:cs="Arial"/>
        </w:rPr>
        <w:t>:</w:t>
      </w:r>
    </w:p>
    <w:p w:rsidR="0048436F" w:rsidRPr="0048436F" w:rsidRDefault="0048436F" w:rsidP="00343F77">
      <w:pPr>
        <w:spacing w:line="480" w:lineRule="auto"/>
        <w:ind w:left="709"/>
        <w:jc w:val="both"/>
        <w:rPr>
          <w:rFonts w:ascii="Arial" w:hAnsi="Arial" w:cs="Arial"/>
        </w:rPr>
      </w:pPr>
    </w:p>
    <w:p w:rsidR="0048436F" w:rsidRPr="0048436F" w:rsidRDefault="0048436F" w:rsidP="00BF5B08">
      <w:pPr>
        <w:pStyle w:val="Prrafodelista"/>
        <w:numPr>
          <w:ilvl w:val="0"/>
          <w:numId w:val="11"/>
        </w:numPr>
        <w:spacing w:line="480" w:lineRule="auto"/>
        <w:rPr>
          <w:rFonts w:ascii="Arial" w:hAnsi="Arial" w:cs="Arial"/>
          <w:sz w:val="24"/>
          <w:szCs w:val="24"/>
        </w:rPr>
      </w:pPr>
      <w:r w:rsidRPr="0048436F">
        <w:rPr>
          <w:rFonts w:ascii="Arial" w:hAnsi="Arial" w:cs="Arial"/>
          <w:sz w:val="24"/>
          <w:szCs w:val="24"/>
        </w:rPr>
        <w:t>Tratado de Libre Comercio con la CAN</w:t>
      </w:r>
      <w:r>
        <w:rPr>
          <w:rFonts w:ascii="Arial" w:hAnsi="Arial" w:cs="Arial"/>
          <w:sz w:val="24"/>
          <w:szCs w:val="24"/>
        </w:rPr>
        <w:t xml:space="preserve"> (2005)</w:t>
      </w:r>
      <w:r w:rsidRPr="0048436F">
        <w:rPr>
          <w:rFonts w:ascii="Arial" w:hAnsi="Arial" w:cs="Arial"/>
          <w:sz w:val="24"/>
          <w:szCs w:val="24"/>
        </w:rPr>
        <w:t>, precedido por un Tratado de Preferencias Arancelarias entre ambos bloques</w:t>
      </w:r>
      <w:r>
        <w:rPr>
          <w:rFonts w:ascii="Arial" w:hAnsi="Arial" w:cs="Arial"/>
          <w:sz w:val="24"/>
          <w:szCs w:val="24"/>
        </w:rPr>
        <w:t xml:space="preserve"> (1999)</w:t>
      </w:r>
      <w:r w:rsidRPr="0048436F">
        <w:rPr>
          <w:rFonts w:ascii="Arial" w:hAnsi="Arial" w:cs="Arial"/>
          <w:sz w:val="24"/>
          <w:szCs w:val="24"/>
        </w:rPr>
        <w:t>.</w:t>
      </w:r>
    </w:p>
    <w:p w:rsidR="0048436F" w:rsidRPr="0048436F" w:rsidRDefault="0048436F" w:rsidP="0048436F">
      <w:pPr>
        <w:pStyle w:val="Prrafodelista"/>
        <w:spacing w:line="480" w:lineRule="auto"/>
        <w:ind w:left="1069"/>
        <w:rPr>
          <w:rFonts w:ascii="Arial" w:hAnsi="Arial" w:cs="Arial"/>
          <w:szCs w:val="24"/>
        </w:rPr>
      </w:pPr>
    </w:p>
    <w:p w:rsidR="0048436F" w:rsidRDefault="0048436F" w:rsidP="00BF5B08">
      <w:pPr>
        <w:pStyle w:val="Prrafodelista"/>
        <w:numPr>
          <w:ilvl w:val="0"/>
          <w:numId w:val="11"/>
        </w:numPr>
        <w:spacing w:line="480" w:lineRule="auto"/>
        <w:rPr>
          <w:rFonts w:ascii="Arial" w:hAnsi="Arial" w:cs="Arial"/>
          <w:sz w:val="24"/>
          <w:szCs w:val="28"/>
        </w:rPr>
      </w:pPr>
      <w:r w:rsidRPr="0048436F">
        <w:rPr>
          <w:rFonts w:ascii="Arial" w:hAnsi="Arial" w:cs="Arial"/>
          <w:sz w:val="24"/>
          <w:szCs w:val="28"/>
        </w:rPr>
        <w:t>Tratado de Libre comercio con Israel</w:t>
      </w:r>
      <w:r>
        <w:rPr>
          <w:rFonts w:ascii="Arial" w:hAnsi="Arial" w:cs="Arial"/>
          <w:sz w:val="24"/>
          <w:szCs w:val="28"/>
        </w:rPr>
        <w:t>, firmado el 17 de diciembre de 2007 en la Cumbre de Montevideo, siendo este el primer TLC que el bloque firma desde su fundación. El acuerdo comercial abarca el 90% del comercio de ambas partes, con un programa de desgravaciones arancelarias progresivas distribuidas en cuatro fases (inmediata, a cuatro años, a ocho años y a 10 años plazo)</w:t>
      </w:r>
      <w:r w:rsidR="007A6E36">
        <w:rPr>
          <w:rFonts w:ascii="Arial" w:hAnsi="Arial" w:cs="Arial"/>
          <w:sz w:val="24"/>
          <w:szCs w:val="28"/>
        </w:rPr>
        <w:t>, ubicándose los productos agrícolas e industriales en la última fase de desgravamen. El MERCOSUR exporta a Israel principalmente granos y cereales, bienes de capital y calzado, mientras que Israel le provee de insumos agrícolas, software y tecnología.</w:t>
      </w:r>
    </w:p>
    <w:p w:rsidR="007A6E36" w:rsidRPr="007A6E36" w:rsidRDefault="007A6E36" w:rsidP="00CA2165">
      <w:pPr>
        <w:pStyle w:val="Prrafodelista"/>
        <w:spacing w:line="480" w:lineRule="auto"/>
        <w:rPr>
          <w:rFonts w:ascii="Arial" w:hAnsi="Arial" w:cs="Arial"/>
          <w:sz w:val="24"/>
          <w:szCs w:val="28"/>
        </w:rPr>
      </w:pPr>
    </w:p>
    <w:p w:rsidR="007A6E36" w:rsidRDefault="007A6E36" w:rsidP="00BF5B08">
      <w:pPr>
        <w:pStyle w:val="Prrafodelista"/>
        <w:numPr>
          <w:ilvl w:val="0"/>
          <w:numId w:val="11"/>
        </w:numPr>
        <w:spacing w:line="480" w:lineRule="auto"/>
        <w:rPr>
          <w:rFonts w:ascii="Arial" w:hAnsi="Arial" w:cs="Arial"/>
          <w:sz w:val="24"/>
          <w:szCs w:val="28"/>
        </w:rPr>
      </w:pPr>
      <w:r>
        <w:rPr>
          <w:rFonts w:ascii="Arial" w:hAnsi="Arial" w:cs="Arial"/>
          <w:sz w:val="24"/>
          <w:szCs w:val="28"/>
        </w:rPr>
        <w:lastRenderedPageBreak/>
        <w:t>El 2 de agosto de 2010, el bloque firma un TLC con Egipto, el cual prevé la liberación gradual de aranceles en más del 90% del comercio entre ambas partes dentro de un plazo de diez años.</w:t>
      </w:r>
    </w:p>
    <w:p w:rsidR="007A6E36" w:rsidRPr="007A6E36" w:rsidRDefault="007A6E36" w:rsidP="00CA2165">
      <w:pPr>
        <w:pStyle w:val="Prrafodelista"/>
        <w:spacing w:line="480" w:lineRule="auto"/>
        <w:rPr>
          <w:rFonts w:ascii="Arial" w:hAnsi="Arial" w:cs="Arial"/>
          <w:sz w:val="24"/>
          <w:szCs w:val="28"/>
        </w:rPr>
      </w:pPr>
    </w:p>
    <w:p w:rsidR="007A6E36" w:rsidRDefault="007A6E36" w:rsidP="00BF5B08">
      <w:pPr>
        <w:pStyle w:val="Prrafodelista"/>
        <w:numPr>
          <w:ilvl w:val="0"/>
          <w:numId w:val="11"/>
        </w:numPr>
        <w:spacing w:line="480" w:lineRule="auto"/>
        <w:rPr>
          <w:rFonts w:ascii="Arial" w:hAnsi="Arial" w:cs="Arial"/>
          <w:sz w:val="24"/>
          <w:szCs w:val="28"/>
        </w:rPr>
      </w:pPr>
      <w:r w:rsidRPr="00CA2165">
        <w:rPr>
          <w:rFonts w:ascii="Arial" w:hAnsi="Arial" w:cs="Arial"/>
          <w:sz w:val="24"/>
          <w:szCs w:val="28"/>
        </w:rPr>
        <w:t>Acuerdo</w:t>
      </w:r>
      <w:r w:rsidR="00CA2165" w:rsidRPr="00CA2165">
        <w:rPr>
          <w:rFonts w:ascii="Arial" w:hAnsi="Arial" w:cs="Arial"/>
          <w:sz w:val="24"/>
          <w:szCs w:val="28"/>
        </w:rPr>
        <w:t>s</w:t>
      </w:r>
      <w:r w:rsidRPr="00CA2165">
        <w:rPr>
          <w:rFonts w:ascii="Arial" w:hAnsi="Arial" w:cs="Arial"/>
          <w:sz w:val="24"/>
          <w:szCs w:val="28"/>
        </w:rPr>
        <w:t xml:space="preserve"> de Complementación </w:t>
      </w:r>
      <w:r w:rsidR="00CA2165" w:rsidRPr="00CA2165">
        <w:rPr>
          <w:rFonts w:ascii="Arial" w:hAnsi="Arial" w:cs="Arial"/>
          <w:sz w:val="24"/>
          <w:szCs w:val="28"/>
        </w:rPr>
        <w:t>E</w:t>
      </w:r>
      <w:r w:rsidRPr="00CA2165">
        <w:rPr>
          <w:rFonts w:ascii="Arial" w:hAnsi="Arial" w:cs="Arial"/>
          <w:sz w:val="24"/>
          <w:szCs w:val="28"/>
        </w:rPr>
        <w:t>con</w:t>
      </w:r>
      <w:r w:rsidR="00CA2165">
        <w:rPr>
          <w:rFonts w:ascii="Arial" w:hAnsi="Arial" w:cs="Arial"/>
          <w:sz w:val="24"/>
          <w:szCs w:val="28"/>
        </w:rPr>
        <w:t>ómica con Chile, con Cuba y con México.</w:t>
      </w:r>
    </w:p>
    <w:p w:rsidR="00FA186D" w:rsidRPr="00FA186D" w:rsidRDefault="00FA186D" w:rsidP="00FA186D">
      <w:pPr>
        <w:pStyle w:val="Prrafodelista"/>
        <w:rPr>
          <w:rFonts w:ascii="Arial" w:hAnsi="Arial" w:cs="Arial"/>
          <w:sz w:val="24"/>
          <w:szCs w:val="28"/>
        </w:rPr>
      </w:pPr>
    </w:p>
    <w:p w:rsidR="00FA186D" w:rsidRDefault="00FA186D" w:rsidP="00BF5B08">
      <w:pPr>
        <w:pStyle w:val="Prrafodelista"/>
        <w:numPr>
          <w:ilvl w:val="0"/>
          <w:numId w:val="11"/>
        </w:numPr>
        <w:spacing w:line="480" w:lineRule="auto"/>
        <w:rPr>
          <w:rFonts w:ascii="Arial" w:hAnsi="Arial" w:cs="Arial"/>
          <w:sz w:val="24"/>
          <w:szCs w:val="28"/>
        </w:rPr>
      </w:pPr>
      <w:r>
        <w:rPr>
          <w:rFonts w:ascii="Arial" w:hAnsi="Arial" w:cs="Arial"/>
          <w:sz w:val="24"/>
          <w:szCs w:val="28"/>
        </w:rPr>
        <w:t xml:space="preserve">Acuerdos Preferenciales de Comercio con India, La Unión Aduanera de África Austral (SACU), </w:t>
      </w:r>
    </w:p>
    <w:p w:rsidR="007A6E36" w:rsidRDefault="007A6E36" w:rsidP="007A6E36">
      <w:pPr>
        <w:spacing w:line="480" w:lineRule="auto"/>
        <w:rPr>
          <w:rFonts w:ascii="Arial" w:hAnsi="Arial" w:cs="Arial"/>
          <w:szCs w:val="28"/>
        </w:rPr>
      </w:pPr>
    </w:p>
    <w:p w:rsidR="00D33547" w:rsidRDefault="00D33547" w:rsidP="00343F77">
      <w:pPr>
        <w:spacing w:line="480" w:lineRule="auto"/>
        <w:ind w:left="709"/>
        <w:jc w:val="both"/>
        <w:rPr>
          <w:rFonts w:ascii="Arial" w:hAnsi="Arial" w:cs="Arial"/>
        </w:rPr>
      </w:pPr>
      <w:r>
        <w:rPr>
          <w:rFonts w:ascii="Arial" w:hAnsi="Arial" w:cs="Arial"/>
        </w:rPr>
        <w:t>En 1995, el MERCOSUR firma en Madrid un acuerdo comercial con la Unión Europea</w:t>
      </w:r>
      <w:r w:rsidR="005D1039">
        <w:rPr>
          <w:rFonts w:ascii="Arial" w:hAnsi="Arial" w:cs="Arial"/>
        </w:rPr>
        <w:t>, con la finalidad de establecer negociaciones que permitan la aplicación de un área de libre comercio entre ambos bloques regionales</w:t>
      </w:r>
      <w:r w:rsidR="00D42FAA">
        <w:rPr>
          <w:rFonts w:ascii="Arial" w:hAnsi="Arial" w:cs="Arial"/>
        </w:rPr>
        <w:t xml:space="preserve"> (14)</w:t>
      </w:r>
      <w:r w:rsidR="005D1039">
        <w:rPr>
          <w:rFonts w:ascii="Arial" w:hAnsi="Arial" w:cs="Arial"/>
        </w:rPr>
        <w:t>. No obstante, no se ha avanzado en la actualidad en este tema, principalmente por la sensibilidad que presenta el sector agrícola de los países integrantes frente a la política subsidiaria de algunos gobiernos europeos hacia su producción agropecuaria</w:t>
      </w:r>
      <w:r w:rsidR="00D42FAA">
        <w:rPr>
          <w:rFonts w:ascii="Arial" w:hAnsi="Arial" w:cs="Arial"/>
        </w:rPr>
        <w:t xml:space="preserve"> (24)</w:t>
      </w:r>
      <w:r w:rsidR="005D1039">
        <w:rPr>
          <w:rFonts w:ascii="Arial" w:hAnsi="Arial" w:cs="Arial"/>
        </w:rPr>
        <w:t>.</w:t>
      </w:r>
    </w:p>
    <w:p w:rsidR="00BA201B" w:rsidRDefault="00BA201B" w:rsidP="00F15652">
      <w:pPr>
        <w:spacing w:line="480" w:lineRule="auto"/>
        <w:ind w:left="709"/>
        <w:jc w:val="both"/>
        <w:rPr>
          <w:rFonts w:ascii="Arial" w:hAnsi="Arial" w:cs="Arial"/>
        </w:rPr>
      </w:pPr>
    </w:p>
    <w:p w:rsidR="005D1039" w:rsidRDefault="005D1039" w:rsidP="00F15652">
      <w:pPr>
        <w:spacing w:line="480" w:lineRule="auto"/>
        <w:ind w:left="709"/>
        <w:jc w:val="both"/>
        <w:rPr>
          <w:rFonts w:ascii="Arial" w:hAnsi="Arial" w:cs="Arial"/>
        </w:rPr>
      </w:pPr>
      <w:r>
        <w:rPr>
          <w:rFonts w:ascii="Arial" w:hAnsi="Arial" w:cs="Arial"/>
        </w:rPr>
        <w:t>El MERCOSUR presenta avances significativos en cuanto a política agropecuaria se refiere</w:t>
      </w:r>
      <w:r w:rsidR="00D42FAA">
        <w:rPr>
          <w:rFonts w:ascii="Arial" w:hAnsi="Arial" w:cs="Arial"/>
        </w:rPr>
        <w:t xml:space="preserve"> (14)</w:t>
      </w:r>
      <w:r>
        <w:rPr>
          <w:rFonts w:ascii="Arial" w:hAnsi="Arial" w:cs="Arial"/>
        </w:rPr>
        <w:t xml:space="preserve">. Los países integrantes se han comprometido al desarrollo de </w:t>
      </w:r>
      <w:r w:rsidR="00A926B1">
        <w:rPr>
          <w:rFonts w:ascii="Arial" w:hAnsi="Arial" w:cs="Arial"/>
        </w:rPr>
        <w:t>un F</w:t>
      </w:r>
      <w:r w:rsidR="000D0DB3">
        <w:rPr>
          <w:rFonts w:ascii="Arial" w:hAnsi="Arial" w:cs="Arial"/>
        </w:rPr>
        <w:t>ondo</w:t>
      </w:r>
      <w:r w:rsidR="00A926B1">
        <w:rPr>
          <w:rFonts w:ascii="Arial" w:hAnsi="Arial" w:cs="Arial"/>
        </w:rPr>
        <w:t xml:space="preserve"> Regional de F</w:t>
      </w:r>
      <w:r w:rsidR="000D0DB3">
        <w:rPr>
          <w:rFonts w:ascii="Arial" w:hAnsi="Arial" w:cs="Arial"/>
        </w:rPr>
        <w:t>omento para</w:t>
      </w:r>
      <w:r w:rsidR="00A926B1">
        <w:rPr>
          <w:rFonts w:ascii="Arial" w:hAnsi="Arial" w:cs="Arial"/>
        </w:rPr>
        <w:t xml:space="preserve"> la Agricultura F</w:t>
      </w:r>
      <w:r w:rsidR="000D0DB3">
        <w:rPr>
          <w:rFonts w:ascii="Arial" w:hAnsi="Arial" w:cs="Arial"/>
        </w:rPr>
        <w:t>amiliar (o agricultura de pequeños productores)</w:t>
      </w:r>
      <w:r w:rsidR="00A926B1">
        <w:rPr>
          <w:rFonts w:ascii="Arial" w:hAnsi="Arial" w:cs="Arial"/>
        </w:rPr>
        <w:t xml:space="preserve">, reformas </w:t>
      </w:r>
      <w:r w:rsidR="00A926B1">
        <w:rPr>
          <w:rFonts w:ascii="Arial" w:hAnsi="Arial" w:cs="Arial"/>
        </w:rPr>
        <w:lastRenderedPageBreak/>
        <w:t>agrarias que faciliten el acceso a la tierra para su uso productivo y la implementación de un seguro agrícola como mecanismo de compensación por daños ocasionado por adversidades climáticas o muertes en los hatos ganaderos</w:t>
      </w:r>
      <w:r w:rsidR="00D42FAA">
        <w:rPr>
          <w:rFonts w:ascii="Arial" w:hAnsi="Arial" w:cs="Arial"/>
        </w:rPr>
        <w:t xml:space="preserve"> (24)</w:t>
      </w:r>
      <w:r w:rsidR="00A926B1">
        <w:rPr>
          <w:rFonts w:ascii="Arial" w:hAnsi="Arial" w:cs="Arial"/>
        </w:rPr>
        <w:t>.</w:t>
      </w:r>
    </w:p>
    <w:p w:rsidR="00FA186D" w:rsidRDefault="00FA186D" w:rsidP="00F15652">
      <w:pPr>
        <w:spacing w:line="480" w:lineRule="auto"/>
        <w:ind w:left="709"/>
        <w:jc w:val="both"/>
        <w:rPr>
          <w:rFonts w:ascii="Arial" w:hAnsi="Arial" w:cs="Arial"/>
        </w:rPr>
      </w:pPr>
    </w:p>
    <w:p w:rsidR="00D33547" w:rsidRDefault="00D33547" w:rsidP="007D691D">
      <w:pPr>
        <w:pStyle w:val="Ttulo2"/>
      </w:pPr>
      <w:bookmarkStart w:id="11" w:name="_Toc293924787"/>
      <w:bookmarkStart w:id="12" w:name="_Toc293925289"/>
      <w:r>
        <w:t>Comunidad del Caribe (CARICOM)</w:t>
      </w:r>
      <w:bookmarkEnd w:id="11"/>
      <w:bookmarkEnd w:id="12"/>
    </w:p>
    <w:p w:rsidR="0006173C" w:rsidRDefault="00FA186D" w:rsidP="0006173C">
      <w:pPr>
        <w:spacing w:line="480" w:lineRule="auto"/>
        <w:ind w:left="709"/>
        <w:jc w:val="both"/>
        <w:rPr>
          <w:rFonts w:ascii="Arial" w:hAnsi="Arial" w:cs="Arial"/>
        </w:rPr>
      </w:pPr>
      <w:r>
        <w:rPr>
          <w:rFonts w:ascii="Arial" w:hAnsi="Arial" w:cs="Arial"/>
        </w:rPr>
        <w:t xml:space="preserve">La Comunidad del Caribe (CARICOM, por su nombre en </w:t>
      </w:r>
      <w:r w:rsidR="0006173C">
        <w:rPr>
          <w:rFonts w:ascii="Arial" w:hAnsi="Arial" w:cs="Arial"/>
        </w:rPr>
        <w:t>inglés</w:t>
      </w:r>
      <w:r>
        <w:rPr>
          <w:rFonts w:ascii="Arial" w:hAnsi="Arial" w:cs="Arial"/>
        </w:rPr>
        <w:t>)</w:t>
      </w:r>
      <w:r w:rsidR="0090672E">
        <w:rPr>
          <w:rFonts w:ascii="Arial" w:hAnsi="Arial" w:cs="Arial"/>
        </w:rPr>
        <w:t xml:space="preserve"> es un organismo regional creado el 4 de julio de 1973</w:t>
      </w:r>
      <w:r w:rsidR="0006173C">
        <w:rPr>
          <w:rFonts w:ascii="Arial" w:hAnsi="Arial" w:cs="Arial"/>
        </w:rPr>
        <w:t>,</w:t>
      </w:r>
      <w:r w:rsidR="0090672E">
        <w:rPr>
          <w:rFonts w:ascii="Arial" w:hAnsi="Arial" w:cs="Arial"/>
        </w:rPr>
        <w:t xml:space="preserve"> mediante el Tratado de Chaguaramas, por las naciones de Barbados, Guyana, J</w:t>
      </w:r>
      <w:r w:rsidR="0006173C">
        <w:rPr>
          <w:rFonts w:ascii="Arial" w:hAnsi="Arial" w:cs="Arial"/>
        </w:rPr>
        <w:t>a</w:t>
      </w:r>
      <w:r w:rsidR="0090672E">
        <w:rPr>
          <w:rFonts w:ascii="Arial" w:hAnsi="Arial" w:cs="Arial"/>
        </w:rPr>
        <w:t>maica y Trinidad y Tobago</w:t>
      </w:r>
      <w:r w:rsidR="007038C7">
        <w:rPr>
          <w:rFonts w:ascii="Arial" w:hAnsi="Arial" w:cs="Arial"/>
        </w:rPr>
        <w:t xml:space="preserve"> (26)</w:t>
      </w:r>
      <w:r w:rsidR="0090672E">
        <w:rPr>
          <w:rFonts w:ascii="Arial" w:hAnsi="Arial" w:cs="Arial"/>
        </w:rPr>
        <w:t>.</w:t>
      </w:r>
      <w:r w:rsidR="0006173C">
        <w:rPr>
          <w:rFonts w:ascii="Arial" w:hAnsi="Arial" w:cs="Arial"/>
        </w:rPr>
        <w:t xml:space="preserve"> Los objetivos que fundamentan este acuerdo son: a) </w:t>
      </w:r>
      <w:r w:rsidR="0006173C" w:rsidRPr="0006173C">
        <w:rPr>
          <w:rFonts w:ascii="Arial" w:hAnsi="Arial" w:cs="Arial"/>
        </w:rPr>
        <w:t xml:space="preserve">Estimular la cooperación económica en el seno </w:t>
      </w:r>
      <w:r w:rsidR="0006173C">
        <w:rPr>
          <w:rFonts w:ascii="Arial" w:hAnsi="Arial" w:cs="Arial"/>
        </w:rPr>
        <w:t xml:space="preserve">de un mercado común del Caribe; b) </w:t>
      </w:r>
      <w:r w:rsidR="0006173C" w:rsidRPr="0006173C">
        <w:rPr>
          <w:rFonts w:ascii="Arial" w:hAnsi="Arial" w:cs="Arial"/>
        </w:rPr>
        <w:t>Estrechar las relaciones políticas y económicas entre los estados miembros</w:t>
      </w:r>
      <w:r w:rsidR="0006173C">
        <w:rPr>
          <w:rFonts w:ascii="Arial" w:hAnsi="Arial" w:cs="Arial"/>
        </w:rPr>
        <w:t xml:space="preserve">; y c) </w:t>
      </w:r>
      <w:r w:rsidR="0006173C" w:rsidRPr="0006173C">
        <w:rPr>
          <w:rFonts w:ascii="Arial" w:hAnsi="Arial" w:cs="Arial"/>
        </w:rPr>
        <w:t>Promover la cooperación educacional, cultural e industrial entre los países de la Comunidad</w:t>
      </w:r>
      <w:r w:rsidR="00FC237F">
        <w:rPr>
          <w:rFonts w:ascii="Arial" w:hAnsi="Arial" w:cs="Arial"/>
        </w:rPr>
        <w:t xml:space="preserve"> (Figura 1.4)</w:t>
      </w:r>
      <w:r w:rsidR="0006173C" w:rsidRPr="0006173C">
        <w:rPr>
          <w:rFonts w:ascii="Arial" w:hAnsi="Arial" w:cs="Arial"/>
        </w:rPr>
        <w:t>.</w:t>
      </w:r>
    </w:p>
    <w:p w:rsidR="0006173C" w:rsidRDefault="0006173C" w:rsidP="0006173C">
      <w:pPr>
        <w:spacing w:line="480" w:lineRule="auto"/>
        <w:ind w:left="709"/>
        <w:jc w:val="both"/>
        <w:rPr>
          <w:rFonts w:ascii="Arial" w:hAnsi="Arial" w:cs="Arial"/>
        </w:rPr>
      </w:pPr>
    </w:p>
    <w:p w:rsidR="0006173C" w:rsidRDefault="0006173C" w:rsidP="0006173C">
      <w:pPr>
        <w:spacing w:line="480" w:lineRule="auto"/>
        <w:ind w:left="709"/>
        <w:jc w:val="both"/>
        <w:rPr>
          <w:rFonts w:ascii="Arial" w:hAnsi="Arial" w:cs="Arial"/>
        </w:rPr>
      </w:pPr>
      <w:r>
        <w:rPr>
          <w:rFonts w:ascii="Arial" w:hAnsi="Arial" w:cs="Arial"/>
        </w:rPr>
        <w:t xml:space="preserve">En la actualidad, el grupo consta de quince países miembros plenos (Antigua y Barbuda, Bahamas, Barbados, Belice, Dominica, Granada, Guyana, Haití, Jamaica, Montserrat, San Cristóbal y </w:t>
      </w:r>
      <w:r w:rsidR="00422F8D">
        <w:rPr>
          <w:rFonts w:ascii="Arial" w:hAnsi="Arial" w:cs="Arial"/>
        </w:rPr>
        <w:t>Nieves, Santa Lucía, S</w:t>
      </w:r>
      <w:r>
        <w:rPr>
          <w:rFonts w:ascii="Arial" w:hAnsi="Arial" w:cs="Arial"/>
        </w:rPr>
        <w:t>an Vicente y las Granad</w:t>
      </w:r>
      <w:r w:rsidR="00422F8D">
        <w:rPr>
          <w:rFonts w:ascii="Arial" w:hAnsi="Arial" w:cs="Arial"/>
        </w:rPr>
        <w:t>inas, Surinam</w:t>
      </w:r>
      <w:r>
        <w:rPr>
          <w:rFonts w:ascii="Arial" w:hAnsi="Arial" w:cs="Arial"/>
        </w:rPr>
        <w:t xml:space="preserve"> y Trinidad y Tobago), </w:t>
      </w:r>
      <w:r w:rsidR="00422F8D">
        <w:rPr>
          <w:rFonts w:ascii="Arial" w:hAnsi="Arial" w:cs="Arial"/>
        </w:rPr>
        <w:t>cinco</w:t>
      </w:r>
      <w:r>
        <w:rPr>
          <w:rFonts w:ascii="Arial" w:hAnsi="Arial" w:cs="Arial"/>
        </w:rPr>
        <w:t xml:space="preserve"> países asociados (Anguila, Bermudas,</w:t>
      </w:r>
      <w:r w:rsidR="00422F8D">
        <w:rPr>
          <w:rFonts w:ascii="Arial" w:hAnsi="Arial" w:cs="Arial"/>
        </w:rPr>
        <w:t xml:space="preserve"> Islas Caimán, Islas Turcas y Caicos e Islas Vírgenes) y siete países observadores</w:t>
      </w:r>
      <w:r>
        <w:rPr>
          <w:rFonts w:ascii="Arial" w:hAnsi="Arial" w:cs="Arial"/>
        </w:rPr>
        <w:t xml:space="preserve"> </w:t>
      </w:r>
      <w:r w:rsidR="00422F8D">
        <w:rPr>
          <w:rFonts w:ascii="Arial" w:hAnsi="Arial" w:cs="Arial"/>
        </w:rPr>
        <w:t xml:space="preserve">(Antillas </w:t>
      </w:r>
      <w:r w:rsidR="00422F8D">
        <w:rPr>
          <w:rFonts w:ascii="Arial" w:hAnsi="Arial" w:cs="Arial"/>
        </w:rPr>
        <w:lastRenderedPageBreak/>
        <w:t>Holandesas, Aruba, Colombia, México, Puerto Rico, República Dominicana y Venezuela)</w:t>
      </w:r>
      <w:r w:rsidR="007038C7">
        <w:rPr>
          <w:rFonts w:ascii="Arial" w:hAnsi="Arial" w:cs="Arial"/>
        </w:rPr>
        <w:t xml:space="preserve"> (25).</w:t>
      </w:r>
    </w:p>
    <w:p w:rsidR="00422F8D" w:rsidRDefault="00422F8D" w:rsidP="0006173C">
      <w:pPr>
        <w:spacing w:line="480" w:lineRule="auto"/>
        <w:ind w:left="709"/>
        <w:jc w:val="both"/>
        <w:rPr>
          <w:rFonts w:ascii="Arial" w:hAnsi="Arial" w:cs="Arial"/>
        </w:rPr>
      </w:pPr>
    </w:p>
    <w:p w:rsidR="00FC237F" w:rsidRDefault="00D21437" w:rsidP="00FC237F">
      <w:pPr>
        <w:spacing w:line="480" w:lineRule="auto"/>
        <w:ind w:left="709"/>
        <w:jc w:val="center"/>
        <w:rPr>
          <w:rFonts w:ascii="Arial" w:hAnsi="Arial" w:cs="Arial"/>
        </w:rPr>
      </w:pPr>
      <w:r>
        <w:rPr>
          <w:rFonts w:ascii="Arial" w:hAnsi="Arial" w:cs="Arial"/>
          <w:noProof/>
          <w:lang w:val="es-EC" w:eastAsia="es-EC"/>
        </w:rPr>
        <w:drawing>
          <wp:inline distT="0" distB="0" distL="0" distR="0">
            <wp:extent cx="2667000" cy="1657350"/>
            <wp:effectExtent l="19050" t="0" r="0" b="0"/>
            <wp:docPr id="13" name="12 Imagen" descr="LocationCari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ationCaricom.JPG"/>
                    <pic:cNvPicPr/>
                  </pic:nvPicPr>
                  <pic:blipFill>
                    <a:blip r:embed="rId17" cstate="print"/>
                    <a:stretch>
                      <a:fillRect/>
                    </a:stretch>
                  </pic:blipFill>
                  <pic:spPr>
                    <a:xfrm>
                      <a:off x="0" y="0"/>
                      <a:ext cx="2667000" cy="1657350"/>
                    </a:xfrm>
                    <a:prstGeom prst="rect">
                      <a:avLst/>
                    </a:prstGeom>
                  </pic:spPr>
                </pic:pic>
              </a:graphicData>
            </a:graphic>
          </wp:inline>
        </w:drawing>
      </w:r>
    </w:p>
    <w:p w:rsidR="00FC237F" w:rsidRPr="00232B7A" w:rsidRDefault="00232B7A" w:rsidP="00232B7A">
      <w:pPr>
        <w:pStyle w:val="Epgrafe"/>
        <w:ind w:left="709"/>
        <w:jc w:val="center"/>
        <w:rPr>
          <w:rFonts w:ascii="Arial" w:hAnsi="Arial" w:cs="Arial"/>
          <w:sz w:val="24"/>
        </w:rPr>
      </w:pPr>
      <w:bookmarkStart w:id="13" w:name="_Toc300231090"/>
      <w:r w:rsidRPr="00232B7A">
        <w:rPr>
          <w:rFonts w:ascii="Arial" w:hAnsi="Arial" w:cs="Arial"/>
          <w:sz w:val="24"/>
        </w:rPr>
        <w:t xml:space="preserve">FIGURA </w:t>
      </w:r>
      <w:r w:rsidR="00FE1AFF">
        <w:rPr>
          <w:rFonts w:ascii="Arial" w:hAnsi="Arial" w:cs="Arial"/>
          <w:sz w:val="24"/>
        </w:rPr>
        <w:fldChar w:fldCharType="begin"/>
      </w:r>
      <w:r>
        <w:rPr>
          <w:rFonts w:ascii="Arial" w:hAnsi="Arial" w:cs="Arial"/>
          <w:sz w:val="24"/>
        </w:rPr>
        <w:instrText xml:space="preserve"> STYLEREF 1 \s </w:instrText>
      </w:r>
      <w:r w:rsidR="00FE1AFF">
        <w:rPr>
          <w:rFonts w:ascii="Arial" w:hAnsi="Arial" w:cs="Arial"/>
          <w:sz w:val="24"/>
        </w:rPr>
        <w:fldChar w:fldCharType="separate"/>
      </w:r>
      <w:r>
        <w:rPr>
          <w:rFonts w:ascii="Arial" w:hAnsi="Arial" w:cs="Arial"/>
          <w:noProof/>
          <w:sz w:val="24"/>
        </w:rPr>
        <w:t>1</w:t>
      </w:r>
      <w:r w:rsidR="00FE1AFF">
        <w:rPr>
          <w:rFonts w:ascii="Arial" w:hAnsi="Arial" w:cs="Arial"/>
          <w:sz w:val="24"/>
        </w:rPr>
        <w:fldChar w:fldCharType="end"/>
      </w:r>
      <w:r>
        <w:rPr>
          <w:rFonts w:ascii="Arial" w:hAnsi="Arial" w:cs="Arial"/>
          <w:sz w:val="24"/>
        </w:rPr>
        <w:t>.</w:t>
      </w:r>
      <w:r w:rsidR="00FE1AFF">
        <w:rPr>
          <w:rFonts w:ascii="Arial" w:hAnsi="Arial" w:cs="Arial"/>
          <w:sz w:val="24"/>
        </w:rPr>
        <w:fldChar w:fldCharType="begin"/>
      </w:r>
      <w:r>
        <w:rPr>
          <w:rFonts w:ascii="Arial" w:hAnsi="Arial" w:cs="Arial"/>
          <w:sz w:val="24"/>
        </w:rPr>
        <w:instrText xml:space="preserve"> SEQ Figura \* ARABIC \s 1 </w:instrText>
      </w:r>
      <w:r w:rsidR="00FE1AFF">
        <w:rPr>
          <w:rFonts w:ascii="Arial" w:hAnsi="Arial" w:cs="Arial"/>
          <w:sz w:val="24"/>
        </w:rPr>
        <w:fldChar w:fldCharType="separate"/>
      </w:r>
      <w:r>
        <w:rPr>
          <w:rFonts w:ascii="Arial" w:hAnsi="Arial" w:cs="Arial"/>
          <w:noProof/>
          <w:sz w:val="24"/>
        </w:rPr>
        <w:t>4</w:t>
      </w:r>
      <w:r w:rsidR="00FE1AFF">
        <w:rPr>
          <w:rFonts w:ascii="Arial" w:hAnsi="Arial" w:cs="Arial"/>
          <w:sz w:val="24"/>
        </w:rPr>
        <w:fldChar w:fldCharType="end"/>
      </w:r>
      <w:r w:rsidRPr="00232B7A">
        <w:rPr>
          <w:rFonts w:ascii="Arial" w:hAnsi="Arial" w:cs="Arial"/>
          <w:sz w:val="24"/>
        </w:rPr>
        <w:t xml:space="preserve"> PAÍSES INTEGRANTES Y OBSERVADORES DEL CARICOM</w:t>
      </w:r>
      <w:bookmarkEnd w:id="13"/>
    </w:p>
    <w:p w:rsidR="00FC237F" w:rsidRDefault="00FC237F" w:rsidP="0006173C">
      <w:pPr>
        <w:spacing w:line="480" w:lineRule="auto"/>
        <w:ind w:left="709"/>
        <w:jc w:val="both"/>
        <w:rPr>
          <w:rFonts w:ascii="Arial" w:hAnsi="Arial" w:cs="Arial"/>
        </w:rPr>
      </w:pPr>
    </w:p>
    <w:p w:rsidR="00422F8D" w:rsidRDefault="00043705" w:rsidP="0006173C">
      <w:pPr>
        <w:spacing w:line="480" w:lineRule="auto"/>
        <w:ind w:left="709"/>
        <w:jc w:val="both"/>
        <w:rPr>
          <w:rFonts w:ascii="Arial" w:hAnsi="Arial" w:cs="Arial"/>
        </w:rPr>
      </w:pPr>
      <w:r>
        <w:rPr>
          <w:rFonts w:ascii="Arial" w:hAnsi="Arial" w:cs="Arial"/>
        </w:rPr>
        <w:t>Los Órganos de Gobierno del CARICOM son la Conferencia de Jefes de Estado y el Consejo de Ministros</w:t>
      </w:r>
      <w:r w:rsidR="007038C7">
        <w:rPr>
          <w:rFonts w:ascii="Arial" w:hAnsi="Arial" w:cs="Arial"/>
        </w:rPr>
        <w:t xml:space="preserve"> (26)</w:t>
      </w:r>
      <w:r w:rsidR="00E90703">
        <w:rPr>
          <w:rFonts w:ascii="Arial" w:hAnsi="Arial" w:cs="Arial"/>
        </w:rPr>
        <w:t xml:space="preserve">. Este grupo nace como un intento de mantener una política económica común, bajo en nombre de </w:t>
      </w:r>
      <w:proofErr w:type="spellStart"/>
      <w:r w:rsidR="00E90703">
        <w:rPr>
          <w:rFonts w:ascii="Arial" w:hAnsi="Arial" w:cs="Arial"/>
        </w:rPr>
        <w:t>Caribbean</w:t>
      </w:r>
      <w:proofErr w:type="spellEnd"/>
      <w:r w:rsidR="00E90703">
        <w:rPr>
          <w:rFonts w:ascii="Arial" w:hAnsi="Arial" w:cs="Arial"/>
        </w:rPr>
        <w:t xml:space="preserve"> Free </w:t>
      </w:r>
      <w:proofErr w:type="spellStart"/>
      <w:r w:rsidR="00E90703">
        <w:rPr>
          <w:rFonts w:ascii="Arial" w:hAnsi="Arial" w:cs="Arial"/>
        </w:rPr>
        <w:t>Trade</w:t>
      </w:r>
      <w:proofErr w:type="spellEnd"/>
      <w:r w:rsidR="00E90703">
        <w:rPr>
          <w:rFonts w:ascii="Arial" w:hAnsi="Arial" w:cs="Arial"/>
        </w:rPr>
        <w:t xml:space="preserve"> </w:t>
      </w:r>
      <w:proofErr w:type="spellStart"/>
      <w:r w:rsidR="00E90703">
        <w:rPr>
          <w:rFonts w:ascii="Arial" w:hAnsi="Arial" w:cs="Arial"/>
        </w:rPr>
        <w:t>Association</w:t>
      </w:r>
      <w:proofErr w:type="spellEnd"/>
      <w:r w:rsidR="00E90703">
        <w:rPr>
          <w:rFonts w:ascii="Arial" w:hAnsi="Arial" w:cs="Arial"/>
        </w:rPr>
        <w:t xml:space="preserve"> (CARIFTA)</w:t>
      </w:r>
      <w:r w:rsidR="00DA1A7C">
        <w:rPr>
          <w:rFonts w:ascii="Arial" w:hAnsi="Arial" w:cs="Arial"/>
        </w:rPr>
        <w:t xml:space="preserve">, luego de que fallase un anterior agrupamiento de las colonias británicas en Antillas (de nombre West </w:t>
      </w:r>
      <w:proofErr w:type="spellStart"/>
      <w:r w:rsidR="00DA1A7C">
        <w:rPr>
          <w:rFonts w:ascii="Arial" w:hAnsi="Arial" w:cs="Arial"/>
        </w:rPr>
        <w:t>Indies</w:t>
      </w:r>
      <w:proofErr w:type="spellEnd"/>
      <w:r w:rsidR="00DA1A7C">
        <w:rPr>
          <w:rFonts w:ascii="Arial" w:hAnsi="Arial" w:cs="Arial"/>
        </w:rPr>
        <w:t xml:space="preserve"> </w:t>
      </w:r>
      <w:proofErr w:type="spellStart"/>
      <w:r w:rsidR="00DA1A7C">
        <w:rPr>
          <w:rFonts w:ascii="Arial" w:hAnsi="Arial" w:cs="Arial"/>
        </w:rPr>
        <w:t>Federation</w:t>
      </w:r>
      <w:proofErr w:type="spellEnd"/>
      <w:r w:rsidR="00DA1A7C">
        <w:rPr>
          <w:rFonts w:ascii="Arial" w:hAnsi="Arial" w:cs="Arial"/>
        </w:rPr>
        <w:t>). El acuerdo inicial no contemplaba el libre tránsito de personas y de capitales, pero, tras la firma del Tratado de Chaguaramas, se impulsaron estos aspectos más la cooperación en sectores agrícolas e industriales</w:t>
      </w:r>
      <w:r w:rsidR="007038C7">
        <w:rPr>
          <w:rFonts w:ascii="Arial" w:hAnsi="Arial" w:cs="Arial"/>
        </w:rPr>
        <w:t xml:space="preserve"> (16)</w:t>
      </w:r>
      <w:r w:rsidR="00DA1A7C">
        <w:rPr>
          <w:rFonts w:ascii="Arial" w:hAnsi="Arial" w:cs="Arial"/>
        </w:rPr>
        <w:t>.</w:t>
      </w:r>
    </w:p>
    <w:p w:rsidR="00160AF7" w:rsidRDefault="00160AF7" w:rsidP="0006173C">
      <w:pPr>
        <w:spacing w:line="480" w:lineRule="auto"/>
        <w:ind w:left="709"/>
        <w:jc w:val="both"/>
        <w:rPr>
          <w:rFonts w:ascii="Arial" w:hAnsi="Arial" w:cs="Arial"/>
        </w:rPr>
      </w:pPr>
    </w:p>
    <w:p w:rsidR="00160AF7" w:rsidRDefault="001538C4" w:rsidP="0006173C">
      <w:pPr>
        <w:spacing w:line="480" w:lineRule="auto"/>
        <w:ind w:left="709"/>
        <w:jc w:val="both"/>
        <w:rPr>
          <w:rFonts w:ascii="Arial" w:hAnsi="Arial" w:cs="Arial"/>
        </w:rPr>
      </w:pPr>
      <w:r>
        <w:rPr>
          <w:rFonts w:ascii="Arial" w:hAnsi="Arial" w:cs="Arial"/>
        </w:rPr>
        <w:t xml:space="preserve">En el sector agrícola, el tratado promueve la racionalización del comercio de ciertos productos seleccionados dentro del Mercado </w:t>
      </w:r>
      <w:r>
        <w:rPr>
          <w:rFonts w:ascii="Arial" w:hAnsi="Arial" w:cs="Arial"/>
        </w:rPr>
        <w:lastRenderedPageBreak/>
        <w:t>Común, principalmente con miras a sostener del desarrollo agrícola de países en crecimiento</w:t>
      </w:r>
      <w:r w:rsidR="007038C7">
        <w:rPr>
          <w:rFonts w:ascii="Arial" w:hAnsi="Arial" w:cs="Arial"/>
        </w:rPr>
        <w:t xml:space="preserve"> (14)</w:t>
      </w:r>
      <w:r>
        <w:rPr>
          <w:rFonts w:ascii="Arial" w:hAnsi="Arial" w:cs="Arial"/>
        </w:rPr>
        <w:t xml:space="preserve">. Para esto, </w:t>
      </w:r>
      <w:r w:rsidR="00FB0984">
        <w:rPr>
          <w:rFonts w:ascii="Arial" w:hAnsi="Arial" w:cs="Arial"/>
        </w:rPr>
        <w:t xml:space="preserve">el Mercado Común propone la implementación de un plan regional de expansión agrícola, procurar una óptima utilización de los recursos agrícolas, mejorar la producción para incrementar la oferta de productos del sector tanto a nivel de consumo interno (incluida la agroindustria) como para exportación (intrarregional como </w:t>
      </w:r>
      <w:proofErr w:type="spellStart"/>
      <w:r w:rsidR="00FB0984">
        <w:rPr>
          <w:rFonts w:ascii="Arial" w:hAnsi="Arial" w:cs="Arial"/>
        </w:rPr>
        <w:t>extrarregional</w:t>
      </w:r>
      <w:proofErr w:type="spellEnd"/>
      <w:r w:rsidR="00FB0984">
        <w:rPr>
          <w:rFonts w:ascii="Arial" w:hAnsi="Arial" w:cs="Arial"/>
        </w:rPr>
        <w:t>), reducir importaciones ajenas a la región y mejorar el nivel de vida de la población rural</w:t>
      </w:r>
      <w:r w:rsidR="007038C7">
        <w:rPr>
          <w:rFonts w:ascii="Arial" w:hAnsi="Arial" w:cs="Arial"/>
        </w:rPr>
        <w:t xml:space="preserve"> (26)</w:t>
      </w:r>
      <w:r w:rsidR="00FB0984">
        <w:rPr>
          <w:rFonts w:ascii="Arial" w:hAnsi="Arial" w:cs="Arial"/>
        </w:rPr>
        <w:t>.</w:t>
      </w:r>
    </w:p>
    <w:p w:rsidR="00FB0984" w:rsidRDefault="00FB0984" w:rsidP="0006173C">
      <w:pPr>
        <w:spacing w:line="480" w:lineRule="auto"/>
        <w:ind w:left="709"/>
        <w:jc w:val="both"/>
        <w:rPr>
          <w:rFonts w:ascii="Arial" w:hAnsi="Arial" w:cs="Arial"/>
        </w:rPr>
      </w:pPr>
    </w:p>
    <w:p w:rsidR="00810A14" w:rsidRDefault="00D33547" w:rsidP="00FA186D">
      <w:pPr>
        <w:pStyle w:val="Ttulo2"/>
      </w:pPr>
      <w:bookmarkStart w:id="14" w:name="_Toc293924788"/>
      <w:bookmarkStart w:id="15" w:name="_Toc293925290"/>
      <w:r w:rsidRPr="00D33547">
        <w:t>Tratado de Libre Comercio de América del Norte (TLCAN O NAFTA)</w:t>
      </w:r>
      <w:bookmarkEnd w:id="14"/>
      <w:bookmarkEnd w:id="15"/>
    </w:p>
    <w:p w:rsidR="00712B03" w:rsidRDefault="00712B03" w:rsidP="00712B03">
      <w:pPr>
        <w:spacing w:line="480" w:lineRule="auto"/>
        <w:ind w:left="709"/>
        <w:jc w:val="both"/>
        <w:rPr>
          <w:rFonts w:ascii="Arial" w:hAnsi="Arial" w:cs="Arial"/>
        </w:rPr>
      </w:pPr>
      <w:r>
        <w:rPr>
          <w:rFonts w:ascii="Arial" w:hAnsi="Arial" w:cs="Arial"/>
        </w:rPr>
        <w:t xml:space="preserve">El Tratado de Libre Comercio de América del Norte (TLCAN), o North-American Free </w:t>
      </w:r>
      <w:proofErr w:type="spellStart"/>
      <w:r>
        <w:rPr>
          <w:rFonts w:ascii="Arial" w:hAnsi="Arial" w:cs="Arial"/>
        </w:rPr>
        <w:t>Trade</w:t>
      </w:r>
      <w:proofErr w:type="spellEnd"/>
      <w:r>
        <w:rPr>
          <w:rFonts w:ascii="Arial" w:hAnsi="Arial" w:cs="Arial"/>
        </w:rPr>
        <w:t xml:space="preserve"> </w:t>
      </w:r>
      <w:proofErr w:type="spellStart"/>
      <w:r>
        <w:rPr>
          <w:rFonts w:ascii="Arial" w:hAnsi="Arial" w:cs="Arial"/>
        </w:rPr>
        <w:t>Agreement</w:t>
      </w:r>
      <w:proofErr w:type="spellEnd"/>
      <w:r>
        <w:rPr>
          <w:rFonts w:ascii="Arial" w:hAnsi="Arial" w:cs="Arial"/>
        </w:rPr>
        <w:t xml:space="preserve"> (NAFTA), es un bloque comercial conformado por Estados Unidos, Canadá y México</w:t>
      </w:r>
      <w:r w:rsidR="00474B70">
        <w:rPr>
          <w:rFonts w:ascii="Arial" w:hAnsi="Arial" w:cs="Arial"/>
        </w:rPr>
        <w:t>, existente desde el 1 de enero de 1994</w:t>
      </w:r>
      <w:r w:rsidR="007038C7">
        <w:rPr>
          <w:rFonts w:ascii="Arial" w:hAnsi="Arial" w:cs="Arial"/>
        </w:rPr>
        <w:t xml:space="preserve"> (7)</w:t>
      </w:r>
      <w:r w:rsidR="00474B70">
        <w:rPr>
          <w:rFonts w:ascii="Arial" w:hAnsi="Arial" w:cs="Arial"/>
        </w:rPr>
        <w:t>, que establece la conformación de una zona de libre comercio entre las naciones integrantes</w:t>
      </w:r>
      <w:r w:rsidR="00FC237F">
        <w:rPr>
          <w:rFonts w:ascii="Arial" w:hAnsi="Arial" w:cs="Arial"/>
        </w:rPr>
        <w:t xml:space="preserve"> (Figura 1.5)</w:t>
      </w:r>
      <w:r w:rsidR="00474B70">
        <w:rPr>
          <w:rFonts w:ascii="Arial" w:hAnsi="Arial" w:cs="Arial"/>
        </w:rPr>
        <w:t>.</w:t>
      </w:r>
    </w:p>
    <w:p w:rsidR="00A20F5D" w:rsidRDefault="00A20F5D" w:rsidP="00712B03">
      <w:pPr>
        <w:spacing w:line="480" w:lineRule="auto"/>
        <w:ind w:left="709"/>
        <w:jc w:val="both"/>
        <w:rPr>
          <w:rFonts w:ascii="Arial" w:hAnsi="Arial" w:cs="Arial"/>
        </w:rPr>
      </w:pPr>
    </w:p>
    <w:p w:rsidR="00FB0984" w:rsidRDefault="00A20F5D" w:rsidP="00FB0984">
      <w:pPr>
        <w:spacing w:line="480" w:lineRule="auto"/>
        <w:ind w:left="709"/>
        <w:jc w:val="both"/>
        <w:rPr>
          <w:rFonts w:ascii="Arial" w:hAnsi="Arial" w:cs="Arial"/>
          <w:lang w:val="es-EC"/>
        </w:rPr>
      </w:pPr>
      <w:r>
        <w:rPr>
          <w:rFonts w:ascii="Arial" w:hAnsi="Arial" w:cs="Arial"/>
          <w:lang w:val="es-EC"/>
        </w:rPr>
        <w:t>Los principales objetivos que este TLC persiguen son los siguientes</w:t>
      </w:r>
      <w:r w:rsidR="007038C7">
        <w:rPr>
          <w:rFonts w:ascii="Arial" w:hAnsi="Arial" w:cs="Arial"/>
          <w:lang w:val="es-EC"/>
        </w:rPr>
        <w:t xml:space="preserve"> (8)</w:t>
      </w:r>
      <w:r>
        <w:rPr>
          <w:rFonts w:ascii="Arial" w:hAnsi="Arial" w:cs="Arial"/>
          <w:lang w:val="es-EC"/>
        </w:rPr>
        <w:t>:</w:t>
      </w:r>
    </w:p>
    <w:p w:rsidR="00A20F5D" w:rsidRDefault="00A20F5D" w:rsidP="00FB0984">
      <w:pPr>
        <w:spacing w:line="480" w:lineRule="auto"/>
        <w:ind w:left="709"/>
        <w:jc w:val="both"/>
        <w:rPr>
          <w:rFonts w:ascii="Arial" w:hAnsi="Arial" w:cs="Arial"/>
          <w:lang w:val="es-EC"/>
        </w:rPr>
      </w:pPr>
    </w:p>
    <w:p w:rsidR="00A20F5D" w:rsidRDefault="00A20F5D" w:rsidP="00A20F5D">
      <w:pPr>
        <w:pStyle w:val="Prrafodelista"/>
        <w:numPr>
          <w:ilvl w:val="0"/>
          <w:numId w:val="25"/>
        </w:numPr>
        <w:spacing w:line="480" w:lineRule="auto"/>
        <w:rPr>
          <w:rFonts w:ascii="Arial" w:eastAsia="Times New Roman" w:hAnsi="Arial" w:cs="Arial"/>
          <w:sz w:val="24"/>
          <w:szCs w:val="24"/>
          <w:lang w:val="es-EC" w:eastAsia="es-ES"/>
        </w:rPr>
      </w:pPr>
      <w:r w:rsidRPr="00A20F5D">
        <w:rPr>
          <w:rFonts w:ascii="Arial" w:eastAsia="Times New Roman" w:hAnsi="Arial" w:cs="Arial"/>
          <w:sz w:val="24"/>
          <w:szCs w:val="24"/>
          <w:lang w:val="es-EC" w:eastAsia="es-ES"/>
        </w:rPr>
        <w:t>Promover las condiciones que permitan una competencia leal en la zona de libre comercio</w:t>
      </w:r>
      <w:r>
        <w:rPr>
          <w:rFonts w:ascii="Arial" w:eastAsia="Times New Roman" w:hAnsi="Arial" w:cs="Arial"/>
          <w:sz w:val="24"/>
          <w:szCs w:val="24"/>
          <w:lang w:val="es-EC" w:eastAsia="es-ES"/>
        </w:rPr>
        <w:t>.</w:t>
      </w:r>
    </w:p>
    <w:p w:rsidR="002D66E8" w:rsidRDefault="002D66E8" w:rsidP="002D66E8">
      <w:pPr>
        <w:pStyle w:val="Prrafodelista"/>
        <w:spacing w:line="480" w:lineRule="auto"/>
        <w:ind w:left="1069"/>
        <w:rPr>
          <w:rFonts w:ascii="Arial" w:eastAsia="Times New Roman" w:hAnsi="Arial" w:cs="Arial"/>
          <w:sz w:val="24"/>
          <w:szCs w:val="24"/>
          <w:lang w:val="es-EC" w:eastAsia="es-ES"/>
        </w:rPr>
      </w:pPr>
    </w:p>
    <w:p w:rsidR="00A20F5D" w:rsidRDefault="00A20F5D" w:rsidP="00A20F5D">
      <w:pPr>
        <w:pStyle w:val="Prrafodelista"/>
        <w:numPr>
          <w:ilvl w:val="0"/>
          <w:numId w:val="25"/>
        </w:numPr>
        <w:spacing w:line="480" w:lineRule="auto"/>
        <w:rPr>
          <w:rFonts w:ascii="Arial" w:eastAsia="Times New Roman" w:hAnsi="Arial" w:cs="Arial"/>
          <w:sz w:val="24"/>
          <w:szCs w:val="24"/>
          <w:lang w:val="es-EC" w:eastAsia="es-ES"/>
        </w:rPr>
      </w:pPr>
      <w:r>
        <w:rPr>
          <w:rFonts w:ascii="Arial" w:eastAsia="Times New Roman" w:hAnsi="Arial" w:cs="Arial"/>
          <w:sz w:val="24"/>
          <w:szCs w:val="24"/>
          <w:lang w:val="es-EC" w:eastAsia="es-ES"/>
        </w:rPr>
        <w:t xml:space="preserve">Proteger de forma efectiva y </w:t>
      </w:r>
      <w:r w:rsidR="002D66E8">
        <w:rPr>
          <w:rFonts w:ascii="Arial" w:eastAsia="Times New Roman" w:hAnsi="Arial" w:cs="Arial"/>
          <w:sz w:val="24"/>
          <w:szCs w:val="24"/>
          <w:lang w:val="es-EC" w:eastAsia="es-ES"/>
        </w:rPr>
        <w:t>real los derechos de propiedad intelectual en cada uno de los países miembros.</w:t>
      </w:r>
    </w:p>
    <w:p w:rsidR="002D66E8" w:rsidRPr="002D66E8" w:rsidRDefault="002D66E8" w:rsidP="00C703D1">
      <w:pPr>
        <w:pStyle w:val="Prrafodelista"/>
        <w:spacing w:line="480" w:lineRule="auto"/>
        <w:rPr>
          <w:rFonts w:ascii="Arial" w:eastAsia="Times New Roman" w:hAnsi="Arial" w:cs="Arial"/>
          <w:sz w:val="24"/>
          <w:szCs w:val="24"/>
          <w:lang w:val="es-EC" w:eastAsia="es-ES"/>
        </w:rPr>
      </w:pPr>
    </w:p>
    <w:p w:rsidR="002D66E8" w:rsidRDefault="00593800" w:rsidP="00A20F5D">
      <w:pPr>
        <w:pStyle w:val="Prrafodelista"/>
        <w:numPr>
          <w:ilvl w:val="0"/>
          <w:numId w:val="25"/>
        </w:numPr>
        <w:spacing w:line="480" w:lineRule="auto"/>
        <w:rPr>
          <w:rFonts w:ascii="Arial" w:eastAsia="Times New Roman" w:hAnsi="Arial" w:cs="Arial"/>
          <w:sz w:val="24"/>
          <w:szCs w:val="24"/>
          <w:lang w:val="es-EC" w:eastAsia="es-ES"/>
        </w:rPr>
      </w:pPr>
      <w:r>
        <w:rPr>
          <w:rFonts w:ascii="Arial" w:eastAsia="Times New Roman" w:hAnsi="Arial" w:cs="Arial"/>
          <w:sz w:val="24"/>
          <w:szCs w:val="24"/>
          <w:lang w:val="es-EC" w:eastAsia="es-ES"/>
        </w:rPr>
        <w:t>Determinar procedimientos eficaces para la aplicación y cumplimiento del tratado y para la solución de controversias.</w:t>
      </w:r>
    </w:p>
    <w:p w:rsidR="00593800" w:rsidRPr="00593800" w:rsidRDefault="00593800" w:rsidP="00C703D1">
      <w:pPr>
        <w:pStyle w:val="Prrafodelista"/>
        <w:spacing w:line="480" w:lineRule="auto"/>
        <w:rPr>
          <w:rFonts w:ascii="Arial" w:eastAsia="Times New Roman" w:hAnsi="Arial" w:cs="Arial"/>
          <w:sz w:val="24"/>
          <w:szCs w:val="24"/>
          <w:lang w:val="es-EC" w:eastAsia="es-ES"/>
        </w:rPr>
      </w:pPr>
    </w:p>
    <w:p w:rsidR="00593800" w:rsidRDefault="00C703D1" w:rsidP="00A20F5D">
      <w:pPr>
        <w:pStyle w:val="Prrafodelista"/>
        <w:numPr>
          <w:ilvl w:val="0"/>
          <w:numId w:val="25"/>
        </w:numPr>
        <w:spacing w:line="480" w:lineRule="auto"/>
        <w:rPr>
          <w:rFonts w:ascii="Arial" w:eastAsia="Times New Roman" w:hAnsi="Arial" w:cs="Arial"/>
          <w:sz w:val="24"/>
          <w:szCs w:val="24"/>
          <w:lang w:val="es-EC" w:eastAsia="es-ES"/>
        </w:rPr>
      </w:pPr>
      <w:r>
        <w:rPr>
          <w:rFonts w:ascii="Arial" w:eastAsia="Times New Roman" w:hAnsi="Arial" w:cs="Arial"/>
          <w:sz w:val="24"/>
          <w:szCs w:val="24"/>
          <w:lang w:val="es-EC" w:eastAsia="es-ES"/>
        </w:rPr>
        <w:t>Establecer los lineamientos base para la cooperación trilateral y regional enfocada al mejoramiento de los beneficios que brinda el tratado.</w:t>
      </w:r>
    </w:p>
    <w:p w:rsidR="00C703D1" w:rsidRPr="00C703D1" w:rsidRDefault="00C703D1" w:rsidP="00C703D1">
      <w:pPr>
        <w:pStyle w:val="Prrafodelista"/>
        <w:spacing w:line="480" w:lineRule="auto"/>
        <w:rPr>
          <w:rFonts w:ascii="Arial" w:eastAsia="Times New Roman" w:hAnsi="Arial" w:cs="Arial"/>
          <w:sz w:val="24"/>
          <w:szCs w:val="24"/>
          <w:lang w:val="es-EC" w:eastAsia="es-ES"/>
        </w:rPr>
      </w:pPr>
    </w:p>
    <w:p w:rsidR="00C703D1" w:rsidRDefault="00C703D1" w:rsidP="00A20F5D">
      <w:pPr>
        <w:pStyle w:val="Prrafodelista"/>
        <w:numPr>
          <w:ilvl w:val="0"/>
          <w:numId w:val="25"/>
        </w:numPr>
        <w:spacing w:line="480" w:lineRule="auto"/>
        <w:rPr>
          <w:rFonts w:ascii="Arial" w:eastAsia="Times New Roman" w:hAnsi="Arial" w:cs="Arial"/>
          <w:sz w:val="24"/>
          <w:szCs w:val="24"/>
          <w:lang w:val="es-EC" w:eastAsia="es-ES"/>
        </w:rPr>
      </w:pPr>
      <w:r>
        <w:rPr>
          <w:rFonts w:ascii="Arial" w:eastAsia="Times New Roman" w:hAnsi="Arial" w:cs="Arial"/>
          <w:sz w:val="24"/>
          <w:szCs w:val="24"/>
          <w:lang w:val="es-EC" w:eastAsia="es-ES"/>
        </w:rPr>
        <w:t>Incrementar las oportunidades de inversión en los territorios de cada miembro del tratado.</w:t>
      </w:r>
    </w:p>
    <w:p w:rsidR="00C703D1" w:rsidRPr="00C703D1" w:rsidRDefault="00C703D1" w:rsidP="00C703D1">
      <w:pPr>
        <w:pStyle w:val="Prrafodelista"/>
        <w:spacing w:line="480" w:lineRule="auto"/>
        <w:rPr>
          <w:rFonts w:ascii="Arial" w:eastAsia="Times New Roman" w:hAnsi="Arial" w:cs="Arial"/>
          <w:sz w:val="24"/>
          <w:szCs w:val="24"/>
          <w:lang w:val="es-EC" w:eastAsia="es-ES"/>
        </w:rPr>
      </w:pPr>
    </w:p>
    <w:p w:rsidR="00C703D1" w:rsidRDefault="00C703D1" w:rsidP="00A20F5D">
      <w:pPr>
        <w:pStyle w:val="Prrafodelista"/>
        <w:numPr>
          <w:ilvl w:val="0"/>
          <w:numId w:val="25"/>
        </w:numPr>
        <w:spacing w:line="480" w:lineRule="auto"/>
        <w:rPr>
          <w:rFonts w:ascii="Arial" w:eastAsia="Times New Roman" w:hAnsi="Arial" w:cs="Arial"/>
          <w:sz w:val="24"/>
          <w:szCs w:val="24"/>
          <w:lang w:val="es-EC" w:eastAsia="es-ES"/>
        </w:rPr>
      </w:pPr>
      <w:r>
        <w:rPr>
          <w:rFonts w:ascii="Arial" w:eastAsia="Times New Roman" w:hAnsi="Arial" w:cs="Arial"/>
          <w:sz w:val="24"/>
          <w:szCs w:val="24"/>
          <w:lang w:val="es-EC" w:eastAsia="es-ES"/>
        </w:rPr>
        <w:t>Eliminar las barreras al comercio, estimular el desarrollo económico, facilitar la circulación de bienes</w:t>
      </w:r>
      <w:r w:rsidR="00875505">
        <w:rPr>
          <w:rFonts w:ascii="Arial" w:eastAsia="Times New Roman" w:hAnsi="Arial" w:cs="Arial"/>
          <w:sz w:val="24"/>
          <w:szCs w:val="24"/>
          <w:lang w:val="es-EC" w:eastAsia="es-ES"/>
        </w:rPr>
        <w:t xml:space="preserve"> y servicios y brindar a cada miembro un acceso igualitario a sus respectivos mercados.</w:t>
      </w:r>
    </w:p>
    <w:p w:rsidR="00B476A4" w:rsidRDefault="00B476A4" w:rsidP="00875505">
      <w:pPr>
        <w:pStyle w:val="Prrafodelista"/>
        <w:spacing w:line="480" w:lineRule="auto"/>
        <w:rPr>
          <w:rFonts w:ascii="Arial" w:eastAsia="Times New Roman" w:hAnsi="Arial" w:cs="Arial"/>
          <w:sz w:val="24"/>
          <w:szCs w:val="24"/>
          <w:lang w:val="es-EC" w:eastAsia="es-ES"/>
        </w:rPr>
      </w:pPr>
    </w:p>
    <w:p w:rsidR="00875505" w:rsidRDefault="00B476A4" w:rsidP="00875505">
      <w:pPr>
        <w:pStyle w:val="Prrafodelista"/>
        <w:spacing w:line="480" w:lineRule="auto"/>
        <w:rPr>
          <w:rFonts w:ascii="Arial" w:eastAsia="Times New Roman" w:hAnsi="Arial" w:cs="Arial"/>
          <w:sz w:val="24"/>
          <w:szCs w:val="24"/>
          <w:lang w:val="es-EC" w:eastAsia="es-ES"/>
        </w:rPr>
      </w:pPr>
      <w:r>
        <w:rPr>
          <w:rFonts w:ascii="Arial" w:eastAsia="Times New Roman" w:hAnsi="Arial" w:cs="Arial"/>
          <w:sz w:val="24"/>
          <w:szCs w:val="24"/>
          <w:lang w:val="es-EC" w:eastAsia="es-ES"/>
        </w:rPr>
        <w:t>La aplicación de este tratado elimina la mayoría de barreras arancelarias para el comercio de productos agrícolas</w:t>
      </w:r>
      <w:r w:rsidR="005D4C90">
        <w:rPr>
          <w:rFonts w:ascii="Arial" w:eastAsia="Times New Roman" w:hAnsi="Arial" w:cs="Arial"/>
          <w:sz w:val="24"/>
          <w:szCs w:val="24"/>
          <w:lang w:val="es-EC" w:eastAsia="es-ES"/>
        </w:rPr>
        <w:t>; algunas se han eliminado inmediatamente, pero otras lo harán en fases que abarcan períodos de 5 a 15 años</w:t>
      </w:r>
      <w:r w:rsidR="007038C7">
        <w:rPr>
          <w:rFonts w:ascii="Arial" w:eastAsia="Times New Roman" w:hAnsi="Arial" w:cs="Arial"/>
          <w:sz w:val="24"/>
          <w:szCs w:val="24"/>
          <w:lang w:val="es-EC" w:eastAsia="es-ES"/>
        </w:rPr>
        <w:t xml:space="preserve"> (10)</w:t>
      </w:r>
      <w:r w:rsidR="005D4C90">
        <w:rPr>
          <w:rFonts w:ascii="Arial" w:eastAsia="Times New Roman" w:hAnsi="Arial" w:cs="Arial"/>
          <w:sz w:val="24"/>
          <w:szCs w:val="24"/>
          <w:lang w:val="es-EC" w:eastAsia="es-ES"/>
        </w:rPr>
        <w:t>.</w:t>
      </w:r>
      <w:r w:rsidR="003F177A">
        <w:rPr>
          <w:rFonts w:ascii="Arial" w:eastAsia="Times New Roman" w:hAnsi="Arial" w:cs="Arial"/>
          <w:sz w:val="24"/>
          <w:szCs w:val="24"/>
          <w:lang w:val="es-EC" w:eastAsia="es-ES"/>
        </w:rPr>
        <w:t xml:space="preserve"> Su implementación ha contribuido con </w:t>
      </w:r>
      <w:r w:rsidR="003F177A">
        <w:rPr>
          <w:rFonts w:ascii="Arial" w:eastAsia="Times New Roman" w:hAnsi="Arial" w:cs="Arial"/>
          <w:sz w:val="24"/>
          <w:szCs w:val="24"/>
          <w:lang w:val="es-EC" w:eastAsia="es-ES"/>
        </w:rPr>
        <w:lastRenderedPageBreak/>
        <w:t>incrementos significativos en los índices comerciales entre las tres naciones, beneficiando a agricultores, ganaderos y consumidores de Norte América</w:t>
      </w:r>
      <w:r w:rsidR="007038C7">
        <w:rPr>
          <w:rFonts w:ascii="Arial" w:eastAsia="Times New Roman" w:hAnsi="Arial" w:cs="Arial"/>
          <w:sz w:val="24"/>
          <w:szCs w:val="24"/>
          <w:lang w:val="es-EC" w:eastAsia="es-ES"/>
        </w:rPr>
        <w:t xml:space="preserve"> (9)</w:t>
      </w:r>
      <w:r w:rsidR="003F177A">
        <w:rPr>
          <w:rFonts w:ascii="Arial" w:eastAsia="Times New Roman" w:hAnsi="Arial" w:cs="Arial"/>
          <w:sz w:val="24"/>
          <w:szCs w:val="24"/>
          <w:lang w:val="es-EC" w:eastAsia="es-ES"/>
        </w:rPr>
        <w:t>.</w:t>
      </w:r>
    </w:p>
    <w:p w:rsidR="000477A2" w:rsidRPr="00FC237F" w:rsidRDefault="000477A2" w:rsidP="00875505">
      <w:pPr>
        <w:pStyle w:val="Prrafodelista"/>
        <w:spacing w:line="480" w:lineRule="auto"/>
        <w:rPr>
          <w:rFonts w:ascii="Arial" w:eastAsia="Times New Roman" w:hAnsi="Arial" w:cs="Arial"/>
          <w:b/>
          <w:sz w:val="24"/>
          <w:szCs w:val="24"/>
          <w:lang w:val="es-EC" w:eastAsia="es-ES"/>
        </w:rPr>
      </w:pPr>
    </w:p>
    <w:p w:rsidR="00FC237F" w:rsidRDefault="00D21437" w:rsidP="00FC237F">
      <w:pPr>
        <w:pStyle w:val="Prrafodelista"/>
        <w:spacing w:line="480" w:lineRule="auto"/>
        <w:jc w:val="center"/>
        <w:rPr>
          <w:rFonts w:ascii="Arial" w:eastAsia="Times New Roman" w:hAnsi="Arial" w:cs="Arial"/>
          <w:sz w:val="24"/>
          <w:szCs w:val="24"/>
          <w:lang w:val="es-EC" w:eastAsia="es-ES"/>
        </w:rPr>
      </w:pPr>
      <w:r>
        <w:rPr>
          <w:rFonts w:ascii="Arial" w:eastAsia="Times New Roman" w:hAnsi="Arial" w:cs="Arial"/>
          <w:noProof/>
          <w:sz w:val="24"/>
          <w:szCs w:val="24"/>
          <w:lang w:val="es-EC" w:eastAsia="es-EC"/>
        </w:rPr>
        <w:drawing>
          <wp:inline distT="0" distB="0" distL="0" distR="0">
            <wp:extent cx="2295525" cy="2295525"/>
            <wp:effectExtent l="0" t="0" r="9525" b="0"/>
            <wp:docPr id="14" name="13 Imagen" descr="550px-North_American_Agreement_(orthographic_projection)_sv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0px-North_American_Agreement_(orthographic_projection)_svg.JPG"/>
                    <pic:cNvPicPr/>
                  </pic:nvPicPr>
                  <pic:blipFill>
                    <a:blip r:embed="rId18" cstate="print">
                      <a:clrChange>
                        <a:clrFrom>
                          <a:srgbClr val="000000"/>
                        </a:clrFrom>
                        <a:clrTo>
                          <a:srgbClr val="000000">
                            <a:alpha val="0"/>
                          </a:srgbClr>
                        </a:clrTo>
                      </a:clrChange>
                    </a:blip>
                    <a:stretch>
                      <a:fillRect/>
                    </a:stretch>
                  </pic:blipFill>
                  <pic:spPr>
                    <a:xfrm>
                      <a:off x="0" y="0"/>
                      <a:ext cx="2295525" cy="2295525"/>
                    </a:xfrm>
                    <a:prstGeom prst="rect">
                      <a:avLst/>
                    </a:prstGeom>
                  </pic:spPr>
                </pic:pic>
              </a:graphicData>
            </a:graphic>
          </wp:inline>
        </w:drawing>
      </w:r>
    </w:p>
    <w:p w:rsidR="00FC237F" w:rsidRPr="00232B7A" w:rsidRDefault="00232B7A" w:rsidP="00232B7A">
      <w:pPr>
        <w:pStyle w:val="Epgrafe"/>
        <w:ind w:left="709"/>
        <w:jc w:val="center"/>
        <w:rPr>
          <w:rFonts w:ascii="Arial" w:hAnsi="Arial" w:cs="Arial"/>
          <w:sz w:val="28"/>
          <w:szCs w:val="24"/>
          <w:lang w:val="es-EC"/>
        </w:rPr>
      </w:pPr>
      <w:bookmarkStart w:id="16" w:name="_Toc300231091"/>
      <w:r w:rsidRPr="00232B7A">
        <w:rPr>
          <w:rFonts w:ascii="Arial" w:hAnsi="Arial" w:cs="Arial"/>
          <w:sz w:val="24"/>
        </w:rPr>
        <w:t xml:space="preserve">FIGURA </w:t>
      </w:r>
      <w:r w:rsidR="00FE1AFF">
        <w:rPr>
          <w:rFonts w:ascii="Arial" w:hAnsi="Arial" w:cs="Arial"/>
          <w:sz w:val="24"/>
        </w:rPr>
        <w:fldChar w:fldCharType="begin"/>
      </w:r>
      <w:r>
        <w:rPr>
          <w:rFonts w:ascii="Arial" w:hAnsi="Arial" w:cs="Arial"/>
          <w:sz w:val="24"/>
        </w:rPr>
        <w:instrText xml:space="preserve"> STYLEREF 1 \s </w:instrText>
      </w:r>
      <w:r w:rsidR="00FE1AFF">
        <w:rPr>
          <w:rFonts w:ascii="Arial" w:hAnsi="Arial" w:cs="Arial"/>
          <w:sz w:val="24"/>
        </w:rPr>
        <w:fldChar w:fldCharType="separate"/>
      </w:r>
      <w:r>
        <w:rPr>
          <w:rFonts w:ascii="Arial" w:hAnsi="Arial" w:cs="Arial"/>
          <w:noProof/>
          <w:sz w:val="24"/>
        </w:rPr>
        <w:t>1</w:t>
      </w:r>
      <w:r w:rsidR="00FE1AFF">
        <w:rPr>
          <w:rFonts w:ascii="Arial" w:hAnsi="Arial" w:cs="Arial"/>
          <w:sz w:val="24"/>
        </w:rPr>
        <w:fldChar w:fldCharType="end"/>
      </w:r>
      <w:r>
        <w:rPr>
          <w:rFonts w:ascii="Arial" w:hAnsi="Arial" w:cs="Arial"/>
          <w:sz w:val="24"/>
        </w:rPr>
        <w:t>.</w:t>
      </w:r>
      <w:r w:rsidR="00FE1AFF">
        <w:rPr>
          <w:rFonts w:ascii="Arial" w:hAnsi="Arial" w:cs="Arial"/>
          <w:sz w:val="24"/>
        </w:rPr>
        <w:fldChar w:fldCharType="begin"/>
      </w:r>
      <w:r>
        <w:rPr>
          <w:rFonts w:ascii="Arial" w:hAnsi="Arial" w:cs="Arial"/>
          <w:sz w:val="24"/>
        </w:rPr>
        <w:instrText xml:space="preserve"> SEQ Figura \* ARABIC \s 1 </w:instrText>
      </w:r>
      <w:r w:rsidR="00FE1AFF">
        <w:rPr>
          <w:rFonts w:ascii="Arial" w:hAnsi="Arial" w:cs="Arial"/>
          <w:sz w:val="24"/>
        </w:rPr>
        <w:fldChar w:fldCharType="separate"/>
      </w:r>
      <w:r>
        <w:rPr>
          <w:rFonts w:ascii="Arial" w:hAnsi="Arial" w:cs="Arial"/>
          <w:noProof/>
          <w:sz w:val="24"/>
        </w:rPr>
        <w:t>5</w:t>
      </w:r>
      <w:r w:rsidR="00FE1AFF">
        <w:rPr>
          <w:rFonts w:ascii="Arial" w:hAnsi="Arial" w:cs="Arial"/>
          <w:sz w:val="24"/>
        </w:rPr>
        <w:fldChar w:fldCharType="end"/>
      </w:r>
      <w:r w:rsidRPr="00232B7A">
        <w:rPr>
          <w:rFonts w:ascii="Arial" w:hAnsi="Arial" w:cs="Arial"/>
          <w:sz w:val="32"/>
          <w:szCs w:val="24"/>
          <w:lang w:val="es-EC"/>
        </w:rPr>
        <w:t xml:space="preserve"> </w:t>
      </w:r>
      <w:r w:rsidRPr="00232B7A">
        <w:rPr>
          <w:rFonts w:ascii="Arial" w:hAnsi="Arial" w:cs="Arial"/>
          <w:sz w:val="24"/>
          <w:szCs w:val="24"/>
          <w:lang w:val="es-EC"/>
        </w:rPr>
        <w:t>PAÍSES MIEMBROS DEL NAFTA</w:t>
      </w:r>
      <w:bookmarkEnd w:id="16"/>
    </w:p>
    <w:p w:rsidR="00FC237F" w:rsidRDefault="00FC237F" w:rsidP="00FC237F">
      <w:pPr>
        <w:pStyle w:val="Prrafodelista"/>
        <w:spacing w:line="480" w:lineRule="auto"/>
        <w:jc w:val="center"/>
        <w:rPr>
          <w:rFonts w:ascii="Arial" w:eastAsia="Times New Roman" w:hAnsi="Arial" w:cs="Arial"/>
          <w:sz w:val="24"/>
          <w:szCs w:val="24"/>
          <w:lang w:val="es-EC" w:eastAsia="es-ES"/>
        </w:rPr>
      </w:pPr>
    </w:p>
    <w:p w:rsidR="000477A2" w:rsidRDefault="000477A2" w:rsidP="00875505">
      <w:pPr>
        <w:pStyle w:val="Prrafodelista"/>
        <w:spacing w:line="480" w:lineRule="auto"/>
        <w:rPr>
          <w:rFonts w:ascii="Arial" w:eastAsia="Times New Roman" w:hAnsi="Arial" w:cs="Arial"/>
          <w:sz w:val="24"/>
          <w:szCs w:val="24"/>
          <w:lang w:val="es-EC" w:eastAsia="es-ES"/>
        </w:rPr>
      </w:pPr>
      <w:r>
        <w:rPr>
          <w:rFonts w:ascii="Arial" w:eastAsia="Times New Roman" w:hAnsi="Arial" w:cs="Arial"/>
          <w:sz w:val="24"/>
          <w:szCs w:val="24"/>
          <w:lang w:val="es-EC" w:eastAsia="es-ES"/>
        </w:rPr>
        <w:t>Algunos productos agrícolas qu</w:t>
      </w:r>
      <w:r w:rsidR="007038C7">
        <w:rPr>
          <w:rFonts w:ascii="Arial" w:eastAsia="Times New Roman" w:hAnsi="Arial" w:cs="Arial"/>
          <w:sz w:val="24"/>
          <w:szCs w:val="24"/>
          <w:lang w:val="es-EC" w:eastAsia="es-ES"/>
        </w:rPr>
        <w:t>e México exporta al mercado de E</w:t>
      </w:r>
      <w:r>
        <w:rPr>
          <w:rFonts w:ascii="Arial" w:eastAsia="Times New Roman" w:hAnsi="Arial" w:cs="Arial"/>
          <w:sz w:val="24"/>
          <w:szCs w:val="24"/>
          <w:lang w:val="es-EC" w:eastAsia="es-ES"/>
        </w:rPr>
        <w:t>stados Unidos a través del TLC son azúcar y ciertas hortalizas, mientras que EE.UU. le ofrece maíz, frijoles, leche en polvo sin grasa y jarabe de maíz con alto contenido de fructosa</w:t>
      </w:r>
      <w:r w:rsidR="007038C7">
        <w:rPr>
          <w:rFonts w:ascii="Arial" w:eastAsia="Times New Roman" w:hAnsi="Arial" w:cs="Arial"/>
          <w:sz w:val="24"/>
          <w:szCs w:val="24"/>
          <w:lang w:val="es-EC" w:eastAsia="es-ES"/>
        </w:rPr>
        <w:t xml:space="preserve"> (22)</w:t>
      </w:r>
      <w:r>
        <w:rPr>
          <w:rFonts w:ascii="Arial" w:eastAsia="Times New Roman" w:hAnsi="Arial" w:cs="Arial"/>
          <w:sz w:val="24"/>
          <w:szCs w:val="24"/>
          <w:lang w:val="es-EC" w:eastAsia="es-ES"/>
        </w:rPr>
        <w:t>.</w:t>
      </w:r>
    </w:p>
    <w:p w:rsidR="005D4C90" w:rsidRDefault="005D4C90" w:rsidP="00875505">
      <w:pPr>
        <w:pStyle w:val="Prrafodelista"/>
        <w:spacing w:line="480" w:lineRule="auto"/>
        <w:rPr>
          <w:rFonts w:ascii="Arial" w:eastAsia="Times New Roman" w:hAnsi="Arial" w:cs="Arial"/>
          <w:sz w:val="24"/>
          <w:szCs w:val="24"/>
          <w:lang w:val="es-EC" w:eastAsia="es-ES"/>
        </w:rPr>
      </w:pPr>
    </w:p>
    <w:p w:rsidR="000477A2" w:rsidRDefault="000477A2" w:rsidP="000477A2">
      <w:pPr>
        <w:pStyle w:val="Prrafodelista"/>
        <w:spacing w:line="480" w:lineRule="auto"/>
        <w:rPr>
          <w:rFonts w:ascii="Arial" w:eastAsia="Times New Roman" w:hAnsi="Arial" w:cs="Arial"/>
          <w:sz w:val="24"/>
          <w:szCs w:val="24"/>
          <w:lang w:val="es-EC" w:eastAsia="es-ES"/>
        </w:rPr>
      </w:pPr>
      <w:r>
        <w:rPr>
          <w:rFonts w:ascii="Arial" w:eastAsia="Times New Roman" w:hAnsi="Arial" w:cs="Arial"/>
          <w:sz w:val="24"/>
          <w:szCs w:val="24"/>
          <w:lang w:val="es-EC" w:eastAsia="es-ES"/>
        </w:rPr>
        <w:t xml:space="preserve">El tratado también establece el desarrollo, adopción y reforzamiento de medidas Sanitarias y Fitosanitarias, que permitan la protección de la vida o salud de personas, animales y plantas, contra el ingreso de riesgos tales como pestes, enfermedades o contaminantes </w:t>
      </w:r>
      <w:r w:rsidR="00473308">
        <w:rPr>
          <w:rFonts w:ascii="Arial" w:eastAsia="Times New Roman" w:hAnsi="Arial" w:cs="Arial"/>
          <w:sz w:val="24"/>
          <w:szCs w:val="24"/>
          <w:lang w:val="es-EC" w:eastAsia="es-ES"/>
        </w:rPr>
        <w:t>en alimentos</w:t>
      </w:r>
      <w:r w:rsidR="007038C7">
        <w:rPr>
          <w:rFonts w:ascii="Arial" w:eastAsia="Times New Roman" w:hAnsi="Arial" w:cs="Arial"/>
          <w:sz w:val="24"/>
          <w:szCs w:val="24"/>
          <w:lang w:val="es-EC" w:eastAsia="es-ES"/>
        </w:rPr>
        <w:t xml:space="preserve"> (19)</w:t>
      </w:r>
      <w:r w:rsidR="00473308">
        <w:rPr>
          <w:rFonts w:ascii="Arial" w:eastAsia="Times New Roman" w:hAnsi="Arial" w:cs="Arial"/>
          <w:sz w:val="24"/>
          <w:szCs w:val="24"/>
          <w:lang w:val="es-EC" w:eastAsia="es-ES"/>
        </w:rPr>
        <w:t xml:space="preserve">. Sin embargo, el tratado prevé que estas medidas no </w:t>
      </w:r>
      <w:r w:rsidR="00473308">
        <w:rPr>
          <w:rFonts w:ascii="Arial" w:eastAsia="Times New Roman" w:hAnsi="Arial" w:cs="Arial"/>
          <w:sz w:val="24"/>
          <w:szCs w:val="24"/>
          <w:lang w:val="es-EC" w:eastAsia="es-ES"/>
        </w:rPr>
        <w:lastRenderedPageBreak/>
        <w:t>sean utilizadas como cobertura para restricciones comerciales, sino que cumplan su papel de salvaguardas del mercado de cada país</w:t>
      </w:r>
      <w:r w:rsidR="007038C7">
        <w:rPr>
          <w:rFonts w:ascii="Arial" w:eastAsia="Times New Roman" w:hAnsi="Arial" w:cs="Arial"/>
          <w:sz w:val="24"/>
          <w:szCs w:val="24"/>
          <w:lang w:val="es-EC" w:eastAsia="es-ES"/>
        </w:rPr>
        <w:t xml:space="preserve"> (10)</w:t>
      </w:r>
      <w:r w:rsidR="00473308">
        <w:rPr>
          <w:rFonts w:ascii="Arial" w:eastAsia="Times New Roman" w:hAnsi="Arial" w:cs="Arial"/>
          <w:sz w:val="24"/>
          <w:szCs w:val="24"/>
          <w:lang w:val="es-EC" w:eastAsia="es-ES"/>
        </w:rPr>
        <w:t>.</w:t>
      </w:r>
    </w:p>
    <w:p w:rsidR="00473308" w:rsidRDefault="00473308" w:rsidP="000477A2">
      <w:pPr>
        <w:pStyle w:val="Prrafodelista"/>
        <w:spacing w:line="480" w:lineRule="auto"/>
        <w:rPr>
          <w:rFonts w:ascii="Arial" w:eastAsia="Times New Roman" w:hAnsi="Arial" w:cs="Arial"/>
          <w:sz w:val="24"/>
          <w:szCs w:val="24"/>
          <w:lang w:val="es-EC" w:eastAsia="es-ES"/>
        </w:rPr>
      </w:pPr>
    </w:p>
    <w:p w:rsidR="00473308" w:rsidRDefault="000A6DCC" w:rsidP="000477A2">
      <w:pPr>
        <w:pStyle w:val="Prrafodelista"/>
        <w:spacing w:line="480" w:lineRule="auto"/>
        <w:rPr>
          <w:rFonts w:ascii="Arial" w:eastAsia="Times New Roman" w:hAnsi="Arial" w:cs="Arial"/>
          <w:sz w:val="24"/>
          <w:szCs w:val="24"/>
          <w:lang w:val="es-EC" w:eastAsia="es-ES"/>
        </w:rPr>
      </w:pPr>
      <w:r>
        <w:rPr>
          <w:rFonts w:ascii="Arial" w:eastAsia="Times New Roman" w:hAnsi="Arial" w:cs="Arial"/>
          <w:sz w:val="24"/>
          <w:szCs w:val="24"/>
          <w:lang w:val="es-EC" w:eastAsia="es-ES"/>
        </w:rPr>
        <w:t>Aunque el NAF</w:t>
      </w:r>
      <w:r w:rsidR="00473308">
        <w:rPr>
          <w:rFonts w:ascii="Arial" w:eastAsia="Times New Roman" w:hAnsi="Arial" w:cs="Arial"/>
          <w:sz w:val="24"/>
          <w:szCs w:val="24"/>
          <w:lang w:val="es-EC" w:eastAsia="es-ES"/>
        </w:rPr>
        <w:t xml:space="preserve">TA alienta a sus miembros comerciales a adoptar medidas regionales </w:t>
      </w:r>
      <w:r>
        <w:rPr>
          <w:rFonts w:ascii="Arial" w:eastAsia="Times New Roman" w:hAnsi="Arial" w:cs="Arial"/>
          <w:sz w:val="24"/>
          <w:szCs w:val="24"/>
          <w:lang w:val="es-EC" w:eastAsia="es-ES"/>
        </w:rPr>
        <w:t>comunes</w:t>
      </w:r>
      <w:r w:rsidR="00473308">
        <w:rPr>
          <w:rFonts w:ascii="Arial" w:eastAsia="Times New Roman" w:hAnsi="Arial" w:cs="Arial"/>
          <w:sz w:val="24"/>
          <w:szCs w:val="24"/>
          <w:lang w:val="es-EC" w:eastAsia="es-ES"/>
        </w:rPr>
        <w:t>, es flexible al permitir que cada país (incluso gobiernos locales) dictamine las normas que velen por la seguridad alimenticia de su población, siempre y cuando estén debidamente</w:t>
      </w:r>
      <w:r>
        <w:rPr>
          <w:rFonts w:ascii="Arial" w:eastAsia="Times New Roman" w:hAnsi="Arial" w:cs="Arial"/>
          <w:sz w:val="24"/>
          <w:szCs w:val="24"/>
          <w:lang w:val="es-EC" w:eastAsia="es-ES"/>
        </w:rPr>
        <w:t xml:space="preserve"> sustentadas en estudios científicos</w:t>
      </w:r>
      <w:r w:rsidR="007038C7">
        <w:rPr>
          <w:rFonts w:ascii="Arial" w:eastAsia="Times New Roman" w:hAnsi="Arial" w:cs="Arial"/>
          <w:sz w:val="24"/>
          <w:szCs w:val="24"/>
          <w:lang w:val="es-EC" w:eastAsia="es-ES"/>
        </w:rPr>
        <w:t xml:space="preserve"> (8)</w:t>
      </w:r>
      <w:r>
        <w:rPr>
          <w:rFonts w:ascii="Arial" w:eastAsia="Times New Roman" w:hAnsi="Arial" w:cs="Arial"/>
          <w:sz w:val="24"/>
          <w:szCs w:val="24"/>
          <w:lang w:val="es-EC" w:eastAsia="es-ES"/>
        </w:rPr>
        <w:t>.</w:t>
      </w:r>
    </w:p>
    <w:p w:rsidR="000A6DCC" w:rsidRDefault="000A6DCC" w:rsidP="000477A2">
      <w:pPr>
        <w:pStyle w:val="Prrafodelista"/>
        <w:spacing w:line="480" w:lineRule="auto"/>
        <w:rPr>
          <w:rFonts w:ascii="Arial" w:eastAsia="Times New Roman" w:hAnsi="Arial" w:cs="Arial"/>
          <w:sz w:val="24"/>
          <w:szCs w:val="24"/>
          <w:lang w:val="es-EC" w:eastAsia="es-ES"/>
        </w:rPr>
      </w:pPr>
    </w:p>
    <w:p w:rsidR="000A6DCC" w:rsidRDefault="00CF13EA" w:rsidP="000477A2">
      <w:pPr>
        <w:pStyle w:val="Prrafodelista"/>
        <w:spacing w:line="480" w:lineRule="auto"/>
        <w:rPr>
          <w:rFonts w:ascii="Arial" w:eastAsia="Times New Roman" w:hAnsi="Arial" w:cs="Arial"/>
          <w:sz w:val="24"/>
          <w:szCs w:val="24"/>
          <w:lang w:val="es-EC" w:eastAsia="es-ES"/>
        </w:rPr>
      </w:pPr>
      <w:r>
        <w:rPr>
          <w:rFonts w:ascii="Arial" w:eastAsia="Times New Roman" w:hAnsi="Arial" w:cs="Arial"/>
          <w:sz w:val="24"/>
          <w:szCs w:val="24"/>
          <w:lang w:val="es-EC" w:eastAsia="es-ES"/>
        </w:rPr>
        <w:t>El NAFTA cuenta con tres comités que se encargan de promover y monitorizar diferentes actividades en el mercado común</w:t>
      </w:r>
      <w:r w:rsidR="007038C7">
        <w:rPr>
          <w:rFonts w:ascii="Arial" w:eastAsia="Times New Roman" w:hAnsi="Arial" w:cs="Arial"/>
          <w:sz w:val="24"/>
          <w:szCs w:val="24"/>
          <w:lang w:val="es-EC" w:eastAsia="es-ES"/>
        </w:rPr>
        <w:t xml:space="preserve"> (7)</w:t>
      </w:r>
      <w:r>
        <w:rPr>
          <w:rFonts w:ascii="Arial" w:eastAsia="Times New Roman" w:hAnsi="Arial" w:cs="Arial"/>
          <w:sz w:val="24"/>
          <w:szCs w:val="24"/>
          <w:lang w:val="es-EC" w:eastAsia="es-ES"/>
        </w:rPr>
        <w:t>. El Comité para el comercio Agrícola vela por la cooperación en la implementación y administración de las provisiones agrícolas, mediante foros en los cuales las partes pueden realizar consultas sobre diferentes temas relacionados al comercio y las normas del tratado</w:t>
      </w:r>
      <w:r w:rsidR="007038C7">
        <w:rPr>
          <w:rFonts w:ascii="Arial" w:eastAsia="Times New Roman" w:hAnsi="Arial" w:cs="Arial"/>
          <w:sz w:val="24"/>
          <w:szCs w:val="24"/>
          <w:lang w:val="es-EC" w:eastAsia="es-ES"/>
        </w:rPr>
        <w:t xml:space="preserve"> (19)</w:t>
      </w:r>
      <w:r>
        <w:rPr>
          <w:rFonts w:ascii="Arial" w:eastAsia="Times New Roman" w:hAnsi="Arial" w:cs="Arial"/>
          <w:sz w:val="24"/>
          <w:szCs w:val="24"/>
          <w:lang w:val="es-EC" w:eastAsia="es-ES"/>
        </w:rPr>
        <w:t>.</w:t>
      </w:r>
    </w:p>
    <w:p w:rsidR="00CF13EA" w:rsidRDefault="00CF13EA" w:rsidP="000477A2">
      <w:pPr>
        <w:pStyle w:val="Prrafodelista"/>
        <w:spacing w:line="480" w:lineRule="auto"/>
        <w:rPr>
          <w:rFonts w:ascii="Arial" w:eastAsia="Times New Roman" w:hAnsi="Arial" w:cs="Arial"/>
          <w:sz w:val="24"/>
          <w:szCs w:val="24"/>
          <w:lang w:val="es-EC" w:eastAsia="es-ES"/>
        </w:rPr>
      </w:pPr>
    </w:p>
    <w:p w:rsidR="00CF13EA" w:rsidRDefault="00CF13EA" w:rsidP="000477A2">
      <w:pPr>
        <w:pStyle w:val="Prrafodelista"/>
        <w:spacing w:line="480" w:lineRule="auto"/>
        <w:rPr>
          <w:rFonts w:ascii="Arial" w:eastAsia="Times New Roman" w:hAnsi="Arial" w:cs="Arial"/>
          <w:sz w:val="24"/>
          <w:szCs w:val="24"/>
          <w:lang w:val="es-EC" w:eastAsia="es-ES"/>
        </w:rPr>
      </w:pPr>
      <w:r>
        <w:rPr>
          <w:rFonts w:ascii="Arial" w:eastAsia="Times New Roman" w:hAnsi="Arial" w:cs="Arial"/>
          <w:sz w:val="24"/>
          <w:szCs w:val="24"/>
          <w:lang w:val="es-EC" w:eastAsia="es-ES"/>
        </w:rPr>
        <w:t xml:space="preserve">El Comité de Sanidad y </w:t>
      </w:r>
      <w:proofErr w:type="spellStart"/>
      <w:r>
        <w:rPr>
          <w:rFonts w:ascii="Arial" w:eastAsia="Times New Roman" w:hAnsi="Arial" w:cs="Arial"/>
          <w:sz w:val="24"/>
          <w:szCs w:val="24"/>
          <w:lang w:val="es-EC" w:eastAsia="es-ES"/>
        </w:rPr>
        <w:t>Fitosanidad</w:t>
      </w:r>
      <w:proofErr w:type="spellEnd"/>
      <w:r>
        <w:rPr>
          <w:rFonts w:ascii="Arial" w:eastAsia="Times New Roman" w:hAnsi="Arial" w:cs="Arial"/>
          <w:sz w:val="24"/>
          <w:szCs w:val="24"/>
          <w:lang w:val="es-EC" w:eastAsia="es-ES"/>
        </w:rPr>
        <w:t xml:space="preserve"> (SPS, por sus siglas en inglés) promueve la homologación de medidas regulatorias de SPS entre las partes, facilita la cooperación técnica, incluso en consultas de controversias que envuelva la aplicación de estas medidas</w:t>
      </w:r>
      <w:r w:rsidR="007038C7">
        <w:rPr>
          <w:rFonts w:ascii="Arial" w:eastAsia="Times New Roman" w:hAnsi="Arial" w:cs="Arial"/>
          <w:sz w:val="24"/>
          <w:szCs w:val="24"/>
          <w:lang w:val="es-EC" w:eastAsia="es-ES"/>
        </w:rPr>
        <w:t xml:space="preserve"> (11)</w:t>
      </w:r>
      <w:r>
        <w:rPr>
          <w:rFonts w:ascii="Arial" w:eastAsia="Times New Roman" w:hAnsi="Arial" w:cs="Arial"/>
          <w:sz w:val="24"/>
          <w:szCs w:val="24"/>
          <w:lang w:val="es-EC" w:eastAsia="es-ES"/>
        </w:rPr>
        <w:t>.</w:t>
      </w:r>
    </w:p>
    <w:p w:rsidR="00CF13EA" w:rsidRDefault="00CF13EA" w:rsidP="000477A2">
      <w:pPr>
        <w:pStyle w:val="Prrafodelista"/>
        <w:spacing w:line="480" w:lineRule="auto"/>
        <w:rPr>
          <w:rFonts w:ascii="Arial" w:eastAsia="Times New Roman" w:hAnsi="Arial" w:cs="Arial"/>
          <w:sz w:val="24"/>
          <w:szCs w:val="24"/>
          <w:lang w:val="es-EC" w:eastAsia="es-ES"/>
        </w:rPr>
      </w:pPr>
    </w:p>
    <w:p w:rsidR="00CF13EA" w:rsidRDefault="00CF13EA" w:rsidP="000477A2">
      <w:pPr>
        <w:pStyle w:val="Prrafodelista"/>
        <w:spacing w:line="480" w:lineRule="auto"/>
        <w:rPr>
          <w:rFonts w:ascii="Arial" w:eastAsia="Times New Roman" w:hAnsi="Arial" w:cs="Arial"/>
          <w:sz w:val="24"/>
          <w:szCs w:val="24"/>
          <w:lang w:val="es-EC" w:eastAsia="es-ES"/>
        </w:rPr>
      </w:pPr>
      <w:r>
        <w:rPr>
          <w:rFonts w:ascii="Arial" w:eastAsia="Times New Roman" w:hAnsi="Arial" w:cs="Arial"/>
          <w:sz w:val="24"/>
          <w:szCs w:val="24"/>
          <w:lang w:val="es-EC" w:eastAsia="es-ES"/>
        </w:rPr>
        <w:t xml:space="preserve">El Comité Consultor para Controversias Comerciales </w:t>
      </w:r>
      <w:r w:rsidR="00D847F5">
        <w:rPr>
          <w:rFonts w:ascii="Arial" w:eastAsia="Times New Roman" w:hAnsi="Arial" w:cs="Arial"/>
          <w:sz w:val="24"/>
          <w:szCs w:val="24"/>
          <w:lang w:val="es-EC" w:eastAsia="es-ES"/>
        </w:rPr>
        <w:t xml:space="preserve">Privadas </w:t>
      </w:r>
      <w:r>
        <w:rPr>
          <w:rFonts w:ascii="Arial" w:eastAsia="Times New Roman" w:hAnsi="Arial" w:cs="Arial"/>
          <w:sz w:val="24"/>
          <w:szCs w:val="24"/>
          <w:lang w:val="es-EC" w:eastAsia="es-ES"/>
        </w:rPr>
        <w:t xml:space="preserve">Acerca de Bienes Agrícolas brinda recomendaciones a los tres gobiernos para la resolución de conflictos comerciales </w:t>
      </w:r>
      <w:r w:rsidR="00D847F5">
        <w:rPr>
          <w:rFonts w:ascii="Arial" w:eastAsia="Times New Roman" w:hAnsi="Arial" w:cs="Arial"/>
          <w:sz w:val="24"/>
          <w:szCs w:val="24"/>
          <w:lang w:val="es-EC" w:eastAsia="es-ES"/>
        </w:rPr>
        <w:t>privados</w:t>
      </w:r>
      <w:r>
        <w:rPr>
          <w:rFonts w:ascii="Arial" w:eastAsia="Times New Roman" w:hAnsi="Arial" w:cs="Arial"/>
          <w:sz w:val="24"/>
          <w:szCs w:val="24"/>
          <w:lang w:val="es-EC" w:eastAsia="es-ES"/>
        </w:rPr>
        <w:t xml:space="preserve"> surgidos en las transacciones de productos agrícolas</w:t>
      </w:r>
      <w:r w:rsidR="00D847F5">
        <w:rPr>
          <w:rFonts w:ascii="Arial" w:eastAsia="Times New Roman" w:hAnsi="Arial" w:cs="Arial"/>
          <w:sz w:val="24"/>
          <w:szCs w:val="24"/>
          <w:lang w:val="es-EC" w:eastAsia="es-ES"/>
        </w:rPr>
        <w:t>, especialmente con aquellos que implican productos perecederos</w:t>
      </w:r>
      <w:r w:rsidR="005E6ECA">
        <w:rPr>
          <w:rFonts w:ascii="Arial" w:eastAsia="Times New Roman" w:hAnsi="Arial" w:cs="Arial"/>
          <w:sz w:val="24"/>
          <w:szCs w:val="24"/>
          <w:lang w:val="es-EC" w:eastAsia="es-ES"/>
        </w:rPr>
        <w:t xml:space="preserve"> (22)</w:t>
      </w:r>
      <w:r w:rsidR="00D847F5">
        <w:rPr>
          <w:rFonts w:ascii="Arial" w:eastAsia="Times New Roman" w:hAnsi="Arial" w:cs="Arial"/>
          <w:sz w:val="24"/>
          <w:szCs w:val="24"/>
          <w:lang w:val="es-EC" w:eastAsia="es-ES"/>
        </w:rPr>
        <w:t>. Este comité está compuesto mayoritariamente por representantes del sector privado, aunque incluye representantes del gobierno</w:t>
      </w:r>
      <w:r w:rsidR="005E6ECA">
        <w:rPr>
          <w:rFonts w:ascii="Arial" w:eastAsia="Times New Roman" w:hAnsi="Arial" w:cs="Arial"/>
          <w:sz w:val="24"/>
          <w:szCs w:val="24"/>
          <w:lang w:val="es-EC" w:eastAsia="es-ES"/>
        </w:rPr>
        <w:t xml:space="preserve"> (7)</w:t>
      </w:r>
      <w:r w:rsidR="00D847F5">
        <w:rPr>
          <w:rFonts w:ascii="Arial" w:eastAsia="Times New Roman" w:hAnsi="Arial" w:cs="Arial"/>
          <w:sz w:val="24"/>
          <w:szCs w:val="24"/>
          <w:lang w:val="es-EC" w:eastAsia="es-ES"/>
        </w:rPr>
        <w:t>.</w:t>
      </w:r>
    </w:p>
    <w:p w:rsidR="00A20F5D" w:rsidRPr="002B7E49" w:rsidRDefault="00A20F5D" w:rsidP="00875505">
      <w:pPr>
        <w:spacing w:line="480" w:lineRule="auto"/>
        <w:ind w:left="709"/>
        <w:jc w:val="both"/>
        <w:rPr>
          <w:rFonts w:ascii="Arial" w:hAnsi="Arial" w:cs="Arial"/>
        </w:rPr>
      </w:pPr>
    </w:p>
    <w:p w:rsidR="00D33547" w:rsidRDefault="00D33547" w:rsidP="00D33547">
      <w:pPr>
        <w:pStyle w:val="Ttulo2"/>
      </w:pPr>
      <w:bookmarkStart w:id="17" w:name="_Toc293924789"/>
      <w:bookmarkStart w:id="18" w:name="_Toc293925291"/>
      <w:r w:rsidRPr="00D33547">
        <w:t>Acuerdos Chilenos (MERCOSUR-NAFTA)</w:t>
      </w:r>
      <w:bookmarkEnd w:id="17"/>
      <w:bookmarkEnd w:id="18"/>
    </w:p>
    <w:p w:rsidR="00FA4D0F" w:rsidRDefault="00D8531D" w:rsidP="00FA4D0F">
      <w:pPr>
        <w:spacing w:line="480" w:lineRule="auto"/>
        <w:ind w:left="709"/>
        <w:jc w:val="both"/>
        <w:rPr>
          <w:rFonts w:ascii="Arial" w:hAnsi="Arial" w:cs="Arial"/>
          <w:lang w:val="es-EC"/>
        </w:rPr>
      </w:pPr>
      <w:r>
        <w:rPr>
          <w:rFonts w:ascii="Arial" w:hAnsi="Arial" w:cs="Arial"/>
          <w:lang w:val="es-EC"/>
        </w:rPr>
        <w:t>Hace algunas décadas, principalmente luego de la caída de la dictadura en 1990, Chile inició un proceso de integración política, económica y comercial a nivel internacional</w:t>
      </w:r>
      <w:r w:rsidR="001D02EA">
        <w:rPr>
          <w:rFonts w:ascii="Arial" w:hAnsi="Arial" w:cs="Arial"/>
          <w:lang w:val="es-EC"/>
        </w:rPr>
        <w:t xml:space="preserve"> (10)</w:t>
      </w:r>
      <w:r>
        <w:rPr>
          <w:rFonts w:ascii="Arial" w:hAnsi="Arial" w:cs="Arial"/>
          <w:lang w:val="es-EC"/>
        </w:rPr>
        <w:t xml:space="preserve">. </w:t>
      </w:r>
      <w:r w:rsidR="009076B9">
        <w:rPr>
          <w:rFonts w:ascii="Arial" w:hAnsi="Arial" w:cs="Arial"/>
          <w:lang w:val="es-EC"/>
        </w:rPr>
        <w:t>El país apostó a incrementar sus ingresos por exportaciones, mediante la firma de acuerdos comerciales con países vecinos y bloques regionales, siempre manteniendo reglas claras que permitan brindarle a su producción nacional una plataforma estable, libre de los riesgos de la competencia con productos extranjeros que ingresan libres de aranceles</w:t>
      </w:r>
      <w:r w:rsidR="001D02EA">
        <w:rPr>
          <w:rFonts w:ascii="Arial" w:hAnsi="Arial" w:cs="Arial"/>
          <w:lang w:val="es-EC"/>
        </w:rPr>
        <w:t xml:space="preserve"> (14)</w:t>
      </w:r>
      <w:r w:rsidR="009076B9">
        <w:rPr>
          <w:rFonts w:ascii="Arial" w:hAnsi="Arial" w:cs="Arial"/>
          <w:lang w:val="es-EC"/>
        </w:rPr>
        <w:t>.</w:t>
      </w:r>
    </w:p>
    <w:p w:rsidR="009076B9" w:rsidRDefault="009076B9" w:rsidP="00FA4D0F">
      <w:pPr>
        <w:spacing w:line="480" w:lineRule="auto"/>
        <w:ind w:left="709"/>
        <w:jc w:val="both"/>
        <w:rPr>
          <w:rFonts w:ascii="Arial" w:hAnsi="Arial" w:cs="Arial"/>
          <w:lang w:val="es-EC"/>
        </w:rPr>
      </w:pPr>
    </w:p>
    <w:p w:rsidR="009076B9" w:rsidRDefault="009076B9" w:rsidP="00FA4D0F">
      <w:pPr>
        <w:spacing w:line="480" w:lineRule="auto"/>
        <w:ind w:left="709"/>
        <w:jc w:val="both"/>
        <w:rPr>
          <w:rFonts w:ascii="Arial" w:hAnsi="Arial" w:cs="Arial"/>
          <w:lang w:val="es-EC"/>
        </w:rPr>
      </w:pPr>
      <w:r>
        <w:rPr>
          <w:rFonts w:ascii="Arial" w:hAnsi="Arial" w:cs="Arial"/>
          <w:lang w:val="es-EC"/>
        </w:rPr>
        <w:t xml:space="preserve">Los Países miembros del MERCOSUR invitaron a Chile a firmar el Tratado de Asunción (1991), dando este último su negativa por cuanto </w:t>
      </w:r>
      <w:r>
        <w:rPr>
          <w:rFonts w:ascii="Arial" w:hAnsi="Arial" w:cs="Arial"/>
          <w:lang w:val="es-EC"/>
        </w:rPr>
        <w:lastRenderedPageBreak/>
        <w:t>consideraba que el acuerdo restaría libertades y oportunidades comerciales para su acceso a otros mercados a nivel mundial</w:t>
      </w:r>
      <w:r w:rsidR="001D02EA">
        <w:rPr>
          <w:rFonts w:ascii="Arial" w:hAnsi="Arial" w:cs="Arial"/>
          <w:lang w:val="es-EC"/>
        </w:rPr>
        <w:t xml:space="preserve"> (24)</w:t>
      </w:r>
      <w:r>
        <w:rPr>
          <w:rFonts w:ascii="Arial" w:hAnsi="Arial" w:cs="Arial"/>
          <w:lang w:val="es-EC"/>
        </w:rPr>
        <w:t>.</w:t>
      </w:r>
      <w:r w:rsidR="002B7E49">
        <w:rPr>
          <w:rFonts w:ascii="Arial" w:hAnsi="Arial" w:cs="Arial"/>
          <w:lang w:val="es-EC"/>
        </w:rPr>
        <w:t xml:space="preserve"> En 1996</w:t>
      </w:r>
      <w:r w:rsidR="00AA0B1F">
        <w:rPr>
          <w:rFonts w:ascii="Arial" w:hAnsi="Arial" w:cs="Arial"/>
          <w:lang w:val="es-EC"/>
        </w:rPr>
        <w:t>, se firma un acuerdo especial de asociación entre el bloque y Chile, en el cual no se consideraban algunos sectores productivos, pero obligaba a este último a asumir el arancel externo común establecido</w:t>
      </w:r>
      <w:r w:rsidR="001D02EA">
        <w:rPr>
          <w:rFonts w:ascii="Arial" w:hAnsi="Arial" w:cs="Arial"/>
          <w:lang w:val="es-EC"/>
        </w:rPr>
        <w:t xml:space="preserve"> (19)</w:t>
      </w:r>
      <w:r w:rsidR="00AA0B1F">
        <w:rPr>
          <w:rFonts w:ascii="Arial" w:hAnsi="Arial" w:cs="Arial"/>
          <w:lang w:val="es-EC"/>
        </w:rPr>
        <w:t>.</w:t>
      </w:r>
    </w:p>
    <w:p w:rsidR="00AA0B1F" w:rsidRDefault="00AA0B1F" w:rsidP="00FA4D0F">
      <w:pPr>
        <w:spacing w:line="480" w:lineRule="auto"/>
        <w:ind w:left="709"/>
        <w:jc w:val="both"/>
        <w:rPr>
          <w:rFonts w:ascii="Arial" w:hAnsi="Arial" w:cs="Arial"/>
          <w:lang w:val="es-EC"/>
        </w:rPr>
      </w:pPr>
    </w:p>
    <w:p w:rsidR="00645C62" w:rsidRDefault="00645C62" w:rsidP="00FA4D0F">
      <w:pPr>
        <w:spacing w:line="480" w:lineRule="auto"/>
        <w:ind w:left="709"/>
        <w:jc w:val="both"/>
        <w:rPr>
          <w:rFonts w:ascii="Arial" w:hAnsi="Arial" w:cs="Arial"/>
          <w:lang w:val="es-EC"/>
        </w:rPr>
      </w:pPr>
      <w:r>
        <w:rPr>
          <w:rFonts w:ascii="Arial" w:hAnsi="Arial" w:cs="Arial"/>
          <w:lang w:val="es-EC"/>
        </w:rPr>
        <w:t>La firma del acuerdo prevé el desgravamen progresivo y automático de los productos originarios de las partes, en un plazo de 10 años, mediante un Programa de Liberación Comercial</w:t>
      </w:r>
      <w:r w:rsidR="001D02EA">
        <w:rPr>
          <w:rFonts w:ascii="Arial" w:hAnsi="Arial" w:cs="Arial"/>
          <w:lang w:val="es-EC"/>
        </w:rPr>
        <w:t xml:space="preserve"> (14)</w:t>
      </w:r>
      <w:r>
        <w:rPr>
          <w:rFonts w:ascii="Arial" w:hAnsi="Arial" w:cs="Arial"/>
          <w:lang w:val="es-EC"/>
        </w:rPr>
        <w:t>. Igualmente, el tratado contempla diferentes puntos relativos a la solución de controversias, la eliminación de competencia desleal, la solución de controversias, las medidas conjuntas para la Seguridad Sanitaria y Fitosanitaria</w:t>
      </w:r>
      <w:r w:rsidR="00575521">
        <w:rPr>
          <w:rFonts w:ascii="Arial" w:hAnsi="Arial" w:cs="Arial"/>
          <w:lang w:val="es-EC"/>
        </w:rPr>
        <w:t>, entre otros</w:t>
      </w:r>
      <w:r w:rsidR="001D02EA">
        <w:rPr>
          <w:rFonts w:ascii="Arial" w:hAnsi="Arial" w:cs="Arial"/>
          <w:lang w:val="es-EC"/>
        </w:rPr>
        <w:t xml:space="preserve"> (9)</w:t>
      </w:r>
      <w:r w:rsidR="00FA4B61">
        <w:rPr>
          <w:rFonts w:ascii="Arial" w:hAnsi="Arial" w:cs="Arial"/>
          <w:lang w:val="es-EC"/>
        </w:rPr>
        <w:t>.</w:t>
      </w:r>
    </w:p>
    <w:p w:rsidR="00FA4B61" w:rsidRDefault="00FA4B61" w:rsidP="00FA4D0F">
      <w:pPr>
        <w:spacing w:line="480" w:lineRule="auto"/>
        <w:ind w:left="709"/>
        <w:jc w:val="both"/>
        <w:rPr>
          <w:rFonts w:ascii="Arial" w:hAnsi="Arial" w:cs="Arial"/>
          <w:lang w:val="es-EC"/>
        </w:rPr>
      </w:pPr>
    </w:p>
    <w:p w:rsidR="009B0638" w:rsidRDefault="009B0638" w:rsidP="00FA4D0F">
      <w:pPr>
        <w:spacing w:line="480" w:lineRule="auto"/>
        <w:ind w:left="709"/>
        <w:jc w:val="both"/>
        <w:rPr>
          <w:rFonts w:ascii="Arial" w:hAnsi="Arial" w:cs="Arial"/>
          <w:lang w:val="es-EC"/>
        </w:rPr>
      </w:pPr>
      <w:r>
        <w:rPr>
          <w:rFonts w:ascii="Arial" w:hAnsi="Arial" w:cs="Arial"/>
          <w:lang w:val="es-EC"/>
        </w:rPr>
        <w:t>Así mismo, Chile tiene firmado un acuerdo con el NAFTA</w:t>
      </w:r>
      <w:r w:rsidR="00841C9C">
        <w:rPr>
          <w:rFonts w:ascii="Arial" w:hAnsi="Arial" w:cs="Arial"/>
          <w:lang w:val="es-EC"/>
        </w:rPr>
        <w:t xml:space="preserve">, específicamente un TLC con Estados Unidos, </w:t>
      </w:r>
      <w:r w:rsidR="00B3527A">
        <w:rPr>
          <w:rFonts w:ascii="Arial" w:hAnsi="Arial" w:cs="Arial"/>
          <w:lang w:val="es-EC"/>
        </w:rPr>
        <w:t xml:space="preserve">con la finalidad de potenciar el intercambio comercial mutuo. Este tratado fue firmado el 6 de junio del 2003, ratificado por el congreso estadounidense el 24 de julio del 2003 y luego implementado por ambos </w:t>
      </w:r>
      <w:r w:rsidR="00154AF4">
        <w:rPr>
          <w:rFonts w:ascii="Arial" w:hAnsi="Arial" w:cs="Arial"/>
          <w:lang w:val="es-EC"/>
        </w:rPr>
        <w:t>países</w:t>
      </w:r>
      <w:r w:rsidR="00B3527A">
        <w:rPr>
          <w:rFonts w:ascii="Arial" w:hAnsi="Arial" w:cs="Arial"/>
          <w:lang w:val="es-EC"/>
        </w:rPr>
        <w:t xml:space="preserve"> el 1 de Enero del 2004</w:t>
      </w:r>
      <w:r w:rsidR="001D02EA">
        <w:rPr>
          <w:rFonts w:ascii="Arial" w:hAnsi="Arial" w:cs="Arial"/>
          <w:lang w:val="es-EC"/>
        </w:rPr>
        <w:t xml:space="preserve"> (12)</w:t>
      </w:r>
      <w:r w:rsidR="00B3527A">
        <w:rPr>
          <w:rFonts w:ascii="Arial" w:hAnsi="Arial" w:cs="Arial"/>
          <w:lang w:val="es-EC"/>
        </w:rPr>
        <w:t>.</w:t>
      </w:r>
    </w:p>
    <w:p w:rsidR="00B3527A" w:rsidRDefault="00B3527A" w:rsidP="00FA4D0F">
      <w:pPr>
        <w:spacing w:line="480" w:lineRule="auto"/>
        <w:ind w:left="709"/>
        <w:jc w:val="both"/>
        <w:rPr>
          <w:rFonts w:ascii="Arial" w:hAnsi="Arial" w:cs="Arial"/>
          <w:lang w:val="es-EC"/>
        </w:rPr>
      </w:pPr>
    </w:p>
    <w:p w:rsidR="00154AF4" w:rsidRDefault="00154AF4" w:rsidP="00FA4D0F">
      <w:pPr>
        <w:spacing w:line="480" w:lineRule="auto"/>
        <w:ind w:left="709"/>
        <w:jc w:val="both"/>
        <w:rPr>
          <w:rFonts w:ascii="Arial" w:hAnsi="Arial" w:cs="Arial"/>
          <w:lang w:val="es-EC"/>
        </w:rPr>
      </w:pPr>
      <w:r>
        <w:rPr>
          <w:rFonts w:ascii="Arial" w:hAnsi="Arial" w:cs="Arial"/>
          <w:lang w:val="es-EC"/>
        </w:rPr>
        <w:lastRenderedPageBreak/>
        <w:t>Este acuerdo también prevé la eliminación progresiva de las barreras arancelarias entre ambos países para el ingreso de diferentes productos y servicios de parte y parte</w:t>
      </w:r>
      <w:r w:rsidR="001D02EA">
        <w:rPr>
          <w:rFonts w:ascii="Arial" w:hAnsi="Arial" w:cs="Arial"/>
          <w:lang w:val="es-EC"/>
        </w:rPr>
        <w:t xml:space="preserve"> (13)</w:t>
      </w:r>
      <w:r>
        <w:rPr>
          <w:rFonts w:ascii="Arial" w:hAnsi="Arial" w:cs="Arial"/>
          <w:lang w:val="es-EC"/>
        </w:rPr>
        <w:t>.</w:t>
      </w:r>
    </w:p>
    <w:p w:rsidR="00154AF4" w:rsidRDefault="00154AF4" w:rsidP="00FA4D0F">
      <w:pPr>
        <w:spacing w:line="480" w:lineRule="auto"/>
        <w:ind w:left="709"/>
        <w:jc w:val="both"/>
        <w:rPr>
          <w:rFonts w:ascii="Arial" w:hAnsi="Arial" w:cs="Arial"/>
          <w:lang w:val="es-EC"/>
        </w:rPr>
      </w:pPr>
    </w:p>
    <w:p w:rsidR="009B0638" w:rsidRDefault="009B0638" w:rsidP="00FA4D0F">
      <w:pPr>
        <w:spacing w:line="480" w:lineRule="auto"/>
        <w:ind w:left="709"/>
        <w:jc w:val="both"/>
        <w:rPr>
          <w:rFonts w:ascii="Arial" w:hAnsi="Arial" w:cs="Arial"/>
          <w:lang w:val="es-EC"/>
        </w:rPr>
      </w:pPr>
      <w:r>
        <w:rPr>
          <w:rFonts w:ascii="Arial" w:hAnsi="Arial" w:cs="Arial"/>
          <w:lang w:val="es-EC"/>
        </w:rPr>
        <w:t>Los principales productos que Chile exporta hacia los países del MERCOSUR y el NAFTA son: vinos, uvas, salmón, madera aserrada, manzanas frescas, pasas, moluscos, conservas, almendras, nueces, algas frescas o secas y servicios</w:t>
      </w:r>
      <w:r w:rsidR="001D02EA">
        <w:rPr>
          <w:rFonts w:ascii="Arial" w:hAnsi="Arial" w:cs="Arial"/>
          <w:lang w:val="es-EC"/>
        </w:rPr>
        <w:t xml:space="preserve"> (4)</w:t>
      </w:r>
      <w:r>
        <w:rPr>
          <w:rFonts w:ascii="Arial" w:hAnsi="Arial" w:cs="Arial"/>
          <w:lang w:val="es-EC"/>
        </w:rPr>
        <w:t>.</w:t>
      </w:r>
    </w:p>
    <w:p w:rsidR="009B0638" w:rsidRDefault="009B0638" w:rsidP="00FA4D0F">
      <w:pPr>
        <w:spacing w:line="480" w:lineRule="auto"/>
        <w:ind w:left="709"/>
        <w:jc w:val="both"/>
        <w:rPr>
          <w:rFonts w:ascii="Arial" w:hAnsi="Arial" w:cs="Arial"/>
          <w:lang w:val="es-EC"/>
        </w:rPr>
      </w:pPr>
    </w:p>
    <w:p w:rsidR="00D33547" w:rsidRDefault="00D33547" w:rsidP="00D33547">
      <w:pPr>
        <w:pStyle w:val="Ttulo2"/>
        <w:rPr>
          <w:lang w:val="es-ES_tradnl"/>
        </w:rPr>
      </w:pPr>
      <w:bookmarkStart w:id="19" w:name="_Toc293924790"/>
      <w:bookmarkStart w:id="20" w:name="_Toc293925292"/>
      <w:r>
        <w:rPr>
          <w:lang w:val="es-ES_tradnl"/>
        </w:rPr>
        <w:t>Tratado de Libre Comercio para la República Dominicana y Centro América (CAFTA)</w:t>
      </w:r>
      <w:bookmarkEnd w:id="19"/>
      <w:bookmarkEnd w:id="20"/>
    </w:p>
    <w:p w:rsidR="00FC237F" w:rsidRDefault="00B85188" w:rsidP="00FC237F">
      <w:pPr>
        <w:spacing w:line="480" w:lineRule="auto"/>
        <w:ind w:left="709"/>
        <w:jc w:val="both"/>
        <w:rPr>
          <w:rFonts w:ascii="Arial" w:hAnsi="Arial" w:cs="Arial"/>
          <w:lang w:val="es-EC"/>
        </w:rPr>
      </w:pPr>
      <w:r>
        <w:rPr>
          <w:rFonts w:ascii="Arial" w:hAnsi="Arial" w:cs="Arial"/>
          <w:lang w:val="es-EC"/>
        </w:rPr>
        <w:t xml:space="preserve">El CAFTA (Central </w:t>
      </w:r>
      <w:proofErr w:type="spellStart"/>
      <w:r>
        <w:rPr>
          <w:rFonts w:ascii="Arial" w:hAnsi="Arial" w:cs="Arial"/>
          <w:lang w:val="es-EC"/>
        </w:rPr>
        <w:t>Ame</w:t>
      </w:r>
      <w:r w:rsidR="002462E8">
        <w:rPr>
          <w:rFonts w:ascii="Arial" w:hAnsi="Arial" w:cs="Arial"/>
          <w:lang w:val="es-EC"/>
        </w:rPr>
        <w:t>rica</w:t>
      </w:r>
      <w:proofErr w:type="spellEnd"/>
      <w:r w:rsidR="002462E8">
        <w:rPr>
          <w:rFonts w:ascii="Arial" w:hAnsi="Arial" w:cs="Arial"/>
          <w:lang w:val="es-EC"/>
        </w:rPr>
        <w:t xml:space="preserve"> Free </w:t>
      </w:r>
      <w:proofErr w:type="spellStart"/>
      <w:r w:rsidR="002462E8">
        <w:rPr>
          <w:rFonts w:ascii="Arial" w:hAnsi="Arial" w:cs="Arial"/>
          <w:lang w:val="es-EC"/>
        </w:rPr>
        <w:t>Trade</w:t>
      </w:r>
      <w:proofErr w:type="spellEnd"/>
      <w:r w:rsidR="002462E8">
        <w:rPr>
          <w:rFonts w:ascii="Arial" w:hAnsi="Arial" w:cs="Arial"/>
          <w:lang w:val="es-EC"/>
        </w:rPr>
        <w:t xml:space="preserve"> </w:t>
      </w:r>
      <w:proofErr w:type="spellStart"/>
      <w:r w:rsidR="002462E8">
        <w:rPr>
          <w:rFonts w:ascii="Arial" w:hAnsi="Arial" w:cs="Arial"/>
          <w:lang w:val="es-EC"/>
        </w:rPr>
        <w:t>Agreement</w:t>
      </w:r>
      <w:proofErr w:type="spellEnd"/>
      <w:r w:rsidR="002462E8">
        <w:rPr>
          <w:rFonts w:ascii="Arial" w:hAnsi="Arial" w:cs="Arial"/>
          <w:lang w:val="es-EC"/>
        </w:rPr>
        <w:t>) o Tratado de Libre Comercio para la República Dominicana y Centro América es un acuerdo firmado por Estados Unidos junto con</w:t>
      </w:r>
      <w:r w:rsidR="003944FA">
        <w:rPr>
          <w:rFonts w:ascii="Arial" w:hAnsi="Arial" w:cs="Arial"/>
          <w:lang w:val="es-EC"/>
        </w:rPr>
        <w:t xml:space="preserve"> Costa Rica, El Salvador, República Dominicana, Guatemala, Honduras y Nicaragua, para la conformación de una zona de libre comercio entre estos países</w:t>
      </w:r>
      <w:r w:rsidR="005C0559">
        <w:rPr>
          <w:rFonts w:ascii="Arial" w:hAnsi="Arial" w:cs="Arial"/>
          <w:lang w:val="es-EC"/>
        </w:rPr>
        <w:t xml:space="preserve"> (7).</w:t>
      </w:r>
    </w:p>
    <w:p w:rsidR="00445FE9" w:rsidRDefault="00445FE9" w:rsidP="00FC237F">
      <w:pPr>
        <w:spacing w:line="480" w:lineRule="auto"/>
        <w:ind w:left="709"/>
        <w:jc w:val="both"/>
        <w:rPr>
          <w:rFonts w:ascii="Arial" w:hAnsi="Arial" w:cs="Arial"/>
          <w:lang w:val="es-EC"/>
        </w:rPr>
      </w:pPr>
    </w:p>
    <w:p w:rsidR="008244E8" w:rsidRDefault="008244E8" w:rsidP="00FC237F">
      <w:pPr>
        <w:spacing w:line="480" w:lineRule="auto"/>
        <w:ind w:left="709"/>
        <w:jc w:val="both"/>
        <w:rPr>
          <w:rFonts w:ascii="Arial" w:hAnsi="Arial" w:cs="Arial"/>
          <w:lang w:val="es-EC"/>
        </w:rPr>
      </w:pPr>
      <w:r>
        <w:rPr>
          <w:rFonts w:ascii="Arial" w:hAnsi="Arial" w:cs="Arial"/>
          <w:lang w:val="es-EC"/>
        </w:rPr>
        <w:t>Los Objetivos</w:t>
      </w:r>
      <w:r w:rsidR="003A0FEC">
        <w:rPr>
          <w:rFonts w:ascii="Arial" w:hAnsi="Arial" w:cs="Arial"/>
          <w:lang w:val="es-EC"/>
        </w:rPr>
        <w:t xml:space="preserve"> fundamentales del CAFTA son: (i) estimular la expansión y diversificación del comercio en la región, eliminar los obstáculos al comercio y facilitar la circulación entre fronteras de mercancías, y, (</w:t>
      </w:r>
      <w:proofErr w:type="spellStart"/>
      <w:r w:rsidR="003A0FEC">
        <w:rPr>
          <w:rFonts w:ascii="Arial" w:hAnsi="Arial" w:cs="Arial"/>
          <w:lang w:val="es-EC"/>
        </w:rPr>
        <w:t>ii</w:t>
      </w:r>
      <w:proofErr w:type="spellEnd"/>
      <w:r w:rsidR="003A0FEC">
        <w:rPr>
          <w:rFonts w:ascii="Arial" w:hAnsi="Arial" w:cs="Arial"/>
          <w:lang w:val="es-EC"/>
        </w:rPr>
        <w:t xml:space="preserve">) promover condiciones de competencia leal en la </w:t>
      </w:r>
      <w:r w:rsidR="003A0FEC">
        <w:rPr>
          <w:rFonts w:ascii="Arial" w:hAnsi="Arial" w:cs="Arial"/>
          <w:lang w:val="es-EC"/>
        </w:rPr>
        <w:lastRenderedPageBreak/>
        <w:t>zona de libre comercio, aumentar sustancialmente las oportunidades de inversión y hacer valer los derechos de propiedad intelectual</w:t>
      </w:r>
      <w:r w:rsidR="005C0559">
        <w:rPr>
          <w:rFonts w:ascii="Arial" w:hAnsi="Arial" w:cs="Arial"/>
          <w:lang w:val="es-EC"/>
        </w:rPr>
        <w:t xml:space="preserve"> (15)</w:t>
      </w:r>
      <w:r w:rsidR="003A0FEC">
        <w:rPr>
          <w:rFonts w:ascii="Arial" w:hAnsi="Arial" w:cs="Arial"/>
          <w:lang w:val="es-EC"/>
        </w:rPr>
        <w:t>.</w:t>
      </w:r>
    </w:p>
    <w:p w:rsidR="003A0FEC" w:rsidRDefault="003A0FEC" w:rsidP="00FC237F">
      <w:pPr>
        <w:spacing w:line="480" w:lineRule="auto"/>
        <w:ind w:left="709"/>
        <w:jc w:val="both"/>
        <w:rPr>
          <w:rFonts w:ascii="Arial" w:hAnsi="Arial" w:cs="Arial"/>
          <w:lang w:val="es-EC"/>
        </w:rPr>
      </w:pPr>
    </w:p>
    <w:p w:rsidR="003A0FEC" w:rsidRDefault="003A0FEC" w:rsidP="00FC237F">
      <w:pPr>
        <w:spacing w:line="480" w:lineRule="auto"/>
        <w:ind w:left="709"/>
        <w:jc w:val="both"/>
        <w:rPr>
          <w:rFonts w:ascii="Arial" w:hAnsi="Arial" w:cs="Arial"/>
          <w:lang w:val="es-EC"/>
        </w:rPr>
      </w:pPr>
      <w:r>
        <w:rPr>
          <w:rFonts w:ascii="Arial" w:hAnsi="Arial" w:cs="Arial"/>
          <w:lang w:val="es-EC"/>
        </w:rPr>
        <w:t xml:space="preserve">El </w:t>
      </w:r>
      <w:r w:rsidR="00D27DDF">
        <w:rPr>
          <w:rFonts w:ascii="Arial" w:hAnsi="Arial" w:cs="Arial"/>
          <w:lang w:val="es-EC"/>
        </w:rPr>
        <w:t>CAFTA garantiza un acceso relativamente abierto de los productos de los países de Centroamérica y República Dominicana hacia e</w:t>
      </w:r>
      <w:r w:rsidR="00242D04">
        <w:rPr>
          <w:rFonts w:ascii="Arial" w:hAnsi="Arial" w:cs="Arial"/>
          <w:lang w:val="es-EC"/>
        </w:rPr>
        <w:t>l mercado estadounidense, mientras productos de EE.UU. ingresan a competir con la producción local de sus socios del CAFTA</w:t>
      </w:r>
      <w:r w:rsidR="005C0559">
        <w:rPr>
          <w:rFonts w:ascii="Arial" w:hAnsi="Arial" w:cs="Arial"/>
          <w:lang w:val="es-EC"/>
        </w:rPr>
        <w:t xml:space="preserve"> (14)</w:t>
      </w:r>
      <w:r w:rsidR="00242D04">
        <w:rPr>
          <w:rFonts w:ascii="Arial" w:hAnsi="Arial" w:cs="Arial"/>
          <w:lang w:val="es-EC"/>
        </w:rPr>
        <w:t>. También fortalece las normas de regulación y las protecciones ambientales en América Central y República Dominicana, además de proveer un monitoreo externo para este fin</w:t>
      </w:r>
      <w:r w:rsidR="005C0559">
        <w:rPr>
          <w:rFonts w:ascii="Arial" w:hAnsi="Arial" w:cs="Arial"/>
          <w:lang w:val="es-EC"/>
        </w:rPr>
        <w:t xml:space="preserve"> (20)</w:t>
      </w:r>
      <w:r w:rsidR="00242D04">
        <w:rPr>
          <w:rFonts w:ascii="Arial" w:hAnsi="Arial" w:cs="Arial"/>
          <w:lang w:val="es-EC"/>
        </w:rPr>
        <w:t>.</w:t>
      </w:r>
    </w:p>
    <w:p w:rsidR="002862CB" w:rsidRDefault="002862CB" w:rsidP="00FC237F">
      <w:pPr>
        <w:spacing w:line="480" w:lineRule="auto"/>
        <w:ind w:left="709"/>
        <w:jc w:val="both"/>
        <w:rPr>
          <w:rFonts w:ascii="Arial" w:hAnsi="Arial" w:cs="Arial"/>
          <w:lang w:val="es-EC"/>
        </w:rPr>
      </w:pPr>
    </w:p>
    <w:p w:rsidR="002862CB" w:rsidRDefault="002862CB" w:rsidP="00FC237F">
      <w:pPr>
        <w:spacing w:line="480" w:lineRule="auto"/>
        <w:ind w:left="709"/>
        <w:jc w:val="both"/>
        <w:rPr>
          <w:rFonts w:ascii="Arial" w:hAnsi="Arial" w:cs="Arial"/>
          <w:lang w:val="es-EC"/>
        </w:rPr>
      </w:pPr>
      <w:r>
        <w:rPr>
          <w:rFonts w:ascii="Arial" w:hAnsi="Arial" w:cs="Arial"/>
          <w:lang w:val="es-EC"/>
        </w:rPr>
        <w:t xml:space="preserve">Al igual que otros Acuerdos Comerciales, el CAFTA </w:t>
      </w:r>
      <w:r w:rsidR="00904CC4">
        <w:rPr>
          <w:rFonts w:ascii="Arial" w:hAnsi="Arial" w:cs="Arial"/>
          <w:lang w:val="es-EC"/>
        </w:rPr>
        <w:t>regula temas como la protección de la propiedad y derechos, la competencia justa en el mercado, la integración económica de la región</w:t>
      </w:r>
      <w:r w:rsidR="005C0559">
        <w:rPr>
          <w:rFonts w:ascii="Arial" w:hAnsi="Arial" w:cs="Arial"/>
          <w:lang w:val="es-EC"/>
        </w:rPr>
        <w:t xml:space="preserve"> (20)</w:t>
      </w:r>
      <w:r w:rsidR="00FF219D">
        <w:rPr>
          <w:rFonts w:ascii="Arial" w:hAnsi="Arial" w:cs="Arial"/>
          <w:lang w:val="es-EC"/>
        </w:rPr>
        <w:t xml:space="preserve">. La existencia de este acuerdo no afecta a otros previamente firmados por los países </w:t>
      </w:r>
      <w:proofErr w:type="gramStart"/>
      <w:r w:rsidR="00FF219D">
        <w:rPr>
          <w:rFonts w:ascii="Arial" w:hAnsi="Arial" w:cs="Arial"/>
          <w:lang w:val="es-EC"/>
        </w:rPr>
        <w:t>miembros</w:t>
      </w:r>
      <w:r w:rsidR="005C0559">
        <w:rPr>
          <w:rFonts w:ascii="Arial" w:hAnsi="Arial" w:cs="Arial"/>
          <w:lang w:val="es-EC"/>
        </w:rPr>
        <w:t xml:space="preserve"> </w:t>
      </w:r>
      <w:r w:rsidR="00FF219D">
        <w:rPr>
          <w:rFonts w:ascii="Arial" w:hAnsi="Arial" w:cs="Arial"/>
          <w:lang w:val="es-EC"/>
        </w:rPr>
        <w:t>.</w:t>
      </w:r>
      <w:proofErr w:type="gramEnd"/>
    </w:p>
    <w:p w:rsidR="000C128B" w:rsidRPr="000C128B" w:rsidRDefault="000C128B" w:rsidP="00FC237F">
      <w:pPr>
        <w:spacing w:line="480" w:lineRule="auto"/>
        <w:rPr>
          <w:rFonts w:ascii="Arial" w:hAnsi="Arial" w:cs="Arial"/>
        </w:rPr>
      </w:pPr>
    </w:p>
    <w:p w:rsidR="00D33547" w:rsidRDefault="00D33547" w:rsidP="00D33547">
      <w:pPr>
        <w:pStyle w:val="Ttulo2"/>
        <w:rPr>
          <w:lang w:val="es-ES_tradnl"/>
        </w:rPr>
      </w:pPr>
      <w:bookmarkStart w:id="21" w:name="_Toc293924791"/>
      <w:bookmarkStart w:id="22" w:name="_Toc293925293"/>
      <w:r>
        <w:rPr>
          <w:lang w:val="es-ES_tradnl"/>
        </w:rPr>
        <w:t>Tratado de Libre Comercio (TLC o FTA)</w:t>
      </w:r>
      <w:bookmarkEnd w:id="21"/>
      <w:bookmarkEnd w:id="22"/>
    </w:p>
    <w:p w:rsidR="00CD7375" w:rsidRDefault="00CD7375" w:rsidP="00CD7375">
      <w:pPr>
        <w:widowControl w:val="0"/>
        <w:tabs>
          <w:tab w:val="left" w:pos="2085"/>
          <w:tab w:val="center" w:pos="4138"/>
        </w:tabs>
        <w:autoSpaceDE w:val="0"/>
        <w:autoSpaceDN w:val="0"/>
        <w:adjustRightInd w:val="0"/>
        <w:spacing w:line="480" w:lineRule="auto"/>
        <w:ind w:left="851"/>
        <w:jc w:val="both"/>
        <w:rPr>
          <w:rFonts w:ascii="Arial" w:hAnsi="Arial" w:cs="Arial"/>
          <w:bCs/>
        </w:rPr>
      </w:pPr>
      <w:r>
        <w:rPr>
          <w:rFonts w:ascii="Arial" w:hAnsi="Arial" w:cs="Arial"/>
          <w:bCs/>
        </w:rPr>
        <w:t xml:space="preserve">Un Tratado de Libre Comercio (TLC o FTA, por sus siglas en inglés) es un acuerdo comercial regional o bilateral que permite la ampliación del mercado de bienes y servicios entre las naciones participantes, mediante la reducción o eliminación progresiva de los </w:t>
      </w:r>
      <w:r>
        <w:rPr>
          <w:rFonts w:ascii="Arial" w:hAnsi="Arial" w:cs="Arial"/>
          <w:bCs/>
        </w:rPr>
        <w:lastRenderedPageBreak/>
        <w:t>aranceles a las importaciones de productos generados por las partes, junto con acuerdos que regulan los servicios dentro del Tratado</w:t>
      </w:r>
      <w:r w:rsidR="005C0559">
        <w:rPr>
          <w:rFonts w:ascii="Arial" w:hAnsi="Arial" w:cs="Arial"/>
          <w:bCs/>
        </w:rPr>
        <w:t xml:space="preserve"> (2)</w:t>
      </w:r>
      <w:r>
        <w:rPr>
          <w:rFonts w:ascii="Arial" w:hAnsi="Arial" w:cs="Arial"/>
          <w:bCs/>
        </w:rPr>
        <w:t xml:space="preserve">. Un TLC no implica, necesariamente, una integración económica, social y política entre las partes, a diferencia de los bloques regionales tales como la Unión </w:t>
      </w:r>
      <w:r w:rsidR="001303AC">
        <w:rPr>
          <w:rFonts w:ascii="Arial" w:hAnsi="Arial" w:cs="Arial"/>
          <w:bCs/>
        </w:rPr>
        <w:t xml:space="preserve">Europea, la CAN, el MERCOSUR y </w:t>
      </w:r>
      <w:r>
        <w:rPr>
          <w:rFonts w:ascii="Arial" w:hAnsi="Arial" w:cs="Arial"/>
          <w:bCs/>
        </w:rPr>
        <w:t>l</w:t>
      </w:r>
      <w:r w:rsidR="001303AC">
        <w:rPr>
          <w:rFonts w:ascii="Arial" w:hAnsi="Arial" w:cs="Arial"/>
          <w:bCs/>
        </w:rPr>
        <w:t>a</w:t>
      </w:r>
      <w:r>
        <w:rPr>
          <w:rFonts w:ascii="Arial" w:hAnsi="Arial" w:cs="Arial"/>
          <w:bCs/>
        </w:rPr>
        <w:t xml:space="preserve"> UNASUR</w:t>
      </w:r>
      <w:r w:rsidR="005C0559">
        <w:rPr>
          <w:rFonts w:ascii="Arial" w:hAnsi="Arial" w:cs="Arial"/>
          <w:bCs/>
        </w:rPr>
        <w:t xml:space="preserve"> (14)</w:t>
      </w:r>
      <w:r>
        <w:rPr>
          <w:rFonts w:ascii="Arial" w:hAnsi="Arial" w:cs="Arial"/>
          <w:bCs/>
        </w:rPr>
        <w:t>.</w:t>
      </w:r>
    </w:p>
    <w:p w:rsidR="00CD7375" w:rsidRDefault="00CD7375" w:rsidP="00043215">
      <w:pPr>
        <w:widowControl w:val="0"/>
        <w:tabs>
          <w:tab w:val="left" w:pos="2085"/>
          <w:tab w:val="center" w:pos="4138"/>
        </w:tabs>
        <w:autoSpaceDE w:val="0"/>
        <w:autoSpaceDN w:val="0"/>
        <w:adjustRightInd w:val="0"/>
        <w:spacing w:line="360" w:lineRule="auto"/>
        <w:ind w:left="851"/>
        <w:jc w:val="both"/>
        <w:rPr>
          <w:rFonts w:ascii="Arial" w:hAnsi="Arial" w:cs="Arial"/>
          <w:bCs/>
        </w:rPr>
      </w:pPr>
    </w:p>
    <w:p w:rsidR="00EB5BCE" w:rsidRDefault="00EB5BCE" w:rsidP="00043215">
      <w:pPr>
        <w:spacing w:line="480" w:lineRule="auto"/>
        <w:ind w:left="851"/>
        <w:jc w:val="both"/>
        <w:rPr>
          <w:rFonts w:ascii="Arial" w:hAnsi="Arial" w:cs="Arial"/>
          <w:bCs/>
        </w:rPr>
      </w:pPr>
      <w:r>
        <w:rPr>
          <w:rFonts w:ascii="Arial" w:hAnsi="Arial" w:cs="Arial"/>
          <w:bCs/>
        </w:rPr>
        <w:t>E</w:t>
      </w:r>
      <w:r w:rsidR="00303D55" w:rsidRPr="00043215">
        <w:rPr>
          <w:rFonts w:ascii="Arial" w:hAnsi="Arial" w:cs="Arial"/>
          <w:bCs/>
        </w:rPr>
        <w:t xml:space="preserve">n 1947 se firmó el Acuerdo General sobre Aranceles y Comercio (GATT, sigla en inglés) entre 23 países, número que fue creciendo hasta llegar a 96, en 1988 (Colombia ingresó en </w:t>
      </w:r>
      <w:r>
        <w:rPr>
          <w:rFonts w:ascii="Arial" w:hAnsi="Arial" w:cs="Arial"/>
          <w:bCs/>
        </w:rPr>
        <w:t>esa fecha</w:t>
      </w:r>
      <w:r w:rsidR="00303D55" w:rsidRPr="00043215">
        <w:rPr>
          <w:rFonts w:ascii="Arial" w:hAnsi="Arial" w:cs="Arial"/>
          <w:bCs/>
        </w:rPr>
        <w:t xml:space="preserve">). </w:t>
      </w:r>
      <w:r>
        <w:rPr>
          <w:rFonts w:ascii="Arial" w:hAnsi="Arial" w:cs="Arial"/>
          <w:bCs/>
        </w:rPr>
        <w:t>Sería el primer acuerdo firmado entre países para una integración comercial</w:t>
      </w:r>
      <w:r w:rsidR="005C0559">
        <w:rPr>
          <w:rFonts w:ascii="Arial" w:hAnsi="Arial" w:cs="Arial"/>
          <w:bCs/>
        </w:rPr>
        <w:t xml:space="preserve"> (13)</w:t>
      </w:r>
      <w:r>
        <w:rPr>
          <w:rFonts w:ascii="Arial" w:hAnsi="Arial" w:cs="Arial"/>
          <w:bCs/>
        </w:rPr>
        <w:t>.</w:t>
      </w:r>
    </w:p>
    <w:p w:rsidR="00EB5BCE" w:rsidRDefault="00EB5BCE" w:rsidP="00043215">
      <w:pPr>
        <w:spacing w:line="480" w:lineRule="auto"/>
        <w:ind w:left="851"/>
        <w:jc w:val="both"/>
        <w:rPr>
          <w:rFonts w:ascii="Arial" w:hAnsi="Arial" w:cs="Arial"/>
          <w:bCs/>
        </w:rPr>
      </w:pPr>
    </w:p>
    <w:p w:rsidR="00303D55" w:rsidRDefault="00303D55" w:rsidP="00043215">
      <w:pPr>
        <w:spacing w:line="480" w:lineRule="auto"/>
        <w:ind w:left="851"/>
        <w:jc w:val="both"/>
        <w:rPr>
          <w:rFonts w:ascii="Arial" w:hAnsi="Arial" w:cs="Arial"/>
          <w:bCs/>
        </w:rPr>
      </w:pPr>
      <w:r w:rsidRPr="00043215">
        <w:rPr>
          <w:rFonts w:ascii="Arial" w:hAnsi="Arial" w:cs="Arial"/>
          <w:bCs/>
        </w:rPr>
        <w:t>Sus principales objetivos fueron reducir las tarifas arancelarias y eliminar las prácticas que impedían la compra y venta de productos entre países</w:t>
      </w:r>
      <w:r w:rsidR="005C0559">
        <w:rPr>
          <w:rFonts w:ascii="Arial" w:hAnsi="Arial" w:cs="Arial"/>
          <w:bCs/>
        </w:rPr>
        <w:t xml:space="preserve"> (21)</w:t>
      </w:r>
      <w:r w:rsidRPr="00043215">
        <w:rPr>
          <w:rFonts w:ascii="Arial" w:hAnsi="Arial" w:cs="Arial"/>
          <w:bCs/>
        </w:rPr>
        <w:t>. Igualmente, se permitió a los países llegar a acuerdos entre ellos e impulsar la cooperación y el comercio</w:t>
      </w:r>
      <w:r w:rsidR="005C0559">
        <w:rPr>
          <w:rFonts w:ascii="Arial" w:hAnsi="Arial" w:cs="Arial"/>
          <w:bCs/>
        </w:rPr>
        <w:t xml:space="preserve"> (11)</w:t>
      </w:r>
      <w:r w:rsidRPr="00043215">
        <w:rPr>
          <w:rFonts w:ascii="Arial" w:hAnsi="Arial" w:cs="Arial"/>
          <w:bCs/>
        </w:rPr>
        <w:t>.</w:t>
      </w:r>
    </w:p>
    <w:p w:rsidR="00043215" w:rsidRPr="00043215" w:rsidRDefault="00043215" w:rsidP="00043215">
      <w:pPr>
        <w:spacing w:line="480" w:lineRule="auto"/>
        <w:ind w:left="851"/>
        <w:jc w:val="both"/>
        <w:rPr>
          <w:rFonts w:ascii="Arial" w:hAnsi="Arial" w:cs="Arial"/>
          <w:bCs/>
        </w:rPr>
      </w:pPr>
    </w:p>
    <w:p w:rsidR="00303D55" w:rsidRPr="00303D55" w:rsidRDefault="00303D55" w:rsidP="00043215">
      <w:pPr>
        <w:spacing w:line="480" w:lineRule="auto"/>
        <w:ind w:left="851"/>
        <w:jc w:val="both"/>
        <w:rPr>
          <w:rFonts w:ascii="Arial" w:hAnsi="Arial" w:cs="Arial"/>
          <w:bCs/>
        </w:rPr>
      </w:pPr>
      <w:r w:rsidRPr="00043215">
        <w:rPr>
          <w:rFonts w:ascii="Arial" w:hAnsi="Arial" w:cs="Arial"/>
          <w:bCs/>
        </w:rPr>
        <w:t>El GATT desapareció para darle paso a la Organización Mundial del Comercio (OMC), en 1993 (</w:t>
      </w:r>
      <w:r w:rsidR="00EB5BCE">
        <w:rPr>
          <w:rFonts w:ascii="Arial" w:hAnsi="Arial" w:cs="Arial"/>
          <w:bCs/>
        </w:rPr>
        <w:t>Ecuador</w:t>
      </w:r>
      <w:r w:rsidRPr="00043215">
        <w:rPr>
          <w:rFonts w:ascii="Arial" w:hAnsi="Arial" w:cs="Arial"/>
          <w:bCs/>
        </w:rPr>
        <w:t xml:space="preserve"> es miembro desde 1995). Esta </w:t>
      </w:r>
      <w:r w:rsidR="00EB5BCE">
        <w:rPr>
          <w:rFonts w:ascii="Arial" w:hAnsi="Arial" w:cs="Arial"/>
          <w:bCs/>
        </w:rPr>
        <w:t xml:space="preserve">agrupación </w:t>
      </w:r>
      <w:r w:rsidRPr="00043215">
        <w:rPr>
          <w:rFonts w:ascii="Arial" w:hAnsi="Arial" w:cs="Arial"/>
          <w:bCs/>
        </w:rPr>
        <w:t>tiene como objetivo administrar y controlar los acuerdos de libre</w:t>
      </w:r>
      <w:r w:rsidR="00EB5BCE">
        <w:rPr>
          <w:rFonts w:ascii="Arial" w:hAnsi="Arial" w:cs="Arial"/>
          <w:bCs/>
        </w:rPr>
        <w:t xml:space="preserve"> </w:t>
      </w:r>
      <w:r w:rsidRPr="00043215">
        <w:rPr>
          <w:rFonts w:ascii="Arial" w:hAnsi="Arial" w:cs="Arial"/>
          <w:bCs/>
        </w:rPr>
        <w:t>cambio</w:t>
      </w:r>
      <w:r w:rsidR="00EB5BCE">
        <w:rPr>
          <w:rFonts w:ascii="Arial" w:hAnsi="Arial" w:cs="Arial"/>
          <w:bCs/>
        </w:rPr>
        <w:t xml:space="preserve"> comercial</w:t>
      </w:r>
      <w:r w:rsidRPr="00043215">
        <w:rPr>
          <w:rFonts w:ascii="Arial" w:hAnsi="Arial" w:cs="Arial"/>
          <w:bCs/>
        </w:rPr>
        <w:t xml:space="preserve">, supervisar las prácticas comerciales </w:t>
      </w:r>
      <w:r w:rsidRPr="00043215">
        <w:rPr>
          <w:rFonts w:ascii="Arial" w:hAnsi="Arial" w:cs="Arial"/>
          <w:bCs/>
        </w:rPr>
        <w:lastRenderedPageBreak/>
        <w:t xml:space="preserve">mundiales y juzgar los problemas </w:t>
      </w:r>
      <w:r w:rsidR="00EB5BCE">
        <w:rPr>
          <w:rFonts w:ascii="Arial" w:hAnsi="Arial" w:cs="Arial"/>
          <w:bCs/>
        </w:rPr>
        <w:t>de ésta índole</w:t>
      </w:r>
      <w:r w:rsidRPr="00043215">
        <w:rPr>
          <w:rFonts w:ascii="Arial" w:hAnsi="Arial" w:cs="Arial"/>
          <w:bCs/>
        </w:rPr>
        <w:t xml:space="preserve"> que los estados miembros le presentan</w:t>
      </w:r>
      <w:r w:rsidR="005C0559">
        <w:rPr>
          <w:rFonts w:ascii="Arial" w:hAnsi="Arial" w:cs="Arial"/>
          <w:bCs/>
        </w:rPr>
        <w:t xml:space="preserve"> (18)</w:t>
      </w:r>
      <w:r w:rsidRPr="00043215">
        <w:rPr>
          <w:rFonts w:ascii="Arial" w:hAnsi="Arial" w:cs="Arial"/>
          <w:bCs/>
        </w:rPr>
        <w:t>.</w:t>
      </w:r>
    </w:p>
    <w:p w:rsidR="00303D55" w:rsidRDefault="00303D55" w:rsidP="00CD7375">
      <w:pPr>
        <w:widowControl w:val="0"/>
        <w:tabs>
          <w:tab w:val="left" w:pos="2085"/>
          <w:tab w:val="center" w:pos="4138"/>
        </w:tabs>
        <w:autoSpaceDE w:val="0"/>
        <w:autoSpaceDN w:val="0"/>
        <w:adjustRightInd w:val="0"/>
        <w:spacing w:line="480" w:lineRule="auto"/>
        <w:ind w:left="851"/>
        <w:jc w:val="both"/>
        <w:rPr>
          <w:rFonts w:ascii="Arial" w:hAnsi="Arial" w:cs="Arial"/>
          <w:bCs/>
        </w:rPr>
      </w:pPr>
    </w:p>
    <w:p w:rsidR="004F3381" w:rsidRDefault="004F3381" w:rsidP="00CD7375">
      <w:pPr>
        <w:widowControl w:val="0"/>
        <w:tabs>
          <w:tab w:val="left" w:pos="2085"/>
          <w:tab w:val="center" w:pos="4138"/>
        </w:tabs>
        <w:autoSpaceDE w:val="0"/>
        <w:autoSpaceDN w:val="0"/>
        <w:adjustRightInd w:val="0"/>
        <w:spacing w:line="480" w:lineRule="auto"/>
        <w:ind w:left="851"/>
        <w:jc w:val="both"/>
        <w:rPr>
          <w:rFonts w:ascii="Arial" w:hAnsi="Arial" w:cs="Arial"/>
          <w:bCs/>
        </w:rPr>
      </w:pPr>
      <w:r>
        <w:rPr>
          <w:rFonts w:ascii="Arial" w:hAnsi="Arial" w:cs="Arial"/>
          <w:bCs/>
        </w:rPr>
        <w:t>Generalmente, la firma de un TLC busca eliminar las barreras que limitan el comercio entre naciones, promover condiciones para una competencia justa entre las partes, incrementar las oportunidades de inversión</w:t>
      </w:r>
      <w:r w:rsidR="005C0559">
        <w:rPr>
          <w:rFonts w:ascii="Arial" w:hAnsi="Arial" w:cs="Arial"/>
          <w:bCs/>
        </w:rPr>
        <w:t xml:space="preserve"> (12)</w:t>
      </w:r>
      <w:r>
        <w:rPr>
          <w:rFonts w:ascii="Arial" w:hAnsi="Arial" w:cs="Arial"/>
          <w:bCs/>
        </w:rPr>
        <w:t xml:space="preserve">, proporcionar la adecuada protección a los derechos de propiedad intelectual, establecer procesos efectivos que estimulen la producción nacional de las partes, </w:t>
      </w:r>
      <w:r w:rsidR="009E217A">
        <w:rPr>
          <w:rFonts w:ascii="Arial" w:hAnsi="Arial" w:cs="Arial"/>
          <w:bCs/>
        </w:rPr>
        <w:t>fomentar la cooperación entre los miembros y ofrecer una solución justa e inmediata a las controversias que se puedan generar con la aplicación o elaboración de una norma dentro del convenio</w:t>
      </w:r>
      <w:r w:rsidR="005C0559">
        <w:rPr>
          <w:rFonts w:ascii="Arial" w:hAnsi="Arial" w:cs="Arial"/>
          <w:bCs/>
        </w:rPr>
        <w:t xml:space="preserve"> (3)</w:t>
      </w:r>
      <w:r w:rsidR="009E217A">
        <w:rPr>
          <w:rFonts w:ascii="Arial" w:hAnsi="Arial" w:cs="Arial"/>
          <w:bCs/>
        </w:rPr>
        <w:t>.</w:t>
      </w:r>
    </w:p>
    <w:p w:rsidR="009E217A" w:rsidRDefault="009E217A" w:rsidP="00CD7375">
      <w:pPr>
        <w:widowControl w:val="0"/>
        <w:tabs>
          <w:tab w:val="left" w:pos="2085"/>
          <w:tab w:val="center" w:pos="4138"/>
        </w:tabs>
        <w:autoSpaceDE w:val="0"/>
        <w:autoSpaceDN w:val="0"/>
        <w:adjustRightInd w:val="0"/>
        <w:spacing w:line="480" w:lineRule="auto"/>
        <w:ind w:left="851"/>
        <w:jc w:val="both"/>
        <w:rPr>
          <w:rFonts w:ascii="Arial" w:hAnsi="Arial" w:cs="Arial"/>
          <w:bCs/>
        </w:rPr>
      </w:pPr>
    </w:p>
    <w:p w:rsidR="009E217A" w:rsidRDefault="009E217A" w:rsidP="00CD7375">
      <w:pPr>
        <w:widowControl w:val="0"/>
        <w:tabs>
          <w:tab w:val="left" w:pos="2085"/>
          <w:tab w:val="center" w:pos="4138"/>
        </w:tabs>
        <w:autoSpaceDE w:val="0"/>
        <w:autoSpaceDN w:val="0"/>
        <w:adjustRightInd w:val="0"/>
        <w:spacing w:line="480" w:lineRule="auto"/>
        <w:ind w:left="851"/>
        <w:jc w:val="both"/>
        <w:rPr>
          <w:rFonts w:ascii="Arial" w:hAnsi="Arial" w:cs="Arial"/>
          <w:bCs/>
        </w:rPr>
      </w:pPr>
      <w:r>
        <w:rPr>
          <w:rFonts w:ascii="Arial" w:hAnsi="Arial" w:cs="Arial"/>
          <w:bCs/>
        </w:rPr>
        <w:t xml:space="preserve">Un TLC constituye un medio eficaz que garantiza el acceso de productos a los mercados </w:t>
      </w:r>
      <w:r w:rsidR="006D1CFD">
        <w:rPr>
          <w:rFonts w:ascii="Arial" w:hAnsi="Arial" w:cs="Arial"/>
          <w:bCs/>
        </w:rPr>
        <w:t>externos en forma fácil y sin barreras</w:t>
      </w:r>
      <w:r w:rsidR="005C42B1">
        <w:rPr>
          <w:rFonts w:ascii="Arial" w:hAnsi="Arial" w:cs="Arial"/>
          <w:bCs/>
        </w:rPr>
        <w:t>, lo cual significa la reducción de precios en productos que no se producen en el país; también promueve la creación de nuevas empresas al estimular la inversión nacional y extranjera</w:t>
      </w:r>
      <w:r w:rsidR="005C0559">
        <w:rPr>
          <w:rFonts w:ascii="Arial" w:hAnsi="Arial" w:cs="Arial"/>
          <w:bCs/>
        </w:rPr>
        <w:t xml:space="preserve"> (4)</w:t>
      </w:r>
      <w:r w:rsidR="005C42B1">
        <w:rPr>
          <w:rFonts w:ascii="Arial" w:hAnsi="Arial" w:cs="Arial"/>
          <w:bCs/>
        </w:rPr>
        <w:t>.</w:t>
      </w:r>
      <w:r w:rsidR="00670A99">
        <w:rPr>
          <w:rFonts w:ascii="Arial" w:hAnsi="Arial" w:cs="Arial"/>
          <w:bCs/>
        </w:rPr>
        <w:t xml:space="preserve"> Es una estrategia comercial que funciona a largo plazo, </w:t>
      </w:r>
      <w:r w:rsidR="002009F3">
        <w:rPr>
          <w:rFonts w:ascii="Arial" w:hAnsi="Arial" w:cs="Arial"/>
          <w:bCs/>
        </w:rPr>
        <w:t>que</w:t>
      </w:r>
      <w:r w:rsidR="00670A99">
        <w:rPr>
          <w:rFonts w:ascii="Arial" w:hAnsi="Arial" w:cs="Arial"/>
          <w:bCs/>
        </w:rPr>
        <w:t xml:space="preserve"> permite la consolidación de</w:t>
      </w:r>
      <w:r w:rsidR="002009F3">
        <w:rPr>
          <w:rFonts w:ascii="Arial" w:hAnsi="Arial" w:cs="Arial"/>
          <w:bCs/>
        </w:rPr>
        <w:t xml:space="preserve"> diferentes empresas, productos y servicios, en un mercado común libre de aranceles</w:t>
      </w:r>
      <w:r w:rsidR="005C0559">
        <w:rPr>
          <w:rFonts w:ascii="Arial" w:hAnsi="Arial" w:cs="Arial"/>
          <w:bCs/>
        </w:rPr>
        <w:t xml:space="preserve"> (6)</w:t>
      </w:r>
      <w:r w:rsidR="002009F3">
        <w:rPr>
          <w:rFonts w:ascii="Arial" w:hAnsi="Arial" w:cs="Arial"/>
          <w:bCs/>
        </w:rPr>
        <w:t>.</w:t>
      </w:r>
    </w:p>
    <w:p w:rsidR="00240E2A" w:rsidRDefault="00240E2A" w:rsidP="00CD7375">
      <w:pPr>
        <w:widowControl w:val="0"/>
        <w:tabs>
          <w:tab w:val="left" w:pos="2085"/>
          <w:tab w:val="center" w:pos="4138"/>
        </w:tabs>
        <w:autoSpaceDE w:val="0"/>
        <w:autoSpaceDN w:val="0"/>
        <w:adjustRightInd w:val="0"/>
        <w:spacing w:line="480" w:lineRule="auto"/>
        <w:ind w:left="851"/>
        <w:jc w:val="both"/>
        <w:rPr>
          <w:rFonts w:ascii="Arial" w:hAnsi="Arial" w:cs="Arial"/>
          <w:bCs/>
        </w:rPr>
      </w:pPr>
    </w:p>
    <w:p w:rsidR="00CD7375" w:rsidRPr="003963CD" w:rsidRDefault="00CD7375" w:rsidP="00CD7375">
      <w:pPr>
        <w:widowControl w:val="0"/>
        <w:tabs>
          <w:tab w:val="left" w:pos="2085"/>
          <w:tab w:val="center" w:pos="4138"/>
        </w:tabs>
        <w:autoSpaceDE w:val="0"/>
        <w:autoSpaceDN w:val="0"/>
        <w:adjustRightInd w:val="0"/>
        <w:spacing w:line="480" w:lineRule="auto"/>
        <w:ind w:left="851"/>
        <w:jc w:val="both"/>
        <w:rPr>
          <w:rFonts w:ascii="Arial" w:hAnsi="Arial" w:cs="Arial"/>
          <w:bCs/>
        </w:rPr>
      </w:pPr>
      <w:r>
        <w:rPr>
          <w:rFonts w:ascii="Arial" w:hAnsi="Arial" w:cs="Arial"/>
          <w:bCs/>
        </w:rPr>
        <w:lastRenderedPageBreak/>
        <w:t>Muchos países en vías de desarrollo han firmado sendos TLC con Estados Unidos y la Unión Europea, con miras a mejorar sus ingresos por exportaciones y la oportunidad de posicionar en el mercado extranjero nuevos productos generados en su cadena comercial</w:t>
      </w:r>
      <w:r w:rsidR="005C0559">
        <w:rPr>
          <w:rFonts w:ascii="Arial" w:hAnsi="Arial" w:cs="Arial"/>
          <w:bCs/>
        </w:rPr>
        <w:t xml:space="preserve"> (11)</w:t>
      </w:r>
      <w:r>
        <w:rPr>
          <w:rFonts w:ascii="Arial" w:hAnsi="Arial" w:cs="Arial"/>
          <w:bCs/>
        </w:rPr>
        <w:t>. No obstante, la firma de los TLC implica una reducción de aranceles, las principales barreras de protección comerciales que presenta la producción interna de un país frente a la competencia extranjera; por</w:t>
      </w:r>
      <w:r w:rsidR="00D353D6">
        <w:rPr>
          <w:rFonts w:ascii="Arial" w:hAnsi="Arial" w:cs="Arial"/>
          <w:bCs/>
        </w:rPr>
        <w:t xml:space="preserve"> tanto, un país que firma un TLC, al menos para un país en vías de desarrollo, se expone al riesgo de la pérdida de industrias y producción frente a economías más fuertes, </w:t>
      </w:r>
      <w:r w:rsidR="00240E2A">
        <w:rPr>
          <w:rFonts w:ascii="Arial" w:hAnsi="Arial" w:cs="Arial"/>
          <w:bCs/>
        </w:rPr>
        <w:t>que subsidian a sus productores agrícolas ante cualquier emergencia</w:t>
      </w:r>
      <w:r w:rsidR="005C0559">
        <w:rPr>
          <w:rFonts w:ascii="Arial" w:hAnsi="Arial" w:cs="Arial"/>
          <w:bCs/>
        </w:rPr>
        <w:t xml:space="preserve"> (14)</w:t>
      </w:r>
      <w:r w:rsidR="00240E2A">
        <w:rPr>
          <w:rFonts w:ascii="Arial" w:hAnsi="Arial" w:cs="Arial"/>
          <w:bCs/>
        </w:rPr>
        <w:t>.</w:t>
      </w:r>
    </w:p>
    <w:p w:rsidR="00CD7375" w:rsidRDefault="00CD7375" w:rsidP="00CD7375">
      <w:pPr>
        <w:spacing w:line="480" w:lineRule="auto"/>
        <w:ind w:left="851"/>
        <w:jc w:val="both"/>
        <w:rPr>
          <w:rFonts w:ascii="Arial" w:hAnsi="Arial" w:cs="Arial"/>
        </w:rPr>
      </w:pPr>
    </w:p>
    <w:p w:rsidR="002009F3" w:rsidRDefault="002009F3" w:rsidP="002009F3">
      <w:pPr>
        <w:pStyle w:val="Ttulo2"/>
        <w:numPr>
          <w:ilvl w:val="2"/>
          <w:numId w:val="37"/>
        </w:numPr>
        <w:ind w:left="1560" w:hanging="709"/>
      </w:pPr>
      <w:bookmarkStart w:id="23" w:name="_Toc293924792"/>
      <w:bookmarkStart w:id="24" w:name="_Toc293925294"/>
      <w:r>
        <w:t>Sectores que son afectados por los FTA</w:t>
      </w:r>
      <w:bookmarkEnd w:id="23"/>
      <w:bookmarkEnd w:id="24"/>
    </w:p>
    <w:p w:rsidR="002009F3" w:rsidRDefault="002009F3" w:rsidP="002009F3">
      <w:pPr>
        <w:spacing w:line="480" w:lineRule="auto"/>
        <w:ind w:left="1560"/>
        <w:jc w:val="both"/>
        <w:rPr>
          <w:rFonts w:ascii="Arial" w:hAnsi="Arial" w:cs="Arial"/>
          <w:lang w:val="es-EC"/>
        </w:rPr>
      </w:pPr>
      <w:r>
        <w:rPr>
          <w:rFonts w:ascii="Arial" w:hAnsi="Arial" w:cs="Arial"/>
          <w:lang w:val="es-EC"/>
        </w:rPr>
        <w:t xml:space="preserve">Los sectores que regularmente </w:t>
      </w:r>
      <w:r w:rsidR="005A4E6C">
        <w:rPr>
          <w:rFonts w:ascii="Arial" w:hAnsi="Arial" w:cs="Arial"/>
          <w:lang w:val="es-EC"/>
        </w:rPr>
        <w:t>son objeto de acuerdo durante</w:t>
      </w:r>
      <w:r>
        <w:rPr>
          <w:rFonts w:ascii="Arial" w:hAnsi="Arial" w:cs="Arial"/>
          <w:lang w:val="es-EC"/>
        </w:rPr>
        <w:t xml:space="preserve"> la aplicación de un TLC son </w:t>
      </w:r>
      <w:r w:rsidR="005A4E6C">
        <w:rPr>
          <w:rFonts w:ascii="Arial" w:hAnsi="Arial" w:cs="Arial"/>
          <w:lang w:val="es-EC"/>
        </w:rPr>
        <w:t>la industria, el comercio, el sector financiero y la agricultura, siendo éste último uno de los sectores más sensibles a estos convenios</w:t>
      </w:r>
      <w:r w:rsidR="005C0559">
        <w:rPr>
          <w:rFonts w:ascii="Arial" w:hAnsi="Arial" w:cs="Arial"/>
          <w:lang w:val="es-EC"/>
        </w:rPr>
        <w:t xml:space="preserve"> (6)</w:t>
      </w:r>
      <w:r w:rsidR="005A4E6C">
        <w:rPr>
          <w:rFonts w:ascii="Arial" w:hAnsi="Arial" w:cs="Arial"/>
          <w:lang w:val="es-EC"/>
        </w:rPr>
        <w:t>.</w:t>
      </w:r>
    </w:p>
    <w:p w:rsidR="005A4E6C" w:rsidRDefault="005A4E6C" w:rsidP="002009F3">
      <w:pPr>
        <w:spacing w:line="480" w:lineRule="auto"/>
        <w:ind w:left="1560"/>
        <w:jc w:val="both"/>
        <w:rPr>
          <w:rFonts w:ascii="Arial" w:hAnsi="Arial" w:cs="Arial"/>
          <w:lang w:val="es-EC"/>
        </w:rPr>
      </w:pPr>
    </w:p>
    <w:p w:rsidR="005A4E6C" w:rsidRDefault="005A4E6C" w:rsidP="005A4E6C">
      <w:pPr>
        <w:pStyle w:val="Ttulo2"/>
        <w:numPr>
          <w:ilvl w:val="2"/>
          <w:numId w:val="37"/>
        </w:numPr>
        <w:ind w:left="1560" w:hanging="709"/>
      </w:pPr>
      <w:bookmarkStart w:id="25" w:name="_Toc293924793"/>
      <w:bookmarkStart w:id="26" w:name="_Toc293925295"/>
      <w:r>
        <w:t>Industria</w:t>
      </w:r>
      <w:bookmarkEnd w:id="25"/>
      <w:bookmarkEnd w:id="26"/>
    </w:p>
    <w:p w:rsidR="005A4E6C" w:rsidRDefault="005A4E6C" w:rsidP="002009F3">
      <w:pPr>
        <w:spacing w:line="480" w:lineRule="auto"/>
        <w:ind w:left="1560"/>
        <w:jc w:val="both"/>
        <w:rPr>
          <w:rFonts w:ascii="Arial" w:hAnsi="Arial" w:cs="Arial"/>
          <w:lang w:val="es-EC"/>
        </w:rPr>
      </w:pPr>
      <w:r>
        <w:rPr>
          <w:rFonts w:ascii="Arial" w:hAnsi="Arial" w:cs="Arial"/>
          <w:lang w:val="es-EC"/>
        </w:rPr>
        <w:t xml:space="preserve">La aplicación de un TLC trae beneficios para la industria, particularmente para aquellas ubicadas en países con </w:t>
      </w:r>
      <w:r>
        <w:rPr>
          <w:rFonts w:ascii="Arial" w:hAnsi="Arial" w:cs="Arial"/>
          <w:lang w:val="es-EC"/>
        </w:rPr>
        <w:lastRenderedPageBreak/>
        <w:t>economías fuertes</w:t>
      </w:r>
      <w:r w:rsidR="00BB0F7F">
        <w:rPr>
          <w:rFonts w:ascii="Arial" w:hAnsi="Arial" w:cs="Arial"/>
          <w:lang w:val="es-EC"/>
        </w:rPr>
        <w:t>, que se ven reflejadas en mayor competitividad entre las empresas (que disponen de materias primas y maquinarias a  menores costos), mayor flujo de capitales extranjeros para la inversión en nuevas industrias, mayor diversificación de productos procesados para ser ofertados en el mercado</w:t>
      </w:r>
      <w:r w:rsidR="005C0559">
        <w:rPr>
          <w:rFonts w:ascii="Arial" w:hAnsi="Arial" w:cs="Arial"/>
          <w:lang w:val="es-EC"/>
        </w:rPr>
        <w:t xml:space="preserve"> (2)</w:t>
      </w:r>
      <w:r w:rsidR="00BB0F7F">
        <w:rPr>
          <w:rFonts w:ascii="Arial" w:hAnsi="Arial" w:cs="Arial"/>
          <w:lang w:val="es-EC"/>
        </w:rPr>
        <w:t>.</w:t>
      </w:r>
    </w:p>
    <w:p w:rsidR="00BB0F7F" w:rsidRDefault="00BB0F7F" w:rsidP="002009F3">
      <w:pPr>
        <w:spacing w:line="480" w:lineRule="auto"/>
        <w:ind w:left="1560"/>
        <w:jc w:val="both"/>
        <w:rPr>
          <w:rFonts w:ascii="Arial" w:hAnsi="Arial" w:cs="Arial"/>
          <w:lang w:val="es-EC"/>
        </w:rPr>
      </w:pPr>
    </w:p>
    <w:p w:rsidR="005A4E6C" w:rsidRDefault="00BB0F7F" w:rsidP="002009F3">
      <w:pPr>
        <w:spacing w:line="480" w:lineRule="auto"/>
        <w:ind w:left="1560"/>
        <w:jc w:val="both"/>
        <w:rPr>
          <w:rFonts w:ascii="Arial" w:hAnsi="Arial" w:cs="Arial"/>
          <w:lang w:val="es-EC"/>
        </w:rPr>
      </w:pPr>
      <w:r>
        <w:rPr>
          <w:rFonts w:ascii="Arial" w:hAnsi="Arial" w:cs="Arial"/>
          <w:lang w:val="es-EC"/>
        </w:rPr>
        <w:t>En el caso de países con economías dependientes de su producción agrícola, sin embargo, una demanda de productos importados que presentan costos reducidos, puede conllevar a la eliminación de la producción local, al no poder competir con la materia prima que viene del extranjero</w:t>
      </w:r>
      <w:r w:rsidR="005C0559">
        <w:rPr>
          <w:rFonts w:ascii="Arial" w:hAnsi="Arial" w:cs="Arial"/>
          <w:lang w:val="es-EC"/>
        </w:rPr>
        <w:t xml:space="preserve"> (6)</w:t>
      </w:r>
    </w:p>
    <w:p w:rsidR="00BB0F7F" w:rsidRDefault="00BB0F7F" w:rsidP="00BB0F7F">
      <w:pPr>
        <w:pStyle w:val="Ttulo2"/>
        <w:numPr>
          <w:ilvl w:val="2"/>
          <w:numId w:val="37"/>
        </w:numPr>
        <w:ind w:left="1560" w:hanging="709"/>
      </w:pPr>
      <w:bookmarkStart w:id="27" w:name="_Toc293924794"/>
      <w:bookmarkStart w:id="28" w:name="_Toc293925296"/>
      <w:r>
        <w:t>Comercio</w:t>
      </w:r>
      <w:bookmarkEnd w:id="27"/>
      <w:bookmarkEnd w:id="28"/>
    </w:p>
    <w:p w:rsidR="00BB0F7F" w:rsidRDefault="006A7F40" w:rsidP="002009F3">
      <w:pPr>
        <w:spacing w:line="480" w:lineRule="auto"/>
        <w:ind w:left="1560"/>
        <w:jc w:val="both"/>
        <w:rPr>
          <w:rFonts w:ascii="Arial" w:hAnsi="Arial" w:cs="Arial"/>
          <w:lang w:val="es-EC"/>
        </w:rPr>
      </w:pPr>
      <w:r>
        <w:rPr>
          <w:rFonts w:ascii="Arial" w:hAnsi="Arial" w:cs="Arial"/>
          <w:lang w:val="es-EC"/>
        </w:rPr>
        <w:t xml:space="preserve">El ingreso de materias primas, productos y servicios al mercado de un país, mediante las medidas que regulan a un TLC, permiten un intercambio comercial más competitivo, balanceado, libre de aranceles, </w:t>
      </w:r>
      <w:r w:rsidR="00C6356D">
        <w:rPr>
          <w:rFonts w:ascii="Arial" w:hAnsi="Arial" w:cs="Arial"/>
          <w:lang w:val="es-EC"/>
        </w:rPr>
        <w:t>permitiendo llevar mayor oferta de productos para el consumidor, tanto frescos como procesados</w:t>
      </w:r>
      <w:r w:rsidR="005C0559">
        <w:rPr>
          <w:rFonts w:ascii="Arial" w:hAnsi="Arial" w:cs="Arial"/>
          <w:lang w:val="es-EC"/>
        </w:rPr>
        <w:t xml:space="preserve"> (18)</w:t>
      </w:r>
      <w:r w:rsidR="00C6356D">
        <w:rPr>
          <w:rFonts w:ascii="Arial" w:hAnsi="Arial" w:cs="Arial"/>
          <w:lang w:val="es-EC"/>
        </w:rPr>
        <w:t>.</w:t>
      </w:r>
    </w:p>
    <w:p w:rsidR="00C6356D" w:rsidRDefault="00C6356D" w:rsidP="002009F3">
      <w:pPr>
        <w:spacing w:line="480" w:lineRule="auto"/>
        <w:ind w:left="1560"/>
        <w:jc w:val="both"/>
        <w:rPr>
          <w:rFonts w:ascii="Arial" w:hAnsi="Arial" w:cs="Arial"/>
          <w:lang w:val="es-EC"/>
        </w:rPr>
      </w:pPr>
    </w:p>
    <w:p w:rsidR="00C6356D" w:rsidRDefault="00C6356D" w:rsidP="002009F3">
      <w:pPr>
        <w:spacing w:line="480" w:lineRule="auto"/>
        <w:ind w:left="1560"/>
        <w:jc w:val="both"/>
        <w:rPr>
          <w:rFonts w:ascii="Arial" w:hAnsi="Arial" w:cs="Arial"/>
          <w:lang w:val="es-EC"/>
        </w:rPr>
      </w:pPr>
      <w:r>
        <w:rPr>
          <w:rFonts w:ascii="Arial" w:hAnsi="Arial" w:cs="Arial"/>
          <w:lang w:val="es-EC"/>
        </w:rPr>
        <w:t xml:space="preserve">La diversificación de la producción es una consecuencia inmediata de este nuevo mercado que se abre al momento de </w:t>
      </w:r>
      <w:r>
        <w:rPr>
          <w:rFonts w:ascii="Arial" w:hAnsi="Arial" w:cs="Arial"/>
          <w:lang w:val="es-EC"/>
        </w:rPr>
        <w:lastRenderedPageBreak/>
        <w:t xml:space="preserve">la vigencia de un TLC, puesto que la demanda de ciertos productos conllevará a la obtención de </w:t>
      </w:r>
      <w:r w:rsidR="00510D9C">
        <w:rPr>
          <w:rFonts w:ascii="Arial" w:hAnsi="Arial" w:cs="Arial"/>
          <w:lang w:val="es-EC"/>
        </w:rPr>
        <w:t xml:space="preserve">la materia prima </w:t>
      </w:r>
      <w:r w:rsidR="002C2CFD">
        <w:rPr>
          <w:rFonts w:ascii="Arial" w:hAnsi="Arial" w:cs="Arial"/>
          <w:lang w:val="es-EC"/>
        </w:rPr>
        <w:t xml:space="preserve">necesaria </w:t>
      </w:r>
      <w:r w:rsidR="00510D9C">
        <w:rPr>
          <w:rFonts w:ascii="Arial" w:hAnsi="Arial" w:cs="Arial"/>
          <w:lang w:val="es-EC"/>
        </w:rPr>
        <w:t>par</w:t>
      </w:r>
      <w:r w:rsidR="002C2CFD">
        <w:rPr>
          <w:rFonts w:ascii="Arial" w:hAnsi="Arial" w:cs="Arial"/>
          <w:lang w:val="es-EC"/>
        </w:rPr>
        <w:t>a cubrir dicha demanda</w:t>
      </w:r>
      <w:r w:rsidR="005C0559">
        <w:rPr>
          <w:rFonts w:ascii="Arial" w:hAnsi="Arial" w:cs="Arial"/>
          <w:lang w:val="es-EC"/>
        </w:rPr>
        <w:t xml:space="preserve"> (22)</w:t>
      </w:r>
      <w:r w:rsidR="002C2CFD">
        <w:rPr>
          <w:rFonts w:ascii="Arial" w:hAnsi="Arial" w:cs="Arial"/>
          <w:lang w:val="es-EC"/>
        </w:rPr>
        <w:t>.</w:t>
      </w:r>
    </w:p>
    <w:p w:rsidR="00510D9C" w:rsidRDefault="00510D9C" w:rsidP="002009F3">
      <w:pPr>
        <w:spacing w:line="480" w:lineRule="auto"/>
        <w:ind w:left="1560"/>
        <w:jc w:val="both"/>
        <w:rPr>
          <w:rFonts w:ascii="Arial" w:hAnsi="Arial" w:cs="Arial"/>
          <w:lang w:val="es-EC"/>
        </w:rPr>
      </w:pPr>
    </w:p>
    <w:p w:rsidR="00510D9C" w:rsidRDefault="00510D9C" w:rsidP="002009F3">
      <w:pPr>
        <w:spacing w:line="480" w:lineRule="auto"/>
        <w:ind w:left="1560"/>
        <w:jc w:val="both"/>
        <w:rPr>
          <w:rFonts w:ascii="Arial" w:hAnsi="Arial" w:cs="Arial"/>
          <w:lang w:val="es-EC"/>
        </w:rPr>
      </w:pPr>
      <w:r>
        <w:rPr>
          <w:rFonts w:ascii="Arial" w:hAnsi="Arial" w:cs="Arial"/>
          <w:lang w:val="es-EC"/>
        </w:rPr>
        <w:t>La apertura del mercado, vía TLC, permite el ingreso de alimentos procesados y en conservas que entrarán a competir con la producción local, estarán en igualdad de condiciones, siendo la calidad su mejor arma al momento de ser seleccionadas por el consumidor</w:t>
      </w:r>
      <w:r w:rsidR="005C0559">
        <w:rPr>
          <w:rFonts w:ascii="Arial" w:hAnsi="Arial" w:cs="Arial"/>
          <w:lang w:val="es-EC"/>
        </w:rPr>
        <w:t xml:space="preserve"> (13)</w:t>
      </w:r>
      <w:r w:rsidR="00D64135">
        <w:rPr>
          <w:rFonts w:ascii="Arial" w:hAnsi="Arial" w:cs="Arial"/>
          <w:lang w:val="es-EC"/>
        </w:rPr>
        <w:t>.</w:t>
      </w:r>
    </w:p>
    <w:p w:rsidR="00D64135" w:rsidRDefault="00D64135" w:rsidP="002009F3">
      <w:pPr>
        <w:spacing w:line="480" w:lineRule="auto"/>
        <w:ind w:left="1560"/>
        <w:jc w:val="both"/>
        <w:rPr>
          <w:rFonts w:ascii="Arial" w:hAnsi="Arial" w:cs="Arial"/>
          <w:lang w:val="es-EC"/>
        </w:rPr>
      </w:pPr>
    </w:p>
    <w:p w:rsidR="00D64135" w:rsidRDefault="00D64135" w:rsidP="00D64135">
      <w:pPr>
        <w:pStyle w:val="Ttulo2"/>
        <w:numPr>
          <w:ilvl w:val="2"/>
          <w:numId w:val="37"/>
        </w:numPr>
        <w:ind w:left="1560" w:hanging="709"/>
      </w:pPr>
      <w:bookmarkStart w:id="29" w:name="_Toc293924795"/>
      <w:bookmarkStart w:id="30" w:name="_Toc293925297"/>
      <w:r>
        <w:t>Finanzas</w:t>
      </w:r>
      <w:bookmarkEnd w:id="29"/>
      <w:bookmarkEnd w:id="30"/>
    </w:p>
    <w:p w:rsidR="00D64135" w:rsidRDefault="00D64135" w:rsidP="002009F3">
      <w:pPr>
        <w:spacing w:line="480" w:lineRule="auto"/>
        <w:ind w:left="1560"/>
        <w:jc w:val="both"/>
        <w:rPr>
          <w:rFonts w:ascii="Arial" w:hAnsi="Arial" w:cs="Arial"/>
          <w:lang w:val="es-EC"/>
        </w:rPr>
      </w:pPr>
      <w:r>
        <w:rPr>
          <w:rFonts w:ascii="Arial" w:hAnsi="Arial" w:cs="Arial"/>
          <w:lang w:val="es-EC"/>
        </w:rPr>
        <w:t>La aplicación de un TLC mejora la situación financiera de los países que lo adoptan, al menos en teoría, puesto que al existir una competencia “más justa” entre productos locales y extranjeros (muchas veces subsidiados por sus propios gobiernos), el valor de venta incide mucho en la selección de los consumidores</w:t>
      </w:r>
      <w:r w:rsidR="005C0559">
        <w:rPr>
          <w:rFonts w:ascii="Arial" w:hAnsi="Arial" w:cs="Arial"/>
          <w:lang w:val="es-EC"/>
        </w:rPr>
        <w:t xml:space="preserve"> (11)</w:t>
      </w:r>
      <w:r>
        <w:rPr>
          <w:rFonts w:ascii="Arial" w:hAnsi="Arial" w:cs="Arial"/>
          <w:lang w:val="es-EC"/>
        </w:rPr>
        <w:t>. Así, es muy posible que la entrada de arroz subsidiado desde EE.UU. como competidor del arroz producido localmente (muchas veces más caro), provoque a mediano plazo, la disminución o abandono total de la producción arrocera del país, lo cual provocará un desfase financiero en el sector comercial</w:t>
      </w:r>
      <w:r w:rsidR="005C0559">
        <w:rPr>
          <w:rFonts w:ascii="Arial" w:hAnsi="Arial" w:cs="Arial"/>
          <w:lang w:val="es-EC"/>
        </w:rPr>
        <w:t xml:space="preserve"> (6)</w:t>
      </w:r>
      <w:r>
        <w:rPr>
          <w:rFonts w:ascii="Arial" w:hAnsi="Arial" w:cs="Arial"/>
          <w:lang w:val="es-EC"/>
        </w:rPr>
        <w:t>.</w:t>
      </w:r>
    </w:p>
    <w:p w:rsidR="00D64135" w:rsidRDefault="00D64135" w:rsidP="002009F3">
      <w:pPr>
        <w:spacing w:line="480" w:lineRule="auto"/>
        <w:ind w:left="1560"/>
        <w:jc w:val="both"/>
        <w:rPr>
          <w:rFonts w:ascii="Arial" w:hAnsi="Arial" w:cs="Arial"/>
          <w:lang w:val="es-EC"/>
        </w:rPr>
      </w:pPr>
    </w:p>
    <w:p w:rsidR="00D64135" w:rsidRDefault="00D64135" w:rsidP="002009F3">
      <w:pPr>
        <w:spacing w:line="480" w:lineRule="auto"/>
        <w:ind w:left="1560"/>
        <w:jc w:val="both"/>
        <w:rPr>
          <w:rFonts w:ascii="Arial" w:hAnsi="Arial" w:cs="Arial"/>
          <w:lang w:val="es-EC"/>
        </w:rPr>
      </w:pPr>
      <w:r>
        <w:rPr>
          <w:rFonts w:ascii="Arial" w:hAnsi="Arial" w:cs="Arial"/>
          <w:lang w:val="es-EC"/>
        </w:rPr>
        <w:t>Este desfase financiero se reflejará principalmente en el PIB del país, puesto que al no existir movimiento monetario por parte del sector arrocero, el PIB agrícola se reducirá y con éste, el PIB nacional</w:t>
      </w:r>
      <w:r w:rsidR="005C0559">
        <w:rPr>
          <w:rFonts w:ascii="Arial" w:hAnsi="Arial" w:cs="Arial"/>
          <w:lang w:val="es-EC"/>
        </w:rPr>
        <w:t xml:space="preserve"> (4)</w:t>
      </w:r>
      <w:r>
        <w:rPr>
          <w:rFonts w:ascii="Arial" w:hAnsi="Arial" w:cs="Arial"/>
          <w:lang w:val="es-EC"/>
        </w:rPr>
        <w:t>.</w:t>
      </w:r>
      <w:r w:rsidR="001A64F8">
        <w:rPr>
          <w:rFonts w:ascii="Arial" w:hAnsi="Arial" w:cs="Arial"/>
          <w:lang w:val="es-EC"/>
        </w:rPr>
        <w:t xml:space="preserve"> El flujo de capital mitigará las caídas del PIB; sin embargo, el PIB agrícola se verá mermado, perjudicando al sector financiero, puesto que ante la falta de producción agrícola no se requerirán de préstamos ni créditos destinados a</w:t>
      </w:r>
      <w:r w:rsidR="003F259A">
        <w:rPr>
          <w:rFonts w:ascii="Arial" w:hAnsi="Arial" w:cs="Arial"/>
          <w:lang w:val="es-EC"/>
        </w:rPr>
        <w:t>l fomento del agro.</w:t>
      </w:r>
      <w:r w:rsidR="005C0559">
        <w:rPr>
          <w:rFonts w:ascii="Arial" w:hAnsi="Arial" w:cs="Arial"/>
          <w:lang w:val="es-EC"/>
        </w:rPr>
        <w:t xml:space="preserve"> (11)</w:t>
      </w:r>
    </w:p>
    <w:p w:rsidR="00D64135" w:rsidRDefault="00D64135" w:rsidP="002009F3">
      <w:pPr>
        <w:spacing w:line="480" w:lineRule="auto"/>
        <w:ind w:left="1560"/>
        <w:jc w:val="both"/>
        <w:rPr>
          <w:rFonts w:ascii="Arial" w:hAnsi="Arial" w:cs="Arial"/>
          <w:lang w:val="es-EC"/>
        </w:rPr>
      </w:pPr>
    </w:p>
    <w:p w:rsidR="00246EF8" w:rsidRDefault="00246EF8" w:rsidP="00246EF8">
      <w:pPr>
        <w:pStyle w:val="Ttulo2"/>
        <w:numPr>
          <w:ilvl w:val="2"/>
          <w:numId w:val="37"/>
        </w:numPr>
        <w:ind w:left="1560" w:hanging="709"/>
      </w:pPr>
      <w:bookmarkStart w:id="31" w:name="_Toc293924796"/>
      <w:bookmarkStart w:id="32" w:name="_Toc293925298"/>
      <w:r>
        <w:t>Agricultura</w:t>
      </w:r>
      <w:bookmarkEnd w:id="31"/>
      <w:bookmarkEnd w:id="32"/>
    </w:p>
    <w:p w:rsidR="00246EF8" w:rsidRDefault="00583C04" w:rsidP="002009F3">
      <w:pPr>
        <w:spacing w:line="480" w:lineRule="auto"/>
        <w:ind w:left="1560"/>
        <w:jc w:val="both"/>
        <w:rPr>
          <w:rFonts w:ascii="Arial" w:hAnsi="Arial" w:cs="Arial"/>
          <w:lang w:val="es-EC"/>
        </w:rPr>
      </w:pPr>
      <w:r>
        <w:rPr>
          <w:rFonts w:ascii="Arial" w:hAnsi="Arial" w:cs="Arial"/>
          <w:lang w:val="es-EC"/>
        </w:rPr>
        <w:t>La libre competencia de productos agrícolas en mercados extranjeros se ve potenciada por la aplicación de un TLC, permitiendo que éstos ingresen en mayor medida a precios significativamente competitivos</w:t>
      </w:r>
      <w:r w:rsidR="005C0559">
        <w:rPr>
          <w:rFonts w:ascii="Arial" w:hAnsi="Arial" w:cs="Arial"/>
          <w:lang w:val="es-EC"/>
        </w:rPr>
        <w:t xml:space="preserve"> (14)</w:t>
      </w:r>
      <w:r w:rsidR="007B2586">
        <w:rPr>
          <w:rFonts w:ascii="Arial" w:hAnsi="Arial" w:cs="Arial"/>
          <w:lang w:val="es-EC"/>
        </w:rPr>
        <w:t>. No obstante, así como esto beneficia al ingreso de nuevos productos a un nuevo mercado, también atenta a la desaparición de cadenas productivas que no se encuentren debidamente protegidas</w:t>
      </w:r>
      <w:r w:rsidR="009524AE">
        <w:rPr>
          <w:rFonts w:ascii="Arial" w:hAnsi="Arial" w:cs="Arial"/>
          <w:lang w:val="es-EC"/>
        </w:rPr>
        <w:t>, puesto que en los países desarrollados, la producción agrícola tiene muchos</w:t>
      </w:r>
      <w:r w:rsidR="007A16D0">
        <w:rPr>
          <w:rFonts w:ascii="Arial" w:hAnsi="Arial" w:cs="Arial"/>
          <w:lang w:val="es-EC"/>
        </w:rPr>
        <w:t xml:space="preserve"> subsidios que sirven de ayuda para sus agricultores</w:t>
      </w:r>
      <w:r w:rsidR="005C0559">
        <w:rPr>
          <w:rFonts w:ascii="Arial" w:hAnsi="Arial" w:cs="Arial"/>
          <w:lang w:val="es-EC"/>
        </w:rPr>
        <w:t xml:space="preserve"> (1)</w:t>
      </w:r>
      <w:r w:rsidR="007A16D0">
        <w:rPr>
          <w:rFonts w:ascii="Arial" w:hAnsi="Arial" w:cs="Arial"/>
          <w:lang w:val="es-EC"/>
        </w:rPr>
        <w:t>.</w:t>
      </w:r>
    </w:p>
    <w:p w:rsidR="007A16D0" w:rsidRDefault="007A16D0" w:rsidP="002009F3">
      <w:pPr>
        <w:spacing w:line="480" w:lineRule="auto"/>
        <w:ind w:left="1560"/>
        <w:jc w:val="both"/>
        <w:rPr>
          <w:rFonts w:ascii="Arial" w:hAnsi="Arial" w:cs="Arial"/>
          <w:lang w:val="es-EC"/>
        </w:rPr>
      </w:pPr>
    </w:p>
    <w:p w:rsidR="007A16D0" w:rsidRDefault="007A16D0" w:rsidP="002009F3">
      <w:pPr>
        <w:spacing w:line="480" w:lineRule="auto"/>
        <w:ind w:left="1560"/>
        <w:jc w:val="both"/>
        <w:rPr>
          <w:rFonts w:ascii="Arial" w:hAnsi="Arial" w:cs="Arial"/>
          <w:lang w:val="es-EC"/>
        </w:rPr>
      </w:pPr>
      <w:r>
        <w:rPr>
          <w:rFonts w:ascii="Arial" w:hAnsi="Arial" w:cs="Arial"/>
          <w:lang w:val="es-EC"/>
        </w:rPr>
        <w:lastRenderedPageBreak/>
        <w:t xml:space="preserve">Estos subsidios se vuelven ventajas económicas para el ingreso </w:t>
      </w:r>
      <w:r w:rsidR="00D87858">
        <w:rPr>
          <w:rFonts w:ascii="Arial" w:hAnsi="Arial" w:cs="Arial"/>
          <w:lang w:val="es-EC"/>
        </w:rPr>
        <w:t xml:space="preserve">(sin aranceles) </w:t>
      </w:r>
      <w:r>
        <w:rPr>
          <w:rFonts w:ascii="Arial" w:hAnsi="Arial" w:cs="Arial"/>
          <w:lang w:val="es-EC"/>
        </w:rPr>
        <w:t>de productos con valores mucho menores que los precios de los productos nacionales</w:t>
      </w:r>
      <w:r w:rsidR="00D87858">
        <w:rPr>
          <w:rFonts w:ascii="Arial" w:hAnsi="Arial" w:cs="Arial"/>
          <w:lang w:val="es-EC"/>
        </w:rPr>
        <w:t>, pudiendo esto generar una tendencia a la baja en la producción agrícola de los países</w:t>
      </w:r>
      <w:r w:rsidR="007C18F0">
        <w:rPr>
          <w:rFonts w:ascii="Arial" w:hAnsi="Arial" w:cs="Arial"/>
          <w:lang w:val="es-EC"/>
        </w:rPr>
        <w:t xml:space="preserve"> en vías de desarrollo</w:t>
      </w:r>
      <w:r w:rsidR="005C0559">
        <w:rPr>
          <w:rFonts w:ascii="Arial" w:hAnsi="Arial" w:cs="Arial"/>
          <w:lang w:val="es-EC"/>
        </w:rPr>
        <w:t xml:space="preserve"> (13)</w:t>
      </w:r>
      <w:r w:rsidR="007C18F0">
        <w:rPr>
          <w:rFonts w:ascii="Arial" w:hAnsi="Arial" w:cs="Arial"/>
          <w:lang w:val="es-EC"/>
        </w:rPr>
        <w:t>.</w:t>
      </w:r>
    </w:p>
    <w:p w:rsidR="007C18F0" w:rsidRDefault="007C18F0" w:rsidP="002009F3">
      <w:pPr>
        <w:spacing w:line="480" w:lineRule="auto"/>
        <w:ind w:left="1560"/>
        <w:jc w:val="both"/>
        <w:rPr>
          <w:rFonts w:ascii="Arial" w:hAnsi="Arial" w:cs="Arial"/>
          <w:lang w:val="es-EC"/>
        </w:rPr>
      </w:pPr>
    </w:p>
    <w:p w:rsidR="007C18F0" w:rsidRDefault="007C18F0" w:rsidP="002009F3">
      <w:pPr>
        <w:spacing w:line="480" w:lineRule="auto"/>
        <w:ind w:left="1560"/>
        <w:jc w:val="both"/>
        <w:rPr>
          <w:rFonts w:ascii="Arial" w:hAnsi="Arial" w:cs="Arial"/>
          <w:lang w:val="es-EC"/>
        </w:rPr>
      </w:pPr>
      <w:r>
        <w:rPr>
          <w:rFonts w:ascii="Arial" w:hAnsi="Arial" w:cs="Arial"/>
          <w:lang w:val="es-EC"/>
        </w:rPr>
        <w:t xml:space="preserve">Arroz, maíz, </w:t>
      </w:r>
      <w:r w:rsidR="00155C60">
        <w:rPr>
          <w:rFonts w:ascii="Arial" w:hAnsi="Arial" w:cs="Arial"/>
          <w:lang w:val="es-EC"/>
        </w:rPr>
        <w:t xml:space="preserve">soya, </w:t>
      </w:r>
      <w:r>
        <w:rPr>
          <w:rFonts w:ascii="Arial" w:hAnsi="Arial" w:cs="Arial"/>
          <w:lang w:val="es-EC"/>
        </w:rPr>
        <w:t>leche en polvo, cítricos, entre otros, son productos agrícolas</w:t>
      </w:r>
      <w:r w:rsidR="00155C60">
        <w:rPr>
          <w:rFonts w:ascii="Arial" w:hAnsi="Arial" w:cs="Arial"/>
          <w:lang w:val="es-EC"/>
        </w:rPr>
        <w:t xml:space="preserve"> que son subsidiados por los gobiernos de economías fuertes, siendo por tanto, los productos más sensibles a una eventual desaparición por parte de productores locales que no encuentren en ellos, su sustento al no poder competir justamente en el mercado</w:t>
      </w:r>
      <w:r w:rsidR="005C0559">
        <w:rPr>
          <w:rFonts w:ascii="Arial" w:hAnsi="Arial" w:cs="Arial"/>
          <w:lang w:val="es-EC"/>
        </w:rPr>
        <w:t xml:space="preserve"> (4)</w:t>
      </w:r>
      <w:r w:rsidR="00155C60">
        <w:rPr>
          <w:rFonts w:ascii="Arial" w:hAnsi="Arial" w:cs="Arial"/>
          <w:lang w:val="es-EC"/>
        </w:rPr>
        <w:t>.</w:t>
      </w:r>
    </w:p>
    <w:p w:rsidR="00155C60" w:rsidRDefault="00155C60" w:rsidP="002009F3">
      <w:pPr>
        <w:spacing w:line="480" w:lineRule="auto"/>
        <w:ind w:left="1560"/>
        <w:jc w:val="both"/>
        <w:rPr>
          <w:rFonts w:ascii="Arial" w:hAnsi="Arial" w:cs="Arial"/>
          <w:lang w:val="es-EC"/>
        </w:rPr>
      </w:pPr>
    </w:p>
    <w:p w:rsidR="00D33547" w:rsidRDefault="00D33547" w:rsidP="00D33547">
      <w:pPr>
        <w:pStyle w:val="Ttulo2"/>
      </w:pPr>
      <w:bookmarkStart w:id="33" w:name="_Toc293924797"/>
      <w:bookmarkStart w:id="34" w:name="_Toc293925299"/>
      <w:r>
        <w:t>Derechos de Propiedad</w:t>
      </w:r>
      <w:bookmarkEnd w:id="33"/>
      <w:bookmarkEnd w:id="34"/>
    </w:p>
    <w:p w:rsidR="00155C60" w:rsidRDefault="00155C60" w:rsidP="00F7331C">
      <w:pPr>
        <w:tabs>
          <w:tab w:val="left" w:pos="851"/>
        </w:tabs>
        <w:spacing w:line="480" w:lineRule="auto"/>
        <w:ind w:left="851"/>
        <w:jc w:val="both"/>
        <w:rPr>
          <w:rFonts w:ascii="Arial" w:hAnsi="Arial" w:cs="Arial"/>
          <w:lang w:val="es-EC"/>
        </w:rPr>
      </w:pPr>
      <w:r w:rsidRPr="00155C60">
        <w:rPr>
          <w:rFonts w:ascii="Arial" w:hAnsi="Arial" w:cs="Arial"/>
          <w:lang w:val="es-EC"/>
        </w:rPr>
        <w:t>El</w:t>
      </w:r>
      <w:r w:rsidR="001303AC">
        <w:rPr>
          <w:rFonts w:ascii="Arial" w:hAnsi="Arial" w:cs="Arial"/>
          <w:lang w:val="es-EC"/>
        </w:rPr>
        <w:t xml:space="preserve"> Derecho de Propiedad </w:t>
      </w:r>
      <w:r>
        <w:rPr>
          <w:rFonts w:ascii="Arial" w:hAnsi="Arial" w:cs="Arial"/>
          <w:lang w:val="es-EC"/>
        </w:rPr>
        <w:t xml:space="preserve"> </w:t>
      </w:r>
      <w:r w:rsidR="00F7331C">
        <w:rPr>
          <w:rFonts w:ascii="Arial" w:hAnsi="Arial" w:cs="Arial"/>
          <w:lang w:val="es-EC"/>
        </w:rPr>
        <w:t>hace referencia a una norma de carácter exclusivo otorgada por un Estado, por un tiempo determinado, como salvaguarda del derecho patrimonial de un individuo sobre una invención o innovación que puede ser explotada a escala industrial</w:t>
      </w:r>
      <w:r w:rsidR="005C0559">
        <w:rPr>
          <w:rFonts w:ascii="Arial" w:hAnsi="Arial" w:cs="Arial"/>
          <w:lang w:val="es-EC"/>
        </w:rPr>
        <w:t xml:space="preserve"> (1)</w:t>
      </w:r>
      <w:r w:rsidR="00F7331C">
        <w:rPr>
          <w:rFonts w:ascii="Arial" w:hAnsi="Arial" w:cs="Arial"/>
          <w:lang w:val="es-EC"/>
        </w:rPr>
        <w:t>.</w:t>
      </w:r>
      <w:r w:rsidR="00FE2555">
        <w:rPr>
          <w:rFonts w:ascii="Arial" w:hAnsi="Arial" w:cs="Arial"/>
          <w:lang w:val="es-EC"/>
        </w:rPr>
        <w:t xml:space="preserve"> Este patrimonio puede ser un producto totalmente nuevo, mejoras a un artefacto, un diseño original de un producto ya existente, un proceso de fabricación novedoso</w:t>
      </w:r>
      <w:r w:rsidR="006B2078">
        <w:rPr>
          <w:rFonts w:ascii="Arial" w:hAnsi="Arial" w:cs="Arial"/>
          <w:lang w:val="es-EC"/>
        </w:rPr>
        <w:t xml:space="preserve">, descubrimientos </w:t>
      </w:r>
      <w:r w:rsidR="006B2078">
        <w:rPr>
          <w:rFonts w:ascii="Arial" w:hAnsi="Arial" w:cs="Arial"/>
          <w:lang w:val="es-EC"/>
        </w:rPr>
        <w:lastRenderedPageBreak/>
        <w:t>científicos</w:t>
      </w:r>
      <w:r w:rsidR="00FE2555">
        <w:rPr>
          <w:rFonts w:ascii="Arial" w:hAnsi="Arial" w:cs="Arial"/>
          <w:lang w:val="es-EC"/>
        </w:rPr>
        <w:t>, invenciones, obras literarias, obras artísticas, símbolos, nombres (o marcas) e imágenes</w:t>
      </w:r>
      <w:r w:rsidR="005C0559">
        <w:rPr>
          <w:rFonts w:ascii="Arial" w:hAnsi="Arial" w:cs="Arial"/>
          <w:lang w:val="es-EC"/>
        </w:rPr>
        <w:t xml:space="preserve"> (12)</w:t>
      </w:r>
      <w:r w:rsidR="00FE2555">
        <w:rPr>
          <w:rFonts w:ascii="Arial" w:hAnsi="Arial" w:cs="Arial"/>
          <w:lang w:val="es-EC"/>
        </w:rPr>
        <w:t>.</w:t>
      </w:r>
    </w:p>
    <w:p w:rsidR="00F7331C" w:rsidRDefault="00F7331C" w:rsidP="00F7331C">
      <w:pPr>
        <w:tabs>
          <w:tab w:val="left" w:pos="851"/>
        </w:tabs>
        <w:spacing w:line="480" w:lineRule="auto"/>
        <w:ind w:left="851"/>
        <w:rPr>
          <w:rFonts w:ascii="Arial" w:hAnsi="Arial" w:cs="Arial"/>
          <w:lang w:val="es-EC"/>
        </w:rPr>
      </w:pPr>
    </w:p>
    <w:p w:rsidR="00F7331C" w:rsidRDefault="00FE2555" w:rsidP="00B85188">
      <w:pPr>
        <w:tabs>
          <w:tab w:val="left" w:pos="851"/>
        </w:tabs>
        <w:spacing w:line="480" w:lineRule="auto"/>
        <w:ind w:left="851"/>
        <w:jc w:val="both"/>
        <w:rPr>
          <w:rFonts w:ascii="Arial" w:hAnsi="Arial" w:cs="Arial"/>
          <w:lang w:val="es-EC"/>
        </w:rPr>
      </w:pPr>
      <w:r>
        <w:rPr>
          <w:rFonts w:ascii="Arial" w:hAnsi="Arial" w:cs="Arial"/>
          <w:lang w:val="es-EC"/>
        </w:rPr>
        <w:t>La aplicación de esta norma protege al autor, evitando que persona alguna pueda acceder y/o utilice su propiedad sin consentimiento previo para obtener réditos, por consiguiente, obligando a que se reconozca económicamente su esfuerzo y creatividad</w:t>
      </w:r>
      <w:r w:rsidR="005C0559">
        <w:rPr>
          <w:rFonts w:ascii="Arial" w:hAnsi="Arial" w:cs="Arial"/>
          <w:lang w:val="es-EC"/>
        </w:rPr>
        <w:t xml:space="preserve"> (14)</w:t>
      </w:r>
      <w:r>
        <w:rPr>
          <w:rFonts w:ascii="Arial" w:hAnsi="Arial" w:cs="Arial"/>
          <w:lang w:val="es-EC"/>
        </w:rPr>
        <w:t>.</w:t>
      </w:r>
    </w:p>
    <w:p w:rsidR="00FE2555" w:rsidRDefault="00FE2555" w:rsidP="00F7331C">
      <w:pPr>
        <w:tabs>
          <w:tab w:val="left" w:pos="851"/>
        </w:tabs>
        <w:spacing w:line="480" w:lineRule="auto"/>
        <w:ind w:left="851"/>
        <w:rPr>
          <w:rFonts w:ascii="Arial" w:hAnsi="Arial" w:cs="Arial"/>
          <w:lang w:val="es-EC"/>
        </w:rPr>
      </w:pPr>
    </w:p>
    <w:p w:rsidR="00962007" w:rsidRDefault="006B2078" w:rsidP="006B2078">
      <w:pPr>
        <w:tabs>
          <w:tab w:val="left" w:pos="851"/>
        </w:tabs>
        <w:spacing w:line="480" w:lineRule="auto"/>
        <w:ind w:left="851"/>
        <w:jc w:val="both"/>
        <w:rPr>
          <w:rFonts w:ascii="Arial" w:hAnsi="Arial" w:cs="Arial"/>
          <w:lang w:val="es-EC"/>
        </w:rPr>
      </w:pPr>
      <w:r>
        <w:rPr>
          <w:rFonts w:ascii="Arial" w:hAnsi="Arial" w:cs="Arial"/>
          <w:lang w:val="es-EC"/>
        </w:rPr>
        <w:t>El derecho de propiedad es otorgado por cada país y es diferente e independiente entre ellos, por lo cual, una idea similar puede ser objeto de protección en un grupo de Estados, sin necesidad de estar relacionados entre ellos</w:t>
      </w:r>
      <w:r w:rsidR="005C0559">
        <w:rPr>
          <w:rFonts w:ascii="Arial" w:hAnsi="Arial" w:cs="Arial"/>
          <w:lang w:val="es-EC"/>
        </w:rPr>
        <w:t xml:space="preserve"> (14)</w:t>
      </w:r>
      <w:r>
        <w:rPr>
          <w:rFonts w:ascii="Arial" w:hAnsi="Arial" w:cs="Arial"/>
          <w:lang w:val="es-EC"/>
        </w:rPr>
        <w:t xml:space="preserve">. </w:t>
      </w:r>
      <w:r w:rsidR="008740CD">
        <w:rPr>
          <w:rFonts w:ascii="Arial" w:hAnsi="Arial" w:cs="Arial"/>
          <w:lang w:val="es-EC"/>
        </w:rPr>
        <w:t>El término Propiedad Intelectual puede recoger bajo el mismo concepto diferentes regímenes jurídicos, tales como patentes, derechos de autor, marcas o franquicias, denominaciones de origen, entre otros</w:t>
      </w:r>
      <w:r w:rsidR="005C0559">
        <w:rPr>
          <w:rFonts w:ascii="Arial" w:hAnsi="Arial" w:cs="Arial"/>
          <w:lang w:val="es-EC"/>
        </w:rPr>
        <w:t xml:space="preserve"> (21)</w:t>
      </w:r>
      <w:r w:rsidR="008740CD">
        <w:rPr>
          <w:rFonts w:ascii="Arial" w:hAnsi="Arial" w:cs="Arial"/>
          <w:lang w:val="es-EC"/>
        </w:rPr>
        <w:t>.</w:t>
      </w:r>
      <w:r w:rsidR="00BA17AC">
        <w:rPr>
          <w:rFonts w:ascii="Arial" w:hAnsi="Arial" w:cs="Arial"/>
          <w:lang w:val="es-EC"/>
        </w:rPr>
        <w:t xml:space="preserve"> Generalmente, en cada país, existe un organismo encargado del registro de patentes y derechos de autor, que garantiza la protección de estos.</w:t>
      </w:r>
    </w:p>
    <w:p w:rsidR="00BA17AC" w:rsidRDefault="00BA17AC" w:rsidP="006B2078">
      <w:pPr>
        <w:tabs>
          <w:tab w:val="left" w:pos="851"/>
        </w:tabs>
        <w:spacing w:line="480" w:lineRule="auto"/>
        <w:ind w:left="851"/>
        <w:jc w:val="both"/>
        <w:rPr>
          <w:rFonts w:ascii="Arial" w:hAnsi="Arial" w:cs="Arial"/>
          <w:lang w:val="es-EC"/>
        </w:rPr>
      </w:pPr>
    </w:p>
    <w:p w:rsidR="00BA17AC" w:rsidRDefault="00BA17AC" w:rsidP="006B2078">
      <w:pPr>
        <w:tabs>
          <w:tab w:val="left" w:pos="851"/>
        </w:tabs>
        <w:spacing w:line="480" w:lineRule="auto"/>
        <w:ind w:left="851"/>
        <w:jc w:val="both"/>
        <w:rPr>
          <w:rFonts w:ascii="Arial" w:hAnsi="Arial" w:cs="Arial"/>
          <w:lang w:val="es-EC"/>
        </w:rPr>
      </w:pPr>
      <w:r>
        <w:rPr>
          <w:rFonts w:ascii="Arial" w:hAnsi="Arial" w:cs="Arial"/>
          <w:lang w:val="es-EC"/>
        </w:rPr>
        <w:t>Es común que una vez finalizada la vigencia del derecho de propiedad de la patente, obra u otro, se pueda utilizar y aprovechar de la información y los procesos para beneficio de terceros, sin necesidad de pagar las regalías correspondientes a los titulares</w:t>
      </w:r>
      <w:r w:rsidR="005C0559">
        <w:rPr>
          <w:rFonts w:ascii="Arial" w:hAnsi="Arial" w:cs="Arial"/>
          <w:lang w:val="es-EC"/>
        </w:rPr>
        <w:t xml:space="preserve"> (25)</w:t>
      </w:r>
      <w:r>
        <w:rPr>
          <w:rFonts w:ascii="Arial" w:hAnsi="Arial" w:cs="Arial"/>
          <w:lang w:val="es-EC"/>
        </w:rPr>
        <w:t>.</w:t>
      </w:r>
    </w:p>
    <w:p w:rsidR="00A308B4" w:rsidRDefault="00A308B4" w:rsidP="006B2078">
      <w:pPr>
        <w:tabs>
          <w:tab w:val="left" w:pos="851"/>
        </w:tabs>
        <w:spacing w:line="480" w:lineRule="auto"/>
        <w:ind w:left="851"/>
        <w:jc w:val="both"/>
        <w:rPr>
          <w:rFonts w:ascii="Arial" w:hAnsi="Arial" w:cs="Arial"/>
          <w:lang w:val="es-EC"/>
        </w:rPr>
      </w:pPr>
    </w:p>
    <w:p w:rsidR="00A308B4" w:rsidRDefault="00A308B4" w:rsidP="006B2078">
      <w:pPr>
        <w:tabs>
          <w:tab w:val="left" w:pos="851"/>
        </w:tabs>
        <w:spacing w:line="480" w:lineRule="auto"/>
        <w:ind w:left="851"/>
        <w:jc w:val="both"/>
        <w:rPr>
          <w:rFonts w:ascii="Arial" w:hAnsi="Arial" w:cs="Arial"/>
          <w:lang w:val="es-EC"/>
        </w:rPr>
      </w:pPr>
      <w:r>
        <w:rPr>
          <w:rFonts w:ascii="Arial" w:hAnsi="Arial" w:cs="Arial"/>
          <w:lang w:val="es-EC"/>
        </w:rPr>
        <w:t>En las negociaciones de Tratados comerciales entre naciones, particularmente los TLC, es común el énfasis que se pone a la protección de patentes y derechos de propiedad</w:t>
      </w:r>
      <w:r w:rsidR="00654472">
        <w:rPr>
          <w:rFonts w:ascii="Arial" w:hAnsi="Arial" w:cs="Arial"/>
          <w:lang w:val="es-EC"/>
        </w:rPr>
        <w:t>, dándose diferentes puntos de vista de las mismas</w:t>
      </w:r>
      <w:r w:rsidR="005C0559">
        <w:rPr>
          <w:rFonts w:ascii="Arial" w:hAnsi="Arial" w:cs="Arial"/>
          <w:lang w:val="es-EC"/>
        </w:rPr>
        <w:t xml:space="preserve"> (21)</w:t>
      </w:r>
      <w:r w:rsidR="00654472">
        <w:rPr>
          <w:rFonts w:ascii="Arial" w:hAnsi="Arial" w:cs="Arial"/>
          <w:lang w:val="es-EC"/>
        </w:rPr>
        <w:t>. Por un lado, los países desarrollados intentan extender al máximo el tiempo de protección con diversos mecanismos (como patentes de segundo uso, es decir mejoras al concepto original o usos innovadores), mientras los países en desarrollo tratan de que se reduzca al límite mínimo esta protección para poder beneficiarse de la aplicación de estos inventos o innovaciones en el corto plazo</w:t>
      </w:r>
      <w:r w:rsidR="005C0559">
        <w:rPr>
          <w:rFonts w:ascii="Arial" w:hAnsi="Arial" w:cs="Arial"/>
          <w:lang w:val="es-EC"/>
        </w:rPr>
        <w:t xml:space="preserve"> (1)</w:t>
      </w:r>
      <w:r w:rsidR="00654472">
        <w:rPr>
          <w:rFonts w:ascii="Arial" w:hAnsi="Arial" w:cs="Arial"/>
          <w:lang w:val="es-EC"/>
        </w:rPr>
        <w:t>.</w:t>
      </w:r>
    </w:p>
    <w:p w:rsidR="00654472" w:rsidRDefault="00654472" w:rsidP="006B2078">
      <w:pPr>
        <w:tabs>
          <w:tab w:val="left" w:pos="851"/>
        </w:tabs>
        <w:spacing w:line="480" w:lineRule="auto"/>
        <w:ind w:left="851"/>
        <w:jc w:val="both"/>
        <w:rPr>
          <w:rFonts w:ascii="Arial" w:hAnsi="Arial" w:cs="Arial"/>
          <w:lang w:val="es-EC"/>
        </w:rPr>
      </w:pPr>
    </w:p>
    <w:p w:rsidR="00654472" w:rsidRDefault="003146B9" w:rsidP="006B2078">
      <w:pPr>
        <w:tabs>
          <w:tab w:val="left" w:pos="851"/>
        </w:tabs>
        <w:spacing w:line="480" w:lineRule="auto"/>
        <w:ind w:left="851"/>
        <w:jc w:val="both"/>
        <w:rPr>
          <w:rFonts w:ascii="Arial" w:hAnsi="Arial" w:cs="Arial"/>
          <w:lang w:val="es-EC"/>
        </w:rPr>
      </w:pPr>
      <w:r>
        <w:rPr>
          <w:rFonts w:ascii="Arial" w:hAnsi="Arial" w:cs="Arial"/>
          <w:lang w:val="es-EC"/>
        </w:rPr>
        <w:t>Un inconveniente acerca de este tema trata sobre la llamada biopiratería, la cual tiene que ver con la extracción ilegal de recursos genéticos (vegetales y animales) hacia países desarrollados</w:t>
      </w:r>
      <w:r w:rsidR="005C0559">
        <w:rPr>
          <w:rFonts w:ascii="Arial" w:hAnsi="Arial" w:cs="Arial"/>
          <w:lang w:val="es-EC"/>
        </w:rPr>
        <w:t xml:space="preserve"> (8)</w:t>
      </w:r>
      <w:r>
        <w:rPr>
          <w:rFonts w:ascii="Arial" w:hAnsi="Arial" w:cs="Arial"/>
          <w:lang w:val="es-EC"/>
        </w:rPr>
        <w:t>, donde se realizan investigaciones y se extraen componentes esenciales de diversos productos farmacéuticos, que luego son patentados en dichos países, provocando que sea imposible que la nación de donde se extrajo el recurso, pueda exigir retribuciones económicas por dichos descubrimientos</w:t>
      </w:r>
      <w:r w:rsidR="005C0559">
        <w:rPr>
          <w:rFonts w:ascii="Arial" w:hAnsi="Arial" w:cs="Arial"/>
          <w:lang w:val="es-EC"/>
        </w:rPr>
        <w:t xml:space="preserve"> (4)</w:t>
      </w:r>
      <w:r>
        <w:rPr>
          <w:rFonts w:ascii="Arial" w:hAnsi="Arial" w:cs="Arial"/>
          <w:lang w:val="es-EC"/>
        </w:rPr>
        <w:t>.</w:t>
      </w:r>
    </w:p>
    <w:p w:rsidR="000A6DCC" w:rsidRPr="00155C60" w:rsidRDefault="000A6DCC" w:rsidP="000A6DCC">
      <w:pPr>
        <w:spacing w:line="480" w:lineRule="auto"/>
        <w:ind w:left="709"/>
        <w:rPr>
          <w:rFonts w:ascii="Arial" w:hAnsi="Arial" w:cs="Arial"/>
        </w:rPr>
      </w:pPr>
    </w:p>
    <w:p w:rsidR="00D33547" w:rsidRDefault="00D33547" w:rsidP="00D33547">
      <w:pPr>
        <w:pStyle w:val="Ttulo2"/>
      </w:pPr>
      <w:bookmarkStart w:id="35" w:name="_Toc293924798"/>
      <w:bookmarkStart w:id="36" w:name="_Toc293925300"/>
      <w:r>
        <w:lastRenderedPageBreak/>
        <w:t xml:space="preserve">Agricultura y </w:t>
      </w:r>
      <w:proofErr w:type="spellStart"/>
      <w:r>
        <w:t>FTA’s</w:t>
      </w:r>
      <w:bookmarkEnd w:id="35"/>
      <w:bookmarkEnd w:id="36"/>
      <w:proofErr w:type="spellEnd"/>
    </w:p>
    <w:p w:rsidR="000D2E9C" w:rsidRDefault="000D2E9C" w:rsidP="003146B9">
      <w:pPr>
        <w:spacing w:line="480" w:lineRule="auto"/>
        <w:ind w:left="851"/>
        <w:jc w:val="both"/>
        <w:rPr>
          <w:rFonts w:ascii="Arial" w:hAnsi="Arial" w:cs="Arial"/>
          <w:lang w:val="es-EC"/>
        </w:rPr>
      </w:pPr>
      <w:r>
        <w:rPr>
          <w:rFonts w:ascii="Arial" w:hAnsi="Arial" w:cs="Arial"/>
          <w:lang w:val="es-EC"/>
        </w:rPr>
        <w:t>Como ya se ha podido observar a través de diferentes acuerdos comerciales regionales o bilaterales, el tema de la agricultura queda como un punto sensible en cuanto</w:t>
      </w:r>
      <w:r w:rsidR="001303AC">
        <w:rPr>
          <w:rFonts w:ascii="Arial" w:hAnsi="Arial" w:cs="Arial"/>
          <w:lang w:val="es-EC"/>
        </w:rPr>
        <w:t xml:space="preserve"> que</w:t>
      </w:r>
      <w:r>
        <w:rPr>
          <w:rFonts w:ascii="Arial" w:hAnsi="Arial" w:cs="Arial"/>
          <w:lang w:val="es-EC"/>
        </w:rPr>
        <w:t xml:space="preserve"> la eliminación de barreras arancelarias</w:t>
      </w:r>
      <w:r w:rsidR="001303AC">
        <w:rPr>
          <w:rFonts w:ascii="Arial" w:hAnsi="Arial" w:cs="Arial"/>
          <w:lang w:val="es-EC"/>
        </w:rPr>
        <w:t>,</w:t>
      </w:r>
      <w:r>
        <w:rPr>
          <w:rFonts w:ascii="Arial" w:hAnsi="Arial" w:cs="Arial"/>
          <w:lang w:val="es-EC"/>
        </w:rPr>
        <w:t xml:space="preserve"> puede provocar el ingreso de productos similares que se comercializan con valores inferiores a los de la producción nacional de un país</w:t>
      </w:r>
      <w:r w:rsidR="005C0559">
        <w:rPr>
          <w:rFonts w:ascii="Arial" w:hAnsi="Arial" w:cs="Arial"/>
          <w:lang w:val="es-EC"/>
        </w:rPr>
        <w:t xml:space="preserve"> (17)</w:t>
      </w:r>
      <w:r>
        <w:rPr>
          <w:rFonts w:ascii="Arial" w:hAnsi="Arial" w:cs="Arial"/>
          <w:lang w:val="es-EC"/>
        </w:rPr>
        <w:t>.</w:t>
      </w:r>
    </w:p>
    <w:p w:rsidR="000D2E9C" w:rsidRDefault="000D2E9C" w:rsidP="003146B9">
      <w:pPr>
        <w:spacing w:line="480" w:lineRule="auto"/>
        <w:ind w:left="851"/>
        <w:jc w:val="both"/>
        <w:rPr>
          <w:rFonts w:ascii="Arial" w:hAnsi="Arial" w:cs="Arial"/>
          <w:lang w:val="es-EC"/>
        </w:rPr>
      </w:pPr>
    </w:p>
    <w:p w:rsidR="003146B9" w:rsidRDefault="000D2E9C" w:rsidP="003146B9">
      <w:pPr>
        <w:spacing w:line="480" w:lineRule="auto"/>
        <w:ind w:left="851"/>
        <w:jc w:val="both"/>
        <w:rPr>
          <w:rFonts w:ascii="Arial" w:hAnsi="Arial" w:cs="Arial"/>
          <w:lang w:val="es-EC"/>
        </w:rPr>
      </w:pPr>
      <w:r>
        <w:rPr>
          <w:rFonts w:ascii="Arial" w:hAnsi="Arial" w:cs="Arial"/>
          <w:lang w:val="es-EC"/>
        </w:rPr>
        <w:t>Países como Estados Unidos, cuyo estado subsidia a los productores agrícolas, presentan una poderosa ventaja por sobre la producción agropecuaria de países donde no existen políticas claras de protección para dicho sector</w:t>
      </w:r>
      <w:r w:rsidR="005C0559">
        <w:rPr>
          <w:rFonts w:ascii="Arial" w:hAnsi="Arial" w:cs="Arial"/>
          <w:lang w:val="es-EC"/>
        </w:rPr>
        <w:t xml:space="preserve"> (13)</w:t>
      </w:r>
      <w:r w:rsidR="003146B9" w:rsidRPr="000D2E9C">
        <w:rPr>
          <w:rFonts w:ascii="Arial" w:hAnsi="Arial" w:cs="Arial"/>
          <w:lang w:val="es-EC"/>
        </w:rPr>
        <w:t>.</w:t>
      </w:r>
      <w:r>
        <w:rPr>
          <w:rFonts w:ascii="Arial" w:hAnsi="Arial" w:cs="Arial"/>
          <w:lang w:val="es-EC"/>
        </w:rPr>
        <w:t xml:space="preserve"> </w:t>
      </w:r>
      <w:r w:rsidR="00E76137">
        <w:rPr>
          <w:rFonts w:ascii="Arial" w:hAnsi="Arial" w:cs="Arial"/>
          <w:lang w:val="es-EC"/>
        </w:rPr>
        <w:t>Esto incluso es capaz de provocar la eliminación total de diferentes productos o cultivos, o incluso hacer que su producción sea destinada totalmente hacia otro tipo de mercado en el extranjero, dejando el sector local desabastecido</w:t>
      </w:r>
      <w:r w:rsidR="005C0559">
        <w:rPr>
          <w:rFonts w:ascii="Arial" w:hAnsi="Arial" w:cs="Arial"/>
          <w:lang w:val="es-EC"/>
        </w:rPr>
        <w:t xml:space="preserve"> (4)</w:t>
      </w:r>
      <w:r w:rsidR="00E76137">
        <w:rPr>
          <w:rFonts w:ascii="Arial" w:hAnsi="Arial" w:cs="Arial"/>
          <w:lang w:val="es-EC"/>
        </w:rPr>
        <w:t>.</w:t>
      </w:r>
    </w:p>
    <w:p w:rsidR="00E76137" w:rsidRDefault="00E76137" w:rsidP="003146B9">
      <w:pPr>
        <w:spacing w:line="480" w:lineRule="auto"/>
        <w:ind w:left="851"/>
        <w:jc w:val="both"/>
        <w:rPr>
          <w:rFonts w:ascii="Arial" w:hAnsi="Arial" w:cs="Arial"/>
          <w:lang w:val="es-EC"/>
        </w:rPr>
      </w:pPr>
    </w:p>
    <w:p w:rsidR="002F66F6" w:rsidRDefault="00066094" w:rsidP="00E437E1">
      <w:pPr>
        <w:spacing w:line="480" w:lineRule="auto"/>
        <w:ind w:left="851"/>
        <w:jc w:val="both"/>
        <w:rPr>
          <w:rFonts w:ascii="Arial" w:hAnsi="Arial" w:cs="Arial"/>
          <w:lang w:val="es-EC"/>
        </w:rPr>
      </w:pPr>
      <w:r>
        <w:rPr>
          <w:rFonts w:ascii="Arial" w:hAnsi="Arial" w:cs="Arial"/>
          <w:lang w:val="es-EC"/>
        </w:rPr>
        <w:t xml:space="preserve">Un ejemplo de esto podemos verlo en México, donde ya </w:t>
      </w:r>
      <w:r w:rsidR="009863EA">
        <w:rPr>
          <w:rFonts w:ascii="Arial" w:hAnsi="Arial" w:cs="Arial"/>
          <w:lang w:val="es-EC"/>
        </w:rPr>
        <w:t>se tuvieron</w:t>
      </w:r>
      <w:r>
        <w:rPr>
          <w:rFonts w:ascii="Arial" w:hAnsi="Arial" w:cs="Arial"/>
          <w:lang w:val="es-EC"/>
        </w:rPr>
        <w:t xml:space="preserve"> problemas </w:t>
      </w:r>
      <w:r w:rsidR="009863EA">
        <w:rPr>
          <w:rFonts w:ascii="Arial" w:hAnsi="Arial" w:cs="Arial"/>
          <w:lang w:val="es-EC"/>
        </w:rPr>
        <w:t>con la</w:t>
      </w:r>
      <w:r>
        <w:rPr>
          <w:rFonts w:ascii="Arial" w:hAnsi="Arial" w:cs="Arial"/>
          <w:lang w:val="es-EC"/>
        </w:rPr>
        <w:t xml:space="preserve"> producción de tortillas (principal fuente de alimentación de los mexicanos)</w:t>
      </w:r>
      <w:r w:rsidR="009863EA">
        <w:rPr>
          <w:rFonts w:ascii="Arial" w:hAnsi="Arial" w:cs="Arial"/>
          <w:lang w:val="es-EC"/>
        </w:rPr>
        <w:t xml:space="preserve">, debido al alza de los precios del maíz, y por ende de éstas, </w:t>
      </w:r>
      <w:r>
        <w:rPr>
          <w:rFonts w:ascii="Arial" w:hAnsi="Arial" w:cs="Arial"/>
          <w:lang w:val="es-EC"/>
        </w:rPr>
        <w:t>debido a</w:t>
      </w:r>
      <w:r w:rsidR="009863EA">
        <w:rPr>
          <w:rFonts w:ascii="Arial" w:hAnsi="Arial" w:cs="Arial"/>
          <w:lang w:val="es-EC"/>
        </w:rPr>
        <w:t xml:space="preserve"> </w:t>
      </w:r>
      <w:r>
        <w:rPr>
          <w:rFonts w:ascii="Arial" w:hAnsi="Arial" w:cs="Arial"/>
          <w:lang w:val="es-EC"/>
        </w:rPr>
        <w:t>l</w:t>
      </w:r>
      <w:r w:rsidR="009863EA">
        <w:rPr>
          <w:rFonts w:ascii="Arial" w:hAnsi="Arial" w:cs="Arial"/>
          <w:lang w:val="es-EC"/>
        </w:rPr>
        <w:t>a</w:t>
      </w:r>
      <w:r>
        <w:rPr>
          <w:rFonts w:ascii="Arial" w:hAnsi="Arial" w:cs="Arial"/>
          <w:lang w:val="es-EC"/>
        </w:rPr>
        <w:t xml:space="preserve"> </w:t>
      </w:r>
      <w:r w:rsidR="009863EA">
        <w:rPr>
          <w:rFonts w:ascii="Arial" w:hAnsi="Arial" w:cs="Arial"/>
          <w:lang w:val="es-EC"/>
        </w:rPr>
        <w:t>enorme demanda</w:t>
      </w:r>
      <w:r>
        <w:rPr>
          <w:rFonts w:ascii="Arial" w:hAnsi="Arial" w:cs="Arial"/>
          <w:lang w:val="es-EC"/>
        </w:rPr>
        <w:t xml:space="preserve"> de toneladas de este cereal como fuente productora de etanol</w:t>
      </w:r>
      <w:r w:rsidR="005D348F" w:rsidRPr="005D348F">
        <w:rPr>
          <w:rFonts w:ascii="Arial" w:hAnsi="Arial" w:cs="Arial"/>
          <w:lang w:val="es-EC"/>
        </w:rPr>
        <w:t xml:space="preserve"> </w:t>
      </w:r>
      <w:r w:rsidR="005D348F">
        <w:rPr>
          <w:rFonts w:ascii="Arial" w:hAnsi="Arial" w:cs="Arial"/>
          <w:lang w:val="es-EC"/>
        </w:rPr>
        <w:t>como alternativa sustitutiva de combustibles (específicamente gasolina)</w:t>
      </w:r>
      <w:r w:rsidR="00E437E1">
        <w:rPr>
          <w:rFonts w:ascii="Arial" w:hAnsi="Arial" w:cs="Arial"/>
          <w:lang w:val="es-EC"/>
        </w:rPr>
        <w:t>,</w:t>
      </w:r>
      <w:r>
        <w:rPr>
          <w:rFonts w:ascii="Arial" w:hAnsi="Arial" w:cs="Arial"/>
          <w:lang w:val="es-EC"/>
        </w:rPr>
        <w:t xml:space="preserve"> en </w:t>
      </w:r>
      <w:r w:rsidR="005D348F">
        <w:rPr>
          <w:rFonts w:ascii="Arial" w:hAnsi="Arial" w:cs="Arial"/>
          <w:lang w:val="es-EC"/>
        </w:rPr>
        <w:lastRenderedPageBreak/>
        <w:t xml:space="preserve">mayor </w:t>
      </w:r>
      <w:r>
        <w:rPr>
          <w:rFonts w:ascii="Arial" w:hAnsi="Arial" w:cs="Arial"/>
          <w:lang w:val="es-EC"/>
        </w:rPr>
        <w:t xml:space="preserve">parte </w:t>
      </w:r>
      <w:r w:rsidR="005D348F">
        <w:rPr>
          <w:rFonts w:ascii="Arial" w:hAnsi="Arial" w:cs="Arial"/>
          <w:lang w:val="es-EC"/>
        </w:rPr>
        <w:t>por el mercado norteamericano</w:t>
      </w:r>
      <w:r w:rsidR="00A530A4">
        <w:rPr>
          <w:rFonts w:ascii="Arial" w:hAnsi="Arial" w:cs="Arial"/>
          <w:lang w:val="es-EC"/>
        </w:rPr>
        <w:t xml:space="preserve"> (22)</w:t>
      </w:r>
      <w:r w:rsidR="005D348F">
        <w:rPr>
          <w:rFonts w:ascii="Arial" w:hAnsi="Arial" w:cs="Arial"/>
          <w:lang w:val="es-EC"/>
        </w:rPr>
        <w:t>. E</w:t>
      </w:r>
      <w:r w:rsidR="009863EA">
        <w:rPr>
          <w:rFonts w:ascii="Arial" w:hAnsi="Arial" w:cs="Arial"/>
          <w:lang w:val="es-EC"/>
        </w:rPr>
        <w:t>l precio de</w:t>
      </w:r>
      <w:r w:rsidR="005D348F">
        <w:rPr>
          <w:rFonts w:ascii="Arial" w:hAnsi="Arial" w:cs="Arial"/>
          <w:lang w:val="es-EC"/>
        </w:rPr>
        <w:t>l maíz a</w:t>
      </w:r>
      <w:r w:rsidR="009863EA">
        <w:rPr>
          <w:rFonts w:ascii="Arial" w:hAnsi="Arial" w:cs="Arial"/>
          <w:lang w:val="es-EC"/>
        </w:rPr>
        <w:t xml:space="preserve">umentó considerablemente </w:t>
      </w:r>
      <w:r w:rsidR="005D348F">
        <w:rPr>
          <w:rFonts w:ascii="Arial" w:hAnsi="Arial" w:cs="Arial"/>
          <w:lang w:val="es-EC"/>
        </w:rPr>
        <w:t>en un</w:t>
      </w:r>
      <w:r w:rsidR="009863EA">
        <w:rPr>
          <w:rFonts w:ascii="Arial" w:hAnsi="Arial" w:cs="Arial"/>
          <w:lang w:val="es-EC"/>
        </w:rPr>
        <w:t xml:space="preserve"> 65% </w:t>
      </w:r>
      <w:r w:rsidR="005D348F">
        <w:rPr>
          <w:rFonts w:ascii="Arial" w:hAnsi="Arial" w:cs="Arial"/>
          <w:lang w:val="es-EC"/>
        </w:rPr>
        <w:t>entre el 2010 y el 2011</w:t>
      </w:r>
      <w:r w:rsidR="00E437E1">
        <w:rPr>
          <w:rFonts w:ascii="Arial" w:hAnsi="Arial" w:cs="Arial"/>
          <w:lang w:val="es-EC"/>
        </w:rPr>
        <w:t>.</w:t>
      </w:r>
    </w:p>
    <w:p w:rsidR="009863EA" w:rsidRDefault="009863EA" w:rsidP="003146B9">
      <w:pPr>
        <w:spacing w:line="480" w:lineRule="auto"/>
        <w:ind w:left="851"/>
        <w:jc w:val="both"/>
        <w:rPr>
          <w:rFonts w:ascii="Arial" w:hAnsi="Arial" w:cs="Arial"/>
          <w:lang w:val="es-EC"/>
        </w:rPr>
      </w:pPr>
    </w:p>
    <w:p w:rsidR="00E437E1" w:rsidRDefault="00E437E1" w:rsidP="003146B9">
      <w:pPr>
        <w:spacing w:line="480" w:lineRule="auto"/>
        <w:ind w:left="851"/>
        <w:jc w:val="both"/>
        <w:rPr>
          <w:rFonts w:ascii="Arial" w:hAnsi="Arial" w:cs="Arial"/>
          <w:lang w:val="es-EC"/>
        </w:rPr>
      </w:pPr>
      <w:r>
        <w:rPr>
          <w:rFonts w:ascii="Arial" w:hAnsi="Arial" w:cs="Arial"/>
          <w:lang w:val="es-EC"/>
        </w:rPr>
        <w:t>Vía TLC, parte del maíz de México se destina para la producción de bioetanol, el cual va cubrir la demanda de este recurso energético por parte de Estados Unidos</w:t>
      </w:r>
      <w:r w:rsidR="00A530A4">
        <w:rPr>
          <w:rFonts w:ascii="Arial" w:hAnsi="Arial" w:cs="Arial"/>
          <w:lang w:val="es-EC"/>
        </w:rPr>
        <w:t xml:space="preserve"> (22)</w:t>
      </w:r>
      <w:r>
        <w:rPr>
          <w:rFonts w:ascii="Arial" w:hAnsi="Arial" w:cs="Arial"/>
          <w:lang w:val="es-EC"/>
        </w:rPr>
        <w:t>. Aunque esto no provoca un desabastecimiento en el mercado, si genera un desbalance financiero por cuanto es más beneficioso para los productores vender su maíz como fuente de etanol, y por ende, la producción que queda para cubrir la demanda interna tanto para la población como para la elaboración de alimentos balanceados, se encarece</w:t>
      </w:r>
      <w:r w:rsidR="00F4095D">
        <w:rPr>
          <w:rFonts w:ascii="Arial" w:hAnsi="Arial" w:cs="Arial"/>
          <w:lang w:val="es-EC"/>
        </w:rPr>
        <w:t xml:space="preserve"> por no poder cubrir la demanda presente</w:t>
      </w:r>
      <w:r w:rsidR="00A530A4">
        <w:rPr>
          <w:rFonts w:ascii="Arial" w:hAnsi="Arial" w:cs="Arial"/>
          <w:lang w:val="es-EC"/>
        </w:rPr>
        <w:t xml:space="preserve"> (19)</w:t>
      </w:r>
      <w:r w:rsidR="00F4095D">
        <w:rPr>
          <w:rFonts w:ascii="Arial" w:hAnsi="Arial" w:cs="Arial"/>
          <w:lang w:val="es-EC"/>
        </w:rPr>
        <w:t>.</w:t>
      </w:r>
    </w:p>
    <w:p w:rsidR="00F4095D" w:rsidRDefault="00F4095D" w:rsidP="003146B9">
      <w:pPr>
        <w:spacing w:line="480" w:lineRule="auto"/>
        <w:ind w:left="851"/>
        <w:jc w:val="both"/>
        <w:rPr>
          <w:rFonts w:ascii="Arial" w:hAnsi="Arial" w:cs="Arial"/>
          <w:lang w:val="es-EC"/>
        </w:rPr>
      </w:pPr>
    </w:p>
    <w:p w:rsidR="00F4095D" w:rsidRDefault="00F4095D" w:rsidP="003146B9">
      <w:pPr>
        <w:spacing w:line="480" w:lineRule="auto"/>
        <w:ind w:left="851"/>
        <w:jc w:val="both"/>
        <w:rPr>
          <w:rFonts w:ascii="Arial" w:hAnsi="Arial" w:cs="Arial"/>
          <w:lang w:val="es-EC"/>
        </w:rPr>
      </w:pPr>
      <w:r>
        <w:rPr>
          <w:rFonts w:ascii="Arial" w:hAnsi="Arial" w:cs="Arial"/>
          <w:lang w:val="es-EC"/>
        </w:rPr>
        <w:t>Sin reglas claras, un TLC puede traer beneficios menores y problemas mayores</w:t>
      </w:r>
      <w:r w:rsidR="00A530A4">
        <w:rPr>
          <w:rFonts w:ascii="Arial" w:hAnsi="Arial" w:cs="Arial"/>
          <w:lang w:val="es-EC"/>
        </w:rPr>
        <w:t xml:space="preserve"> (18)</w:t>
      </w:r>
      <w:r>
        <w:rPr>
          <w:rFonts w:ascii="Arial" w:hAnsi="Arial" w:cs="Arial"/>
          <w:lang w:val="es-EC"/>
        </w:rPr>
        <w:t>. En el caso del país, un acuerdo de este tipo es beneficioso para productos comunes de exportación, tales como el banano, flores, camarón, maracuyá, entre otros, que ya tienen un mercado establecido y que se volverán más competitivos si pueden ingresar sin barreras arancelarias</w:t>
      </w:r>
      <w:r w:rsidR="00A530A4">
        <w:rPr>
          <w:rFonts w:ascii="Arial" w:hAnsi="Arial" w:cs="Arial"/>
          <w:lang w:val="es-EC"/>
        </w:rPr>
        <w:t xml:space="preserve"> (11)</w:t>
      </w:r>
      <w:r>
        <w:rPr>
          <w:rFonts w:ascii="Arial" w:hAnsi="Arial" w:cs="Arial"/>
          <w:lang w:val="es-EC"/>
        </w:rPr>
        <w:t xml:space="preserve">. Por otro lado, para productos que se comercializan en el mercado interno, el ingreso de productos subsidiados afecta a sectores sensibles, tal es el caso del maíz mismo, el cual se utiliza principalmente en la industria aceitera y para </w:t>
      </w:r>
      <w:r>
        <w:rPr>
          <w:rFonts w:ascii="Arial" w:hAnsi="Arial" w:cs="Arial"/>
          <w:lang w:val="es-EC"/>
        </w:rPr>
        <w:lastRenderedPageBreak/>
        <w:t>elaborar balanceados para crianza animal, pero cuya demanda siempre ha necesitado ser cubierta con importaciones porque, según palabras de los mismos industriales, la oferta interna no abastece</w:t>
      </w:r>
      <w:r w:rsidR="00A530A4">
        <w:rPr>
          <w:rFonts w:ascii="Arial" w:hAnsi="Arial" w:cs="Arial"/>
          <w:lang w:val="es-EC"/>
        </w:rPr>
        <w:t xml:space="preserve"> (6)</w:t>
      </w:r>
      <w:r>
        <w:rPr>
          <w:rFonts w:ascii="Arial" w:hAnsi="Arial" w:cs="Arial"/>
          <w:lang w:val="es-EC"/>
        </w:rPr>
        <w:t>.</w:t>
      </w:r>
    </w:p>
    <w:p w:rsidR="00F4095D" w:rsidRDefault="00F4095D" w:rsidP="003146B9">
      <w:pPr>
        <w:spacing w:line="480" w:lineRule="auto"/>
        <w:ind w:left="851"/>
        <w:jc w:val="both"/>
        <w:rPr>
          <w:rFonts w:ascii="Arial" w:hAnsi="Arial" w:cs="Arial"/>
          <w:lang w:val="es-EC"/>
        </w:rPr>
      </w:pPr>
    </w:p>
    <w:p w:rsidR="00F4095D" w:rsidRDefault="00F4095D" w:rsidP="003146B9">
      <w:pPr>
        <w:spacing w:line="480" w:lineRule="auto"/>
        <w:ind w:left="851"/>
        <w:jc w:val="both"/>
        <w:rPr>
          <w:rFonts w:ascii="Arial" w:hAnsi="Arial" w:cs="Arial"/>
          <w:lang w:val="es-EC"/>
        </w:rPr>
      </w:pPr>
      <w:r>
        <w:rPr>
          <w:rFonts w:ascii="Arial" w:hAnsi="Arial" w:cs="Arial"/>
          <w:lang w:val="es-EC"/>
        </w:rPr>
        <w:t>Dicho ingreso libre de barreras, puede conllevar a que las industrias s</w:t>
      </w:r>
      <w:r w:rsidR="00F01886">
        <w:rPr>
          <w:rFonts w:ascii="Arial" w:hAnsi="Arial" w:cs="Arial"/>
          <w:lang w:val="es-EC"/>
        </w:rPr>
        <w:t>o</w:t>
      </w:r>
      <w:r>
        <w:rPr>
          <w:rFonts w:ascii="Arial" w:hAnsi="Arial" w:cs="Arial"/>
          <w:lang w:val="es-EC"/>
        </w:rPr>
        <w:t>lo requieran obtener el producto más barato y competitivo (en este caso el extranjero), dejando a un lado la producción nacional</w:t>
      </w:r>
      <w:r w:rsidR="00A530A4">
        <w:rPr>
          <w:rFonts w:ascii="Arial" w:hAnsi="Arial" w:cs="Arial"/>
          <w:lang w:val="es-EC"/>
        </w:rPr>
        <w:t xml:space="preserve"> (2)</w:t>
      </w:r>
      <w:r>
        <w:rPr>
          <w:rFonts w:ascii="Arial" w:hAnsi="Arial" w:cs="Arial"/>
          <w:lang w:val="es-EC"/>
        </w:rPr>
        <w:t>, la cual a</w:t>
      </w:r>
      <w:r w:rsidR="001303AC">
        <w:rPr>
          <w:rFonts w:ascii="Arial" w:hAnsi="Arial" w:cs="Arial"/>
          <w:lang w:val="es-EC"/>
        </w:rPr>
        <w:t>l</w:t>
      </w:r>
      <w:r>
        <w:rPr>
          <w:rFonts w:ascii="Arial" w:hAnsi="Arial" w:cs="Arial"/>
          <w:lang w:val="es-EC"/>
        </w:rPr>
        <w:t xml:space="preserve"> no tener un mercado que suplir, puede conducir al abandono de esta actividad por parte de los productores</w:t>
      </w:r>
      <w:r w:rsidR="00F01886">
        <w:rPr>
          <w:rFonts w:ascii="Arial" w:hAnsi="Arial" w:cs="Arial"/>
          <w:lang w:val="es-EC"/>
        </w:rPr>
        <w:t xml:space="preserve"> y ser un detonante de migración hacia las grandes urbes en busca de oportunidades de trabajo</w:t>
      </w:r>
      <w:r w:rsidR="00A530A4">
        <w:rPr>
          <w:rFonts w:ascii="Arial" w:hAnsi="Arial" w:cs="Arial"/>
          <w:lang w:val="es-EC"/>
        </w:rPr>
        <w:t xml:space="preserve"> (39</w:t>
      </w:r>
      <w:r w:rsidR="001303AC">
        <w:rPr>
          <w:rFonts w:ascii="Arial" w:hAnsi="Arial" w:cs="Arial"/>
          <w:lang w:val="es-EC"/>
        </w:rPr>
        <w:t>)</w:t>
      </w:r>
      <w:r w:rsidR="00F01886">
        <w:rPr>
          <w:rFonts w:ascii="Arial" w:hAnsi="Arial" w:cs="Arial"/>
          <w:lang w:val="es-EC"/>
        </w:rPr>
        <w:t>.</w:t>
      </w:r>
    </w:p>
    <w:p w:rsidR="009863EA" w:rsidRDefault="009863EA" w:rsidP="003146B9">
      <w:pPr>
        <w:spacing w:line="480" w:lineRule="auto"/>
        <w:ind w:left="851"/>
        <w:jc w:val="both"/>
        <w:rPr>
          <w:rFonts w:ascii="Arial" w:hAnsi="Arial" w:cs="Arial"/>
          <w:lang w:val="es-EC"/>
        </w:rPr>
      </w:pPr>
    </w:p>
    <w:p w:rsidR="00D33547" w:rsidRDefault="005B610C" w:rsidP="00D33547">
      <w:pPr>
        <w:pStyle w:val="Ttulo2"/>
      </w:pPr>
      <w:bookmarkStart w:id="37" w:name="_Toc293924799"/>
      <w:bookmarkStart w:id="38" w:name="_Toc293925301"/>
      <w:r>
        <w:t>Tratado de C</w:t>
      </w:r>
      <w:r w:rsidR="00D33547">
        <w:t>omercio de Desarrollo</w:t>
      </w:r>
      <w:bookmarkEnd w:id="37"/>
      <w:bookmarkEnd w:id="38"/>
    </w:p>
    <w:p w:rsidR="00D33547" w:rsidRDefault="00397F99" w:rsidP="00397F99">
      <w:pPr>
        <w:autoSpaceDE w:val="0"/>
        <w:autoSpaceDN w:val="0"/>
        <w:adjustRightInd w:val="0"/>
        <w:spacing w:line="480" w:lineRule="auto"/>
        <w:ind w:left="851"/>
        <w:jc w:val="both"/>
        <w:rPr>
          <w:rFonts w:ascii="Arial" w:hAnsi="Arial" w:cs="Arial"/>
          <w:color w:val="000000"/>
          <w:lang w:val="es-EC" w:eastAsia="en-US"/>
        </w:rPr>
      </w:pPr>
      <w:r>
        <w:rPr>
          <w:rFonts w:ascii="Arial" w:hAnsi="Arial" w:cs="Arial"/>
          <w:color w:val="000000"/>
          <w:lang w:val="es-EC" w:eastAsia="en-US"/>
        </w:rPr>
        <w:t>Ante la negativa del gobierno de Ecuador para la firma de un Tratado de Libre Comercio con Estados Unidos, bajo la premisa de que las reglas y condiciones allí presentadas no garantizan ni favorecen la producción agrícola del país en general, el país presenta una nueva alternativa, para la cual ya se han realizado acercamientos y conversaciones, para la firma de un acuerdo comercial con el país del norte</w:t>
      </w:r>
      <w:r w:rsidR="00A530A4">
        <w:rPr>
          <w:rFonts w:ascii="Arial" w:hAnsi="Arial" w:cs="Arial"/>
          <w:color w:val="000000"/>
          <w:lang w:val="es-EC" w:eastAsia="en-US"/>
        </w:rPr>
        <w:t xml:space="preserve"> (13)</w:t>
      </w:r>
      <w:r>
        <w:rPr>
          <w:rFonts w:ascii="Arial" w:hAnsi="Arial" w:cs="Arial"/>
          <w:color w:val="000000"/>
          <w:lang w:val="es-EC" w:eastAsia="en-US"/>
        </w:rPr>
        <w:t>. E</w:t>
      </w:r>
      <w:r w:rsidR="005B610C">
        <w:rPr>
          <w:rFonts w:ascii="Arial" w:hAnsi="Arial" w:cs="Arial"/>
          <w:color w:val="000000"/>
          <w:lang w:val="es-EC" w:eastAsia="en-US"/>
        </w:rPr>
        <w:t xml:space="preserve">sta alternativa se denomina Tratado de Comercio de Desarrollo, propuesta mediante la cual se busca no solo limitar los convenios a temas comerciales, sino que sirvan además para reducir </w:t>
      </w:r>
      <w:r w:rsidR="005B610C">
        <w:rPr>
          <w:rFonts w:ascii="Arial" w:hAnsi="Arial" w:cs="Arial"/>
          <w:color w:val="000000"/>
          <w:lang w:val="es-EC" w:eastAsia="en-US"/>
        </w:rPr>
        <w:lastRenderedPageBreak/>
        <w:t>las asimetrías que presentan las economías a nivel global, mediante acuerdos políticos y de cooperación</w:t>
      </w:r>
      <w:r w:rsidR="00A530A4">
        <w:rPr>
          <w:rFonts w:ascii="Arial" w:hAnsi="Arial" w:cs="Arial"/>
          <w:color w:val="000000"/>
          <w:lang w:val="es-EC" w:eastAsia="en-US"/>
        </w:rPr>
        <w:t xml:space="preserve"> (22)</w:t>
      </w:r>
      <w:r w:rsidR="005B610C">
        <w:rPr>
          <w:rFonts w:ascii="Arial" w:hAnsi="Arial" w:cs="Arial"/>
          <w:color w:val="000000"/>
          <w:lang w:val="es-EC" w:eastAsia="en-US"/>
        </w:rPr>
        <w:t>.</w:t>
      </w:r>
    </w:p>
    <w:p w:rsidR="005B610C" w:rsidRDefault="005B610C" w:rsidP="00397F99">
      <w:pPr>
        <w:autoSpaceDE w:val="0"/>
        <w:autoSpaceDN w:val="0"/>
        <w:adjustRightInd w:val="0"/>
        <w:spacing w:line="480" w:lineRule="auto"/>
        <w:ind w:left="851"/>
        <w:jc w:val="both"/>
        <w:rPr>
          <w:rFonts w:ascii="Arial" w:hAnsi="Arial" w:cs="Arial"/>
          <w:color w:val="000000"/>
          <w:lang w:val="es-EC" w:eastAsia="en-US"/>
        </w:rPr>
      </w:pPr>
    </w:p>
    <w:p w:rsidR="005B610C" w:rsidRDefault="005B610C" w:rsidP="00397F99">
      <w:pPr>
        <w:autoSpaceDE w:val="0"/>
        <w:autoSpaceDN w:val="0"/>
        <w:adjustRightInd w:val="0"/>
        <w:spacing w:line="480" w:lineRule="auto"/>
        <w:ind w:left="851"/>
        <w:jc w:val="both"/>
        <w:rPr>
          <w:rFonts w:ascii="Arial" w:hAnsi="Arial" w:cs="Arial"/>
          <w:color w:val="000000"/>
          <w:lang w:val="es-EC" w:eastAsia="en-US"/>
        </w:rPr>
      </w:pPr>
      <w:r>
        <w:rPr>
          <w:rFonts w:ascii="Arial" w:hAnsi="Arial" w:cs="Arial"/>
          <w:color w:val="000000"/>
          <w:lang w:val="es-EC" w:eastAsia="en-US"/>
        </w:rPr>
        <w:t xml:space="preserve">Entre los temas que intervienen en las negociaciones de un acuerdo de este tipo, </w:t>
      </w:r>
      <w:r w:rsidR="005C45A1">
        <w:rPr>
          <w:rFonts w:ascii="Arial" w:hAnsi="Arial" w:cs="Arial"/>
          <w:color w:val="000000"/>
          <w:lang w:val="es-EC" w:eastAsia="en-US"/>
        </w:rPr>
        <w:t>no solo se hallan los comerciales, también se tocan temas de carácter migratorio, de derechos humanos y combate al narcotráfico</w:t>
      </w:r>
      <w:r w:rsidR="00A530A4">
        <w:rPr>
          <w:rFonts w:ascii="Arial" w:hAnsi="Arial" w:cs="Arial"/>
          <w:color w:val="000000"/>
          <w:lang w:val="es-EC" w:eastAsia="en-US"/>
        </w:rPr>
        <w:t xml:space="preserve"> (18)</w:t>
      </w:r>
      <w:r w:rsidR="005C45A1">
        <w:rPr>
          <w:rFonts w:ascii="Arial" w:hAnsi="Arial" w:cs="Arial"/>
          <w:color w:val="000000"/>
          <w:lang w:val="es-EC" w:eastAsia="en-US"/>
        </w:rPr>
        <w:t>. Se trata, por tanto, de acuerdos bilaterales</w:t>
      </w:r>
      <w:r w:rsidR="006615D8">
        <w:rPr>
          <w:rFonts w:ascii="Arial" w:hAnsi="Arial" w:cs="Arial"/>
          <w:color w:val="000000"/>
          <w:lang w:val="es-EC" w:eastAsia="en-US"/>
        </w:rPr>
        <w:t xml:space="preserve"> de mayor alcance, que beneficie</w:t>
      </w:r>
      <w:r w:rsidR="005C45A1">
        <w:rPr>
          <w:rFonts w:ascii="Arial" w:hAnsi="Arial" w:cs="Arial"/>
          <w:color w:val="000000"/>
          <w:lang w:val="es-EC" w:eastAsia="en-US"/>
        </w:rPr>
        <w:t xml:space="preserve">n en forma equitativa a las naciones que lo suscriben, </w:t>
      </w:r>
      <w:r w:rsidR="006615D8">
        <w:rPr>
          <w:rFonts w:ascii="Arial" w:hAnsi="Arial" w:cs="Arial"/>
          <w:color w:val="000000"/>
          <w:lang w:val="es-EC" w:eastAsia="en-US"/>
        </w:rPr>
        <w:t>permitiendo un verdadero comercio libre y justo, sin ventajas de ningún tipo</w:t>
      </w:r>
      <w:r w:rsidR="00A530A4">
        <w:rPr>
          <w:rFonts w:ascii="Arial" w:hAnsi="Arial" w:cs="Arial"/>
          <w:color w:val="000000"/>
          <w:lang w:val="es-EC" w:eastAsia="en-US"/>
        </w:rPr>
        <w:t xml:space="preserve"> (13)</w:t>
      </w:r>
      <w:r w:rsidR="006615D8">
        <w:rPr>
          <w:rFonts w:ascii="Arial" w:hAnsi="Arial" w:cs="Arial"/>
          <w:color w:val="000000"/>
          <w:lang w:val="es-EC" w:eastAsia="en-US"/>
        </w:rPr>
        <w:t>.</w:t>
      </w:r>
    </w:p>
    <w:p w:rsidR="006615D8" w:rsidRDefault="006615D8" w:rsidP="00397F99">
      <w:pPr>
        <w:autoSpaceDE w:val="0"/>
        <w:autoSpaceDN w:val="0"/>
        <w:adjustRightInd w:val="0"/>
        <w:spacing w:line="480" w:lineRule="auto"/>
        <w:ind w:left="851"/>
        <w:jc w:val="both"/>
        <w:rPr>
          <w:rFonts w:ascii="Arial" w:hAnsi="Arial" w:cs="Arial"/>
          <w:color w:val="000000"/>
          <w:lang w:val="es-EC" w:eastAsia="en-US"/>
        </w:rPr>
      </w:pPr>
    </w:p>
    <w:p w:rsidR="006615D8" w:rsidRDefault="006615D8" w:rsidP="00397F99">
      <w:pPr>
        <w:autoSpaceDE w:val="0"/>
        <w:autoSpaceDN w:val="0"/>
        <w:adjustRightInd w:val="0"/>
        <w:spacing w:line="480" w:lineRule="auto"/>
        <w:ind w:left="851"/>
        <w:jc w:val="both"/>
        <w:rPr>
          <w:rFonts w:ascii="Arial" w:hAnsi="Arial" w:cs="Arial"/>
          <w:color w:val="000000"/>
          <w:lang w:val="es-EC" w:eastAsia="en-US"/>
        </w:rPr>
      </w:pPr>
      <w:r>
        <w:rPr>
          <w:rFonts w:ascii="Arial" w:hAnsi="Arial" w:cs="Arial"/>
          <w:color w:val="000000"/>
          <w:lang w:val="es-EC" w:eastAsia="en-US"/>
        </w:rPr>
        <w:t>Un acuerdo de similares características ha sido propuesto por el gobierno ecuatoriano a los gobernantes de los países que conforman la Unión Europea, evidenciando que el estado no busca aislar al país del ámbito global, pero si trata de evitar que esa apertura comercial se convierta en una desventaja y promueva más bien desempleo, depredación de los recursos naturales y abandono de industrias y cultivos</w:t>
      </w:r>
      <w:r w:rsidR="00A530A4">
        <w:rPr>
          <w:rFonts w:ascii="Arial" w:hAnsi="Arial" w:cs="Arial"/>
          <w:color w:val="000000"/>
          <w:lang w:val="es-EC" w:eastAsia="en-US"/>
        </w:rPr>
        <w:t xml:space="preserve"> (14)</w:t>
      </w:r>
      <w:r>
        <w:rPr>
          <w:rFonts w:ascii="Arial" w:hAnsi="Arial" w:cs="Arial"/>
          <w:color w:val="000000"/>
          <w:lang w:val="es-EC" w:eastAsia="en-US"/>
        </w:rPr>
        <w:t>.</w:t>
      </w:r>
    </w:p>
    <w:p w:rsidR="000D7C61" w:rsidRPr="00EB6A8B" w:rsidRDefault="00AC653A" w:rsidP="006615D8">
      <w:pPr>
        <w:autoSpaceDE w:val="0"/>
        <w:autoSpaceDN w:val="0"/>
        <w:adjustRightInd w:val="0"/>
        <w:spacing w:line="480" w:lineRule="auto"/>
        <w:jc w:val="both"/>
        <w:rPr>
          <w:rFonts w:ascii="Arial" w:hAnsi="Arial" w:cs="Arial"/>
          <w:color w:val="000000"/>
          <w:lang w:eastAsia="en-US"/>
        </w:rPr>
      </w:pPr>
      <w:r w:rsidRPr="00EB6A8B">
        <w:rPr>
          <w:rFonts w:ascii="Arial" w:hAnsi="Arial" w:cs="Arial"/>
          <w:color w:val="000000"/>
          <w:lang w:eastAsia="en-US"/>
        </w:rPr>
        <w:br w:type="page"/>
      </w:r>
    </w:p>
    <w:p w:rsidR="00E8701C" w:rsidRDefault="00FE1AFF" w:rsidP="000D7C61">
      <w:pPr>
        <w:widowControl w:val="0"/>
        <w:autoSpaceDE w:val="0"/>
        <w:autoSpaceDN w:val="0"/>
        <w:adjustRightInd w:val="0"/>
        <w:jc w:val="both"/>
        <w:rPr>
          <w:rFonts w:ascii="Arial" w:hAnsi="Arial" w:cs="Arial"/>
          <w:highlight w:val="yellow"/>
        </w:rPr>
      </w:pPr>
      <w:r w:rsidRPr="00FE1AFF">
        <w:rPr>
          <w:rFonts w:ascii="Arial" w:hAnsi="Arial" w:cs="Arial"/>
          <w:noProof/>
        </w:rPr>
        <w:lastRenderedPageBreak/>
        <w:pict>
          <v:rect id="_x0000_s1049" style="position:absolute;left:0;text-align:left;margin-left:396pt;margin-top:-63pt;width:27pt;height:18pt;z-index:251665920" wrapcoords="-600 0 -600 20700 21600 20700 21600 0 -600 0" stroked="f">
            <w10:wrap type="tight"/>
          </v:rect>
        </w:pict>
      </w:r>
    </w:p>
    <w:p w:rsidR="00E8701C" w:rsidRDefault="00E8701C" w:rsidP="000D7C61">
      <w:pPr>
        <w:widowControl w:val="0"/>
        <w:autoSpaceDE w:val="0"/>
        <w:autoSpaceDN w:val="0"/>
        <w:adjustRightInd w:val="0"/>
        <w:jc w:val="both"/>
        <w:rPr>
          <w:rFonts w:ascii="Arial" w:hAnsi="Arial" w:cs="Arial"/>
          <w:highlight w:val="yellow"/>
        </w:rPr>
      </w:pPr>
    </w:p>
    <w:p w:rsidR="000D7C61" w:rsidRPr="00DF759A" w:rsidRDefault="00FE1AFF" w:rsidP="000D7C61">
      <w:pPr>
        <w:widowControl w:val="0"/>
        <w:autoSpaceDE w:val="0"/>
        <w:autoSpaceDN w:val="0"/>
        <w:adjustRightInd w:val="0"/>
        <w:jc w:val="both"/>
        <w:rPr>
          <w:rFonts w:ascii="Arial" w:hAnsi="Arial" w:cs="Arial"/>
          <w:highlight w:val="yellow"/>
        </w:rPr>
      </w:pPr>
      <w:r w:rsidRPr="00FE1AFF">
        <w:rPr>
          <w:rFonts w:ascii="Arial" w:hAnsi="Arial" w:cs="Arial"/>
          <w:noProof/>
          <w:highlight w:val="yellow"/>
        </w:rPr>
        <w:pict>
          <v:rect id="_x0000_s1029" style="position:absolute;left:0;text-align:left;margin-left:396pt;margin-top:-76.8pt;width:27pt;height:18pt;z-index:251653632" wrapcoords="-600 0 -600 20700 21600 20700 21600 0 -600 0" stroked="f">
            <w10:wrap type="tight"/>
          </v:rect>
        </w:pict>
      </w:r>
      <w:r w:rsidRPr="00FE1AFF">
        <w:rPr>
          <w:rFonts w:ascii="Arial" w:hAnsi="Arial" w:cs="Arial"/>
          <w:noProof/>
          <w:highlight w:val="yellow"/>
        </w:rPr>
        <w:pict>
          <v:rect id="_x0000_s1030" style="position:absolute;left:0;text-align:left;margin-left:396pt;margin-top:-76.8pt;width:27pt;height:18pt;z-index:251654656" wrapcoords="-600 0 -600 20700 21600 20700 21600 0 -600 0" stroked="f">
            <w10:wrap type="tight"/>
          </v:rect>
        </w:pict>
      </w:r>
    </w:p>
    <w:p w:rsidR="000D7C61" w:rsidRPr="00DF759A" w:rsidRDefault="000D7C61" w:rsidP="000D7C61">
      <w:pPr>
        <w:widowControl w:val="0"/>
        <w:autoSpaceDE w:val="0"/>
        <w:autoSpaceDN w:val="0"/>
        <w:adjustRightInd w:val="0"/>
        <w:jc w:val="both"/>
        <w:rPr>
          <w:rFonts w:ascii="Arial" w:hAnsi="Arial" w:cs="Arial"/>
          <w:highlight w:val="yellow"/>
        </w:rPr>
      </w:pPr>
    </w:p>
    <w:p w:rsidR="000D7C61" w:rsidRPr="00DF759A" w:rsidRDefault="000D7C61" w:rsidP="000D7C61">
      <w:pPr>
        <w:widowControl w:val="0"/>
        <w:autoSpaceDE w:val="0"/>
        <w:autoSpaceDN w:val="0"/>
        <w:adjustRightInd w:val="0"/>
        <w:jc w:val="both"/>
        <w:rPr>
          <w:rFonts w:ascii="Arial" w:hAnsi="Arial" w:cs="Arial"/>
          <w:highlight w:val="yellow"/>
        </w:rPr>
      </w:pPr>
    </w:p>
    <w:p w:rsidR="000D7C61" w:rsidRPr="00DF759A" w:rsidRDefault="000D7C61" w:rsidP="000D7C61">
      <w:pPr>
        <w:widowControl w:val="0"/>
        <w:autoSpaceDE w:val="0"/>
        <w:autoSpaceDN w:val="0"/>
        <w:adjustRightInd w:val="0"/>
        <w:jc w:val="both"/>
        <w:rPr>
          <w:rFonts w:ascii="Arial" w:hAnsi="Arial" w:cs="Arial"/>
          <w:highlight w:val="yellow"/>
        </w:rPr>
      </w:pPr>
    </w:p>
    <w:p w:rsidR="000D7C61" w:rsidRPr="00DF5364" w:rsidRDefault="001303AC" w:rsidP="000D7C61">
      <w:pPr>
        <w:widowControl w:val="0"/>
        <w:autoSpaceDE w:val="0"/>
        <w:autoSpaceDN w:val="0"/>
        <w:adjustRightInd w:val="0"/>
        <w:jc w:val="center"/>
        <w:rPr>
          <w:rFonts w:ascii="Arial" w:hAnsi="Arial" w:cs="Arial"/>
          <w:b/>
          <w:bCs/>
          <w:sz w:val="48"/>
          <w:szCs w:val="48"/>
        </w:rPr>
      </w:pPr>
      <w:r>
        <w:rPr>
          <w:rFonts w:ascii="Arial" w:hAnsi="Arial" w:cs="Arial"/>
          <w:b/>
          <w:bCs/>
          <w:sz w:val="48"/>
          <w:szCs w:val="48"/>
        </w:rPr>
        <w:t>CAPÍ</w:t>
      </w:r>
      <w:r w:rsidR="000D7C61" w:rsidRPr="00DF5364">
        <w:rPr>
          <w:rFonts w:ascii="Arial" w:hAnsi="Arial" w:cs="Arial"/>
          <w:b/>
          <w:bCs/>
          <w:sz w:val="48"/>
          <w:szCs w:val="48"/>
        </w:rPr>
        <w:t xml:space="preserve">TULO </w:t>
      </w:r>
      <w:r w:rsidR="00DE6575" w:rsidRPr="00DF5364">
        <w:rPr>
          <w:rFonts w:ascii="Arial" w:hAnsi="Arial" w:cs="Arial"/>
          <w:b/>
          <w:bCs/>
          <w:sz w:val="48"/>
          <w:szCs w:val="48"/>
        </w:rPr>
        <w:t>2</w:t>
      </w:r>
    </w:p>
    <w:p w:rsidR="000D7C61" w:rsidRPr="00DE6575" w:rsidRDefault="000D7C61" w:rsidP="000D7C61">
      <w:pPr>
        <w:widowControl w:val="0"/>
        <w:autoSpaceDE w:val="0"/>
        <w:autoSpaceDN w:val="0"/>
        <w:adjustRightInd w:val="0"/>
        <w:jc w:val="center"/>
        <w:rPr>
          <w:rFonts w:ascii="Arial" w:hAnsi="Arial" w:cs="Arial"/>
        </w:rPr>
      </w:pPr>
    </w:p>
    <w:p w:rsidR="000D7C61" w:rsidRPr="00DE6575" w:rsidRDefault="000D7C61" w:rsidP="000D7C61">
      <w:pPr>
        <w:widowControl w:val="0"/>
        <w:autoSpaceDE w:val="0"/>
        <w:autoSpaceDN w:val="0"/>
        <w:adjustRightInd w:val="0"/>
        <w:jc w:val="center"/>
        <w:rPr>
          <w:rFonts w:ascii="Arial" w:hAnsi="Arial" w:cs="Arial"/>
        </w:rPr>
      </w:pPr>
    </w:p>
    <w:p w:rsidR="000D7C61" w:rsidRPr="00DE6575" w:rsidRDefault="000D7C61" w:rsidP="000D7C61">
      <w:pPr>
        <w:widowControl w:val="0"/>
        <w:autoSpaceDE w:val="0"/>
        <w:autoSpaceDN w:val="0"/>
        <w:adjustRightInd w:val="0"/>
        <w:jc w:val="center"/>
        <w:rPr>
          <w:rFonts w:ascii="Arial" w:hAnsi="Arial" w:cs="Arial"/>
        </w:rPr>
      </w:pPr>
    </w:p>
    <w:p w:rsidR="000D7C61" w:rsidRPr="00DE6575" w:rsidRDefault="006E5F31" w:rsidP="003A4EAD">
      <w:pPr>
        <w:pStyle w:val="Ttulo1"/>
        <w:rPr>
          <w:lang w:val="es-EC"/>
        </w:rPr>
      </w:pPr>
      <w:bookmarkStart w:id="39" w:name="_Toc182171522"/>
      <w:bookmarkStart w:id="40" w:name="_Toc293924800"/>
      <w:bookmarkStart w:id="41" w:name="_Toc293925302"/>
      <w:r w:rsidRPr="00DE6575">
        <w:rPr>
          <w:lang w:val="es-EC"/>
        </w:rPr>
        <w:t>EVALUACIÓ</w:t>
      </w:r>
      <w:r w:rsidR="000D7C61" w:rsidRPr="00DE6575">
        <w:rPr>
          <w:lang w:val="es-EC"/>
        </w:rPr>
        <w:t>N</w:t>
      </w:r>
      <w:bookmarkEnd w:id="39"/>
      <w:r w:rsidR="00E23A20">
        <w:rPr>
          <w:lang w:val="es-EC"/>
        </w:rPr>
        <w:t xml:space="preserve"> Y DISCUSIÓN</w:t>
      </w:r>
      <w:bookmarkEnd w:id="40"/>
      <w:bookmarkEnd w:id="41"/>
    </w:p>
    <w:p w:rsidR="000D7C61" w:rsidRPr="00DE6575" w:rsidRDefault="000D7C61" w:rsidP="000D7C61">
      <w:pPr>
        <w:widowControl w:val="0"/>
        <w:autoSpaceDE w:val="0"/>
        <w:autoSpaceDN w:val="0"/>
        <w:adjustRightInd w:val="0"/>
        <w:rPr>
          <w:rFonts w:ascii="Arial" w:hAnsi="Arial" w:cs="Arial"/>
        </w:rPr>
      </w:pPr>
    </w:p>
    <w:p w:rsidR="000D7C61" w:rsidRPr="00DE6575" w:rsidRDefault="00E23A20" w:rsidP="00E44122">
      <w:pPr>
        <w:pStyle w:val="Ttulo2"/>
      </w:pPr>
      <w:bookmarkStart w:id="42" w:name="_Toc293924801"/>
      <w:bookmarkStart w:id="43" w:name="_Toc293925303"/>
      <w:r>
        <w:t>Metodología a aplicar</w:t>
      </w:r>
      <w:bookmarkEnd w:id="42"/>
      <w:bookmarkEnd w:id="43"/>
    </w:p>
    <w:p w:rsidR="00E23A20" w:rsidRDefault="00AC1264" w:rsidP="00E23A20">
      <w:pPr>
        <w:spacing w:line="480" w:lineRule="auto"/>
        <w:ind w:left="709"/>
        <w:jc w:val="both"/>
        <w:rPr>
          <w:rFonts w:ascii="Arial" w:hAnsi="Arial" w:cs="Arial"/>
          <w:bCs/>
          <w:iCs/>
        </w:rPr>
      </w:pPr>
      <w:r>
        <w:rPr>
          <w:rFonts w:ascii="Arial" w:hAnsi="Arial" w:cs="Arial"/>
          <w:bCs/>
          <w:iCs/>
        </w:rPr>
        <w:t>Para el desarrollo de esta tesis, se realiz</w:t>
      </w:r>
      <w:r w:rsidR="00D2701C">
        <w:rPr>
          <w:rFonts w:ascii="Arial" w:hAnsi="Arial" w:cs="Arial"/>
          <w:bCs/>
          <w:iCs/>
        </w:rPr>
        <w:t xml:space="preserve">ó una evaluación </w:t>
      </w:r>
      <w:r w:rsidR="00CC4B6B">
        <w:rPr>
          <w:rFonts w:ascii="Arial" w:hAnsi="Arial" w:cs="Arial"/>
          <w:bCs/>
          <w:iCs/>
        </w:rPr>
        <w:t xml:space="preserve">comparativa </w:t>
      </w:r>
      <w:r w:rsidR="00286CCC">
        <w:rPr>
          <w:rFonts w:ascii="Arial" w:hAnsi="Arial" w:cs="Arial"/>
          <w:bCs/>
          <w:iCs/>
        </w:rPr>
        <w:t>de diversas variables claves, con la finalidad de verificar el crecimiento económico de los países que han aplicado solamente un TLC, versus las ventajas que tendrían si aplicasen un TCD.</w:t>
      </w:r>
    </w:p>
    <w:p w:rsidR="00277A67" w:rsidRDefault="00277A67" w:rsidP="00E23A20">
      <w:pPr>
        <w:spacing w:line="480" w:lineRule="auto"/>
        <w:ind w:left="709"/>
        <w:jc w:val="both"/>
        <w:rPr>
          <w:rFonts w:ascii="Arial" w:hAnsi="Arial" w:cs="Arial"/>
          <w:bCs/>
          <w:iCs/>
        </w:rPr>
      </w:pPr>
    </w:p>
    <w:p w:rsidR="00C627B0" w:rsidRDefault="00277A67" w:rsidP="00E23A20">
      <w:pPr>
        <w:spacing w:line="480" w:lineRule="auto"/>
        <w:ind w:left="709"/>
        <w:jc w:val="both"/>
        <w:rPr>
          <w:rFonts w:ascii="Arial" w:hAnsi="Arial" w:cs="Arial"/>
          <w:bCs/>
          <w:iCs/>
        </w:rPr>
      </w:pPr>
      <w:r>
        <w:rPr>
          <w:rFonts w:ascii="Arial" w:hAnsi="Arial" w:cs="Arial"/>
          <w:bCs/>
          <w:iCs/>
        </w:rPr>
        <w:t xml:space="preserve">Se definieron las variables clave a evaluar, </w:t>
      </w:r>
      <w:r w:rsidR="00C627B0">
        <w:rPr>
          <w:rFonts w:ascii="Arial" w:hAnsi="Arial" w:cs="Arial"/>
          <w:bCs/>
          <w:iCs/>
        </w:rPr>
        <w:t xml:space="preserve">que nos permitirán definir cuáles han sido las ventajas y consecuencias de los </w:t>
      </w:r>
      <w:proofErr w:type="spellStart"/>
      <w:r w:rsidR="00C627B0">
        <w:rPr>
          <w:rFonts w:ascii="Arial" w:hAnsi="Arial" w:cs="Arial"/>
          <w:bCs/>
          <w:iCs/>
        </w:rPr>
        <w:t>TLC’s</w:t>
      </w:r>
      <w:proofErr w:type="spellEnd"/>
      <w:r w:rsidR="00C627B0">
        <w:rPr>
          <w:rFonts w:ascii="Arial" w:hAnsi="Arial" w:cs="Arial"/>
          <w:bCs/>
          <w:iCs/>
        </w:rPr>
        <w:t xml:space="preserve"> en el sector agrícola. Estas variables fueron seleccionadas estrictamente en términos económicos relevantes que permitan una verificación adecuada y precisa.</w:t>
      </w:r>
    </w:p>
    <w:p w:rsidR="00C627B0" w:rsidRDefault="00C627B0" w:rsidP="00E23A20">
      <w:pPr>
        <w:spacing w:line="480" w:lineRule="auto"/>
        <w:ind w:left="709"/>
        <w:jc w:val="both"/>
        <w:rPr>
          <w:rFonts w:ascii="Arial" w:hAnsi="Arial" w:cs="Arial"/>
          <w:bCs/>
          <w:iCs/>
        </w:rPr>
      </w:pPr>
    </w:p>
    <w:p w:rsidR="00277A67" w:rsidRDefault="00C627B0" w:rsidP="00E23A20">
      <w:pPr>
        <w:spacing w:line="480" w:lineRule="auto"/>
        <w:ind w:left="709"/>
        <w:jc w:val="both"/>
        <w:rPr>
          <w:rFonts w:ascii="Arial" w:hAnsi="Arial" w:cs="Arial"/>
          <w:bCs/>
          <w:iCs/>
        </w:rPr>
      </w:pPr>
      <w:r>
        <w:rPr>
          <w:rFonts w:ascii="Arial" w:hAnsi="Arial" w:cs="Arial"/>
          <w:bCs/>
          <w:iCs/>
        </w:rPr>
        <w:t>Se seleccionaron países que h</w:t>
      </w:r>
      <w:r w:rsidR="00277A67">
        <w:rPr>
          <w:rFonts w:ascii="Arial" w:hAnsi="Arial" w:cs="Arial"/>
          <w:bCs/>
          <w:iCs/>
        </w:rPr>
        <w:t>a</w:t>
      </w:r>
      <w:r>
        <w:rPr>
          <w:rFonts w:ascii="Arial" w:hAnsi="Arial" w:cs="Arial"/>
          <w:bCs/>
          <w:iCs/>
        </w:rPr>
        <w:t>ya</w:t>
      </w:r>
      <w:r w:rsidR="00277A67">
        <w:rPr>
          <w:rFonts w:ascii="Arial" w:hAnsi="Arial" w:cs="Arial"/>
          <w:bCs/>
          <w:iCs/>
        </w:rPr>
        <w:t xml:space="preserve">n suscrito sendos </w:t>
      </w:r>
      <w:proofErr w:type="spellStart"/>
      <w:r w:rsidR="00277A67">
        <w:rPr>
          <w:rFonts w:ascii="Arial" w:hAnsi="Arial" w:cs="Arial"/>
          <w:bCs/>
          <w:iCs/>
        </w:rPr>
        <w:t>TLC’s</w:t>
      </w:r>
      <w:proofErr w:type="spellEnd"/>
      <w:r w:rsidR="00277A67">
        <w:rPr>
          <w:rFonts w:ascii="Arial" w:hAnsi="Arial" w:cs="Arial"/>
          <w:bCs/>
          <w:iCs/>
        </w:rPr>
        <w:t xml:space="preserve"> con Estados Unidos</w:t>
      </w:r>
      <w:r>
        <w:rPr>
          <w:rFonts w:ascii="Arial" w:hAnsi="Arial" w:cs="Arial"/>
          <w:bCs/>
          <w:iCs/>
        </w:rPr>
        <w:t xml:space="preserve"> y</w:t>
      </w:r>
      <w:r w:rsidR="00277A67">
        <w:rPr>
          <w:rFonts w:ascii="Arial" w:hAnsi="Arial" w:cs="Arial"/>
          <w:bCs/>
          <w:iCs/>
        </w:rPr>
        <w:t xml:space="preserve"> </w:t>
      </w:r>
      <w:r w:rsidR="00C9061B">
        <w:rPr>
          <w:rFonts w:ascii="Arial" w:hAnsi="Arial" w:cs="Arial"/>
          <w:bCs/>
          <w:iCs/>
        </w:rPr>
        <w:t xml:space="preserve">que posean similitud con la economía ecuatoriana, </w:t>
      </w:r>
      <w:r w:rsidR="00C9061B">
        <w:rPr>
          <w:rFonts w:ascii="Arial" w:hAnsi="Arial" w:cs="Arial"/>
          <w:bCs/>
          <w:iCs/>
        </w:rPr>
        <w:lastRenderedPageBreak/>
        <w:t>lo que permitió la facilidad en la comparación de las variables escogidas.</w:t>
      </w:r>
    </w:p>
    <w:p w:rsidR="00C9061B" w:rsidRDefault="00C9061B" w:rsidP="00E23A20">
      <w:pPr>
        <w:spacing w:line="480" w:lineRule="auto"/>
        <w:ind w:left="709"/>
        <w:jc w:val="both"/>
        <w:rPr>
          <w:rFonts w:ascii="Arial" w:hAnsi="Arial" w:cs="Arial"/>
          <w:bCs/>
          <w:iCs/>
        </w:rPr>
      </w:pPr>
    </w:p>
    <w:p w:rsidR="007D216D" w:rsidRDefault="00C9061B" w:rsidP="00C8349D">
      <w:pPr>
        <w:spacing w:line="480" w:lineRule="auto"/>
        <w:ind w:left="709"/>
        <w:jc w:val="both"/>
        <w:rPr>
          <w:rFonts w:ascii="Arial" w:hAnsi="Arial" w:cs="Arial"/>
        </w:rPr>
      </w:pPr>
      <w:r>
        <w:rPr>
          <w:rFonts w:ascii="Arial" w:hAnsi="Arial" w:cs="Arial"/>
          <w:bCs/>
          <w:iCs/>
        </w:rPr>
        <w:t>Se verificó como afectaba el TLC a productos agrícolas sensibles en los países escogidos, comparando su situación a la que presentan los mismos productos en Ecuador. Se revisaron los datos y se</w:t>
      </w:r>
      <w:r w:rsidR="007D216D">
        <w:rPr>
          <w:rFonts w:ascii="Arial" w:hAnsi="Arial" w:cs="Arial"/>
          <w:bCs/>
          <w:iCs/>
        </w:rPr>
        <w:t xml:space="preserve"> determinaron las consecuencias que en el corto y largo plazo las medidas del TLC pueden afectar a estos productos sensibles.</w:t>
      </w:r>
      <w:r w:rsidR="00C8349D">
        <w:rPr>
          <w:rFonts w:ascii="Arial" w:hAnsi="Arial" w:cs="Arial"/>
          <w:bCs/>
          <w:iCs/>
        </w:rPr>
        <w:t xml:space="preserve"> </w:t>
      </w:r>
      <w:r w:rsidR="007D216D">
        <w:rPr>
          <w:rFonts w:ascii="Arial" w:hAnsi="Arial" w:cs="Arial"/>
        </w:rPr>
        <w:t>Con esta información, se evalu</w:t>
      </w:r>
      <w:r w:rsidR="00C8349D">
        <w:rPr>
          <w:rFonts w:ascii="Arial" w:hAnsi="Arial" w:cs="Arial"/>
        </w:rPr>
        <w:t>aron los posibles beneficios que la aplicación de un TCD puede darle al agro ecuatoriano.</w:t>
      </w:r>
    </w:p>
    <w:p w:rsidR="007D216D" w:rsidRPr="00E44122" w:rsidRDefault="007D216D" w:rsidP="00E23A20">
      <w:pPr>
        <w:widowControl w:val="0"/>
        <w:tabs>
          <w:tab w:val="left" w:pos="1620"/>
        </w:tabs>
        <w:autoSpaceDE w:val="0"/>
        <w:autoSpaceDN w:val="0"/>
        <w:adjustRightInd w:val="0"/>
        <w:spacing w:line="480" w:lineRule="auto"/>
        <w:ind w:left="709"/>
        <w:jc w:val="both"/>
        <w:rPr>
          <w:rFonts w:ascii="Arial" w:hAnsi="Arial" w:cs="Arial"/>
        </w:rPr>
      </w:pPr>
    </w:p>
    <w:p w:rsidR="000D7C61" w:rsidRPr="00E44122" w:rsidRDefault="00E23A20" w:rsidP="00E44122">
      <w:pPr>
        <w:pStyle w:val="Ttulo2"/>
      </w:pPr>
      <w:bookmarkStart w:id="44" w:name="_Toc182171532"/>
      <w:bookmarkStart w:id="45" w:name="_Toc293924802"/>
      <w:bookmarkStart w:id="46" w:name="_Toc293925304"/>
      <w:r>
        <w:t>Variables Clave a Evaluar</w:t>
      </w:r>
      <w:bookmarkEnd w:id="44"/>
      <w:bookmarkEnd w:id="45"/>
      <w:bookmarkEnd w:id="46"/>
    </w:p>
    <w:p w:rsidR="000D7C61" w:rsidRDefault="001C57E4" w:rsidP="00E8093D">
      <w:pPr>
        <w:widowControl w:val="0"/>
        <w:tabs>
          <w:tab w:val="left" w:pos="709"/>
        </w:tabs>
        <w:autoSpaceDE w:val="0"/>
        <w:autoSpaceDN w:val="0"/>
        <w:adjustRightInd w:val="0"/>
        <w:spacing w:line="480" w:lineRule="auto"/>
        <w:ind w:left="709"/>
        <w:jc w:val="both"/>
        <w:rPr>
          <w:rFonts w:ascii="Arial" w:hAnsi="Arial" w:cs="Arial"/>
        </w:rPr>
      </w:pPr>
      <w:r>
        <w:rPr>
          <w:rFonts w:ascii="Arial" w:hAnsi="Arial" w:cs="Arial"/>
        </w:rPr>
        <w:t>Para este estudio, se revisaron, analizaron y compararon las siguientes variables:</w:t>
      </w:r>
    </w:p>
    <w:p w:rsidR="001C57E4" w:rsidRDefault="001C57E4" w:rsidP="00E8093D">
      <w:pPr>
        <w:widowControl w:val="0"/>
        <w:tabs>
          <w:tab w:val="left" w:pos="709"/>
        </w:tabs>
        <w:autoSpaceDE w:val="0"/>
        <w:autoSpaceDN w:val="0"/>
        <w:adjustRightInd w:val="0"/>
        <w:spacing w:line="480" w:lineRule="auto"/>
        <w:ind w:left="709"/>
        <w:jc w:val="both"/>
        <w:rPr>
          <w:rFonts w:ascii="Arial" w:hAnsi="Arial" w:cs="Arial"/>
        </w:rPr>
      </w:pPr>
    </w:p>
    <w:p w:rsidR="001C57E4" w:rsidRDefault="005F2965" w:rsidP="001C57E4">
      <w:pPr>
        <w:pStyle w:val="Prrafodelista"/>
        <w:widowControl w:val="0"/>
        <w:numPr>
          <w:ilvl w:val="0"/>
          <w:numId w:val="41"/>
        </w:numPr>
        <w:tabs>
          <w:tab w:val="left" w:pos="709"/>
        </w:tabs>
        <w:autoSpaceDE w:val="0"/>
        <w:autoSpaceDN w:val="0"/>
        <w:adjustRightInd w:val="0"/>
        <w:spacing w:line="480" w:lineRule="auto"/>
        <w:rPr>
          <w:rFonts w:ascii="Arial" w:hAnsi="Arial" w:cs="Arial"/>
          <w:sz w:val="24"/>
          <w:szCs w:val="24"/>
        </w:rPr>
      </w:pPr>
      <w:r w:rsidRPr="005F2965">
        <w:rPr>
          <w:rFonts w:ascii="Arial" w:hAnsi="Arial" w:cs="Arial"/>
          <w:sz w:val="24"/>
          <w:szCs w:val="24"/>
        </w:rPr>
        <w:t>Empleo en el sector agrícola</w:t>
      </w:r>
    </w:p>
    <w:p w:rsidR="005F2965" w:rsidRDefault="005F2965" w:rsidP="001C57E4">
      <w:pPr>
        <w:pStyle w:val="Prrafodelista"/>
        <w:widowControl w:val="0"/>
        <w:numPr>
          <w:ilvl w:val="0"/>
          <w:numId w:val="41"/>
        </w:numPr>
        <w:tabs>
          <w:tab w:val="left" w:pos="709"/>
        </w:tabs>
        <w:autoSpaceDE w:val="0"/>
        <w:autoSpaceDN w:val="0"/>
        <w:adjustRightInd w:val="0"/>
        <w:spacing w:line="480" w:lineRule="auto"/>
        <w:rPr>
          <w:rFonts w:ascii="Arial" w:hAnsi="Arial" w:cs="Arial"/>
          <w:sz w:val="24"/>
          <w:szCs w:val="24"/>
        </w:rPr>
      </w:pPr>
      <w:r>
        <w:rPr>
          <w:rFonts w:ascii="Arial" w:hAnsi="Arial" w:cs="Arial"/>
          <w:sz w:val="24"/>
          <w:szCs w:val="24"/>
        </w:rPr>
        <w:t>Produc</w:t>
      </w:r>
      <w:r w:rsidR="00942C6F">
        <w:rPr>
          <w:rFonts w:ascii="Arial" w:hAnsi="Arial" w:cs="Arial"/>
          <w:sz w:val="24"/>
          <w:szCs w:val="24"/>
        </w:rPr>
        <w:t>ción Neta</w:t>
      </w:r>
    </w:p>
    <w:p w:rsidR="005F2965" w:rsidRDefault="005F2965" w:rsidP="001C57E4">
      <w:pPr>
        <w:pStyle w:val="Prrafodelista"/>
        <w:widowControl w:val="0"/>
        <w:numPr>
          <w:ilvl w:val="0"/>
          <w:numId w:val="41"/>
        </w:numPr>
        <w:tabs>
          <w:tab w:val="left" w:pos="709"/>
        </w:tabs>
        <w:autoSpaceDE w:val="0"/>
        <w:autoSpaceDN w:val="0"/>
        <w:adjustRightInd w:val="0"/>
        <w:spacing w:line="480" w:lineRule="auto"/>
        <w:rPr>
          <w:rFonts w:ascii="Arial" w:hAnsi="Arial" w:cs="Arial"/>
          <w:sz w:val="24"/>
          <w:szCs w:val="24"/>
        </w:rPr>
      </w:pPr>
      <w:r>
        <w:rPr>
          <w:rFonts w:ascii="Arial" w:hAnsi="Arial" w:cs="Arial"/>
          <w:sz w:val="24"/>
          <w:szCs w:val="24"/>
        </w:rPr>
        <w:t>PIB Agrícola</w:t>
      </w:r>
    </w:p>
    <w:p w:rsidR="005F2965" w:rsidRDefault="005F2965" w:rsidP="001C57E4">
      <w:pPr>
        <w:pStyle w:val="Prrafodelista"/>
        <w:widowControl w:val="0"/>
        <w:numPr>
          <w:ilvl w:val="0"/>
          <w:numId w:val="41"/>
        </w:numPr>
        <w:tabs>
          <w:tab w:val="left" w:pos="709"/>
        </w:tabs>
        <w:autoSpaceDE w:val="0"/>
        <w:autoSpaceDN w:val="0"/>
        <w:adjustRightInd w:val="0"/>
        <w:spacing w:line="480" w:lineRule="auto"/>
        <w:rPr>
          <w:rFonts w:ascii="Arial" w:hAnsi="Arial" w:cs="Arial"/>
          <w:sz w:val="24"/>
          <w:szCs w:val="24"/>
        </w:rPr>
      </w:pPr>
      <w:r>
        <w:rPr>
          <w:rFonts w:ascii="Arial" w:hAnsi="Arial" w:cs="Arial"/>
          <w:sz w:val="24"/>
          <w:szCs w:val="24"/>
        </w:rPr>
        <w:t>Exportaciones de Productos</w:t>
      </w:r>
    </w:p>
    <w:p w:rsidR="000C60FA" w:rsidRPr="005F2965" w:rsidRDefault="000C60FA" w:rsidP="001C57E4">
      <w:pPr>
        <w:pStyle w:val="Prrafodelista"/>
        <w:widowControl w:val="0"/>
        <w:numPr>
          <w:ilvl w:val="0"/>
          <w:numId w:val="41"/>
        </w:numPr>
        <w:tabs>
          <w:tab w:val="left" w:pos="709"/>
        </w:tabs>
        <w:autoSpaceDE w:val="0"/>
        <w:autoSpaceDN w:val="0"/>
        <w:adjustRightInd w:val="0"/>
        <w:spacing w:line="480" w:lineRule="auto"/>
        <w:rPr>
          <w:rFonts w:ascii="Arial" w:hAnsi="Arial" w:cs="Arial"/>
          <w:sz w:val="24"/>
          <w:szCs w:val="24"/>
        </w:rPr>
      </w:pPr>
      <w:r>
        <w:rPr>
          <w:rFonts w:ascii="Arial" w:hAnsi="Arial" w:cs="Arial"/>
          <w:sz w:val="24"/>
          <w:szCs w:val="24"/>
        </w:rPr>
        <w:t>Índice de Desarrollo Humano</w:t>
      </w:r>
    </w:p>
    <w:p w:rsidR="00C039A7" w:rsidRDefault="00C039A7" w:rsidP="00C039A7">
      <w:pPr>
        <w:widowControl w:val="0"/>
        <w:tabs>
          <w:tab w:val="left" w:pos="709"/>
        </w:tabs>
        <w:autoSpaceDE w:val="0"/>
        <w:autoSpaceDN w:val="0"/>
        <w:adjustRightInd w:val="0"/>
        <w:spacing w:line="480" w:lineRule="auto"/>
        <w:ind w:left="709"/>
        <w:jc w:val="both"/>
        <w:rPr>
          <w:rFonts w:ascii="Arial" w:hAnsi="Arial" w:cs="Arial"/>
        </w:rPr>
      </w:pPr>
    </w:p>
    <w:p w:rsidR="00C039A7" w:rsidRDefault="00C039A7" w:rsidP="00C039A7">
      <w:pPr>
        <w:widowControl w:val="0"/>
        <w:tabs>
          <w:tab w:val="left" w:pos="709"/>
        </w:tabs>
        <w:autoSpaceDE w:val="0"/>
        <w:autoSpaceDN w:val="0"/>
        <w:adjustRightInd w:val="0"/>
        <w:spacing w:line="480" w:lineRule="auto"/>
        <w:ind w:left="709"/>
        <w:jc w:val="both"/>
        <w:rPr>
          <w:rFonts w:ascii="Arial" w:hAnsi="Arial" w:cs="Arial"/>
        </w:rPr>
      </w:pPr>
      <w:r>
        <w:rPr>
          <w:rFonts w:ascii="Arial" w:hAnsi="Arial" w:cs="Arial"/>
        </w:rPr>
        <w:t xml:space="preserve">Estas variables tienen relación con el sector agrícola, en términos </w:t>
      </w:r>
      <w:r>
        <w:rPr>
          <w:rFonts w:ascii="Arial" w:hAnsi="Arial" w:cs="Arial"/>
        </w:rPr>
        <w:lastRenderedPageBreak/>
        <w:t>económicos.</w:t>
      </w:r>
    </w:p>
    <w:p w:rsidR="00E23A20" w:rsidRPr="00E23A20" w:rsidRDefault="00E23A20" w:rsidP="00E23A20">
      <w:pPr>
        <w:widowControl w:val="0"/>
        <w:tabs>
          <w:tab w:val="left" w:pos="709"/>
        </w:tabs>
        <w:autoSpaceDE w:val="0"/>
        <w:autoSpaceDN w:val="0"/>
        <w:adjustRightInd w:val="0"/>
        <w:spacing w:line="480" w:lineRule="auto"/>
        <w:rPr>
          <w:rFonts w:ascii="Arial" w:hAnsi="Arial" w:cs="Arial"/>
          <w:highlight w:val="yellow"/>
        </w:rPr>
      </w:pPr>
    </w:p>
    <w:p w:rsidR="000D7C61" w:rsidRDefault="00F72DC8" w:rsidP="00E44122">
      <w:pPr>
        <w:pStyle w:val="Ttulo2"/>
      </w:pPr>
      <w:bookmarkStart w:id="47" w:name="_Toc182171533"/>
      <w:bookmarkStart w:id="48" w:name="_Toc293924803"/>
      <w:bookmarkStart w:id="49" w:name="_Toc293925305"/>
      <w:r>
        <w:t>Selección</w:t>
      </w:r>
      <w:r w:rsidR="00277A67">
        <w:t xml:space="preserve"> de Países que H</w:t>
      </w:r>
      <w:r w:rsidR="00E23A20">
        <w:t>a</w:t>
      </w:r>
      <w:r w:rsidR="00277A67">
        <w:t>n S</w:t>
      </w:r>
      <w:r w:rsidR="00E23A20">
        <w:t xml:space="preserve">uscrito </w:t>
      </w:r>
      <w:proofErr w:type="spellStart"/>
      <w:r w:rsidR="00E23A20">
        <w:t>TLC’s</w:t>
      </w:r>
      <w:bookmarkEnd w:id="47"/>
      <w:bookmarkEnd w:id="48"/>
      <w:bookmarkEnd w:id="49"/>
      <w:proofErr w:type="spellEnd"/>
    </w:p>
    <w:p w:rsidR="00C37E6B" w:rsidRDefault="00C37E6B" w:rsidP="00E23A20">
      <w:pPr>
        <w:widowControl w:val="0"/>
        <w:tabs>
          <w:tab w:val="left" w:pos="709"/>
        </w:tabs>
        <w:autoSpaceDE w:val="0"/>
        <w:autoSpaceDN w:val="0"/>
        <w:adjustRightInd w:val="0"/>
        <w:spacing w:line="480" w:lineRule="auto"/>
        <w:ind w:left="709"/>
        <w:jc w:val="both"/>
        <w:rPr>
          <w:rFonts w:ascii="Arial" w:hAnsi="Arial" w:cs="Arial"/>
          <w:spacing w:val="-4"/>
        </w:rPr>
      </w:pPr>
      <w:r>
        <w:rPr>
          <w:rFonts w:ascii="Arial" w:hAnsi="Arial" w:cs="Arial"/>
          <w:spacing w:val="-4"/>
        </w:rPr>
        <w:t>Para el análisis necesario, se seleccionaron países que cuenten con un TLC firmado, con economías similares a la de nuestro país, con productos agrícolas de exportación y/o consumo interno que sean similares a los hallados en Ecuador.</w:t>
      </w:r>
    </w:p>
    <w:p w:rsidR="00C37E6B" w:rsidRDefault="00C37E6B" w:rsidP="00E23A20">
      <w:pPr>
        <w:widowControl w:val="0"/>
        <w:tabs>
          <w:tab w:val="left" w:pos="709"/>
        </w:tabs>
        <w:autoSpaceDE w:val="0"/>
        <w:autoSpaceDN w:val="0"/>
        <w:adjustRightInd w:val="0"/>
        <w:spacing w:line="480" w:lineRule="auto"/>
        <w:ind w:left="709"/>
        <w:jc w:val="both"/>
        <w:rPr>
          <w:rFonts w:ascii="Arial" w:hAnsi="Arial" w:cs="Arial"/>
          <w:spacing w:val="-4"/>
        </w:rPr>
      </w:pPr>
    </w:p>
    <w:p w:rsidR="00C37E6B" w:rsidRDefault="00935BCE" w:rsidP="00E23A20">
      <w:pPr>
        <w:widowControl w:val="0"/>
        <w:tabs>
          <w:tab w:val="left" w:pos="709"/>
        </w:tabs>
        <w:autoSpaceDE w:val="0"/>
        <w:autoSpaceDN w:val="0"/>
        <w:adjustRightInd w:val="0"/>
        <w:spacing w:line="480" w:lineRule="auto"/>
        <w:ind w:left="709"/>
        <w:jc w:val="both"/>
        <w:rPr>
          <w:rFonts w:ascii="Arial" w:hAnsi="Arial" w:cs="Arial"/>
          <w:spacing w:val="-4"/>
        </w:rPr>
      </w:pPr>
      <w:r>
        <w:rPr>
          <w:rFonts w:ascii="Arial" w:hAnsi="Arial" w:cs="Arial"/>
          <w:spacing w:val="-4"/>
        </w:rPr>
        <w:t>En base a los puntos señalados, se han escogido los siguientes países para la evaluación según las variables seleccionadas:</w:t>
      </w:r>
    </w:p>
    <w:p w:rsidR="00935BCE" w:rsidRDefault="00935BCE" w:rsidP="00E23A20">
      <w:pPr>
        <w:widowControl w:val="0"/>
        <w:tabs>
          <w:tab w:val="left" w:pos="709"/>
        </w:tabs>
        <w:autoSpaceDE w:val="0"/>
        <w:autoSpaceDN w:val="0"/>
        <w:adjustRightInd w:val="0"/>
        <w:spacing w:line="480" w:lineRule="auto"/>
        <w:ind w:left="709"/>
        <w:jc w:val="both"/>
        <w:rPr>
          <w:rFonts w:ascii="Arial" w:hAnsi="Arial" w:cs="Arial"/>
          <w:spacing w:val="-4"/>
        </w:rPr>
      </w:pPr>
    </w:p>
    <w:p w:rsidR="00935BCE" w:rsidRPr="00935BCE" w:rsidRDefault="00935BCE" w:rsidP="00935BCE">
      <w:pPr>
        <w:pStyle w:val="Prrafodelista"/>
        <w:widowControl w:val="0"/>
        <w:numPr>
          <w:ilvl w:val="0"/>
          <w:numId w:val="8"/>
        </w:numPr>
        <w:tabs>
          <w:tab w:val="left" w:pos="709"/>
        </w:tabs>
        <w:autoSpaceDE w:val="0"/>
        <w:autoSpaceDN w:val="0"/>
        <w:adjustRightInd w:val="0"/>
        <w:spacing w:line="480" w:lineRule="auto"/>
        <w:ind w:left="1134"/>
        <w:rPr>
          <w:rFonts w:ascii="Arial" w:hAnsi="Arial" w:cs="Arial"/>
          <w:spacing w:val="-4"/>
          <w:sz w:val="24"/>
          <w:szCs w:val="24"/>
        </w:rPr>
      </w:pPr>
      <w:r w:rsidRPr="00935BCE">
        <w:rPr>
          <w:rFonts w:ascii="Arial" w:hAnsi="Arial" w:cs="Arial"/>
          <w:spacing w:val="-4"/>
          <w:sz w:val="24"/>
          <w:szCs w:val="24"/>
        </w:rPr>
        <w:t>México</w:t>
      </w:r>
    </w:p>
    <w:p w:rsidR="00935BCE" w:rsidRDefault="00935BCE" w:rsidP="00935BCE">
      <w:pPr>
        <w:pStyle w:val="Prrafodelista"/>
        <w:widowControl w:val="0"/>
        <w:numPr>
          <w:ilvl w:val="0"/>
          <w:numId w:val="8"/>
        </w:numPr>
        <w:tabs>
          <w:tab w:val="left" w:pos="709"/>
        </w:tabs>
        <w:autoSpaceDE w:val="0"/>
        <w:autoSpaceDN w:val="0"/>
        <w:adjustRightInd w:val="0"/>
        <w:spacing w:line="480" w:lineRule="auto"/>
        <w:ind w:left="1134"/>
        <w:rPr>
          <w:rFonts w:ascii="Arial" w:hAnsi="Arial" w:cs="Arial"/>
          <w:spacing w:val="-4"/>
          <w:sz w:val="24"/>
          <w:szCs w:val="24"/>
        </w:rPr>
      </w:pPr>
      <w:r>
        <w:rPr>
          <w:rFonts w:ascii="Arial" w:hAnsi="Arial" w:cs="Arial"/>
          <w:spacing w:val="-4"/>
          <w:sz w:val="24"/>
          <w:szCs w:val="24"/>
        </w:rPr>
        <w:t>Chile</w:t>
      </w:r>
    </w:p>
    <w:p w:rsidR="00EF78A0" w:rsidRDefault="00EF78A0" w:rsidP="00935BCE">
      <w:pPr>
        <w:pStyle w:val="Prrafodelista"/>
        <w:widowControl w:val="0"/>
        <w:numPr>
          <w:ilvl w:val="0"/>
          <w:numId w:val="8"/>
        </w:numPr>
        <w:tabs>
          <w:tab w:val="left" w:pos="709"/>
        </w:tabs>
        <w:autoSpaceDE w:val="0"/>
        <w:autoSpaceDN w:val="0"/>
        <w:adjustRightInd w:val="0"/>
        <w:spacing w:line="480" w:lineRule="auto"/>
        <w:ind w:left="1134"/>
        <w:rPr>
          <w:rFonts w:ascii="Arial" w:hAnsi="Arial" w:cs="Arial"/>
          <w:spacing w:val="-4"/>
          <w:sz w:val="24"/>
          <w:szCs w:val="24"/>
        </w:rPr>
      </w:pPr>
      <w:r>
        <w:rPr>
          <w:rFonts w:ascii="Arial" w:hAnsi="Arial" w:cs="Arial"/>
          <w:spacing w:val="-4"/>
          <w:sz w:val="24"/>
          <w:szCs w:val="24"/>
        </w:rPr>
        <w:t>República Dominicana</w:t>
      </w:r>
    </w:p>
    <w:p w:rsidR="00935BCE" w:rsidRDefault="00935BCE" w:rsidP="00EF78A0">
      <w:pPr>
        <w:widowControl w:val="0"/>
        <w:tabs>
          <w:tab w:val="left" w:pos="709"/>
        </w:tabs>
        <w:autoSpaceDE w:val="0"/>
        <w:autoSpaceDN w:val="0"/>
        <w:adjustRightInd w:val="0"/>
        <w:spacing w:line="480" w:lineRule="auto"/>
        <w:ind w:left="709"/>
        <w:rPr>
          <w:rFonts w:ascii="Arial" w:hAnsi="Arial" w:cs="Arial"/>
          <w:spacing w:val="-4"/>
        </w:rPr>
      </w:pPr>
    </w:p>
    <w:p w:rsidR="00EF78A0" w:rsidRDefault="005828BF" w:rsidP="00EF78A0">
      <w:pPr>
        <w:widowControl w:val="0"/>
        <w:tabs>
          <w:tab w:val="left" w:pos="709"/>
        </w:tabs>
        <w:autoSpaceDE w:val="0"/>
        <w:autoSpaceDN w:val="0"/>
        <w:adjustRightInd w:val="0"/>
        <w:spacing w:line="480" w:lineRule="auto"/>
        <w:ind w:left="709"/>
        <w:rPr>
          <w:rFonts w:ascii="Arial" w:hAnsi="Arial" w:cs="Arial"/>
          <w:b/>
          <w:spacing w:val="-4"/>
        </w:rPr>
      </w:pPr>
      <w:r w:rsidRPr="005828BF">
        <w:rPr>
          <w:rFonts w:ascii="Arial" w:hAnsi="Arial" w:cs="Arial"/>
          <w:b/>
          <w:spacing w:val="-4"/>
        </w:rPr>
        <w:t>México</w:t>
      </w:r>
    </w:p>
    <w:p w:rsidR="00F72DC8" w:rsidRDefault="00767956" w:rsidP="005603E1">
      <w:pPr>
        <w:widowControl w:val="0"/>
        <w:tabs>
          <w:tab w:val="left" w:pos="709"/>
        </w:tabs>
        <w:autoSpaceDE w:val="0"/>
        <w:autoSpaceDN w:val="0"/>
        <w:adjustRightInd w:val="0"/>
        <w:spacing w:line="480" w:lineRule="auto"/>
        <w:ind w:left="709"/>
        <w:jc w:val="both"/>
        <w:rPr>
          <w:rFonts w:ascii="Arial" w:hAnsi="Arial" w:cs="Arial"/>
          <w:spacing w:val="-4"/>
        </w:rPr>
      </w:pPr>
      <w:r>
        <w:rPr>
          <w:rFonts w:ascii="Arial" w:hAnsi="Arial" w:cs="Arial"/>
          <w:spacing w:val="-4"/>
        </w:rPr>
        <w:t>Mantiene un TLC con estados Unidos y Canadá desde 1994</w:t>
      </w:r>
      <w:r w:rsidR="002B72E9">
        <w:rPr>
          <w:rFonts w:ascii="Arial" w:hAnsi="Arial" w:cs="Arial"/>
          <w:spacing w:val="-4"/>
        </w:rPr>
        <w:t xml:space="preserve">, además de otros tratados comerciales con diversos países. El 90% de sus exportaciones y el 50% de sus importaciones están basados en los diferentes </w:t>
      </w:r>
      <w:proofErr w:type="spellStart"/>
      <w:r w:rsidR="002B72E9">
        <w:rPr>
          <w:rFonts w:ascii="Arial" w:hAnsi="Arial" w:cs="Arial"/>
          <w:spacing w:val="-4"/>
        </w:rPr>
        <w:t>TLC’s</w:t>
      </w:r>
      <w:proofErr w:type="spellEnd"/>
      <w:r w:rsidR="002B72E9">
        <w:rPr>
          <w:rFonts w:ascii="Arial" w:hAnsi="Arial" w:cs="Arial"/>
          <w:spacing w:val="-4"/>
        </w:rPr>
        <w:t xml:space="preserve"> que poseen. Es un país agrícola, con casi la mitad de su población económicamente activa laborando en actividades del agro.</w:t>
      </w:r>
    </w:p>
    <w:p w:rsidR="005C29A3" w:rsidRDefault="005C29A3" w:rsidP="005603E1">
      <w:pPr>
        <w:widowControl w:val="0"/>
        <w:tabs>
          <w:tab w:val="left" w:pos="709"/>
        </w:tabs>
        <w:autoSpaceDE w:val="0"/>
        <w:autoSpaceDN w:val="0"/>
        <w:adjustRightInd w:val="0"/>
        <w:spacing w:line="480" w:lineRule="auto"/>
        <w:ind w:left="709"/>
        <w:jc w:val="both"/>
        <w:rPr>
          <w:rFonts w:ascii="Arial" w:hAnsi="Arial" w:cs="Arial"/>
          <w:b/>
          <w:spacing w:val="-4"/>
        </w:rPr>
      </w:pPr>
    </w:p>
    <w:p w:rsidR="00134806" w:rsidRDefault="00134806" w:rsidP="005603E1">
      <w:pPr>
        <w:widowControl w:val="0"/>
        <w:tabs>
          <w:tab w:val="left" w:pos="709"/>
        </w:tabs>
        <w:autoSpaceDE w:val="0"/>
        <w:autoSpaceDN w:val="0"/>
        <w:adjustRightInd w:val="0"/>
        <w:spacing w:line="480" w:lineRule="auto"/>
        <w:ind w:left="709"/>
        <w:jc w:val="both"/>
        <w:rPr>
          <w:rFonts w:ascii="Arial" w:hAnsi="Arial" w:cs="Arial"/>
          <w:b/>
          <w:spacing w:val="-4"/>
        </w:rPr>
      </w:pPr>
    </w:p>
    <w:p w:rsidR="00F72DC8" w:rsidRPr="00F72DC8" w:rsidRDefault="00F72DC8" w:rsidP="005603E1">
      <w:pPr>
        <w:widowControl w:val="0"/>
        <w:tabs>
          <w:tab w:val="left" w:pos="709"/>
        </w:tabs>
        <w:autoSpaceDE w:val="0"/>
        <w:autoSpaceDN w:val="0"/>
        <w:adjustRightInd w:val="0"/>
        <w:spacing w:line="480" w:lineRule="auto"/>
        <w:ind w:left="709"/>
        <w:jc w:val="both"/>
        <w:rPr>
          <w:rFonts w:ascii="Arial" w:hAnsi="Arial" w:cs="Arial"/>
          <w:b/>
          <w:spacing w:val="-4"/>
        </w:rPr>
      </w:pPr>
      <w:r w:rsidRPr="00F72DC8">
        <w:rPr>
          <w:rFonts w:ascii="Arial" w:hAnsi="Arial" w:cs="Arial"/>
          <w:b/>
          <w:spacing w:val="-4"/>
        </w:rPr>
        <w:t>Chile</w:t>
      </w:r>
    </w:p>
    <w:p w:rsidR="0052797A" w:rsidRDefault="002B72E9" w:rsidP="005603E1">
      <w:pPr>
        <w:widowControl w:val="0"/>
        <w:tabs>
          <w:tab w:val="left" w:pos="709"/>
        </w:tabs>
        <w:autoSpaceDE w:val="0"/>
        <w:autoSpaceDN w:val="0"/>
        <w:adjustRightInd w:val="0"/>
        <w:spacing w:line="480" w:lineRule="auto"/>
        <w:ind w:left="709"/>
        <w:jc w:val="both"/>
        <w:rPr>
          <w:rFonts w:ascii="Arial" w:hAnsi="Arial" w:cs="Arial"/>
          <w:spacing w:val="-4"/>
        </w:rPr>
      </w:pPr>
      <w:r>
        <w:rPr>
          <w:rFonts w:ascii="Arial" w:hAnsi="Arial" w:cs="Arial"/>
          <w:spacing w:val="-4"/>
        </w:rPr>
        <w:t>Chile</w:t>
      </w:r>
      <w:r w:rsidR="0052797A">
        <w:rPr>
          <w:rFonts w:ascii="Arial" w:hAnsi="Arial" w:cs="Arial"/>
          <w:spacing w:val="-4"/>
        </w:rPr>
        <w:t xml:space="preserve"> es el país con el ma</w:t>
      </w:r>
      <w:r w:rsidR="00664F83">
        <w:rPr>
          <w:rFonts w:ascii="Arial" w:hAnsi="Arial" w:cs="Arial"/>
          <w:spacing w:val="-4"/>
        </w:rPr>
        <w:t xml:space="preserve">yor número de </w:t>
      </w:r>
      <w:proofErr w:type="spellStart"/>
      <w:r w:rsidR="00664F83">
        <w:rPr>
          <w:rFonts w:ascii="Arial" w:hAnsi="Arial" w:cs="Arial"/>
          <w:spacing w:val="-4"/>
        </w:rPr>
        <w:t>TLC’s</w:t>
      </w:r>
      <w:proofErr w:type="spellEnd"/>
      <w:r w:rsidR="00664F83">
        <w:rPr>
          <w:rFonts w:ascii="Arial" w:hAnsi="Arial" w:cs="Arial"/>
          <w:spacing w:val="-4"/>
        </w:rPr>
        <w:t xml:space="preserve"> aplicados, </w:t>
      </w:r>
      <w:r w:rsidR="0052797A">
        <w:rPr>
          <w:rFonts w:ascii="Arial" w:hAnsi="Arial" w:cs="Arial"/>
          <w:spacing w:val="-4"/>
        </w:rPr>
        <w:t>firmados con bloques económicos que representan aproximadamente el 90% de la población global, lo que le brinda acceso preferencial a casi la totalidad del mercado mundial.</w:t>
      </w:r>
    </w:p>
    <w:p w:rsidR="0052797A" w:rsidRDefault="0052797A" w:rsidP="005603E1">
      <w:pPr>
        <w:widowControl w:val="0"/>
        <w:tabs>
          <w:tab w:val="left" w:pos="709"/>
        </w:tabs>
        <w:autoSpaceDE w:val="0"/>
        <w:autoSpaceDN w:val="0"/>
        <w:adjustRightInd w:val="0"/>
        <w:spacing w:line="480" w:lineRule="auto"/>
        <w:ind w:left="709"/>
        <w:jc w:val="both"/>
        <w:rPr>
          <w:rFonts w:ascii="Arial" w:hAnsi="Arial" w:cs="Arial"/>
          <w:spacing w:val="-4"/>
        </w:rPr>
      </w:pPr>
    </w:p>
    <w:p w:rsidR="00F72DC8" w:rsidRPr="00F72DC8" w:rsidRDefault="00F72DC8" w:rsidP="005603E1">
      <w:pPr>
        <w:widowControl w:val="0"/>
        <w:tabs>
          <w:tab w:val="left" w:pos="709"/>
        </w:tabs>
        <w:autoSpaceDE w:val="0"/>
        <w:autoSpaceDN w:val="0"/>
        <w:adjustRightInd w:val="0"/>
        <w:spacing w:line="480" w:lineRule="auto"/>
        <w:ind w:left="709"/>
        <w:jc w:val="both"/>
        <w:rPr>
          <w:rFonts w:ascii="Arial" w:hAnsi="Arial" w:cs="Arial"/>
          <w:b/>
          <w:spacing w:val="-4"/>
        </w:rPr>
      </w:pPr>
      <w:r w:rsidRPr="00F72DC8">
        <w:rPr>
          <w:rFonts w:ascii="Arial" w:hAnsi="Arial" w:cs="Arial"/>
          <w:b/>
          <w:spacing w:val="-4"/>
        </w:rPr>
        <w:t>República Dominicana</w:t>
      </w:r>
    </w:p>
    <w:p w:rsidR="00C627B0" w:rsidRPr="00C627B0" w:rsidRDefault="00C627B0" w:rsidP="005603E1">
      <w:pPr>
        <w:widowControl w:val="0"/>
        <w:tabs>
          <w:tab w:val="left" w:pos="709"/>
        </w:tabs>
        <w:autoSpaceDE w:val="0"/>
        <w:autoSpaceDN w:val="0"/>
        <w:adjustRightInd w:val="0"/>
        <w:spacing w:line="480" w:lineRule="auto"/>
        <w:ind w:left="709"/>
        <w:jc w:val="both"/>
        <w:rPr>
          <w:rFonts w:ascii="Arial" w:hAnsi="Arial" w:cs="Arial"/>
          <w:spacing w:val="-4"/>
        </w:rPr>
      </w:pPr>
      <w:r w:rsidRPr="00C627B0">
        <w:rPr>
          <w:rFonts w:ascii="Arial" w:hAnsi="Arial" w:cs="Arial"/>
          <w:spacing w:val="-4"/>
        </w:rPr>
        <w:t>País en vías de desarrollo, que depende principalmente de la agricultura, el comercio, servicios y el turismo. El sector agrícola es el más importante en cuanto a términos de consumo interno y es</w:t>
      </w:r>
      <w:r>
        <w:rPr>
          <w:rFonts w:ascii="Arial" w:hAnsi="Arial" w:cs="Arial"/>
          <w:spacing w:val="-4"/>
        </w:rPr>
        <w:t xml:space="preserve"> el segundo más importante en términos de exportación. Es la novena economía más grande de América Latina, por detrás de Ecuador.</w:t>
      </w:r>
    </w:p>
    <w:p w:rsidR="0011726F" w:rsidRPr="00E23A20" w:rsidRDefault="0011726F" w:rsidP="0011726F">
      <w:pPr>
        <w:widowControl w:val="0"/>
        <w:tabs>
          <w:tab w:val="left" w:pos="709"/>
        </w:tabs>
        <w:autoSpaceDE w:val="0"/>
        <w:autoSpaceDN w:val="0"/>
        <w:adjustRightInd w:val="0"/>
        <w:spacing w:line="480" w:lineRule="auto"/>
        <w:rPr>
          <w:rFonts w:ascii="Arial" w:hAnsi="Arial" w:cs="Arial"/>
          <w:highlight w:val="yellow"/>
        </w:rPr>
      </w:pPr>
      <w:bookmarkStart w:id="50" w:name="_Toc182171534"/>
    </w:p>
    <w:p w:rsidR="0011726F" w:rsidRDefault="0011726F" w:rsidP="0011726F">
      <w:pPr>
        <w:pStyle w:val="Ttulo2"/>
      </w:pPr>
      <w:bookmarkStart w:id="51" w:name="_Toc293924804"/>
      <w:bookmarkStart w:id="52" w:name="_Toc293925306"/>
      <w:r>
        <w:t>Selección de Productos Agrícolas Sensibles</w:t>
      </w:r>
      <w:bookmarkEnd w:id="51"/>
      <w:bookmarkEnd w:id="52"/>
    </w:p>
    <w:p w:rsidR="00F12EEB" w:rsidRDefault="00C039A7" w:rsidP="00F12EEB">
      <w:pPr>
        <w:spacing w:line="480" w:lineRule="auto"/>
        <w:ind w:left="709"/>
        <w:jc w:val="both"/>
        <w:rPr>
          <w:rFonts w:ascii="Arial" w:hAnsi="Arial" w:cs="Arial"/>
          <w:spacing w:val="-4"/>
        </w:rPr>
      </w:pPr>
      <w:r>
        <w:rPr>
          <w:rFonts w:ascii="Arial" w:hAnsi="Arial" w:cs="Arial"/>
          <w:spacing w:val="-4"/>
        </w:rPr>
        <w:t xml:space="preserve">Se seleccionaron cultivos agrícolas </w:t>
      </w:r>
      <w:r w:rsidR="006E23F9">
        <w:rPr>
          <w:rFonts w:ascii="Arial" w:hAnsi="Arial" w:cs="Arial"/>
          <w:spacing w:val="-4"/>
        </w:rPr>
        <w:t>similares a los producidos en Ecuador, pero que a la vez son sensibles a</w:t>
      </w:r>
      <w:r w:rsidR="0076466E">
        <w:rPr>
          <w:rFonts w:ascii="Arial" w:hAnsi="Arial" w:cs="Arial"/>
          <w:spacing w:val="-4"/>
        </w:rPr>
        <w:t xml:space="preserve"> la aplicación de un TLC, por cuanto Estados Unidos también los produce, con capacidad tanto para su consumo interno como para la exportación.</w:t>
      </w:r>
      <w:r w:rsidR="00DD1835">
        <w:rPr>
          <w:rFonts w:ascii="Arial" w:hAnsi="Arial" w:cs="Arial"/>
          <w:spacing w:val="-4"/>
        </w:rPr>
        <w:t xml:space="preserve"> Por tanto se escogie</w:t>
      </w:r>
      <w:r w:rsidR="009320E9">
        <w:rPr>
          <w:rFonts w:ascii="Arial" w:hAnsi="Arial" w:cs="Arial"/>
          <w:spacing w:val="-4"/>
        </w:rPr>
        <w:t>ron los siguientes productos para el estudio: Arroz</w:t>
      </w:r>
      <w:r w:rsidR="005C29A3">
        <w:rPr>
          <w:rFonts w:ascii="Arial" w:hAnsi="Arial" w:cs="Arial"/>
          <w:spacing w:val="-4"/>
        </w:rPr>
        <w:t xml:space="preserve"> y</w:t>
      </w:r>
      <w:r w:rsidR="009320E9">
        <w:rPr>
          <w:rFonts w:ascii="Arial" w:hAnsi="Arial" w:cs="Arial"/>
          <w:spacing w:val="-4"/>
        </w:rPr>
        <w:t xml:space="preserve"> Maíz.</w:t>
      </w:r>
    </w:p>
    <w:bookmarkEnd w:id="50"/>
    <w:p w:rsidR="000D7C61" w:rsidRPr="00DF759A" w:rsidRDefault="00D11D86" w:rsidP="00E23A20">
      <w:pPr>
        <w:spacing w:line="480" w:lineRule="auto"/>
        <w:ind w:left="709"/>
        <w:jc w:val="both"/>
        <w:rPr>
          <w:rFonts w:ascii="Arial" w:hAnsi="Arial" w:cs="Arial"/>
          <w:highlight w:val="yellow"/>
        </w:rPr>
      </w:pPr>
      <w:r w:rsidRPr="00DF759A">
        <w:rPr>
          <w:rFonts w:ascii="Arial" w:hAnsi="Arial" w:cs="Arial"/>
          <w:highlight w:val="yellow"/>
        </w:rPr>
        <w:br w:type="page"/>
      </w:r>
    </w:p>
    <w:p w:rsidR="000D7C61" w:rsidRPr="00DF759A" w:rsidRDefault="00FE1AFF" w:rsidP="000D7C61">
      <w:pPr>
        <w:widowControl w:val="0"/>
        <w:tabs>
          <w:tab w:val="left" w:pos="540"/>
          <w:tab w:val="left" w:pos="2520"/>
        </w:tabs>
        <w:autoSpaceDE w:val="0"/>
        <w:autoSpaceDN w:val="0"/>
        <w:adjustRightInd w:val="0"/>
        <w:ind w:left="284" w:hanging="284"/>
        <w:jc w:val="both"/>
        <w:rPr>
          <w:rFonts w:ascii="Arial" w:hAnsi="Arial" w:cs="Arial"/>
          <w:highlight w:val="yellow"/>
        </w:rPr>
      </w:pPr>
      <w:r w:rsidRPr="00FE1AFF">
        <w:rPr>
          <w:rFonts w:ascii="Arial" w:hAnsi="Arial" w:cs="Arial"/>
          <w:noProof/>
        </w:rPr>
        <w:lastRenderedPageBreak/>
        <w:pict>
          <v:rect id="_x0000_s1048" style="position:absolute;left:0;text-align:left;margin-left:396pt;margin-top:-63.75pt;width:27pt;height:18pt;z-index:251664896" wrapcoords="-600 0 -600 20700 21600 20700 21600 0 -600 0" stroked="f">
            <w10:wrap type="tight"/>
          </v:rect>
        </w:pict>
      </w:r>
      <w:r w:rsidRPr="00FE1AFF">
        <w:rPr>
          <w:rFonts w:ascii="Arial" w:hAnsi="Arial" w:cs="Arial"/>
          <w:noProof/>
          <w:highlight w:val="yellow"/>
        </w:rPr>
        <w:pict>
          <v:rect id="_x0000_s1031" style="position:absolute;left:0;text-align:left;margin-left:396pt;margin-top:-76.8pt;width:27pt;height:18pt;z-index:251655680" wrapcoords="-600 0 -600 20700 21600 20700 21600 0 -600 0" stroked="f">
            <w10:wrap type="tight"/>
          </v:rect>
        </w:pict>
      </w:r>
    </w:p>
    <w:p w:rsidR="000D7C61" w:rsidRPr="00DF759A" w:rsidRDefault="000D7C61" w:rsidP="000D7C61">
      <w:pPr>
        <w:widowControl w:val="0"/>
        <w:autoSpaceDE w:val="0"/>
        <w:autoSpaceDN w:val="0"/>
        <w:adjustRightInd w:val="0"/>
        <w:jc w:val="both"/>
        <w:rPr>
          <w:rFonts w:ascii="Arial" w:hAnsi="Arial" w:cs="Arial"/>
          <w:highlight w:val="yellow"/>
        </w:rPr>
      </w:pPr>
    </w:p>
    <w:p w:rsidR="000D7C61" w:rsidRDefault="000D7C61" w:rsidP="000D7C61">
      <w:pPr>
        <w:widowControl w:val="0"/>
        <w:autoSpaceDE w:val="0"/>
        <w:autoSpaceDN w:val="0"/>
        <w:adjustRightInd w:val="0"/>
        <w:jc w:val="both"/>
        <w:rPr>
          <w:rFonts w:ascii="Arial" w:hAnsi="Arial" w:cs="Arial"/>
          <w:highlight w:val="yellow"/>
        </w:rPr>
      </w:pPr>
    </w:p>
    <w:p w:rsidR="00E8701C" w:rsidRPr="00DF759A" w:rsidRDefault="00E8701C" w:rsidP="000D7C61">
      <w:pPr>
        <w:widowControl w:val="0"/>
        <w:autoSpaceDE w:val="0"/>
        <w:autoSpaceDN w:val="0"/>
        <w:adjustRightInd w:val="0"/>
        <w:jc w:val="both"/>
        <w:rPr>
          <w:rFonts w:ascii="Arial" w:hAnsi="Arial" w:cs="Arial"/>
          <w:highlight w:val="yellow"/>
        </w:rPr>
      </w:pPr>
    </w:p>
    <w:p w:rsidR="000D7C61" w:rsidRPr="00DF759A" w:rsidRDefault="000D7C61" w:rsidP="000D7C61">
      <w:pPr>
        <w:widowControl w:val="0"/>
        <w:autoSpaceDE w:val="0"/>
        <w:autoSpaceDN w:val="0"/>
        <w:adjustRightInd w:val="0"/>
        <w:jc w:val="both"/>
        <w:rPr>
          <w:rFonts w:ascii="Arial" w:hAnsi="Arial" w:cs="Arial"/>
          <w:highlight w:val="yellow"/>
        </w:rPr>
      </w:pPr>
    </w:p>
    <w:p w:rsidR="000D7C61" w:rsidRPr="00DF759A" w:rsidRDefault="000D7C61" w:rsidP="000D7C61">
      <w:pPr>
        <w:widowControl w:val="0"/>
        <w:autoSpaceDE w:val="0"/>
        <w:autoSpaceDN w:val="0"/>
        <w:adjustRightInd w:val="0"/>
        <w:spacing w:line="480" w:lineRule="auto"/>
        <w:jc w:val="both"/>
        <w:rPr>
          <w:rFonts w:ascii="Arial" w:hAnsi="Arial" w:cs="Arial"/>
          <w:highlight w:val="yellow"/>
        </w:rPr>
      </w:pPr>
    </w:p>
    <w:p w:rsidR="000D7C61" w:rsidRPr="00DF5364" w:rsidRDefault="001303AC" w:rsidP="000D7C61">
      <w:pPr>
        <w:widowControl w:val="0"/>
        <w:autoSpaceDE w:val="0"/>
        <w:autoSpaceDN w:val="0"/>
        <w:adjustRightInd w:val="0"/>
        <w:jc w:val="center"/>
        <w:rPr>
          <w:rFonts w:ascii="Arial" w:hAnsi="Arial" w:cs="Arial"/>
          <w:b/>
          <w:bCs/>
          <w:sz w:val="48"/>
          <w:szCs w:val="48"/>
        </w:rPr>
      </w:pPr>
      <w:r>
        <w:rPr>
          <w:rFonts w:ascii="Arial" w:hAnsi="Arial" w:cs="Arial"/>
          <w:b/>
          <w:bCs/>
          <w:sz w:val="48"/>
          <w:szCs w:val="48"/>
        </w:rPr>
        <w:t>CAPÍ</w:t>
      </w:r>
      <w:r w:rsidR="00B05009" w:rsidRPr="00DF5364">
        <w:rPr>
          <w:rFonts w:ascii="Arial" w:hAnsi="Arial" w:cs="Arial"/>
          <w:b/>
          <w:bCs/>
          <w:sz w:val="48"/>
          <w:szCs w:val="48"/>
        </w:rPr>
        <w:t>TULO 3</w:t>
      </w:r>
    </w:p>
    <w:p w:rsidR="000D7C61" w:rsidRPr="00E8701C" w:rsidRDefault="000D7C61" w:rsidP="000D7C61">
      <w:pPr>
        <w:widowControl w:val="0"/>
        <w:autoSpaceDE w:val="0"/>
        <w:autoSpaceDN w:val="0"/>
        <w:adjustRightInd w:val="0"/>
        <w:jc w:val="center"/>
        <w:rPr>
          <w:rFonts w:ascii="Arial" w:hAnsi="Arial" w:cs="Arial"/>
        </w:rPr>
      </w:pPr>
    </w:p>
    <w:p w:rsidR="000D7C61" w:rsidRPr="00E8701C" w:rsidRDefault="000D7C61" w:rsidP="000D7C61">
      <w:pPr>
        <w:widowControl w:val="0"/>
        <w:autoSpaceDE w:val="0"/>
        <w:autoSpaceDN w:val="0"/>
        <w:adjustRightInd w:val="0"/>
        <w:jc w:val="center"/>
        <w:rPr>
          <w:rFonts w:ascii="Arial" w:hAnsi="Arial" w:cs="Arial"/>
        </w:rPr>
      </w:pPr>
    </w:p>
    <w:p w:rsidR="000D7C61" w:rsidRPr="00E8701C" w:rsidRDefault="000D7C61" w:rsidP="000D7C61">
      <w:pPr>
        <w:widowControl w:val="0"/>
        <w:autoSpaceDE w:val="0"/>
        <w:autoSpaceDN w:val="0"/>
        <w:adjustRightInd w:val="0"/>
        <w:jc w:val="center"/>
        <w:rPr>
          <w:rFonts w:ascii="Arial" w:hAnsi="Arial" w:cs="Arial"/>
        </w:rPr>
      </w:pPr>
    </w:p>
    <w:p w:rsidR="000D7C61" w:rsidRPr="00E8701C" w:rsidRDefault="008D6201" w:rsidP="003A4EAD">
      <w:pPr>
        <w:pStyle w:val="Ttulo1"/>
        <w:rPr>
          <w:lang w:val="es-EC"/>
        </w:rPr>
      </w:pPr>
      <w:bookmarkStart w:id="53" w:name="_Toc182171552"/>
      <w:bookmarkStart w:id="54" w:name="_Toc293924805"/>
      <w:bookmarkStart w:id="55" w:name="_Toc293925307"/>
      <w:r w:rsidRPr="00E8701C">
        <w:rPr>
          <w:lang w:val="es-EC"/>
        </w:rPr>
        <w:t>RESULTADOS Y DISCUSIÓ</w:t>
      </w:r>
      <w:r w:rsidR="000D7C61" w:rsidRPr="00E8701C">
        <w:rPr>
          <w:lang w:val="es-EC"/>
        </w:rPr>
        <w:t>N</w:t>
      </w:r>
      <w:bookmarkEnd w:id="53"/>
      <w:bookmarkEnd w:id="54"/>
      <w:bookmarkEnd w:id="55"/>
    </w:p>
    <w:p w:rsidR="000D7C61" w:rsidRDefault="000D7C61" w:rsidP="00E44122">
      <w:pPr>
        <w:pStyle w:val="Ttulo2"/>
      </w:pPr>
      <w:bookmarkStart w:id="56" w:name="_Toc182171553"/>
      <w:bookmarkStart w:id="57" w:name="_Toc293924806"/>
      <w:bookmarkStart w:id="58" w:name="_Toc293925308"/>
      <w:r w:rsidRPr="00E8701C">
        <w:t>Resultados</w:t>
      </w:r>
      <w:bookmarkEnd w:id="56"/>
      <w:bookmarkEnd w:id="57"/>
      <w:bookmarkEnd w:id="58"/>
    </w:p>
    <w:p w:rsidR="006E23F9" w:rsidRPr="001E097C" w:rsidRDefault="00795FD9" w:rsidP="006533B6">
      <w:pPr>
        <w:pStyle w:val="Ttulo2"/>
        <w:numPr>
          <w:ilvl w:val="2"/>
          <w:numId w:val="4"/>
        </w:numPr>
        <w:ind w:hanging="595"/>
      </w:pPr>
      <w:bookmarkStart w:id="59" w:name="_Toc293925309"/>
      <w:r w:rsidRPr="001E097C">
        <w:t>Exportaciones de Productos</w:t>
      </w:r>
      <w:bookmarkEnd w:id="59"/>
    </w:p>
    <w:p w:rsidR="00795FD9" w:rsidRDefault="00E8336C" w:rsidP="00795FD9">
      <w:pPr>
        <w:pStyle w:val="Prrafodelista"/>
        <w:spacing w:line="480" w:lineRule="auto"/>
        <w:ind w:left="1304"/>
        <w:rPr>
          <w:rFonts w:ascii="Arial" w:hAnsi="Arial" w:cs="Arial"/>
          <w:sz w:val="24"/>
          <w:szCs w:val="24"/>
          <w:lang w:val="es-EC"/>
        </w:rPr>
      </w:pPr>
      <w:r>
        <w:rPr>
          <w:rFonts w:ascii="Arial" w:hAnsi="Arial" w:cs="Arial"/>
          <w:sz w:val="24"/>
          <w:szCs w:val="24"/>
          <w:lang w:val="es-EC"/>
        </w:rPr>
        <w:t>En</w:t>
      </w:r>
      <w:r w:rsidR="00E84281">
        <w:rPr>
          <w:rFonts w:ascii="Arial" w:hAnsi="Arial" w:cs="Arial"/>
          <w:sz w:val="24"/>
          <w:szCs w:val="24"/>
          <w:lang w:val="es-EC"/>
        </w:rPr>
        <w:t xml:space="preserve"> cuanto a la exportación de arroz (Figura 3.1), Chile no tiene mayores cantidades, por cuanto no es uno de sus productos tradicionales, sin embargo, podemos ver como este rubro ha aumentado significativamente a partir del año 2008</w:t>
      </w:r>
      <w:r w:rsidR="00185071">
        <w:rPr>
          <w:rFonts w:ascii="Arial" w:hAnsi="Arial" w:cs="Arial"/>
          <w:sz w:val="24"/>
          <w:szCs w:val="24"/>
          <w:lang w:val="es-EC"/>
        </w:rPr>
        <w:t>, en parte por los TLC que maneja con varios bloques comerciales y países. En el caso de México y República Dominicana, observamos como la tendencia es creciente para estos países, aunque se ven mayores tasas de crecimiento desde el año 2006</w:t>
      </w:r>
      <w:r w:rsidR="00043CD2">
        <w:rPr>
          <w:rFonts w:ascii="Arial" w:hAnsi="Arial" w:cs="Arial"/>
          <w:sz w:val="24"/>
          <w:szCs w:val="24"/>
          <w:lang w:val="es-EC"/>
        </w:rPr>
        <w:t>; sin embargo, en el año 2009 ya se pueden observar descensos en los volúmenes de exportación.</w:t>
      </w:r>
    </w:p>
    <w:p w:rsidR="00F91715" w:rsidRDefault="007B1892" w:rsidP="00C2538D">
      <w:pPr>
        <w:pStyle w:val="Prrafodelista"/>
        <w:spacing w:line="480" w:lineRule="auto"/>
        <w:ind w:left="1304"/>
        <w:jc w:val="center"/>
        <w:rPr>
          <w:rFonts w:ascii="Arial" w:hAnsi="Arial" w:cs="Arial"/>
          <w:sz w:val="24"/>
          <w:szCs w:val="24"/>
          <w:lang w:val="es-EC"/>
        </w:rPr>
      </w:pPr>
      <w:r w:rsidRPr="007B1892">
        <w:rPr>
          <w:rFonts w:ascii="Arial" w:hAnsi="Arial" w:cs="Arial"/>
          <w:noProof/>
          <w:sz w:val="24"/>
          <w:szCs w:val="24"/>
          <w:lang w:val="es-EC" w:eastAsia="es-EC"/>
        </w:rPr>
        <w:lastRenderedPageBreak/>
        <w:drawing>
          <wp:inline distT="0" distB="0" distL="0" distR="0">
            <wp:extent cx="3990975" cy="2533650"/>
            <wp:effectExtent l="19050" t="0" r="9525" b="0"/>
            <wp:docPr id="5"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B08F2" w:rsidRPr="00232B7A" w:rsidRDefault="00232B7A" w:rsidP="00232B7A">
      <w:pPr>
        <w:pStyle w:val="Epgrafe"/>
        <w:ind w:left="1276"/>
        <w:jc w:val="center"/>
        <w:rPr>
          <w:rFonts w:ascii="Arial" w:hAnsi="Arial" w:cs="Arial"/>
          <w:sz w:val="24"/>
          <w:szCs w:val="24"/>
          <w:lang w:val="es-EC"/>
        </w:rPr>
      </w:pPr>
      <w:bookmarkStart w:id="60" w:name="_Toc300231092"/>
      <w:r w:rsidRPr="00232B7A">
        <w:rPr>
          <w:rFonts w:ascii="Arial" w:hAnsi="Arial" w:cs="Arial"/>
          <w:sz w:val="24"/>
          <w:szCs w:val="24"/>
        </w:rPr>
        <w:t xml:space="preserve">FIGURA </w:t>
      </w:r>
      <w:r w:rsidR="00FE1AFF">
        <w:rPr>
          <w:rFonts w:ascii="Arial" w:hAnsi="Arial" w:cs="Arial"/>
          <w:sz w:val="24"/>
          <w:szCs w:val="24"/>
        </w:rPr>
        <w:fldChar w:fldCharType="begin"/>
      </w:r>
      <w:r>
        <w:rPr>
          <w:rFonts w:ascii="Arial" w:hAnsi="Arial" w:cs="Arial"/>
          <w:sz w:val="24"/>
          <w:szCs w:val="24"/>
        </w:rPr>
        <w:instrText xml:space="preserve"> STYLEREF 1 \s </w:instrText>
      </w:r>
      <w:r w:rsidR="00FE1AFF">
        <w:rPr>
          <w:rFonts w:ascii="Arial" w:hAnsi="Arial" w:cs="Arial"/>
          <w:sz w:val="24"/>
          <w:szCs w:val="24"/>
        </w:rPr>
        <w:fldChar w:fldCharType="separate"/>
      </w:r>
      <w:r>
        <w:rPr>
          <w:rFonts w:ascii="Arial" w:hAnsi="Arial" w:cs="Arial"/>
          <w:noProof/>
          <w:sz w:val="24"/>
          <w:szCs w:val="24"/>
        </w:rPr>
        <w:t>3</w:t>
      </w:r>
      <w:r w:rsidR="00FE1AFF">
        <w:rPr>
          <w:rFonts w:ascii="Arial" w:hAnsi="Arial" w:cs="Arial"/>
          <w:sz w:val="24"/>
          <w:szCs w:val="24"/>
        </w:rPr>
        <w:fldChar w:fldCharType="end"/>
      </w:r>
      <w:r>
        <w:rPr>
          <w:rFonts w:ascii="Arial" w:hAnsi="Arial" w:cs="Arial"/>
          <w:sz w:val="24"/>
          <w:szCs w:val="24"/>
        </w:rPr>
        <w:t>.</w:t>
      </w:r>
      <w:r w:rsidR="00FE1AFF">
        <w:rPr>
          <w:rFonts w:ascii="Arial" w:hAnsi="Arial" w:cs="Arial"/>
          <w:sz w:val="24"/>
          <w:szCs w:val="24"/>
        </w:rPr>
        <w:fldChar w:fldCharType="begin"/>
      </w:r>
      <w:r>
        <w:rPr>
          <w:rFonts w:ascii="Arial" w:hAnsi="Arial" w:cs="Arial"/>
          <w:sz w:val="24"/>
          <w:szCs w:val="24"/>
        </w:rPr>
        <w:instrText xml:space="preserve"> SEQ Figura \* ARABIC \s 1 </w:instrText>
      </w:r>
      <w:r w:rsidR="00FE1AFF">
        <w:rPr>
          <w:rFonts w:ascii="Arial" w:hAnsi="Arial" w:cs="Arial"/>
          <w:sz w:val="24"/>
          <w:szCs w:val="24"/>
        </w:rPr>
        <w:fldChar w:fldCharType="separate"/>
      </w:r>
      <w:r>
        <w:rPr>
          <w:rFonts w:ascii="Arial" w:hAnsi="Arial" w:cs="Arial"/>
          <w:noProof/>
          <w:sz w:val="24"/>
          <w:szCs w:val="24"/>
        </w:rPr>
        <w:t>1</w:t>
      </w:r>
      <w:r w:rsidR="00FE1AFF">
        <w:rPr>
          <w:rFonts w:ascii="Arial" w:hAnsi="Arial" w:cs="Arial"/>
          <w:sz w:val="24"/>
          <w:szCs w:val="24"/>
        </w:rPr>
        <w:fldChar w:fldCharType="end"/>
      </w:r>
      <w:r w:rsidRPr="00232B7A">
        <w:rPr>
          <w:rFonts w:ascii="Arial" w:hAnsi="Arial" w:cs="Arial"/>
          <w:sz w:val="24"/>
          <w:szCs w:val="24"/>
          <w:lang w:val="es-EC"/>
        </w:rPr>
        <w:t xml:space="preserve"> VOLÚMENES DE EXPORTACIÓN DE ARROZ POR PAÍSES (EN T.M.).</w:t>
      </w:r>
      <w:bookmarkEnd w:id="60"/>
    </w:p>
    <w:p w:rsidR="00FA6AA9" w:rsidRDefault="00FA6AA9" w:rsidP="00795FD9">
      <w:pPr>
        <w:pStyle w:val="Prrafodelista"/>
        <w:spacing w:line="480" w:lineRule="auto"/>
        <w:ind w:left="1304"/>
        <w:rPr>
          <w:rFonts w:ascii="Arial" w:hAnsi="Arial" w:cs="Arial"/>
          <w:sz w:val="24"/>
          <w:szCs w:val="24"/>
          <w:lang w:val="es-EC"/>
        </w:rPr>
      </w:pPr>
    </w:p>
    <w:p w:rsidR="00F91715" w:rsidRDefault="00055860" w:rsidP="00795FD9">
      <w:pPr>
        <w:pStyle w:val="Prrafodelista"/>
        <w:spacing w:line="480" w:lineRule="auto"/>
        <w:ind w:left="1304"/>
        <w:rPr>
          <w:rFonts w:ascii="Arial" w:hAnsi="Arial" w:cs="Arial"/>
          <w:sz w:val="24"/>
          <w:szCs w:val="24"/>
          <w:lang w:val="es-EC"/>
        </w:rPr>
      </w:pPr>
      <w:r>
        <w:rPr>
          <w:rFonts w:ascii="Arial" w:hAnsi="Arial" w:cs="Arial"/>
          <w:sz w:val="24"/>
          <w:szCs w:val="24"/>
          <w:lang w:val="es-EC"/>
        </w:rPr>
        <w:t xml:space="preserve">En cuanto a ingresos, podemos verificar que para República Dominicana, las ventas de arroz al extranjero, le significaron considerables divisas; mientras que </w:t>
      </w:r>
      <w:r w:rsidR="00FA6AA9">
        <w:rPr>
          <w:rFonts w:ascii="Arial" w:hAnsi="Arial" w:cs="Arial"/>
          <w:sz w:val="24"/>
          <w:szCs w:val="24"/>
          <w:lang w:val="es-EC"/>
        </w:rPr>
        <w:t>par</w:t>
      </w:r>
      <w:r>
        <w:rPr>
          <w:rFonts w:ascii="Arial" w:hAnsi="Arial" w:cs="Arial"/>
          <w:sz w:val="24"/>
          <w:szCs w:val="24"/>
          <w:lang w:val="es-EC"/>
        </w:rPr>
        <w:t xml:space="preserve">a México, no </w:t>
      </w:r>
      <w:r w:rsidR="00FA6AA9">
        <w:rPr>
          <w:rFonts w:ascii="Arial" w:hAnsi="Arial" w:cs="Arial"/>
          <w:sz w:val="24"/>
          <w:szCs w:val="24"/>
          <w:lang w:val="es-EC"/>
        </w:rPr>
        <w:t>se vieron</w:t>
      </w:r>
      <w:r>
        <w:rPr>
          <w:rFonts w:ascii="Arial" w:hAnsi="Arial" w:cs="Arial"/>
          <w:sz w:val="24"/>
          <w:szCs w:val="24"/>
          <w:lang w:val="es-EC"/>
        </w:rPr>
        <w:t xml:space="preserve"> resultados</w:t>
      </w:r>
      <w:r w:rsidR="00FA6AA9">
        <w:rPr>
          <w:rFonts w:ascii="Arial" w:hAnsi="Arial" w:cs="Arial"/>
          <w:sz w:val="24"/>
          <w:szCs w:val="24"/>
          <w:lang w:val="es-EC"/>
        </w:rPr>
        <w:t xml:space="preserve"> similares</w:t>
      </w:r>
      <w:r>
        <w:rPr>
          <w:rFonts w:ascii="Arial" w:hAnsi="Arial" w:cs="Arial"/>
          <w:sz w:val="24"/>
          <w:szCs w:val="24"/>
          <w:lang w:val="es-EC"/>
        </w:rPr>
        <w:t>, pues, aunque se mantuvo la tendencia similar al volumen de exportación, los ingresos son significativamente menores a los registrados por República Dominicana</w:t>
      </w:r>
      <w:r w:rsidR="00072FDA">
        <w:rPr>
          <w:rFonts w:ascii="Arial" w:hAnsi="Arial" w:cs="Arial"/>
          <w:sz w:val="24"/>
          <w:szCs w:val="24"/>
          <w:lang w:val="es-EC"/>
        </w:rPr>
        <w:t xml:space="preserve"> (Figura 3.2)</w:t>
      </w:r>
      <w:r>
        <w:rPr>
          <w:rFonts w:ascii="Arial" w:hAnsi="Arial" w:cs="Arial"/>
          <w:sz w:val="24"/>
          <w:szCs w:val="24"/>
          <w:lang w:val="es-EC"/>
        </w:rPr>
        <w:t>.</w:t>
      </w:r>
    </w:p>
    <w:p w:rsidR="00FA6AA9" w:rsidRDefault="00FA6AA9" w:rsidP="00795FD9">
      <w:pPr>
        <w:pStyle w:val="Prrafodelista"/>
        <w:spacing w:line="480" w:lineRule="auto"/>
        <w:ind w:left="1304"/>
        <w:rPr>
          <w:rFonts w:ascii="Arial" w:hAnsi="Arial" w:cs="Arial"/>
          <w:sz w:val="24"/>
          <w:szCs w:val="24"/>
          <w:lang w:val="es-EC"/>
        </w:rPr>
      </w:pPr>
    </w:p>
    <w:p w:rsidR="00055860" w:rsidRDefault="007B1892" w:rsidP="00055860">
      <w:pPr>
        <w:pStyle w:val="Prrafodelista"/>
        <w:spacing w:line="480" w:lineRule="auto"/>
        <w:ind w:left="1304"/>
        <w:jc w:val="center"/>
        <w:rPr>
          <w:rFonts w:ascii="Arial" w:hAnsi="Arial" w:cs="Arial"/>
          <w:sz w:val="24"/>
          <w:szCs w:val="24"/>
          <w:lang w:val="es-EC"/>
        </w:rPr>
      </w:pPr>
      <w:r w:rsidRPr="007B1892">
        <w:rPr>
          <w:rFonts w:ascii="Arial" w:hAnsi="Arial" w:cs="Arial"/>
          <w:noProof/>
          <w:sz w:val="24"/>
          <w:szCs w:val="24"/>
          <w:lang w:val="es-EC" w:eastAsia="es-EC"/>
        </w:rPr>
        <w:lastRenderedPageBreak/>
        <w:drawing>
          <wp:inline distT="0" distB="0" distL="0" distR="0">
            <wp:extent cx="4076700" cy="2247900"/>
            <wp:effectExtent l="19050" t="0" r="19050" b="0"/>
            <wp:docPr id="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55860" w:rsidRPr="00A41322" w:rsidRDefault="00A41322" w:rsidP="00A41322">
      <w:pPr>
        <w:pStyle w:val="Epgrafe"/>
        <w:ind w:left="1276"/>
        <w:jc w:val="center"/>
        <w:rPr>
          <w:rFonts w:ascii="Arial" w:hAnsi="Arial" w:cs="Arial"/>
          <w:bCs w:val="0"/>
          <w:sz w:val="24"/>
          <w:szCs w:val="24"/>
        </w:rPr>
      </w:pPr>
      <w:bookmarkStart w:id="61" w:name="_Toc300231093"/>
      <w:r w:rsidRPr="00A41322">
        <w:rPr>
          <w:rFonts w:ascii="Arial" w:hAnsi="Arial" w:cs="Arial"/>
          <w:sz w:val="24"/>
          <w:szCs w:val="24"/>
        </w:rPr>
        <w:t xml:space="preserve">FIGURA </w:t>
      </w:r>
      <w:r w:rsidR="00FE1AFF" w:rsidRPr="00A41322">
        <w:rPr>
          <w:rFonts w:ascii="Arial" w:hAnsi="Arial" w:cs="Arial"/>
          <w:sz w:val="24"/>
          <w:szCs w:val="24"/>
        </w:rPr>
        <w:fldChar w:fldCharType="begin"/>
      </w:r>
      <w:r w:rsidR="002514DD" w:rsidRPr="00A41322">
        <w:rPr>
          <w:rFonts w:ascii="Arial" w:hAnsi="Arial" w:cs="Arial"/>
          <w:sz w:val="24"/>
          <w:szCs w:val="24"/>
        </w:rPr>
        <w:instrText xml:space="preserve"> STYLEREF 1 \s </w:instrText>
      </w:r>
      <w:r w:rsidR="00FE1AFF" w:rsidRPr="00A41322">
        <w:rPr>
          <w:rFonts w:ascii="Arial" w:hAnsi="Arial" w:cs="Arial"/>
          <w:sz w:val="24"/>
          <w:szCs w:val="24"/>
        </w:rPr>
        <w:fldChar w:fldCharType="separate"/>
      </w:r>
      <w:r w:rsidRPr="00A41322">
        <w:rPr>
          <w:rFonts w:ascii="Arial" w:hAnsi="Arial" w:cs="Arial"/>
          <w:noProof/>
          <w:sz w:val="24"/>
          <w:szCs w:val="24"/>
        </w:rPr>
        <w:t>3</w:t>
      </w:r>
      <w:r w:rsidR="00FE1AFF" w:rsidRPr="00A41322">
        <w:rPr>
          <w:rFonts w:ascii="Arial" w:hAnsi="Arial" w:cs="Arial"/>
          <w:sz w:val="24"/>
          <w:szCs w:val="24"/>
        </w:rPr>
        <w:fldChar w:fldCharType="end"/>
      </w:r>
      <w:r w:rsidRPr="00A41322">
        <w:rPr>
          <w:rFonts w:ascii="Arial" w:hAnsi="Arial" w:cs="Arial"/>
          <w:sz w:val="24"/>
          <w:szCs w:val="24"/>
        </w:rPr>
        <w:t>.</w:t>
      </w:r>
      <w:r w:rsidR="00FE1AFF" w:rsidRPr="00A41322">
        <w:rPr>
          <w:rFonts w:ascii="Arial" w:hAnsi="Arial" w:cs="Arial"/>
          <w:sz w:val="24"/>
          <w:szCs w:val="24"/>
        </w:rPr>
        <w:fldChar w:fldCharType="begin"/>
      </w:r>
      <w:r w:rsidR="002514DD" w:rsidRPr="00A41322">
        <w:rPr>
          <w:rFonts w:ascii="Arial" w:hAnsi="Arial" w:cs="Arial"/>
          <w:sz w:val="24"/>
          <w:szCs w:val="24"/>
        </w:rPr>
        <w:instrText xml:space="preserve"> SEQ Figura \* ARABIC \s 1 </w:instrText>
      </w:r>
      <w:r w:rsidR="00FE1AFF" w:rsidRPr="00A41322">
        <w:rPr>
          <w:rFonts w:ascii="Arial" w:hAnsi="Arial" w:cs="Arial"/>
          <w:sz w:val="24"/>
          <w:szCs w:val="24"/>
        </w:rPr>
        <w:fldChar w:fldCharType="separate"/>
      </w:r>
      <w:r w:rsidRPr="00A41322">
        <w:rPr>
          <w:rFonts w:ascii="Arial" w:hAnsi="Arial" w:cs="Arial"/>
          <w:noProof/>
          <w:sz w:val="24"/>
          <w:szCs w:val="24"/>
        </w:rPr>
        <w:t>2</w:t>
      </w:r>
      <w:r w:rsidR="00FE1AFF" w:rsidRPr="00A41322">
        <w:rPr>
          <w:rFonts w:ascii="Arial" w:hAnsi="Arial" w:cs="Arial"/>
          <w:sz w:val="24"/>
          <w:szCs w:val="24"/>
        </w:rPr>
        <w:fldChar w:fldCharType="end"/>
      </w:r>
      <w:r w:rsidRPr="00A41322">
        <w:rPr>
          <w:rFonts w:ascii="Arial" w:hAnsi="Arial" w:cs="Arial"/>
          <w:bCs w:val="0"/>
          <w:sz w:val="24"/>
          <w:szCs w:val="24"/>
        </w:rPr>
        <w:t xml:space="preserve"> INGRESOS POR EXPORTACIÓN DE ARROZ POR PAÍSES (EN MILES DE DÓLARES).</w:t>
      </w:r>
      <w:bookmarkEnd w:id="61"/>
    </w:p>
    <w:p w:rsidR="00055860" w:rsidRDefault="00055860" w:rsidP="009719FB">
      <w:pPr>
        <w:pStyle w:val="Prrafodelista"/>
        <w:spacing w:line="480" w:lineRule="auto"/>
        <w:ind w:left="1304"/>
        <w:jc w:val="center"/>
        <w:rPr>
          <w:rFonts w:ascii="Arial" w:hAnsi="Arial" w:cs="Arial"/>
          <w:sz w:val="24"/>
          <w:szCs w:val="24"/>
          <w:lang w:val="es-EC"/>
        </w:rPr>
      </w:pPr>
    </w:p>
    <w:p w:rsidR="000D7853" w:rsidRDefault="000D7853" w:rsidP="00795FD9">
      <w:pPr>
        <w:pStyle w:val="Prrafodelista"/>
        <w:spacing w:line="480" w:lineRule="auto"/>
        <w:ind w:left="1304"/>
        <w:rPr>
          <w:rFonts w:ascii="Arial" w:hAnsi="Arial" w:cs="Arial"/>
          <w:sz w:val="24"/>
          <w:szCs w:val="24"/>
          <w:lang w:val="es-EC"/>
        </w:rPr>
      </w:pPr>
      <w:r>
        <w:rPr>
          <w:rFonts w:ascii="Arial" w:hAnsi="Arial" w:cs="Arial"/>
          <w:sz w:val="24"/>
          <w:szCs w:val="24"/>
          <w:lang w:val="es-EC"/>
        </w:rPr>
        <w:t>Con respecto al maíz, vemos como México mantuvo una tendencia creciente en cuanto a volúmenes, con un repunte acelerado entre el 2006 y el 2007</w:t>
      </w:r>
      <w:r w:rsidR="00FD2355">
        <w:rPr>
          <w:rFonts w:ascii="Arial" w:hAnsi="Arial" w:cs="Arial"/>
          <w:sz w:val="24"/>
          <w:szCs w:val="24"/>
          <w:lang w:val="es-EC"/>
        </w:rPr>
        <w:t xml:space="preserve"> (Figura 3.</w:t>
      </w:r>
      <w:r w:rsidR="00072FDA">
        <w:rPr>
          <w:rFonts w:ascii="Arial" w:hAnsi="Arial" w:cs="Arial"/>
          <w:sz w:val="24"/>
          <w:szCs w:val="24"/>
          <w:lang w:val="es-EC"/>
        </w:rPr>
        <w:t>3</w:t>
      </w:r>
      <w:r w:rsidR="00FD2355">
        <w:rPr>
          <w:rFonts w:ascii="Arial" w:hAnsi="Arial" w:cs="Arial"/>
          <w:sz w:val="24"/>
          <w:szCs w:val="24"/>
          <w:lang w:val="es-EC"/>
        </w:rPr>
        <w:t>)</w:t>
      </w:r>
      <w:r>
        <w:rPr>
          <w:rFonts w:ascii="Arial" w:hAnsi="Arial" w:cs="Arial"/>
          <w:sz w:val="24"/>
          <w:szCs w:val="24"/>
          <w:lang w:val="es-EC"/>
        </w:rPr>
        <w:t>. Pero en el año 2008 se experimentaron descensos</w:t>
      </w:r>
      <w:r w:rsidR="00FD2355">
        <w:rPr>
          <w:rFonts w:ascii="Arial" w:hAnsi="Arial" w:cs="Arial"/>
          <w:sz w:val="24"/>
          <w:szCs w:val="24"/>
          <w:lang w:val="es-EC"/>
        </w:rPr>
        <w:t xml:space="preserve"> significativos</w:t>
      </w:r>
      <w:r>
        <w:rPr>
          <w:rFonts w:ascii="Arial" w:hAnsi="Arial" w:cs="Arial"/>
          <w:sz w:val="24"/>
          <w:szCs w:val="24"/>
          <w:lang w:val="es-EC"/>
        </w:rPr>
        <w:t xml:space="preserve"> en las exportaciones</w:t>
      </w:r>
      <w:r w:rsidR="00FD2355">
        <w:rPr>
          <w:rFonts w:ascii="Arial" w:hAnsi="Arial" w:cs="Arial"/>
          <w:sz w:val="24"/>
          <w:szCs w:val="24"/>
          <w:lang w:val="es-EC"/>
        </w:rPr>
        <w:t>, los cuales se superaron ya en el 2009. Justo en el 2008, México experimentó un aumento considerable de los precios de las tortillas de maíz, relacionado con la falta de materia prima.</w:t>
      </w:r>
      <w:r w:rsidR="00C2538D">
        <w:rPr>
          <w:rFonts w:ascii="Arial" w:hAnsi="Arial" w:cs="Arial"/>
          <w:sz w:val="24"/>
          <w:szCs w:val="24"/>
          <w:lang w:val="es-EC"/>
        </w:rPr>
        <w:t xml:space="preserve"> Es probable que el descenso de volumen exportado esté relacionado al reabastecimiento obligado que se tuvo que hacer al mercado interno.</w:t>
      </w:r>
      <w:r w:rsidR="00C95565">
        <w:rPr>
          <w:rFonts w:ascii="Arial" w:hAnsi="Arial" w:cs="Arial"/>
          <w:sz w:val="24"/>
          <w:szCs w:val="24"/>
          <w:lang w:val="es-EC"/>
        </w:rPr>
        <w:t xml:space="preserve"> Tanto Chile como República Dominicana, tuvieron menores volúmenes de exportación.</w:t>
      </w:r>
    </w:p>
    <w:p w:rsidR="003B08F2" w:rsidRDefault="003B08F2" w:rsidP="00C2538D">
      <w:pPr>
        <w:pStyle w:val="Prrafodelista"/>
        <w:spacing w:line="480" w:lineRule="auto"/>
        <w:ind w:left="1304"/>
        <w:jc w:val="center"/>
        <w:rPr>
          <w:rFonts w:ascii="Arial" w:hAnsi="Arial" w:cs="Arial"/>
          <w:sz w:val="24"/>
          <w:szCs w:val="24"/>
          <w:lang w:val="es-EC"/>
        </w:rPr>
      </w:pPr>
    </w:p>
    <w:p w:rsidR="009719FB" w:rsidRDefault="00A94D48" w:rsidP="00C2538D">
      <w:pPr>
        <w:pStyle w:val="Prrafodelista"/>
        <w:spacing w:line="480" w:lineRule="auto"/>
        <w:ind w:left="1304"/>
        <w:jc w:val="center"/>
        <w:rPr>
          <w:rFonts w:ascii="Arial" w:hAnsi="Arial" w:cs="Arial"/>
          <w:sz w:val="24"/>
          <w:szCs w:val="24"/>
          <w:lang w:val="es-EC"/>
        </w:rPr>
      </w:pPr>
      <w:r w:rsidRPr="00A94D48">
        <w:rPr>
          <w:rFonts w:ascii="Arial" w:hAnsi="Arial" w:cs="Arial"/>
          <w:noProof/>
          <w:sz w:val="24"/>
          <w:szCs w:val="24"/>
          <w:lang w:val="es-EC" w:eastAsia="es-EC"/>
        </w:rPr>
        <w:lastRenderedPageBreak/>
        <w:drawing>
          <wp:inline distT="0" distB="0" distL="0" distR="0">
            <wp:extent cx="4572000" cy="2733675"/>
            <wp:effectExtent l="19050" t="0" r="19050" b="0"/>
            <wp:docPr id="20"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B08F2" w:rsidRPr="00A41322" w:rsidRDefault="00A41322" w:rsidP="00A41322">
      <w:pPr>
        <w:pStyle w:val="Epgrafe"/>
        <w:ind w:left="1276"/>
        <w:jc w:val="center"/>
        <w:rPr>
          <w:rFonts w:ascii="Arial" w:hAnsi="Arial" w:cs="Arial"/>
          <w:sz w:val="24"/>
          <w:szCs w:val="24"/>
          <w:lang w:val="es-EC"/>
        </w:rPr>
      </w:pPr>
      <w:bookmarkStart w:id="62" w:name="_Toc300231094"/>
      <w:r w:rsidRPr="00A41322">
        <w:rPr>
          <w:rFonts w:ascii="Arial" w:hAnsi="Arial" w:cs="Arial"/>
          <w:sz w:val="24"/>
          <w:szCs w:val="24"/>
        </w:rPr>
        <w:t xml:space="preserve">FIGURA </w:t>
      </w:r>
      <w:r w:rsidR="00FE1AFF" w:rsidRPr="00A41322">
        <w:rPr>
          <w:rFonts w:ascii="Arial" w:hAnsi="Arial" w:cs="Arial"/>
          <w:sz w:val="24"/>
          <w:szCs w:val="24"/>
        </w:rPr>
        <w:fldChar w:fldCharType="begin"/>
      </w:r>
      <w:r w:rsidR="002514DD" w:rsidRPr="00A41322">
        <w:rPr>
          <w:rFonts w:ascii="Arial" w:hAnsi="Arial" w:cs="Arial"/>
          <w:sz w:val="24"/>
          <w:szCs w:val="24"/>
        </w:rPr>
        <w:instrText xml:space="preserve"> STYLEREF 1 \s </w:instrText>
      </w:r>
      <w:r w:rsidR="00FE1AFF" w:rsidRPr="00A41322">
        <w:rPr>
          <w:rFonts w:ascii="Arial" w:hAnsi="Arial" w:cs="Arial"/>
          <w:sz w:val="24"/>
          <w:szCs w:val="24"/>
        </w:rPr>
        <w:fldChar w:fldCharType="separate"/>
      </w:r>
      <w:r w:rsidRPr="00A41322">
        <w:rPr>
          <w:rFonts w:ascii="Arial" w:hAnsi="Arial" w:cs="Arial"/>
          <w:noProof/>
          <w:sz w:val="24"/>
          <w:szCs w:val="24"/>
        </w:rPr>
        <w:t>3</w:t>
      </w:r>
      <w:r w:rsidR="00FE1AFF" w:rsidRPr="00A41322">
        <w:rPr>
          <w:rFonts w:ascii="Arial" w:hAnsi="Arial" w:cs="Arial"/>
          <w:sz w:val="24"/>
          <w:szCs w:val="24"/>
        </w:rPr>
        <w:fldChar w:fldCharType="end"/>
      </w:r>
      <w:r w:rsidRPr="00A41322">
        <w:rPr>
          <w:rFonts w:ascii="Arial" w:hAnsi="Arial" w:cs="Arial"/>
          <w:sz w:val="24"/>
          <w:szCs w:val="24"/>
        </w:rPr>
        <w:t>.</w:t>
      </w:r>
      <w:r w:rsidR="00FE1AFF" w:rsidRPr="00A41322">
        <w:rPr>
          <w:rFonts w:ascii="Arial" w:hAnsi="Arial" w:cs="Arial"/>
          <w:sz w:val="24"/>
          <w:szCs w:val="24"/>
        </w:rPr>
        <w:fldChar w:fldCharType="begin"/>
      </w:r>
      <w:r w:rsidR="002514DD" w:rsidRPr="00A41322">
        <w:rPr>
          <w:rFonts w:ascii="Arial" w:hAnsi="Arial" w:cs="Arial"/>
          <w:sz w:val="24"/>
          <w:szCs w:val="24"/>
        </w:rPr>
        <w:instrText xml:space="preserve"> SEQ Figura \* ARABIC \s 1 </w:instrText>
      </w:r>
      <w:r w:rsidR="00FE1AFF" w:rsidRPr="00A41322">
        <w:rPr>
          <w:rFonts w:ascii="Arial" w:hAnsi="Arial" w:cs="Arial"/>
          <w:sz w:val="24"/>
          <w:szCs w:val="24"/>
        </w:rPr>
        <w:fldChar w:fldCharType="separate"/>
      </w:r>
      <w:r w:rsidRPr="00A41322">
        <w:rPr>
          <w:rFonts w:ascii="Arial" w:hAnsi="Arial" w:cs="Arial"/>
          <w:noProof/>
          <w:sz w:val="24"/>
          <w:szCs w:val="24"/>
        </w:rPr>
        <w:t>3</w:t>
      </w:r>
      <w:r w:rsidR="00FE1AFF" w:rsidRPr="00A41322">
        <w:rPr>
          <w:rFonts w:ascii="Arial" w:hAnsi="Arial" w:cs="Arial"/>
          <w:sz w:val="24"/>
          <w:szCs w:val="24"/>
        </w:rPr>
        <w:fldChar w:fldCharType="end"/>
      </w:r>
      <w:r w:rsidRPr="00A41322">
        <w:rPr>
          <w:rFonts w:ascii="Arial" w:hAnsi="Arial" w:cs="Arial"/>
          <w:sz w:val="24"/>
          <w:szCs w:val="24"/>
          <w:lang w:val="es-EC"/>
        </w:rPr>
        <w:t xml:space="preserve"> VOLÚMENES DE EXPORTACIÓN DE MAÍZ POR PAÍSES (EN T.M.).</w:t>
      </w:r>
      <w:bookmarkEnd w:id="62"/>
    </w:p>
    <w:p w:rsidR="003B08F2" w:rsidRDefault="003B08F2" w:rsidP="00795FD9">
      <w:pPr>
        <w:pStyle w:val="Prrafodelista"/>
        <w:spacing w:line="480" w:lineRule="auto"/>
        <w:ind w:left="1304"/>
        <w:rPr>
          <w:rFonts w:ascii="Arial" w:hAnsi="Arial" w:cs="Arial"/>
          <w:sz w:val="24"/>
          <w:szCs w:val="24"/>
          <w:lang w:val="es-EC"/>
        </w:rPr>
      </w:pPr>
    </w:p>
    <w:p w:rsidR="00335EE4" w:rsidRDefault="00335EE4" w:rsidP="00795FD9">
      <w:pPr>
        <w:pStyle w:val="Prrafodelista"/>
        <w:spacing w:line="480" w:lineRule="auto"/>
        <w:ind w:left="1304"/>
        <w:rPr>
          <w:rFonts w:ascii="Arial" w:hAnsi="Arial" w:cs="Arial"/>
          <w:sz w:val="24"/>
          <w:szCs w:val="24"/>
          <w:lang w:val="es-EC"/>
        </w:rPr>
      </w:pPr>
      <w:r>
        <w:rPr>
          <w:rFonts w:ascii="Arial" w:hAnsi="Arial" w:cs="Arial"/>
          <w:sz w:val="24"/>
          <w:szCs w:val="24"/>
          <w:lang w:val="es-EC"/>
        </w:rPr>
        <w:t>No obstante, el alto volumen de exportaciones para México no se ha visto reflejado en los ingresos correspondientes</w:t>
      </w:r>
      <w:r w:rsidR="00072FDA">
        <w:rPr>
          <w:rFonts w:ascii="Arial" w:hAnsi="Arial" w:cs="Arial"/>
          <w:sz w:val="24"/>
          <w:szCs w:val="24"/>
          <w:lang w:val="es-EC"/>
        </w:rPr>
        <w:t xml:space="preserve"> (Figura 3.4), algo que difiere con los ingresos recibidos por</w:t>
      </w:r>
      <w:r w:rsidR="00C95565">
        <w:rPr>
          <w:rFonts w:ascii="Arial" w:hAnsi="Arial" w:cs="Arial"/>
          <w:sz w:val="24"/>
          <w:szCs w:val="24"/>
          <w:lang w:val="es-EC"/>
        </w:rPr>
        <w:t xml:space="preserve"> Chile, quien a pesar de sus menores volúmenes de maíz exportado, ha recibido significativos dividendos por estas ventas.</w:t>
      </w:r>
      <w:r w:rsidR="001712BB">
        <w:rPr>
          <w:rFonts w:ascii="Arial" w:hAnsi="Arial" w:cs="Arial"/>
          <w:sz w:val="24"/>
          <w:szCs w:val="24"/>
          <w:lang w:val="es-EC"/>
        </w:rPr>
        <w:t xml:space="preserve"> Es probable que Chile tenga precios preferenciales, mucho mayores que los de México en cuanto a esta gramínea.</w:t>
      </w:r>
    </w:p>
    <w:p w:rsidR="001712BB" w:rsidRDefault="001712BB" w:rsidP="00795FD9">
      <w:pPr>
        <w:pStyle w:val="Prrafodelista"/>
        <w:spacing w:line="480" w:lineRule="auto"/>
        <w:ind w:left="1304"/>
        <w:rPr>
          <w:rFonts w:ascii="Arial" w:hAnsi="Arial" w:cs="Arial"/>
          <w:sz w:val="24"/>
          <w:szCs w:val="24"/>
          <w:lang w:val="es-EC"/>
        </w:rPr>
      </w:pPr>
    </w:p>
    <w:p w:rsidR="00FA6AA9" w:rsidRDefault="00FF2175" w:rsidP="009719FB">
      <w:pPr>
        <w:pStyle w:val="Prrafodelista"/>
        <w:spacing w:line="480" w:lineRule="auto"/>
        <w:ind w:left="1304"/>
        <w:jc w:val="center"/>
        <w:rPr>
          <w:rFonts w:ascii="Arial" w:hAnsi="Arial" w:cs="Arial"/>
          <w:sz w:val="24"/>
          <w:szCs w:val="24"/>
          <w:lang w:val="es-EC"/>
        </w:rPr>
      </w:pPr>
      <w:r w:rsidRPr="00FF2175">
        <w:rPr>
          <w:rFonts w:ascii="Arial" w:hAnsi="Arial" w:cs="Arial"/>
          <w:noProof/>
          <w:sz w:val="24"/>
          <w:szCs w:val="24"/>
          <w:lang w:val="es-EC" w:eastAsia="es-EC"/>
        </w:rPr>
        <w:lastRenderedPageBreak/>
        <w:drawing>
          <wp:inline distT="0" distB="0" distL="0" distR="0">
            <wp:extent cx="4572000" cy="2743200"/>
            <wp:effectExtent l="19050" t="0" r="19050" b="0"/>
            <wp:docPr id="29"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A6AA9" w:rsidRPr="004B5D39" w:rsidRDefault="004B5D39" w:rsidP="004B5D39">
      <w:pPr>
        <w:pStyle w:val="Epgrafe"/>
        <w:ind w:left="1276"/>
        <w:jc w:val="center"/>
        <w:rPr>
          <w:rFonts w:ascii="Arial" w:hAnsi="Arial" w:cs="Arial"/>
          <w:sz w:val="24"/>
          <w:szCs w:val="24"/>
          <w:lang w:val="es-EC"/>
        </w:rPr>
      </w:pPr>
      <w:bookmarkStart w:id="63" w:name="_Toc300231095"/>
      <w:r w:rsidRPr="004B5D39">
        <w:rPr>
          <w:rFonts w:ascii="Arial" w:hAnsi="Arial" w:cs="Arial"/>
          <w:sz w:val="24"/>
          <w:szCs w:val="24"/>
        </w:rPr>
        <w:t xml:space="preserve">FIGURA </w:t>
      </w:r>
      <w:r w:rsidR="00FE1AFF" w:rsidRPr="004B5D39">
        <w:rPr>
          <w:rFonts w:ascii="Arial" w:hAnsi="Arial" w:cs="Arial"/>
          <w:sz w:val="24"/>
          <w:szCs w:val="24"/>
        </w:rPr>
        <w:fldChar w:fldCharType="begin"/>
      </w:r>
      <w:r w:rsidR="00232B7A" w:rsidRPr="004B5D39">
        <w:rPr>
          <w:rFonts w:ascii="Arial" w:hAnsi="Arial" w:cs="Arial"/>
          <w:sz w:val="24"/>
          <w:szCs w:val="24"/>
        </w:rPr>
        <w:instrText xml:space="preserve"> STYLEREF 1 \s </w:instrText>
      </w:r>
      <w:r w:rsidR="00FE1AFF" w:rsidRPr="004B5D39">
        <w:rPr>
          <w:rFonts w:ascii="Arial" w:hAnsi="Arial" w:cs="Arial"/>
          <w:sz w:val="24"/>
          <w:szCs w:val="24"/>
        </w:rPr>
        <w:fldChar w:fldCharType="separate"/>
      </w:r>
      <w:r w:rsidRPr="004B5D39">
        <w:rPr>
          <w:rFonts w:ascii="Arial" w:hAnsi="Arial" w:cs="Arial"/>
          <w:noProof/>
          <w:sz w:val="24"/>
          <w:szCs w:val="24"/>
        </w:rPr>
        <w:t>3</w:t>
      </w:r>
      <w:r w:rsidR="00FE1AFF" w:rsidRPr="004B5D39">
        <w:rPr>
          <w:rFonts w:ascii="Arial" w:hAnsi="Arial" w:cs="Arial"/>
          <w:sz w:val="24"/>
          <w:szCs w:val="24"/>
        </w:rPr>
        <w:fldChar w:fldCharType="end"/>
      </w:r>
      <w:r w:rsidRPr="004B5D39">
        <w:rPr>
          <w:rFonts w:ascii="Arial" w:hAnsi="Arial" w:cs="Arial"/>
          <w:sz w:val="24"/>
          <w:szCs w:val="24"/>
        </w:rPr>
        <w:t>.</w:t>
      </w:r>
      <w:r w:rsidR="00FE1AFF" w:rsidRPr="004B5D39">
        <w:rPr>
          <w:rFonts w:ascii="Arial" w:hAnsi="Arial" w:cs="Arial"/>
          <w:sz w:val="24"/>
          <w:szCs w:val="24"/>
        </w:rPr>
        <w:fldChar w:fldCharType="begin"/>
      </w:r>
      <w:r w:rsidR="00232B7A" w:rsidRPr="004B5D39">
        <w:rPr>
          <w:rFonts w:ascii="Arial" w:hAnsi="Arial" w:cs="Arial"/>
          <w:sz w:val="24"/>
          <w:szCs w:val="24"/>
        </w:rPr>
        <w:instrText xml:space="preserve"> SEQ Figura \* ARABIC \s 1 </w:instrText>
      </w:r>
      <w:r w:rsidR="00FE1AFF" w:rsidRPr="004B5D39">
        <w:rPr>
          <w:rFonts w:ascii="Arial" w:hAnsi="Arial" w:cs="Arial"/>
          <w:sz w:val="24"/>
          <w:szCs w:val="24"/>
        </w:rPr>
        <w:fldChar w:fldCharType="separate"/>
      </w:r>
      <w:r w:rsidRPr="004B5D39">
        <w:rPr>
          <w:rFonts w:ascii="Arial" w:hAnsi="Arial" w:cs="Arial"/>
          <w:noProof/>
          <w:sz w:val="24"/>
          <w:szCs w:val="24"/>
        </w:rPr>
        <w:t>4</w:t>
      </w:r>
      <w:r w:rsidR="00FE1AFF" w:rsidRPr="004B5D39">
        <w:rPr>
          <w:rFonts w:ascii="Arial" w:hAnsi="Arial" w:cs="Arial"/>
          <w:sz w:val="24"/>
          <w:szCs w:val="24"/>
        </w:rPr>
        <w:fldChar w:fldCharType="end"/>
      </w:r>
      <w:r w:rsidRPr="004B5D39">
        <w:rPr>
          <w:rFonts w:ascii="Arial" w:hAnsi="Arial" w:cs="Arial"/>
          <w:sz w:val="24"/>
          <w:szCs w:val="24"/>
          <w:lang w:val="es-EC"/>
        </w:rPr>
        <w:t xml:space="preserve"> INGRESOS POR EXPORTACIÓN DE MAÍZ POR PAÍSES (EN MILES DE DÓLARES).</w:t>
      </w:r>
      <w:bookmarkEnd w:id="63"/>
    </w:p>
    <w:p w:rsidR="00FA6AA9" w:rsidRDefault="00FA6AA9" w:rsidP="009719FB">
      <w:pPr>
        <w:pStyle w:val="Prrafodelista"/>
        <w:spacing w:line="480" w:lineRule="auto"/>
        <w:ind w:left="1304"/>
        <w:jc w:val="center"/>
        <w:rPr>
          <w:rFonts w:ascii="Arial" w:hAnsi="Arial" w:cs="Arial"/>
          <w:sz w:val="24"/>
          <w:szCs w:val="24"/>
          <w:lang w:val="es-EC"/>
        </w:rPr>
      </w:pPr>
    </w:p>
    <w:p w:rsidR="003B08F2" w:rsidRDefault="00C2538D" w:rsidP="00795FD9">
      <w:pPr>
        <w:pStyle w:val="Prrafodelista"/>
        <w:spacing w:line="480" w:lineRule="auto"/>
        <w:ind w:left="1304"/>
        <w:rPr>
          <w:rFonts w:ascii="Arial" w:hAnsi="Arial" w:cs="Arial"/>
          <w:sz w:val="24"/>
          <w:szCs w:val="24"/>
          <w:lang w:val="es-EC"/>
        </w:rPr>
      </w:pPr>
      <w:r>
        <w:rPr>
          <w:rFonts w:ascii="Arial" w:hAnsi="Arial" w:cs="Arial"/>
          <w:sz w:val="24"/>
          <w:szCs w:val="24"/>
          <w:lang w:val="es-EC"/>
        </w:rPr>
        <w:t>En cuanto a soya, República Dominicana no presenta datos sobre exportaciones de este grano, mientras que México presenta una baja en la exportación de este producto, mientras Chile experiment</w:t>
      </w:r>
      <w:r w:rsidR="00A70EEF">
        <w:rPr>
          <w:rFonts w:ascii="Arial" w:hAnsi="Arial" w:cs="Arial"/>
          <w:sz w:val="24"/>
          <w:szCs w:val="24"/>
          <w:lang w:val="es-EC"/>
        </w:rPr>
        <w:t>ó</w:t>
      </w:r>
      <w:r>
        <w:rPr>
          <w:rFonts w:ascii="Arial" w:hAnsi="Arial" w:cs="Arial"/>
          <w:sz w:val="24"/>
          <w:szCs w:val="24"/>
          <w:lang w:val="es-EC"/>
        </w:rPr>
        <w:t xml:space="preserve"> un considerable aumento entre los años 2008 </w:t>
      </w:r>
      <w:r w:rsidR="00A70EEF">
        <w:rPr>
          <w:rFonts w:ascii="Arial" w:hAnsi="Arial" w:cs="Arial"/>
          <w:sz w:val="24"/>
          <w:szCs w:val="24"/>
          <w:lang w:val="es-EC"/>
        </w:rPr>
        <w:t>y 2009 en sus ventas al extranjero</w:t>
      </w:r>
      <w:r w:rsidR="00E152C7">
        <w:rPr>
          <w:rFonts w:ascii="Arial" w:hAnsi="Arial" w:cs="Arial"/>
          <w:sz w:val="24"/>
          <w:szCs w:val="24"/>
          <w:lang w:val="es-EC"/>
        </w:rPr>
        <w:t xml:space="preserve"> (Figura 3.5)</w:t>
      </w:r>
      <w:r w:rsidR="00A70EEF">
        <w:rPr>
          <w:rFonts w:ascii="Arial" w:hAnsi="Arial" w:cs="Arial"/>
          <w:sz w:val="24"/>
          <w:szCs w:val="24"/>
          <w:lang w:val="es-EC"/>
        </w:rPr>
        <w:t>.</w:t>
      </w:r>
      <w:r w:rsidR="00B21B18">
        <w:rPr>
          <w:rFonts w:ascii="Arial" w:hAnsi="Arial" w:cs="Arial"/>
          <w:sz w:val="24"/>
          <w:szCs w:val="24"/>
          <w:lang w:val="es-EC"/>
        </w:rPr>
        <w:t xml:space="preserve"> Esta tasas de crecimiento en la exportación de Chile guarda estrecha relación con la gran apertura comercial que tiene en diferentes mercados en </w:t>
      </w:r>
      <w:r w:rsidR="00055860">
        <w:rPr>
          <w:rFonts w:ascii="Arial" w:hAnsi="Arial" w:cs="Arial"/>
          <w:sz w:val="24"/>
          <w:szCs w:val="24"/>
          <w:lang w:val="es-EC"/>
        </w:rPr>
        <w:t>los</w:t>
      </w:r>
      <w:r w:rsidR="00B21B18">
        <w:rPr>
          <w:rFonts w:ascii="Arial" w:hAnsi="Arial" w:cs="Arial"/>
          <w:sz w:val="24"/>
          <w:szCs w:val="24"/>
          <w:lang w:val="es-EC"/>
        </w:rPr>
        <w:t xml:space="preserve"> cuales este país tiene </w:t>
      </w:r>
      <w:proofErr w:type="spellStart"/>
      <w:r w:rsidR="00B21B18">
        <w:rPr>
          <w:rFonts w:ascii="Arial" w:hAnsi="Arial" w:cs="Arial"/>
          <w:sz w:val="24"/>
          <w:szCs w:val="24"/>
          <w:lang w:val="es-EC"/>
        </w:rPr>
        <w:t>TLC’s</w:t>
      </w:r>
      <w:proofErr w:type="spellEnd"/>
      <w:r w:rsidR="00B21B18">
        <w:rPr>
          <w:rFonts w:ascii="Arial" w:hAnsi="Arial" w:cs="Arial"/>
          <w:sz w:val="24"/>
          <w:szCs w:val="24"/>
          <w:lang w:val="es-EC"/>
        </w:rPr>
        <w:t>.</w:t>
      </w:r>
    </w:p>
    <w:p w:rsidR="003B08F2" w:rsidRDefault="003B08F2" w:rsidP="00C2538D">
      <w:pPr>
        <w:pStyle w:val="Prrafodelista"/>
        <w:spacing w:line="480" w:lineRule="auto"/>
        <w:ind w:left="1304"/>
        <w:jc w:val="center"/>
        <w:rPr>
          <w:rFonts w:ascii="Arial" w:hAnsi="Arial" w:cs="Arial"/>
          <w:sz w:val="24"/>
          <w:szCs w:val="24"/>
          <w:lang w:val="es-EC"/>
        </w:rPr>
      </w:pPr>
    </w:p>
    <w:p w:rsidR="009719FB" w:rsidRDefault="00A94D48" w:rsidP="00C2538D">
      <w:pPr>
        <w:pStyle w:val="Prrafodelista"/>
        <w:spacing w:line="480" w:lineRule="auto"/>
        <w:ind w:left="1304"/>
        <w:jc w:val="center"/>
        <w:rPr>
          <w:rFonts w:ascii="Arial" w:hAnsi="Arial" w:cs="Arial"/>
          <w:sz w:val="24"/>
          <w:szCs w:val="24"/>
          <w:lang w:val="es-EC"/>
        </w:rPr>
      </w:pPr>
      <w:r w:rsidRPr="00A94D48">
        <w:rPr>
          <w:rFonts w:ascii="Arial" w:hAnsi="Arial" w:cs="Arial"/>
          <w:noProof/>
          <w:sz w:val="24"/>
          <w:szCs w:val="24"/>
          <w:lang w:val="es-EC" w:eastAsia="es-EC"/>
        </w:rPr>
        <w:lastRenderedPageBreak/>
        <w:drawing>
          <wp:inline distT="0" distB="0" distL="0" distR="0">
            <wp:extent cx="4295775" cy="2409825"/>
            <wp:effectExtent l="19050" t="0" r="9525" b="0"/>
            <wp:docPr id="21"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B08F2" w:rsidRPr="004B5D39" w:rsidRDefault="004B5D39" w:rsidP="004B5D39">
      <w:pPr>
        <w:pStyle w:val="Epgrafe"/>
        <w:ind w:left="1276"/>
        <w:jc w:val="center"/>
        <w:rPr>
          <w:rFonts w:ascii="Arial" w:hAnsi="Arial" w:cs="Arial"/>
          <w:sz w:val="24"/>
          <w:szCs w:val="24"/>
          <w:lang w:val="es-EC"/>
        </w:rPr>
      </w:pPr>
      <w:bookmarkStart w:id="64" w:name="_Toc300231096"/>
      <w:r w:rsidRPr="004B5D39">
        <w:rPr>
          <w:rFonts w:ascii="Arial" w:hAnsi="Arial" w:cs="Arial"/>
          <w:sz w:val="24"/>
          <w:szCs w:val="24"/>
        </w:rPr>
        <w:t xml:space="preserve">FIGURA </w:t>
      </w:r>
      <w:r w:rsidR="00FE1AFF" w:rsidRPr="004B5D39">
        <w:rPr>
          <w:rFonts w:ascii="Arial" w:hAnsi="Arial" w:cs="Arial"/>
          <w:sz w:val="24"/>
          <w:szCs w:val="24"/>
        </w:rPr>
        <w:fldChar w:fldCharType="begin"/>
      </w:r>
      <w:r w:rsidR="00232B7A" w:rsidRPr="004B5D39">
        <w:rPr>
          <w:rFonts w:ascii="Arial" w:hAnsi="Arial" w:cs="Arial"/>
          <w:sz w:val="24"/>
          <w:szCs w:val="24"/>
        </w:rPr>
        <w:instrText xml:space="preserve"> STYLEREF 1 \s </w:instrText>
      </w:r>
      <w:r w:rsidR="00FE1AFF" w:rsidRPr="004B5D39">
        <w:rPr>
          <w:rFonts w:ascii="Arial" w:hAnsi="Arial" w:cs="Arial"/>
          <w:sz w:val="24"/>
          <w:szCs w:val="24"/>
        </w:rPr>
        <w:fldChar w:fldCharType="separate"/>
      </w:r>
      <w:r w:rsidRPr="004B5D39">
        <w:rPr>
          <w:rFonts w:ascii="Arial" w:hAnsi="Arial" w:cs="Arial"/>
          <w:noProof/>
          <w:sz w:val="24"/>
          <w:szCs w:val="24"/>
        </w:rPr>
        <w:t>3</w:t>
      </w:r>
      <w:r w:rsidR="00FE1AFF" w:rsidRPr="004B5D39">
        <w:rPr>
          <w:rFonts w:ascii="Arial" w:hAnsi="Arial" w:cs="Arial"/>
          <w:sz w:val="24"/>
          <w:szCs w:val="24"/>
        </w:rPr>
        <w:fldChar w:fldCharType="end"/>
      </w:r>
      <w:r w:rsidRPr="004B5D39">
        <w:rPr>
          <w:rFonts w:ascii="Arial" w:hAnsi="Arial" w:cs="Arial"/>
          <w:sz w:val="24"/>
          <w:szCs w:val="24"/>
        </w:rPr>
        <w:t>.</w:t>
      </w:r>
      <w:r w:rsidR="00FE1AFF" w:rsidRPr="004B5D39">
        <w:rPr>
          <w:rFonts w:ascii="Arial" w:hAnsi="Arial" w:cs="Arial"/>
          <w:sz w:val="24"/>
          <w:szCs w:val="24"/>
        </w:rPr>
        <w:fldChar w:fldCharType="begin"/>
      </w:r>
      <w:r w:rsidR="00232B7A" w:rsidRPr="004B5D39">
        <w:rPr>
          <w:rFonts w:ascii="Arial" w:hAnsi="Arial" w:cs="Arial"/>
          <w:sz w:val="24"/>
          <w:szCs w:val="24"/>
        </w:rPr>
        <w:instrText xml:space="preserve"> SEQ Figura \* ARABIC \s 1 </w:instrText>
      </w:r>
      <w:r w:rsidR="00FE1AFF" w:rsidRPr="004B5D39">
        <w:rPr>
          <w:rFonts w:ascii="Arial" w:hAnsi="Arial" w:cs="Arial"/>
          <w:sz w:val="24"/>
          <w:szCs w:val="24"/>
        </w:rPr>
        <w:fldChar w:fldCharType="separate"/>
      </w:r>
      <w:r w:rsidRPr="004B5D39">
        <w:rPr>
          <w:rFonts w:ascii="Arial" w:hAnsi="Arial" w:cs="Arial"/>
          <w:noProof/>
          <w:sz w:val="24"/>
          <w:szCs w:val="24"/>
        </w:rPr>
        <w:t>5</w:t>
      </w:r>
      <w:r w:rsidR="00FE1AFF" w:rsidRPr="004B5D39">
        <w:rPr>
          <w:rFonts w:ascii="Arial" w:hAnsi="Arial" w:cs="Arial"/>
          <w:sz w:val="24"/>
          <w:szCs w:val="24"/>
        </w:rPr>
        <w:fldChar w:fldCharType="end"/>
      </w:r>
      <w:r w:rsidRPr="004B5D39">
        <w:rPr>
          <w:rFonts w:ascii="Arial" w:hAnsi="Arial" w:cs="Arial"/>
          <w:sz w:val="24"/>
          <w:szCs w:val="24"/>
          <w:lang w:val="es-EC"/>
        </w:rPr>
        <w:t xml:space="preserve"> VOLÚMENES DE EXPORTACIÓN DE SOYA DE PAÍSES (EN T.M.).</w:t>
      </w:r>
      <w:bookmarkEnd w:id="64"/>
    </w:p>
    <w:p w:rsidR="00E84281" w:rsidRDefault="00E84281" w:rsidP="00795FD9">
      <w:pPr>
        <w:pStyle w:val="Prrafodelista"/>
        <w:spacing w:line="480" w:lineRule="auto"/>
        <w:ind w:left="1304"/>
        <w:rPr>
          <w:rFonts w:ascii="Arial" w:hAnsi="Arial" w:cs="Arial"/>
          <w:sz w:val="24"/>
          <w:szCs w:val="24"/>
          <w:lang w:val="es-EC"/>
        </w:rPr>
      </w:pPr>
    </w:p>
    <w:p w:rsidR="00E84281" w:rsidRDefault="00B47D4C" w:rsidP="00795FD9">
      <w:pPr>
        <w:pStyle w:val="Prrafodelista"/>
        <w:spacing w:line="480" w:lineRule="auto"/>
        <w:ind w:left="1304"/>
        <w:rPr>
          <w:rFonts w:ascii="Arial" w:hAnsi="Arial" w:cs="Arial"/>
          <w:sz w:val="24"/>
          <w:szCs w:val="24"/>
          <w:lang w:val="es-EC"/>
        </w:rPr>
      </w:pPr>
      <w:r>
        <w:rPr>
          <w:rFonts w:ascii="Arial" w:hAnsi="Arial" w:cs="Arial"/>
          <w:sz w:val="24"/>
          <w:szCs w:val="24"/>
          <w:lang w:val="es-EC"/>
        </w:rPr>
        <w:t>Económicamente, las exportaciones de soya han sido favorables para Chile, manteniendo réditos acordes a los volúmenes del producto</w:t>
      </w:r>
      <w:r w:rsidR="00E152C7">
        <w:rPr>
          <w:rFonts w:ascii="Arial" w:hAnsi="Arial" w:cs="Arial"/>
          <w:sz w:val="24"/>
          <w:szCs w:val="24"/>
          <w:lang w:val="es-EC"/>
        </w:rPr>
        <w:t xml:space="preserve"> (Figura 3.6)</w:t>
      </w:r>
      <w:r>
        <w:rPr>
          <w:rFonts w:ascii="Arial" w:hAnsi="Arial" w:cs="Arial"/>
          <w:sz w:val="24"/>
          <w:szCs w:val="24"/>
          <w:lang w:val="es-EC"/>
        </w:rPr>
        <w:t>. Con México, los ingresos por este grano, no han resultado tan significativos para el país</w:t>
      </w:r>
      <w:r w:rsidR="008C404D">
        <w:rPr>
          <w:rFonts w:ascii="Arial" w:hAnsi="Arial" w:cs="Arial"/>
          <w:sz w:val="24"/>
          <w:szCs w:val="24"/>
          <w:lang w:val="es-EC"/>
        </w:rPr>
        <w:t>, a pesar de su cercanía con sus mercados más fuertes, E.E.U.U. y Canadá.</w:t>
      </w:r>
      <w:r w:rsidR="006B1B8A">
        <w:rPr>
          <w:rFonts w:ascii="Arial" w:hAnsi="Arial" w:cs="Arial"/>
          <w:sz w:val="24"/>
          <w:szCs w:val="24"/>
          <w:lang w:val="es-EC"/>
        </w:rPr>
        <w:t xml:space="preserve"> Nuevamente, esto tiene una fuerte relación con los numerosos </w:t>
      </w:r>
      <w:proofErr w:type="spellStart"/>
      <w:r w:rsidR="006B1B8A">
        <w:rPr>
          <w:rFonts w:ascii="Arial" w:hAnsi="Arial" w:cs="Arial"/>
          <w:sz w:val="24"/>
          <w:szCs w:val="24"/>
          <w:lang w:val="es-EC"/>
        </w:rPr>
        <w:t>TLC’s</w:t>
      </w:r>
      <w:proofErr w:type="spellEnd"/>
      <w:r w:rsidR="006B1B8A">
        <w:rPr>
          <w:rFonts w:ascii="Arial" w:hAnsi="Arial" w:cs="Arial"/>
          <w:sz w:val="24"/>
          <w:szCs w:val="24"/>
          <w:lang w:val="es-EC"/>
        </w:rPr>
        <w:t xml:space="preserve"> que ha firmado Chile con varios países.</w:t>
      </w:r>
    </w:p>
    <w:p w:rsidR="008C404D" w:rsidRDefault="008C404D" w:rsidP="00795FD9">
      <w:pPr>
        <w:pStyle w:val="Prrafodelista"/>
        <w:spacing w:line="480" w:lineRule="auto"/>
        <w:ind w:left="1304"/>
        <w:rPr>
          <w:rFonts w:ascii="Arial" w:hAnsi="Arial" w:cs="Arial"/>
          <w:sz w:val="24"/>
          <w:szCs w:val="24"/>
          <w:lang w:val="es-EC"/>
        </w:rPr>
      </w:pPr>
    </w:p>
    <w:p w:rsidR="00685DCE" w:rsidRDefault="00A94D48" w:rsidP="00685DCE">
      <w:pPr>
        <w:pStyle w:val="Prrafodelista"/>
        <w:spacing w:line="480" w:lineRule="auto"/>
        <w:ind w:left="1304"/>
        <w:jc w:val="center"/>
        <w:rPr>
          <w:rFonts w:ascii="Arial" w:hAnsi="Arial" w:cs="Arial"/>
          <w:sz w:val="24"/>
          <w:szCs w:val="24"/>
          <w:lang w:val="es-EC"/>
        </w:rPr>
      </w:pPr>
      <w:r w:rsidRPr="00A94D48">
        <w:rPr>
          <w:rFonts w:ascii="Arial" w:hAnsi="Arial" w:cs="Arial"/>
          <w:noProof/>
          <w:sz w:val="24"/>
          <w:szCs w:val="24"/>
          <w:lang w:val="es-EC" w:eastAsia="es-EC"/>
        </w:rPr>
        <w:lastRenderedPageBreak/>
        <w:drawing>
          <wp:inline distT="0" distB="0" distL="0" distR="0">
            <wp:extent cx="4324350" cy="2571750"/>
            <wp:effectExtent l="19050" t="0" r="19050" b="0"/>
            <wp:docPr id="22"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85DCE" w:rsidRPr="004B5D39" w:rsidRDefault="004B5D39" w:rsidP="004B5D39">
      <w:pPr>
        <w:pStyle w:val="Epgrafe"/>
        <w:ind w:left="1276"/>
        <w:jc w:val="center"/>
        <w:rPr>
          <w:rFonts w:ascii="Arial" w:hAnsi="Arial" w:cs="Arial"/>
          <w:sz w:val="24"/>
          <w:szCs w:val="24"/>
          <w:lang w:val="es-EC"/>
        </w:rPr>
      </w:pPr>
      <w:bookmarkStart w:id="65" w:name="_Toc300231097"/>
      <w:r w:rsidRPr="004B5D39">
        <w:rPr>
          <w:rFonts w:ascii="Arial" w:hAnsi="Arial" w:cs="Arial"/>
          <w:sz w:val="24"/>
          <w:szCs w:val="24"/>
        </w:rPr>
        <w:t xml:space="preserve">FIGURA </w:t>
      </w:r>
      <w:r w:rsidR="00FE1AFF" w:rsidRPr="004B5D39">
        <w:rPr>
          <w:rFonts w:ascii="Arial" w:hAnsi="Arial" w:cs="Arial"/>
          <w:sz w:val="24"/>
          <w:szCs w:val="24"/>
        </w:rPr>
        <w:fldChar w:fldCharType="begin"/>
      </w:r>
      <w:r w:rsidR="00232B7A" w:rsidRPr="004B5D39">
        <w:rPr>
          <w:rFonts w:ascii="Arial" w:hAnsi="Arial" w:cs="Arial"/>
          <w:sz w:val="24"/>
          <w:szCs w:val="24"/>
        </w:rPr>
        <w:instrText xml:space="preserve"> STYLEREF 1 \s </w:instrText>
      </w:r>
      <w:r w:rsidR="00FE1AFF" w:rsidRPr="004B5D39">
        <w:rPr>
          <w:rFonts w:ascii="Arial" w:hAnsi="Arial" w:cs="Arial"/>
          <w:sz w:val="24"/>
          <w:szCs w:val="24"/>
        </w:rPr>
        <w:fldChar w:fldCharType="separate"/>
      </w:r>
      <w:r w:rsidRPr="004B5D39">
        <w:rPr>
          <w:rFonts w:ascii="Arial" w:hAnsi="Arial" w:cs="Arial"/>
          <w:noProof/>
          <w:sz w:val="24"/>
          <w:szCs w:val="24"/>
        </w:rPr>
        <w:t>3</w:t>
      </w:r>
      <w:r w:rsidR="00FE1AFF" w:rsidRPr="004B5D39">
        <w:rPr>
          <w:rFonts w:ascii="Arial" w:hAnsi="Arial" w:cs="Arial"/>
          <w:sz w:val="24"/>
          <w:szCs w:val="24"/>
        </w:rPr>
        <w:fldChar w:fldCharType="end"/>
      </w:r>
      <w:r w:rsidRPr="004B5D39">
        <w:rPr>
          <w:rFonts w:ascii="Arial" w:hAnsi="Arial" w:cs="Arial"/>
          <w:sz w:val="24"/>
          <w:szCs w:val="24"/>
        </w:rPr>
        <w:t>.</w:t>
      </w:r>
      <w:r w:rsidR="00FE1AFF" w:rsidRPr="004B5D39">
        <w:rPr>
          <w:rFonts w:ascii="Arial" w:hAnsi="Arial" w:cs="Arial"/>
          <w:sz w:val="24"/>
          <w:szCs w:val="24"/>
        </w:rPr>
        <w:fldChar w:fldCharType="begin"/>
      </w:r>
      <w:r w:rsidR="00232B7A" w:rsidRPr="004B5D39">
        <w:rPr>
          <w:rFonts w:ascii="Arial" w:hAnsi="Arial" w:cs="Arial"/>
          <w:sz w:val="24"/>
          <w:szCs w:val="24"/>
        </w:rPr>
        <w:instrText xml:space="preserve"> SEQ Figura \* ARABIC \s 1 </w:instrText>
      </w:r>
      <w:r w:rsidR="00FE1AFF" w:rsidRPr="004B5D39">
        <w:rPr>
          <w:rFonts w:ascii="Arial" w:hAnsi="Arial" w:cs="Arial"/>
          <w:sz w:val="24"/>
          <w:szCs w:val="24"/>
        </w:rPr>
        <w:fldChar w:fldCharType="separate"/>
      </w:r>
      <w:r w:rsidRPr="004B5D39">
        <w:rPr>
          <w:rFonts w:ascii="Arial" w:hAnsi="Arial" w:cs="Arial"/>
          <w:noProof/>
          <w:sz w:val="24"/>
          <w:szCs w:val="24"/>
        </w:rPr>
        <w:t>6</w:t>
      </w:r>
      <w:r w:rsidR="00FE1AFF" w:rsidRPr="004B5D39">
        <w:rPr>
          <w:rFonts w:ascii="Arial" w:hAnsi="Arial" w:cs="Arial"/>
          <w:sz w:val="24"/>
          <w:szCs w:val="24"/>
        </w:rPr>
        <w:fldChar w:fldCharType="end"/>
      </w:r>
      <w:r w:rsidRPr="004B5D39">
        <w:rPr>
          <w:rFonts w:ascii="Arial" w:hAnsi="Arial" w:cs="Arial"/>
          <w:sz w:val="24"/>
          <w:szCs w:val="24"/>
          <w:lang w:val="es-EC"/>
        </w:rPr>
        <w:t xml:space="preserve"> INGRESOS POR EXPORTACIÓN DE SOYA POR PAÍSES (EN MILES DE DÓLARES).</w:t>
      </w:r>
      <w:bookmarkEnd w:id="65"/>
    </w:p>
    <w:p w:rsidR="004B5D39" w:rsidRPr="004B5D39" w:rsidRDefault="004B5D39" w:rsidP="000C60FA">
      <w:pPr>
        <w:spacing w:line="480" w:lineRule="auto"/>
        <w:rPr>
          <w:rFonts w:ascii="Arial" w:hAnsi="Arial" w:cs="Arial"/>
          <w:lang w:val="es-EC"/>
        </w:rPr>
      </w:pPr>
    </w:p>
    <w:p w:rsidR="00795FD9" w:rsidRPr="006533B6" w:rsidRDefault="00795FD9" w:rsidP="006533B6">
      <w:pPr>
        <w:pStyle w:val="Ttulo2"/>
        <w:numPr>
          <w:ilvl w:val="2"/>
          <w:numId w:val="4"/>
        </w:numPr>
        <w:ind w:hanging="595"/>
      </w:pPr>
      <w:bookmarkStart w:id="66" w:name="_Toc293925310"/>
      <w:r w:rsidRPr="006533B6">
        <w:t>PIB Agrícola</w:t>
      </w:r>
      <w:bookmarkEnd w:id="66"/>
    </w:p>
    <w:p w:rsidR="008C404D" w:rsidRDefault="0091001D" w:rsidP="00546F2C">
      <w:pPr>
        <w:pStyle w:val="Prrafodelista"/>
        <w:spacing w:line="480" w:lineRule="auto"/>
        <w:ind w:left="1304"/>
        <w:rPr>
          <w:rFonts w:ascii="Arial" w:hAnsi="Arial" w:cs="Arial"/>
          <w:sz w:val="24"/>
          <w:szCs w:val="24"/>
          <w:lang w:val="es-EC"/>
        </w:rPr>
      </w:pPr>
      <w:r>
        <w:rPr>
          <w:rFonts w:ascii="Arial" w:hAnsi="Arial" w:cs="Arial"/>
          <w:sz w:val="24"/>
          <w:szCs w:val="24"/>
          <w:lang w:val="es-EC"/>
        </w:rPr>
        <w:t>El PIB Agrícola de México durante el período 2003-2008 es mayor al presentado por Chile y República Do</w:t>
      </w:r>
      <w:r w:rsidR="00546F2C">
        <w:rPr>
          <w:rFonts w:ascii="Arial" w:hAnsi="Arial" w:cs="Arial"/>
          <w:sz w:val="24"/>
          <w:szCs w:val="24"/>
          <w:lang w:val="es-EC"/>
        </w:rPr>
        <w:t xml:space="preserve">minicana, tomando en cuenta que para el PIB total de México, solo representa </w:t>
      </w:r>
      <w:r w:rsidR="00C12F9A">
        <w:rPr>
          <w:rFonts w:ascii="Arial" w:hAnsi="Arial" w:cs="Arial"/>
          <w:sz w:val="24"/>
          <w:szCs w:val="24"/>
          <w:lang w:val="es-EC"/>
        </w:rPr>
        <w:t>un 3.6</w:t>
      </w:r>
      <w:r w:rsidR="00546F2C">
        <w:rPr>
          <w:rFonts w:ascii="Arial" w:hAnsi="Arial" w:cs="Arial"/>
          <w:sz w:val="24"/>
          <w:szCs w:val="24"/>
          <w:lang w:val="es-EC"/>
        </w:rPr>
        <w:t>% en promedio anual, mientras que para República</w:t>
      </w:r>
      <w:r w:rsidR="00C12F9A">
        <w:rPr>
          <w:rFonts w:ascii="Arial" w:hAnsi="Arial" w:cs="Arial"/>
          <w:sz w:val="24"/>
          <w:szCs w:val="24"/>
          <w:lang w:val="es-EC"/>
        </w:rPr>
        <w:t xml:space="preserve"> Dominicana y Chile</w:t>
      </w:r>
      <w:r w:rsidR="00546F2C">
        <w:rPr>
          <w:rFonts w:ascii="Arial" w:hAnsi="Arial" w:cs="Arial"/>
          <w:sz w:val="24"/>
          <w:szCs w:val="24"/>
          <w:lang w:val="es-EC"/>
        </w:rPr>
        <w:t xml:space="preserve"> representan el </w:t>
      </w:r>
      <w:r w:rsidR="00C12F9A">
        <w:rPr>
          <w:rFonts w:ascii="Arial" w:hAnsi="Arial" w:cs="Arial"/>
          <w:sz w:val="24"/>
          <w:szCs w:val="24"/>
          <w:lang w:val="es-EC"/>
        </w:rPr>
        <w:t>8.2</w:t>
      </w:r>
      <w:r w:rsidR="00546F2C">
        <w:rPr>
          <w:rFonts w:ascii="Arial" w:hAnsi="Arial" w:cs="Arial"/>
          <w:sz w:val="24"/>
          <w:szCs w:val="24"/>
          <w:lang w:val="es-EC"/>
        </w:rPr>
        <w:t xml:space="preserve">% y el </w:t>
      </w:r>
      <w:r w:rsidR="00C12F9A">
        <w:rPr>
          <w:rFonts w:ascii="Arial" w:hAnsi="Arial" w:cs="Arial"/>
          <w:sz w:val="24"/>
          <w:szCs w:val="24"/>
          <w:lang w:val="es-EC"/>
        </w:rPr>
        <w:t>4.5%, respectivamente</w:t>
      </w:r>
      <w:r w:rsidR="00AB2096">
        <w:rPr>
          <w:rFonts w:ascii="Arial" w:hAnsi="Arial" w:cs="Arial"/>
          <w:sz w:val="24"/>
          <w:szCs w:val="24"/>
          <w:lang w:val="es-EC"/>
        </w:rPr>
        <w:t xml:space="preserve"> </w:t>
      </w:r>
      <w:r w:rsidR="003F75AF">
        <w:rPr>
          <w:rFonts w:ascii="Arial" w:hAnsi="Arial" w:cs="Arial"/>
          <w:sz w:val="24"/>
          <w:szCs w:val="24"/>
          <w:lang w:val="es-EC"/>
        </w:rPr>
        <w:t>(</w:t>
      </w:r>
      <w:r w:rsidR="00AB2096">
        <w:rPr>
          <w:rFonts w:ascii="Arial" w:hAnsi="Arial" w:cs="Arial"/>
          <w:sz w:val="24"/>
          <w:szCs w:val="24"/>
          <w:lang w:val="es-EC"/>
        </w:rPr>
        <w:t>Figura 3.7)</w:t>
      </w:r>
      <w:r w:rsidR="00C12F9A">
        <w:rPr>
          <w:rFonts w:ascii="Arial" w:hAnsi="Arial" w:cs="Arial"/>
          <w:sz w:val="24"/>
          <w:szCs w:val="24"/>
          <w:lang w:val="es-EC"/>
        </w:rPr>
        <w:t>.</w:t>
      </w:r>
      <w:r w:rsidR="00AB2096">
        <w:rPr>
          <w:rFonts w:ascii="Arial" w:hAnsi="Arial" w:cs="Arial"/>
          <w:sz w:val="24"/>
          <w:szCs w:val="24"/>
          <w:lang w:val="es-EC"/>
        </w:rPr>
        <w:t xml:space="preserve"> No obstante, esto no se ve reflejado en los ingresos recibidos por exportaciones para México, como lo vimos en párrafos anteriores. Es probable que la apertura comercial de Chile a través de sus diferentes </w:t>
      </w:r>
      <w:proofErr w:type="spellStart"/>
      <w:r w:rsidR="00AB2096">
        <w:rPr>
          <w:rFonts w:ascii="Arial" w:hAnsi="Arial" w:cs="Arial"/>
          <w:sz w:val="24"/>
          <w:szCs w:val="24"/>
          <w:lang w:val="es-EC"/>
        </w:rPr>
        <w:t>TLC’s</w:t>
      </w:r>
      <w:proofErr w:type="spellEnd"/>
      <w:r w:rsidR="00AB2096">
        <w:rPr>
          <w:rFonts w:ascii="Arial" w:hAnsi="Arial" w:cs="Arial"/>
          <w:sz w:val="24"/>
          <w:szCs w:val="24"/>
          <w:lang w:val="es-EC"/>
        </w:rPr>
        <w:t xml:space="preserve"> sea el factor determinante que beneficie a este país.</w:t>
      </w:r>
    </w:p>
    <w:p w:rsidR="008C404D" w:rsidRDefault="00A94D48" w:rsidP="0091001D">
      <w:pPr>
        <w:pStyle w:val="Prrafodelista"/>
        <w:spacing w:line="480" w:lineRule="auto"/>
        <w:ind w:left="1304"/>
        <w:jc w:val="center"/>
        <w:rPr>
          <w:rFonts w:ascii="Arial" w:hAnsi="Arial" w:cs="Arial"/>
          <w:sz w:val="24"/>
          <w:szCs w:val="24"/>
          <w:lang w:val="es-EC"/>
        </w:rPr>
      </w:pPr>
      <w:r w:rsidRPr="00A94D48">
        <w:rPr>
          <w:rFonts w:ascii="Arial" w:hAnsi="Arial" w:cs="Arial"/>
          <w:noProof/>
          <w:sz w:val="24"/>
          <w:szCs w:val="24"/>
          <w:lang w:val="es-EC" w:eastAsia="es-EC"/>
        </w:rPr>
        <w:lastRenderedPageBreak/>
        <w:drawing>
          <wp:inline distT="0" distB="0" distL="0" distR="0">
            <wp:extent cx="4419600" cy="2362200"/>
            <wp:effectExtent l="19050" t="0" r="19050" b="0"/>
            <wp:docPr id="17"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1001D" w:rsidRPr="004B5D39" w:rsidRDefault="004B5D39" w:rsidP="004B5D39">
      <w:pPr>
        <w:pStyle w:val="Epgrafe"/>
        <w:ind w:left="1276"/>
        <w:jc w:val="center"/>
        <w:rPr>
          <w:rFonts w:ascii="Arial" w:hAnsi="Arial" w:cs="Arial"/>
          <w:sz w:val="24"/>
          <w:szCs w:val="24"/>
          <w:lang w:val="es-EC"/>
        </w:rPr>
      </w:pPr>
      <w:bookmarkStart w:id="67" w:name="_Toc300231098"/>
      <w:r w:rsidRPr="004B5D39">
        <w:rPr>
          <w:rFonts w:ascii="Arial" w:hAnsi="Arial" w:cs="Arial"/>
          <w:sz w:val="24"/>
          <w:szCs w:val="24"/>
        </w:rPr>
        <w:t xml:space="preserve">FIGURA </w:t>
      </w:r>
      <w:r w:rsidR="00FE1AFF" w:rsidRPr="004B5D39">
        <w:rPr>
          <w:rFonts w:ascii="Arial" w:hAnsi="Arial" w:cs="Arial"/>
          <w:sz w:val="24"/>
          <w:szCs w:val="24"/>
        </w:rPr>
        <w:fldChar w:fldCharType="begin"/>
      </w:r>
      <w:r w:rsidR="00232B7A" w:rsidRPr="004B5D39">
        <w:rPr>
          <w:rFonts w:ascii="Arial" w:hAnsi="Arial" w:cs="Arial"/>
          <w:sz w:val="24"/>
          <w:szCs w:val="24"/>
        </w:rPr>
        <w:instrText xml:space="preserve"> STYLEREF 1 \s </w:instrText>
      </w:r>
      <w:r w:rsidR="00FE1AFF" w:rsidRPr="004B5D39">
        <w:rPr>
          <w:rFonts w:ascii="Arial" w:hAnsi="Arial" w:cs="Arial"/>
          <w:sz w:val="24"/>
          <w:szCs w:val="24"/>
        </w:rPr>
        <w:fldChar w:fldCharType="separate"/>
      </w:r>
      <w:r w:rsidRPr="004B5D39">
        <w:rPr>
          <w:rFonts w:ascii="Arial" w:hAnsi="Arial" w:cs="Arial"/>
          <w:noProof/>
          <w:sz w:val="24"/>
          <w:szCs w:val="24"/>
        </w:rPr>
        <w:t>3</w:t>
      </w:r>
      <w:r w:rsidR="00FE1AFF" w:rsidRPr="004B5D39">
        <w:rPr>
          <w:rFonts w:ascii="Arial" w:hAnsi="Arial" w:cs="Arial"/>
          <w:sz w:val="24"/>
          <w:szCs w:val="24"/>
        </w:rPr>
        <w:fldChar w:fldCharType="end"/>
      </w:r>
      <w:r w:rsidRPr="004B5D39">
        <w:rPr>
          <w:rFonts w:ascii="Arial" w:hAnsi="Arial" w:cs="Arial"/>
          <w:sz w:val="24"/>
          <w:szCs w:val="24"/>
        </w:rPr>
        <w:t>.</w:t>
      </w:r>
      <w:r w:rsidR="00FE1AFF" w:rsidRPr="004B5D39">
        <w:rPr>
          <w:rFonts w:ascii="Arial" w:hAnsi="Arial" w:cs="Arial"/>
          <w:sz w:val="24"/>
          <w:szCs w:val="24"/>
        </w:rPr>
        <w:fldChar w:fldCharType="begin"/>
      </w:r>
      <w:r w:rsidR="00232B7A" w:rsidRPr="004B5D39">
        <w:rPr>
          <w:rFonts w:ascii="Arial" w:hAnsi="Arial" w:cs="Arial"/>
          <w:sz w:val="24"/>
          <w:szCs w:val="24"/>
        </w:rPr>
        <w:instrText xml:space="preserve"> SEQ Figura \* ARABIC \s 1 </w:instrText>
      </w:r>
      <w:r w:rsidR="00FE1AFF" w:rsidRPr="004B5D39">
        <w:rPr>
          <w:rFonts w:ascii="Arial" w:hAnsi="Arial" w:cs="Arial"/>
          <w:sz w:val="24"/>
          <w:szCs w:val="24"/>
        </w:rPr>
        <w:fldChar w:fldCharType="separate"/>
      </w:r>
      <w:r w:rsidRPr="004B5D39">
        <w:rPr>
          <w:rFonts w:ascii="Arial" w:hAnsi="Arial" w:cs="Arial"/>
          <w:noProof/>
          <w:sz w:val="24"/>
          <w:szCs w:val="24"/>
        </w:rPr>
        <w:t>7</w:t>
      </w:r>
      <w:r w:rsidR="00FE1AFF" w:rsidRPr="004B5D39">
        <w:rPr>
          <w:rFonts w:ascii="Arial" w:hAnsi="Arial" w:cs="Arial"/>
          <w:sz w:val="24"/>
          <w:szCs w:val="24"/>
        </w:rPr>
        <w:fldChar w:fldCharType="end"/>
      </w:r>
      <w:r w:rsidRPr="004B5D39">
        <w:rPr>
          <w:rFonts w:ascii="Arial" w:hAnsi="Arial" w:cs="Arial"/>
          <w:sz w:val="24"/>
          <w:szCs w:val="24"/>
          <w:lang w:val="es-EC"/>
        </w:rPr>
        <w:t xml:space="preserve"> PIB AGRÍCOLA DE PAÍSES EVALUADOS (EN MILES DE DÓLARES).</w:t>
      </w:r>
      <w:bookmarkEnd w:id="67"/>
    </w:p>
    <w:p w:rsidR="00B20592" w:rsidRDefault="00B20592" w:rsidP="008C404D">
      <w:pPr>
        <w:pStyle w:val="Prrafodelista"/>
        <w:spacing w:line="480" w:lineRule="auto"/>
        <w:ind w:left="1304"/>
        <w:rPr>
          <w:rFonts w:ascii="Arial" w:hAnsi="Arial" w:cs="Arial"/>
          <w:sz w:val="24"/>
          <w:szCs w:val="24"/>
          <w:lang w:val="es-EC"/>
        </w:rPr>
      </w:pPr>
    </w:p>
    <w:p w:rsidR="00795FD9" w:rsidRPr="006533B6" w:rsidRDefault="00795FD9" w:rsidP="006533B6">
      <w:pPr>
        <w:pStyle w:val="Ttulo2"/>
        <w:numPr>
          <w:ilvl w:val="2"/>
          <w:numId w:val="4"/>
        </w:numPr>
        <w:ind w:hanging="595"/>
      </w:pPr>
      <w:bookmarkStart w:id="68" w:name="_Toc293925311"/>
      <w:r w:rsidRPr="006533B6">
        <w:t>Producción Neta</w:t>
      </w:r>
      <w:bookmarkEnd w:id="68"/>
    </w:p>
    <w:p w:rsidR="00AB2096" w:rsidRDefault="00AB2096" w:rsidP="00AB2096">
      <w:pPr>
        <w:pStyle w:val="Prrafodelista"/>
        <w:spacing w:line="480" w:lineRule="auto"/>
        <w:ind w:left="1304"/>
        <w:rPr>
          <w:rFonts w:ascii="Arial" w:hAnsi="Arial" w:cs="Arial"/>
          <w:sz w:val="24"/>
          <w:szCs w:val="24"/>
          <w:lang w:val="es-EC"/>
        </w:rPr>
      </w:pPr>
      <w:r>
        <w:rPr>
          <w:rFonts w:ascii="Arial" w:hAnsi="Arial" w:cs="Arial"/>
          <w:sz w:val="24"/>
          <w:szCs w:val="24"/>
          <w:lang w:val="es-EC"/>
        </w:rPr>
        <w:t>Analizando el comportamiento de la producción de los países escogidos</w:t>
      </w:r>
      <w:r w:rsidR="009A7897">
        <w:rPr>
          <w:rFonts w:ascii="Arial" w:hAnsi="Arial" w:cs="Arial"/>
          <w:sz w:val="24"/>
          <w:szCs w:val="24"/>
          <w:lang w:val="es-EC"/>
        </w:rPr>
        <w:t xml:space="preserve"> por producto evaluado, </w:t>
      </w:r>
      <w:r>
        <w:rPr>
          <w:rFonts w:ascii="Arial" w:hAnsi="Arial" w:cs="Arial"/>
          <w:sz w:val="24"/>
          <w:szCs w:val="24"/>
          <w:lang w:val="es-EC"/>
        </w:rPr>
        <w:t xml:space="preserve">se </w:t>
      </w:r>
      <w:r w:rsidR="009A7897">
        <w:rPr>
          <w:rFonts w:ascii="Arial" w:hAnsi="Arial" w:cs="Arial"/>
          <w:sz w:val="24"/>
          <w:szCs w:val="24"/>
          <w:lang w:val="es-EC"/>
        </w:rPr>
        <w:t xml:space="preserve">encontró que República Dominicana es quien tiene mayor producción y mayor cantidad de Hectáreas sembradas, en el caso del arroz, seguido de México y de Chile, respectivamente (Figuras 3.8 y 3.9). Cabe rescatar que ambos países no tienen a este cereal como uno de sus productos principales de exportación. Para los tres países, tanto la producción como el </w:t>
      </w:r>
      <w:proofErr w:type="spellStart"/>
      <w:r w:rsidR="009A7897">
        <w:rPr>
          <w:rFonts w:ascii="Arial" w:hAnsi="Arial" w:cs="Arial"/>
          <w:sz w:val="24"/>
          <w:szCs w:val="24"/>
          <w:lang w:val="es-EC"/>
        </w:rPr>
        <w:t>hectareaje</w:t>
      </w:r>
      <w:proofErr w:type="spellEnd"/>
      <w:r w:rsidR="009A7897">
        <w:rPr>
          <w:rFonts w:ascii="Arial" w:hAnsi="Arial" w:cs="Arial"/>
          <w:sz w:val="24"/>
          <w:szCs w:val="24"/>
          <w:lang w:val="es-EC"/>
        </w:rPr>
        <w:t xml:space="preserve"> sembrado, mantienen un nivel promedio, es decir, no presentan incrementos significativos a través del tiempo.</w:t>
      </w:r>
    </w:p>
    <w:p w:rsidR="00AB2096" w:rsidRDefault="00AB2096" w:rsidP="00AB2096">
      <w:pPr>
        <w:pStyle w:val="Prrafodelista"/>
        <w:spacing w:line="480" w:lineRule="auto"/>
        <w:ind w:left="1304"/>
        <w:rPr>
          <w:rFonts w:ascii="Arial" w:hAnsi="Arial" w:cs="Arial"/>
          <w:sz w:val="24"/>
          <w:szCs w:val="24"/>
          <w:lang w:val="es-EC"/>
        </w:rPr>
      </w:pPr>
    </w:p>
    <w:p w:rsidR="006762FC" w:rsidRDefault="00E24B41" w:rsidP="006762FC">
      <w:pPr>
        <w:pStyle w:val="Prrafodelista"/>
        <w:spacing w:line="480" w:lineRule="auto"/>
        <w:ind w:left="1304"/>
        <w:jc w:val="center"/>
        <w:rPr>
          <w:rFonts w:ascii="Arial" w:hAnsi="Arial" w:cs="Arial"/>
          <w:sz w:val="24"/>
          <w:szCs w:val="24"/>
          <w:lang w:val="es-EC"/>
        </w:rPr>
      </w:pPr>
      <w:r w:rsidRPr="00E24B41">
        <w:rPr>
          <w:rFonts w:ascii="Arial" w:hAnsi="Arial" w:cs="Arial"/>
          <w:noProof/>
          <w:sz w:val="24"/>
          <w:szCs w:val="24"/>
          <w:lang w:val="es-EC" w:eastAsia="es-EC"/>
        </w:rPr>
        <w:lastRenderedPageBreak/>
        <w:drawing>
          <wp:inline distT="0" distB="0" distL="0" distR="0">
            <wp:extent cx="4219575" cy="2600325"/>
            <wp:effectExtent l="19050" t="0" r="9525" b="0"/>
            <wp:docPr id="2"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A7897" w:rsidRPr="00232B7A" w:rsidRDefault="00232B7A" w:rsidP="00232B7A">
      <w:pPr>
        <w:pStyle w:val="Epgrafe"/>
        <w:ind w:left="1276"/>
        <w:jc w:val="center"/>
        <w:rPr>
          <w:rFonts w:ascii="Arial" w:hAnsi="Arial" w:cs="Arial"/>
          <w:sz w:val="24"/>
          <w:szCs w:val="28"/>
          <w:lang w:val="es-EC"/>
        </w:rPr>
      </w:pPr>
      <w:bookmarkStart w:id="69" w:name="_Toc300231099"/>
      <w:r w:rsidRPr="00232B7A">
        <w:rPr>
          <w:rFonts w:ascii="Arial" w:hAnsi="Arial" w:cs="Arial"/>
          <w:sz w:val="24"/>
          <w:szCs w:val="28"/>
        </w:rPr>
        <w:t xml:space="preserve">FIGURA </w:t>
      </w:r>
      <w:r w:rsidR="00FE1AFF" w:rsidRPr="00232B7A">
        <w:rPr>
          <w:rFonts w:ascii="Arial" w:hAnsi="Arial" w:cs="Arial"/>
          <w:sz w:val="24"/>
          <w:szCs w:val="28"/>
        </w:rPr>
        <w:fldChar w:fldCharType="begin"/>
      </w:r>
      <w:r w:rsidRPr="00232B7A">
        <w:rPr>
          <w:rFonts w:ascii="Arial" w:hAnsi="Arial" w:cs="Arial"/>
          <w:sz w:val="24"/>
          <w:szCs w:val="28"/>
        </w:rPr>
        <w:instrText xml:space="preserve"> STYLEREF 1 \s </w:instrText>
      </w:r>
      <w:r w:rsidR="00FE1AFF" w:rsidRPr="00232B7A">
        <w:rPr>
          <w:rFonts w:ascii="Arial" w:hAnsi="Arial" w:cs="Arial"/>
          <w:sz w:val="24"/>
          <w:szCs w:val="28"/>
        </w:rPr>
        <w:fldChar w:fldCharType="separate"/>
      </w:r>
      <w:r w:rsidRPr="00232B7A">
        <w:rPr>
          <w:rFonts w:ascii="Arial" w:hAnsi="Arial" w:cs="Arial"/>
          <w:noProof/>
          <w:sz w:val="24"/>
          <w:szCs w:val="28"/>
        </w:rPr>
        <w:t>3</w:t>
      </w:r>
      <w:r w:rsidR="00FE1AFF" w:rsidRPr="00232B7A">
        <w:rPr>
          <w:rFonts w:ascii="Arial" w:hAnsi="Arial" w:cs="Arial"/>
          <w:sz w:val="24"/>
          <w:szCs w:val="28"/>
        </w:rPr>
        <w:fldChar w:fldCharType="end"/>
      </w:r>
      <w:r w:rsidRPr="00232B7A">
        <w:rPr>
          <w:rFonts w:ascii="Arial" w:hAnsi="Arial" w:cs="Arial"/>
          <w:sz w:val="24"/>
          <w:szCs w:val="28"/>
        </w:rPr>
        <w:t>.</w:t>
      </w:r>
      <w:r w:rsidR="00FE1AFF" w:rsidRPr="00232B7A">
        <w:rPr>
          <w:rFonts w:ascii="Arial" w:hAnsi="Arial" w:cs="Arial"/>
          <w:sz w:val="24"/>
          <w:szCs w:val="28"/>
        </w:rPr>
        <w:fldChar w:fldCharType="begin"/>
      </w:r>
      <w:r w:rsidRPr="00232B7A">
        <w:rPr>
          <w:rFonts w:ascii="Arial" w:hAnsi="Arial" w:cs="Arial"/>
          <w:sz w:val="24"/>
          <w:szCs w:val="28"/>
        </w:rPr>
        <w:instrText xml:space="preserve"> SEQ Figura \* ARABIC \s 1 </w:instrText>
      </w:r>
      <w:r w:rsidR="00FE1AFF" w:rsidRPr="00232B7A">
        <w:rPr>
          <w:rFonts w:ascii="Arial" w:hAnsi="Arial" w:cs="Arial"/>
          <w:sz w:val="24"/>
          <w:szCs w:val="28"/>
        </w:rPr>
        <w:fldChar w:fldCharType="separate"/>
      </w:r>
      <w:r w:rsidRPr="00232B7A">
        <w:rPr>
          <w:rFonts w:ascii="Arial" w:hAnsi="Arial" w:cs="Arial"/>
          <w:noProof/>
          <w:sz w:val="24"/>
          <w:szCs w:val="28"/>
        </w:rPr>
        <w:t>8</w:t>
      </w:r>
      <w:r w:rsidR="00FE1AFF" w:rsidRPr="00232B7A">
        <w:rPr>
          <w:rFonts w:ascii="Arial" w:hAnsi="Arial" w:cs="Arial"/>
          <w:sz w:val="24"/>
          <w:szCs w:val="28"/>
        </w:rPr>
        <w:fldChar w:fldCharType="end"/>
      </w:r>
      <w:r w:rsidRPr="00232B7A">
        <w:rPr>
          <w:rFonts w:ascii="Arial" w:hAnsi="Arial" w:cs="Arial"/>
          <w:sz w:val="24"/>
          <w:szCs w:val="28"/>
          <w:lang w:val="es-EC"/>
        </w:rPr>
        <w:t xml:space="preserve"> PRODUCCIÓN DE ARROZ EN LOS PAÍSES EVALUADOS (EN MILES DE TM).</w:t>
      </w:r>
      <w:bookmarkEnd w:id="69"/>
    </w:p>
    <w:p w:rsidR="006762FC" w:rsidRDefault="006762FC" w:rsidP="00AB2096">
      <w:pPr>
        <w:pStyle w:val="Prrafodelista"/>
        <w:spacing w:line="480" w:lineRule="auto"/>
        <w:ind w:left="1304"/>
        <w:rPr>
          <w:rFonts w:ascii="Arial" w:hAnsi="Arial" w:cs="Arial"/>
          <w:sz w:val="24"/>
          <w:szCs w:val="24"/>
          <w:lang w:val="es-EC"/>
        </w:rPr>
      </w:pPr>
    </w:p>
    <w:p w:rsidR="009A7897" w:rsidRDefault="00844CB1" w:rsidP="00AB2096">
      <w:pPr>
        <w:pStyle w:val="Prrafodelista"/>
        <w:spacing w:line="480" w:lineRule="auto"/>
        <w:ind w:left="1304"/>
        <w:rPr>
          <w:rFonts w:ascii="Arial" w:hAnsi="Arial" w:cs="Arial"/>
          <w:sz w:val="24"/>
          <w:szCs w:val="24"/>
          <w:lang w:val="es-EC"/>
        </w:rPr>
      </w:pPr>
      <w:r>
        <w:rPr>
          <w:rFonts w:ascii="Arial" w:hAnsi="Arial" w:cs="Arial"/>
          <w:sz w:val="24"/>
          <w:szCs w:val="24"/>
          <w:lang w:val="es-EC"/>
        </w:rPr>
        <w:t>No obstante, al revisar los rendimientos que cada país presenta por la producción de arroz, podemos encontrar que en promedio, los tres países tienen una tendencia similar en este valor (Figura 3.10). Visualizando el gráfico, encontramos que los rendimientos de arroz en Chile, son mayores en un punto porcentual con respecto a República Dominicana</w:t>
      </w:r>
      <w:r w:rsidR="00BC6BFB">
        <w:rPr>
          <w:rFonts w:ascii="Arial" w:hAnsi="Arial" w:cs="Arial"/>
          <w:sz w:val="24"/>
          <w:szCs w:val="24"/>
          <w:lang w:val="es-EC"/>
        </w:rPr>
        <w:t>. Es decir, sin ser este cereal uno de sus productos estrella para exportación, su rendimiento es un poco mayor al mostrado por otro país con mayor producción y superficie de siembra para el mismo ítem.</w:t>
      </w:r>
    </w:p>
    <w:p w:rsidR="009A7897" w:rsidRDefault="009A7897" w:rsidP="009A7897">
      <w:pPr>
        <w:pStyle w:val="Prrafodelista"/>
        <w:spacing w:line="480" w:lineRule="auto"/>
        <w:ind w:left="1304"/>
        <w:jc w:val="center"/>
        <w:rPr>
          <w:rFonts w:ascii="Arial" w:hAnsi="Arial" w:cs="Arial"/>
          <w:sz w:val="24"/>
          <w:szCs w:val="24"/>
          <w:lang w:val="es-EC"/>
        </w:rPr>
      </w:pPr>
      <w:r w:rsidRPr="009A7897">
        <w:rPr>
          <w:rFonts w:ascii="Arial" w:hAnsi="Arial" w:cs="Arial"/>
          <w:noProof/>
          <w:sz w:val="24"/>
          <w:szCs w:val="24"/>
          <w:lang w:val="es-EC" w:eastAsia="es-EC"/>
        </w:rPr>
        <w:lastRenderedPageBreak/>
        <w:drawing>
          <wp:inline distT="0" distB="0" distL="0" distR="0">
            <wp:extent cx="3600450" cy="2609850"/>
            <wp:effectExtent l="19050" t="0" r="19050" b="0"/>
            <wp:docPr id="11"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A7897" w:rsidRPr="00232B7A" w:rsidRDefault="00232B7A" w:rsidP="00232B7A">
      <w:pPr>
        <w:pStyle w:val="Epgrafe"/>
        <w:ind w:left="1276"/>
        <w:jc w:val="center"/>
        <w:rPr>
          <w:rFonts w:ascii="Arial" w:hAnsi="Arial" w:cs="Arial"/>
          <w:sz w:val="24"/>
          <w:szCs w:val="24"/>
          <w:lang w:val="es-EC"/>
        </w:rPr>
      </w:pPr>
      <w:bookmarkStart w:id="70" w:name="_Toc300231100"/>
      <w:r w:rsidRPr="00232B7A">
        <w:rPr>
          <w:rFonts w:ascii="Arial" w:hAnsi="Arial" w:cs="Arial"/>
          <w:sz w:val="24"/>
          <w:szCs w:val="24"/>
        </w:rPr>
        <w:t xml:space="preserve">FIGURA </w:t>
      </w:r>
      <w:r w:rsidR="00FE1AFF" w:rsidRPr="00232B7A">
        <w:rPr>
          <w:rFonts w:ascii="Arial" w:hAnsi="Arial" w:cs="Arial"/>
          <w:sz w:val="24"/>
          <w:szCs w:val="24"/>
        </w:rPr>
        <w:fldChar w:fldCharType="begin"/>
      </w:r>
      <w:r w:rsidRPr="00232B7A">
        <w:rPr>
          <w:rFonts w:ascii="Arial" w:hAnsi="Arial" w:cs="Arial"/>
          <w:sz w:val="24"/>
          <w:szCs w:val="24"/>
        </w:rPr>
        <w:instrText xml:space="preserve"> STYLEREF 1 \s </w:instrText>
      </w:r>
      <w:r w:rsidR="00FE1AFF" w:rsidRPr="00232B7A">
        <w:rPr>
          <w:rFonts w:ascii="Arial" w:hAnsi="Arial" w:cs="Arial"/>
          <w:sz w:val="24"/>
          <w:szCs w:val="24"/>
        </w:rPr>
        <w:fldChar w:fldCharType="separate"/>
      </w:r>
      <w:r w:rsidRPr="00232B7A">
        <w:rPr>
          <w:rFonts w:ascii="Arial" w:hAnsi="Arial" w:cs="Arial"/>
          <w:noProof/>
          <w:sz w:val="24"/>
          <w:szCs w:val="24"/>
        </w:rPr>
        <w:t>3</w:t>
      </w:r>
      <w:r w:rsidR="00FE1AFF" w:rsidRPr="00232B7A">
        <w:rPr>
          <w:rFonts w:ascii="Arial" w:hAnsi="Arial" w:cs="Arial"/>
          <w:sz w:val="24"/>
          <w:szCs w:val="24"/>
        </w:rPr>
        <w:fldChar w:fldCharType="end"/>
      </w:r>
      <w:r w:rsidRPr="00232B7A">
        <w:rPr>
          <w:rFonts w:ascii="Arial" w:hAnsi="Arial" w:cs="Arial"/>
          <w:sz w:val="24"/>
          <w:szCs w:val="24"/>
        </w:rPr>
        <w:t>.</w:t>
      </w:r>
      <w:r w:rsidR="00FE1AFF" w:rsidRPr="00232B7A">
        <w:rPr>
          <w:rFonts w:ascii="Arial" w:hAnsi="Arial" w:cs="Arial"/>
          <w:sz w:val="24"/>
          <w:szCs w:val="24"/>
        </w:rPr>
        <w:fldChar w:fldCharType="begin"/>
      </w:r>
      <w:r w:rsidRPr="00232B7A">
        <w:rPr>
          <w:rFonts w:ascii="Arial" w:hAnsi="Arial" w:cs="Arial"/>
          <w:sz w:val="24"/>
          <w:szCs w:val="24"/>
        </w:rPr>
        <w:instrText xml:space="preserve"> SEQ Figura \* ARABIC \s 1 </w:instrText>
      </w:r>
      <w:r w:rsidR="00FE1AFF" w:rsidRPr="00232B7A">
        <w:rPr>
          <w:rFonts w:ascii="Arial" w:hAnsi="Arial" w:cs="Arial"/>
          <w:sz w:val="24"/>
          <w:szCs w:val="24"/>
        </w:rPr>
        <w:fldChar w:fldCharType="separate"/>
      </w:r>
      <w:r w:rsidRPr="00232B7A">
        <w:rPr>
          <w:rFonts w:ascii="Arial" w:hAnsi="Arial" w:cs="Arial"/>
          <w:noProof/>
          <w:sz w:val="24"/>
          <w:szCs w:val="24"/>
        </w:rPr>
        <w:t>9</w:t>
      </w:r>
      <w:r w:rsidR="00FE1AFF" w:rsidRPr="00232B7A">
        <w:rPr>
          <w:rFonts w:ascii="Arial" w:hAnsi="Arial" w:cs="Arial"/>
          <w:sz w:val="24"/>
          <w:szCs w:val="24"/>
        </w:rPr>
        <w:fldChar w:fldCharType="end"/>
      </w:r>
      <w:r w:rsidRPr="00232B7A">
        <w:rPr>
          <w:rFonts w:ascii="Arial" w:hAnsi="Arial" w:cs="Arial"/>
          <w:sz w:val="24"/>
          <w:szCs w:val="24"/>
          <w:lang w:val="es-EC"/>
        </w:rPr>
        <w:t xml:space="preserve"> SUPERFICIE SEMBRADA DE ARROZ EN LOS PAÍSES EVALUADOS (EN MILES DE HAS).</w:t>
      </w:r>
      <w:bookmarkEnd w:id="70"/>
    </w:p>
    <w:p w:rsidR="009A7897" w:rsidRDefault="009A7897" w:rsidP="00AB2096">
      <w:pPr>
        <w:pStyle w:val="Prrafodelista"/>
        <w:spacing w:line="480" w:lineRule="auto"/>
        <w:ind w:left="1304"/>
        <w:rPr>
          <w:rFonts w:ascii="Arial" w:hAnsi="Arial" w:cs="Arial"/>
          <w:sz w:val="24"/>
          <w:szCs w:val="24"/>
          <w:lang w:val="es-EC"/>
        </w:rPr>
      </w:pPr>
    </w:p>
    <w:p w:rsidR="006762FC" w:rsidRDefault="009A7897" w:rsidP="009A7897">
      <w:pPr>
        <w:pStyle w:val="Prrafodelista"/>
        <w:spacing w:line="480" w:lineRule="auto"/>
        <w:ind w:left="1304"/>
        <w:jc w:val="center"/>
        <w:rPr>
          <w:rFonts w:ascii="Arial" w:hAnsi="Arial" w:cs="Arial"/>
          <w:sz w:val="24"/>
          <w:szCs w:val="24"/>
          <w:lang w:val="es-EC"/>
        </w:rPr>
      </w:pPr>
      <w:r w:rsidRPr="009A7897">
        <w:rPr>
          <w:rFonts w:ascii="Arial" w:hAnsi="Arial" w:cs="Arial"/>
          <w:noProof/>
          <w:sz w:val="24"/>
          <w:szCs w:val="24"/>
          <w:lang w:val="es-EC" w:eastAsia="es-EC"/>
        </w:rPr>
        <w:drawing>
          <wp:inline distT="0" distB="0" distL="0" distR="0">
            <wp:extent cx="3609975" cy="2505075"/>
            <wp:effectExtent l="19050" t="0" r="9525" b="0"/>
            <wp:docPr id="10"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C6BFB" w:rsidRPr="00232B7A" w:rsidRDefault="00232B7A" w:rsidP="00232B7A">
      <w:pPr>
        <w:pStyle w:val="Epgrafe"/>
        <w:ind w:left="1276"/>
        <w:jc w:val="center"/>
        <w:rPr>
          <w:rFonts w:ascii="Arial" w:hAnsi="Arial" w:cs="Arial"/>
          <w:sz w:val="24"/>
          <w:szCs w:val="24"/>
          <w:lang w:val="es-EC"/>
        </w:rPr>
      </w:pPr>
      <w:bookmarkStart w:id="71" w:name="_Toc300231101"/>
      <w:r w:rsidRPr="00232B7A">
        <w:rPr>
          <w:rFonts w:ascii="Arial" w:hAnsi="Arial" w:cs="Arial"/>
          <w:sz w:val="24"/>
          <w:szCs w:val="24"/>
        </w:rPr>
        <w:t xml:space="preserve">FIGURA </w:t>
      </w:r>
      <w:r w:rsidR="00FE1AFF" w:rsidRPr="00232B7A">
        <w:rPr>
          <w:rFonts w:ascii="Arial" w:hAnsi="Arial" w:cs="Arial"/>
          <w:sz w:val="24"/>
          <w:szCs w:val="24"/>
        </w:rPr>
        <w:fldChar w:fldCharType="begin"/>
      </w:r>
      <w:r w:rsidRPr="00232B7A">
        <w:rPr>
          <w:rFonts w:ascii="Arial" w:hAnsi="Arial" w:cs="Arial"/>
          <w:sz w:val="24"/>
          <w:szCs w:val="24"/>
        </w:rPr>
        <w:instrText xml:space="preserve"> STYLEREF 1 \s </w:instrText>
      </w:r>
      <w:r w:rsidR="00FE1AFF" w:rsidRPr="00232B7A">
        <w:rPr>
          <w:rFonts w:ascii="Arial" w:hAnsi="Arial" w:cs="Arial"/>
          <w:sz w:val="24"/>
          <w:szCs w:val="24"/>
        </w:rPr>
        <w:fldChar w:fldCharType="separate"/>
      </w:r>
      <w:r w:rsidRPr="00232B7A">
        <w:rPr>
          <w:rFonts w:ascii="Arial" w:hAnsi="Arial" w:cs="Arial"/>
          <w:noProof/>
          <w:sz w:val="24"/>
          <w:szCs w:val="24"/>
        </w:rPr>
        <w:t>3</w:t>
      </w:r>
      <w:r w:rsidR="00FE1AFF" w:rsidRPr="00232B7A">
        <w:rPr>
          <w:rFonts w:ascii="Arial" w:hAnsi="Arial" w:cs="Arial"/>
          <w:sz w:val="24"/>
          <w:szCs w:val="24"/>
        </w:rPr>
        <w:fldChar w:fldCharType="end"/>
      </w:r>
      <w:r w:rsidRPr="00232B7A">
        <w:rPr>
          <w:rFonts w:ascii="Arial" w:hAnsi="Arial" w:cs="Arial"/>
          <w:sz w:val="24"/>
          <w:szCs w:val="24"/>
        </w:rPr>
        <w:t>.</w:t>
      </w:r>
      <w:r w:rsidR="00FE1AFF" w:rsidRPr="00232B7A">
        <w:rPr>
          <w:rFonts w:ascii="Arial" w:hAnsi="Arial" w:cs="Arial"/>
          <w:sz w:val="24"/>
          <w:szCs w:val="24"/>
        </w:rPr>
        <w:fldChar w:fldCharType="begin"/>
      </w:r>
      <w:r w:rsidRPr="00232B7A">
        <w:rPr>
          <w:rFonts w:ascii="Arial" w:hAnsi="Arial" w:cs="Arial"/>
          <w:sz w:val="24"/>
          <w:szCs w:val="24"/>
        </w:rPr>
        <w:instrText xml:space="preserve"> SEQ Figura \* ARABIC \s 1 </w:instrText>
      </w:r>
      <w:r w:rsidR="00FE1AFF" w:rsidRPr="00232B7A">
        <w:rPr>
          <w:rFonts w:ascii="Arial" w:hAnsi="Arial" w:cs="Arial"/>
          <w:sz w:val="24"/>
          <w:szCs w:val="24"/>
        </w:rPr>
        <w:fldChar w:fldCharType="separate"/>
      </w:r>
      <w:r w:rsidRPr="00232B7A">
        <w:rPr>
          <w:rFonts w:ascii="Arial" w:hAnsi="Arial" w:cs="Arial"/>
          <w:noProof/>
          <w:sz w:val="24"/>
          <w:szCs w:val="24"/>
        </w:rPr>
        <w:t>10</w:t>
      </w:r>
      <w:r w:rsidR="00FE1AFF" w:rsidRPr="00232B7A">
        <w:rPr>
          <w:rFonts w:ascii="Arial" w:hAnsi="Arial" w:cs="Arial"/>
          <w:sz w:val="24"/>
          <w:szCs w:val="24"/>
        </w:rPr>
        <w:fldChar w:fldCharType="end"/>
      </w:r>
      <w:r w:rsidRPr="00232B7A">
        <w:rPr>
          <w:rFonts w:ascii="Arial" w:hAnsi="Arial" w:cs="Arial"/>
          <w:sz w:val="24"/>
          <w:szCs w:val="24"/>
        </w:rPr>
        <w:t xml:space="preserve"> </w:t>
      </w:r>
      <w:bookmarkStart w:id="72" w:name="OLE_LINK1"/>
      <w:r w:rsidRPr="00232B7A">
        <w:rPr>
          <w:rFonts w:ascii="Arial" w:hAnsi="Arial" w:cs="Arial"/>
          <w:sz w:val="24"/>
          <w:szCs w:val="24"/>
          <w:lang w:val="es-EC"/>
        </w:rPr>
        <w:t xml:space="preserve">RENDIMIENTOS DE LA PRODUCCIÓN DE ARROZ </w:t>
      </w:r>
      <w:bookmarkEnd w:id="72"/>
      <w:r w:rsidRPr="00232B7A">
        <w:rPr>
          <w:rFonts w:ascii="Arial" w:hAnsi="Arial" w:cs="Arial"/>
          <w:sz w:val="24"/>
          <w:szCs w:val="24"/>
          <w:lang w:val="es-EC"/>
        </w:rPr>
        <w:t>EN LOS PAÍSES EVALUADOS (EN T.M</w:t>
      </w:r>
      <w:proofErr w:type="gramStart"/>
      <w:r w:rsidRPr="00232B7A">
        <w:rPr>
          <w:rFonts w:ascii="Arial" w:hAnsi="Arial" w:cs="Arial"/>
          <w:sz w:val="24"/>
          <w:szCs w:val="24"/>
          <w:lang w:val="es-EC"/>
        </w:rPr>
        <w:t>./</w:t>
      </w:r>
      <w:proofErr w:type="gramEnd"/>
      <w:r w:rsidRPr="00232B7A">
        <w:rPr>
          <w:rFonts w:ascii="Arial" w:hAnsi="Arial" w:cs="Arial"/>
          <w:sz w:val="24"/>
          <w:szCs w:val="24"/>
          <w:lang w:val="es-EC"/>
        </w:rPr>
        <w:t>HA.).</w:t>
      </w:r>
      <w:bookmarkEnd w:id="71"/>
    </w:p>
    <w:p w:rsidR="006762FC" w:rsidRDefault="006762FC" w:rsidP="00AB2096">
      <w:pPr>
        <w:pStyle w:val="Prrafodelista"/>
        <w:spacing w:line="480" w:lineRule="auto"/>
        <w:ind w:left="1304"/>
        <w:rPr>
          <w:rFonts w:ascii="Arial" w:hAnsi="Arial" w:cs="Arial"/>
          <w:sz w:val="24"/>
          <w:szCs w:val="24"/>
          <w:lang w:val="es-EC"/>
        </w:rPr>
      </w:pPr>
    </w:p>
    <w:p w:rsidR="006762FC" w:rsidRDefault="000B357E" w:rsidP="00AB2096">
      <w:pPr>
        <w:pStyle w:val="Prrafodelista"/>
        <w:spacing w:line="480" w:lineRule="auto"/>
        <w:ind w:left="1304"/>
        <w:rPr>
          <w:rFonts w:ascii="Arial" w:hAnsi="Arial" w:cs="Arial"/>
          <w:sz w:val="24"/>
          <w:szCs w:val="24"/>
          <w:lang w:val="es-EC"/>
        </w:rPr>
      </w:pPr>
      <w:r>
        <w:rPr>
          <w:rFonts w:ascii="Arial" w:hAnsi="Arial" w:cs="Arial"/>
          <w:sz w:val="24"/>
          <w:szCs w:val="24"/>
          <w:lang w:val="es-EC"/>
        </w:rPr>
        <w:t xml:space="preserve">Con respecto al maíz, </w:t>
      </w:r>
      <w:r w:rsidR="00C70E81">
        <w:rPr>
          <w:rFonts w:ascii="Arial" w:hAnsi="Arial" w:cs="Arial"/>
          <w:sz w:val="24"/>
          <w:szCs w:val="24"/>
          <w:lang w:val="es-EC"/>
        </w:rPr>
        <w:t xml:space="preserve">es muy notoria la supremacía </w:t>
      </w:r>
      <w:r w:rsidR="004C5E47">
        <w:rPr>
          <w:rFonts w:ascii="Arial" w:hAnsi="Arial" w:cs="Arial"/>
          <w:sz w:val="24"/>
          <w:szCs w:val="24"/>
          <w:lang w:val="es-EC"/>
        </w:rPr>
        <w:t xml:space="preserve">de México </w:t>
      </w:r>
      <w:r w:rsidR="00C70E81">
        <w:rPr>
          <w:rFonts w:ascii="Arial" w:hAnsi="Arial" w:cs="Arial"/>
          <w:sz w:val="24"/>
          <w:szCs w:val="24"/>
          <w:lang w:val="es-EC"/>
        </w:rPr>
        <w:t xml:space="preserve">en cuanto a producción y a superficie sembrada </w:t>
      </w:r>
      <w:r w:rsidR="004C5E47">
        <w:rPr>
          <w:rFonts w:ascii="Arial" w:hAnsi="Arial" w:cs="Arial"/>
          <w:sz w:val="24"/>
          <w:szCs w:val="24"/>
          <w:lang w:val="es-EC"/>
        </w:rPr>
        <w:t xml:space="preserve">de esta gramínea, lo cual ratifica la importancia de este producto para su </w:t>
      </w:r>
      <w:r w:rsidR="004C5E47">
        <w:rPr>
          <w:rFonts w:ascii="Arial" w:hAnsi="Arial" w:cs="Arial"/>
          <w:sz w:val="24"/>
          <w:szCs w:val="24"/>
          <w:lang w:val="es-EC"/>
        </w:rPr>
        <w:lastRenderedPageBreak/>
        <w:t>alimentación y economía</w:t>
      </w:r>
      <w:r w:rsidR="00CE7ABC">
        <w:rPr>
          <w:rFonts w:ascii="Arial" w:hAnsi="Arial" w:cs="Arial"/>
          <w:sz w:val="24"/>
          <w:szCs w:val="24"/>
          <w:lang w:val="es-EC"/>
        </w:rPr>
        <w:t xml:space="preserve"> (Figura 3.11)</w:t>
      </w:r>
      <w:r w:rsidR="004C5E47">
        <w:rPr>
          <w:rFonts w:ascii="Arial" w:hAnsi="Arial" w:cs="Arial"/>
          <w:sz w:val="24"/>
          <w:szCs w:val="24"/>
          <w:lang w:val="es-EC"/>
        </w:rPr>
        <w:t>.</w:t>
      </w:r>
      <w:r w:rsidR="00C70E81">
        <w:rPr>
          <w:rFonts w:ascii="Arial" w:hAnsi="Arial" w:cs="Arial"/>
          <w:sz w:val="24"/>
          <w:szCs w:val="24"/>
          <w:lang w:val="es-EC"/>
        </w:rPr>
        <w:t xml:space="preserve"> </w:t>
      </w:r>
      <w:r w:rsidR="00CE7ABC">
        <w:rPr>
          <w:rFonts w:ascii="Arial" w:hAnsi="Arial" w:cs="Arial"/>
          <w:sz w:val="24"/>
          <w:szCs w:val="24"/>
          <w:lang w:val="es-EC"/>
        </w:rPr>
        <w:t xml:space="preserve">Se observa que la tendencia de Has. </w:t>
      </w:r>
      <w:proofErr w:type="gramStart"/>
      <w:r w:rsidR="00CE7ABC">
        <w:rPr>
          <w:rFonts w:ascii="Arial" w:hAnsi="Arial" w:cs="Arial"/>
          <w:sz w:val="24"/>
          <w:szCs w:val="24"/>
          <w:lang w:val="es-EC"/>
        </w:rPr>
        <w:t>sembradas</w:t>
      </w:r>
      <w:proofErr w:type="gramEnd"/>
      <w:r w:rsidR="00CE7ABC">
        <w:rPr>
          <w:rFonts w:ascii="Arial" w:hAnsi="Arial" w:cs="Arial"/>
          <w:sz w:val="24"/>
          <w:szCs w:val="24"/>
          <w:lang w:val="es-EC"/>
        </w:rPr>
        <w:t xml:space="preserve"> de maíz en México se mantiene constante, aunque su producción presenta una considerable alza durante el período 2006 – 2008 (Figura 3.12). Con respecto a Chile y República Dominicana, las producciones son menores y es probable que cubran la demanda de las empresas fabricantes de alimentos balanceados de su mercado interno y posiblemente el externo.</w:t>
      </w:r>
    </w:p>
    <w:p w:rsidR="00844CB1" w:rsidRDefault="00844CB1" w:rsidP="00AB2096">
      <w:pPr>
        <w:pStyle w:val="Prrafodelista"/>
        <w:spacing w:line="480" w:lineRule="auto"/>
        <w:ind w:left="1304"/>
        <w:rPr>
          <w:rFonts w:ascii="Arial" w:hAnsi="Arial" w:cs="Arial"/>
          <w:sz w:val="24"/>
          <w:szCs w:val="24"/>
          <w:lang w:val="es-EC"/>
        </w:rPr>
      </w:pPr>
    </w:p>
    <w:p w:rsidR="00844CB1" w:rsidRDefault="00A94D48" w:rsidP="00844CB1">
      <w:pPr>
        <w:pStyle w:val="Prrafodelista"/>
        <w:spacing w:line="480" w:lineRule="auto"/>
        <w:ind w:left="1304"/>
        <w:jc w:val="center"/>
        <w:rPr>
          <w:rFonts w:ascii="Arial" w:hAnsi="Arial" w:cs="Arial"/>
          <w:sz w:val="24"/>
          <w:szCs w:val="24"/>
          <w:lang w:val="es-EC"/>
        </w:rPr>
      </w:pPr>
      <w:r w:rsidRPr="00A94D48">
        <w:rPr>
          <w:rFonts w:ascii="Arial" w:hAnsi="Arial" w:cs="Arial"/>
          <w:noProof/>
          <w:sz w:val="24"/>
          <w:szCs w:val="24"/>
          <w:lang w:val="es-EC" w:eastAsia="es-EC"/>
        </w:rPr>
        <w:drawing>
          <wp:inline distT="0" distB="0" distL="0" distR="0">
            <wp:extent cx="4019550" cy="2295525"/>
            <wp:effectExtent l="19050" t="0" r="19050" b="0"/>
            <wp:docPr id="23"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4CB1" w:rsidRPr="00232B7A" w:rsidRDefault="00232B7A" w:rsidP="00232B7A">
      <w:pPr>
        <w:pStyle w:val="Epgrafe"/>
        <w:ind w:left="1276"/>
        <w:jc w:val="center"/>
        <w:rPr>
          <w:rFonts w:ascii="Arial" w:hAnsi="Arial" w:cs="Arial"/>
          <w:sz w:val="24"/>
          <w:szCs w:val="24"/>
          <w:lang w:val="es-EC"/>
        </w:rPr>
      </w:pPr>
      <w:bookmarkStart w:id="73" w:name="_Toc300231102"/>
      <w:r w:rsidRPr="00232B7A">
        <w:rPr>
          <w:rFonts w:ascii="Arial" w:hAnsi="Arial" w:cs="Arial"/>
          <w:sz w:val="24"/>
          <w:szCs w:val="24"/>
        </w:rPr>
        <w:t xml:space="preserve">FIGURA </w:t>
      </w:r>
      <w:r w:rsidR="00FE1AFF" w:rsidRPr="00232B7A">
        <w:rPr>
          <w:rFonts w:ascii="Arial" w:hAnsi="Arial" w:cs="Arial"/>
          <w:sz w:val="24"/>
          <w:szCs w:val="24"/>
        </w:rPr>
        <w:fldChar w:fldCharType="begin"/>
      </w:r>
      <w:r w:rsidRPr="00232B7A">
        <w:rPr>
          <w:rFonts w:ascii="Arial" w:hAnsi="Arial" w:cs="Arial"/>
          <w:sz w:val="24"/>
          <w:szCs w:val="24"/>
        </w:rPr>
        <w:instrText xml:space="preserve"> STYLEREF 1 \s </w:instrText>
      </w:r>
      <w:r w:rsidR="00FE1AFF" w:rsidRPr="00232B7A">
        <w:rPr>
          <w:rFonts w:ascii="Arial" w:hAnsi="Arial" w:cs="Arial"/>
          <w:sz w:val="24"/>
          <w:szCs w:val="24"/>
        </w:rPr>
        <w:fldChar w:fldCharType="separate"/>
      </w:r>
      <w:r w:rsidRPr="00232B7A">
        <w:rPr>
          <w:rFonts w:ascii="Arial" w:hAnsi="Arial" w:cs="Arial"/>
          <w:noProof/>
          <w:sz w:val="24"/>
          <w:szCs w:val="24"/>
        </w:rPr>
        <w:t>3</w:t>
      </w:r>
      <w:r w:rsidR="00FE1AFF" w:rsidRPr="00232B7A">
        <w:rPr>
          <w:rFonts w:ascii="Arial" w:hAnsi="Arial" w:cs="Arial"/>
          <w:sz w:val="24"/>
          <w:szCs w:val="24"/>
        </w:rPr>
        <w:fldChar w:fldCharType="end"/>
      </w:r>
      <w:r w:rsidRPr="00232B7A">
        <w:rPr>
          <w:rFonts w:ascii="Arial" w:hAnsi="Arial" w:cs="Arial"/>
          <w:sz w:val="24"/>
          <w:szCs w:val="24"/>
        </w:rPr>
        <w:t>.</w:t>
      </w:r>
      <w:r w:rsidR="00FE1AFF" w:rsidRPr="00232B7A">
        <w:rPr>
          <w:rFonts w:ascii="Arial" w:hAnsi="Arial" w:cs="Arial"/>
          <w:sz w:val="24"/>
          <w:szCs w:val="24"/>
        </w:rPr>
        <w:fldChar w:fldCharType="begin"/>
      </w:r>
      <w:r w:rsidRPr="00232B7A">
        <w:rPr>
          <w:rFonts w:ascii="Arial" w:hAnsi="Arial" w:cs="Arial"/>
          <w:sz w:val="24"/>
          <w:szCs w:val="24"/>
        </w:rPr>
        <w:instrText xml:space="preserve"> SEQ Figura \* ARABIC \s 1 </w:instrText>
      </w:r>
      <w:r w:rsidR="00FE1AFF" w:rsidRPr="00232B7A">
        <w:rPr>
          <w:rFonts w:ascii="Arial" w:hAnsi="Arial" w:cs="Arial"/>
          <w:sz w:val="24"/>
          <w:szCs w:val="24"/>
        </w:rPr>
        <w:fldChar w:fldCharType="separate"/>
      </w:r>
      <w:r w:rsidRPr="00232B7A">
        <w:rPr>
          <w:rFonts w:ascii="Arial" w:hAnsi="Arial" w:cs="Arial"/>
          <w:noProof/>
          <w:sz w:val="24"/>
          <w:szCs w:val="24"/>
        </w:rPr>
        <w:t>11</w:t>
      </w:r>
      <w:r w:rsidR="00FE1AFF" w:rsidRPr="00232B7A">
        <w:rPr>
          <w:rFonts w:ascii="Arial" w:hAnsi="Arial" w:cs="Arial"/>
          <w:sz w:val="24"/>
          <w:szCs w:val="24"/>
        </w:rPr>
        <w:fldChar w:fldCharType="end"/>
      </w:r>
      <w:r w:rsidRPr="00232B7A">
        <w:rPr>
          <w:rFonts w:ascii="Arial" w:hAnsi="Arial" w:cs="Arial"/>
          <w:sz w:val="24"/>
          <w:szCs w:val="24"/>
          <w:lang w:val="es-EC"/>
        </w:rPr>
        <w:t xml:space="preserve"> PRODUCCIÓN DE MAÍZ EN LOS PAÍSES EVALUADOS (EN MILES DE TM).</w:t>
      </w:r>
      <w:bookmarkEnd w:id="73"/>
    </w:p>
    <w:p w:rsidR="00844CB1" w:rsidRDefault="00844CB1" w:rsidP="00AB2096">
      <w:pPr>
        <w:pStyle w:val="Prrafodelista"/>
        <w:spacing w:line="480" w:lineRule="auto"/>
        <w:ind w:left="1304"/>
        <w:rPr>
          <w:rFonts w:ascii="Arial" w:hAnsi="Arial" w:cs="Arial"/>
          <w:sz w:val="24"/>
          <w:szCs w:val="24"/>
          <w:lang w:val="es-EC"/>
        </w:rPr>
      </w:pPr>
    </w:p>
    <w:p w:rsidR="00844CB1" w:rsidRDefault="00A94D48" w:rsidP="00844CB1">
      <w:pPr>
        <w:pStyle w:val="Prrafodelista"/>
        <w:spacing w:line="480" w:lineRule="auto"/>
        <w:ind w:left="1304"/>
        <w:jc w:val="center"/>
        <w:rPr>
          <w:rFonts w:ascii="Arial" w:hAnsi="Arial" w:cs="Arial"/>
          <w:sz w:val="24"/>
          <w:szCs w:val="24"/>
          <w:lang w:val="es-EC"/>
        </w:rPr>
      </w:pPr>
      <w:r w:rsidRPr="00A94D48">
        <w:rPr>
          <w:rFonts w:ascii="Arial" w:hAnsi="Arial" w:cs="Arial"/>
          <w:noProof/>
          <w:sz w:val="24"/>
          <w:szCs w:val="24"/>
          <w:lang w:val="es-EC" w:eastAsia="es-EC"/>
        </w:rPr>
        <w:lastRenderedPageBreak/>
        <w:drawing>
          <wp:inline distT="0" distB="0" distL="0" distR="0">
            <wp:extent cx="4095750" cy="2381250"/>
            <wp:effectExtent l="19050" t="0" r="19050" b="0"/>
            <wp:docPr id="24"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44CB1" w:rsidRPr="00232B7A" w:rsidRDefault="00232B7A" w:rsidP="00232B7A">
      <w:pPr>
        <w:pStyle w:val="Epgrafe"/>
        <w:ind w:left="1276"/>
        <w:jc w:val="center"/>
        <w:rPr>
          <w:rFonts w:ascii="Arial" w:hAnsi="Arial" w:cs="Arial"/>
          <w:sz w:val="24"/>
          <w:szCs w:val="24"/>
          <w:lang w:val="es-EC"/>
        </w:rPr>
      </w:pPr>
      <w:bookmarkStart w:id="74" w:name="_Toc300231103"/>
      <w:r w:rsidRPr="00232B7A">
        <w:rPr>
          <w:rFonts w:ascii="Arial" w:hAnsi="Arial" w:cs="Arial"/>
          <w:sz w:val="24"/>
          <w:szCs w:val="24"/>
        </w:rPr>
        <w:t xml:space="preserve">FIGURA </w:t>
      </w:r>
      <w:r w:rsidR="00FE1AFF" w:rsidRPr="00232B7A">
        <w:rPr>
          <w:rFonts w:ascii="Arial" w:hAnsi="Arial" w:cs="Arial"/>
          <w:sz w:val="24"/>
          <w:szCs w:val="24"/>
        </w:rPr>
        <w:fldChar w:fldCharType="begin"/>
      </w:r>
      <w:r w:rsidRPr="00232B7A">
        <w:rPr>
          <w:rFonts w:ascii="Arial" w:hAnsi="Arial" w:cs="Arial"/>
          <w:sz w:val="24"/>
          <w:szCs w:val="24"/>
        </w:rPr>
        <w:instrText xml:space="preserve"> STYLEREF 1 \s </w:instrText>
      </w:r>
      <w:r w:rsidR="00FE1AFF" w:rsidRPr="00232B7A">
        <w:rPr>
          <w:rFonts w:ascii="Arial" w:hAnsi="Arial" w:cs="Arial"/>
          <w:sz w:val="24"/>
          <w:szCs w:val="24"/>
        </w:rPr>
        <w:fldChar w:fldCharType="separate"/>
      </w:r>
      <w:r w:rsidRPr="00232B7A">
        <w:rPr>
          <w:rFonts w:ascii="Arial" w:hAnsi="Arial" w:cs="Arial"/>
          <w:noProof/>
          <w:sz w:val="24"/>
          <w:szCs w:val="24"/>
        </w:rPr>
        <w:t>3</w:t>
      </w:r>
      <w:r w:rsidR="00FE1AFF" w:rsidRPr="00232B7A">
        <w:rPr>
          <w:rFonts w:ascii="Arial" w:hAnsi="Arial" w:cs="Arial"/>
          <w:sz w:val="24"/>
          <w:szCs w:val="24"/>
        </w:rPr>
        <w:fldChar w:fldCharType="end"/>
      </w:r>
      <w:r w:rsidRPr="00232B7A">
        <w:rPr>
          <w:rFonts w:ascii="Arial" w:hAnsi="Arial" w:cs="Arial"/>
          <w:sz w:val="24"/>
          <w:szCs w:val="24"/>
        </w:rPr>
        <w:t>.</w:t>
      </w:r>
      <w:r w:rsidR="00FE1AFF" w:rsidRPr="00232B7A">
        <w:rPr>
          <w:rFonts w:ascii="Arial" w:hAnsi="Arial" w:cs="Arial"/>
          <w:sz w:val="24"/>
          <w:szCs w:val="24"/>
        </w:rPr>
        <w:fldChar w:fldCharType="begin"/>
      </w:r>
      <w:r w:rsidRPr="00232B7A">
        <w:rPr>
          <w:rFonts w:ascii="Arial" w:hAnsi="Arial" w:cs="Arial"/>
          <w:sz w:val="24"/>
          <w:szCs w:val="24"/>
        </w:rPr>
        <w:instrText xml:space="preserve"> SEQ Figura \* ARABIC \s 1 </w:instrText>
      </w:r>
      <w:r w:rsidR="00FE1AFF" w:rsidRPr="00232B7A">
        <w:rPr>
          <w:rFonts w:ascii="Arial" w:hAnsi="Arial" w:cs="Arial"/>
          <w:sz w:val="24"/>
          <w:szCs w:val="24"/>
        </w:rPr>
        <w:fldChar w:fldCharType="separate"/>
      </w:r>
      <w:r w:rsidRPr="00232B7A">
        <w:rPr>
          <w:rFonts w:ascii="Arial" w:hAnsi="Arial" w:cs="Arial"/>
          <w:noProof/>
          <w:sz w:val="24"/>
          <w:szCs w:val="24"/>
        </w:rPr>
        <w:t>12</w:t>
      </w:r>
      <w:r w:rsidR="00FE1AFF" w:rsidRPr="00232B7A">
        <w:rPr>
          <w:rFonts w:ascii="Arial" w:hAnsi="Arial" w:cs="Arial"/>
          <w:sz w:val="24"/>
          <w:szCs w:val="24"/>
        </w:rPr>
        <w:fldChar w:fldCharType="end"/>
      </w:r>
      <w:r>
        <w:rPr>
          <w:rFonts w:ascii="Arial" w:hAnsi="Arial" w:cs="Arial"/>
          <w:sz w:val="24"/>
          <w:szCs w:val="24"/>
          <w:lang w:val="es-EC"/>
        </w:rPr>
        <w:t xml:space="preserve"> </w:t>
      </w:r>
      <w:r w:rsidRPr="00232B7A">
        <w:rPr>
          <w:rFonts w:ascii="Arial" w:hAnsi="Arial" w:cs="Arial"/>
          <w:sz w:val="24"/>
          <w:szCs w:val="24"/>
          <w:lang w:val="es-EC"/>
        </w:rPr>
        <w:t>SUPERFICIE SEMBRADA DE MAÍZ EN LOS PAÍSES EVALUADOS (EN MILES DE HAS).</w:t>
      </w:r>
      <w:bookmarkEnd w:id="74"/>
    </w:p>
    <w:p w:rsidR="006762FC" w:rsidRDefault="006762FC" w:rsidP="00AB2096">
      <w:pPr>
        <w:pStyle w:val="Prrafodelista"/>
        <w:spacing w:line="480" w:lineRule="auto"/>
        <w:ind w:left="1304"/>
        <w:rPr>
          <w:rFonts w:ascii="Arial" w:hAnsi="Arial" w:cs="Arial"/>
          <w:sz w:val="24"/>
          <w:szCs w:val="24"/>
          <w:lang w:val="es-EC"/>
        </w:rPr>
      </w:pPr>
    </w:p>
    <w:p w:rsidR="00437C8E" w:rsidRDefault="00437C8E" w:rsidP="00AB2096">
      <w:pPr>
        <w:pStyle w:val="Prrafodelista"/>
        <w:spacing w:line="480" w:lineRule="auto"/>
        <w:ind w:left="1304"/>
        <w:rPr>
          <w:rFonts w:ascii="Arial" w:hAnsi="Arial" w:cs="Arial"/>
          <w:sz w:val="24"/>
          <w:szCs w:val="24"/>
          <w:lang w:val="es-EC"/>
        </w:rPr>
      </w:pPr>
      <w:r>
        <w:rPr>
          <w:rFonts w:ascii="Arial" w:hAnsi="Arial" w:cs="Arial"/>
          <w:sz w:val="24"/>
          <w:szCs w:val="24"/>
          <w:lang w:val="es-EC"/>
        </w:rPr>
        <w:t>Sin embargo, a pesar de las altas tasas de producción y la gran cantidad de tierras sembradas, México no presenta un rendimiento favorable para el maíz, con un promedio de 2.86 TM/</w:t>
      </w:r>
      <w:proofErr w:type="spellStart"/>
      <w:r>
        <w:rPr>
          <w:rFonts w:ascii="Arial" w:hAnsi="Arial" w:cs="Arial"/>
          <w:sz w:val="24"/>
          <w:szCs w:val="24"/>
          <w:lang w:val="es-EC"/>
        </w:rPr>
        <w:t>Ha.</w:t>
      </w:r>
      <w:proofErr w:type="spellEnd"/>
      <w:r>
        <w:rPr>
          <w:rFonts w:ascii="Arial" w:hAnsi="Arial" w:cs="Arial"/>
          <w:sz w:val="24"/>
          <w:szCs w:val="24"/>
          <w:lang w:val="es-EC"/>
        </w:rPr>
        <w:t xml:space="preserve"> Se puede ver que a pesar de </w:t>
      </w:r>
      <w:r w:rsidR="001303AC">
        <w:rPr>
          <w:rFonts w:ascii="Arial" w:hAnsi="Arial" w:cs="Arial"/>
          <w:sz w:val="24"/>
          <w:szCs w:val="24"/>
          <w:lang w:val="es-EC"/>
        </w:rPr>
        <w:t xml:space="preserve">que </w:t>
      </w:r>
      <w:r>
        <w:rPr>
          <w:rFonts w:ascii="Arial" w:hAnsi="Arial" w:cs="Arial"/>
          <w:sz w:val="24"/>
          <w:szCs w:val="24"/>
          <w:lang w:val="es-EC"/>
        </w:rPr>
        <w:t>no es un producto estrella en el ámbito de exportación, el maíz en Chile presenta mejores rendimientos, los cuales sobrepasan a los de México y República Dominicana</w:t>
      </w:r>
      <w:r w:rsidR="0049184E">
        <w:rPr>
          <w:rFonts w:ascii="Arial" w:hAnsi="Arial" w:cs="Arial"/>
          <w:sz w:val="24"/>
          <w:szCs w:val="24"/>
          <w:lang w:val="es-EC"/>
        </w:rPr>
        <w:t xml:space="preserve">. Nuevamente esto es un reflejo del avance tecnológico y de la competitividad en el sector agrícola chileno, probablemente producto de la presión generada por productos provenientes de los países con los que comparte sendos </w:t>
      </w:r>
      <w:proofErr w:type="spellStart"/>
      <w:r w:rsidR="0049184E">
        <w:rPr>
          <w:rFonts w:ascii="Arial" w:hAnsi="Arial" w:cs="Arial"/>
          <w:sz w:val="24"/>
          <w:szCs w:val="24"/>
          <w:lang w:val="es-EC"/>
        </w:rPr>
        <w:t>TLC’s</w:t>
      </w:r>
      <w:proofErr w:type="spellEnd"/>
    </w:p>
    <w:p w:rsidR="00437C8E" w:rsidRDefault="00437C8E" w:rsidP="00AB2096">
      <w:pPr>
        <w:pStyle w:val="Prrafodelista"/>
        <w:spacing w:line="480" w:lineRule="auto"/>
        <w:ind w:left="1304"/>
        <w:rPr>
          <w:rFonts w:ascii="Arial" w:hAnsi="Arial" w:cs="Arial"/>
          <w:sz w:val="24"/>
          <w:szCs w:val="24"/>
          <w:lang w:val="es-EC"/>
        </w:rPr>
      </w:pPr>
    </w:p>
    <w:p w:rsidR="00844CB1" w:rsidRDefault="00844CB1" w:rsidP="00844CB1">
      <w:pPr>
        <w:pStyle w:val="Prrafodelista"/>
        <w:spacing w:line="480" w:lineRule="auto"/>
        <w:ind w:left="1304"/>
        <w:jc w:val="center"/>
        <w:rPr>
          <w:rFonts w:ascii="Arial" w:hAnsi="Arial" w:cs="Arial"/>
          <w:sz w:val="24"/>
          <w:szCs w:val="24"/>
          <w:lang w:val="es-EC"/>
        </w:rPr>
      </w:pPr>
      <w:r w:rsidRPr="00844CB1">
        <w:rPr>
          <w:rFonts w:ascii="Arial" w:hAnsi="Arial" w:cs="Arial"/>
          <w:noProof/>
          <w:sz w:val="24"/>
          <w:szCs w:val="24"/>
          <w:lang w:val="es-EC" w:eastAsia="es-EC"/>
        </w:rPr>
        <w:lastRenderedPageBreak/>
        <w:drawing>
          <wp:inline distT="0" distB="0" distL="0" distR="0">
            <wp:extent cx="3733800" cy="2181225"/>
            <wp:effectExtent l="19050" t="0" r="19050" b="0"/>
            <wp:docPr id="1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4CB1" w:rsidRPr="00232B7A" w:rsidRDefault="00232B7A" w:rsidP="00232B7A">
      <w:pPr>
        <w:pStyle w:val="Epgrafe"/>
        <w:ind w:left="1276"/>
        <w:jc w:val="center"/>
        <w:rPr>
          <w:rFonts w:ascii="Arial" w:hAnsi="Arial" w:cs="Arial"/>
          <w:sz w:val="24"/>
          <w:szCs w:val="24"/>
        </w:rPr>
      </w:pPr>
      <w:bookmarkStart w:id="75" w:name="_Toc300231104"/>
      <w:r w:rsidRPr="00232B7A">
        <w:rPr>
          <w:rFonts w:ascii="Arial" w:hAnsi="Arial" w:cs="Arial"/>
          <w:sz w:val="24"/>
          <w:szCs w:val="24"/>
        </w:rPr>
        <w:t xml:space="preserve">FIGURA </w:t>
      </w:r>
      <w:r w:rsidR="00FE1AFF" w:rsidRPr="00232B7A">
        <w:rPr>
          <w:rFonts w:ascii="Arial" w:hAnsi="Arial" w:cs="Arial"/>
          <w:sz w:val="24"/>
          <w:szCs w:val="24"/>
        </w:rPr>
        <w:fldChar w:fldCharType="begin"/>
      </w:r>
      <w:r w:rsidRPr="00232B7A">
        <w:rPr>
          <w:rFonts w:ascii="Arial" w:hAnsi="Arial" w:cs="Arial"/>
          <w:sz w:val="24"/>
          <w:szCs w:val="24"/>
        </w:rPr>
        <w:instrText xml:space="preserve"> STYLEREF 1 \s </w:instrText>
      </w:r>
      <w:r w:rsidR="00FE1AFF" w:rsidRPr="00232B7A">
        <w:rPr>
          <w:rFonts w:ascii="Arial" w:hAnsi="Arial" w:cs="Arial"/>
          <w:sz w:val="24"/>
          <w:szCs w:val="24"/>
        </w:rPr>
        <w:fldChar w:fldCharType="separate"/>
      </w:r>
      <w:r w:rsidRPr="00232B7A">
        <w:rPr>
          <w:rFonts w:ascii="Arial" w:hAnsi="Arial" w:cs="Arial"/>
          <w:sz w:val="24"/>
          <w:szCs w:val="24"/>
        </w:rPr>
        <w:t>3</w:t>
      </w:r>
      <w:r w:rsidR="00FE1AFF" w:rsidRPr="00232B7A">
        <w:rPr>
          <w:rFonts w:ascii="Arial" w:hAnsi="Arial" w:cs="Arial"/>
          <w:sz w:val="24"/>
          <w:szCs w:val="24"/>
        </w:rPr>
        <w:fldChar w:fldCharType="end"/>
      </w:r>
      <w:r w:rsidRPr="00232B7A">
        <w:rPr>
          <w:rFonts w:ascii="Arial" w:hAnsi="Arial" w:cs="Arial"/>
          <w:sz w:val="24"/>
          <w:szCs w:val="24"/>
        </w:rPr>
        <w:t>.</w:t>
      </w:r>
      <w:r w:rsidR="00FE1AFF" w:rsidRPr="00232B7A">
        <w:rPr>
          <w:rFonts w:ascii="Arial" w:hAnsi="Arial" w:cs="Arial"/>
          <w:sz w:val="24"/>
          <w:szCs w:val="24"/>
        </w:rPr>
        <w:fldChar w:fldCharType="begin"/>
      </w:r>
      <w:r w:rsidRPr="00232B7A">
        <w:rPr>
          <w:rFonts w:ascii="Arial" w:hAnsi="Arial" w:cs="Arial"/>
          <w:sz w:val="24"/>
          <w:szCs w:val="24"/>
        </w:rPr>
        <w:instrText xml:space="preserve"> SEQ Figura \* ARABIC \s 1 </w:instrText>
      </w:r>
      <w:r w:rsidR="00FE1AFF" w:rsidRPr="00232B7A">
        <w:rPr>
          <w:rFonts w:ascii="Arial" w:hAnsi="Arial" w:cs="Arial"/>
          <w:sz w:val="24"/>
          <w:szCs w:val="24"/>
        </w:rPr>
        <w:fldChar w:fldCharType="separate"/>
      </w:r>
      <w:r w:rsidRPr="00232B7A">
        <w:rPr>
          <w:rFonts w:ascii="Arial" w:hAnsi="Arial" w:cs="Arial"/>
          <w:sz w:val="24"/>
          <w:szCs w:val="24"/>
        </w:rPr>
        <w:t>13</w:t>
      </w:r>
      <w:r w:rsidR="00FE1AFF" w:rsidRPr="00232B7A">
        <w:rPr>
          <w:rFonts w:ascii="Arial" w:hAnsi="Arial" w:cs="Arial"/>
          <w:sz w:val="24"/>
          <w:szCs w:val="24"/>
        </w:rPr>
        <w:fldChar w:fldCharType="end"/>
      </w:r>
      <w:r>
        <w:rPr>
          <w:rFonts w:ascii="Arial" w:hAnsi="Arial" w:cs="Arial"/>
          <w:sz w:val="24"/>
          <w:szCs w:val="24"/>
        </w:rPr>
        <w:t xml:space="preserve"> </w:t>
      </w:r>
      <w:r w:rsidRPr="00232B7A">
        <w:rPr>
          <w:rFonts w:ascii="Arial" w:hAnsi="Arial" w:cs="Arial"/>
          <w:sz w:val="24"/>
          <w:szCs w:val="24"/>
        </w:rPr>
        <w:t>RENDIMIENTOS DE LA PRODUCCIÓN DE MAÍZ EN LOS PAÍSES EVALUADOS (EN T.M</w:t>
      </w:r>
      <w:proofErr w:type="gramStart"/>
      <w:r w:rsidRPr="00232B7A">
        <w:rPr>
          <w:rFonts w:ascii="Arial" w:hAnsi="Arial" w:cs="Arial"/>
          <w:sz w:val="24"/>
          <w:szCs w:val="24"/>
        </w:rPr>
        <w:t>./</w:t>
      </w:r>
      <w:proofErr w:type="gramEnd"/>
      <w:r w:rsidRPr="00232B7A">
        <w:rPr>
          <w:rFonts w:ascii="Arial" w:hAnsi="Arial" w:cs="Arial"/>
          <w:sz w:val="24"/>
          <w:szCs w:val="24"/>
        </w:rPr>
        <w:t>HA.).</w:t>
      </w:r>
      <w:bookmarkEnd w:id="75"/>
    </w:p>
    <w:p w:rsidR="00844CB1" w:rsidRDefault="00844CB1" w:rsidP="00AB2096">
      <w:pPr>
        <w:pStyle w:val="Prrafodelista"/>
        <w:spacing w:line="480" w:lineRule="auto"/>
        <w:ind w:left="1304"/>
        <w:rPr>
          <w:rFonts w:ascii="Arial" w:hAnsi="Arial" w:cs="Arial"/>
          <w:sz w:val="24"/>
          <w:szCs w:val="24"/>
          <w:lang w:val="es-EC"/>
        </w:rPr>
      </w:pPr>
    </w:p>
    <w:p w:rsidR="00795FD9" w:rsidRPr="006533B6" w:rsidRDefault="00795FD9" w:rsidP="006533B6">
      <w:pPr>
        <w:pStyle w:val="Ttulo2"/>
        <w:numPr>
          <w:ilvl w:val="2"/>
          <w:numId w:val="4"/>
        </w:numPr>
        <w:ind w:hanging="595"/>
      </w:pPr>
      <w:bookmarkStart w:id="76" w:name="_Toc293925312"/>
      <w:r w:rsidRPr="006533B6">
        <w:t>Empleo en la Agricultura</w:t>
      </w:r>
      <w:bookmarkEnd w:id="76"/>
    </w:p>
    <w:p w:rsidR="00795FD9" w:rsidRDefault="008B2932" w:rsidP="004A7F50">
      <w:pPr>
        <w:spacing w:line="480" w:lineRule="auto"/>
        <w:ind w:left="1276"/>
        <w:jc w:val="both"/>
        <w:rPr>
          <w:rFonts w:ascii="Arial" w:hAnsi="Arial" w:cs="Arial"/>
          <w:lang w:val="es-EC"/>
        </w:rPr>
      </w:pPr>
      <w:r>
        <w:rPr>
          <w:rFonts w:ascii="Arial" w:hAnsi="Arial" w:cs="Arial"/>
          <w:lang w:val="es-EC"/>
        </w:rPr>
        <w:t xml:space="preserve">Como se puede verificar, México tiene una mayor población de habitantes </w:t>
      </w:r>
      <w:r w:rsidR="00AD6C8D">
        <w:rPr>
          <w:rFonts w:ascii="Arial" w:hAnsi="Arial" w:cs="Arial"/>
          <w:lang w:val="es-EC"/>
        </w:rPr>
        <w:t>dedicados al trabajo en el sector rural, con una media de 6520.3 pobladores en esta área, aunque la tendencia observada es a la baja, lo cual puede ser indicador de dos cosas: Reducción progresiva de empleos como consecuencia de la aplicación de un TLC</w:t>
      </w:r>
      <w:r w:rsidR="00747CB2">
        <w:rPr>
          <w:rFonts w:ascii="Arial" w:hAnsi="Arial" w:cs="Arial"/>
          <w:lang w:val="es-EC"/>
        </w:rPr>
        <w:t xml:space="preserve"> en desventajas competitivas</w:t>
      </w:r>
      <w:r w:rsidR="00AD6C8D">
        <w:rPr>
          <w:rFonts w:ascii="Arial" w:hAnsi="Arial" w:cs="Arial"/>
          <w:lang w:val="es-EC"/>
        </w:rPr>
        <w:t>, o Reducción progresiva debido a una</w:t>
      </w:r>
      <w:r w:rsidR="00747CB2">
        <w:rPr>
          <w:rFonts w:ascii="Arial" w:hAnsi="Arial" w:cs="Arial"/>
          <w:lang w:val="es-EC"/>
        </w:rPr>
        <w:t xml:space="preserve"> mayor tecnificación de las áreas agrícolas del país (Figura 3.1</w:t>
      </w:r>
      <w:r w:rsidR="004A7F50">
        <w:rPr>
          <w:rFonts w:ascii="Arial" w:hAnsi="Arial" w:cs="Arial"/>
          <w:lang w:val="es-EC"/>
        </w:rPr>
        <w:t>4</w:t>
      </w:r>
      <w:r w:rsidR="00747CB2">
        <w:rPr>
          <w:rFonts w:ascii="Arial" w:hAnsi="Arial" w:cs="Arial"/>
          <w:lang w:val="es-EC"/>
        </w:rPr>
        <w:t>).</w:t>
      </w:r>
    </w:p>
    <w:p w:rsidR="008B2932" w:rsidRDefault="008B2932" w:rsidP="008B2932">
      <w:pPr>
        <w:spacing w:line="480" w:lineRule="auto"/>
        <w:ind w:left="1276"/>
        <w:jc w:val="both"/>
        <w:rPr>
          <w:rFonts w:ascii="Arial" w:hAnsi="Arial" w:cs="Arial"/>
          <w:lang w:val="es-EC"/>
        </w:rPr>
      </w:pPr>
    </w:p>
    <w:p w:rsidR="008B2932" w:rsidRDefault="008B2932" w:rsidP="00503A18">
      <w:pPr>
        <w:spacing w:line="480" w:lineRule="auto"/>
        <w:ind w:left="1276"/>
        <w:jc w:val="center"/>
        <w:rPr>
          <w:rFonts w:ascii="Arial" w:hAnsi="Arial" w:cs="Arial"/>
          <w:lang w:val="es-EC"/>
        </w:rPr>
      </w:pPr>
      <w:r w:rsidRPr="008B2932">
        <w:rPr>
          <w:rFonts w:ascii="Arial" w:hAnsi="Arial" w:cs="Arial"/>
          <w:noProof/>
          <w:lang w:val="es-EC" w:eastAsia="es-EC"/>
        </w:rPr>
        <w:lastRenderedPageBreak/>
        <w:drawing>
          <wp:inline distT="0" distB="0" distL="0" distR="0">
            <wp:extent cx="3629025" cy="2381250"/>
            <wp:effectExtent l="19050" t="0" r="9525" b="0"/>
            <wp:docPr id="19"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8B2932" w:rsidRPr="00232B7A" w:rsidRDefault="00232B7A" w:rsidP="00232B7A">
      <w:pPr>
        <w:pStyle w:val="Epgrafe"/>
        <w:ind w:left="1276"/>
        <w:jc w:val="center"/>
        <w:rPr>
          <w:rFonts w:ascii="Arial" w:hAnsi="Arial" w:cs="Arial"/>
          <w:sz w:val="24"/>
          <w:szCs w:val="24"/>
          <w:lang w:val="es-EC"/>
        </w:rPr>
      </w:pPr>
      <w:bookmarkStart w:id="77" w:name="_Toc300231105"/>
      <w:r w:rsidRPr="00232B7A">
        <w:rPr>
          <w:rFonts w:ascii="Arial" w:hAnsi="Arial" w:cs="Arial"/>
          <w:sz w:val="24"/>
          <w:szCs w:val="24"/>
        </w:rPr>
        <w:t xml:space="preserve">FIGURA </w:t>
      </w:r>
      <w:r w:rsidR="00FE1AFF" w:rsidRPr="00232B7A">
        <w:rPr>
          <w:rFonts w:ascii="Arial" w:hAnsi="Arial" w:cs="Arial"/>
          <w:sz w:val="24"/>
          <w:szCs w:val="24"/>
        </w:rPr>
        <w:fldChar w:fldCharType="begin"/>
      </w:r>
      <w:r w:rsidRPr="00232B7A">
        <w:rPr>
          <w:rFonts w:ascii="Arial" w:hAnsi="Arial" w:cs="Arial"/>
          <w:sz w:val="24"/>
          <w:szCs w:val="24"/>
        </w:rPr>
        <w:instrText xml:space="preserve"> STYLEREF 1 \s </w:instrText>
      </w:r>
      <w:r w:rsidR="00FE1AFF" w:rsidRPr="00232B7A">
        <w:rPr>
          <w:rFonts w:ascii="Arial" w:hAnsi="Arial" w:cs="Arial"/>
          <w:sz w:val="24"/>
          <w:szCs w:val="24"/>
        </w:rPr>
        <w:fldChar w:fldCharType="separate"/>
      </w:r>
      <w:r w:rsidRPr="00232B7A">
        <w:rPr>
          <w:rFonts w:ascii="Arial" w:hAnsi="Arial" w:cs="Arial"/>
          <w:noProof/>
          <w:sz w:val="24"/>
          <w:szCs w:val="24"/>
        </w:rPr>
        <w:t>3</w:t>
      </w:r>
      <w:r w:rsidR="00FE1AFF" w:rsidRPr="00232B7A">
        <w:rPr>
          <w:rFonts w:ascii="Arial" w:hAnsi="Arial" w:cs="Arial"/>
          <w:sz w:val="24"/>
          <w:szCs w:val="24"/>
        </w:rPr>
        <w:fldChar w:fldCharType="end"/>
      </w:r>
      <w:r w:rsidRPr="00232B7A">
        <w:rPr>
          <w:rFonts w:ascii="Arial" w:hAnsi="Arial" w:cs="Arial"/>
          <w:sz w:val="24"/>
          <w:szCs w:val="24"/>
        </w:rPr>
        <w:t>.</w:t>
      </w:r>
      <w:r w:rsidR="00FE1AFF" w:rsidRPr="00232B7A">
        <w:rPr>
          <w:rFonts w:ascii="Arial" w:hAnsi="Arial" w:cs="Arial"/>
          <w:sz w:val="24"/>
          <w:szCs w:val="24"/>
        </w:rPr>
        <w:fldChar w:fldCharType="begin"/>
      </w:r>
      <w:r w:rsidRPr="00232B7A">
        <w:rPr>
          <w:rFonts w:ascii="Arial" w:hAnsi="Arial" w:cs="Arial"/>
          <w:sz w:val="24"/>
          <w:szCs w:val="24"/>
        </w:rPr>
        <w:instrText xml:space="preserve"> SEQ Figura \* ARABIC \s 1 </w:instrText>
      </w:r>
      <w:r w:rsidR="00FE1AFF" w:rsidRPr="00232B7A">
        <w:rPr>
          <w:rFonts w:ascii="Arial" w:hAnsi="Arial" w:cs="Arial"/>
          <w:sz w:val="24"/>
          <w:szCs w:val="24"/>
        </w:rPr>
        <w:fldChar w:fldCharType="separate"/>
      </w:r>
      <w:r w:rsidRPr="00232B7A">
        <w:rPr>
          <w:rFonts w:ascii="Arial" w:hAnsi="Arial" w:cs="Arial"/>
          <w:noProof/>
          <w:sz w:val="24"/>
          <w:szCs w:val="24"/>
        </w:rPr>
        <w:t>14</w:t>
      </w:r>
      <w:r w:rsidR="00FE1AFF" w:rsidRPr="00232B7A">
        <w:rPr>
          <w:rFonts w:ascii="Arial" w:hAnsi="Arial" w:cs="Arial"/>
          <w:sz w:val="24"/>
          <w:szCs w:val="24"/>
        </w:rPr>
        <w:fldChar w:fldCharType="end"/>
      </w:r>
      <w:r w:rsidRPr="00232B7A">
        <w:rPr>
          <w:rFonts w:ascii="Arial" w:hAnsi="Arial" w:cs="Arial"/>
          <w:sz w:val="24"/>
          <w:szCs w:val="24"/>
        </w:rPr>
        <w:t xml:space="preserve"> </w:t>
      </w:r>
      <w:r w:rsidRPr="00232B7A">
        <w:rPr>
          <w:rFonts w:ascii="Arial" w:hAnsi="Arial" w:cs="Arial"/>
          <w:sz w:val="24"/>
          <w:szCs w:val="24"/>
          <w:lang w:val="es-EC"/>
        </w:rPr>
        <w:t>POBLACIÓN RURAL OCUPADA DE CADA PAÍS (EN MILES DE HABITANTES)</w:t>
      </w:r>
      <w:bookmarkEnd w:id="77"/>
    </w:p>
    <w:p w:rsidR="008B2932" w:rsidRDefault="008B2932" w:rsidP="008B2932">
      <w:pPr>
        <w:spacing w:line="480" w:lineRule="auto"/>
        <w:ind w:left="1276"/>
        <w:jc w:val="both"/>
        <w:rPr>
          <w:rFonts w:ascii="Arial" w:hAnsi="Arial" w:cs="Arial"/>
          <w:lang w:val="es-EC"/>
        </w:rPr>
      </w:pPr>
    </w:p>
    <w:p w:rsidR="00174686" w:rsidRDefault="00174686" w:rsidP="00174686">
      <w:pPr>
        <w:spacing w:line="480" w:lineRule="auto"/>
        <w:ind w:left="1276"/>
        <w:jc w:val="center"/>
        <w:rPr>
          <w:rFonts w:ascii="Arial" w:hAnsi="Arial" w:cs="Arial"/>
          <w:lang w:val="es-EC"/>
        </w:rPr>
      </w:pPr>
      <w:r w:rsidRPr="00174686">
        <w:rPr>
          <w:rFonts w:ascii="Arial" w:hAnsi="Arial" w:cs="Arial"/>
          <w:noProof/>
          <w:lang w:val="es-EC" w:eastAsia="es-EC"/>
        </w:rPr>
        <w:drawing>
          <wp:inline distT="0" distB="0" distL="0" distR="0">
            <wp:extent cx="3686175" cy="2362200"/>
            <wp:effectExtent l="19050" t="0" r="9525" b="0"/>
            <wp:docPr id="6"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74686" w:rsidRDefault="00232B7A" w:rsidP="00232B7A">
      <w:pPr>
        <w:pStyle w:val="Epgrafe"/>
        <w:ind w:left="1276"/>
        <w:jc w:val="center"/>
        <w:rPr>
          <w:rFonts w:ascii="Arial" w:hAnsi="Arial" w:cs="Arial"/>
          <w:sz w:val="24"/>
          <w:szCs w:val="24"/>
          <w:lang w:val="es-EC"/>
        </w:rPr>
      </w:pPr>
      <w:bookmarkStart w:id="78" w:name="_Toc300231106"/>
      <w:r w:rsidRPr="00232B7A">
        <w:rPr>
          <w:rFonts w:ascii="Arial" w:hAnsi="Arial" w:cs="Arial"/>
          <w:sz w:val="24"/>
          <w:szCs w:val="24"/>
        </w:rPr>
        <w:t xml:space="preserve">FIGURA </w:t>
      </w:r>
      <w:r w:rsidR="00FE1AFF" w:rsidRPr="00232B7A">
        <w:rPr>
          <w:rFonts w:ascii="Arial" w:hAnsi="Arial" w:cs="Arial"/>
          <w:sz w:val="24"/>
          <w:szCs w:val="24"/>
        </w:rPr>
        <w:fldChar w:fldCharType="begin"/>
      </w:r>
      <w:r w:rsidRPr="00232B7A">
        <w:rPr>
          <w:rFonts w:ascii="Arial" w:hAnsi="Arial" w:cs="Arial"/>
          <w:sz w:val="24"/>
          <w:szCs w:val="24"/>
        </w:rPr>
        <w:instrText xml:space="preserve"> STYLEREF 1 \s </w:instrText>
      </w:r>
      <w:r w:rsidR="00FE1AFF" w:rsidRPr="00232B7A">
        <w:rPr>
          <w:rFonts w:ascii="Arial" w:hAnsi="Arial" w:cs="Arial"/>
          <w:sz w:val="24"/>
          <w:szCs w:val="24"/>
        </w:rPr>
        <w:fldChar w:fldCharType="separate"/>
      </w:r>
      <w:r w:rsidRPr="00232B7A">
        <w:rPr>
          <w:rFonts w:ascii="Arial" w:hAnsi="Arial" w:cs="Arial"/>
          <w:noProof/>
          <w:sz w:val="24"/>
          <w:szCs w:val="24"/>
        </w:rPr>
        <w:t>3</w:t>
      </w:r>
      <w:r w:rsidR="00FE1AFF" w:rsidRPr="00232B7A">
        <w:rPr>
          <w:rFonts w:ascii="Arial" w:hAnsi="Arial" w:cs="Arial"/>
          <w:sz w:val="24"/>
          <w:szCs w:val="24"/>
        </w:rPr>
        <w:fldChar w:fldCharType="end"/>
      </w:r>
      <w:r w:rsidRPr="00232B7A">
        <w:rPr>
          <w:rFonts w:ascii="Arial" w:hAnsi="Arial" w:cs="Arial"/>
          <w:sz w:val="24"/>
          <w:szCs w:val="24"/>
        </w:rPr>
        <w:t>.</w:t>
      </w:r>
      <w:r w:rsidR="00FE1AFF" w:rsidRPr="00232B7A">
        <w:rPr>
          <w:rFonts w:ascii="Arial" w:hAnsi="Arial" w:cs="Arial"/>
          <w:sz w:val="24"/>
          <w:szCs w:val="24"/>
        </w:rPr>
        <w:fldChar w:fldCharType="begin"/>
      </w:r>
      <w:r w:rsidRPr="00232B7A">
        <w:rPr>
          <w:rFonts w:ascii="Arial" w:hAnsi="Arial" w:cs="Arial"/>
          <w:sz w:val="24"/>
          <w:szCs w:val="24"/>
        </w:rPr>
        <w:instrText xml:space="preserve"> SEQ Figura \* ARABIC \s 1 </w:instrText>
      </w:r>
      <w:r w:rsidR="00FE1AFF" w:rsidRPr="00232B7A">
        <w:rPr>
          <w:rFonts w:ascii="Arial" w:hAnsi="Arial" w:cs="Arial"/>
          <w:sz w:val="24"/>
          <w:szCs w:val="24"/>
        </w:rPr>
        <w:fldChar w:fldCharType="separate"/>
      </w:r>
      <w:r w:rsidRPr="00232B7A">
        <w:rPr>
          <w:rFonts w:ascii="Arial" w:hAnsi="Arial" w:cs="Arial"/>
          <w:noProof/>
          <w:sz w:val="24"/>
          <w:szCs w:val="24"/>
        </w:rPr>
        <w:t>15</w:t>
      </w:r>
      <w:r w:rsidR="00FE1AFF" w:rsidRPr="00232B7A">
        <w:rPr>
          <w:rFonts w:ascii="Arial" w:hAnsi="Arial" w:cs="Arial"/>
          <w:sz w:val="24"/>
          <w:szCs w:val="24"/>
        </w:rPr>
        <w:fldChar w:fldCharType="end"/>
      </w:r>
      <w:r w:rsidRPr="00232B7A">
        <w:rPr>
          <w:rFonts w:ascii="Arial" w:hAnsi="Arial" w:cs="Arial"/>
          <w:sz w:val="24"/>
          <w:szCs w:val="24"/>
        </w:rPr>
        <w:t xml:space="preserve"> </w:t>
      </w:r>
      <w:r w:rsidRPr="00232B7A">
        <w:rPr>
          <w:rFonts w:ascii="Arial" w:hAnsi="Arial" w:cs="Arial"/>
          <w:sz w:val="24"/>
          <w:szCs w:val="24"/>
          <w:lang w:val="es-EC"/>
        </w:rPr>
        <w:t>PORCENTAJE DE PARTICIPACIÓN DE LA POBLACIÓN RURAL OCUPADA FRENTE AL TOTAL DE POBLACIÓN OCUPADA DE CADA PAÍS</w:t>
      </w:r>
      <w:bookmarkEnd w:id="78"/>
    </w:p>
    <w:p w:rsidR="000C60FA" w:rsidRDefault="000C60FA" w:rsidP="000C60FA">
      <w:pPr>
        <w:spacing w:line="480" w:lineRule="auto"/>
        <w:rPr>
          <w:lang w:val="es-EC"/>
        </w:rPr>
      </w:pPr>
    </w:p>
    <w:p w:rsidR="000C60FA" w:rsidRPr="006533B6" w:rsidRDefault="000C60FA" w:rsidP="000C60FA">
      <w:pPr>
        <w:pStyle w:val="Ttulo2"/>
        <w:numPr>
          <w:ilvl w:val="2"/>
          <w:numId w:val="4"/>
        </w:numPr>
        <w:ind w:hanging="595"/>
      </w:pPr>
      <w:r>
        <w:t>Índice de Desarrollo Humano</w:t>
      </w:r>
    </w:p>
    <w:p w:rsidR="000C60FA" w:rsidRDefault="00664F83" w:rsidP="00D66F1F">
      <w:pPr>
        <w:spacing w:line="480" w:lineRule="auto"/>
        <w:ind w:left="1276"/>
        <w:jc w:val="both"/>
        <w:rPr>
          <w:rFonts w:ascii="Arial" w:hAnsi="Arial" w:cs="Arial"/>
          <w:lang w:val="es-EC"/>
        </w:rPr>
      </w:pPr>
      <w:r w:rsidRPr="00664F83">
        <w:rPr>
          <w:rFonts w:ascii="Arial" w:hAnsi="Arial" w:cs="Arial"/>
          <w:lang w:val="es-EC"/>
        </w:rPr>
        <w:t>Podemos observar como el índice de desarrollo humano</w:t>
      </w:r>
      <w:r w:rsidR="00D66F1F">
        <w:rPr>
          <w:rFonts w:ascii="Arial" w:hAnsi="Arial" w:cs="Arial"/>
          <w:lang w:val="es-EC"/>
        </w:rPr>
        <w:t xml:space="preserve"> de Chile es el más alto de los cuatro países, seguido de cerca por </w:t>
      </w:r>
      <w:r w:rsidR="00D66F1F">
        <w:rPr>
          <w:rFonts w:ascii="Arial" w:hAnsi="Arial" w:cs="Arial"/>
          <w:lang w:val="es-EC"/>
        </w:rPr>
        <w:lastRenderedPageBreak/>
        <w:t>Ecuador y México. Podemos ver que Chile exporta más de lo que importa, siendo una medida muy clara de su economía. Ecuador y México aún exportan menos de lo que import</w:t>
      </w:r>
      <w:r w:rsidR="008B6850">
        <w:rPr>
          <w:rFonts w:ascii="Arial" w:hAnsi="Arial" w:cs="Arial"/>
          <w:lang w:val="es-EC"/>
        </w:rPr>
        <w:t>an, por tanto, aun no tienen un</w:t>
      </w:r>
      <w:r w:rsidR="00D66F1F">
        <w:rPr>
          <w:rFonts w:ascii="Arial" w:hAnsi="Arial" w:cs="Arial"/>
          <w:lang w:val="es-EC"/>
        </w:rPr>
        <w:t xml:space="preserve"> superávit económico que permita un desarrollo más acelerado.</w:t>
      </w:r>
    </w:p>
    <w:p w:rsidR="00D66F1F" w:rsidRDefault="00D66F1F" w:rsidP="00D66F1F">
      <w:pPr>
        <w:spacing w:line="480" w:lineRule="auto"/>
        <w:ind w:left="1276"/>
        <w:rPr>
          <w:rFonts w:ascii="Arial" w:hAnsi="Arial" w:cs="Arial"/>
          <w:lang w:val="es-EC"/>
        </w:rPr>
      </w:pPr>
    </w:p>
    <w:p w:rsidR="00D66F1F" w:rsidRDefault="00D66F1F" w:rsidP="00D21437">
      <w:pPr>
        <w:ind w:left="1276"/>
        <w:jc w:val="center"/>
        <w:rPr>
          <w:lang w:val="es-EC"/>
        </w:rPr>
      </w:pPr>
      <w:r w:rsidRPr="00D66F1F">
        <w:rPr>
          <w:noProof/>
          <w:lang w:val="es-EC" w:eastAsia="es-EC"/>
        </w:rPr>
        <w:drawing>
          <wp:inline distT="0" distB="0" distL="0" distR="0">
            <wp:extent cx="3981450" cy="2124075"/>
            <wp:effectExtent l="19050" t="0" r="19050" b="0"/>
            <wp:docPr id="7"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D21437" w:rsidRDefault="00D21437" w:rsidP="00D66F1F">
      <w:pPr>
        <w:pStyle w:val="Epgrafe"/>
        <w:ind w:left="1276"/>
        <w:jc w:val="center"/>
        <w:rPr>
          <w:rFonts w:ascii="Arial" w:hAnsi="Arial" w:cs="Arial"/>
          <w:sz w:val="24"/>
          <w:szCs w:val="24"/>
        </w:rPr>
      </w:pPr>
      <w:bookmarkStart w:id="79" w:name="_Toc300231107"/>
    </w:p>
    <w:p w:rsidR="00D66F1F" w:rsidRDefault="00D66F1F" w:rsidP="00D66F1F">
      <w:pPr>
        <w:pStyle w:val="Epgrafe"/>
        <w:ind w:left="1276"/>
        <w:jc w:val="center"/>
        <w:rPr>
          <w:rFonts w:ascii="Arial" w:hAnsi="Arial" w:cs="Arial"/>
          <w:sz w:val="24"/>
          <w:szCs w:val="24"/>
          <w:lang w:val="es-EC"/>
        </w:rPr>
      </w:pPr>
      <w:r w:rsidRPr="00232B7A">
        <w:rPr>
          <w:rFonts w:ascii="Arial" w:hAnsi="Arial" w:cs="Arial"/>
          <w:sz w:val="24"/>
          <w:szCs w:val="24"/>
        </w:rPr>
        <w:t xml:space="preserve">FIGURA </w:t>
      </w:r>
      <w:r w:rsidR="00FE1AFF" w:rsidRPr="00232B7A">
        <w:rPr>
          <w:rFonts w:ascii="Arial" w:hAnsi="Arial" w:cs="Arial"/>
          <w:sz w:val="24"/>
          <w:szCs w:val="24"/>
        </w:rPr>
        <w:fldChar w:fldCharType="begin"/>
      </w:r>
      <w:r w:rsidRPr="00232B7A">
        <w:rPr>
          <w:rFonts w:ascii="Arial" w:hAnsi="Arial" w:cs="Arial"/>
          <w:sz w:val="24"/>
          <w:szCs w:val="24"/>
        </w:rPr>
        <w:instrText xml:space="preserve"> STYLEREF 1 \s </w:instrText>
      </w:r>
      <w:r w:rsidR="00FE1AFF" w:rsidRPr="00232B7A">
        <w:rPr>
          <w:rFonts w:ascii="Arial" w:hAnsi="Arial" w:cs="Arial"/>
          <w:sz w:val="24"/>
          <w:szCs w:val="24"/>
        </w:rPr>
        <w:fldChar w:fldCharType="separate"/>
      </w:r>
      <w:r w:rsidRPr="00232B7A">
        <w:rPr>
          <w:rFonts w:ascii="Arial" w:hAnsi="Arial" w:cs="Arial"/>
          <w:noProof/>
          <w:sz w:val="24"/>
          <w:szCs w:val="24"/>
        </w:rPr>
        <w:t>3</w:t>
      </w:r>
      <w:r w:rsidR="00FE1AFF" w:rsidRPr="00232B7A">
        <w:rPr>
          <w:rFonts w:ascii="Arial" w:hAnsi="Arial" w:cs="Arial"/>
          <w:sz w:val="24"/>
          <w:szCs w:val="24"/>
        </w:rPr>
        <w:fldChar w:fldCharType="end"/>
      </w:r>
      <w:r w:rsidRPr="00232B7A">
        <w:rPr>
          <w:rFonts w:ascii="Arial" w:hAnsi="Arial" w:cs="Arial"/>
          <w:sz w:val="24"/>
          <w:szCs w:val="24"/>
        </w:rPr>
        <w:t>.</w:t>
      </w:r>
      <w:r w:rsidR="00FE1AFF" w:rsidRPr="00232B7A">
        <w:rPr>
          <w:rFonts w:ascii="Arial" w:hAnsi="Arial" w:cs="Arial"/>
          <w:sz w:val="24"/>
          <w:szCs w:val="24"/>
        </w:rPr>
        <w:fldChar w:fldCharType="begin"/>
      </w:r>
      <w:r w:rsidRPr="00232B7A">
        <w:rPr>
          <w:rFonts w:ascii="Arial" w:hAnsi="Arial" w:cs="Arial"/>
          <w:sz w:val="24"/>
          <w:szCs w:val="24"/>
        </w:rPr>
        <w:instrText xml:space="preserve"> SEQ Figura \* ARABIC \s 1 </w:instrText>
      </w:r>
      <w:r w:rsidR="00FE1AFF" w:rsidRPr="00232B7A">
        <w:rPr>
          <w:rFonts w:ascii="Arial" w:hAnsi="Arial" w:cs="Arial"/>
          <w:sz w:val="24"/>
          <w:szCs w:val="24"/>
        </w:rPr>
        <w:fldChar w:fldCharType="separate"/>
      </w:r>
      <w:r>
        <w:rPr>
          <w:rFonts w:ascii="Arial" w:hAnsi="Arial" w:cs="Arial"/>
          <w:noProof/>
          <w:sz w:val="24"/>
          <w:szCs w:val="24"/>
        </w:rPr>
        <w:t>16</w:t>
      </w:r>
      <w:r w:rsidR="00FE1AFF" w:rsidRPr="00232B7A">
        <w:rPr>
          <w:rFonts w:ascii="Arial" w:hAnsi="Arial" w:cs="Arial"/>
          <w:sz w:val="24"/>
          <w:szCs w:val="24"/>
        </w:rPr>
        <w:fldChar w:fldCharType="end"/>
      </w:r>
      <w:r w:rsidRPr="00232B7A">
        <w:rPr>
          <w:rFonts w:ascii="Arial" w:hAnsi="Arial" w:cs="Arial"/>
          <w:sz w:val="24"/>
          <w:szCs w:val="24"/>
        </w:rPr>
        <w:t xml:space="preserve"> </w:t>
      </w:r>
      <w:r>
        <w:rPr>
          <w:rFonts w:ascii="Arial" w:hAnsi="Arial" w:cs="Arial"/>
          <w:sz w:val="24"/>
          <w:szCs w:val="24"/>
          <w:lang w:val="es-EC"/>
        </w:rPr>
        <w:t>INDICE DE DESARROLLO HUMANO</w:t>
      </w:r>
      <w:r w:rsidRPr="00232B7A">
        <w:rPr>
          <w:rFonts w:ascii="Arial" w:hAnsi="Arial" w:cs="Arial"/>
          <w:sz w:val="24"/>
          <w:szCs w:val="24"/>
          <w:lang w:val="es-EC"/>
        </w:rPr>
        <w:t xml:space="preserve"> DE CADA PAÍS</w:t>
      </w:r>
      <w:bookmarkEnd w:id="79"/>
    </w:p>
    <w:p w:rsidR="00D66F1F" w:rsidRPr="000C60FA" w:rsidRDefault="00D66F1F" w:rsidP="000C60FA">
      <w:pPr>
        <w:ind w:left="1276"/>
        <w:rPr>
          <w:lang w:val="es-EC"/>
        </w:rPr>
      </w:pPr>
    </w:p>
    <w:p w:rsidR="000D7C61" w:rsidRPr="00DF759A" w:rsidRDefault="000D7C61" w:rsidP="000D7C61">
      <w:pPr>
        <w:widowControl w:val="0"/>
        <w:autoSpaceDE w:val="0"/>
        <w:autoSpaceDN w:val="0"/>
        <w:adjustRightInd w:val="0"/>
        <w:jc w:val="both"/>
        <w:rPr>
          <w:rFonts w:ascii="Arial" w:hAnsi="Arial" w:cs="Arial"/>
          <w:highlight w:val="yellow"/>
        </w:rPr>
      </w:pPr>
      <w:r w:rsidRPr="00DF759A">
        <w:rPr>
          <w:highlight w:val="yellow"/>
        </w:rPr>
        <w:br w:type="page"/>
      </w:r>
    </w:p>
    <w:p w:rsidR="00DF5364" w:rsidRDefault="00FE1AFF" w:rsidP="000D7C61">
      <w:pPr>
        <w:widowControl w:val="0"/>
        <w:autoSpaceDE w:val="0"/>
        <w:autoSpaceDN w:val="0"/>
        <w:adjustRightInd w:val="0"/>
        <w:jc w:val="both"/>
        <w:rPr>
          <w:rFonts w:ascii="Arial" w:hAnsi="Arial" w:cs="Arial"/>
          <w:highlight w:val="yellow"/>
        </w:rPr>
      </w:pPr>
      <w:r w:rsidRPr="00FE1AFF">
        <w:rPr>
          <w:rFonts w:ascii="Arial" w:hAnsi="Arial" w:cs="Arial"/>
          <w:noProof/>
        </w:rPr>
        <w:lastRenderedPageBreak/>
        <w:pict>
          <v:rect id="_x0000_s1047" style="position:absolute;left:0;text-align:left;margin-left:394.35pt;margin-top:-63pt;width:27pt;height:18pt;z-index:251663872" wrapcoords="-600 0 -600 20700 21600 20700 21600 0 -600 0" stroked="f">
            <w10:wrap type="tight"/>
          </v:rect>
        </w:pict>
      </w:r>
    </w:p>
    <w:p w:rsidR="000D7C61" w:rsidRPr="00DF759A" w:rsidRDefault="000D7C61" w:rsidP="000D7C61">
      <w:pPr>
        <w:widowControl w:val="0"/>
        <w:autoSpaceDE w:val="0"/>
        <w:autoSpaceDN w:val="0"/>
        <w:adjustRightInd w:val="0"/>
        <w:jc w:val="both"/>
        <w:rPr>
          <w:rFonts w:ascii="Arial" w:hAnsi="Arial" w:cs="Arial"/>
          <w:highlight w:val="yellow"/>
        </w:rPr>
      </w:pPr>
    </w:p>
    <w:p w:rsidR="000D7C61" w:rsidRPr="00DF759A" w:rsidRDefault="000D7C61" w:rsidP="000D7C61">
      <w:pPr>
        <w:widowControl w:val="0"/>
        <w:autoSpaceDE w:val="0"/>
        <w:autoSpaceDN w:val="0"/>
        <w:adjustRightInd w:val="0"/>
        <w:jc w:val="both"/>
        <w:rPr>
          <w:rFonts w:ascii="Arial" w:hAnsi="Arial" w:cs="Arial"/>
          <w:highlight w:val="yellow"/>
        </w:rPr>
      </w:pPr>
    </w:p>
    <w:p w:rsidR="000D7C61" w:rsidRPr="00DF759A" w:rsidRDefault="000D7C61" w:rsidP="000D7C61">
      <w:pPr>
        <w:widowControl w:val="0"/>
        <w:autoSpaceDE w:val="0"/>
        <w:autoSpaceDN w:val="0"/>
        <w:adjustRightInd w:val="0"/>
        <w:jc w:val="both"/>
        <w:rPr>
          <w:rFonts w:ascii="Arial" w:hAnsi="Arial" w:cs="Arial"/>
          <w:highlight w:val="yellow"/>
        </w:rPr>
      </w:pPr>
    </w:p>
    <w:p w:rsidR="000D7C61" w:rsidRPr="00DF759A" w:rsidRDefault="000D7C61" w:rsidP="000D7C61">
      <w:pPr>
        <w:widowControl w:val="0"/>
        <w:autoSpaceDE w:val="0"/>
        <w:autoSpaceDN w:val="0"/>
        <w:adjustRightInd w:val="0"/>
        <w:jc w:val="both"/>
        <w:rPr>
          <w:rFonts w:ascii="Arial" w:hAnsi="Arial" w:cs="Arial"/>
          <w:highlight w:val="yellow"/>
        </w:rPr>
      </w:pPr>
    </w:p>
    <w:p w:rsidR="000D7C61" w:rsidRDefault="000D7C61" w:rsidP="000D7C61">
      <w:pPr>
        <w:widowControl w:val="0"/>
        <w:autoSpaceDE w:val="0"/>
        <w:autoSpaceDN w:val="0"/>
        <w:adjustRightInd w:val="0"/>
        <w:spacing w:line="480" w:lineRule="auto"/>
        <w:jc w:val="both"/>
        <w:rPr>
          <w:rFonts w:ascii="Arial" w:hAnsi="Arial" w:cs="Arial"/>
        </w:rPr>
      </w:pPr>
    </w:p>
    <w:p w:rsidR="000D7C61" w:rsidRPr="00DF5364" w:rsidRDefault="008B6850" w:rsidP="000D7C61">
      <w:pPr>
        <w:widowControl w:val="0"/>
        <w:autoSpaceDE w:val="0"/>
        <w:autoSpaceDN w:val="0"/>
        <w:adjustRightInd w:val="0"/>
        <w:jc w:val="center"/>
        <w:rPr>
          <w:rFonts w:ascii="Arial" w:hAnsi="Arial" w:cs="Arial"/>
          <w:b/>
          <w:bCs/>
          <w:sz w:val="48"/>
          <w:szCs w:val="48"/>
        </w:rPr>
      </w:pPr>
      <w:r>
        <w:rPr>
          <w:rFonts w:ascii="Arial" w:hAnsi="Arial" w:cs="Arial"/>
          <w:b/>
          <w:bCs/>
          <w:sz w:val="48"/>
          <w:szCs w:val="48"/>
        </w:rPr>
        <w:t>CAPÍ</w:t>
      </w:r>
      <w:r w:rsidR="0082241F" w:rsidRPr="00DF5364">
        <w:rPr>
          <w:rFonts w:ascii="Arial" w:hAnsi="Arial" w:cs="Arial"/>
          <w:b/>
          <w:bCs/>
          <w:sz w:val="48"/>
          <w:szCs w:val="48"/>
        </w:rPr>
        <w:t>TULO 4</w:t>
      </w:r>
    </w:p>
    <w:p w:rsidR="000D7C61" w:rsidRPr="0082241F" w:rsidRDefault="000D7C61" w:rsidP="000D7C61">
      <w:pPr>
        <w:widowControl w:val="0"/>
        <w:autoSpaceDE w:val="0"/>
        <w:autoSpaceDN w:val="0"/>
        <w:adjustRightInd w:val="0"/>
        <w:jc w:val="center"/>
        <w:rPr>
          <w:rFonts w:ascii="Arial" w:hAnsi="Arial" w:cs="Arial"/>
        </w:rPr>
      </w:pPr>
    </w:p>
    <w:p w:rsidR="000D7C61" w:rsidRPr="0082241F" w:rsidRDefault="000D7C61" w:rsidP="000D7C61">
      <w:pPr>
        <w:widowControl w:val="0"/>
        <w:autoSpaceDE w:val="0"/>
        <w:autoSpaceDN w:val="0"/>
        <w:adjustRightInd w:val="0"/>
        <w:jc w:val="center"/>
        <w:rPr>
          <w:rFonts w:ascii="Arial" w:hAnsi="Arial" w:cs="Arial"/>
        </w:rPr>
      </w:pPr>
    </w:p>
    <w:p w:rsidR="000D7C61" w:rsidRPr="0082241F" w:rsidRDefault="000D7C61" w:rsidP="000D7C61">
      <w:pPr>
        <w:widowControl w:val="0"/>
        <w:autoSpaceDE w:val="0"/>
        <w:autoSpaceDN w:val="0"/>
        <w:adjustRightInd w:val="0"/>
        <w:jc w:val="center"/>
        <w:rPr>
          <w:rFonts w:ascii="Arial" w:hAnsi="Arial" w:cs="Arial"/>
        </w:rPr>
      </w:pPr>
    </w:p>
    <w:p w:rsidR="000D7C61" w:rsidRPr="0082241F" w:rsidRDefault="000D7C61" w:rsidP="003A4EAD">
      <w:pPr>
        <w:pStyle w:val="Ttulo1"/>
        <w:rPr>
          <w:lang w:val="es-EC"/>
        </w:rPr>
      </w:pPr>
      <w:bookmarkStart w:id="80" w:name="_Toc182171561"/>
      <w:bookmarkStart w:id="81" w:name="_Toc293924807"/>
      <w:bookmarkStart w:id="82" w:name="_Toc293925313"/>
      <w:r w:rsidRPr="0082241F">
        <w:rPr>
          <w:lang w:val="es-EC"/>
        </w:rPr>
        <w:t>CONCLUSIONES Y RECOMENDACIONES</w:t>
      </w:r>
      <w:bookmarkEnd w:id="80"/>
      <w:bookmarkEnd w:id="81"/>
      <w:bookmarkEnd w:id="82"/>
    </w:p>
    <w:p w:rsidR="000D7C61" w:rsidRPr="006E23F9" w:rsidRDefault="000D7C61" w:rsidP="00E44122">
      <w:pPr>
        <w:pStyle w:val="Ttulo2"/>
      </w:pPr>
      <w:bookmarkStart w:id="83" w:name="_Toc182171562"/>
      <w:bookmarkStart w:id="84" w:name="_Toc293924808"/>
      <w:bookmarkStart w:id="85" w:name="_Toc293925314"/>
      <w:r w:rsidRPr="006E23F9">
        <w:t>Conclusiones</w:t>
      </w:r>
      <w:bookmarkEnd w:id="83"/>
      <w:bookmarkEnd w:id="84"/>
      <w:bookmarkEnd w:id="85"/>
    </w:p>
    <w:p w:rsidR="006F4E5A" w:rsidRPr="007D36AE" w:rsidRDefault="006F4E5A" w:rsidP="006F4E5A">
      <w:pPr>
        <w:widowControl w:val="0"/>
        <w:numPr>
          <w:ilvl w:val="0"/>
          <w:numId w:val="1"/>
        </w:numPr>
        <w:tabs>
          <w:tab w:val="left" w:pos="1080"/>
        </w:tabs>
        <w:autoSpaceDE w:val="0"/>
        <w:autoSpaceDN w:val="0"/>
        <w:adjustRightInd w:val="0"/>
        <w:spacing w:line="480" w:lineRule="auto"/>
        <w:ind w:left="1080" w:hanging="432"/>
        <w:jc w:val="both"/>
        <w:rPr>
          <w:rFonts w:ascii="Arial" w:hAnsi="Arial" w:cs="Arial"/>
        </w:rPr>
      </w:pPr>
      <w:r>
        <w:rPr>
          <w:rFonts w:ascii="Arial" w:hAnsi="Arial" w:cs="Arial"/>
          <w:spacing w:val="-4"/>
        </w:rPr>
        <w:t>La aplicación de un TLC o un TCD, bajo reglas claras, favorece el comercio entre dos países sin daños a los productores y brindando a los consumidores productos de calidad.</w:t>
      </w:r>
    </w:p>
    <w:p w:rsidR="007D36AE" w:rsidRPr="006F4E5A" w:rsidRDefault="007D36AE" w:rsidP="007D36AE">
      <w:pPr>
        <w:widowControl w:val="0"/>
        <w:tabs>
          <w:tab w:val="left" w:pos="1080"/>
        </w:tabs>
        <w:autoSpaceDE w:val="0"/>
        <w:autoSpaceDN w:val="0"/>
        <w:adjustRightInd w:val="0"/>
        <w:spacing w:line="480" w:lineRule="auto"/>
        <w:ind w:left="1080"/>
        <w:jc w:val="both"/>
        <w:rPr>
          <w:rFonts w:ascii="Arial" w:hAnsi="Arial" w:cs="Arial"/>
        </w:rPr>
      </w:pPr>
    </w:p>
    <w:p w:rsidR="006F4E5A" w:rsidRDefault="007D36AE" w:rsidP="006E23F9">
      <w:pPr>
        <w:widowControl w:val="0"/>
        <w:numPr>
          <w:ilvl w:val="0"/>
          <w:numId w:val="1"/>
        </w:numPr>
        <w:tabs>
          <w:tab w:val="left" w:pos="1080"/>
        </w:tabs>
        <w:autoSpaceDE w:val="0"/>
        <w:autoSpaceDN w:val="0"/>
        <w:adjustRightInd w:val="0"/>
        <w:spacing w:line="480" w:lineRule="auto"/>
        <w:ind w:left="1080" w:hanging="432"/>
        <w:jc w:val="both"/>
        <w:rPr>
          <w:rFonts w:ascii="Arial" w:hAnsi="Arial" w:cs="Arial"/>
        </w:rPr>
      </w:pPr>
      <w:r>
        <w:rPr>
          <w:rFonts w:ascii="Arial" w:hAnsi="Arial" w:cs="Arial"/>
        </w:rPr>
        <w:t>El crecimiento económico y los rendimientos que presenta Chile pueden ser igualados por otros países con Acuerdos de Libre comercio que tengan un sustento jurídico responsable.</w:t>
      </w:r>
    </w:p>
    <w:p w:rsidR="007D36AE" w:rsidRDefault="007D36AE" w:rsidP="007D36AE">
      <w:pPr>
        <w:widowControl w:val="0"/>
        <w:tabs>
          <w:tab w:val="left" w:pos="1080"/>
        </w:tabs>
        <w:autoSpaceDE w:val="0"/>
        <w:autoSpaceDN w:val="0"/>
        <w:adjustRightInd w:val="0"/>
        <w:spacing w:line="480" w:lineRule="auto"/>
        <w:ind w:left="1080"/>
        <w:jc w:val="both"/>
        <w:rPr>
          <w:rFonts w:ascii="Arial" w:hAnsi="Arial" w:cs="Arial"/>
        </w:rPr>
      </w:pPr>
    </w:p>
    <w:p w:rsidR="00174686" w:rsidRDefault="00174686" w:rsidP="006E23F9">
      <w:pPr>
        <w:widowControl w:val="0"/>
        <w:numPr>
          <w:ilvl w:val="0"/>
          <w:numId w:val="1"/>
        </w:numPr>
        <w:tabs>
          <w:tab w:val="left" w:pos="1080"/>
        </w:tabs>
        <w:autoSpaceDE w:val="0"/>
        <w:autoSpaceDN w:val="0"/>
        <w:adjustRightInd w:val="0"/>
        <w:spacing w:line="480" w:lineRule="auto"/>
        <w:ind w:left="1080" w:hanging="432"/>
        <w:jc w:val="both"/>
        <w:rPr>
          <w:rFonts w:ascii="Arial" w:hAnsi="Arial" w:cs="Arial"/>
        </w:rPr>
      </w:pPr>
      <w:r>
        <w:rPr>
          <w:rFonts w:ascii="Arial" w:hAnsi="Arial" w:cs="Arial"/>
        </w:rPr>
        <w:t>La Modernización del área agrícola tanto a nivel de tecnologías como de insumos, genera un campo de protección que permite a los productores ser competitivos durante la vigencia de un TLC o TCD.</w:t>
      </w:r>
    </w:p>
    <w:p w:rsidR="007D36AE" w:rsidRDefault="007D36AE" w:rsidP="007D36AE">
      <w:pPr>
        <w:pStyle w:val="Prrafodelista"/>
        <w:rPr>
          <w:rFonts w:ascii="Arial" w:hAnsi="Arial" w:cs="Arial"/>
        </w:rPr>
      </w:pPr>
    </w:p>
    <w:p w:rsidR="007D36AE" w:rsidRPr="00174686" w:rsidRDefault="007D36AE" w:rsidP="006E23F9">
      <w:pPr>
        <w:widowControl w:val="0"/>
        <w:numPr>
          <w:ilvl w:val="0"/>
          <w:numId w:val="1"/>
        </w:numPr>
        <w:tabs>
          <w:tab w:val="left" w:pos="1080"/>
        </w:tabs>
        <w:autoSpaceDE w:val="0"/>
        <w:autoSpaceDN w:val="0"/>
        <w:adjustRightInd w:val="0"/>
        <w:spacing w:line="480" w:lineRule="auto"/>
        <w:ind w:left="1080" w:hanging="432"/>
        <w:jc w:val="both"/>
        <w:rPr>
          <w:rFonts w:ascii="Arial" w:hAnsi="Arial" w:cs="Arial"/>
        </w:rPr>
      </w:pPr>
      <w:r>
        <w:rPr>
          <w:rFonts w:ascii="Arial" w:hAnsi="Arial" w:cs="Arial"/>
        </w:rPr>
        <w:t>Aplicar un Tratado de Comer</w:t>
      </w:r>
      <w:r w:rsidR="00D21437">
        <w:rPr>
          <w:rFonts w:ascii="Arial" w:hAnsi="Arial" w:cs="Arial"/>
        </w:rPr>
        <w:t xml:space="preserve">cio para el Desarrollo puede ser una </w:t>
      </w:r>
      <w:r w:rsidR="00D21437">
        <w:rPr>
          <w:rFonts w:ascii="Arial" w:hAnsi="Arial" w:cs="Arial"/>
        </w:rPr>
        <w:lastRenderedPageBreak/>
        <w:t>alternativa para e</w:t>
      </w:r>
      <w:r>
        <w:rPr>
          <w:rFonts w:ascii="Arial" w:hAnsi="Arial" w:cs="Arial"/>
        </w:rPr>
        <w:t xml:space="preserve">l país </w:t>
      </w:r>
      <w:r w:rsidR="00D21437">
        <w:rPr>
          <w:rFonts w:ascii="Arial" w:hAnsi="Arial" w:cs="Arial"/>
        </w:rPr>
        <w:t xml:space="preserve">para </w:t>
      </w:r>
      <w:r>
        <w:rPr>
          <w:rFonts w:ascii="Arial" w:hAnsi="Arial" w:cs="Arial"/>
        </w:rPr>
        <w:t>realizar un intercambio comercial sólido que asegure las fuentes de empleo y la competencia justa para la producción nacional frente a los productos que ingresen al país.</w:t>
      </w:r>
    </w:p>
    <w:p w:rsidR="006F4E5A" w:rsidRPr="006E23F9" w:rsidRDefault="006F4E5A" w:rsidP="006F4E5A">
      <w:pPr>
        <w:widowControl w:val="0"/>
        <w:tabs>
          <w:tab w:val="left" w:pos="1080"/>
        </w:tabs>
        <w:autoSpaceDE w:val="0"/>
        <w:autoSpaceDN w:val="0"/>
        <w:adjustRightInd w:val="0"/>
        <w:spacing w:line="480" w:lineRule="auto"/>
        <w:jc w:val="both"/>
        <w:rPr>
          <w:rFonts w:ascii="Arial" w:hAnsi="Arial" w:cs="Arial"/>
        </w:rPr>
      </w:pPr>
    </w:p>
    <w:p w:rsidR="000D7C61" w:rsidRPr="0082241F" w:rsidRDefault="000D7C61" w:rsidP="00E44122">
      <w:pPr>
        <w:pStyle w:val="Ttulo2"/>
      </w:pPr>
      <w:bookmarkStart w:id="86" w:name="_Toc182171563"/>
      <w:bookmarkStart w:id="87" w:name="_Toc293924809"/>
      <w:bookmarkStart w:id="88" w:name="_Toc293925315"/>
      <w:r w:rsidRPr="0082241F">
        <w:t>Recomendaciones</w:t>
      </w:r>
      <w:bookmarkEnd w:id="86"/>
      <w:bookmarkEnd w:id="87"/>
      <w:bookmarkEnd w:id="88"/>
    </w:p>
    <w:p w:rsidR="004A4F46" w:rsidRPr="00754116" w:rsidRDefault="00754116" w:rsidP="006E23F9">
      <w:pPr>
        <w:widowControl w:val="0"/>
        <w:numPr>
          <w:ilvl w:val="0"/>
          <w:numId w:val="5"/>
        </w:numPr>
        <w:tabs>
          <w:tab w:val="left" w:pos="1080"/>
        </w:tabs>
        <w:autoSpaceDE w:val="0"/>
        <w:autoSpaceDN w:val="0"/>
        <w:adjustRightInd w:val="0"/>
        <w:spacing w:line="480" w:lineRule="auto"/>
        <w:ind w:left="1080" w:hanging="432"/>
        <w:jc w:val="both"/>
        <w:rPr>
          <w:rFonts w:ascii="Arial" w:hAnsi="Arial" w:cs="Arial"/>
        </w:rPr>
      </w:pPr>
      <w:r>
        <w:rPr>
          <w:rFonts w:ascii="Arial" w:hAnsi="Arial" w:cs="Arial"/>
          <w:spacing w:val="-4"/>
        </w:rPr>
        <w:t>Realizar nuevas evaluaciones que permitan recabar información con mayor precisión.</w:t>
      </w:r>
    </w:p>
    <w:p w:rsidR="00754116" w:rsidRPr="00754116" w:rsidRDefault="00754116" w:rsidP="00754116">
      <w:pPr>
        <w:widowControl w:val="0"/>
        <w:tabs>
          <w:tab w:val="left" w:pos="1080"/>
        </w:tabs>
        <w:autoSpaceDE w:val="0"/>
        <w:autoSpaceDN w:val="0"/>
        <w:adjustRightInd w:val="0"/>
        <w:spacing w:line="480" w:lineRule="auto"/>
        <w:ind w:left="1080"/>
        <w:jc w:val="both"/>
        <w:rPr>
          <w:rFonts w:ascii="Arial" w:hAnsi="Arial" w:cs="Arial"/>
        </w:rPr>
      </w:pPr>
    </w:p>
    <w:p w:rsidR="00754116" w:rsidRPr="006E23F9" w:rsidRDefault="00754116" w:rsidP="006E23F9">
      <w:pPr>
        <w:widowControl w:val="0"/>
        <w:numPr>
          <w:ilvl w:val="0"/>
          <w:numId w:val="5"/>
        </w:numPr>
        <w:tabs>
          <w:tab w:val="left" w:pos="1080"/>
        </w:tabs>
        <w:autoSpaceDE w:val="0"/>
        <w:autoSpaceDN w:val="0"/>
        <w:adjustRightInd w:val="0"/>
        <w:spacing w:line="480" w:lineRule="auto"/>
        <w:ind w:left="1080" w:hanging="432"/>
        <w:jc w:val="both"/>
        <w:rPr>
          <w:rFonts w:ascii="Arial" w:hAnsi="Arial" w:cs="Arial"/>
        </w:rPr>
      </w:pPr>
      <w:r>
        <w:rPr>
          <w:rFonts w:ascii="Arial" w:hAnsi="Arial" w:cs="Arial"/>
        </w:rPr>
        <w:t>El marco jurídico de igualdad debe prevalecer siempre en este tipo de negociaciones.</w:t>
      </w:r>
    </w:p>
    <w:p w:rsidR="006E23F9" w:rsidRDefault="006E23F9" w:rsidP="006E23F9">
      <w:pPr>
        <w:widowControl w:val="0"/>
        <w:tabs>
          <w:tab w:val="left" w:pos="1080"/>
        </w:tabs>
        <w:autoSpaceDE w:val="0"/>
        <w:autoSpaceDN w:val="0"/>
        <w:adjustRightInd w:val="0"/>
        <w:spacing w:line="480" w:lineRule="auto"/>
        <w:jc w:val="both"/>
        <w:rPr>
          <w:rFonts w:ascii="Arial" w:hAnsi="Arial" w:cs="Arial"/>
          <w:spacing w:val="-4"/>
        </w:rPr>
      </w:pPr>
    </w:p>
    <w:p w:rsidR="006E23F9" w:rsidRPr="00DF759A" w:rsidRDefault="006E23F9" w:rsidP="006E23F9">
      <w:pPr>
        <w:widowControl w:val="0"/>
        <w:tabs>
          <w:tab w:val="left" w:pos="1080"/>
        </w:tabs>
        <w:autoSpaceDE w:val="0"/>
        <w:autoSpaceDN w:val="0"/>
        <w:adjustRightInd w:val="0"/>
        <w:spacing w:line="480" w:lineRule="auto"/>
        <w:jc w:val="both"/>
        <w:rPr>
          <w:rFonts w:ascii="Arial" w:hAnsi="Arial" w:cs="Arial"/>
          <w:highlight w:val="yellow"/>
        </w:rPr>
      </w:pPr>
    </w:p>
    <w:p w:rsidR="00481E16" w:rsidRPr="00DF759A" w:rsidRDefault="00481E16" w:rsidP="004A4F46">
      <w:pPr>
        <w:widowControl w:val="0"/>
        <w:tabs>
          <w:tab w:val="left" w:pos="1080"/>
        </w:tabs>
        <w:autoSpaceDE w:val="0"/>
        <w:autoSpaceDN w:val="0"/>
        <w:adjustRightInd w:val="0"/>
        <w:spacing w:line="480" w:lineRule="auto"/>
        <w:jc w:val="both"/>
        <w:rPr>
          <w:rFonts w:ascii="Arial" w:hAnsi="Arial" w:cs="Arial"/>
          <w:highlight w:val="yellow"/>
        </w:rPr>
        <w:sectPr w:rsidR="00481E16" w:rsidRPr="00DF759A" w:rsidSect="00051828">
          <w:headerReference w:type="even" r:id="rId35"/>
          <w:headerReference w:type="default" r:id="rId36"/>
          <w:pgSz w:w="11906" w:h="16838"/>
          <w:pgMar w:top="2268" w:right="1361" w:bottom="2268" w:left="2268" w:header="1079" w:footer="709" w:gutter="0"/>
          <w:cols w:space="708"/>
          <w:titlePg/>
          <w:docGrid w:linePitch="360"/>
        </w:sectPr>
      </w:pPr>
    </w:p>
    <w:p w:rsidR="00481E16" w:rsidRPr="00DF759A" w:rsidRDefault="00481E16" w:rsidP="00481E16">
      <w:pPr>
        <w:widowControl w:val="0"/>
        <w:autoSpaceDE w:val="0"/>
        <w:autoSpaceDN w:val="0"/>
        <w:adjustRightInd w:val="0"/>
        <w:jc w:val="center"/>
        <w:rPr>
          <w:rFonts w:ascii="Arial" w:hAnsi="Arial" w:cs="Arial"/>
          <w:highlight w:val="yellow"/>
        </w:rPr>
      </w:pPr>
    </w:p>
    <w:p w:rsidR="00481E16" w:rsidRPr="00DF759A" w:rsidRDefault="00481E16" w:rsidP="00481E16">
      <w:pPr>
        <w:widowControl w:val="0"/>
        <w:autoSpaceDE w:val="0"/>
        <w:autoSpaceDN w:val="0"/>
        <w:adjustRightInd w:val="0"/>
        <w:jc w:val="center"/>
        <w:rPr>
          <w:rFonts w:ascii="Arial" w:hAnsi="Arial" w:cs="Arial"/>
          <w:highlight w:val="yellow"/>
        </w:rPr>
      </w:pPr>
    </w:p>
    <w:p w:rsidR="00481E16" w:rsidRPr="00DF759A" w:rsidRDefault="00481E16" w:rsidP="00481E16">
      <w:pPr>
        <w:widowControl w:val="0"/>
        <w:autoSpaceDE w:val="0"/>
        <w:autoSpaceDN w:val="0"/>
        <w:adjustRightInd w:val="0"/>
        <w:jc w:val="center"/>
        <w:rPr>
          <w:rFonts w:ascii="Arial" w:hAnsi="Arial" w:cs="Arial"/>
          <w:highlight w:val="yellow"/>
        </w:rPr>
      </w:pPr>
    </w:p>
    <w:p w:rsidR="00481E16" w:rsidRPr="000D7B54" w:rsidRDefault="008B6850" w:rsidP="00481E16">
      <w:pPr>
        <w:widowControl w:val="0"/>
        <w:autoSpaceDE w:val="0"/>
        <w:autoSpaceDN w:val="0"/>
        <w:adjustRightInd w:val="0"/>
        <w:jc w:val="center"/>
        <w:rPr>
          <w:rFonts w:ascii="Arial" w:hAnsi="Arial" w:cs="Arial"/>
          <w:b/>
          <w:bCs/>
          <w:sz w:val="40"/>
          <w:szCs w:val="40"/>
        </w:rPr>
      </w:pPr>
      <w:r>
        <w:rPr>
          <w:rFonts w:ascii="Arial" w:hAnsi="Arial" w:cs="Arial"/>
          <w:b/>
          <w:bCs/>
          <w:sz w:val="40"/>
          <w:szCs w:val="40"/>
        </w:rPr>
        <w:t>BIBLIOGRAFÍ</w:t>
      </w:r>
      <w:r w:rsidR="00481E16" w:rsidRPr="000D7B54">
        <w:rPr>
          <w:rFonts w:ascii="Arial" w:hAnsi="Arial" w:cs="Arial"/>
          <w:b/>
          <w:bCs/>
          <w:sz w:val="40"/>
          <w:szCs w:val="40"/>
        </w:rPr>
        <w:t>A</w:t>
      </w:r>
    </w:p>
    <w:p w:rsidR="00481E16" w:rsidRDefault="00481E16" w:rsidP="00481E16">
      <w:pPr>
        <w:widowControl w:val="0"/>
        <w:autoSpaceDE w:val="0"/>
        <w:autoSpaceDN w:val="0"/>
        <w:adjustRightInd w:val="0"/>
        <w:jc w:val="center"/>
        <w:rPr>
          <w:rFonts w:ascii="Arial" w:hAnsi="Arial" w:cs="Arial"/>
          <w:highlight w:val="yellow"/>
        </w:rPr>
      </w:pPr>
    </w:p>
    <w:p w:rsidR="00D12925" w:rsidRPr="00DF759A" w:rsidRDefault="00D12925" w:rsidP="00481E16">
      <w:pPr>
        <w:widowControl w:val="0"/>
        <w:autoSpaceDE w:val="0"/>
        <w:autoSpaceDN w:val="0"/>
        <w:adjustRightInd w:val="0"/>
        <w:jc w:val="center"/>
        <w:rPr>
          <w:rFonts w:ascii="Arial" w:hAnsi="Arial" w:cs="Arial"/>
          <w:highlight w:val="yellow"/>
        </w:rPr>
      </w:pPr>
    </w:p>
    <w:p w:rsidR="00481E16" w:rsidRPr="00DF759A" w:rsidRDefault="00481E16" w:rsidP="00481E16">
      <w:pPr>
        <w:widowControl w:val="0"/>
        <w:autoSpaceDE w:val="0"/>
        <w:autoSpaceDN w:val="0"/>
        <w:adjustRightInd w:val="0"/>
        <w:jc w:val="center"/>
        <w:rPr>
          <w:rFonts w:ascii="Arial" w:hAnsi="Arial" w:cs="Arial"/>
          <w:highlight w:val="yellow"/>
        </w:rPr>
      </w:pPr>
    </w:p>
    <w:p w:rsidR="001E5A53" w:rsidRPr="005F5C2A" w:rsidRDefault="008B6850" w:rsidP="001E5A53">
      <w:pPr>
        <w:numPr>
          <w:ilvl w:val="0"/>
          <w:numId w:val="3"/>
        </w:numPr>
        <w:spacing w:line="360" w:lineRule="auto"/>
        <w:ind w:hanging="540"/>
        <w:jc w:val="both"/>
        <w:rPr>
          <w:rFonts w:ascii="Arial" w:hAnsi="Arial" w:cs="Arial"/>
          <w:sz w:val="28"/>
          <w:szCs w:val="28"/>
        </w:rPr>
      </w:pPr>
      <w:r w:rsidRPr="005F5C2A">
        <w:rPr>
          <w:rFonts w:ascii="Arial" w:hAnsi="Arial" w:cs="Arial"/>
          <w:sz w:val="28"/>
          <w:szCs w:val="28"/>
        </w:rPr>
        <w:t>CENTRO DE INVESTIGACIONES ECONÓMICAS</w:t>
      </w:r>
      <w:r w:rsidR="001E5A53" w:rsidRPr="005F5C2A">
        <w:rPr>
          <w:rFonts w:ascii="Arial" w:hAnsi="Arial" w:cs="Arial"/>
          <w:sz w:val="28"/>
          <w:szCs w:val="28"/>
        </w:rPr>
        <w:t xml:space="preserve">, “Propiedad intelectual, incidencias en el comercio mundial”, Boletín Económico del Colegio de Economistas del Guayas, Abril 2004, Vol. 1. </w:t>
      </w:r>
    </w:p>
    <w:p w:rsidR="001E5A53" w:rsidRPr="005F5C2A" w:rsidRDefault="001E5A53" w:rsidP="001E5A53">
      <w:pPr>
        <w:tabs>
          <w:tab w:val="num" w:pos="426"/>
        </w:tabs>
        <w:spacing w:line="360" w:lineRule="auto"/>
        <w:ind w:left="426" w:hanging="540"/>
        <w:jc w:val="both"/>
        <w:rPr>
          <w:rFonts w:ascii="Arial" w:hAnsi="Arial" w:cs="Arial"/>
          <w:sz w:val="28"/>
          <w:szCs w:val="28"/>
        </w:rPr>
      </w:pPr>
    </w:p>
    <w:p w:rsidR="001E5A53" w:rsidRPr="005F5C2A" w:rsidRDefault="008B6850" w:rsidP="001E5A53">
      <w:pPr>
        <w:numPr>
          <w:ilvl w:val="0"/>
          <w:numId w:val="3"/>
        </w:numPr>
        <w:spacing w:line="360" w:lineRule="auto"/>
        <w:ind w:hanging="540"/>
        <w:jc w:val="both"/>
        <w:rPr>
          <w:rFonts w:ascii="Arial" w:hAnsi="Arial" w:cs="Arial"/>
          <w:sz w:val="28"/>
          <w:szCs w:val="28"/>
        </w:rPr>
      </w:pPr>
      <w:r w:rsidRPr="005F5C2A">
        <w:rPr>
          <w:rFonts w:ascii="Arial" w:hAnsi="Arial" w:cs="Arial"/>
          <w:sz w:val="28"/>
          <w:szCs w:val="28"/>
        </w:rPr>
        <w:t>CENTRO DE INVESTIGACIONES ECONÓMICAS</w:t>
      </w:r>
      <w:r w:rsidR="001E5A53" w:rsidRPr="005F5C2A">
        <w:rPr>
          <w:rFonts w:ascii="Arial" w:hAnsi="Arial" w:cs="Arial"/>
          <w:sz w:val="28"/>
          <w:szCs w:val="28"/>
        </w:rPr>
        <w:t>, “Alguna pautas para conocer mejor el TLC”, Boletín Económico del Colegio de Economistas del Guayas, Abril 2004, Vol. 1.</w:t>
      </w:r>
    </w:p>
    <w:p w:rsidR="001E5A53" w:rsidRPr="005F5C2A" w:rsidRDefault="001E5A53" w:rsidP="001E5A53">
      <w:pPr>
        <w:tabs>
          <w:tab w:val="num" w:pos="426"/>
        </w:tabs>
        <w:spacing w:line="360" w:lineRule="auto"/>
        <w:ind w:left="426" w:hanging="540"/>
        <w:jc w:val="both"/>
        <w:rPr>
          <w:rFonts w:ascii="Arial" w:hAnsi="Arial" w:cs="Arial"/>
          <w:sz w:val="28"/>
          <w:szCs w:val="28"/>
        </w:rPr>
      </w:pPr>
    </w:p>
    <w:p w:rsidR="001E5A53" w:rsidRPr="005F5C2A" w:rsidRDefault="001E5A53" w:rsidP="001E5A53">
      <w:pPr>
        <w:numPr>
          <w:ilvl w:val="0"/>
          <w:numId w:val="3"/>
        </w:numPr>
        <w:spacing w:line="360" w:lineRule="auto"/>
        <w:ind w:hanging="540"/>
        <w:jc w:val="both"/>
        <w:rPr>
          <w:rFonts w:ascii="Arial" w:hAnsi="Arial" w:cs="Arial"/>
          <w:sz w:val="28"/>
          <w:szCs w:val="28"/>
        </w:rPr>
      </w:pPr>
      <w:r w:rsidRPr="005F5C2A">
        <w:rPr>
          <w:rFonts w:ascii="Arial" w:hAnsi="Arial" w:cs="Arial"/>
          <w:sz w:val="28"/>
          <w:szCs w:val="28"/>
        </w:rPr>
        <w:t>RIGAIL, A., “TLC: calidad y precios para conquistar clie</w:t>
      </w:r>
      <w:r w:rsidR="008B6850">
        <w:rPr>
          <w:rFonts w:ascii="Arial" w:hAnsi="Arial" w:cs="Arial"/>
          <w:sz w:val="28"/>
          <w:szCs w:val="28"/>
        </w:rPr>
        <w:t>ntes”, Revista Industrias,</w:t>
      </w:r>
      <w:r w:rsidRPr="005F5C2A">
        <w:rPr>
          <w:rFonts w:ascii="Arial" w:hAnsi="Arial" w:cs="Arial"/>
          <w:sz w:val="28"/>
          <w:szCs w:val="28"/>
        </w:rPr>
        <w:t xml:space="preserve"> No 10.</w:t>
      </w:r>
      <w:r w:rsidR="008B6850">
        <w:rPr>
          <w:rFonts w:ascii="Arial" w:hAnsi="Arial" w:cs="Arial"/>
          <w:sz w:val="28"/>
          <w:szCs w:val="28"/>
        </w:rPr>
        <w:t xml:space="preserve"> Año </w:t>
      </w:r>
      <w:r w:rsidR="008B6850" w:rsidRPr="005F5C2A">
        <w:rPr>
          <w:rFonts w:ascii="Arial" w:hAnsi="Arial" w:cs="Arial"/>
          <w:sz w:val="28"/>
          <w:szCs w:val="28"/>
        </w:rPr>
        <w:t>2004</w:t>
      </w:r>
      <w:r w:rsidR="008B6850">
        <w:rPr>
          <w:rFonts w:ascii="Arial" w:hAnsi="Arial" w:cs="Arial"/>
          <w:sz w:val="28"/>
          <w:szCs w:val="28"/>
        </w:rPr>
        <w:t>.</w:t>
      </w:r>
    </w:p>
    <w:p w:rsidR="001E5A53" w:rsidRPr="005F5C2A" w:rsidRDefault="001E5A53" w:rsidP="001E5A53">
      <w:pPr>
        <w:tabs>
          <w:tab w:val="num" w:pos="426"/>
        </w:tabs>
        <w:spacing w:line="360" w:lineRule="auto"/>
        <w:ind w:left="426" w:hanging="540"/>
        <w:jc w:val="both"/>
        <w:rPr>
          <w:rFonts w:ascii="Arial" w:hAnsi="Arial" w:cs="Arial"/>
          <w:sz w:val="28"/>
          <w:szCs w:val="28"/>
        </w:rPr>
      </w:pPr>
    </w:p>
    <w:p w:rsidR="001E5A53" w:rsidRPr="005F5C2A" w:rsidRDefault="001E5A53" w:rsidP="001E5A53">
      <w:pPr>
        <w:numPr>
          <w:ilvl w:val="0"/>
          <w:numId w:val="3"/>
        </w:numPr>
        <w:spacing w:line="360" w:lineRule="auto"/>
        <w:ind w:hanging="540"/>
        <w:jc w:val="both"/>
        <w:rPr>
          <w:rFonts w:ascii="Arial" w:hAnsi="Arial" w:cs="Arial"/>
          <w:sz w:val="28"/>
          <w:szCs w:val="28"/>
        </w:rPr>
      </w:pPr>
      <w:r w:rsidRPr="005F5C2A">
        <w:rPr>
          <w:rFonts w:ascii="Arial" w:hAnsi="Arial" w:cs="Arial"/>
          <w:sz w:val="28"/>
          <w:szCs w:val="28"/>
        </w:rPr>
        <w:t>CHÁVEZ, E.,</w:t>
      </w:r>
      <w:r w:rsidR="008B6850">
        <w:rPr>
          <w:rFonts w:ascii="Arial" w:hAnsi="Arial" w:cs="Arial"/>
          <w:sz w:val="28"/>
          <w:szCs w:val="28"/>
        </w:rPr>
        <w:t xml:space="preserve"> </w:t>
      </w:r>
      <w:r w:rsidRPr="005F5C2A">
        <w:rPr>
          <w:rFonts w:ascii="Arial" w:hAnsi="Arial" w:cs="Arial"/>
          <w:sz w:val="28"/>
          <w:szCs w:val="28"/>
        </w:rPr>
        <w:t>“Los movimientos sociales y el TLC, ¿contestatarios sin propues</w:t>
      </w:r>
      <w:r w:rsidR="008B6850">
        <w:rPr>
          <w:rFonts w:ascii="Arial" w:hAnsi="Arial" w:cs="Arial"/>
          <w:sz w:val="28"/>
          <w:szCs w:val="28"/>
        </w:rPr>
        <w:t>tas?”, Revista Industrias,  No 10. Año 2004.</w:t>
      </w:r>
    </w:p>
    <w:p w:rsidR="001E5A53" w:rsidRPr="005F5C2A" w:rsidRDefault="001E5A53" w:rsidP="001E5A53">
      <w:pPr>
        <w:tabs>
          <w:tab w:val="num" w:pos="426"/>
        </w:tabs>
        <w:spacing w:line="360" w:lineRule="auto"/>
        <w:ind w:left="426" w:hanging="540"/>
        <w:jc w:val="both"/>
        <w:rPr>
          <w:rFonts w:ascii="Arial" w:hAnsi="Arial" w:cs="Arial"/>
          <w:sz w:val="28"/>
          <w:szCs w:val="28"/>
        </w:rPr>
      </w:pPr>
    </w:p>
    <w:p w:rsidR="001E5A53" w:rsidRPr="005F5C2A" w:rsidRDefault="001E5A53" w:rsidP="001E5A53">
      <w:pPr>
        <w:numPr>
          <w:ilvl w:val="0"/>
          <w:numId w:val="3"/>
        </w:numPr>
        <w:spacing w:line="360" w:lineRule="auto"/>
        <w:ind w:hanging="540"/>
        <w:jc w:val="both"/>
        <w:rPr>
          <w:rFonts w:ascii="Arial" w:hAnsi="Arial" w:cs="Arial"/>
          <w:sz w:val="28"/>
          <w:szCs w:val="28"/>
        </w:rPr>
      </w:pPr>
      <w:r w:rsidRPr="005F5C2A">
        <w:rPr>
          <w:rFonts w:ascii="Arial" w:hAnsi="Arial" w:cs="Arial"/>
          <w:sz w:val="28"/>
          <w:szCs w:val="28"/>
        </w:rPr>
        <w:t xml:space="preserve">SECRETARÍA GENERAL COMUNIDAD ANDINA. </w:t>
      </w:r>
      <w:r w:rsidRPr="005F5C2A">
        <w:rPr>
          <w:rFonts w:ascii="Arial" w:hAnsi="Arial" w:cs="Arial"/>
          <w:i/>
          <w:iCs/>
          <w:sz w:val="28"/>
          <w:szCs w:val="28"/>
        </w:rPr>
        <w:t>Evaluación de la dimensión económica del proceso de integración andino: comercio, inversión y cooperación financiera</w:t>
      </w:r>
      <w:r w:rsidRPr="005F5C2A">
        <w:rPr>
          <w:rFonts w:ascii="Arial" w:hAnsi="Arial" w:cs="Arial"/>
          <w:sz w:val="28"/>
          <w:szCs w:val="28"/>
        </w:rPr>
        <w:t>.</w:t>
      </w:r>
      <w:r w:rsidR="008B6850">
        <w:rPr>
          <w:rFonts w:ascii="Arial" w:hAnsi="Arial" w:cs="Arial"/>
          <w:sz w:val="28"/>
          <w:szCs w:val="28"/>
        </w:rPr>
        <w:t xml:space="preserve"> Año </w:t>
      </w:r>
      <w:r w:rsidR="008B6850" w:rsidRPr="005F5C2A">
        <w:rPr>
          <w:rFonts w:ascii="Arial" w:hAnsi="Arial" w:cs="Arial"/>
          <w:sz w:val="28"/>
          <w:szCs w:val="28"/>
        </w:rPr>
        <w:t>2004</w:t>
      </w:r>
      <w:r w:rsidR="008B6850">
        <w:rPr>
          <w:rFonts w:ascii="Arial" w:hAnsi="Arial" w:cs="Arial"/>
          <w:sz w:val="28"/>
          <w:szCs w:val="28"/>
        </w:rPr>
        <w:t>.</w:t>
      </w:r>
    </w:p>
    <w:p w:rsidR="001E5A53" w:rsidRPr="005F5C2A" w:rsidRDefault="001E5A53" w:rsidP="001E5A53">
      <w:pPr>
        <w:tabs>
          <w:tab w:val="num" w:pos="426"/>
        </w:tabs>
        <w:spacing w:line="360" w:lineRule="auto"/>
        <w:ind w:left="426" w:hanging="540"/>
        <w:jc w:val="both"/>
        <w:rPr>
          <w:rFonts w:ascii="Arial" w:hAnsi="Arial" w:cs="Arial"/>
          <w:sz w:val="28"/>
          <w:szCs w:val="28"/>
        </w:rPr>
      </w:pPr>
    </w:p>
    <w:p w:rsidR="001E5A53" w:rsidRPr="005F5C2A" w:rsidRDefault="001E5A53" w:rsidP="001E5A53">
      <w:pPr>
        <w:numPr>
          <w:ilvl w:val="0"/>
          <w:numId w:val="3"/>
        </w:numPr>
        <w:spacing w:line="360" w:lineRule="auto"/>
        <w:ind w:hanging="540"/>
        <w:jc w:val="both"/>
        <w:rPr>
          <w:rFonts w:ascii="Arial" w:hAnsi="Arial" w:cs="Arial"/>
          <w:sz w:val="28"/>
          <w:szCs w:val="28"/>
        </w:rPr>
      </w:pPr>
      <w:r w:rsidRPr="005F5C2A">
        <w:rPr>
          <w:rFonts w:ascii="Arial" w:hAnsi="Arial" w:cs="Arial"/>
          <w:sz w:val="28"/>
          <w:szCs w:val="28"/>
        </w:rPr>
        <w:lastRenderedPageBreak/>
        <w:t>SANAHUJA, J., “Regionalismo e integración en América Latina: balance y perspectivas”, Pensamiento Iberoamericano (nueva época), monográfico “La nueva agenda de desarrollo en América Latina”, nº 0, febrero, pp. 75-106</w:t>
      </w:r>
      <w:r w:rsidR="008B6850">
        <w:rPr>
          <w:rFonts w:ascii="Arial" w:hAnsi="Arial" w:cs="Arial"/>
          <w:sz w:val="28"/>
          <w:szCs w:val="28"/>
        </w:rPr>
        <w:t xml:space="preserve">. Año </w:t>
      </w:r>
      <w:r w:rsidR="008B6850" w:rsidRPr="005F5C2A">
        <w:rPr>
          <w:rFonts w:ascii="Arial" w:hAnsi="Arial" w:cs="Arial"/>
          <w:sz w:val="28"/>
          <w:szCs w:val="28"/>
        </w:rPr>
        <w:t>2007</w:t>
      </w:r>
      <w:r w:rsidR="008B6850">
        <w:rPr>
          <w:rFonts w:ascii="Arial" w:hAnsi="Arial" w:cs="Arial"/>
          <w:sz w:val="28"/>
          <w:szCs w:val="28"/>
        </w:rPr>
        <w:t>.</w:t>
      </w:r>
    </w:p>
    <w:p w:rsidR="001E5A53" w:rsidRPr="005F5C2A" w:rsidRDefault="001E5A53" w:rsidP="001E5A53">
      <w:pPr>
        <w:tabs>
          <w:tab w:val="num" w:pos="426"/>
        </w:tabs>
        <w:spacing w:line="360" w:lineRule="auto"/>
        <w:ind w:left="426" w:hanging="540"/>
        <w:jc w:val="both"/>
        <w:rPr>
          <w:rFonts w:ascii="Arial" w:hAnsi="Arial" w:cs="Arial"/>
          <w:sz w:val="28"/>
          <w:szCs w:val="28"/>
        </w:rPr>
      </w:pPr>
    </w:p>
    <w:p w:rsidR="001E5A53" w:rsidRPr="005F5C2A" w:rsidRDefault="001E5A53" w:rsidP="001E5A53">
      <w:pPr>
        <w:numPr>
          <w:ilvl w:val="0"/>
          <w:numId w:val="3"/>
        </w:numPr>
        <w:spacing w:line="360" w:lineRule="auto"/>
        <w:ind w:hanging="540"/>
        <w:jc w:val="both"/>
        <w:rPr>
          <w:rFonts w:ascii="Arial" w:hAnsi="Arial" w:cs="Arial"/>
          <w:sz w:val="28"/>
          <w:szCs w:val="28"/>
        </w:rPr>
      </w:pPr>
      <w:r w:rsidRPr="005F5C2A">
        <w:rPr>
          <w:rFonts w:ascii="Arial" w:hAnsi="Arial" w:cs="Arial"/>
          <w:sz w:val="28"/>
          <w:szCs w:val="28"/>
        </w:rPr>
        <w:t xml:space="preserve">GONZÁLEZ, A., Tratado de Libre Comercio NAFTA, como antecedente para el Área de Libre Comercio de las Américas, </w:t>
      </w:r>
      <w:hyperlink r:id="rId37" w:history="1">
        <w:r w:rsidRPr="005F5C2A">
          <w:rPr>
            <w:rFonts w:ascii="Arial" w:hAnsi="Arial" w:cs="Arial"/>
            <w:sz w:val="28"/>
            <w:szCs w:val="28"/>
          </w:rPr>
          <w:t>ALCA</w:t>
        </w:r>
      </w:hyperlink>
      <w:r w:rsidRPr="005F5C2A">
        <w:rPr>
          <w:rFonts w:ascii="Arial" w:hAnsi="Arial" w:cs="Arial"/>
          <w:sz w:val="28"/>
          <w:szCs w:val="28"/>
        </w:rPr>
        <w:t xml:space="preserve">. </w:t>
      </w:r>
      <w:r w:rsidR="008B6850">
        <w:rPr>
          <w:rFonts w:ascii="Arial" w:hAnsi="Arial" w:cs="Arial"/>
          <w:sz w:val="28"/>
          <w:szCs w:val="28"/>
        </w:rPr>
        <w:t xml:space="preserve">Año </w:t>
      </w:r>
      <w:r w:rsidR="008B6850" w:rsidRPr="005F5C2A">
        <w:rPr>
          <w:rFonts w:ascii="Arial" w:hAnsi="Arial" w:cs="Arial"/>
          <w:sz w:val="28"/>
          <w:szCs w:val="28"/>
        </w:rPr>
        <w:t>1995</w:t>
      </w:r>
      <w:r w:rsidR="008B6850">
        <w:rPr>
          <w:rFonts w:ascii="Arial" w:hAnsi="Arial" w:cs="Arial"/>
          <w:sz w:val="28"/>
          <w:szCs w:val="28"/>
        </w:rPr>
        <w:t>.</w:t>
      </w:r>
    </w:p>
    <w:p w:rsidR="001E5A53" w:rsidRPr="005F5C2A" w:rsidRDefault="001E5A53" w:rsidP="001E5A53">
      <w:pPr>
        <w:tabs>
          <w:tab w:val="num" w:pos="426"/>
        </w:tabs>
        <w:spacing w:line="360" w:lineRule="auto"/>
        <w:ind w:left="426" w:hanging="540"/>
        <w:jc w:val="both"/>
        <w:rPr>
          <w:rFonts w:ascii="Arial" w:hAnsi="Arial" w:cs="Arial"/>
          <w:sz w:val="28"/>
          <w:szCs w:val="28"/>
        </w:rPr>
      </w:pPr>
    </w:p>
    <w:p w:rsidR="001E5A53" w:rsidRPr="005F5C2A" w:rsidRDefault="001E5A53" w:rsidP="001E5A53">
      <w:pPr>
        <w:numPr>
          <w:ilvl w:val="0"/>
          <w:numId w:val="3"/>
        </w:numPr>
        <w:spacing w:line="360" w:lineRule="auto"/>
        <w:ind w:hanging="540"/>
        <w:jc w:val="both"/>
        <w:rPr>
          <w:rFonts w:ascii="Arial" w:hAnsi="Arial" w:cs="Arial"/>
          <w:sz w:val="28"/>
          <w:szCs w:val="28"/>
        </w:rPr>
      </w:pPr>
      <w:r w:rsidRPr="005F5C2A">
        <w:rPr>
          <w:rFonts w:ascii="Arial" w:hAnsi="Arial" w:cs="Arial"/>
          <w:sz w:val="28"/>
          <w:szCs w:val="28"/>
        </w:rPr>
        <w:t xml:space="preserve">SECOFI, Tratado de Libre Comercio de América del Norte, SECOFI, II </w:t>
      </w:r>
      <w:hyperlink r:id="rId38" w:history="1">
        <w:r w:rsidRPr="005F5C2A">
          <w:rPr>
            <w:rFonts w:ascii="Arial" w:hAnsi="Arial" w:cs="Arial"/>
            <w:sz w:val="28"/>
            <w:szCs w:val="28"/>
          </w:rPr>
          <w:t>volumen</w:t>
        </w:r>
      </w:hyperlink>
      <w:r w:rsidRPr="005F5C2A">
        <w:rPr>
          <w:rFonts w:ascii="Arial" w:hAnsi="Arial" w:cs="Arial"/>
          <w:sz w:val="28"/>
          <w:szCs w:val="28"/>
        </w:rPr>
        <w:t>.</w:t>
      </w:r>
    </w:p>
    <w:p w:rsidR="001E5A53" w:rsidRPr="005F5C2A" w:rsidRDefault="001E5A53" w:rsidP="001E5A53">
      <w:pPr>
        <w:tabs>
          <w:tab w:val="num" w:pos="426"/>
        </w:tabs>
        <w:spacing w:line="360" w:lineRule="auto"/>
        <w:ind w:left="426" w:hanging="540"/>
        <w:jc w:val="both"/>
        <w:rPr>
          <w:rFonts w:ascii="Arial" w:hAnsi="Arial" w:cs="Arial"/>
          <w:sz w:val="28"/>
          <w:szCs w:val="28"/>
        </w:rPr>
      </w:pPr>
    </w:p>
    <w:p w:rsidR="001E5A53" w:rsidRPr="005F5C2A" w:rsidRDefault="008B6850" w:rsidP="001E5A53">
      <w:pPr>
        <w:numPr>
          <w:ilvl w:val="0"/>
          <w:numId w:val="3"/>
        </w:numPr>
        <w:spacing w:line="360" w:lineRule="auto"/>
        <w:ind w:hanging="540"/>
        <w:jc w:val="both"/>
        <w:rPr>
          <w:rFonts w:ascii="Arial" w:hAnsi="Arial" w:cs="Arial"/>
          <w:sz w:val="28"/>
          <w:szCs w:val="28"/>
        </w:rPr>
      </w:pPr>
      <w:r w:rsidRPr="005F5C2A">
        <w:rPr>
          <w:rFonts w:ascii="Arial" w:hAnsi="Arial" w:cs="Arial"/>
          <w:sz w:val="28"/>
          <w:szCs w:val="28"/>
        </w:rPr>
        <w:t>MINISTERIO DE ECONOMÍA DE LA REPÚBLICA</w:t>
      </w:r>
      <w:r>
        <w:rPr>
          <w:rFonts w:ascii="Arial" w:hAnsi="Arial" w:cs="Arial"/>
          <w:sz w:val="28"/>
          <w:szCs w:val="28"/>
        </w:rPr>
        <w:t xml:space="preserve"> DE EL SALVADOR</w:t>
      </w:r>
      <w:r w:rsidR="001E5A53" w:rsidRPr="005F5C2A">
        <w:rPr>
          <w:rFonts w:ascii="Arial" w:hAnsi="Arial" w:cs="Arial"/>
          <w:sz w:val="28"/>
          <w:szCs w:val="28"/>
        </w:rPr>
        <w:t xml:space="preserve">, </w:t>
      </w:r>
      <w:r w:rsidR="001E5A53" w:rsidRPr="005F5C2A">
        <w:rPr>
          <w:rFonts w:ascii="Arial" w:hAnsi="Arial" w:cs="Arial"/>
          <w:i/>
          <w:iCs/>
          <w:sz w:val="28"/>
          <w:szCs w:val="28"/>
        </w:rPr>
        <w:t>Documento explicativo de las negociaciones del Tratado de Libre Comercio entre Centroamérica, República Dominicana y Estados Unidos.</w:t>
      </w:r>
      <w:r w:rsidR="001E5A53" w:rsidRPr="005F5C2A">
        <w:rPr>
          <w:rFonts w:ascii="Arial" w:hAnsi="Arial" w:cs="Arial"/>
          <w:sz w:val="28"/>
          <w:szCs w:val="28"/>
        </w:rPr>
        <w:t xml:space="preserve">, San Salvador: </w:t>
      </w:r>
      <w:proofErr w:type="spellStart"/>
      <w:r w:rsidR="001E5A53" w:rsidRPr="005F5C2A">
        <w:rPr>
          <w:rFonts w:ascii="Arial" w:hAnsi="Arial" w:cs="Arial"/>
          <w:sz w:val="28"/>
          <w:szCs w:val="28"/>
        </w:rPr>
        <w:t>MiNec</w:t>
      </w:r>
      <w:proofErr w:type="spellEnd"/>
      <w:r w:rsidR="001E5A53" w:rsidRPr="005F5C2A">
        <w:rPr>
          <w:rFonts w:ascii="Arial" w:hAnsi="Arial" w:cs="Arial"/>
          <w:sz w:val="28"/>
          <w:szCs w:val="28"/>
        </w:rPr>
        <w:t>.</w:t>
      </w:r>
      <w:r>
        <w:rPr>
          <w:rFonts w:ascii="Arial" w:hAnsi="Arial" w:cs="Arial"/>
          <w:sz w:val="28"/>
          <w:szCs w:val="28"/>
        </w:rPr>
        <w:t xml:space="preserve"> Año 2005.</w:t>
      </w:r>
    </w:p>
    <w:p w:rsidR="001E5A53" w:rsidRPr="005F5C2A" w:rsidRDefault="001E5A53" w:rsidP="001E5A53">
      <w:pPr>
        <w:tabs>
          <w:tab w:val="num" w:pos="426"/>
        </w:tabs>
        <w:spacing w:line="360" w:lineRule="auto"/>
        <w:ind w:left="426" w:hanging="540"/>
        <w:jc w:val="both"/>
        <w:rPr>
          <w:rFonts w:ascii="Arial" w:hAnsi="Arial" w:cs="Arial"/>
          <w:sz w:val="28"/>
          <w:szCs w:val="28"/>
        </w:rPr>
      </w:pPr>
    </w:p>
    <w:p w:rsidR="001E5A53" w:rsidRPr="008B6850" w:rsidRDefault="001E5A53" w:rsidP="001E5A53">
      <w:pPr>
        <w:numPr>
          <w:ilvl w:val="0"/>
          <w:numId w:val="3"/>
        </w:numPr>
        <w:spacing w:line="360" w:lineRule="auto"/>
        <w:ind w:hanging="540"/>
        <w:jc w:val="both"/>
        <w:rPr>
          <w:rFonts w:ascii="Arial" w:hAnsi="Arial" w:cs="Arial"/>
          <w:sz w:val="28"/>
          <w:szCs w:val="28"/>
        </w:rPr>
      </w:pPr>
      <w:r w:rsidRPr="008B6850">
        <w:rPr>
          <w:rFonts w:ascii="Arial" w:hAnsi="Arial" w:cs="Arial"/>
          <w:sz w:val="28"/>
          <w:szCs w:val="28"/>
          <w:lang w:val="en-US"/>
        </w:rPr>
        <w:t>LEDERMAN, D., MALONEY, W. and SERVÉN, L. Lessons from NAFTA for Latin America and the Caribbean: Stanford University Press: Palo Alto, USA</w:t>
      </w:r>
      <w:r w:rsidR="008B6850" w:rsidRPr="008B6850">
        <w:rPr>
          <w:rFonts w:ascii="Arial" w:hAnsi="Arial" w:cs="Arial"/>
          <w:sz w:val="28"/>
          <w:szCs w:val="28"/>
          <w:lang w:val="en-US"/>
        </w:rPr>
        <w:t xml:space="preserve">. </w:t>
      </w:r>
      <w:proofErr w:type="spellStart"/>
      <w:r w:rsidR="008B6850" w:rsidRPr="008B6850">
        <w:rPr>
          <w:rFonts w:ascii="Arial" w:hAnsi="Arial" w:cs="Arial"/>
          <w:sz w:val="28"/>
          <w:szCs w:val="28"/>
          <w:lang w:val="en-US"/>
        </w:rPr>
        <w:t>A</w:t>
      </w:r>
      <w:r w:rsidR="008B6850">
        <w:rPr>
          <w:rFonts w:ascii="Arial" w:hAnsi="Arial" w:cs="Arial"/>
          <w:sz w:val="28"/>
          <w:szCs w:val="28"/>
          <w:lang w:val="en-US"/>
        </w:rPr>
        <w:t>ño</w:t>
      </w:r>
      <w:proofErr w:type="spellEnd"/>
      <w:r w:rsidR="008B6850">
        <w:rPr>
          <w:rFonts w:ascii="Arial" w:hAnsi="Arial" w:cs="Arial"/>
          <w:sz w:val="28"/>
          <w:szCs w:val="28"/>
          <w:lang w:val="en-US"/>
        </w:rPr>
        <w:t xml:space="preserve"> </w:t>
      </w:r>
      <w:r w:rsidR="008B6850" w:rsidRPr="005F5C2A">
        <w:rPr>
          <w:rFonts w:ascii="Arial" w:hAnsi="Arial" w:cs="Arial"/>
          <w:sz w:val="28"/>
          <w:szCs w:val="28"/>
          <w:lang w:val="en-US"/>
        </w:rPr>
        <w:t>2005</w:t>
      </w:r>
      <w:r w:rsidR="008B6850">
        <w:rPr>
          <w:rFonts w:ascii="Arial" w:hAnsi="Arial" w:cs="Arial"/>
          <w:sz w:val="28"/>
          <w:szCs w:val="28"/>
          <w:lang w:val="en-US"/>
        </w:rPr>
        <w:t>.</w:t>
      </w:r>
    </w:p>
    <w:p w:rsidR="001E5A53" w:rsidRPr="008B6850" w:rsidRDefault="001E5A53" w:rsidP="001E5A53">
      <w:pPr>
        <w:tabs>
          <w:tab w:val="num" w:pos="426"/>
        </w:tabs>
        <w:spacing w:line="360" w:lineRule="auto"/>
        <w:ind w:left="426" w:hanging="540"/>
        <w:jc w:val="both"/>
        <w:rPr>
          <w:rFonts w:ascii="Arial" w:hAnsi="Arial" w:cs="Arial"/>
          <w:sz w:val="28"/>
          <w:szCs w:val="28"/>
        </w:rPr>
      </w:pPr>
    </w:p>
    <w:p w:rsidR="001E5A53" w:rsidRPr="005F5C2A" w:rsidRDefault="001E5A53" w:rsidP="00755844">
      <w:pPr>
        <w:numPr>
          <w:ilvl w:val="0"/>
          <w:numId w:val="3"/>
        </w:numPr>
        <w:spacing w:line="360" w:lineRule="auto"/>
        <w:ind w:hanging="540"/>
        <w:jc w:val="both"/>
        <w:rPr>
          <w:rFonts w:ascii="Arial" w:hAnsi="Arial" w:cs="Arial"/>
          <w:sz w:val="28"/>
          <w:szCs w:val="28"/>
          <w:lang w:val="en-US"/>
        </w:rPr>
      </w:pPr>
      <w:r w:rsidRPr="005F5C2A">
        <w:rPr>
          <w:rFonts w:ascii="Arial" w:hAnsi="Arial" w:cs="Arial"/>
          <w:bCs/>
          <w:sz w:val="28"/>
          <w:szCs w:val="28"/>
        </w:rPr>
        <w:t>TLC: Tratado de Libre Comercio Ecuador - Estados Unidos</w:t>
      </w:r>
      <w:r w:rsidRPr="005F5C2A">
        <w:rPr>
          <w:rFonts w:ascii="Arial" w:hAnsi="Arial" w:cs="Arial"/>
          <w:sz w:val="28"/>
          <w:szCs w:val="28"/>
        </w:rPr>
        <w:t xml:space="preserve">. </w:t>
      </w:r>
      <w:r w:rsidRPr="00587458">
        <w:rPr>
          <w:rFonts w:ascii="Arial" w:hAnsi="Arial" w:cs="Arial"/>
          <w:sz w:val="28"/>
          <w:szCs w:val="28"/>
          <w:lang w:val="en-US"/>
        </w:rPr>
        <w:t xml:space="preserve">Available at </w:t>
      </w:r>
      <w:hyperlink r:id="rId39" w:history="1">
        <w:r w:rsidRPr="005F5C2A">
          <w:rPr>
            <w:rFonts w:ascii="Arial" w:hAnsi="Arial" w:cs="Arial"/>
            <w:sz w:val="28"/>
            <w:szCs w:val="28"/>
            <w:lang w:val="en-US"/>
          </w:rPr>
          <w:t>http://www.sica.gov.ec/comext/docs/14acuerdos_comerciales/tlc/index.html</w:t>
        </w:r>
      </w:hyperlink>
      <w:r w:rsidR="0061634A" w:rsidRPr="005F5C2A">
        <w:rPr>
          <w:sz w:val="28"/>
          <w:szCs w:val="28"/>
          <w:lang w:val="en-US"/>
        </w:rPr>
        <w:t xml:space="preserve">. </w:t>
      </w:r>
      <w:proofErr w:type="spellStart"/>
      <w:r w:rsidR="0061634A" w:rsidRPr="005F5C2A">
        <w:rPr>
          <w:rFonts w:ascii="Arial" w:hAnsi="Arial" w:cs="Arial"/>
          <w:sz w:val="28"/>
          <w:szCs w:val="28"/>
          <w:lang w:val="en-US"/>
        </w:rPr>
        <w:t>Revisado</w:t>
      </w:r>
      <w:proofErr w:type="spellEnd"/>
      <w:r w:rsidR="0061634A" w:rsidRPr="005F5C2A">
        <w:rPr>
          <w:rFonts w:ascii="Arial" w:hAnsi="Arial" w:cs="Arial"/>
          <w:sz w:val="28"/>
          <w:szCs w:val="28"/>
          <w:lang w:val="en-US"/>
        </w:rPr>
        <w:t xml:space="preserve"> en Mayo 2011</w:t>
      </w:r>
    </w:p>
    <w:p w:rsidR="001E5A53" w:rsidRPr="005F5C2A" w:rsidRDefault="001E5A53" w:rsidP="00755844">
      <w:pPr>
        <w:pStyle w:val="Prrafodelista"/>
        <w:spacing w:line="360" w:lineRule="auto"/>
        <w:rPr>
          <w:rFonts w:ascii="Arial" w:hAnsi="Arial" w:cs="Arial"/>
          <w:sz w:val="28"/>
          <w:szCs w:val="28"/>
          <w:lang w:val="en-US"/>
        </w:rPr>
      </w:pPr>
    </w:p>
    <w:p w:rsidR="001E5A53" w:rsidRPr="005F5C2A" w:rsidRDefault="001E5A53" w:rsidP="00755844">
      <w:pPr>
        <w:numPr>
          <w:ilvl w:val="0"/>
          <w:numId w:val="3"/>
        </w:numPr>
        <w:spacing w:line="360" w:lineRule="auto"/>
        <w:ind w:hanging="540"/>
        <w:jc w:val="both"/>
        <w:rPr>
          <w:rFonts w:ascii="Arial" w:hAnsi="Arial" w:cs="Arial"/>
          <w:sz w:val="28"/>
          <w:szCs w:val="28"/>
          <w:lang w:val="en-US"/>
        </w:rPr>
      </w:pPr>
      <w:r w:rsidRPr="005F5C2A">
        <w:rPr>
          <w:rFonts w:ascii="Arial" w:hAnsi="Arial" w:cs="Arial"/>
          <w:sz w:val="28"/>
          <w:szCs w:val="28"/>
        </w:rPr>
        <w:t xml:space="preserve">CIGARRUISTA, H.,  </w:t>
      </w:r>
      <w:hyperlink r:id="rId40" w:tooltip="http://www.bilaterals.org/article.php3?id_article=222" w:history="1">
        <w:r w:rsidRPr="005F5C2A">
          <w:rPr>
            <w:rFonts w:ascii="Arial" w:hAnsi="Arial" w:cs="Arial"/>
            <w:sz w:val="28"/>
            <w:szCs w:val="28"/>
          </w:rPr>
          <w:t>Panamá impone su ritmo en negociación de TLC</w:t>
        </w:r>
      </w:hyperlink>
      <w:r w:rsidRPr="005F5C2A">
        <w:rPr>
          <w:rFonts w:ascii="Arial" w:hAnsi="Arial" w:cs="Arial"/>
          <w:sz w:val="28"/>
          <w:szCs w:val="28"/>
        </w:rPr>
        <w:t xml:space="preserve">. </w:t>
      </w:r>
      <w:r w:rsidRPr="005F5C2A">
        <w:rPr>
          <w:rFonts w:ascii="Arial" w:hAnsi="Arial" w:cs="Arial"/>
          <w:sz w:val="28"/>
          <w:szCs w:val="28"/>
          <w:lang w:val="en-US"/>
        </w:rPr>
        <w:t xml:space="preserve">Available at </w:t>
      </w:r>
      <w:hyperlink r:id="rId41" w:history="1">
        <w:r w:rsidRPr="005F5C2A">
          <w:rPr>
            <w:rFonts w:ascii="Arial" w:hAnsi="Arial" w:cs="Arial"/>
            <w:sz w:val="28"/>
            <w:szCs w:val="28"/>
            <w:lang w:val="en-US"/>
          </w:rPr>
          <w:t>http://www.bilaterals.org/article.php3?id_article=222</w:t>
        </w:r>
      </w:hyperlink>
      <w:r w:rsidR="0061634A" w:rsidRPr="005F5C2A">
        <w:rPr>
          <w:sz w:val="28"/>
          <w:szCs w:val="28"/>
          <w:lang w:val="en-US"/>
        </w:rPr>
        <w:t xml:space="preserve">. </w:t>
      </w:r>
      <w:proofErr w:type="spellStart"/>
      <w:r w:rsidR="008B6850">
        <w:rPr>
          <w:rFonts w:ascii="Arial" w:hAnsi="Arial" w:cs="Arial"/>
          <w:sz w:val="28"/>
          <w:szCs w:val="28"/>
          <w:lang w:val="en-US"/>
        </w:rPr>
        <w:t>Revisado</w:t>
      </w:r>
      <w:proofErr w:type="spellEnd"/>
      <w:r w:rsidR="008B6850">
        <w:rPr>
          <w:rFonts w:ascii="Arial" w:hAnsi="Arial" w:cs="Arial"/>
          <w:sz w:val="28"/>
          <w:szCs w:val="28"/>
          <w:lang w:val="en-US"/>
        </w:rPr>
        <w:t xml:space="preserve"> en Mayo 2011. </w:t>
      </w:r>
      <w:proofErr w:type="spellStart"/>
      <w:r w:rsidR="008B6850">
        <w:rPr>
          <w:rFonts w:ascii="Arial" w:hAnsi="Arial" w:cs="Arial"/>
          <w:sz w:val="28"/>
          <w:szCs w:val="28"/>
          <w:lang w:val="en-US"/>
        </w:rPr>
        <w:t>Año</w:t>
      </w:r>
      <w:proofErr w:type="spellEnd"/>
      <w:r w:rsidR="008B6850">
        <w:rPr>
          <w:rFonts w:ascii="Arial" w:hAnsi="Arial" w:cs="Arial"/>
          <w:sz w:val="28"/>
          <w:szCs w:val="28"/>
          <w:lang w:val="en-US"/>
        </w:rPr>
        <w:t xml:space="preserve"> 2005.</w:t>
      </w:r>
    </w:p>
    <w:p w:rsidR="001E5A53" w:rsidRPr="005F5C2A" w:rsidRDefault="001E5A53" w:rsidP="00755844">
      <w:pPr>
        <w:tabs>
          <w:tab w:val="num" w:pos="426"/>
        </w:tabs>
        <w:spacing w:line="360" w:lineRule="auto"/>
        <w:ind w:left="426" w:hanging="540"/>
        <w:jc w:val="both"/>
        <w:rPr>
          <w:rFonts w:ascii="Arial" w:hAnsi="Arial" w:cs="Arial"/>
          <w:sz w:val="28"/>
          <w:szCs w:val="28"/>
          <w:lang w:val="en-US"/>
        </w:rPr>
      </w:pPr>
    </w:p>
    <w:p w:rsidR="001E5A53" w:rsidRPr="005F5C2A" w:rsidRDefault="001E5A53" w:rsidP="00755844">
      <w:pPr>
        <w:numPr>
          <w:ilvl w:val="0"/>
          <w:numId w:val="3"/>
        </w:numPr>
        <w:spacing w:line="360" w:lineRule="auto"/>
        <w:ind w:hanging="540"/>
        <w:jc w:val="both"/>
        <w:rPr>
          <w:rFonts w:ascii="Arial" w:hAnsi="Arial" w:cs="Arial"/>
          <w:sz w:val="28"/>
          <w:szCs w:val="28"/>
        </w:rPr>
      </w:pPr>
      <w:r w:rsidRPr="005F5C2A">
        <w:rPr>
          <w:rFonts w:ascii="Arial" w:hAnsi="Arial" w:cs="Arial"/>
          <w:sz w:val="28"/>
          <w:szCs w:val="28"/>
        </w:rPr>
        <w:t xml:space="preserve">EMAD, M., 2005 Críticas al tratado de libre comercio negociado por el gobierno con Colombia, Ecuador y Perú (IPS). </w:t>
      </w:r>
      <w:proofErr w:type="spellStart"/>
      <w:r w:rsidRPr="005F5C2A">
        <w:rPr>
          <w:rFonts w:ascii="Arial" w:hAnsi="Arial" w:cs="Arial"/>
          <w:sz w:val="28"/>
          <w:szCs w:val="28"/>
        </w:rPr>
        <w:t>Available</w:t>
      </w:r>
      <w:proofErr w:type="spellEnd"/>
      <w:r w:rsidRPr="005F5C2A">
        <w:rPr>
          <w:rFonts w:ascii="Arial" w:hAnsi="Arial" w:cs="Arial"/>
          <w:sz w:val="28"/>
          <w:szCs w:val="28"/>
        </w:rPr>
        <w:t xml:space="preserve"> at </w:t>
      </w:r>
      <w:hyperlink r:id="rId42" w:history="1">
        <w:r w:rsidR="001E3F9B" w:rsidRPr="005F5C2A">
          <w:rPr>
            <w:rStyle w:val="Hipervnculo"/>
            <w:rFonts w:ascii="Arial" w:hAnsi="Arial" w:cs="Arial"/>
            <w:color w:val="auto"/>
            <w:sz w:val="28"/>
            <w:szCs w:val="28"/>
            <w:u w:val="none"/>
          </w:rPr>
          <w:t>http://www.alterinfos.org/spip.php?article99</w:t>
        </w:r>
      </w:hyperlink>
      <w:r w:rsidR="0061634A" w:rsidRPr="005F5C2A">
        <w:rPr>
          <w:sz w:val="28"/>
          <w:szCs w:val="28"/>
        </w:rPr>
        <w:t xml:space="preserve">. </w:t>
      </w:r>
      <w:r w:rsidR="0061634A" w:rsidRPr="005F5C2A">
        <w:rPr>
          <w:rFonts w:ascii="Arial" w:hAnsi="Arial" w:cs="Arial"/>
          <w:sz w:val="28"/>
          <w:szCs w:val="28"/>
        </w:rPr>
        <w:t>Revisado en Mayo 2011</w:t>
      </w:r>
      <w:r w:rsidR="008B6850">
        <w:rPr>
          <w:rFonts w:ascii="Arial" w:hAnsi="Arial" w:cs="Arial"/>
          <w:sz w:val="28"/>
          <w:szCs w:val="28"/>
        </w:rPr>
        <w:t>.</w:t>
      </w:r>
    </w:p>
    <w:p w:rsidR="001E3F9B" w:rsidRPr="005F5C2A" w:rsidRDefault="001E3F9B" w:rsidP="00755844">
      <w:pPr>
        <w:pStyle w:val="Prrafodelista"/>
        <w:spacing w:line="360" w:lineRule="auto"/>
        <w:rPr>
          <w:rFonts w:ascii="Arial" w:hAnsi="Arial" w:cs="Arial"/>
          <w:sz w:val="28"/>
          <w:szCs w:val="28"/>
        </w:rPr>
      </w:pPr>
    </w:p>
    <w:p w:rsidR="001E3F9B" w:rsidRPr="005F5C2A" w:rsidRDefault="001E3F9B" w:rsidP="00755844">
      <w:pPr>
        <w:numPr>
          <w:ilvl w:val="0"/>
          <w:numId w:val="3"/>
        </w:numPr>
        <w:spacing w:line="360" w:lineRule="auto"/>
        <w:ind w:hanging="540"/>
        <w:jc w:val="both"/>
        <w:rPr>
          <w:rFonts w:ascii="Arial" w:hAnsi="Arial" w:cs="Arial"/>
          <w:sz w:val="28"/>
          <w:szCs w:val="28"/>
        </w:rPr>
      </w:pPr>
      <w:r w:rsidRPr="005F5C2A">
        <w:rPr>
          <w:rFonts w:ascii="Arial" w:hAnsi="Arial" w:cs="Arial"/>
          <w:sz w:val="28"/>
          <w:szCs w:val="28"/>
        </w:rPr>
        <w:t>BADECEL</w:t>
      </w:r>
      <w:r w:rsidR="00551F51">
        <w:rPr>
          <w:rFonts w:ascii="Arial" w:hAnsi="Arial" w:cs="Arial"/>
          <w:sz w:val="28"/>
          <w:szCs w:val="28"/>
        </w:rPr>
        <w:t>.</w:t>
      </w:r>
      <w:r w:rsidRPr="005F5C2A">
        <w:rPr>
          <w:rFonts w:ascii="Arial" w:hAnsi="Arial" w:cs="Arial"/>
          <w:sz w:val="28"/>
          <w:szCs w:val="28"/>
        </w:rPr>
        <w:t xml:space="preserve"> Base de Datos Estadísticos de Comercio Exterior de CEPAL, </w:t>
      </w:r>
      <w:proofErr w:type="spellStart"/>
      <w:r w:rsidRPr="005F5C2A">
        <w:rPr>
          <w:rFonts w:ascii="Arial" w:hAnsi="Arial" w:cs="Arial"/>
          <w:sz w:val="28"/>
          <w:szCs w:val="28"/>
        </w:rPr>
        <w:t>Available</w:t>
      </w:r>
      <w:proofErr w:type="spellEnd"/>
      <w:r w:rsidRPr="005F5C2A">
        <w:rPr>
          <w:rFonts w:ascii="Arial" w:hAnsi="Arial" w:cs="Arial"/>
          <w:sz w:val="28"/>
          <w:szCs w:val="28"/>
        </w:rPr>
        <w:t xml:space="preserve"> at </w:t>
      </w:r>
      <w:hyperlink r:id="rId43" w:history="1">
        <w:r w:rsidRPr="005F5C2A">
          <w:rPr>
            <w:rStyle w:val="Hipervnculo"/>
            <w:rFonts w:ascii="Arial" w:hAnsi="Arial" w:cs="Arial"/>
            <w:color w:val="auto"/>
            <w:sz w:val="28"/>
            <w:szCs w:val="28"/>
            <w:u w:val="none"/>
          </w:rPr>
          <w:t>http://websie.eclac.cl/badecel/badecel_new/index.html</w:t>
        </w:r>
      </w:hyperlink>
      <w:r w:rsidR="0061634A" w:rsidRPr="005F5C2A">
        <w:rPr>
          <w:sz w:val="28"/>
          <w:szCs w:val="28"/>
        </w:rPr>
        <w:t xml:space="preserve">. </w:t>
      </w:r>
      <w:r w:rsidR="0061634A" w:rsidRPr="00551F51">
        <w:rPr>
          <w:rFonts w:ascii="Arial" w:hAnsi="Arial" w:cs="Arial"/>
          <w:sz w:val="28"/>
          <w:szCs w:val="28"/>
        </w:rPr>
        <w:t>Revisado en Mayo 2011</w:t>
      </w:r>
      <w:r w:rsidR="008B6850">
        <w:rPr>
          <w:rFonts w:ascii="Arial" w:hAnsi="Arial" w:cs="Arial"/>
          <w:sz w:val="28"/>
          <w:szCs w:val="28"/>
        </w:rPr>
        <w:t>.</w:t>
      </w:r>
    </w:p>
    <w:p w:rsidR="00755844" w:rsidRPr="005F5C2A" w:rsidRDefault="00755844" w:rsidP="00755844">
      <w:pPr>
        <w:spacing w:line="360" w:lineRule="auto"/>
        <w:ind w:left="540"/>
        <w:jc w:val="both"/>
        <w:rPr>
          <w:rFonts w:ascii="Arial" w:hAnsi="Arial" w:cs="Arial"/>
          <w:sz w:val="28"/>
          <w:szCs w:val="28"/>
        </w:rPr>
      </w:pPr>
    </w:p>
    <w:p w:rsidR="00755844" w:rsidRPr="005F5C2A" w:rsidRDefault="00755844" w:rsidP="00755844">
      <w:pPr>
        <w:numPr>
          <w:ilvl w:val="0"/>
          <w:numId w:val="3"/>
        </w:numPr>
        <w:spacing w:line="360" w:lineRule="auto"/>
        <w:ind w:hanging="540"/>
        <w:jc w:val="both"/>
        <w:rPr>
          <w:rFonts w:ascii="Arial" w:hAnsi="Arial" w:cs="Arial"/>
          <w:sz w:val="28"/>
          <w:szCs w:val="28"/>
          <w:lang w:val="en-US"/>
        </w:rPr>
      </w:pPr>
      <w:r w:rsidRPr="00C52270">
        <w:rPr>
          <w:rFonts w:ascii="Arial" w:hAnsi="Arial" w:cs="Arial"/>
          <w:sz w:val="28"/>
          <w:szCs w:val="28"/>
          <w:lang w:val="en-US"/>
        </w:rPr>
        <w:t xml:space="preserve">The CAFTA Intelligence Center. Available at </w:t>
      </w:r>
      <w:hyperlink r:id="rId44" w:history="1">
        <w:r w:rsidRPr="00C52270">
          <w:rPr>
            <w:rFonts w:ascii="Arial" w:hAnsi="Arial" w:cs="Arial"/>
            <w:sz w:val="28"/>
            <w:szCs w:val="28"/>
            <w:lang w:val="en-US"/>
          </w:rPr>
          <w:t>http://ww</w:t>
        </w:r>
        <w:r w:rsidRPr="005F5C2A">
          <w:rPr>
            <w:rFonts w:ascii="Arial" w:hAnsi="Arial" w:cs="Arial"/>
            <w:sz w:val="28"/>
            <w:szCs w:val="28"/>
            <w:lang w:val="en-US"/>
          </w:rPr>
          <w:t>w.caftaintelligencecenter.com/subpages/spanish.asp</w:t>
        </w:r>
      </w:hyperlink>
      <w:r w:rsidR="0061634A" w:rsidRPr="005F5C2A">
        <w:rPr>
          <w:sz w:val="28"/>
          <w:szCs w:val="28"/>
          <w:lang w:val="en-US"/>
        </w:rPr>
        <w:t xml:space="preserve">. </w:t>
      </w:r>
      <w:proofErr w:type="spellStart"/>
      <w:r w:rsidR="0061634A" w:rsidRPr="005F5C2A">
        <w:rPr>
          <w:rFonts w:ascii="Arial" w:hAnsi="Arial" w:cs="Arial"/>
          <w:sz w:val="28"/>
          <w:szCs w:val="28"/>
          <w:lang w:val="en-US"/>
        </w:rPr>
        <w:t>Revisado</w:t>
      </w:r>
      <w:proofErr w:type="spellEnd"/>
      <w:r w:rsidR="0061634A" w:rsidRPr="005F5C2A">
        <w:rPr>
          <w:rFonts w:ascii="Arial" w:hAnsi="Arial" w:cs="Arial"/>
          <w:sz w:val="28"/>
          <w:szCs w:val="28"/>
          <w:lang w:val="en-US"/>
        </w:rPr>
        <w:t xml:space="preserve"> en Mayo 2011</w:t>
      </w:r>
      <w:r w:rsidR="008B6850">
        <w:rPr>
          <w:rFonts w:ascii="Arial" w:hAnsi="Arial" w:cs="Arial"/>
          <w:sz w:val="28"/>
          <w:szCs w:val="28"/>
          <w:lang w:val="en-US"/>
        </w:rPr>
        <w:t>.</w:t>
      </w:r>
    </w:p>
    <w:p w:rsidR="00755844" w:rsidRPr="005F5C2A" w:rsidRDefault="00755844" w:rsidP="00755844">
      <w:pPr>
        <w:pStyle w:val="Prrafodelista"/>
        <w:spacing w:line="360" w:lineRule="auto"/>
        <w:rPr>
          <w:rFonts w:ascii="Arial" w:hAnsi="Arial" w:cs="Arial"/>
          <w:sz w:val="28"/>
          <w:szCs w:val="28"/>
          <w:lang w:val="en-US"/>
        </w:rPr>
      </w:pPr>
    </w:p>
    <w:p w:rsidR="00813B2B" w:rsidRPr="005F5C2A" w:rsidRDefault="00813B2B" w:rsidP="00813B2B">
      <w:pPr>
        <w:pStyle w:val="Prrafodelista"/>
        <w:numPr>
          <w:ilvl w:val="0"/>
          <w:numId w:val="3"/>
        </w:numPr>
        <w:spacing w:line="360" w:lineRule="auto"/>
        <w:ind w:hanging="540"/>
        <w:rPr>
          <w:rFonts w:ascii="Arial" w:eastAsia="Times New Roman" w:hAnsi="Arial" w:cs="Arial"/>
          <w:sz w:val="28"/>
          <w:szCs w:val="28"/>
          <w:lang w:val="en-US" w:eastAsia="es-ES"/>
        </w:rPr>
      </w:pPr>
      <w:r w:rsidRPr="005F5C2A">
        <w:rPr>
          <w:rFonts w:ascii="Arial" w:eastAsia="Times New Roman" w:hAnsi="Arial" w:cs="Arial"/>
          <w:sz w:val="28"/>
          <w:szCs w:val="28"/>
          <w:lang w:eastAsia="es-ES"/>
        </w:rPr>
        <w:t xml:space="preserve">América Económica Internacional. La Comunidad del Caribe. </w:t>
      </w:r>
      <w:r w:rsidRPr="005F5C2A">
        <w:rPr>
          <w:rFonts w:ascii="Arial" w:eastAsia="Times New Roman" w:hAnsi="Arial" w:cs="Arial"/>
          <w:sz w:val="28"/>
          <w:szCs w:val="28"/>
          <w:lang w:val="en-US" w:eastAsia="es-ES"/>
        </w:rPr>
        <w:t xml:space="preserve">Available at </w:t>
      </w:r>
      <w:hyperlink r:id="rId45" w:history="1">
        <w:r w:rsidRPr="005F5C2A">
          <w:rPr>
            <w:rFonts w:ascii="Arial" w:eastAsia="Times New Roman" w:hAnsi="Arial" w:cs="Arial"/>
            <w:sz w:val="28"/>
            <w:szCs w:val="28"/>
            <w:lang w:val="en-US" w:eastAsia="es-ES"/>
          </w:rPr>
          <w:t>http://www.americaeconomica.com/zonas/caricom.htm</w:t>
        </w:r>
      </w:hyperlink>
      <w:r w:rsidR="0061634A" w:rsidRPr="005F5C2A">
        <w:rPr>
          <w:sz w:val="28"/>
          <w:szCs w:val="28"/>
          <w:lang w:val="en-US"/>
        </w:rPr>
        <w:t xml:space="preserve">. </w:t>
      </w:r>
      <w:proofErr w:type="spellStart"/>
      <w:r w:rsidR="0061634A" w:rsidRPr="005F5C2A">
        <w:rPr>
          <w:rFonts w:ascii="Arial" w:eastAsia="Times New Roman" w:hAnsi="Arial" w:cs="Arial"/>
          <w:sz w:val="28"/>
          <w:szCs w:val="28"/>
          <w:lang w:val="en-US" w:eastAsia="es-ES"/>
        </w:rPr>
        <w:t>Revisado</w:t>
      </w:r>
      <w:proofErr w:type="spellEnd"/>
      <w:r w:rsidR="0061634A" w:rsidRPr="005F5C2A">
        <w:rPr>
          <w:rFonts w:ascii="Arial" w:eastAsia="Times New Roman" w:hAnsi="Arial" w:cs="Arial"/>
          <w:sz w:val="28"/>
          <w:szCs w:val="28"/>
          <w:lang w:val="en-US" w:eastAsia="es-ES"/>
        </w:rPr>
        <w:t xml:space="preserve"> en Mayo 2011</w:t>
      </w:r>
      <w:r w:rsidR="008B6850">
        <w:rPr>
          <w:rFonts w:ascii="Arial" w:eastAsia="Times New Roman" w:hAnsi="Arial" w:cs="Arial"/>
          <w:sz w:val="28"/>
          <w:szCs w:val="28"/>
          <w:lang w:val="en-US" w:eastAsia="es-ES"/>
        </w:rPr>
        <w:t>.</w:t>
      </w:r>
    </w:p>
    <w:p w:rsidR="006A7996" w:rsidRPr="005F5C2A" w:rsidRDefault="006A7996" w:rsidP="006A7996">
      <w:pPr>
        <w:spacing w:line="360" w:lineRule="auto"/>
        <w:rPr>
          <w:rFonts w:ascii="Arial" w:hAnsi="Arial" w:cs="Arial"/>
          <w:sz w:val="28"/>
          <w:szCs w:val="28"/>
          <w:lang w:val="en-US"/>
        </w:rPr>
      </w:pPr>
    </w:p>
    <w:p w:rsidR="006A7996" w:rsidRPr="005F5C2A" w:rsidRDefault="008B6850" w:rsidP="006A7996">
      <w:pPr>
        <w:pStyle w:val="Prrafodelista"/>
        <w:numPr>
          <w:ilvl w:val="0"/>
          <w:numId w:val="3"/>
        </w:numPr>
        <w:spacing w:line="480" w:lineRule="auto"/>
        <w:ind w:hanging="540"/>
        <w:rPr>
          <w:rFonts w:ascii="Arial" w:eastAsia="Times New Roman" w:hAnsi="Arial" w:cs="Arial"/>
          <w:sz w:val="28"/>
          <w:szCs w:val="28"/>
          <w:lang w:val="en-US" w:eastAsia="es-ES"/>
        </w:rPr>
      </w:pPr>
      <w:r w:rsidRPr="005F5C2A">
        <w:rPr>
          <w:rFonts w:ascii="Arial" w:eastAsia="Times New Roman" w:hAnsi="Arial" w:cs="Arial"/>
          <w:sz w:val="28"/>
          <w:szCs w:val="28"/>
          <w:lang w:eastAsia="es-ES"/>
        </w:rPr>
        <w:t>Estadísticas de la comunidad andina</w:t>
      </w:r>
      <w:r w:rsidR="00155951" w:rsidRPr="005F5C2A">
        <w:rPr>
          <w:rFonts w:ascii="Arial" w:eastAsia="Times New Roman" w:hAnsi="Arial" w:cs="Arial"/>
          <w:sz w:val="28"/>
          <w:szCs w:val="28"/>
          <w:lang w:eastAsia="es-ES"/>
        </w:rPr>
        <w:t xml:space="preserve">. </w:t>
      </w:r>
      <w:r w:rsidR="00155951" w:rsidRPr="005F5C2A">
        <w:rPr>
          <w:rFonts w:ascii="Arial" w:eastAsia="Times New Roman" w:hAnsi="Arial" w:cs="Arial"/>
          <w:sz w:val="28"/>
          <w:szCs w:val="28"/>
          <w:lang w:val="en-US" w:eastAsia="es-ES"/>
        </w:rPr>
        <w:t xml:space="preserve">Available at </w:t>
      </w:r>
      <w:hyperlink r:id="rId46" w:history="1">
        <w:r w:rsidR="00155951" w:rsidRPr="005F5C2A">
          <w:rPr>
            <w:rFonts w:ascii="Arial" w:eastAsia="Times New Roman" w:hAnsi="Arial" w:cs="Arial"/>
            <w:sz w:val="28"/>
            <w:szCs w:val="28"/>
            <w:lang w:val="en-US" w:eastAsia="es-ES"/>
          </w:rPr>
          <w:t>http://www.comunidadandina.org/estadisticas/compendio2010.htm</w:t>
        </w:r>
      </w:hyperlink>
      <w:r w:rsidR="0061634A" w:rsidRPr="005F5C2A">
        <w:rPr>
          <w:sz w:val="28"/>
          <w:szCs w:val="28"/>
          <w:lang w:val="en-US"/>
        </w:rPr>
        <w:t xml:space="preserve">. </w:t>
      </w:r>
      <w:proofErr w:type="spellStart"/>
      <w:r w:rsidR="0061634A" w:rsidRPr="005F5C2A">
        <w:rPr>
          <w:rFonts w:ascii="Arial" w:eastAsia="Times New Roman" w:hAnsi="Arial" w:cs="Arial"/>
          <w:sz w:val="28"/>
          <w:szCs w:val="28"/>
          <w:lang w:val="en-US" w:eastAsia="es-ES"/>
        </w:rPr>
        <w:t>Revisado</w:t>
      </w:r>
      <w:proofErr w:type="spellEnd"/>
      <w:r w:rsidR="0061634A" w:rsidRPr="005F5C2A">
        <w:rPr>
          <w:rFonts w:ascii="Arial" w:eastAsia="Times New Roman" w:hAnsi="Arial" w:cs="Arial"/>
          <w:sz w:val="28"/>
          <w:szCs w:val="28"/>
          <w:lang w:val="en-US" w:eastAsia="es-ES"/>
        </w:rPr>
        <w:t xml:space="preserve"> en Mayo 2011</w:t>
      </w:r>
    </w:p>
    <w:p w:rsidR="006A7996" w:rsidRPr="005F5C2A" w:rsidRDefault="006A7996" w:rsidP="006A7996">
      <w:pPr>
        <w:pStyle w:val="Prrafodelista"/>
        <w:spacing w:line="480" w:lineRule="auto"/>
        <w:ind w:left="540"/>
        <w:rPr>
          <w:rFonts w:ascii="Arial" w:eastAsia="Times New Roman" w:hAnsi="Arial" w:cs="Arial"/>
          <w:sz w:val="28"/>
          <w:szCs w:val="28"/>
          <w:lang w:val="en-US" w:eastAsia="es-ES"/>
        </w:rPr>
      </w:pPr>
    </w:p>
    <w:p w:rsidR="00A77DAC" w:rsidRPr="005F5C2A" w:rsidRDefault="008B6850" w:rsidP="006A7996">
      <w:pPr>
        <w:pStyle w:val="Prrafodelista"/>
        <w:numPr>
          <w:ilvl w:val="0"/>
          <w:numId w:val="3"/>
        </w:numPr>
        <w:spacing w:line="360" w:lineRule="auto"/>
        <w:ind w:hanging="540"/>
        <w:rPr>
          <w:rFonts w:ascii="Arial" w:eastAsia="Times New Roman" w:hAnsi="Arial" w:cs="Arial"/>
          <w:sz w:val="28"/>
          <w:szCs w:val="28"/>
          <w:lang w:val="en-US" w:eastAsia="es-ES"/>
        </w:rPr>
      </w:pPr>
      <w:r w:rsidRPr="005F5C2A">
        <w:rPr>
          <w:rFonts w:ascii="Arial" w:eastAsia="Times New Roman" w:hAnsi="Arial" w:cs="Arial"/>
          <w:sz w:val="28"/>
          <w:szCs w:val="28"/>
          <w:lang w:eastAsia="es-ES"/>
        </w:rPr>
        <w:t>B</w:t>
      </w:r>
      <w:r>
        <w:rPr>
          <w:rFonts w:ascii="Arial" w:eastAsia="Times New Roman" w:hAnsi="Arial" w:cs="Arial"/>
          <w:sz w:val="28"/>
          <w:szCs w:val="28"/>
          <w:lang w:eastAsia="es-ES"/>
        </w:rPr>
        <w:t>arros</w:t>
      </w:r>
      <w:r w:rsidR="006A7996" w:rsidRPr="005F5C2A">
        <w:rPr>
          <w:rFonts w:ascii="Arial" w:eastAsia="Times New Roman" w:hAnsi="Arial" w:cs="Arial"/>
          <w:sz w:val="28"/>
          <w:szCs w:val="28"/>
          <w:lang w:eastAsia="es-ES"/>
        </w:rPr>
        <w:t>, C. Panorama de la Agricultura.</w:t>
      </w:r>
      <w:r w:rsidR="00C52270">
        <w:rPr>
          <w:rFonts w:ascii="Arial" w:eastAsia="Times New Roman" w:hAnsi="Arial" w:cs="Arial"/>
          <w:sz w:val="28"/>
          <w:szCs w:val="28"/>
          <w:lang w:eastAsia="es-ES"/>
        </w:rPr>
        <w:t xml:space="preserve"> </w:t>
      </w:r>
      <w:r w:rsidR="006A7996" w:rsidRPr="005F5C2A">
        <w:rPr>
          <w:rFonts w:ascii="Arial" w:eastAsia="Times New Roman" w:hAnsi="Arial" w:cs="Arial"/>
          <w:sz w:val="28"/>
          <w:szCs w:val="28"/>
          <w:lang w:eastAsia="es-ES"/>
        </w:rPr>
        <w:t xml:space="preserve">Presentación. Sociedad Nacional de Agricultura. </w:t>
      </w:r>
      <w:r w:rsidR="006A7996" w:rsidRPr="005F5C2A">
        <w:rPr>
          <w:rFonts w:ascii="Arial" w:eastAsia="Times New Roman" w:hAnsi="Arial" w:cs="Arial"/>
          <w:sz w:val="28"/>
          <w:szCs w:val="28"/>
          <w:lang w:val="en-US" w:eastAsia="es-ES"/>
        </w:rPr>
        <w:t xml:space="preserve">Chile 2006. Available at </w:t>
      </w:r>
      <w:hyperlink r:id="rId47" w:history="1">
        <w:r w:rsidR="006A7996" w:rsidRPr="005F5C2A">
          <w:rPr>
            <w:rFonts w:ascii="Arial" w:eastAsia="Times New Roman" w:hAnsi="Arial" w:cs="Arial"/>
            <w:sz w:val="28"/>
            <w:szCs w:val="28"/>
            <w:lang w:val="en-US" w:eastAsia="es-ES"/>
          </w:rPr>
          <w:t>http://www.sofofa.cl/BIBLIOTECA_Archivos/Documentos/2006/11/09_cbarros.pdf</w:t>
        </w:r>
      </w:hyperlink>
      <w:r w:rsidR="0061634A" w:rsidRPr="005F5C2A">
        <w:rPr>
          <w:sz w:val="28"/>
          <w:szCs w:val="28"/>
          <w:lang w:val="en-US"/>
        </w:rPr>
        <w:t xml:space="preserve">. </w:t>
      </w:r>
      <w:proofErr w:type="spellStart"/>
      <w:r w:rsidR="0061634A" w:rsidRPr="005F5C2A">
        <w:rPr>
          <w:rFonts w:ascii="Arial" w:eastAsia="Times New Roman" w:hAnsi="Arial" w:cs="Arial"/>
          <w:sz w:val="28"/>
          <w:szCs w:val="28"/>
          <w:lang w:val="en-US" w:eastAsia="es-ES"/>
        </w:rPr>
        <w:t>Revisado</w:t>
      </w:r>
      <w:proofErr w:type="spellEnd"/>
      <w:r w:rsidR="0061634A" w:rsidRPr="005F5C2A">
        <w:rPr>
          <w:rFonts w:ascii="Arial" w:eastAsia="Times New Roman" w:hAnsi="Arial" w:cs="Arial"/>
          <w:sz w:val="28"/>
          <w:szCs w:val="28"/>
          <w:lang w:val="en-US" w:eastAsia="es-ES"/>
        </w:rPr>
        <w:t xml:space="preserve"> en Mayo 2011</w:t>
      </w:r>
    </w:p>
    <w:p w:rsidR="00A77DAC" w:rsidRPr="005F5C2A" w:rsidRDefault="00A77DAC" w:rsidP="00A77DAC">
      <w:pPr>
        <w:spacing w:line="360" w:lineRule="auto"/>
        <w:jc w:val="both"/>
        <w:rPr>
          <w:rFonts w:ascii="Arial" w:hAnsi="Arial" w:cs="Arial"/>
          <w:sz w:val="28"/>
          <w:szCs w:val="28"/>
          <w:lang w:val="en-US"/>
        </w:rPr>
      </w:pPr>
    </w:p>
    <w:p w:rsidR="006F292C" w:rsidRPr="005F5C2A" w:rsidRDefault="00ED6C6D" w:rsidP="0061634A">
      <w:pPr>
        <w:pStyle w:val="Prrafodelista"/>
        <w:numPr>
          <w:ilvl w:val="0"/>
          <w:numId w:val="3"/>
        </w:numPr>
        <w:spacing w:line="360" w:lineRule="auto"/>
        <w:ind w:hanging="540"/>
        <w:rPr>
          <w:rFonts w:ascii="Arial" w:eastAsia="Times New Roman" w:hAnsi="Arial" w:cs="Arial"/>
          <w:sz w:val="28"/>
          <w:szCs w:val="28"/>
          <w:lang w:eastAsia="es-ES"/>
        </w:rPr>
      </w:pPr>
      <w:r w:rsidRPr="00456D57">
        <w:rPr>
          <w:rFonts w:ascii="Arial" w:eastAsia="Times New Roman" w:hAnsi="Arial" w:cs="Arial"/>
          <w:sz w:val="28"/>
          <w:szCs w:val="28"/>
          <w:lang w:val="en-US" w:eastAsia="es-ES"/>
        </w:rPr>
        <w:t xml:space="preserve">USDA. </w:t>
      </w:r>
      <w:r w:rsidR="006F292C" w:rsidRPr="00456D57">
        <w:rPr>
          <w:rFonts w:ascii="Arial" w:eastAsia="Times New Roman" w:hAnsi="Arial" w:cs="Arial"/>
          <w:sz w:val="28"/>
          <w:szCs w:val="28"/>
          <w:lang w:val="en-US" w:eastAsia="es-ES"/>
        </w:rPr>
        <w:t>Foreign Agricultural Service</w:t>
      </w:r>
      <w:r w:rsidRPr="00456D57">
        <w:rPr>
          <w:rFonts w:ascii="Arial" w:eastAsia="Times New Roman" w:hAnsi="Arial" w:cs="Arial"/>
          <w:sz w:val="28"/>
          <w:szCs w:val="28"/>
          <w:lang w:val="en-US" w:eastAsia="es-ES"/>
        </w:rPr>
        <w:t>.</w:t>
      </w:r>
      <w:r w:rsidR="0061634A" w:rsidRPr="00456D57">
        <w:rPr>
          <w:rFonts w:ascii="Arial" w:eastAsia="Times New Roman" w:hAnsi="Arial" w:cs="Arial"/>
          <w:sz w:val="28"/>
          <w:szCs w:val="28"/>
          <w:lang w:val="en-US" w:eastAsia="es-ES"/>
        </w:rPr>
        <w:t xml:space="preserve"> North American Free Trade Agreement. 2008  </w:t>
      </w:r>
      <w:r w:rsidRPr="00456D57">
        <w:rPr>
          <w:rFonts w:ascii="Arial" w:eastAsia="Times New Roman" w:hAnsi="Arial" w:cs="Arial"/>
          <w:sz w:val="28"/>
          <w:szCs w:val="28"/>
          <w:lang w:val="en-US" w:eastAsia="es-ES"/>
        </w:rPr>
        <w:t xml:space="preserve"> Available at </w:t>
      </w:r>
      <w:hyperlink r:id="rId48" w:history="1">
        <w:r w:rsidR="006F292C" w:rsidRPr="005F5C2A">
          <w:rPr>
            <w:rFonts w:ascii="Arial" w:eastAsia="Times New Roman" w:hAnsi="Arial" w:cs="Arial"/>
            <w:sz w:val="28"/>
            <w:szCs w:val="28"/>
            <w:lang w:val="en-US" w:eastAsia="es-ES"/>
          </w:rPr>
          <w:t>http://www.fas.usda.gov/info/factsheets/NAFTA.asp</w:t>
        </w:r>
      </w:hyperlink>
      <w:r w:rsidR="0061634A" w:rsidRPr="005F5C2A">
        <w:rPr>
          <w:rFonts w:ascii="Arial" w:eastAsia="Times New Roman" w:hAnsi="Arial" w:cs="Arial"/>
          <w:sz w:val="28"/>
          <w:szCs w:val="28"/>
          <w:lang w:val="en-US" w:eastAsia="es-ES"/>
        </w:rPr>
        <w:t>.</w:t>
      </w:r>
      <w:r w:rsidR="0061634A" w:rsidRPr="00456D57">
        <w:rPr>
          <w:rFonts w:ascii="Arial" w:eastAsia="Times New Roman" w:hAnsi="Arial" w:cs="Arial"/>
          <w:sz w:val="28"/>
          <w:szCs w:val="28"/>
          <w:lang w:val="en-US" w:eastAsia="es-ES"/>
        </w:rPr>
        <w:t xml:space="preserve"> </w:t>
      </w:r>
      <w:r w:rsidR="0061634A" w:rsidRPr="005F5C2A">
        <w:rPr>
          <w:rFonts w:ascii="Arial" w:eastAsia="Times New Roman" w:hAnsi="Arial" w:cs="Arial"/>
          <w:sz w:val="28"/>
          <w:szCs w:val="28"/>
          <w:lang w:eastAsia="es-ES"/>
        </w:rPr>
        <w:t>Revisado en Mayo 2011</w:t>
      </w:r>
    </w:p>
    <w:p w:rsidR="00A77DAC" w:rsidRPr="005F5C2A" w:rsidRDefault="00A77DAC" w:rsidP="00A77DAC">
      <w:pPr>
        <w:widowControl w:val="0"/>
        <w:tabs>
          <w:tab w:val="left" w:pos="720"/>
        </w:tabs>
        <w:autoSpaceDE w:val="0"/>
        <w:autoSpaceDN w:val="0"/>
        <w:adjustRightInd w:val="0"/>
        <w:spacing w:line="360" w:lineRule="auto"/>
        <w:jc w:val="both"/>
        <w:rPr>
          <w:rFonts w:ascii="Arial" w:hAnsi="Arial" w:cs="Arial"/>
          <w:sz w:val="28"/>
          <w:szCs w:val="28"/>
          <w:lang w:val="en-US"/>
        </w:rPr>
      </w:pPr>
    </w:p>
    <w:p w:rsidR="0061634A" w:rsidRPr="00C52270" w:rsidRDefault="00551F51" w:rsidP="00456D57">
      <w:pPr>
        <w:pStyle w:val="Prrafodelista"/>
        <w:numPr>
          <w:ilvl w:val="0"/>
          <w:numId w:val="3"/>
        </w:numPr>
        <w:spacing w:line="360" w:lineRule="auto"/>
        <w:ind w:hanging="540"/>
        <w:rPr>
          <w:rFonts w:ascii="Arial" w:eastAsia="Times New Roman" w:hAnsi="Arial" w:cs="Arial"/>
          <w:sz w:val="28"/>
          <w:szCs w:val="28"/>
          <w:lang w:eastAsia="es-ES"/>
        </w:rPr>
      </w:pPr>
      <w:r>
        <w:rPr>
          <w:rFonts w:ascii="Arial" w:eastAsia="Times New Roman" w:hAnsi="Arial" w:cs="Arial"/>
          <w:sz w:val="28"/>
          <w:szCs w:val="28"/>
          <w:lang w:eastAsia="es-ES"/>
        </w:rPr>
        <w:t>Informe</w:t>
      </w:r>
      <w:r w:rsidR="0061634A" w:rsidRPr="00C52270">
        <w:rPr>
          <w:rFonts w:ascii="Arial" w:eastAsia="Times New Roman" w:hAnsi="Arial" w:cs="Arial"/>
          <w:sz w:val="28"/>
          <w:szCs w:val="28"/>
          <w:lang w:eastAsia="es-ES"/>
        </w:rPr>
        <w:t>. Implicaciones del</w:t>
      </w:r>
      <w:r w:rsidR="00C52270">
        <w:rPr>
          <w:rFonts w:ascii="Arial" w:eastAsia="Times New Roman" w:hAnsi="Arial" w:cs="Arial"/>
          <w:sz w:val="28"/>
          <w:szCs w:val="28"/>
          <w:lang w:eastAsia="es-ES"/>
        </w:rPr>
        <w:t xml:space="preserve"> Tratado de Libre Comercio con E</w:t>
      </w:r>
      <w:r w:rsidR="0061634A" w:rsidRPr="00C52270">
        <w:rPr>
          <w:rFonts w:ascii="Arial" w:eastAsia="Times New Roman" w:hAnsi="Arial" w:cs="Arial"/>
          <w:sz w:val="28"/>
          <w:szCs w:val="28"/>
          <w:lang w:eastAsia="es-ES"/>
        </w:rPr>
        <w:t xml:space="preserve">stados Unidos de América con Respecto al Sector Agropecuario. República Dominicana. 2005. </w:t>
      </w:r>
      <w:r w:rsidR="00456D57" w:rsidRPr="00C52270">
        <w:rPr>
          <w:rFonts w:ascii="Arial" w:eastAsia="Times New Roman" w:hAnsi="Arial" w:cs="Arial"/>
          <w:sz w:val="28"/>
          <w:szCs w:val="28"/>
          <w:lang w:eastAsia="es-ES"/>
        </w:rPr>
        <w:t xml:space="preserve">World Bank Caribbean Country Management Unit. </w:t>
      </w:r>
      <w:r w:rsidR="00456D57" w:rsidRPr="00456D57">
        <w:rPr>
          <w:rFonts w:ascii="Arial" w:eastAsia="Times New Roman" w:hAnsi="Arial" w:cs="Arial"/>
          <w:sz w:val="28"/>
          <w:szCs w:val="28"/>
          <w:lang w:val="en-US" w:eastAsia="es-ES"/>
        </w:rPr>
        <w:t xml:space="preserve">Environmentally </w:t>
      </w:r>
      <w:proofErr w:type="gramStart"/>
      <w:r w:rsidR="00456D57" w:rsidRPr="00456D57">
        <w:rPr>
          <w:rFonts w:ascii="Arial" w:eastAsia="Times New Roman" w:hAnsi="Arial" w:cs="Arial"/>
          <w:sz w:val="28"/>
          <w:szCs w:val="28"/>
          <w:lang w:val="en-US" w:eastAsia="es-ES"/>
        </w:rPr>
        <w:t>And</w:t>
      </w:r>
      <w:proofErr w:type="gramEnd"/>
      <w:r w:rsidR="00456D57" w:rsidRPr="00456D57">
        <w:rPr>
          <w:rFonts w:ascii="Arial" w:eastAsia="Times New Roman" w:hAnsi="Arial" w:cs="Arial"/>
          <w:sz w:val="28"/>
          <w:szCs w:val="28"/>
          <w:lang w:val="en-US" w:eastAsia="es-ES"/>
        </w:rPr>
        <w:t xml:space="preserve"> Socially Sustainable Development</w:t>
      </w:r>
      <w:r w:rsidR="00456D57">
        <w:rPr>
          <w:rFonts w:ascii="Arial" w:eastAsia="Times New Roman" w:hAnsi="Arial" w:cs="Arial"/>
          <w:sz w:val="28"/>
          <w:szCs w:val="28"/>
          <w:lang w:val="en-US" w:eastAsia="es-ES"/>
        </w:rPr>
        <w:t xml:space="preserve"> </w:t>
      </w:r>
      <w:r w:rsidR="00456D57" w:rsidRPr="00456D57">
        <w:rPr>
          <w:rFonts w:ascii="Arial" w:eastAsia="Times New Roman" w:hAnsi="Arial" w:cs="Arial"/>
          <w:sz w:val="28"/>
          <w:szCs w:val="28"/>
          <w:lang w:val="en-US" w:eastAsia="es-ES"/>
        </w:rPr>
        <w:t xml:space="preserve">Latin America and Caribbean Region. </w:t>
      </w:r>
      <w:proofErr w:type="spellStart"/>
      <w:r w:rsidR="0061634A" w:rsidRPr="00C52270">
        <w:rPr>
          <w:rFonts w:ascii="Arial" w:eastAsia="Times New Roman" w:hAnsi="Arial" w:cs="Arial"/>
          <w:sz w:val="28"/>
          <w:szCs w:val="28"/>
          <w:lang w:eastAsia="es-ES"/>
        </w:rPr>
        <w:t>Available</w:t>
      </w:r>
      <w:proofErr w:type="spellEnd"/>
      <w:r w:rsidR="0061634A" w:rsidRPr="00C52270">
        <w:rPr>
          <w:rFonts w:ascii="Arial" w:eastAsia="Times New Roman" w:hAnsi="Arial" w:cs="Arial"/>
          <w:sz w:val="28"/>
          <w:szCs w:val="28"/>
          <w:lang w:eastAsia="es-ES"/>
        </w:rPr>
        <w:t xml:space="preserve"> at </w:t>
      </w:r>
      <w:hyperlink r:id="rId49" w:history="1">
        <w:r w:rsidR="0061634A" w:rsidRPr="00C52270">
          <w:rPr>
            <w:rFonts w:ascii="Arial" w:eastAsia="Times New Roman" w:hAnsi="Arial" w:cs="Arial"/>
            <w:sz w:val="28"/>
            <w:szCs w:val="28"/>
            <w:lang w:eastAsia="es-ES"/>
          </w:rPr>
          <w:t>http://siteresources.worldbank.org/DOMINICAREPUBLICINSP</w:t>
        </w:r>
        <w:r w:rsidR="0061634A" w:rsidRPr="00C52270">
          <w:rPr>
            <w:rFonts w:ascii="Arial" w:eastAsia="Times New Roman" w:hAnsi="Arial" w:cs="Arial"/>
            <w:sz w:val="28"/>
            <w:szCs w:val="28"/>
            <w:lang w:eastAsia="es-ES"/>
          </w:rPr>
          <w:lastRenderedPageBreak/>
          <w:t>ANISHEXT/Resources/dr-tratado-de-libre-comercio-eu-marzo05.pdf. Revisado en Abril 2011</w:t>
        </w:r>
      </w:hyperlink>
    </w:p>
    <w:p w:rsidR="0061634A" w:rsidRPr="0061634A" w:rsidRDefault="0061634A" w:rsidP="0061634A">
      <w:pPr>
        <w:spacing w:line="360" w:lineRule="auto"/>
        <w:rPr>
          <w:rFonts w:ascii="Arial" w:hAnsi="Arial" w:cs="Arial"/>
          <w:sz w:val="28"/>
          <w:szCs w:val="28"/>
        </w:rPr>
      </w:pPr>
    </w:p>
    <w:p w:rsidR="00AF1810" w:rsidRDefault="008B6850" w:rsidP="00551F51">
      <w:pPr>
        <w:pStyle w:val="Prrafodelista"/>
        <w:numPr>
          <w:ilvl w:val="0"/>
          <w:numId w:val="3"/>
        </w:numPr>
        <w:spacing w:line="360" w:lineRule="auto"/>
        <w:ind w:hanging="540"/>
        <w:rPr>
          <w:rFonts w:ascii="Arial" w:eastAsia="Times New Roman" w:hAnsi="Arial" w:cs="Arial"/>
          <w:sz w:val="28"/>
          <w:szCs w:val="28"/>
          <w:lang w:eastAsia="es-ES"/>
        </w:rPr>
      </w:pPr>
      <w:r w:rsidRPr="00551F51">
        <w:rPr>
          <w:rFonts w:ascii="Arial" w:eastAsia="Times New Roman" w:hAnsi="Arial" w:cs="Arial"/>
          <w:sz w:val="28"/>
          <w:szCs w:val="28"/>
          <w:lang w:eastAsia="es-ES"/>
        </w:rPr>
        <w:t>SERCOVICH</w:t>
      </w:r>
      <w:r w:rsidR="00AF1810" w:rsidRPr="00551F51">
        <w:rPr>
          <w:rFonts w:ascii="Arial" w:eastAsia="Times New Roman" w:hAnsi="Arial" w:cs="Arial"/>
          <w:sz w:val="28"/>
          <w:szCs w:val="28"/>
          <w:lang w:eastAsia="es-ES"/>
        </w:rPr>
        <w:t>, F. Tratados de Libre Comerci</w:t>
      </w:r>
      <w:r w:rsidR="00551F51">
        <w:rPr>
          <w:rFonts w:ascii="Arial" w:eastAsia="Times New Roman" w:hAnsi="Arial" w:cs="Arial"/>
          <w:sz w:val="28"/>
          <w:szCs w:val="28"/>
          <w:lang w:eastAsia="es-ES"/>
        </w:rPr>
        <w:t xml:space="preserve">o, Derechos de Propiedad. </w:t>
      </w:r>
      <w:r w:rsidR="00AF1810" w:rsidRPr="00551F51">
        <w:rPr>
          <w:rFonts w:ascii="Arial" w:eastAsia="Times New Roman" w:hAnsi="Arial" w:cs="Arial"/>
          <w:sz w:val="28"/>
          <w:szCs w:val="28"/>
          <w:lang w:eastAsia="es-ES"/>
        </w:rPr>
        <w:t>Unidad de Comercio Internacional e Industria</w:t>
      </w:r>
      <w:r w:rsidR="00551F51">
        <w:rPr>
          <w:rFonts w:ascii="Arial" w:eastAsia="Times New Roman" w:hAnsi="Arial" w:cs="Arial"/>
          <w:sz w:val="28"/>
          <w:szCs w:val="28"/>
          <w:lang w:eastAsia="es-ES"/>
        </w:rPr>
        <w:t>,</w:t>
      </w:r>
      <w:r w:rsidR="00551F51" w:rsidRPr="00551F51">
        <w:rPr>
          <w:rFonts w:ascii="Arial" w:eastAsia="Times New Roman" w:hAnsi="Arial" w:cs="Arial"/>
          <w:sz w:val="28"/>
          <w:szCs w:val="28"/>
          <w:lang w:eastAsia="es-ES"/>
        </w:rPr>
        <w:t xml:space="preserve"> </w:t>
      </w:r>
      <w:r w:rsidR="00551F51">
        <w:rPr>
          <w:rFonts w:ascii="Arial" w:eastAsia="Times New Roman" w:hAnsi="Arial" w:cs="Arial"/>
          <w:sz w:val="28"/>
          <w:szCs w:val="28"/>
          <w:lang w:eastAsia="es-ES"/>
        </w:rPr>
        <w:t>CEPAL, Naciones Unidas</w:t>
      </w:r>
      <w:r w:rsidR="00AF1810" w:rsidRPr="00551F51">
        <w:rPr>
          <w:rFonts w:ascii="Arial" w:eastAsia="Times New Roman" w:hAnsi="Arial" w:cs="Arial"/>
          <w:sz w:val="28"/>
          <w:szCs w:val="28"/>
          <w:lang w:eastAsia="es-ES"/>
        </w:rPr>
        <w:t xml:space="preserve">. México 2008. </w:t>
      </w:r>
      <w:r w:rsidR="00AF1810" w:rsidRPr="00C52270">
        <w:rPr>
          <w:rFonts w:ascii="Arial" w:eastAsia="Times New Roman" w:hAnsi="Arial" w:cs="Arial"/>
          <w:sz w:val="28"/>
          <w:szCs w:val="28"/>
          <w:lang w:val="en-US" w:eastAsia="es-ES"/>
        </w:rPr>
        <w:t xml:space="preserve">Available at </w:t>
      </w:r>
      <w:hyperlink r:id="rId50" w:history="1">
        <w:r w:rsidR="00AF1810" w:rsidRPr="00C52270">
          <w:rPr>
            <w:rFonts w:ascii="Arial" w:eastAsia="Times New Roman" w:hAnsi="Arial" w:cs="Arial"/>
            <w:sz w:val="28"/>
            <w:szCs w:val="28"/>
            <w:lang w:val="en-US" w:eastAsia="es-ES"/>
          </w:rPr>
          <w:t>http://www.eclac.org/publicaciones/xml/1/33521/L865.pdf</w:t>
        </w:r>
      </w:hyperlink>
      <w:r w:rsidR="00AF1810" w:rsidRPr="00C52270">
        <w:rPr>
          <w:rFonts w:ascii="Arial" w:eastAsia="Times New Roman" w:hAnsi="Arial" w:cs="Arial"/>
          <w:sz w:val="28"/>
          <w:szCs w:val="28"/>
          <w:lang w:val="en-US" w:eastAsia="es-ES"/>
        </w:rPr>
        <w:t xml:space="preserve">. </w:t>
      </w:r>
      <w:r w:rsidR="00AF1810" w:rsidRPr="00551F51">
        <w:rPr>
          <w:rFonts w:ascii="Arial" w:eastAsia="Times New Roman" w:hAnsi="Arial" w:cs="Arial"/>
          <w:sz w:val="28"/>
          <w:szCs w:val="28"/>
          <w:lang w:eastAsia="es-ES"/>
        </w:rPr>
        <w:t>Revisado en Abril 2011</w:t>
      </w:r>
    </w:p>
    <w:p w:rsidR="00551F51" w:rsidRPr="00551F51" w:rsidRDefault="00551F51" w:rsidP="00551F51">
      <w:pPr>
        <w:pStyle w:val="Prrafodelista"/>
        <w:spacing w:line="360" w:lineRule="auto"/>
        <w:ind w:left="540"/>
        <w:rPr>
          <w:rFonts w:ascii="Arial" w:eastAsia="Times New Roman" w:hAnsi="Arial" w:cs="Arial"/>
          <w:sz w:val="28"/>
          <w:szCs w:val="28"/>
          <w:lang w:eastAsia="es-ES"/>
        </w:rPr>
      </w:pPr>
    </w:p>
    <w:p w:rsidR="00551F51" w:rsidRDefault="00551F51" w:rsidP="00551F51">
      <w:pPr>
        <w:pStyle w:val="Prrafodelista"/>
        <w:numPr>
          <w:ilvl w:val="0"/>
          <w:numId w:val="3"/>
        </w:numPr>
        <w:spacing w:line="360" w:lineRule="auto"/>
        <w:ind w:hanging="540"/>
        <w:rPr>
          <w:rFonts w:ascii="Arial" w:eastAsia="Times New Roman" w:hAnsi="Arial" w:cs="Arial"/>
          <w:sz w:val="28"/>
          <w:szCs w:val="28"/>
          <w:lang w:eastAsia="es-ES"/>
        </w:rPr>
      </w:pPr>
      <w:r>
        <w:rPr>
          <w:rFonts w:ascii="Arial" w:eastAsia="Times New Roman" w:hAnsi="Arial" w:cs="Arial"/>
          <w:sz w:val="28"/>
          <w:szCs w:val="28"/>
          <w:lang w:eastAsia="es-ES"/>
        </w:rPr>
        <w:t xml:space="preserve">Informe. El Mercado del Maíz y la Agroindustria de la Tortilla. Honorable Cámara de Diputados, Centro de Estudios de las </w:t>
      </w:r>
      <w:r w:rsidRPr="00551F51">
        <w:rPr>
          <w:rFonts w:ascii="Arial" w:eastAsia="Times New Roman" w:hAnsi="Arial" w:cs="Arial"/>
          <w:sz w:val="28"/>
          <w:szCs w:val="28"/>
          <w:lang w:eastAsia="es-ES"/>
        </w:rPr>
        <w:t xml:space="preserve">Finanzas Públicas. México. 2007. </w:t>
      </w:r>
      <w:proofErr w:type="spellStart"/>
      <w:r w:rsidRPr="00551F51">
        <w:rPr>
          <w:rFonts w:ascii="Arial" w:eastAsia="Times New Roman" w:hAnsi="Arial" w:cs="Arial"/>
          <w:sz w:val="28"/>
          <w:szCs w:val="28"/>
          <w:lang w:eastAsia="es-ES"/>
        </w:rPr>
        <w:t>Available</w:t>
      </w:r>
      <w:proofErr w:type="spellEnd"/>
      <w:r w:rsidRPr="00551F51">
        <w:rPr>
          <w:rFonts w:ascii="Arial" w:eastAsia="Times New Roman" w:hAnsi="Arial" w:cs="Arial"/>
          <w:sz w:val="28"/>
          <w:szCs w:val="28"/>
          <w:lang w:eastAsia="es-ES"/>
        </w:rPr>
        <w:t xml:space="preserve"> at </w:t>
      </w:r>
      <w:hyperlink r:id="rId51" w:history="1">
        <w:r w:rsidRPr="00551F51">
          <w:rPr>
            <w:rFonts w:ascii="Arial" w:eastAsia="Times New Roman" w:hAnsi="Arial" w:cs="Arial"/>
            <w:sz w:val="28"/>
            <w:szCs w:val="28"/>
            <w:lang w:eastAsia="es-ES"/>
          </w:rPr>
          <w:t>http://www.cefp.gob.mx/intr/edocumentos/pdf/cefp/cefp0042007.pdf</w:t>
        </w:r>
      </w:hyperlink>
    </w:p>
    <w:p w:rsidR="00551F51" w:rsidRPr="00551F51" w:rsidRDefault="00551F51" w:rsidP="00551F51">
      <w:pPr>
        <w:pStyle w:val="Prrafodelista"/>
        <w:spacing w:line="360" w:lineRule="auto"/>
        <w:rPr>
          <w:rFonts w:ascii="Arial" w:eastAsia="Times New Roman" w:hAnsi="Arial" w:cs="Arial"/>
          <w:sz w:val="28"/>
          <w:szCs w:val="28"/>
          <w:lang w:eastAsia="es-ES"/>
        </w:rPr>
      </w:pPr>
    </w:p>
    <w:p w:rsidR="00524D86" w:rsidRPr="00C52270" w:rsidRDefault="00524D86" w:rsidP="00524D86">
      <w:pPr>
        <w:pStyle w:val="Prrafodelista"/>
        <w:numPr>
          <w:ilvl w:val="0"/>
          <w:numId w:val="3"/>
        </w:numPr>
        <w:spacing w:line="360" w:lineRule="auto"/>
        <w:ind w:hanging="540"/>
        <w:rPr>
          <w:rFonts w:ascii="Arial" w:eastAsia="Times New Roman" w:hAnsi="Arial" w:cs="Arial"/>
          <w:sz w:val="28"/>
          <w:szCs w:val="28"/>
          <w:lang w:val="en-US" w:eastAsia="es-ES"/>
        </w:rPr>
      </w:pPr>
      <w:r w:rsidRPr="00524D86">
        <w:rPr>
          <w:rFonts w:ascii="Arial" w:eastAsia="Times New Roman" w:hAnsi="Arial" w:cs="Arial"/>
          <w:sz w:val="28"/>
          <w:szCs w:val="28"/>
          <w:lang w:eastAsia="es-ES"/>
        </w:rPr>
        <w:t>B</w:t>
      </w:r>
      <w:r w:rsidR="008B6850" w:rsidRPr="00524D86">
        <w:rPr>
          <w:rFonts w:ascii="Arial" w:eastAsia="Times New Roman" w:hAnsi="Arial" w:cs="Arial"/>
          <w:sz w:val="28"/>
          <w:szCs w:val="28"/>
          <w:lang w:eastAsia="es-ES"/>
        </w:rPr>
        <w:t>ENGOA</w:t>
      </w:r>
      <w:r w:rsidRPr="00524D86">
        <w:rPr>
          <w:rFonts w:ascii="Arial" w:eastAsia="Times New Roman" w:hAnsi="Arial" w:cs="Arial"/>
          <w:sz w:val="28"/>
          <w:szCs w:val="28"/>
          <w:lang w:eastAsia="es-ES"/>
        </w:rPr>
        <w:t xml:space="preserve">, J. Campesinado y Mercosur. Centro de Estudios Miguel </w:t>
      </w:r>
      <w:proofErr w:type="spellStart"/>
      <w:r w:rsidRPr="00524D86">
        <w:rPr>
          <w:rFonts w:ascii="Arial" w:eastAsia="Times New Roman" w:hAnsi="Arial" w:cs="Arial"/>
          <w:sz w:val="28"/>
          <w:szCs w:val="28"/>
          <w:lang w:eastAsia="es-ES"/>
        </w:rPr>
        <w:t>Enriquez</w:t>
      </w:r>
      <w:proofErr w:type="spellEnd"/>
      <w:r w:rsidRPr="00524D86">
        <w:rPr>
          <w:rFonts w:ascii="Arial" w:eastAsia="Times New Roman" w:hAnsi="Arial" w:cs="Arial"/>
          <w:sz w:val="28"/>
          <w:szCs w:val="28"/>
          <w:lang w:eastAsia="es-ES"/>
        </w:rPr>
        <w:t xml:space="preserve">. </w:t>
      </w:r>
      <w:r w:rsidRPr="00C52270">
        <w:rPr>
          <w:rFonts w:ascii="Arial" w:eastAsia="Times New Roman" w:hAnsi="Arial" w:cs="Arial"/>
          <w:sz w:val="28"/>
          <w:szCs w:val="28"/>
          <w:lang w:val="en-US" w:eastAsia="es-ES"/>
        </w:rPr>
        <w:t xml:space="preserve">Chile. 2006. Available at </w:t>
      </w:r>
      <w:hyperlink r:id="rId52" w:history="1">
        <w:r w:rsidRPr="00C52270">
          <w:rPr>
            <w:rFonts w:ascii="Arial" w:eastAsia="Times New Roman" w:hAnsi="Arial" w:cs="Arial"/>
            <w:sz w:val="28"/>
            <w:szCs w:val="28"/>
            <w:lang w:val="en-US" w:eastAsia="es-ES"/>
          </w:rPr>
          <w:t>http://www.archivochile.com/Ideas_Autores/bengoaj/bengoa0004.pdf</w:t>
        </w:r>
      </w:hyperlink>
    </w:p>
    <w:p w:rsidR="00524D86" w:rsidRPr="00C52270" w:rsidRDefault="00524D86" w:rsidP="00524D86">
      <w:pPr>
        <w:spacing w:line="360" w:lineRule="auto"/>
        <w:rPr>
          <w:rFonts w:ascii="Arial" w:hAnsi="Arial" w:cs="Arial"/>
          <w:sz w:val="28"/>
          <w:szCs w:val="28"/>
          <w:lang w:val="en-US"/>
        </w:rPr>
      </w:pPr>
    </w:p>
    <w:p w:rsidR="00524D86" w:rsidRPr="00524D86" w:rsidRDefault="008B6850" w:rsidP="00961E85">
      <w:pPr>
        <w:pStyle w:val="Prrafodelista"/>
        <w:widowControl w:val="0"/>
        <w:numPr>
          <w:ilvl w:val="0"/>
          <w:numId w:val="3"/>
        </w:numPr>
        <w:autoSpaceDE w:val="0"/>
        <w:autoSpaceDN w:val="0"/>
        <w:adjustRightInd w:val="0"/>
        <w:spacing w:line="480" w:lineRule="auto"/>
        <w:ind w:hanging="540"/>
        <w:rPr>
          <w:rFonts w:ascii="Arial" w:eastAsia="Times New Roman" w:hAnsi="Arial" w:cs="Arial"/>
          <w:sz w:val="28"/>
          <w:szCs w:val="28"/>
          <w:lang w:eastAsia="es-ES"/>
        </w:rPr>
      </w:pPr>
      <w:r w:rsidRPr="00524D86">
        <w:rPr>
          <w:rFonts w:ascii="Arial" w:eastAsia="Times New Roman" w:hAnsi="Arial" w:cs="Arial"/>
          <w:sz w:val="28"/>
          <w:szCs w:val="28"/>
          <w:lang w:eastAsia="es-ES"/>
        </w:rPr>
        <w:t>STEFONI,</w:t>
      </w:r>
      <w:r w:rsidR="00524D86" w:rsidRPr="00524D86">
        <w:rPr>
          <w:rFonts w:ascii="Arial" w:eastAsia="Times New Roman" w:hAnsi="Arial" w:cs="Arial"/>
          <w:sz w:val="28"/>
          <w:szCs w:val="28"/>
          <w:lang w:eastAsia="es-ES"/>
        </w:rPr>
        <w:t xml:space="preserve"> C, fuentes, C. Chile y Mercosur. ¿Hasta dónde queremos llegar</w:t>
      </w:r>
      <w:proofErr w:type="gramStart"/>
      <w:r w:rsidR="00524D86" w:rsidRPr="00524D86">
        <w:rPr>
          <w:rFonts w:ascii="Arial" w:eastAsia="Times New Roman" w:hAnsi="Arial" w:cs="Arial"/>
          <w:sz w:val="28"/>
          <w:szCs w:val="28"/>
          <w:lang w:eastAsia="es-ES"/>
        </w:rPr>
        <w:t>?.</w:t>
      </w:r>
      <w:proofErr w:type="gramEnd"/>
      <w:r w:rsidR="00524D86" w:rsidRPr="00524D86">
        <w:rPr>
          <w:rFonts w:ascii="Arial" w:eastAsia="Times New Roman" w:hAnsi="Arial" w:cs="Arial"/>
          <w:sz w:val="28"/>
          <w:szCs w:val="28"/>
          <w:lang w:eastAsia="es-ES"/>
        </w:rPr>
        <w:t xml:space="preserve"> UNESCO. Chile. </w:t>
      </w:r>
      <w:proofErr w:type="spellStart"/>
      <w:r w:rsidR="00524D86" w:rsidRPr="00524D86">
        <w:rPr>
          <w:rFonts w:ascii="Arial" w:eastAsia="Times New Roman" w:hAnsi="Arial" w:cs="Arial"/>
          <w:sz w:val="28"/>
          <w:szCs w:val="28"/>
          <w:lang w:eastAsia="es-ES"/>
        </w:rPr>
        <w:t>Available</w:t>
      </w:r>
      <w:proofErr w:type="spellEnd"/>
      <w:r w:rsidR="00524D86" w:rsidRPr="00524D86">
        <w:rPr>
          <w:rFonts w:ascii="Arial" w:eastAsia="Times New Roman" w:hAnsi="Arial" w:cs="Arial"/>
          <w:sz w:val="28"/>
          <w:szCs w:val="28"/>
          <w:lang w:eastAsia="es-ES"/>
        </w:rPr>
        <w:t xml:space="preserve"> at</w:t>
      </w:r>
      <w:hyperlink r:id="rId53" w:history="1">
        <w:r w:rsidR="00524D86" w:rsidRPr="00524D86">
          <w:rPr>
            <w:rFonts w:ascii="Arial" w:eastAsia="Times New Roman" w:hAnsi="Arial" w:cs="Arial"/>
            <w:sz w:val="28"/>
            <w:szCs w:val="28"/>
            <w:lang w:eastAsia="es-ES"/>
          </w:rPr>
          <w:t>http://www.unesco.org/most/fuentes.htm</w:t>
        </w:r>
      </w:hyperlink>
    </w:p>
    <w:p w:rsidR="0061634A" w:rsidRPr="00524D86" w:rsidRDefault="0061634A" w:rsidP="00961E85">
      <w:pPr>
        <w:spacing w:line="360" w:lineRule="auto"/>
        <w:ind w:hanging="540"/>
        <w:rPr>
          <w:rFonts w:ascii="Arial" w:hAnsi="Arial" w:cs="Arial"/>
          <w:sz w:val="28"/>
          <w:szCs w:val="28"/>
          <w:lang w:val="en-US"/>
        </w:rPr>
      </w:pPr>
    </w:p>
    <w:p w:rsidR="00A77DAC" w:rsidRDefault="00961E85" w:rsidP="00961E85">
      <w:pPr>
        <w:pStyle w:val="Prrafodelista"/>
        <w:widowControl w:val="0"/>
        <w:numPr>
          <w:ilvl w:val="0"/>
          <w:numId w:val="3"/>
        </w:numPr>
        <w:autoSpaceDE w:val="0"/>
        <w:autoSpaceDN w:val="0"/>
        <w:adjustRightInd w:val="0"/>
        <w:spacing w:line="480" w:lineRule="auto"/>
        <w:ind w:hanging="540"/>
        <w:rPr>
          <w:rFonts w:ascii="Arial" w:eastAsia="Times New Roman" w:hAnsi="Arial" w:cs="Arial"/>
          <w:sz w:val="28"/>
          <w:szCs w:val="28"/>
          <w:lang w:eastAsia="es-ES"/>
        </w:rPr>
      </w:pPr>
      <w:r w:rsidRPr="00961E85">
        <w:rPr>
          <w:rFonts w:ascii="Arial" w:eastAsia="Times New Roman" w:hAnsi="Arial" w:cs="Arial"/>
          <w:sz w:val="28"/>
          <w:szCs w:val="28"/>
          <w:lang w:eastAsia="es-ES"/>
        </w:rPr>
        <w:lastRenderedPageBreak/>
        <w:t xml:space="preserve">Acuerdo de Libre Comercio entre La República Dominicana y la Comunidad del Caribe. Documento oficial. 2007. </w:t>
      </w:r>
      <w:proofErr w:type="spellStart"/>
      <w:r w:rsidRPr="00961E85">
        <w:rPr>
          <w:rFonts w:ascii="Arial" w:eastAsia="Times New Roman" w:hAnsi="Arial" w:cs="Arial"/>
          <w:sz w:val="28"/>
          <w:szCs w:val="28"/>
          <w:lang w:eastAsia="es-ES"/>
        </w:rPr>
        <w:t>Available</w:t>
      </w:r>
      <w:proofErr w:type="spellEnd"/>
      <w:r w:rsidRPr="00961E85">
        <w:rPr>
          <w:rFonts w:ascii="Arial" w:eastAsia="Times New Roman" w:hAnsi="Arial" w:cs="Arial"/>
          <w:sz w:val="28"/>
          <w:szCs w:val="28"/>
          <w:lang w:eastAsia="es-ES"/>
        </w:rPr>
        <w:t xml:space="preserve"> at </w:t>
      </w:r>
      <w:hyperlink r:id="rId54" w:history="1">
        <w:r w:rsidR="00A77DAC" w:rsidRPr="00961E85">
          <w:rPr>
            <w:rFonts w:ascii="Arial" w:eastAsia="Times New Roman" w:hAnsi="Arial" w:cs="Arial"/>
            <w:sz w:val="28"/>
            <w:szCs w:val="28"/>
            <w:lang w:eastAsia="es-ES"/>
          </w:rPr>
          <w:t>http://www.caricom.org/jsp/community/community_index.jsp?menu=community</w:t>
        </w:r>
      </w:hyperlink>
    </w:p>
    <w:p w:rsidR="00A23CD5" w:rsidRPr="00A23CD5" w:rsidRDefault="00A23CD5" w:rsidP="00A23CD5">
      <w:pPr>
        <w:pStyle w:val="Prrafodelista"/>
        <w:spacing w:line="360" w:lineRule="auto"/>
        <w:rPr>
          <w:rFonts w:ascii="Arial" w:eastAsia="Times New Roman" w:hAnsi="Arial" w:cs="Arial"/>
          <w:sz w:val="28"/>
          <w:szCs w:val="28"/>
          <w:lang w:eastAsia="es-ES"/>
        </w:rPr>
      </w:pPr>
    </w:p>
    <w:p w:rsidR="002A0697" w:rsidRPr="00587458" w:rsidRDefault="00A23CD5" w:rsidP="00587458">
      <w:pPr>
        <w:pStyle w:val="Prrafodelista"/>
        <w:widowControl w:val="0"/>
        <w:numPr>
          <w:ilvl w:val="0"/>
          <w:numId w:val="3"/>
        </w:numPr>
        <w:autoSpaceDE w:val="0"/>
        <w:autoSpaceDN w:val="0"/>
        <w:adjustRightInd w:val="0"/>
        <w:spacing w:line="480" w:lineRule="auto"/>
        <w:ind w:hanging="540"/>
        <w:rPr>
          <w:rFonts w:ascii="Arial" w:eastAsia="Times New Roman" w:hAnsi="Arial" w:cs="Arial"/>
          <w:sz w:val="28"/>
          <w:szCs w:val="28"/>
          <w:lang w:val="en-US" w:eastAsia="es-ES"/>
        </w:rPr>
      </w:pPr>
      <w:r w:rsidRPr="00C52270">
        <w:rPr>
          <w:rFonts w:ascii="Arial" w:eastAsia="Times New Roman" w:hAnsi="Arial" w:cs="Arial"/>
          <w:sz w:val="28"/>
          <w:szCs w:val="28"/>
          <w:lang w:val="en-US" w:eastAsia="es-ES"/>
        </w:rPr>
        <w:t xml:space="preserve">The Caribbean Community. Caribbean Community Secretariat. Available at </w:t>
      </w:r>
      <w:hyperlink r:id="rId55" w:history="1">
        <w:r w:rsidR="00A77DAC" w:rsidRPr="00C52270">
          <w:rPr>
            <w:rFonts w:ascii="Arial" w:eastAsia="Times New Roman" w:hAnsi="Arial" w:cs="Arial"/>
            <w:sz w:val="28"/>
            <w:szCs w:val="28"/>
            <w:lang w:val="en-US" w:eastAsia="es-ES"/>
          </w:rPr>
          <w:t>http://www.iadb.org/intal/intalcdi/PE/2007/00402.pdf</w:t>
        </w:r>
      </w:hyperlink>
    </w:p>
    <w:sectPr w:rsidR="002A0697" w:rsidRPr="00587458" w:rsidSect="00051828">
      <w:headerReference w:type="even" r:id="rId56"/>
      <w:headerReference w:type="default" r:id="rId57"/>
      <w:pgSz w:w="11906" w:h="16838"/>
      <w:pgMar w:top="2268" w:right="1361" w:bottom="2268" w:left="2268" w:header="107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1D6" w:rsidRDefault="006B71D6">
      <w:r>
        <w:separator/>
      </w:r>
    </w:p>
  </w:endnote>
  <w:endnote w:type="continuationSeparator" w:id="0">
    <w:p w:rsidR="006B71D6" w:rsidRDefault="006B71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1D6" w:rsidRDefault="006B71D6">
      <w:r>
        <w:separator/>
      </w:r>
    </w:p>
  </w:footnote>
  <w:footnote w:type="continuationSeparator" w:id="0">
    <w:p w:rsidR="006B71D6" w:rsidRDefault="006B71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DC7" w:rsidRDefault="00FE1AFF" w:rsidP="00051828">
    <w:pPr>
      <w:pStyle w:val="Encabezado"/>
      <w:framePr w:wrap="around" w:vAnchor="text" w:hAnchor="margin" w:xAlign="right" w:y="1"/>
      <w:rPr>
        <w:rStyle w:val="Nmerodepgina"/>
      </w:rPr>
    </w:pPr>
    <w:r>
      <w:rPr>
        <w:rStyle w:val="Nmerodepgina"/>
      </w:rPr>
      <w:fldChar w:fldCharType="begin"/>
    </w:r>
    <w:r w:rsidR="00992DC7">
      <w:rPr>
        <w:rStyle w:val="Nmerodepgina"/>
      </w:rPr>
      <w:instrText xml:space="preserve">PAGE  </w:instrText>
    </w:r>
    <w:r>
      <w:rPr>
        <w:rStyle w:val="Nmerodepgina"/>
      </w:rPr>
      <w:fldChar w:fldCharType="end"/>
    </w:r>
  </w:p>
  <w:p w:rsidR="00992DC7" w:rsidRDefault="00992DC7" w:rsidP="006421D6">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DC7" w:rsidRPr="00F754DA" w:rsidRDefault="00FE1AFF" w:rsidP="00051828">
    <w:pPr>
      <w:pStyle w:val="Encabezado"/>
      <w:framePr w:wrap="around" w:vAnchor="text" w:hAnchor="margin" w:xAlign="right" w:y="1"/>
      <w:rPr>
        <w:rStyle w:val="Nmerodepgina"/>
        <w:rFonts w:ascii="Arial" w:hAnsi="Arial" w:cs="Arial"/>
      </w:rPr>
    </w:pPr>
    <w:r w:rsidRPr="00F754DA">
      <w:rPr>
        <w:rStyle w:val="Nmerodepgina"/>
        <w:rFonts w:ascii="Arial" w:hAnsi="Arial" w:cs="Arial"/>
      </w:rPr>
      <w:fldChar w:fldCharType="begin"/>
    </w:r>
    <w:r w:rsidR="00992DC7" w:rsidRPr="00F754DA">
      <w:rPr>
        <w:rStyle w:val="Nmerodepgina"/>
        <w:rFonts w:ascii="Arial" w:hAnsi="Arial" w:cs="Arial"/>
      </w:rPr>
      <w:instrText xml:space="preserve">PAGE  </w:instrText>
    </w:r>
    <w:r w:rsidRPr="00F754DA">
      <w:rPr>
        <w:rStyle w:val="Nmerodepgina"/>
        <w:rFonts w:ascii="Arial" w:hAnsi="Arial" w:cs="Arial"/>
      </w:rPr>
      <w:fldChar w:fldCharType="separate"/>
    </w:r>
    <w:r w:rsidR="00587458">
      <w:rPr>
        <w:rStyle w:val="Nmerodepgina"/>
        <w:rFonts w:ascii="Arial" w:hAnsi="Arial" w:cs="Arial"/>
        <w:noProof/>
      </w:rPr>
      <w:t>2</w:t>
    </w:r>
    <w:r w:rsidRPr="00F754DA">
      <w:rPr>
        <w:rStyle w:val="Nmerodepgina"/>
        <w:rFonts w:ascii="Arial" w:hAnsi="Arial" w:cs="Arial"/>
      </w:rPr>
      <w:fldChar w:fldCharType="end"/>
    </w:r>
  </w:p>
  <w:p w:rsidR="00992DC7" w:rsidRDefault="00992DC7" w:rsidP="006421D6">
    <w:pPr>
      <w:pStyle w:val="Encabezado"/>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DC7" w:rsidRDefault="00FE1AFF" w:rsidP="00051828">
    <w:pPr>
      <w:pStyle w:val="Encabezado"/>
      <w:framePr w:wrap="around" w:vAnchor="text" w:hAnchor="margin" w:xAlign="right" w:y="1"/>
      <w:rPr>
        <w:rStyle w:val="Nmerodepgina"/>
      </w:rPr>
    </w:pPr>
    <w:r>
      <w:rPr>
        <w:rStyle w:val="Nmerodepgina"/>
      </w:rPr>
      <w:fldChar w:fldCharType="begin"/>
    </w:r>
    <w:r w:rsidR="00992DC7">
      <w:rPr>
        <w:rStyle w:val="Nmerodepgina"/>
      </w:rPr>
      <w:instrText xml:space="preserve">PAGE  </w:instrText>
    </w:r>
    <w:r>
      <w:rPr>
        <w:rStyle w:val="Nmerodepgina"/>
      </w:rPr>
      <w:fldChar w:fldCharType="end"/>
    </w:r>
  </w:p>
  <w:p w:rsidR="00992DC7" w:rsidRDefault="00992DC7" w:rsidP="006421D6">
    <w:pPr>
      <w:pStyle w:val="Encabezado"/>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DC7" w:rsidRDefault="00992DC7" w:rsidP="006421D6">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0DC0B3E"/>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85CE9268"/>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0B6B42B3"/>
    <w:multiLevelType w:val="hybridMultilevel"/>
    <w:tmpl w:val="1A80F65E"/>
    <w:lvl w:ilvl="0" w:tplc="0CDE1016">
      <w:start w:val="1"/>
      <w:numFmt w:val="decimal"/>
      <w:lvlText w:val="%1."/>
      <w:lvlJc w:val="left"/>
      <w:pPr>
        <w:tabs>
          <w:tab w:val="num" w:pos="720"/>
        </w:tabs>
        <w:ind w:left="720" w:hanging="360"/>
      </w:pPr>
      <w:rPr>
        <w:rFonts w:hint="default"/>
      </w:rPr>
    </w:lvl>
    <w:lvl w:ilvl="1" w:tplc="9BAC8EF0">
      <w:numFmt w:val="none"/>
      <w:lvlText w:val=""/>
      <w:lvlJc w:val="left"/>
      <w:pPr>
        <w:tabs>
          <w:tab w:val="num" w:pos="360"/>
        </w:tabs>
      </w:pPr>
    </w:lvl>
    <w:lvl w:ilvl="2" w:tplc="26EEC6C8">
      <w:numFmt w:val="none"/>
      <w:lvlText w:val=""/>
      <w:lvlJc w:val="left"/>
      <w:pPr>
        <w:tabs>
          <w:tab w:val="num" w:pos="360"/>
        </w:tabs>
      </w:pPr>
    </w:lvl>
    <w:lvl w:ilvl="3" w:tplc="710C3FE2">
      <w:numFmt w:val="none"/>
      <w:lvlText w:val=""/>
      <w:lvlJc w:val="left"/>
      <w:pPr>
        <w:tabs>
          <w:tab w:val="num" w:pos="360"/>
        </w:tabs>
      </w:pPr>
    </w:lvl>
    <w:lvl w:ilvl="4" w:tplc="3B1AB9D6">
      <w:numFmt w:val="none"/>
      <w:lvlText w:val=""/>
      <w:lvlJc w:val="left"/>
      <w:pPr>
        <w:tabs>
          <w:tab w:val="num" w:pos="360"/>
        </w:tabs>
      </w:pPr>
    </w:lvl>
    <w:lvl w:ilvl="5" w:tplc="BA1E8334">
      <w:numFmt w:val="none"/>
      <w:lvlText w:val=""/>
      <w:lvlJc w:val="left"/>
      <w:pPr>
        <w:tabs>
          <w:tab w:val="num" w:pos="360"/>
        </w:tabs>
      </w:pPr>
    </w:lvl>
    <w:lvl w:ilvl="6" w:tplc="DD34ACA4">
      <w:numFmt w:val="none"/>
      <w:lvlText w:val=""/>
      <w:lvlJc w:val="left"/>
      <w:pPr>
        <w:tabs>
          <w:tab w:val="num" w:pos="360"/>
        </w:tabs>
      </w:pPr>
    </w:lvl>
    <w:lvl w:ilvl="7" w:tplc="9FE8058A">
      <w:numFmt w:val="none"/>
      <w:lvlText w:val=""/>
      <w:lvlJc w:val="left"/>
      <w:pPr>
        <w:tabs>
          <w:tab w:val="num" w:pos="360"/>
        </w:tabs>
      </w:pPr>
    </w:lvl>
    <w:lvl w:ilvl="8" w:tplc="D94492D6">
      <w:numFmt w:val="none"/>
      <w:lvlText w:val=""/>
      <w:lvlJc w:val="left"/>
      <w:pPr>
        <w:tabs>
          <w:tab w:val="num" w:pos="360"/>
        </w:tabs>
      </w:pPr>
    </w:lvl>
  </w:abstractNum>
  <w:abstractNum w:abstractNumId="3">
    <w:nsid w:val="0CFF5404"/>
    <w:multiLevelType w:val="multilevel"/>
    <w:tmpl w:val="BEAE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47398D"/>
    <w:multiLevelType w:val="hybridMultilevel"/>
    <w:tmpl w:val="271CAACC"/>
    <w:lvl w:ilvl="0" w:tplc="0C0A000F">
      <w:start w:val="1"/>
      <w:numFmt w:val="decimal"/>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4570590"/>
    <w:multiLevelType w:val="singleLevel"/>
    <w:tmpl w:val="A56A53C6"/>
    <w:lvl w:ilvl="0">
      <w:start w:val="1"/>
      <w:numFmt w:val="decimal"/>
      <w:lvlText w:val="%1."/>
      <w:legacy w:legacy="1" w:legacySpace="0" w:legacyIndent="360"/>
      <w:lvlJc w:val="left"/>
      <w:rPr>
        <w:rFonts w:ascii="Arial" w:hAnsi="Arial" w:cs="Arial" w:hint="default"/>
        <w:b/>
      </w:rPr>
    </w:lvl>
  </w:abstractNum>
  <w:abstractNum w:abstractNumId="6">
    <w:nsid w:val="1E6F50B4"/>
    <w:multiLevelType w:val="multilevel"/>
    <w:tmpl w:val="A4EE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E05806"/>
    <w:multiLevelType w:val="hybridMultilevel"/>
    <w:tmpl w:val="42B2390A"/>
    <w:lvl w:ilvl="0" w:tplc="A56A53C6">
      <w:start w:val="1"/>
      <w:numFmt w:val="decimal"/>
      <w:lvlText w:val="%1."/>
      <w:legacy w:legacy="1" w:legacySpace="0" w:legacyIndent="360"/>
      <w:lvlJc w:val="left"/>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4EA5AF7"/>
    <w:multiLevelType w:val="hybridMultilevel"/>
    <w:tmpl w:val="F3F45920"/>
    <w:lvl w:ilvl="0" w:tplc="603A09E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nsid w:val="269D1D75"/>
    <w:multiLevelType w:val="multilevel"/>
    <w:tmpl w:val="71CC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D133F2"/>
    <w:multiLevelType w:val="multilevel"/>
    <w:tmpl w:val="18F0E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DA3857"/>
    <w:multiLevelType w:val="multilevel"/>
    <w:tmpl w:val="5AB6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A41656"/>
    <w:multiLevelType w:val="multilevel"/>
    <w:tmpl w:val="3260EBA2"/>
    <w:lvl w:ilvl="0">
      <w:start w:val="1"/>
      <w:numFmt w:val="decimal"/>
      <w:lvlText w:val="%1."/>
      <w:lvlJc w:val="left"/>
      <w:pPr>
        <w:ind w:left="585" w:hanging="585"/>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E41223A"/>
    <w:multiLevelType w:val="multilevel"/>
    <w:tmpl w:val="745E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9826D5"/>
    <w:multiLevelType w:val="hybridMultilevel"/>
    <w:tmpl w:val="C6CC11C6"/>
    <w:lvl w:ilvl="0" w:tplc="3106172E">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5">
    <w:nsid w:val="2FB97C96"/>
    <w:multiLevelType w:val="multilevel"/>
    <w:tmpl w:val="AB40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6F7AB8"/>
    <w:multiLevelType w:val="hybridMultilevel"/>
    <w:tmpl w:val="E2BA8C86"/>
    <w:lvl w:ilvl="0" w:tplc="93801AA8">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7">
    <w:nsid w:val="35B352D9"/>
    <w:multiLevelType w:val="multilevel"/>
    <w:tmpl w:val="2EDAD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340EF5"/>
    <w:multiLevelType w:val="multilevel"/>
    <w:tmpl w:val="ED48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F37E1F"/>
    <w:multiLevelType w:val="multilevel"/>
    <w:tmpl w:val="7158C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670EF1"/>
    <w:multiLevelType w:val="hybridMultilevel"/>
    <w:tmpl w:val="3B3E101C"/>
    <w:lvl w:ilvl="0" w:tplc="18FA8CFC">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1">
    <w:nsid w:val="46740193"/>
    <w:multiLevelType w:val="multilevel"/>
    <w:tmpl w:val="292E3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AE5BE5"/>
    <w:multiLevelType w:val="multilevel"/>
    <w:tmpl w:val="350A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82763A"/>
    <w:multiLevelType w:val="multilevel"/>
    <w:tmpl w:val="D48A4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402D8F"/>
    <w:multiLevelType w:val="multilevel"/>
    <w:tmpl w:val="A670861A"/>
    <w:lvl w:ilvl="0">
      <w:start w:val="1"/>
      <w:numFmt w:val="decimal"/>
      <w:pStyle w:val="Ttulo1"/>
      <w:suff w:val="space"/>
      <w:lvlText w:val="%1"/>
      <w:lvlJc w:val="left"/>
      <w:pPr>
        <w:ind w:left="432" w:hanging="432"/>
      </w:pPr>
      <w:rPr>
        <w:rFonts w:ascii="Arial" w:hAnsi="Arial" w:hint="default"/>
        <w:b/>
        <w:i w:val="0"/>
        <w:sz w:val="32"/>
        <w:szCs w:val="32"/>
      </w:rPr>
    </w:lvl>
    <w:lvl w:ilvl="1">
      <w:start w:val="1"/>
      <w:numFmt w:val="decimal"/>
      <w:pStyle w:val="Ttulo2"/>
      <w:suff w:val="space"/>
      <w:lvlText w:val="%1.%2"/>
      <w:lvlJc w:val="left"/>
      <w:pPr>
        <w:ind w:left="737" w:hanging="397"/>
      </w:pPr>
      <w:rPr>
        <w:rFonts w:ascii="Arial" w:hAnsi="Arial" w:hint="default"/>
        <w:b/>
        <w:i w:val="0"/>
        <w:sz w:val="24"/>
        <w:szCs w:val="24"/>
      </w:rPr>
    </w:lvl>
    <w:lvl w:ilvl="2">
      <w:start w:val="1"/>
      <w:numFmt w:val="decimal"/>
      <w:suff w:val="space"/>
      <w:lvlText w:val="%1.%2.%3"/>
      <w:lvlJc w:val="left"/>
      <w:pPr>
        <w:ind w:left="1304" w:hanging="624"/>
      </w:pPr>
      <w:rPr>
        <w:rFonts w:ascii="Arial" w:hAnsi="Arial" w:hint="default"/>
        <w:b/>
        <w:i w:val="0"/>
        <w:sz w:val="24"/>
        <w:szCs w:val="24"/>
      </w:rPr>
    </w:lvl>
    <w:lvl w:ilvl="3">
      <w:start w:val="1"/>
      <w:numFmt w:val="decimal"/>
      <w:pStyle w:val="Ttulo4"/>
      <w:suff w:val="space"/>
      <w:lvlText w:val="%1.%2.%3.%4 "/>
      <w:lvlJc w:val="left"/>
      <w:pPr>
        <w:ind w:left="864" w:firstLine="383"/>
      </w:pPr>
      <w:rPr>
        <w:rFonts w:ascii="Arial" w:hAnsi="Arial" w:hint="default"/>
        <w:b/>
        <w:i w:val="0"/>
        <w:sz w:val="24"/>
        <w:szCs w:val="24"/>
      </w:rPr>
    </w:lvl>
    <w:lvl w:ilvl="4">
      <w:start w:val="1"/>
      <w:numFmt w:val="decimal"/>
      <w:pStyle w:val="Ttulo5"/>
      <w:suff w:val="space"/>
      <w:lvlText w:val="%1.%2.%3.%4.%5"/>
      <w:lvlJc w:val="left"/>
      <w:pPr>
        <w:ind w:left="3175" w:hanging="1020"/>
      </w:pPr>
      <w:rPr>
        <w:rFonts w:ascii="Arial" w:hAnsi="Arial" w:hint="default"/>
        <w:b/>
        <w:i w:val="0"/>
        <w:sz w:val="24"/>
        <w:szCs w:val="24"/>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5">
    <w:nsid w:val="5DB069E3"/>
    <w:multiLevelType w:val="multilevel"/>
    <w:tmpl w:val="00F4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47667B"/>
    <w:multiLevelType w:val="multilevel"/>
    <w:tmpl w:val="7B74AA76"/>
    <w:lvl w:ilvl="0">
      <w:start w:val="2"/>
      <w:numFmt w:val="decimal"/>
      <w:lvlText w:val="%1."/>
      <w:lvlJc w:val="left"/>
      <w:pPr>
        <w:ind w:left="540" w:hanging="540"/>
      </w:pPr>
      <w:rPr>
        <w:rFonts w:hint="default"/>
      </w:rPr>
    </w:lvl>
    <w:lvl w:ilvl="1">
      <w:start w:val="3"/>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27">
    <w:nsid w:val="6082317C"/>
    <w:multiLevelType w:val="hybridMultilevel"/>
    <w:tmpl w:val="1DF81AD6"/>
    <w:lvl w:ilvl="0" w:tplc="0C0A0009">
      <w:start w:val="1"/>
      <w:numFmt w:val="bullet"/>
      <w:lvlText w:val=""/>
      <w:lvlJc w:val="left"/>
      <w:pPr>
        <w:tabs>
          <w:tab w:val="num" w:pos="1416"/>
        </w:tabs>
        <w:ind w:left="1416" w:hanging="360"/>
      </w:pPr>
      <w:rPr>
        <w:rFonts w:ascii="Wingdings" w:hAnsi="Wingdings" w:hint="default"/>
      </w:rPr>
    </w:lvl>
    <w:lvl w:ilvl="1" w:tplc="0C0A0019" w:tentative="1">
      <w:start w:val="1"/>
      <w:numFmt w:val="lowerLetter"/>
      <w:lvlText w:val="%2."/>
      <w:lvlJc w:val="left"/>
      <w:pPr>
        <w:tabs>
          <w:tab w:val="num" w:pos="2136"/>
        </w:tabs>
        <w:ind w:left="2136" w:hanging="360"/>
      </w:pPr>
    </w:lvl>
    <w:lvl w:ilvl="2" w:tplc="0C0A001B" w:tentative="1">
      <w:start w:val="1"/>
      <w:numFmt w:val="lowerRoman"/>
      <w:lvlText w:val="%3."/>
      <w:lvlJc w:val="right"/>
      <w:pPr>
        <w:tabs>
          <w:tab w:val="num" w:pos="2856"/>
        </w:tabs>
        <w:ind w:left="2856" w:hanging="180"/>
      </w:pPr>
    </w:lvl>
    <w:lvl w:ilvl="3" w:tplc="0C0A000F" w:tentative="1">
      <w:start w:val="1"/>
      <w:numFmt w:val="decimal"/>
      <w:lvlText w:val="%4."/>
      <w:lvlJc w:val="left"/>
      <w:pPr>
        <w:tabs>
          <w:tab w:val="num" w:pos="3576"/>
        </w:tabs>
        <w:ind w:left="3576" w:hanging="360"/>
      </w:pPr>
    </w:lvl>
    <w:lvl w:ilvl="4" w:tplc="0C0A0019" w:tentative="1">
      <w:start w:val="1"/>
      <w:numFmt w:val="lowerLetter"/>
      <w:lvlText w:val="%5."/>
      <w:lvlJc w:val="left"/>
      <w:pPr>
        <w:tabs>
          <w:tab w:val="num" w:pos="4296"/>
        </w:tabs>
        <w:ind w:left="4296" w:hanging="360"/>
      </w:pPr>
    </w:lvl>
    <w:lvl w:ilvl="5" w:tplc="0C0A001B" w:tentative="1">
      <w:start w:val="1"/>
      <w:numFmt w:val="lowerRoman"/>
      <w:lvlText w:val="%6."/>
      <w:lvlJc w:val="right"/>
      <w:pPr>
        <w:tabs>
          <w:tab w:val="num" w:pos="5016"/>
        </w:tabs>
        <w:ind w:left="5016" w:hanging="180"/>
      </w:pPr>
    </w:lvl>
    <w:lvl w:ilvl="6" w:tplc="0C0A000F" w:tentative="1">
      <w:start w:val="1"/>
      <w:numFmt w:val="decimal"/>
      <w:lvlText w:val="%7."/>
      <w:lvlJc w:val="left"/>
      <w:pPr>
        <w:tabs>
          <w:tab w:val="num" w:pos="5736"/>
        </w:tabs>
        <w:ind w:left="5736" w:hanging="360"/>
      </w:pPr>
    </w:lvl>
    <w:lvl w:ilvl="7" w:tplc="0C0A0019" w:tentative="1">
      <w:start w:val="1"/>
      <w:numFmt w:val="lowerLetter"/>
      <w:lvlText w:val="%8."/>
      <w:lvlJc w:val="left"/>
      <w:pPr>
        <w:tabs>
          <w:tab w:val="num" w:pos="6456"/>
        </w:tabs>
        <w:ind w:left="6456" w:hanging="360"/>
      </w:pPr>
    </w:lvl>
    <w:lvl w:ilvl="8" w:tplc="0C0A001B" w:tentative="1">
      <w:start w:val="1"/>
      <w:numFmt w:val="lowerRoman"/>
      <w:lvlText w:val="%9."/>
      <w:lvlJc w:val="right"/>
      <w:pPr>
        <w:tabs>
          <w:tab w:val="num" w:pos="7176"/>
        </w:tabs>
        <w:ind w:left="7176" w:hanging="180"/>
      </w:pPr>
    </w:lvl>
  </w:abstractNum>
  <w:abstractNum w:abstractNumId="28">
    <w:nsid w:val="60FF71B7"/>
    <w:multiLevelType w:val="singleLevel"/>
    <w:tmpl w:val="0C0A000F"/>
    <w:lvl w:ilvl="0">
      <w:start w:val="1"/>
      <w:numFmt w:val="decimal"/>
      <w:lvlText w:val="%1."/>
      <w:lvlJc w:val="left"/>
      <w:pPr>
        <w:tabs>
          <w:tab w:val="num" w:pos="360"/>
        </w:tabs>
        <w:ind w:left="360" w:hanging="360"/>
      </w:pPr>
      <w:rPr>
        <w:rFonts w:hint="default"/>
      </w:rPr>
    </w:lvl>
  </w:abstractNum>
  <w:abstractNum w:abstractNumId="29">
    <w:nsid w:val="638E7CF3"/>
    <w:multiLevelType w:val="multilevel"/>
    <w:tmpl w:val="90A2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0A1119"/>
    <w:multiLevelType w:val="hybridMultilevel"/>
    <w:tmpl w:val="549C4B9E"/>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1">
    <w:nsid w:val="65D9158E"/>
    <w:multiLevelType w:val="hybridMultilevel"/>
    <w:tmpl w:val="EBEC5D5E"/>
    <w:lvl w:ilvl="0" w:tplc="7D00F406">
      <w:start w:val="1"/>
      <w:numFmt w:val="decimal"/>
      <w:lvlText w:val="%1."/>
      <w:lvlJc w:val="left"/>
      <w:pPr>
        <w:tabs>
          <w:tab w:val="num" w:pos="540"/>
        </w:tabs>
        <w:ind w:left="540" w:hanging="360"/>
      </w:pPr>
      <w:rPr>
        <w:rFonts w:hint="default"/>
        <w:b/>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32">
    <w:nsid w:val="67DC27CE"/>
    <w:multiLevelType w:val="multilevel"/>
    <w:tmpl w:val="78DA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F15234"/>
    <w:multiLevelType w:val="hybridMultilevel"/>
    <w:tmpl w:val="7BF4CBFE"/>
    <w:lvl w:ilvl="0" w:tplc="245C4F3E">
      <w:numFmt w:val="bullet"/>
      <w:lvlText w:val="-"/>
      <w:lvlJc w:val="left"/>
      <w:pPr>
        <w:ind w:left="1778" w:hanging="360"/>
      </w:pPr>
      <w:rPr>
        <w:rFonts w:ascii="Arial" w:eastAsia="Times New Roman" w:hAnsi="Arial"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4">
    <w:nsid w:val="73F42CBD"/>
    <w:multiLevelType w:val="hybridMultilevel"/>
    <w:tmpl w:val="9FC008E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nsid w:val="75255C76"/>
    <w:multiLevelType w:val="multilevel"/>
    <w:tmpl w:val="BB36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7F4D84"/>
    <w:multiLevelType w:val="multilevel"/>
    <w:tmpl w:val="2156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295723"/>
    <w:multiLevelType w:val="multilevel"/>
    <w:tmpl w:val="30C8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740AB3"/>
    <w:multiLevelType w:val="hybridMultilevel"/>
    <w:tmpl w:val="710661F8"/>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39">
    <w:nsid w:val="76754349"/>
    <w:multiLevelType w:val="multilevel"/>
    <w:tmpl w:val="29D2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6C545C8"/>
    <w:multiLevelType w:val="multilevel"/>
    <w:tmpl w:val="76CE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6B0FDD"/>
    <w:multiLevelType w:val="hybridMultilevel"/>
    <w:tmpl w:val="B850711E"/>
    <w:lvl w:ilvl="0" w:tplc="5D2E0922">
      <w:numFmt w:val="bullet"/>
      <w:lvlText w:val=""/>
      <w:lvlJc w:val="left"/>
      <w:pPr>
        <w:ind w:left="1069" w:hanging="360"/>
      </w:pPr>
      <w:rPr>
        <w:rFonts w:ascii="Symbol" w:eastAsia="Times New Roman" w:hAnsi="Symbol" w:cs="Arial" w:hint="default"/>
        <w:u w:val="none"/>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abstractNumId w:val="5"/>
  </w:num>
  <w:num w:numId="2">
    <w:abstractNumId w:val="27"/>
  </w:num>
  <w:num w:numId="3">
    <w:abstractNumId w:val="31"/>
  </w:num>
  <w:num w:numId="4">
    <w:abstractNumId w:val="24"/>
  </w:num>
  <w:num w:numId="5">
    <w:abstractNumId w:val="7"/>
  </w:num>
  <w:num w:numId="6">
    <w:abstractNumId w:val="30"/>
  </w:num>
  <w:num w:numId="7">
    <w:abstractNumId w:val="38"/>
  </w:num>
  <w:num w:numId="8">
    <w:abstractNumId w:val="33"/>
  </w:num>
  <w:num w:numId="9">
    <w:abstractNumId w:val="16"/>
  </w:num>
  <w:num w:numId="10">
    <w:abstractNumId w:val="20"/>
  </w:num>
  <w:num w:numId="11">
    <w:abstractNumId w:val="14"/>
  </w:num>
  <w:num w:numId="12">
    <w:abstractNumId w:val="24"/>
  </w:num>
  <w:num w:numId="13">
    <w:abstractNumId w:val="37"/>
  </w:num>
  <w:num w:numId="14">
    <w:abstractNumId w:val="35"/>
  </w:num>
  <w:num w:numId="15">
    <w:abstractNumId w:val="10"/>
  </w:num>
  <w:num w:numId="16">
    <w:abstractNumId w:val="18"/>
  </w:num>
  <w:num w:numId="17">
    <w:abstractNumId w:val="32"/>
  </w:num>
  <w:num w:numId="18">
    <w:abstractNumId w:val="13"/>
  </w:num>
  <w:num w:numId="19">
    <w:abstractNumId w:val="23"/>
  </w:num>
  <w:num w:numId="20">
    <w:abstractNumId w:val="15"/>
  </w:num>
  <w:num w:numId="21">
    <w:abstractNumId w:val="9"/>
  </w:num>
  <w:num w:numId="22">
    <w:abstractNumId w:val="29"/>
  </w:num>
  <w:num w:numId="23">
    <w:abstractNumId w:val="40"/>
  </w:num>
  <w:num w:numId="24">
    <w:abstractNumId w:val="28"/>
  </w:num>
  <w:num w:numId="25">
    <w:abstractNumId w:val="8"/>
  </w:num>
  <w:num w:numId="26">
    <w:abstractNumId w:val="22"/>
  </w:num>
  <w:num w:numId="27">
    <w:abstractNumId w:val="21"/>
  </w:num>
  <w:num w:numId="28">
    <w:abstractNumId w:val="36"/>
  </w:num>
  <w:num w:numId="29">
    <w:abstractNumId w:val="3"/>
  </w:num>
  <w:num w:numId="30">
    <w:abstractNumId w:val="6"/>
  </w:num>
  <w:num w:numId="31">
    <w:abstractNumId w:val="11"/>
  </w:num>
  <w:num w:numId="32">
    <w:abstractNumId w:val="39"/>
  </w:num>
  <w:num w:numId="33">
    <w:abstractNumId w:val="25"/>
  </w:num>
  <w:num w:numId="34">
    <w:abstractNumId w:val="17"/>
  </w:num>
  <w:num w:numId="35">
    <w:abstractNumId w:val="1"/>
  </w:num>
  <w:num w:numId="36">
    <w:abstractNumId w:val="0"/>
  </w:num>
  <w:num w:numId="37">
    <w:abstractNumId w:val="12"/>
  </w:num>
  <w:num w:numId="38">
    <w:abstractNumId w:val="19"/>
  </w:num>
  <w:num w:numId="39">
    <w:abstractNumId w:val="24"/>
  </w:num>
  <w:num w:numId="40">
    <w:abstractNumId w:val="26"/>
  </w:num>
  <w:num w:numId="41">
    <w:abstractNumId w:val="41"/>
  </w:num>
  <w:num w:numId="42">
    <w:abstractNumId w:val="2"/>
  </w:num>
  <w:num w:numId="43">
    <w:abstractNumId w:val="24"/>
  </w:num>
  <w:num w:numId="44">
    <w:abstractNumId w:val="24"/>
  </w:num>
  <w:num w:numId="45">
    <w:abstractNumId w:val="24"/>
  </w:num>
  <w:num w:numId="46">
    <w:abstractNumId w:val="24"/>
  </w:num>
  <w:num w:numId="47">
    <w:abstractNumId w:val="4"/>
  </w:num>
  <w:num w:numId="48">
    <w:abstractNumId w:val="3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120834"/>
  </w:hdrShapeDefaults>
  <w:footnotePr>
    <w:footnote w:id="-1"/>
    <w:footnote w:id="0"/>
  </w:footnotePr>
  <w:endnotePr>
    <w:endnote w:id="-1"/>
    <w:endnote w:id="0"/>
  </w:endnotePr>
  <w:compat/>
  <w:rsids>
    <w:rsidRoot w:val="000D7C61"/>
    <w:rsid w:val="00002384"/>
    <w:rsid w:val="00010FBE"/>
    <w:rsid w:val="0001373F"/>
    <w:rsid w:val="00014E18"/>
    <w:rsid w:val="000173A6"/>
    <w:rsid w:val="00017AF1"/>
    <w:rsid w:val="00017EE1"/>
    <w:rsid w:val="00020010"/>
    <w:rsid w:val="000216A4"/>
    <w:rsid w:val="00027CBF"/>
    <w:rsid w:val="00030452"/>
    <w:rsid w:val="00030510"/>
    <w:rsid w:val="00035D9F"/>
    <w:rsid w:val="00041496"/>
    <w:rsid w:val="00042E0D"/>
    <w:rsid w:val="00043215"/>
    <w:rsid w:val="00043705"/>
    <w:rsid w:val="00043CD2"/>
    <w:rsid w:val="000477A2"/>
    <w:rsid w:val="000505F5"/>
    <w:rsid w:val="00051828"/>
    <w:rsid w:val="00055860"/>
    <w:rsid w:val="00055A52"/>
    <w:rsid w:val="000614C5"/>
    <w:rsid w:val="0006173C"/>
    <w:rsid w:val="0006388D"/>
    <w:rsid w:val="00066094"/>
    <w:rsid w:val="00072FDA"/>
    <w:rsid w:val="0007308B"/>
    <w:rsid w:val="000767E7"/>
    <w:rsid w:val="0008483C"/>
    <w:rsid w:val="00093DE4"/>
    <w:rsid w:val="000A03F3"/>
    <w:rsid w:val="000A13AA"/>
    <w:rsid w:val="000A1975"/>
    <w:rsid w:val="000A2CBC"/>
    <w:rsid w:val="000A3037"/>
    <w:rsid w:val="000A3294"/>
    <w:rsid w:val="000A6DCC"/>
    <w:rsid w:val="000B0AE9"/>
    <w:rsid w:val="000B1BA7"/>
    <w:rsid w:val="000B357E"/>
    <w:rsid w:val="000B4A09"/>
    <w:rsid w:val="000B6703"/>
    <w:rsid w:val="000C128B"/>
    <w:rsid w:val="000C55B9"/>
    <w:rsid w:val="000C60FA"/>
    <w:rsid w:val="000C704D"/>
    <w:rsid w:val="000D0388"/>
    <w:rsid w:val="000D0DB3"/>
    <w:rsid w:val="000D1508"/>
    <w:rsid w:val="000D1865"/>
    <w:rsid w:val="000D2E9C"/>
    <w:rsid w:val="000D3B7C"/>
    <w:rsid w:val="000D45A0"/>
    <w:rsid w:val="000D5CE2"/>
    <w:rsid w:val="000D7853"/>
    <w:rsid w:val="000D7B54"/>
    <w:rsid w:val="000D7C61"/>
    <w:rsid w:val="000E2204"/>
    <w:rsid w:val="000E54DF"/>
    <w:rsid w:val="000F7F9B"/>
    <w:rsid w:val="00102E22"/>
    <w:rsid w:val="00105313"/>
    <w:rsid w:val="00105883"/>
    <w:rsid w:val="00113AD2"/>
    <w:rsid w:val="00116C5C"/>
    <w:rsid w:val="0011726F"/>
    <w:rsid w:val="00117BBF"/>
    <w:rsid w:val="00120CC8"/>
    <w:rsid w:val="001303AC"/>
    <w:rsid w:val="00134806"/>
    <w:rsid w:val="00153193"/>
    <w:rsid w:val="001538C4"/>
    <w:rsid w:val="00153E4C"/>
    <w:rsid w:val="00154AF4"/>
    <w:rsid w:val="00154E59"/>
    <w:rsid w:val="0015568C"/>
    <w:rsid w:val="00155951"/>
    <w:rsid w:val="00155C60"/>
    <w:rsid w:val="001601A0"/>
    <w:rsid w:val="00160880"/>
    <w:rsid w:val="00160AF7"/>
    <w:rsid w:val="001611DE"/>
    <w:rsid w:val="00164F52"/>
    <w:rsid w:val="001712BB"/>
    <w:rsid w:val="0017461B"/>
    <w:rsid w:val="00174686"/>
    <w:rsid w:val="00175F20"/>
    <w:rsid w:val="001774E6"/>
    <w:rsid w:val="0017771E"/>
    <w:rsid w:val="00180E06"/>
    <w:rsid w:val="00185071"/>
    <w:rsid w:val="0018607E"/>
    <w:rsid w:val="001916CB"/>
    <w:rsid w:val="001A0DB2"/>
    <w:rsid w:val="001A30F0"/>
    <w:rsid w:val="001A4A27"/>
    <w:rsid w:val="001A4D1D"/>
    <w:rsid w:val="001A64F8"/>
    <w:rsid w:val="001C331C"/>
    <w:rsid w:val="001C4B59"/>
    <w:rsid w:val="001C57E4"/>
    <w:rsid w:val="001D02EA"/>
    <w:rsid w:val="001E097C"/>
    <w:rsid w:val="001E181F"/>
    <w:rsid w:val="001E35D0"/>
    <w:rsid w:val="001E3F9B"/>
    <w:rsid w:val="001E4BF5"/>
    <w:rsid w:val="001E5A53"/>
    <w:rsid w:val="001F2BE0"/>
    <w:rsid w:val="001F5D6C"/>
    <w:rsid w:val="001F61FC"/>
    <w:rsid w:val="002009F3"/>
    <w:rsid w:val="0020126E"/>
    <w:rsid w:val="002058B2"/>
    <w:rsid w:val="0021080B"/>
    <w:rsid w:val="00213EA9"/>
    <w:rsid w:val="00217565"/>
    <w:rsid w:val="00227749"/>
    <w:rsid w:val="0023085D"/>
    <w:rsid w:val="00231446"/>
    <w:rsid w:val="00231760"/>
    <w:rsid w:val="00232B7A"/>
    <w:rsid w:val="0023364C"/>
    <w:rsid w:val="00233DBE"/>
    <w:rsid w:val="00233EF8"/>
    <w:rsid w:val="00240E2A"/>
    <w:rsid w:val="00242D04"/>
    <w:rsid w:val="00244114"/>
    <w:rsid w:val="002462E8"/>
    <w:rsid w:val="00246EF8"/>
    <w:rsid w:val="002514DD"/>
    <w:rsid w:val="002567C0"/>
    <w:rsid w:val="00257F41"/>
    <w:rsid w:val="00261B64"/>
    <w:rsid w:val="002620A7"/>
    <w:rsid w:val="00262140"/>
    <w:rsid w:val="00267729"/>
    <w:rsid w:val="002716D5"/>
    <w:rsid w:val="00271D5F"/>
    <w:rsid w:val="002772C1"/>
    <w:rsid w:val="00277A67"/>
    <w:rsid w:val="00280E13"/>
    <w:rsid w:val="002818EB"/>
    <w:rsid w:val="00282A87"/>
    <w:rsid w:val="002862CB"/>
    <w:rsid w:val="0028666D"/>
    <w:rsid w:val="00286CCC"/>
    <w:rsid w:val="00295706"/>
    <w:rsid w:val="002A0697"/>
    <w:rsid w:val="002A1CBC"/>
    <w:rsid w:val="002A2AAF"/>
    <w:rsid w:val="002A2EBE"/>
    <w:rsid w:val="002B138E"/>
    <w:rsid w:val="002B2AD4"/>
    <w:rsid w:val="002B72E9"/>
    <w:rsid w:val="002B7E49"/>
    <w:rsid w:val="002C15F6"/>
    <w:rsid w:val="002C2CFD"/>
    <w:rsid w:val="002C31A3"/>
    <w:rsid w:val="002C4576"/>
    <w:rsid w:val="002C5E57"/>
    <w:rsid w:val="002C79BD"/>
    <w:rsid w:val="002D620C"/>
    <w:rsid w:val="002D66E8"/>
    <w:rsid w:val="002E2267"/>
    <w:rsid w:val="002E62C0"/>
    <w:rsid w:val="002F0735"/>
    <w:rsid w:val="002F38A0"/>
    <w:rsid w:val="002F42EC"/>
    <w:rsid w:val="002F66F6"/>
    <w:rsid w:val="002F676F"/>
    <w:rsid w:val="00302C70"/>
    <w:rsid w:val="0030300D"/>
    <w:rsid w:val="00303D55"/>
    <w:rsid w:val="00304114"/>
    <w:rsid w:val="00305C51"/>
    <w:rsid w:val="00311701"/>
    <w:rsid w:val="003146B9"/>
    <w:rsid w:val="003208DD"/>
    <w:rsid w:val="00321161"/>
    <w:rsid w:val="00324279"/>
    <w:rsid w:val="00325924"/>
    <w:rsid w:val="0033144D"/>
    <w:rsid w:val="00331A38"/>
    <w:rsid w:val="0033487E"/>
    <w:rsid w:val="00335EE4"/>
    <w:rsid w:val="0033784C"/>
    <w:rsid w:val="00341B34"/>
    <w:rsid w:val="00343F77"/>
    <w:rsid w:val="003446F2"/>
    <w:rsid w:val="00350479"/>
    <w:rsid w:val="00350635"/>
    <w:rsid w:val="003555B6"/>
    <w:rsid w:val="00360FB7"/>
    <w:rsid w:val="00361F36"/>
    <w:rsid w:val="00370CD3"/>
    <w:rsid w:val="00372883"/>
    <w:rsid w:val="00374621"/>
    <w:rsid w:val="0038357E"/>
    <w:rsid w:val="0038378E"/>
    <w:rsid w:val="003944FA"/>
    <w:rsid w:val="00395E6F"/>
    <w:rsid w:val="003963CD"/>
    <w:rsid w:val="00397F99"/>
    <w:rsid w:val="003A0FEC"/>
    <w:rsid w:val="003A4EAD"/>
    <w:rsid w:val="003A5198"/>
    <w:rsid w:val="003B08F2"/>
    <w:rsid w:val="003B7AC5"/>
    <w:rsid w:val="003C26FD"/>
    <w:rsid w:val="003C7D50"/>
    <w:rsid w:val="003D791E"/>
    <w:rsid w:val="003E6408"/>
    <w:rsid w:val="003E7447"/>
    <w:rsid w:val="003F0930"/>
    <w:rsid w:val="003F1168"/>
    <w:rsid w:val="003F177A"/>
    <w:rsid w:val="003F2559"/>
    <w:rsid w:val="003F259A"/>
    <w:rsid w:val="003F38D6"/>
    <w:rsid w:val="003F46F8"/>
    <w:rsid w:val="003F75AF"/>
    <w:rsid w:val="00406C0F"/>
    <w:rsid w:val="00415D8D"/>
    <w:rsid w:val="00422EF2"/>
    <w:rsid w:val="00422F8D"/>
    <w:rsid w:val="00424CF0"/>
    <w:rsid w:val="00432FC7"/>
    <w:rsid w:val="00437C8E"/>
    <w:rsid w:val="00444468"/>
    <w:rsid w:val="00445FE9"/>
    <w:rsid w:val="00453479"/>
    <w:rsid w:val="00455412"/>
    <w:rsid w:val="00456D57"/>
    <w:rsid w:val="00461611"/>
    <w:rsid w:val="00464545"/>
    <w:rsid w:val="004729AF"/>
    <w:rsid w:val="00473308"/>
    <w:rsid w:val="00474337"/>
    <w:rsid w:val="00474B70"/>
    <w:rsid w:val="004812ED"/>
    <w:rsid w:val="00481AA6"/>
    <w:rsid w:val="00481E16"/>
    <w:rsid w:val="0048436F"/>
    <w:rsid w:val="00484E4E"/>
    <w:rsid w:val="00485282"/>
    <w:rsid w:val="0049184E"/>
    <w:rsid w:val="004957D6"/>
    <w:rsid w:val="004A4F46"/>
    <w:rsid w:val="004A63B5"/>
    <w:rsid w:val="004A7F50"/>
    <w:rsid w:val="004B1A3D"/>
    <w:rsid w:val="004B2CB9"/>
    <w:rsid w:val="004B5D39"/>
    <w:rsid w:val="004C0960"/>
    <w:rsid w:val="004C524D"/>
    <w:rsid w:val="004C5E47"/>
    <w:rsid w:val="004D02CA"/>
    <w:rsid w:val="004D29C4"/>
    <w:rsid w:val="004D5E6F"/>
    <w:rsid w:val="004E4386"/>
    <w:rsid w:val="004E5188"/>
    <w:rsid w:val="004E53FA"/>
    <w:rsid w:val="004E5FFF"/>
    <w:rsid w:val="004E6470"/>
    <w:rsid w:val="004F0FC6"/>
    <w:rsid w:val="004F136E"/>
    <w:rsid w:val="004F3381"/>
    <w:rsid w:val="004F56E3"/>
    <w:rsid w:val="00500E8C"/>
    <w:rsid w:val="00503A18"/>
    <w:rsid w:val="00504F1C"/>
    <w:rsid w:val="00507400"/>
    <w:rsid w:val="00510D9C"/>
    <w:rsid w:val="005115EE"/>
    <w:rsid w:val="00514581"/>
    <w:rsid w:val="00522EF6"/>
    <w:rsid w:val="00523250"/>
    <w:rsid w:val="0052329B"/>
    <w:rsid w:val="00524D6B"/>
    <w:rsid w:val="00524D86"/>
    <w:rsid w:val="00526D78"/>
    <w:rsid w:val="0052797A"/>
    <w:rsid w:val="005373D6"/>
    <w:rsid w:val="005455F1"/>
    <w:rsid w:val="00546A88"/>
    <w:rsid w:val="00546F2C"/>
    <w:rsid w:val="0054794A"/>
    <w:rsid w:val="00551F51"/>
    <w:rsid w:val="00552028"/>
    <w:rsid w:val="00557444"/>
    <w:rsid w:val="0055750B"/>
    <w:rsid w:val="0056034D"/>
    <w:rsid w:val="005603E1"/>
    <w:rsid w:val="00562B6E"/>
    <w:rsid w:val="00571E79"/>
    <w:rsid w:val="005728F0"/>
    <w:rsid w:val="00575521"/>
    <w:rsid w:val="00576644"/>
    <w:rsid w:val="00577A5E"/>
    <w:rsid w:val="005828BF"/>
    <w:rsid w:val="00583C04"/>
    <w:rsid w:val="00586193"/>
    <w:rsid w:val="00587458"/>
    <w:rsid w:val="005924F9"/>
    <w:rsid w:val="00593800"/>
    <w:rsid w:val="005A184C"/>
    <w:rsid w:val="005A2628"/>
    <w:rsid w:val="005A3696"/>
    <w:rsid w:val="005A4E6C"/>
    <w:rsid w:val="005A7206"/>
    <w:rsid w:val="005A7B9C"/>
    <w:rsid w:val="005B23F5"/>
    <w:rsid w:val="005B2FCC"/>
    <w:rsid w:val="005B3352"/>
    <w:rsid w:val="005B3835"/>
    <w:rsid w:val="005B610C"/>
    <w:rsid w:val="005B62F2"/>
    <w:rsid w:val="005C0559"/>
    <w:rsid w:val="005C07F2"/>
    <w:rsid w:val="005C26BE"/>
    <w:rsid w:val="005C29A3"/>
    <w:rsid w:val="005C42B1"/>
    <w:rsid w:val="005C45A1"/>
    <w:rsid w:val="005D1039"/>
    <w:rsid w:val="005D2A36"/>
    <w:rsid w:val="005D2E07"/>
    <w:rsid w:val="005D348F"/>
    <w:rsid w:val="005D4C90"/>
    <w:rsid w:val="005D736F"/>
    <w:rsid w:val="005E4EC0"/>
    <w:rsid w:val="005E6ECA"/>
    <w:rsid w:val="005F0305"/>
    <w:rsid w:val="005F2965"/>
    <w:rsid w:val="005F33B2"/>
    <w:rsid w:val="005F5C2A"/>
    <w:rsid w:val="005F6E5D"/>
    <w:rsid w:val="00603B38"/>
    <w:rsid w:val="00606F1C"/>
    <w:rsid w:val="00610FA5"/>
    <w:rsid w:val="00611058"/>
    <w:rsid w:val="006117A2"/>
    <w:rsid w:val="00611BCB"/>
    <w:rsid w:val="0061404E"/>
    <w:rsid w:val="00614791"/>
    <w:rsid w:val="0061634A"/>
    <w:rsid w:val="00620A91"/>
    <w:rsid w:val="006235CF"/>
    <w:rsid w:val="006269D2"/>
    <w:rsid w:val="00627B25"/>
    <w:rsid w:val="00627F5A"/>
    <w:rsid w:val="00634E89"/>
    <w:rsid w:val="00636750"/>
    <w:rsid w:val="006421D6"/>
    <w:rsid w:val="00644F40"/>
    <w:rsid w:val="00645C62"/>
    <w:rsid w:val="00645DB6"/>
    <w:rsid w:val="006473F9"/>
    <w:rsid w:val="006533B6"/>
    <w:rsid w:val="00654472"/>
    <w:rsid w:val="006605DD"/>
    <w:rsid w:val="006615D8"/>
    <w:rsid w:val="00661F1F"/>
    <w:rsid w:val="00664F83"/>
    <w:rsid w:val="00665350"/>
    <w:rsid w:val="00670A99"/>
    <w:rsid w:val="006762FC"/>
    <w:rsid w:val="0068210E"/>
    <w:rsid w:val="006845C3"/>
    <w:rsid w:val="006859F8"/>
    <w:rsid w:val="00685CEE"/>
    <w:rsid w:val="00685DCE"/>
    <w:rsid w:val="006914F6"/>
    <w:rsid w:val="00694445"/>
    <w:rsid w:val="006961C8"/>
    <w:rsid w:val="0069721B"/>
    <w:rsid w:val="006A2C4B"/>
    <w:rsid w:val="006A3933"/>
    <w:rsid w:val="006A7996"/>
    <w:rsid w:val="006A7F40"/>
    <w:rsid w:val="006B0CEC"/>
    <w:rsid w:val="006B1B8A"/>
    <w:rsid w:val="006B1CEC"/>
    <w:rsid w:val="006B2078"/>
    <w:rsid w:val="006B474B"/>
    <w:rsid w:val="006B62BE"/>
    <w:rsid w:val="006B71D6"/>
    <w:rsid w:val="006B75E9"/>
    <w:rsid w:val="006C2ED4"/>
    <w:rsid w:val="006C464D"/>
    <w:rsid w:val="006D1CFD"/>
    <w:rsid w:val="006E1938"/>
    <w:rsid w:val="006E23F9"/>
    <w:rsid w:val="006E5F31"/>
    <w:rsid w:val="006F094A"/>
    <w:rsid w:val="006F0C2E"/>
    <w:rsid w:val="006F292C"/>
    <w:rsid w:val="006F4E5A"/>
    <w:rsid w:val="00701A45"/>
    <w:rsid w:val="0070255B"/>
    <w:rsid w:val="007038C7"/>
    <w:rsid w:val="00703F4C"/>
    <w:rsid w:val="0070788C"/>
    <w:rsid w:val="007122A0"/>
    <w:rsid w:val="00712B03"/>
    <w:rsid w:val="007142B9"/>
    <w:rsid w:val="00714696"/>
    <w:rsid w:val="0071558E"/>
    <w:rsid w:val="00720832"/>
    <w:rsid w:val="007225F3"/>
    <w:rsid w:val="007254B7"/>
    <w:rsid w:val="007265F3"/>
    <w:rsid w:val="0073235B"/>
    <w:rsid w:val="00732CCC"/>
    <w:rsid w:val="0074195D"/>
    <w:rsid w:val="00742EA7"/>
    <w:rsid w:val="00744BFF"/>
    <w:rsid w:val="00747CB2"/>
    <w:rsid w:val="00751DEE"/>
    <w:rsid w:val="00754116"/>
    <w:rsid w:val="00755844"/>
    <w:rsid w:val="007568DC"/>
    <w:rsid w:val="0076466E"/>
    <w:rsid w:val="00766BA5"/>
    <w:rsid w:val="00767956"/>
    <w:rsid w:val="007710DD"/>
    <w:rsid w:val="00780791"/>
    <w:rsid w:val="00780AE2"/>
    <w:rsid w:val="0078637C"/>
    <w:rsid w:val="00793D51"/>
    <w:rsid w:val="00795E82"/>
    <w:rsid w:val="00795FD9"/>
    <w:rsid w:val="007961DF"/>
    <w:rsid w:val="007A0074"/>
    <w:rsid w:val="007A1323"/>
    <w:rsid w:val="007A16D0"/>
    <w:rsid w:val="007A4878"/>
    <w:rsid w:val="007A583C"/>
    <w:rsid w:val="007A6E36"/>
    <w:rsid w:val="007B1892"/>
    <w:rsid w:val="007B2586"/>
    <w:rsid w:val="007B385B"/>
    <w:rsid w:val="007B7F02"/>
    <w:rsid w:val="007C18F0"/>
    <w:rsid w:val="007C35BC"/>
    <w:rsid w:val="007C44F0"/>
    <w:rsid w:val="007D1C89"/>
    <w:rsid w:val="007D216D"/>
    <w:rsid w:val="007D35D5"/>
    <w:rsid w:val="007D36AE"/>
    <w:rsid w:val="007D512A"/>
    <w:rsid w:val="007D596D"/>
    <w:rsid w:val="007D691D"/>
    <w:rsid w:val="007E5B24"/>
    <w:rsid w:val="007F62E8"/>
    <w:rsid w:val="00802CDC"/>
    <w:rsid w:val="00810A14"/>
    <w:rsid w:val="00813B2B"/>
    <w:rsid w:val="00814828"/>
    <w:rsid w:val="00815B63"/>
    <w:rsid w:val="0082106D"/>
    <w:rsid w:val="0082241F"/>
    <w:rsid w:val="00822730"/>
    <w:rsid w:val="008244E8"/>
    <w:rsid w:val="00824B80"/>
    <w:rsid w:val="0082606A"/>
    <w:rsid w:val="00832105"/>
    <w:rsid w:val="00832140"/>
    <w:rsid w:val="00841B2B"/>
    <w:rsid w:val="00841C9C"/>
    <w:rsid w:val="00844CB1"/>
    <w:rsid w:val="00846353"/>
    <w:rsid w:val="00851D7C"/>
    <w:rsid w:val="008541F5"/>
    <w:rsid w:val="0086168E"/>
    <w:rsid w:val="00861793"/>
    <w:rsid w:val="00861F2A"/>
    <w:rsid w:val="008740CD"/>
    <w:rsid w:val="00874ADB"/>
    <w:rsid w:val="00875505"/>
    <w:rsid w:val="008A51CD"/>
    <w:rsid w:val="008A7B3B"/>
    <w:rsid w:val="008B00D8"/>
    <w:rsid w:val="008B2932"/>
    <w:rsid w:val="008B29AC"/>
    <w:rsid w:val="008B6850"/>
    <w:rsid w:val="008B6FD4"/>
    <w:rsid w:val="008C0E04"/>
    <w:rsid w:val="008C1025"/>
    <w:rsid w:val="008C404D"/>
    <w:rsid w:val="008C4127"/>
    <w:rsid w:val="008C7783"/>
    <w:rsid w:val="008D3DFE"/>
    <w:rsid w:val="008D6201"/>
    <w:rsid w:val="008E32FD"/>
    <w:rsid w:val="008E4A90"/>
    <w:rsid w:val="008F1621"/>
    <w:rsid w:val="008F68B8"/>
    <w:rsid w:val="008F7635"/>
    <w:rsid w:val="00904CC4"/>
    <w:rsid w:val="00905447"/>
    <w:rsid w:val="0090672E"/>
    <w:rsid w:val="009076B9"/>
    <w:rsid w:val="0091001D"/>
    <w:rsid w:val="009271B4"/>
    <w:rsid w:val="00927950"/>
    <w:rsid w:val="00931404"/>
    <w:rsid w:val="00931781"/>
    <w:rsid w:val="009320E9"/>
    <w:rsid w:val="00933E7C"/>
    <w:rsid w:val="00935BCE"/>
    <w:rsid w:val="00936775"/>
    <w:rsid w:val="00942C6F"/>
    <w:rsid w:val="009524AE"/>
    <w:rsid w:val="009527C8"/>
    <w:rsid w:val="00953A84"/>
    <w:rsid w:val="00961E85"/>
    <w:rsid w:val="00962007"/>
    <w:rsid w:val="00964929"/>
    <w:rsid w:val="00965348"/>
    <w:rsid w:val="00965741"/>
    <w:rsid w:val="009719FB"/>
    <w:rsid w:val="0097281D"/>
    <w:rsid w:val="00977E05"/>
    <w:rsid w:val="00984B9B"/>
    <w:rsid w:val="00984E70"/>
    <w:rsid w:val="00986164"/>
    <w:rsid w:val="009863EA"/>
    <w:rsid w:val="00992DC7"/>
    <w:rsid w:val="00994187"/>
    <w:rsid w:val="009A04CC"/>
    <w:rsid w:val="009A4D3D"/>
    <w:rsid w:val="009A7897"/>
    <w:rsid w:val="009B0638"/>
    <w:rsid w:val="009B47A6"/>
    <w:rsid w:val="009C4FD5"/>
    <w:rsid w:val="009C51F2"/>
    <w:rsid w:val="009C562D"/>
    <w:rsid w:val="009C7435"/>
    <w:rsid w:val="009C7FC3"/>
    <w:rsid w:val="009D1D72"/>
    <w:rsid w:val="009E217A"/>
    <w:rsid w:val="009E2B61"/>
    <w:rsid w:val="009E7217"/>
    <w:rsid w:val="009E72CC"/>
    <w:rsid w:val="009F1F0D"/>
    <w:rsid w:val="009F245F"/>
    <w:rsid w:val="009F3EC5"/>
    <w:rsid w:val="00A02D80"/>
    <w:rsid w:val="00A03204"/>
    <w:rsid w:val="00A04A77"/>
    <w:rsid w:val="00A125C0"/>
    <w:rsid w:val="00A20F5D"/>
    <w:rsid w:val="00A22405"/>
    <w:rsid w:val="00A23CD5"/>
    <w:rsid w:val="00A2418B"/>
    <w:rsid w:val="00A25FA1"/>
    <w:rsid w:val="00A275A6"/>
    <w:rsid w:val="00A308B4"/>
    <w:rsid w:val="00A3532E"/>
    <w:rsid w:val="00A3544A"/>
    <w:rsid w:val="00A35A88"/>
    <w:rsid w:val="00A41322"/>
    <w:rsid w:val="00A52C72"/>
    <w:rsid w:val="00A530A4"/>
    <w:rsid w:val="00A541BC"/>
    <w:rsid w:val="00A54BC6"/>
    <w:rsid w:val="00A55A93"/>
    <w:rsid w:val="00A60E09"/>
    <w:rsid w:val="00A63E4B"/>
    <w:rsid w:val="00A64366"/>
    <w:rsid w:val="00A70EEF"/>
    <w:rsid w:val="00A7256E"/>
    <w:rsid w:val="00A76B36"/>
    <w:rsid w:val="00A77DAC"/>
    <w:rsid w:val="00A84543"/>
    <w:rsid w:val="00A84B32"/>
    <w:rsid w:val="00A86471"/>
    <w:rsid w:val="00A90919"/>
    <w:rsid w:val="00A91AA3"/>
    <w:rsid w:val="00A926B1"/>
    <w:rsid w:val="00A94D48"/>
    <w:rsid w:val="00A95247"/>
    <w:rsid w:val="00A95BC6"/>
    <w:rsid w:val="00AA0B1F"/>
    <w:rsid w:val="00AA1673"/>
    <w:rsid w:val="00AA224A"/>
    <w:rsid w:val="00AA6436"/>
    <w:rsid w:val="00AB2096"/>
    <w:rsid w:val="00AB467F"/>
    <w:rsid w:val="00AC1264"/>
    <w:rsid w:val="00AC2F8B"/>
    <w:rsid w:val="00AC653A"/>
    <w:rsid w:val="00AD6C8D"/>
    <w:rsid w:val="00AF1810"/>
    <w:rsid w:val="00AF25E3"/>
    <w:rsid w:val="00AF4CF3"/>
    <w:rsid w:val="00AF74AC"/>
    <w:rsid w:val="00B01533"/>
    <w:rsid w:val="00B03276"/>
    <w:rsid w:val="00B05009"/>
    <w:rsid w:val="00B153DA"/>
    <w:rsid w:val="00B17145"/>
    <w:rsid w:val="00B20592"/>
    <w:rsid w:val="00B20919"/>
    <w:rsid w:val="00B21B18"/>
    <w:rsid w:val="00B24260"/>
    <w:rsid w:val="00B26B3E"/>
    <w:rsid w:val="00B34E24"/>
    <w:rsid w:val="00B3527A"/>
    <w:rsid w:val="00B362A2"/>
    <w:rsid w:val="00B442E5"/>
    <w:rsid w:val="00B476A4"/>
    <w:rsid w:val="00B47D4C"/>
    <w:rsid w:val="00B50149"/>
    <w:rsid w:val="00B554AF"/>
    <w:rsid w:val="00B61145"/>
    <w:rsid w:val="00B63114"/>
    <w:rsid w:val="00B66105"/>
    <w:rsid w:val="00B663D1"/>
    <w:rsid w:val="00B66D5E"/>
    <w:rsid w:val="00B71D0B"/>
    <w:rsid w:val="00B72CF5"/>
    <w:rsid w:val="00B74004"/>
    <w:rsid w:val="00B85188"/>
    <w:rsid w:val="00B87B5D"/>
    <w:rsid w:val="00B91E98"/>
    <w:rsid w:val="00BA17AC"/>
    <w:rsid w:val="00BA2010"/>
    <w:rsid w:val="00BA201B"/>
    <w:rsid w:val="00BA31C1"/>
    <w:rsid w:val="00BA76A8"/>
    <w:rsid w:val="00BB0F7F"/>
    <w:rsid w:val="00BB45AE"/>
    <w:rsid w:val="00BB48FC"/>
    <w:rsid w:val="00BB5C40"/>
    <w:rsid w:val="00BC4406"/>
    <w:rsid w:val="00BC47A6"/>
    <w:rsid w:val="00BC6BFB"/>
    <w:rsid w:val="00BC7A44"/>
    <w:rsid w:val="00BD3158"/>
    <w:rsid w:val="00BD5CA8"/>
    <w:rsid w:val="00BE21FD"/>
    <w:rsid w:val="00BE6E83"/>
    <w:rsid w:val="00BF24F7"/>
    <w:rsid w:val="00BF5B08"/>
    <w:rsid w:val="00BF757F"/>
    <w:rsid w:val="00C024FD"/>
    <w:rsid w:val="00C039A7"/>
    <w:rsid w:val="00C1225B"/>
    <w:rsid w:val="00C12F9A"/>
    <w:rsid w:val="00C235EE"/>
    <w:rsid w:val="00C247F4"/>
    <w:rsid w:val="00C2538D"/>
    <w:rsid w:val="00C25FEA"/>
    <w:rsid w:val="00C37E6B"/>
    <w:rsid w:val="00C37F99"/>
    <w:rsid w:val="00C43BFA"/>
    <w:rsid w:val="00C47F99"/>
    <w:rsid w:val="00C52270"/>
    <w:rsid w:val="00C5594B"/>
    <w:rsid w:val="00C62081"/>
    <w:rsid w:val="00C62618"/>
    <w:rsid w:val="00C627B0"/>
    <w:rsid w:val="00C6356D"/>
    <w:rsid w:val="00C703D1"/>
    <w:rsid w:val="00C70E81"/>
    <w:rsid w:val="00C72DF3"/>
    <w:rsid w:val="00C73E83"/>
    <w:rsid w:val="00C8349D"/>
    <w:rsid w:val="00C9061B"/>
    <w:rsid w:val="00C92D44"/>
    <w:rsid w:val="00C93932"/>
    <w:rsid w:val="00C94894"/>
    <w:rsid w:val="00C95565"/>
    <w:rsid w:val="00CA2165"/>
    <w:rsid w:val="00CA6C78"/>
    <w:rsid w:val="00CB1774"/>
    <w:rsid w:val="00CB33C3"/>
    <w:rsid w:val="00CB5E13"/>
    <w:rsid w:val="00CB6021"/>
    <w:rsid w:val="00CB7047"/>
    <w:rsid w:val="00CC017C"/>
    <w:rsid w:val="00CC05B5"/>
    <w:rsid w:val="00CC1F2A"/>
    <w:rsid w:val="00CC4B6B"/>
    <w:rsid w:val="00CC7482"/>
    <w:rsid w:val="00CD5807"/>
    <w:rsid w:val="00CD7375"/>
    <w:rsid w:val="00CE1497"/>
    <w:rsid w:val="00CE28E6"/>
    <w:rsid w:val="00CE7ABC"/>
    <w:rsid w:val="00CF13EA"/>
    <w:rsid w:val="00CF154A"/>
    <w:rsid w:val="00CF1833"/>
    <w:rsid w:val="00CF5954"/>
    <w:rsid w:val="00CF5C61"/>
    <w:rsid w:val="00D006CD"/>
    <w:rsid w:val="00D016CD"/>
    <w:rsid w:val="00D05704"/>
    <w:rsid w:val="00D076C7"/>
    <w:rsid w:val="00D11D86"/>
    <w:rsid w:val="00D12925"/>
    <w:rsid w:val="00D17D51"/>
    <w:rsid w:val="00D21361"/>
    <w:rsid w:val="00D21437"/>
    <w:rsid w:val="00D2232E"/>
    <w:rsid w:val="00D2663F"/>
    <w:rsid w:val="00D2701C"/>
    <w:rsid w:val="00D278A8"/>
    <w:rsid w:val="00D27DDF"/>
    <w:rsid w:val="00D33547"/>
    <w:rsid w:val="00D35321"/>
    <w:rsid w:val="00D353D6"/>
    <w:rsid w:val="00D4029B"/>
    <w:rsid w:val="00D4107E"/>
    <w:rsid w:val="00D42FAA"/>
    <w:rsid w:val="00D45CFC"/>
    <w:rsid w:val="00D51503"/>
    <w:rsid w:val="00D54ED1"/>
    <w:rsid w:val="00D626AC"/>
    <w:rsid w:val="00D64135"/>
    <w:rsid w:val="00D66F1F"/>
    <w:rsid w:val="00D73194"/>
    <w:rsid w:val="00D73E77"/>
    <w:rsid w:val="00D8168F"/>
    <w:rsid w:val="00D847F5"/>
    <w:rsid w:val="00D8531D"/>
    <w:rsid w:val="00D85685"/>
    <w:rsid w:val="00D86364"/>
    <w:rsid w:val="00D863EE"/>
    <w:rsid w:val="00D8732A"/>
    <w:rsid w:val="00D87858"/>
    <w:rsid w:val="00D97695"/>
    <w:rsid w:val="00DA1A7C"/>
    <w:rsid w:val="00DA24BB"/>
    <w:rsid w:val="00DA4946"/>
    <w:rsid w:val="00DA4AAF"/>
    <w:rsid w:val="00DB49B6"/>
    <w:rsid w:val="00DB56C2"/>
    <w:rsid w:val="00DC06E9"/>
    <w:rsid w:val="00DD1835"/>
    <w:rsid w:val="00DD45DA"/>
    <w:rsid w:val="00DD56B7"/>
    <w:rsid w:val="00DE0EC6"/>
    <w:rsid w:val="00DE1B10"/>
    <w:rsid w:val="00DE47A5"/>
    <w:rsid w:val="00DE52FA"/>
    <w:rsid w:val="00DE5ECC"/>
    <w:rsid w:val="00DE6575"/>
    <w:rsid w:val="00DE6760"/>
    <w:rsid w:val="00DF0656"/>
    <w:rsid w:val="00DF2B9C"/>
    <w:rsid w:val="00DF4943"/>
    <w:rsid w:val="00DF4A9A"/>
    <w:rsid w:val="00DF5364"/>
    <w:rsid w:val="00DF5E49"/>
    <w:rsid w:val="00DF64F4"/>
    <w:rsid w:val="00DF6844"/>
    <w:rsid w:val="00DF759A"/>
    <w:rsid w:val="00E03EAA"/>
    <w:rsid w:val="00E115C0"/>
    <w:rsid w:val="00E152C7"/>
    <w:rsid w:val="00E16ADC"/>
    <w:rsid w:val="00E16EBB"/>
    <w:rsid w:val="00E203CE"/>
    <w:rsid w:val="00E21FAC"/>
    <w:rsid w:val="00E22B6C"/>
    <w:rsid w:val="00E23A20"/>
    <w:rsid w:val="00E2467C"/>
    <w:rsid w:val="00E24A11"/>
    <w:rsid w:val="00E24B41"/>
    <w:rsid w:val="00E33994"/>
    <w:rsid w:val="00E35848"/>
    <w:rsid w:val="00E405A3"/>
    <w:rsid w:val="00E437E1"/>
    <w:rsid w:val="00E44122"/>
    <w:rsid w:val="00E441AC"/>
    <w:rsid w:val="00E516BE"/>
    <w:rsid w:val="00E5237C"/>
    <w:rsid w:val="00E52956"/>
    <w:rsid w:val="00E5338D"/>
    <w:rsid w:val="00E55C0A"/>
    <w:rsid w:val="00E60835"/>
    <w:rsid w:val="00E62528"/>
    <w:rsid w:val="00E64C25"/>
    <w:rsid w:val="00E6552D"/>
    <w:rsid w:val="00E72A2E"/>
    <w:rsid w:val="00E738DF"/>
    <w:rsid w:val="00E76085"/>
    <w:rsid w:val="00E76137"/>
    <w:rsid w:val="00E8093D"/>
    <w:rsid w:val="00E81207"/>
    <w:rsid w:val="00E8336C"/>
    <w:rsid w:val="00E83E88"/>
    <w:rsid w:val="00E84281"/>
    <w:rsid w:val="00E8701C"/>
    <w:rsid w:val="00E90703"/>
    <w:rsid w:val="00E92954"/>
    <w:rsid w:val="00EA2DC7"/>
    <w:rsid w:val="00EA4262"/>
    <w:rsid w:val="00EA5472"/>
    <w:rsid w:val="00EA5696"/>
    <w:rsid w:val="00EB22F9"/>
    <w:rsid w:val="00EB3F75"/>
    <w:rsid w:val="00EB5BCE"/>
    <w:rsid w:val="00EB6A8B"/>
    <w:rsid w:val="00EC1EAA"/>
    <w:rsid w:val="00EC350B"/>
    <w:rsid w:val="00ED1EFD"/>
    <w:rsid w:val="00ED6C6D"/>
    <w:rsid w:val="00ED7081"/>
    <w:rsid w:val="00EE6B3E"/>
    <w:rsid w:val="00EF1300"/>
    <w:rsid w:val="00EF2709"/>
    <w:rsid w:val="00EF2D26"/>
    <w:rsid w:val="00EF2F2E"/>
    <w:rsid w:val="00EF52B2"/>
    <w:rsid w:val="00EF56F6"/>
    <w:rsid w:val="00EF6432"/>
    <w:rsid w:val="00EF78A0"/>
    <w:rsid w:val="00F01886"/>
    <w:rsid w:val="00F03849"/>
    <w:rsid w:val="00F03D12"/>
    <w:rsid w:val="00F04CDD"/>
    <w:rsid w:val="00F10229"/>
    <w:rsid w:val="00F10EE5"/>
    <w:rsid w:val="00F12EEB"/>
    <w:rsid w:val="00F15652"/>
    <w:rsid w:val="00F26DE8"/>
    <w:rsid w:val="00F33311"/>
    <w:rsid w:val="00F34EA9"/>
    <w:rsid w:val="00F4095D"/>
    <w:rsid w:val="00F40E58"/>
    <w:rsid w:val="00F41186"/>
    <w:rsid w:val="00F44310"/>
    <w:rsid w:val="00F47532"/>
    <w:rsid w:val="00F52071"/>
    <w:rsid w:val="00F53009"/>
    <w:rsid w:val="00F668E9"/>
    <w:rsid w:val="00F72DC8"/>
    <w:rsid w:val="00F7331C"/>
    <w:rsid w:val="00F75170"/>
    <w:rsid w:val="00F754DA"/>
    <w:rsid w:val="00F81B16"/>
    <w:rsid w:val="00F833A5"/>
    <w:rsid w:val="00F8626D"/>
    <w:rsid w:val="00F91715"/>
    <w:rsid w:val="00F920F6"/>
    <w:rsid w:val="00F9341D"/>
    <w:rsid w:val="00F94154"/>
    <w:rsid w:val="00FA186D"/>
    <w:rsid w:val="00FA4769"/>
    <w:rsid w:val="00FA4B61"/>
    <w:rsid w:val="00FA4D0F"/>
    <w:rsid w:val="00FA6AA9"/>
    <w:rsid w:val="00FB0984"/>
    <w:rsid w:val="00FB1328"/>
    <w:rsid w:val="00FB2C2E"/>
    <w:rsid w:val="00FB7B07"/>
    <w:rsid w:val="00FC237F"/>
    <w:rsid w:val="00FC404E"/>
    <w:rsid w:val="00FC4731"/>
    <w:rsid w:val="00FC63A4"/>
    <w:rsid w:val="00FD2355"/>
    <w:rsid w:val="00FD7179"/>
    <w:rsid w:val="00FE18B9"/>
    <w:rsid w:val="00FE1AFF"/>
    <w:rsid w:val="00FE22AD"/>
    <w:rsid w:val="00FE2555"/>
    <w:rsid w:val="00FF2175"/>
    <w:rsid w:val="00FF219D"/>
    <w:rsid w:val="00FF616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qFormat="1"/>
    <w:lsdException w:name="table of figures"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7C61"/>
    <w:rPr>
      <w:sz w:val="24"/>
      <w:szCs w:val="24"/>
    </w:rPr>
  </w:style>
  <w:style w:type="paragraph" w:styleId="Ttulo1">
    <w:name w:val="heading 1"/>
    <w:basedOn w:val="Normal"/>
    <w:next w:val="Normal"/>
    <w:autoRedefine/>
    <w:qFormat/>
    <w:rsid w:val="003A4EAD"/>
    <w:pPr>
      <w:keepNext/>
      <w:numPr>
        <w:numId w:val="4"/>
      </w:numPr>
      <w:spacing w:after="60" w:line="480" w:lineRule="auto"/>
      <w:outlineLvl w:val="0"/>
    </w:pPr>
    <w:rPr>
      <w:rFonts w:ascii="Arial" w:hAnsi="Arial" w:cs="Arial"/>
      <w:b/>
      <w:bCs/>
      <w:kern w:val="32"/>
      <w:sz w:val="32"/>
      <w:szCs w:val="32"/>
    </w:rPr>
  </w:style>
  <w:style w:type="paragraph" w:styleId="Ttulo2">
    <w:name w:val="heading 2"/>
    <w:basedOn w:val="Normal"/>
    <w:next w:val="Normal"/>
    <w:autoRedefine/>
    <w:qFormat/>
    <w:rsid w:val="00E44122"/>
    <w:pPr>
      <w:keepNext/>
      <w:numPr>
        <w:ilvl w:val="1"/>
        <w:numId w:val="4"/>
      </w:numPr>
      <w:spacing w:line="480" w:lineRule="auto"/>
      <w:jc w:val="both"/>
      <w:outlineLvl w:val="1"/>
    </w:pPr>
    <w:rPr>
      <w:rFonts w:ascii="Arial" w:hAnsi="Arial" w:cs="Arial"/>
      <w:b/>
      <w:bCs/>
      <w:iCs/>
      <w:szCs w:val="28"/>
      <w:lang w:val="es-EC"/>
    </w:rPr>
  </w:style>
  <w:style w:type="paragraph" w:styleId="Ttulo3">
    <w:name w:val="heading 3"/>
    <w:basedOn w:val="Normal"/>
    <w:next w:val="Normal"/>
    <w:autoRedefine/>
    <w:qFormat/>
    <w:rsid w:val="007D691D"/>
    <w:pPr>
      <w:keepNext/>
      <w:spacing w:line="480" w:lineRule="auto"/>
      <w:ind w:left="284"/>
      <w:outlineLvl w:val="2"/>
    </w:pPr>
    <w:rPr>
      <w:rFonts w:ascii="Arial" w:hAnsi="Arial" w:cs="Arial"/>
      <w:b/>
      <w:bCs/>
      <w:szCs w:val="26"/>
    </w:rPr>
  </w:style>
  <w:style w:type="paragraph" w:styleId="Ttulo4">
    <w:name w:val="heading 4"/>
    <w:basedOn w:val="Normal"/>
    <w:next w:val="Normal"/>
    <w:qFormat/>
    <w:rsid w:val="0030300D"/>
    <w:pPr>
      <w:keepNext/>
      <w:numPr>
        <w:ilvl w:val="3"/>
        <w:numId w:val="4"/>
      </w:numPr>
      <w:outlineLvl w:val="3"/>
    </w:pPr>
    <w:rPr>
      <w:rFonts w:ascii="Arial" w:hAnsi="Arial"/>
      <w:b/>
      <w:bCs/>
      <w:szCs w:val="28"/>
    </w:rPr>
  </w:style>
  <w:style w:type="paragraph" w:styleId="Ttulo5">
    <w:name w:val="heading 5"/>
    <w:basedOn w:val="Normal"/>
    <w:next w:val="Normal"/>
    <w:autoRedefine/>
    <w:qFormat/>
    <w:rsid w:val="00965348"/>
    <w:pPr>
      <w:numPr>
        <w:ilvl w:val="4"/>
        <w:numId w:val="4"/>
      </w:numPr>
      <w:spacing w:line="480" w:lineRule="auto"/>
      <w:ind w:left="3601" w:hanging="1021"/>
      <w:outlineLvl w:val="4"/>
    </w:pPr>
    <w:rPr>
      <w:rFonts w:ascii="Arial" w:hAnsi="Arial"/>
      <w:b/>
      <w:bCs/>
      <w:iCs/>
      <w:szCs w:val="26"/>
    </w:rPr>
  </w:style>
  <w:style w:type="paragraph" w:styleId="Ttulo6">
    <w:name w:val="heading 6"/>
    <w:basedOn w:val="Normal"/>
    <w:next w:val="Normal"/>
    <w:qFormat/>
    <w:rsid w:val="006605DD"/>
    <w:pPr>
      <w:numPr>
        <w:ilvl w:val="5"/>
        <w:numId w:val="4"/>
      </w:numPr>
      <w:spacing w:before="240" w:after="60"/>
      <w:outlineLvl w:val="5"/>
    </w:pPr>
    <w:rPr>
      <w:b/>
      <w:bCs/>
      <w:sz w:val="22"/>
      <w:szCs w:val="22"/>
    </w:rPr>
  </w:style>
  <w:style w:type="paragraph" w:styleId="Ttulo7">
    <w:name w:val="heading 7"/>
    <w:basedOn w:val="Normal"/>
    <w:next w:val="Normal"/>
    <w:qFormat/>
    <w:rsid w:val="006605DD"/>
    <w:pPr>
      <w:numPr>
        <w:ilvl w:val="6"/>
        <w:numId w:val="4"/>
      </w:numPr>
      <w:spacing w:before="240" w:after="60"/>
      <w:outlineLvl w:val="6"/>
    </w:pPr>
  </w:style>
  <w:style w:type="paragraph" w:styleId="Ttulo8">
    <w:name w:val="heading 8"/>
    <w:basedOn w:val="Normal"/>
    <w:next w:val="Normal"/>
    <w:qFormat/>
    <w:rsid w:val="006605DD"/>
    <w:pPr>
      <w:numPr>
        <w:ilvl w:val="7"/>
        <w:numId w:val="4"/>
      </w:numPr>
      <w:spacing w:before="240" w:after="60"/>
      <w:outlineLvl w:val="7"/>
    </w:pPr>
    <w:rPr>
      <w:i/>
      <w:iCs/>
    </w:rPr>
  </w:style>
  <w:style w:type="paragraph" w:styleId="Ttulo9">
    <w:name w:val="heading 9"/>
    <w:basedOn w:val="Normal"/>
    <w:next w:val="Normal"/>
    <w:qFormat/>
    <w:rsid w:val="006605DD"/>
    <w:pPr>
      <w:numPr>
        <w:ilvl w:val="8"/>
        <w:numId w:val="4"/>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D7C61"/>
    <w:pPr>
      <w:spacing w:after="120"/>
    </w:pPr>
  </w:style>
  <w:style w:type="paragraph" w:styleId="Lista">
    <w:name w:val="List"/>
    <w:basedOn w:val="Normal"/>
    <w:rsid w:val="000D7C61"/>
    <w:pPr>
      <w:ind w:left="283" w:hanging="283"/>
    </w:pPr>
  </w:style>
  <w:style w:type="table" w:styleId="Tablaconcuadrcula">
    <w:name w:val="Table Grid"/>
    <w:basedOn w:val="Tablanormal"/>
    <w:rsid w:val="000D7C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6421D6"/>
    <w:pPr>
      <w:tabs>
        <w:tab w:val="center" w:pos="4153"/>
        <w:tab w:val="right" w:pos="8306"/>
      </w:tabs>
    </w:pPr>
  </w:style>
  <w:style w:type="character" w:styleId="Nmerodepgina">
    <w:name w:val="page number"/>
    <w:basedOn w:val="Fuentedeprrafopredeter"/>
    <w:rsid w:val="006421D6"/>
  </w:style>
  <w:style w:type="paragraph" w:styleId="Piedepgina">
    <w:name w:val="footer"/>
    <w:basedOn w:val="Normal"/>
    <w:rsid w:val="006421D6"/>
    <w:pPr>
      <w:tabs>
        <w:tab w:val="center" w:pos="4153"/>
        <w:tab w:val="right" w:pos="8306"/>
      </w:tabs>
    </w:pPr>
  </w:style>
  <w:style w:type="paragraph" w:styleId="Epgrafe">
    <w:name w:val="caption"/>
    <w:basedOn w:val="Normal"/>
    <w:next w:val="Normal"/>
    <w:qFormat/>
    <w:rsid w:val="009C562D"/>
    <w:rPr>
      <w:b/>
      <w:bCs/>
      <w:sz w:val="20"/>
      <w:szCs w:val="20"/>
    </w:rPr>
  </w:style>
  <w:style w:type="paragraph" w:styleId="TDC1">
    <w:name w:val="toc 1"/>
    <w:basedOn w:val="Normal"/>
    <w:next w:val="Normal"/>
    <w:autoRedefine/>
    <w:uiPriority w:val="39"/>
    <w:rsid w:val="006533B6"/>
    <w:pPr>
      <w:tabs>
        <w:tab w:val="right" w:leader="dot" w:pos="8267"/>
      </w:tabs>
      <w:spacing w:before="120" w:after="120" w:line="480" w:lineRule="auto"/>
    </w:pPr>
    <w:rPr>
      <w:rFonts w:ascii="Arial" w:hAnsi="Arial" w:cs="Arial"/>
      <w:bCs/>
      <w:caps/>
      <w:noProof/>
    </w:rPr>
  </w:style>
  <w:style w:type="paragraph" w:styleId="TDC2">
    <w:name w:val="toc 2"/>
    <w:basedOn w:val="Normal"/>
    <w:next w:val="Normal"/>
    <w:autoRedefine/>
    <w:uiPriority w:val="39"/>
    <w:rsid w:val="00134806"/>
    <w:pPr>
      <w:tabs>
        <w:tab w:val="left" w:pos="284"/>
        <w:tab w:val="right" w:leader="dot" w:pos="8267"/>
      </w:tabs>
      <w:spacing w:line="480" w:lineRule="auto"/>
      <w:ind w:left="284"/>
    </w:pPr>
    <w:rPr>
      <w:rFonts w:ascii="Arial" w:hAnsi="Arial" w:cs="Arial"/>
      <w:noProof/>
    </w:rPr>
  </w:style>
  <w:style w:type="paragraph" w:styleId="TDC3">
    <w:name w:val="toc 3"/>
    <w:basedOn w:val="Normal"/>
    <w:next w:val="Normal"/>
    <w:autoRedefine/>
    <w:uiPriority w:val="39"/>
    <w:rsid w:val="00FB2C2E"/>
    <w:pPr>
      <w:ind w:left="480"/>
    </w:pPr>
    <w:rPr>
      <w:i/>
      <w:iCs/>
      <w:sz w:val="20"/>
      <w:szCs w:val="20"/>
    </w:rPr>
  </w:style>
  <w:style w:type="paragraph" w:styleId="TDC4">
    <w:name w:val="toc 4"/>
    <w:basedOn w:val="Normal"/>
    <w:next w:val="Normal"/>
    <w:autoRedefine/>
    <w:uiPriority w:val="39"/>
    <w:rsid w:val="00FB2C2E"/>
    <w:pPr>
      <w:ind w:left="720"/>
    </w:pPr>
    <w:rPr>
      <w:sz w:val="18"/>
      <w:szCs w:val="18"/>
    </w:rPr>
  </w:style>
  <w:style w:type="paragraph" w:styleId="TDC5">
    <w:name w:val="toc 5"/>
    <w:basedOn w:val="Normal"/>
    <w:next w:val="Normal"/>
    <w:autoRedefine/>
    <w:uiPriority w:val="39"/>
    <w:rsid w:val="00180E06"/>
    <w:pPr>
      <w:tabs>
        <w:tab w:val="left" w:pos="3420"/>
        <w:tab w:val="right" w:leader="dot" w:pos="8267"/>
      </w:tabs>
      <w:spacing w:line="480" w:lineRule="auto"/>
      <w:ind w:left="3420" w:hanging="1080"/>
    </w:pPr>
    <w:rPr>
      <w:rFonts w:ascii="Arial" w:hAnsi="Arial" w:cs="Arial"/>
      <w:noProof/>
      <w:lang w:val="es-EC"/>
    </w:rPr>
  </w:style>
  <w:style w:type="paragraph" w:styleId="TDC6">
    <w:name w:val="toc 6"/>
    <w:basedOn w:val="Normal"/>
    <w:next w:val="Normal"/>
    <w:autoRedefine/>
    <w:semiHidden/>
    <w:rsid w:val="00FB2C2E"/>
    <w:pPr>
      <w:ind w:left="1200"/>
    </w:pPr>
    <w:rPr>
      <w:sz w:val="18"/>
      <w:szCs w:val="18"/>
    </w:rPr>
  </w:style>
  <w:style w:type="paragraph" w:styleId="TDC7">
    <w:name w:val="toc 7"/>
    <w:basedOn w:val="Normal"/>
    <w:next w:val="Normal"/>
    <w:autoRedefine/>
    <w:semiHidden/>
    <w:rsid w:val="00FB2C2E"/>
    <w:pPr>
      <w:ind w:left="1440"/>
    </w:pPr>
    <w:rPr>
      <w:sz w:val="18"/>
      <w:szCs w:val="18"/>
    </w:rPr>
  </w:style>
  <w:style w:type="paragraph" w:styleId="TDC8">
    <w:name w:val="toc 8"/>
    <w:basedOn w:val="Normal"/>
    <w:next w:val="Normal"/>
    <w:autoRedefine/>
    <w:semiHidden/>
    <w:rsid w:val="00FB2C2E"/>
    <w:pPr>
      <w:ind w:left="1680"/>
    </w:pPr>
    <w:rPr>
      <w:sz w:val="18"/>
      <w:szCs w:val="18"/>
    </w:rPr>
  </w:style>
  <w:style w:type="paragraph" w:styleId="TDC9">
    <w:name w:val="toc 9"/>
    <w:basedOn w:val="Normal"/>
    <w:next w:val="Normal"/>
    <w:autoRedefine/>
    <w:semiHidden/>
    <w:rsid w:val="00FB2C2E"/>
    <w:pPr>
      <w:ind w:left="1920"/>
    </w:pPr>
    <w:rPr>
      <w:sz w:val="18"/>
      <w:szCs w:val="18"/>
    </w:rPr>
  </w:style>
  <w:style w:type="character" w:styleId="Hipervnculo">
    <w:name w:val="Hyperlink"/>
    <w:basedOn w:val="Fuentedeprrafopredeter"/>
    <w:uiPriority w:val="99"/>
    <w:rsid w:val="00FB2C2E"/>
    <w:rPr>
      <w:color w:val="0000FF"/>
      <w:u w:val="single"/>
    </w:rPr>
  </w:style>
  <w:style w:type="paragraph" w:styleId="Tabladeilustraciones">
    <w:name w:val="table of figures"/>
    <w:basedOn w:val="Normal"/>
    <w:next w:val="Normal"/>
    <w:uiPriority w:val="99"/>
    <w:rsid w:val="005B23F5"/>
  </w:style>
  <w:style w:type="paragraph" w:customStyle="1" w:styleId="EstiloTDC2InterlineadoDoble">
    <w:name w:val="Estilo TDC 2 + Interlineado:  Doble"/>
    <w:basedOn w:val="TDC2"/>
    <w:autoRedefine/>
    <w:rsid w:val="005B3835"/>
    <w:rPr>
      <w:smallCaps/>
    </w:rPr>
  </w:style>
  <w:style w:type="paragraph" w:styleId="Textodeglobo">
    <w:name w:val="Balloon Text"/>
    <w:basedOn w:val="Normal"/>
    <w:link w:val="TextodegloboCar"/>
    <w:rsid w:val="002F42EC"/>
    <w:rPr>
      <w:rFonts w:ascii="Tahoma" w:hAnsi="Tahoma" w:cs="Tahoma"/>
      <w:sz w:val="16"/>
      <w:szCs w:val="16"/>
    </w:rPr>
  </w:style>
  <w:style w:type="character" w:customStyle="1" w:styleId="TextodegloboCar">
    <w:name w:val="Texto de globo Car"/>
    <w:basedOn w:val="Fuentedeprrafopredeter"/>
    <w:link w:val="Textodeglobo"/>
    <w:rsid w:val="002F42EC"/>
    <w:rPr>
      <w:rFonts w:ascii="Tahoma" w:hAnsi="Tahoma" w:cs="Tahoma"/>
      <w:sz w:val="16"/>
      <w:szCs w:val="16"/>
    </w:rPr>
  </w:style>
  <w:style w:type="paragraph" w:styleId="Prrafodelista">
    <w:name w:val="List Paragraph"/>
    <w:basedOn w:val="Normal"/>
    <w:uiPriority w:val="34"/>
    <w:qFormat/>
    <w:rsid w:val="002F42EC"/>
    <w:pPr>
      <w:ind w:left="720"/>
      <w:contextualSpacing/>
      <w:jc w:val="both"/>
    </w:pPr>
    <w:rPr>
      <w:rFonts w:asciiTheme="minorHAnsi" w:eastAsiaTheme="minorHAnsi" w:hAnsiTheme="minorHAnsi" w:cstheme="minorBidi"/>
      <w:sz w:val="22"/>
      <w:szCs w:val="22"/>
      <w:lang w:eastAsia="en-US"/>
    </w:rPr>
  </w:style>
  <w:style w:type="paragraph" w:styleId="NormalWeb">
    <w:name w:val="Normal (Web)"/>
    <w:basedOn w:val="Normal"/>
    <w:uiPriority w:val="99"/>
    <w:rsid w:val="00AB467F"/>
    <w:pPr>
      <w:spacing w:before="100" w:beforeAutospacing="1" w:after="100" w:afterAutospacing="1"/>
    </w:pPr>
    <w:rPr>
      <w:rFonts w:ascii="Arial Unicode MS" w:eastAsia="Arial Unicode MS" w:hAnsi="Arial Unicode MS" w:cs="Arial Unicode MS"/>
      <w:color w:val="000000"/>
      <w:lang w:val="es-EC"/>
    </w:rPr>
  </w:style>
  <w:style w:type="paragraph" w:styleId="Sangradetextonormal">
    <w:name w:val="Body Text Indent"/>
    <w:basedOn w:val="Normal"/>
    <w:link w:val="SangradetextonormalCar"/>
    <w:rsid w:val="00AF4CF3"/>
    <w:pPr>
      <w:spacing w:after="120"/>
      <w:ind w:left="283"/>
    </w:pPr>
  </w:style>
  <w:style w:type="character" w:customStyle="1" w:styleId="SangradetextonormalCar">
    <w:name w:val="Sangría de texto normal Car"/>
    <w:basedOn w:val="Fuentedeprrafopredeter"/>
    <w:link w:val="Sangradetextonormal"/>
    <w:rsid w:val="00AF4CF3"/>
    <w:rPr>
      <w:sz w:val="24"/>
      <w:szCs w:val="24"/>
    </w:rPr>
  </w:style>
  <w:style w:type="character" w:customStyle="1" w:styleId="nw">
    <w:name w:val="nw"/>
    <w:basedOn w:val="Fuentedeprrafopredeter"/>
    <w:rsid w:val="00742EA7"/>
    <w:rPr>
      <w:rFonts w:cs="Times New Roman"/>
    </w:rPr>
  </w:style>
  <w:style w:type="character" w:styleId="nfasis">
    <w:name w:val="Emphasis"/>
    <w:basedOn w:val="Fuentedeprrafopredeter"/>
    <w:uiPriority w:val="20"/>
    <w:qFormat/>
    <w:rsid w:val="00793D51"/>
    <w:rPr>
      <w:i/>
      <w:iCs/>
    </w:rPr>
  </w:style>
  <w:style w:type="character" w:customStyle="1" w:styleId="corchete-llamada1">
    <w:name w:val="corchete-llamada1"/>
    <w:basedOn w:val="Fuentedeprrafopredeter"/>
    <w:rsid w:val="00965741"/>
    <w:rPr>
      <w:vanish/>
      <w:webHidden w:val="0"/>
      <w:specVanish w:val="0"/>
    </w:rPr>
  </w:style>
  <w:style w:type="character" w:customStyle="1" w:styleId="toctoggle">
    <w:name w:val="toctoggle"/>
    <w:basedOn w:val="Fuentedeprrafopredeter"/>
    <w:rsid w:val="00FE18B9"/>
  </w:style>
  <w:style w:type="character" w:customStyle="1" w:styleId="tocnumber">
    <w:name w:val="tocnumber"/>
    <w:basedOn w:val="Fuentedeprrafopredeter"/>
    <w:rsid w:val="00FE18B9"/>
  </w:style>
  <w:style w:type="character" w:customStyle="1" w:styleId="toctext">
    <w:name w:val="toctext"/>
    <w:basedOn w:val="Fuentedeprrafopredeter"/>
    <w:rsid w:val="00FE18B9"/>
  </w:style>
  <w:style w:type="character" w:customStyle="1" w:styleId="editsection">
    <w:name w:val="editsection"/>
    <w:basedOn w:val="Fuentedeprrafopredeter"/>
    <w:rsid w:val="00FE18B9"/>
  </w:style>
  <w:style w:type="character" w:customStyle="1" w:styleId="mw-headline">
    <w:name w:val="mw-headline"/>
    <w:basedOn w:val="Fuentedeprrafopredeter"/>
    <w:rsid w:val="00FE18B9"/>
  </w:style>
  <w:style w:type="paragraph" w:styleId="Sangra2detindependiente">
    <w:name w:val="Body Text Indent 2"/>
    <w:basedOn w:val="Normal"/>
    <w:link w:val="Sangra2detindependienteCar"/>
    <w:rsid w:val="007265F3"/>
    <w:pPr>
      <w:spacing w:after="120" w:line="480" w:lineRule="auto"/>
      <w:ind w:left="283"/>
    </w:pPr>
  </w:style>
  <w:style w:type="character" w:customStyle="1" w:styleId="Sangra2detindependienteCar">
    <w:name w:val="Sangría 2 de t. independiente Car"/>
    <w:basedOn w:val="Fuentedeprrafopredeter"/>
    <w:link w:val="Sangra2detindependiente"/>
    <w:rsid w:val="007265F3"/>
    <w:rPr>
      <w:sz w:val="24"/>
      <w:szCs w:val="24"/>
    </w:rPr>
  </w:style>
  <w:style w:type="character" w:styleId="Refdecomentario">
    <w:name w:val="annotation reference"/>
    <w:basedOn w:val="Fuentedeprrafopredeter"/>
    <w:uiPriority w:val="99"/>
    <w:rsid w:val="007265F3"/>
    <w:rPr>
      <w:rFonts w:cs="Times New Roman"/>
      <w:sz w:val="16"/>
      <w:szCs w:val="16"/>
    </w:rPr>
  </w:style>
  <w:style w:type="paragraph" w:styleId="TtulodeTDC">
    <w:name w:val="TOC Heading"/>
    <w:basedOn w:val="Ttulo1"/>
    <w:next w:val="Normal"/>
    <w:uiPriority w:val="39"/>
    <w:unhideWhenUsed/>
    <w:qFormat/>
    <w:rsid w:val="003555B6"/>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customStyle="1" w:styleId="texto">
    <w:name w:val="texto"/>
    <w:basedOn w:val="Normal"/>
    <w:rsid w:val="00D05704"/>
    <w:pPr>
      <w:spacing w:before="100" w:beforeAutospacing="1" w:after="100" w:afterAutospacing="1" w:line="195" w:lineRule="atLeast"/>
      <w:jc w:val="both"/>
    </w:pPr>
    <w:rPr>
      <w:rFonts w:ascii="Verdana" w:hAnsi="Verdana"/>
      <w:color w:val="333333"/>
      <w:sz w:val="17"/>
      <w:szCs w:val="17"/>
    </w:rPr>
  </w:style>
  <w:style w:type="character" w:customStyle="1" w:styleId="flagicon">
    <w:name w:val="flagicon"/>
    <w:basedOn w:val="Fuentedeprrafopredeter"/>
    <w:rsid w:val="00FA186D"/>
  </w:style>
  <w:style w:type="paragraph" w:customStyle="1" w:styleId="estilo1">
    <w:name w:val="estilo1"/>
    <w:basedOn w:val="Normal"/>
    <w:rsid w:val="00FA186D"/>
    <w:pPr>
      <w:spacing w:before="100" w:beforeAutospacing="1" w:after="100" w:afterAutospacing="1"/>
    </w:pPr>
    <w:rPr>
      <w:rFonts w:ascii="Verdana" w:hAnsi="Verdana"/>
      <w:sz w:val="22"/>
      <w:szCs w:val="22"/>
    </w:rPr>
  </w:style>
  <w:style w:type="paragraph" w:customStyle="1" w:styleId="estilo3">
    <w:name w:val="estilo3"/>
    <w:basedOn w:val="Normal"/>
    <w:rsid w:val="00FA186D"/>
    <w:pPr>
      <w:spacing w:before="100" w:beforeAutospacing="1" w:after="100" w:afterAutospacing="1"/>
    </w:pPr>
    <w:rPr>
      <w:rFonts w:ascii="Verdana" w:hAnsi="Verdana"/>
      <w:color w:val="666666"/>
      <w:sz w:val="22"/>
      <w:szCs w:val="22"/>
    </w:rPr>
  </w:style>
  <w:style w:type="paragraph" w:customStyle="1" w:styleId="estilo5">
    <w:name w:val="estilo5"/>
    <w:basedOn w:val="Normal"/>
    <w:rsid w:val="00FA186D"/>
    <w:pPr>
      <w:spacing w:before="100" w:beforeAutospacing="1" w:after="100" w:afterAutospacing="1"/>
    </w:pPr>
    <w:rPr>
      <w:b/>
      <w:bCs/>
      <w:color w:val="003366"/>
      <w:sz w:val="30"/>
      <w:szCs w:val="30"/>
    </w:rPr>
  </w:style>
  <w:style w:type="character" w:customStyle="1" w:styleId="estilo31">
    <w:name w:val="estilo31"/>
    <w:basedOn w:val="Fuentedeprrafopredeter"/>
    <w:rsid w:val="00FA186D"/>
    <w:rPr>
      <w:rFonts w:ascii="Verdana" w:hAnsi="Verdana" w:hint="default"/>
      <w:color w:val="666666"/>
      <w:sz w:val="22"/>
      <w:szCs w:val="22"/>
    </w:rPr>
  </w:style>
  <w:style w:type="character" w:styleId="Hipervnculovisitado">
    <w:name w:val="FollowedHyperlink"/>
    <w:basedOn w:val="Fuentedeprrafopredeter"/>
    <w:rsid w:val="00875505"/>
    <w:rPr>
      <w:color w:val="800080" w:themeColor="followedHyperlink"/>
      <w:u w:val="single"/>
    </w:rPr>
  </w:style>
  <w:style w:type="character" w:styleId="CitaHTML">
    <w:name w:val="HTML Cite"/>
    <w:basedOn w:val="Fuentedeprrafopredeter"/>
    <w:uiPriority w:val="99"/>
    <w:unhideWhenUsed/>
    <w:rsid w:val="006859F8"/>
    <w:rPr>
      <w:i/>
      <w:iCs/>
    </w:rPr>
  </w:style>
  <w:style w:type="character" w:customStyle="1" w:styleId="apple-converted-space">
    <w:name w:val="apple-converted-space"/>
    <w:basedOn w:val="Fuentedeprrafopredeter"/>
    <w:rsid w:val="00445FE9"/>
  </w:style>
  <w:style w:type="character" w:customStyle="1" w:styleId="clsarial141">
    <w:name w:val="clsarial_141"/>
    <w:basedOn w:val="Fuentedeprrafopredeter"/>
    <w:rsid w:val="000C128B"/>
    <w:rPr>
      <w:rFonts w:ascii="Arial" w:hAnsi="Arial" w:cs="Arial" w:hint="default"/>
      <w:sz w:val="21"/>
      <w:szCs w:val="21"/>
    </w:rPr>
  </w:style>
  <w:style w:type="character" w:customStyle="1" w:styleId="clsarial121">
    <w:name w:val="clsarial_121"/>
    <w:basedOn w:val="Fuentedeprrafopredeter"/>
    <w:rsid w:val="000C128B"/>
    <w:rPr>
      <w:rFonts w:ascii="Arial" w:hAnsi="Arial" w:cs="Arial" w:hint="default"/>
      <w:sz w:val="18"/>
      <w:szCs w:val="18"/>
    </w:rPr>
  </w:style>
  <w:style w:type="paragraph" w:styleId="Lista2">
    <w:name w:val="List 2"/>
    <w:basedOn w:val="Normal"/>
    <w:rsid w:val="009E217A"/>
    <w:pPr>
      <w:ind w:left="566" w:hanging="283"/>
      <w:contextualSpacing/>
    </w:pPr>
  </w:style>
  <w:style w:type="paragraph" w:styleId="Saludo">
    <w:name w:val="Salutation"/>
    <w:basedOn w:val="Normal"/>
    <w:next w:val="Normal"/>
    <w:link w:val="SaludoCar"/>
    <w:rsid w:val="009E217A"/>
  </w:style>
  <w:style w:type="character" w:customStyle="1" w:styleId="SaludoCar">
    <w:name w:val="Saludo Car"/>
    <w:basedOn w:val="Fuentedeprrafopredeter"/>
    <w:link w:val="Saludo"/>
    <w:rsid w:val="009E217A"/>
    <w:rPr>
      <w:sz w:val="24"/>
      <w:szCs w:val="24"/>
    </w:rPr>
  </w:style>
  <w:style w:type="paragraph" w:styleId="Listaconvietas2">
    <w:name w:val="List Bullet 2"/>
    <w:basedOn w:val="Normal"/>
    <w:rsid w:val="009E217A"/>
    <w:pPr>
      <w:numPr>
        <w:numId w:val="35"/>
      </w:numPr>
      <w:contextualSpacing/>
    </w:pPr>
  </w:style>
  <w:style w:type="paragraph" w:styleId="Listaconvietas3">
    <w:name w:val="List Bullet 3"/>
    <w:basedOn w:val="Normal"/>
    <w:rsid w:val="009E217A"/>
    <w:pPr>
      <w:numPr>
        <w:numId w:val="36"/>
      </w:numPr>
      <w:contextualSpacing/>
    </w:pPr>
  </w:style>
  <w:style w:type="paragraph" w:styleId="Textoindependienteprimerasangra2">
    <w:name w:val="Body Text First Indent 2"/>
    <w:basedOn w:val="Sangradetextonormal"/>
    <w:link w:val="Textoindependienteprimerasangra2Car"/>
    <w:rsid w:val="009E217A"/>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9E217A"/>
  </w:style>
  <w:style w:type="character" w:customStyle="1" w:styleId="arial00000011px1">
    <w:name w:val="arial_000000_11px1"/>
    <w:basedOn w:val="Fuentedeprrafopredeter"/>
    <w:rsid w:val="006F292C"/>
    <w:rPr>
      <w:rFonts w:ascii="Arial" w:hAnsi="Arial" w:cs="Arial" w:hint="default"/>
      <w:b w:val="0"/>
      <w:bCs w:val="0"/>
      <w:color w:val="000000"/>
      <w:sz w:val="17"/>
      <w:szCs w:val="17"/>
    </w:rPr>
  </w:style>
  <w:style w:type="character" w:styleId="Textoennegrita">
    <w:name w:val="Strong"/>
    <w:basedOn w:val="Fuentedeprrafopredeter"/>
    <w:uiPriority w:val="22"/>
    <w:qFormat/>
    <w:rsid w:val="006F292C"/>
    <w:rPr>
      <w:b/>
      <w:bCs/>
    </w:rPr>
  </w:style>
  <w:style w:type="paragraph" w:customStyle="1" w:styleId="Default">
    <w:name w:val="Default"/>
    <w:rsid w:val="00456D57"/>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260846366">
      <w:bodyDiv w:val="1"/>
      <w:marLeft w:val="0"/>
      <w:marRight w:val="0"/>
      <w:marTop w:val="0"/>
      <w:marBottom w:val="0"/>
      <w:divBdr>
        <w:top w:val="none" w:sz="0" w:space="0" w:color="auto"/>
        <w:left w:val="none" w:sz="0" w:space="0" w:color="auto"/>
        <w:bottom w:val="none" w:sz="0" w:space="0" w:color="auto"/>
        <w:right w:val="none" w:sz="0" w:space="0" w:color="auto"/>
      </w:divBdr>
      <w:divsChild>
        <w:div w:id="693384389">
          <w:marLeft w:val="0"/>
          <w:marRight w:val="0"/>
          <w:marTop w:val="0"/>
          <w:marBottom w:val="0"/>
          <w:divBdr>
            <w:top w:val="none" w:sz="0" w:space="0" w:color="auto"/>
            <w:left w:val="none" w:sz="0" w:space="0" w:color="auto"/>
            <w:bottom w:val="none" w:sz="0" w:space="0" w:color="auto"/>
            <w:right w:val="none" w:sz="0" w:space="0" w:color="auto"/>
          </w:divBdr>
          <w:divsChild>
            <w:div w:id="178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467507">
      <w:bodyDiv w:val="1"/>
      <w:marLeft w:val="0"/>
      <w:marRight w:val="0"/>
      <w:marTop w:val="0"/>
      <w:marBottom w:val="0"/>
      <w:divBdr>
        <w:top w:val="none" w:sz="0" w:space="0" w:color="auto"/>
        <w:left w:val="none" w:sz="0" w:space="0" w:color="auto"/>
        <w:bottom w:val="none" w:sz="0" w:space="0" w:color="auto"/>
        <w:right w:val="none" w:sz="0" w:space="0" w:color="auto"/>
      </w:divBdr>
      <w:divsChild>
        <w:div w:id="2113815734">
          <w:marLeft w:val="0"/>
          <w:marRight w:val="0"/>
          <w:marTop w:val="0"/>
          <w:marBottom w:val="0"/>
          <w:divBdr>
            <w:top w:val="none" w:sz="0" w:space="0" w:color="auto"/>
            <w:left w:val="none" w:sz="0" w:space="0" w:color="auto"/>
            <w:bottom w:val="none" w:sz="0" w:space="0" w:color="auto"/>
            <w:right w:val="none" w:sz="0" w:space="0" w:color="auto"/>
          </w:divBdr>
          <w:divsChild>
            <w:div w:id="442657296">
              <w:marLeft w:val="0"/>
              <w:marRight w:val="0"/>
              <w:marTop w:val="0"/>
              <w:marBottom w:val="0"/>
              <w:divBdr>
                <w:top w:val="none" w:sz="0" w:space="0" w:color="auto"/>
                <w:left w:val="none" w:sz="0" w:space="0" w:color="auto"/>
                <w:bottom w:val="none" w:sz="0" w:space="0" w:color="auto"/>
                <w:right w:val="none" w:sz="0" w:space="0" w:color="auto"/>
              </w:divBdr>
              <w:divsChild>
                <w:div w:id="169819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04871">
      <w:bodyDiv w:val="1"/>
      <w:marLeft w:val="0"/>
      <w:marRight w:val="0"/>
      <w:marTop w:val="0"/>
      <w:marBottom w:val="0"/>
      <w:divBdr>
        <w:top w:val="none" w:sz="0" w:space="0" w:color="auto"/>
        <w:left w:val="none" w:sz="0" w:space="0" w:color="auto"/>
        <w:bottom w:val="none" w:sz="0" w:space="0" w:color="auto"/>
        <w:right w:val="none" w:sz="0" w:space="0" w:color="auto"/>
      </w:divBdr>
    </w:div>
    <w:div w:id="449933919">
      <w:bodyDiv w:val="1"/>
      <w:marLeft w:val="0"/>
      <w:marRight w:val="0"/>
      <w:marTop w:val="748"/>
      <w:marBottom w:val="524"/>
      <w:divBdr>
        <w:top w:val="none" w:sz="0" w:space="0" w:color="auto"/>
        <w:left w:val="none" w:sz="0" w:space="0" w:color="auto"/>
        <w:bottom w:val="none" w:sz="0" w:space="0" w:color="auto"/>
        <w:right w:val="none" w:sz="0" w:space="0" w:color="auto"/>
      </w:divBdr>
      <w:divsChild>
        <w:div w:id="1241520537">
          <w:marLeft w:val="0"/>
          <w:marRight w:val="0"/>
          <w:marTop w:val="0"/>
          <w:marBottom w:val="0"/>
          <w:divBdr>
            <w:top w:val="single" w:sz="2" w:space="0" w:color="870529"/>
            <w:left w:val="single" w:sz="2" w:space="0" w:color="870529"/>
            <w:bottom w:val="single" w:sz="2" w:space="0" w:color="870529"/>
            <w:right w:val="single" w:sz="2" w:space="0" w:color="870529"/>
          </w:divBdr>
          <w:divsChild>
            <w:div w:id="960889291">
              <w:marLeft w:val="0"/>
              <w:marRight w:val="0"/>
              <w:marTop w:val="0"/>
              <w:marBottom w:val="0"/>
              <w:divBdr>
                <w:top w:val="none" w:sz="0" w:space="0" w:color="auto"/>
                <w:left w:val="none" w:sz="0" w:space="0" w:color="auto"/>
                <w:bottom w:val="none" w:sz="0" w:space="0" w:color="auto"/>
                <w:right w:val="none" w:sz="0" w:space="0" w:color="auto"/>
              </w:divBdr>
              <w:divsChild>
                <w:div w:id="952443578">
                  <w:marLeft w:val="0"/>
                  <w:marRight w:val="0"/>
                  <w:marTop w:val="0"/>
                  <w:marBottom w:val="0"/>
                  <w:divBdr>
                    <w:top w:val="none" w:sz="0" w:space="0" w:color="auto"/>
                    <w:left w:val="none" w:sz="0" w:space="0" w:color="auto"/>
                    <w:bottom w:val="none" w:sz="0" w:space="0" w:color="auto"/>
                    <w:right w:val="none" w:sz="0" w:space="0" w:color="auto"/>
                  </w:divBdr>
                  <w:divsChild>
                    <w:div w:id="654451018">
                      <w:marLeft w:val="0"/>
                      <w:marRight w:val="0"/>
                      <w:marTop w:val="0"/>
                      <w:marBottom w:val="0"/>
                      <w:divBdr>
                        <w:top w:val="none" w:sz="0" w:space="0" w:color="auto"/>
                        <w:left w:val="none" w:sz="0" w:space="0" w:color="auto"/>
                        <w:bottom w:val="none" w:sz="0" w:space="0" w:color="auto"/>
                        <w:right w:val="none" w:sz="0" w:space="0" w:color="auto"/>
                      </w:divBdr>
                      <w:divsChild>
                        <w:div w:id="1211116978">
                          <w:marLeft w:val="0"/>
                          <w:marRight w:val="0"/>
                          <w:marTop w:val="0"/>
                          <w:marBottom w:val="0"/>
                          <w:divBdr>
                            <w:top w:val="none" w:sz="0" w:space="0" w:color="auto"/>
                            <w:left w:val="none" w:sz="0" w:space="0" w:color="auto"/>
                            <w:bottom w:val="none" w:sz="0" w:space="0" w:color="auto"/>
                            <w:right w:val="none" w:sz="0" w:space="0" w:color="auto"/>
                          </w:divBdr>
                          <w:divsChild>
                            <w:div w:id="343092296">
                              <w:marLeft w:val="0"/>
                              <w:marRight w:val="0"/>
                              <w:marTop w:val="0"/>
                              <w:marBottom w:val="0"/>
                              <w:divBdr>
                                <w:top w:val="none" w:sz="0" w:space="0" w:color="auto"/>
                                <w:left w:val="none" w:sz="0" w:space="0" w:color="auto"/>
                                <w:bottom w:val="none" w:sz="0" w:space="0" w:color="auto"/>
                                <w:right w:val="none" w:sz="0" w:space="0" w:color="auto"/>
                              </w:divBdr>
                              <w:divsChild>
                                <w:div w:id="673145713">
                                  <w:marLeft w:val="94"/>
                                  <w:marRight w:val="94"/>
                                  <w:marTop w:val="94"/>
                                  <w:marBottom w:val="94"/>
                                  <w:divBdr>
                                    <w:top w:val="single" w:sz="8" w:space="0" w:color="CCCCCC"/>
                                    <w:left w:val="single" w:sz="8" w:space="0" w:color="CCCCCC"/>
                                    <w:bottom w:val="single" w:sz="8" w:space="0" w:color="CCCCCC"/>
                                    <w:right w:val="single" w:sz="8" w:space="0" w:color="CCCCCC"/>
                                  </w:divBdr>
                                  <w:divsChild>
                                    <w:div w:id="427196222">
                                      <w:marLeft w:val="0"/>
                                      <w:marRight w:val="0"/>
                                      <w:marTop w:val="0"/>
                                      <w:marBottom w:val="0"/>
                                      <w:divBdr>
                                        <w:top w:val="single" w:sz="8" w:space="0" w:color="870529"/>
                                        <w:left w:val="single" w:sz="8" w:space="0" w:color="870529"/>
                                        <w:bottom w:val="single" w:sz="8" w:space="0" w:color="870529"/>
                                        <w:right w:val="single" w:sz="8" w:space="0" w:color="870529"/>
                                      </w:divBdr>
                                    </w:div>
                                  </w:divsChild>
                                </w:div>
                              </w:divsChild>
                            </w:div>
                          </w:divsChild>
                        </w:div>
                      </w:divsChild>
                    </w:div>
                  </w:divsChild>
                </w:div>
              </w:divsChild>
            </w:div>
          </w:divsChild>
        </w:div>
      </w:divsChild>
    </w:div>
    <w:div w:id="462885759">
      <w:bodyDiv w:val="1"/>
      <w:marLeft w:val="0"/>
      <w:marRight w:val="0"/>
      <w:marTop w:val="0"/>
      <w:marBottom w:val="0"/>
      <w:divBdr>
        <w:top w:val="none" w:sz="0" w:space="0" w:color="auto"/>
        <w:left w:val="none" w:sz="0" w:space="0" w:color="auto"/>
        <w:bottom w:val="none" w:sz="0" w:space="0" w:color="auto"/>
        <w:right w:val="none" w:sz="0" w:space="0" w:color="auto"/>
      </w:divBdr>
      <w:divsChild>
        <w:div w:id="1126966772">
          <w:marLeft w:val="0"/>
          <w:marRight w:val="0"/>
          <w:marTop w:val="0"/>
          <w:marBottom w:val="0"/>
          <w:divBdr>
            <w:top w:val="none" w:sz="0" w:space="0" w:color="auto"/>
            <w:left w:val="none" w:sz="0" w:space="0" w:color="auto"/>
            <w:bottom w:val="none" w:sz="0" w:space="0" w:color="auto"/>
            <w:right w:val="none" w:sz="0" w:space="0" w:color="auto"/>
          </w:divBdr>
        </w:div>
      </w:divsChild>
    </w:div>
    <w:div w:id="498740191">
      <w:bodyDiv w:val="1"/>
      <w:marLeft w:val="0"/>
      <w:marRight w:val="0"/>
      <w:marTop w:val="0"/>
      <w:marBottom w:val="0"/>
      <w:divBdr>
        <w:top w:val="none" w:sz="0" w:space="0" w:color="auto"/>
        <w:left w:val="none" w:sz="0" w:space="0" w:color="auto"/>
        <w:bottom w:val="none" w:sz="0" w:space="0" w:color="auto"/>
        <w:right w:val="none" w:sz="0" w:space="0" w:color="auto"/>
      </w:divBdr>
    </w:div>
    <w:div w:id="527377960">
      <w:bodyDiv w:val="1"/>
      <w:marLeft w:val="0"/>
      <w:marRight w:val="0"/>
      <w:marTop w:val="0"/>
      <w:marBottom w:val="0"/>
      <w:divBdr>
        <w:top w:val="none" w:sz="0" w:space="0" w:color="auto"/>
        <w:left w:val="none" w:sz="0" w:space="0" w:color="auto"/>
        <w:bottom w:val="none" w:sz="0" w:space="0" w:color="auto"/>
        <w:right w:val="none" w:sz="0" w:space="0" w:color="auto"/>
      </w:divBdr>
      <w:divsChild>
        <w:div w:id="623851721">
          <w:marLeft w:val="0"/>
          <w:marRight w:val="0"/>
          <w:marTop w:val="0"/>
          <w:marBottom w:val="0"/>
          <w:divBdr>
            <w:top w:val="none" w:sz="0" w:space="0" w:color="auto"/>
            <w:left w:val="none" w:sz="0" w:space="0" w:color="auto"/>
            <w:bottom w:val="none" w:sz="0" w:space="0" w:color="auto"/>
            <w:right w:val="none" w:sz="0" w:space="0" w:color="auto"/>
          </w:divBdr>
          <w:divsChild>
            <w:div w:id="3090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50042">
      <w:bodyDiv w:val="1"/>
      <w:marLeft w:val="0"/>
      <w:marRight w:val="0"/>
      <w:marTop w:val="0"/>
      <w:marBottom w:val="0"/>
      <w:divBdr>
        <w:top w:val="none" w:sz="0" w:space="0" w:color="auto"/>
        <w:left w:val="none" w:sz="0" w:space="0" w:color="auto"/>
        <w:bottom w:val="none" w:sz="0" w:space="0" w:color="auto"/>
        <w:right w:val="none" w:sz="0" w:space="0" w:color="auto"/>
      </w:divBdr>
      <w:divsChild>
        <w:div w:id="10618224">
          <w:marLeft w:val="0"/>
          <w:marRight w:val="0"/>
          <w:marTop w:val="0"/>
          <w:marBottom w:val="0"/>
          <w:divBdr>
            <w:top w:val="none" w:sz="0" w:space="0" w:color="auto"/>
            <w:left w:val="none" w:sz="0" w:space="0" w:color="auto"/>
            <w:bottom w:val="none" w:sz="0" w:space="0" w:color="auto"/>
            <w:right w:val="none" w:sz="0" w:space="0" w:color="auto"/>
          </w:divBdr>
          <w:divsChild>
            <w:div w:id="529346263">
              <w:marLeft w:val="0"/>
              <w:marRight w:val="0"/>
              <w:marTop w:val="0"/>
              <w:marBottom w:val="0"/>
              <w:divBdr>
                <w:top w:val="none" w:sz="0" w:space="0" w:color="auto"/>
                <w:left w:val="none" w:sz="0" w:space="0" w:color="auto"/>
                <w:bottom w:val="none" w:sz="0" w:space="0" w:color="auto"/>
                <w:right w:val="none" w:sz="0" w:space="0" w:color="auto"/>
              </w:divBdr>
              <w:divsChild>
                <w:div w:id="1215653146">
                  <w:marLeft w:val="0"/>
                  <w:marRight w:val="0"/>
                  <w:marTop w:val="0"/>
                  <w:marBottom w:val="0"/>
                  <w:divBdr>
                    <w:top w:val="none" w:sz="0" w:space="0" w:color="auto"/>
                    <w:left w:val="none" w:sz="0" w:space="0" w:color="auto"/>
                    <w:bottom w:val="none" w:sz="0" w:space="0" w:color="auto"/>
                    <w:right w:val="none" w:sz="0" w:space="0" w:color="auto"/>
                  </w:divBdr>
                  <w:divsChild>
                    <w:div w:id="1526483762">
                      <w:marLeft w:val="0"/>
                      <w:marRight w:val="0"/>
                      <w:marTop w:val="0"/>
                      <w:marBottom w:val="0"/>
                      <w:divBdr>
                        <w:top w:val="none" w:sz="0" w:space="0" w:color="auto"/>
                        <w:left w:val="none" w:sz="0" w:space="0" w:color="auto"/>
                        <w:bottom w:val="none" w:sz="0" w:space="0" w:color="auto"/>
                        <w:right w:val="none" w:sz="0" w:space="0" w:color="auto"/>
                      </w:divBdr>
                      <w:divsChild>
                        <w:div w:id="510871803">
                          <w:marLeft w:val="0"/>
                          <w:marRight w:val="0"/>
                          <w:marTop w:val="0"/>
                          <w:marBottom w:val="0"/>
                          <w:divBdr>
                            <w:top w:val="none" w:sz="0" w:space="0" w:color="auto"/>
                            <w:left w:val="none" w:sz="0" w:space="0" w:color="auto"/>
                            <w:bottom w:val="none" w:sz="0" w:space="0" w:color="auto"/>
                            <w:right w:val="none" w:sz="0" w:space="0" w:color="auto"/>
                          </w:divBdr>
                          <w:divsChild>
                            <w:div w:id="74943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087712">
      <w:bodyDiv w:val="1"/>
      <w:marLeft w:val="0"/>
      <w:marRight w:val="0"/>
      <w:marTop w:val="0"/>
      <w:marBottom w:val="0"/>
      <w:divBdr>
        <w:top w:val="none" w:sz="0" w:space="0" w:color="auto"/>
        <w:left w:val="none" w:sz="0" w:space="0" w:color="auto"/>
        <w:bottom w:val="none" w:sz="0" w:space="0" w:color="auto"/>
        <w:right w:val="none" w:sz="0" w:space="0" w:color="auto"/>
      </w:divBdr>
    </w:div>
    <w:div w:id="772094618">
      <w:bodyDiv w:val="1"/>
      <w:marLeft w:val="0"/>
      <w:marRight w:val="0"/>
      <w:marTop w:val="0"/>
      <w:marBottom w:val="0"/>
      <w:divBdr>
        <w:top w:val="none" w:sz="0" w:space="0" w:color="auto"/>
        <w:left w:val="none" w:sz="0" w:space="0" w:color="auto"/>
        <w:bottom w:val="none" w:sz="0" w:space="0" w:color="auto"/>
        <w:right w:val="none" w:sz="0" w:space="0" w:color="auto"/>
      </w:divBdr>
    </w:div>
    <w:div w:id="808403438">
      <w:bodyDiv w:val="1"/>
      <w:marLeft w:val="0"/>
      <w:marRight w:val="0"/>
      <w:marTop w:val="0"/>
      <w:marBottom w:val="0"/>
      <w:divBdr>
        <w:top w:val="none" w:sz="0" w:space="0" w:color="auto"/>
        <w:left w:val="none" w:sz="0" w:space="0" w:color="auto"/>
        <w:bottom w:val="none" w:sz="0" w:space="0" w:color="auto"/>
        <w:right w:val="none" w:sz="0" w:space="0" w:color="auto"/>
      </w:divBdr>
    </w:div>
    <w:div w:id="827668183">
      <w:bodyDiv w:val="1"/>
      <w:marLeft w:val="0"/>
      <w:marRight w:val="0"/>
      <w:marTop w:val="0"/>
      <w:marBottom w:val="0"/>
      <w:divBdr>
        <w:top w:val="none" w:sz="0" w:space="0" w:color="auto"/>
        <w:left w:val="none" w:sz="0" w:space="0" w:color="auto"/>
        <w:bottom w:val="none" w:sz="0" w:space="0" w:color="auto"/>
        <w:right w:val="none" w:sz="0" w:space="0" w:color="auto"/>
      </w:divBdr>
      <w:divsChild>
        <w:div w:id="450319754">
          <w:marLeft w:val="0"/>
          <w:marRight w:val="0"/>
          <w:marTop w:val="0"/>
          <w:marBottom w:val="0"/>
          <w:divBdr>
            <w:top w:val="none" w:sz="0" w:space="0" w:color="auto"/>
            <w:left w:val="none" w:sz="0" w:space="0" w:color="auto"/>
            <w:bottom w:val="none" w:sz="0" w:space="0" w:color="auto"/>
            <w:right w:val="none" w:sz="0" w:space="0" w:color="auto"/>
          </w:divBdr>
          <w:divsChild>
            <w:div w:id="80612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47418">
      <w:bodyDiv w:val="1"/>
      <w:marLeft w:val="0"/>
      <w:marRight w:val="0"/>
      <w:marTop w:val="0"/>
      <w:marBottom w:val="0"/>
      <w:divBdr>
        <w:top w:val="none" w:sz="0" w:space="0" w:color="auto"/>
        <w:left w:val="none" w:sz="0" w:space="0" w:color="auto"/>
        <w:bottom w:val="none" w:sz="0" w:space="0" w:color="auto"/>
        <w:right w:val="none" w:sz="0" w:space="0" w:color="auto"/>
      </w:divBdr>
    </w:div>
    <w:div w:id="969823803">
      <w:bodyDiv w:val="1"/>
      <w:marLeft w:val="0"/>
      <w:marRight w:val="0"/>
      <w:marTop w:val="0"/>
      <w:marBottom w:val="0"/>
      <w:divBdr>
        <w:top w:val="none" w:sz="0" w:space="0" w:color="auto"/>
        <w:left w:val="none" w:sz="0" w:space="0" w:color="auto"/>
        <w:bottom w:val="none" w:sz="0" w:space="0" w:color="auto"/>
        <w:right w:val="none" w:sz="0" w:space="0" w:color="auto"/>
      </w:divBdr>
    </w:div>
    <w:div w:id="1026638872">
      <w:bodyDiv w:val="1"/>
      <w:marLeft w:val="0"/>
      <w:marRight w:val="0"/>
      <w:marTop w:val="0"/>
      <w:marBottom w:val="0"/>
      <w:divBdr>
        <w:top w:val="none" w:sz="0" w:space="0" w:color="auto"/>
        <w:left w:val="none" w:sz="0" w:space="0" w:color="auto"/>
        <w:bottom w:val="none" w:sz="0" w:space="0" w:color="auto"/>
        <w:right w:val="none" w:sz="0" w:space="0" w:color="auto"/>
      </w:divBdr>
      <w:divsChild>
        <w:div w:id="1032070291">
          <w:marLeft w:val="0"/>
          <w:marRight w:val="0"/>
          <w:marTop w:val="0"/>
          <w:marBottom w:val="0"/>
          <w:divBdr>
            <w:top w:val="none" w:sz="0" w:space="0" w:color="auto"/>
            <w:left w:val="none" w:sz="0" w:space="0" w:color="auto"/>
            <w:bottom w:val="none" w:sz="0" w:space="0" w:color="auto"/>
            <w:right w:val="none" w:sz="0" w:space="0" w:color="auto"/>
          </w:divBdr>
          <w:divsChild>
            <w:div w:id="1676029063">
              <w:marLeft w:val="0"/>
              <w:marRight w:val="0"/>
              <w:marTop w:val="0"/>
              <w:marBottom w:val="0"/>
              <w:divBdr>
                <w:top w:val="none" w:sz="0" w:space="0" w:color="auto"/>
                <w:left w:val="none" w:sz="0" w:space="0" w:color="auto"/>
                <w:bottom w:val="none" w:sz="0" w:space="0" w:color="auto"/>
                <w:right w:val="none" w:sz="0" w:space="0" w:color="auto"/>
              </w:divBdr>
              <w:divsChild>
                <w:div w:id="515929382">
                  <w:marLeft w:val="0"/>
                  <w:marRight w:val="0"/>
                  <w:marTop w:val="0"/>
                  <w:marBottom w:val="0"/>
                  <w:divBdr>
                    <w:top w:val="none" w:sz="0" w:space="0" w:color="auto"/>
                    <w:left w:val="none" w:sz="0" w:space="0" w:color="auto"/>
                    <w:bottom w:val="none" w:sz="0" w:space="0" w:color="auto"/>
                    <w:right w:val="none" w:sz="0" w:space="0" w:color="auto"/>
                  </w:divBdr>
                </w:div>
                <w:div w:id="1797333059">
                  <w:marLeft w:val="0"/>
                  <w:marRight w:val="0"/>
                  <w:marTop w:val="0"/>
                  <w:marBottom w:val="0"/>
                  <w:divBdr>
                    <w:top w:val="none" w:sz="0" w:space="0" w:color="auto"/>
                    <w:left w:val="none" w:sz="0" w:space="0" w:color="auto"/>
                    <w:bottom w:val="none" w:sz="0" w:space="0" w:color="auto"/>
                    <w:right w:val="none" w:sz="0" w:space="0" w:color="auto"/>
                  </w:divBdr>
                </w:div>
                <w:div w:id="206182670">
                  <w:marLeft w:val="0"/>
                  <w:marRight w:val="0"/>
                  <w:marTop w:val="0"/>
                  <w:marBottom w:val="0"/>
                  <w:divBdr>
                    <w:top w:val="none" w:sz="0" w:space="0" w:color="auto"/>
                    <w:left w:val="none" w:sz="0" w:space="0" w:color="auto"/>
                    <w:bottom w:val="none" w:sz="0" w:space="0" w:color="auto"/>
                    <w:right w:val="none" w:sz="0" w:space="0" w:color="auto"/>
                  </w:divBdr>
                  <w:divsChild>
                    <w:div w:id="1398818134">
                      <w:marLeft w:val="0"/>
                      <w:marRight w:val="0"/>
                      <w:marTop w:val="0"/>
                      <w:marBottom w:val="0"/>
                      <w:divBdr>
                        <w:top w:val="none" w:sz="0" w:space="0" w:color="auto"/>
                        <w:left w:val="none" w:sz="0" w:space="0" w:color="auto"/>
                        <w:bottom w:val="none" w:sz="0" w:space="0" w:color="auto"/>
                        <w:right w:val="none" w:sz="0" w:space="0" w:color="auto"/>
                      </w:divBdr>
                      <w:divsChild>
                        <w:div w:id="1617173555">
                          <w:marLeft w:val="0"/>
                          <w:marRight w:val="0"/>
                          <w:marTop w:val="0"/>
                          <w:marBottom w:val="0"/>
                          <w:divBdr>
                            <w:top w:val="none" w:sz="0" w:space="0" w:color="auto"/>
                            <w:left w:val="none" w:sz="0" w:space="0" w:color="auto"/>
                            <w:bottom w:val="none" w:sz="0" w:space="0" w:color="auto"/>
                            <w:right w:val="none" w:sz="0" w:space="0" w:color="auto"/>
                          </w:divBdr>
                          <w:divsChild>
                            <w:div w:id="70085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0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371597">
      <w:bodyDiv w:val="1"/>
      <w:marLeft w:val="0"/>
      <w:marRight w:val="0"/>
      <w:marTop w:val="0"/>
      <w:marBottom w:val="0"/>
      <w:divBdr>
        <w:top w:val="none" w:sz="0" w:space="0" w:color="auto"/>
        <w:left w:val="none" w:sz="0" w:space="0" w:color="auto"/>
        <w:bottom w:val="none" w:sz="0" w:space="0" w:color="auto"/>
        <w:right w:val="none" w:sz="0" w:space="0" w:color="auto"/>
      </w:divBdr>
      <w:divsChild>
        <w:div w:id="1797138777">
          <w:marLeft w:val="0"/>
          <w:marRight w:val="0"/>
          <w:marTop w:val="0"/>
          <w:marBottom w:val="0"/>
          <w:divBdr>
            <w:top w:val="none" w:sz="0" w:space="0" w:color="auto"/>
            <w:left w:val="none" w:sz="0" w:space="0" w:color="auto"/>
            <w:bottom w:val="none" w:sz="0" w:space="0" w:color="auto"/>
            <w:right w:val="none" w:sz="0" w:space="0" w:color="auto"/>
          </w:divBdr>
          <w:divsChild>
            <w:div w:id="157839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15919">
      <w:bodyDiv w:val="1"/>
      <w:marLeft w:val="0"/>
      <w:marRight w:val="0"/>
      <w:marTop w:val="0"/>
      <w:marBottom w:val="0"/>
      <w:divBdr>
        <w:top w:val="none" w:sz="0" w:space="0" w:color="auto"/>
        <w:left w:val="none" w:sz="0" w:space="0" w:color="auto"/>
        <w:bottom w:val="none" w:sz="0" w:space="0" w:color="auto"/>
        <w:right w:val="none" w:sz="0" w:space="0" w:color="auto"/>
      </w:divBdr>
      <w:divsChild>
        <w:div w:id="1373115759">
          <w:marLeft w:val="0"/>
          <w:marRight w:val="0"/>
          <w:marTop w:val="0"/>
          <w:marBottom w:val="0"/>
          <w:divBdr>
            <w:top w:val="none" w:sz="0" w:space="0" w:color="auto"/>
            <w:left w:val="none" w:sz="0" w:space="0" w:color="auto"/>
            <w:bottom w:val="none" w:sz="0" w:space="0" w:color="auto"/>
            <w:right w:val="none" w:sz="0" w:space="0" w:color="auto"/>
          </w:divBdr>
          <w:divsChild>
            <w:div w:id="10720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35144">
      <w:bodyDiv w:val="1"/>
      <w:marLeft w:val="0"/>
      <w:marRight w:val="0"/>
      <w:marTop w:val="0"/>
      <w:marBottom w:val="0"/>
      <w:divBdr>
        <w:top w:val="none" w:sz="0" w:space="0" w:color="auto"/>
        <w:left w:val="none" w:sz="0" w:space="0" w:color="auto"/>
        <w:bottom w:val="none" w:sz="0" w:space="0" w:color="auto"/>
        <w:right w:val="none" w:sz="0" w:space="0" w:color="auto"/>
      </w:divBdr>
    </w:div>
    <w:div w:id="1364137068">
      <w:bodyDiv w:val="1"/>
      <w:marLeft w:val="0"/>
      <w:marRight w:val="0"/>
      <w:marTop w:val="0"/>
      <w:marBottom w:val="0"/>
      <w:divBdr>
        <w:top w:val="none" w:sz="0" w:space="0" w:color="auto"/>
        <w:left w:val="none" w:sz="0" w:space="0" w:color="auto"/>
        <w:bottom w:val="none" w:sz="0" w:space="0" w:color="auto"/>
        <w:right w:val="none" w:sz="0" w:space="0" w:color="auto"/>
      </w:divBdr>
      <w:divsChild>
        <w:div w:id="616063625">
          <w:marLeft w:val="0"/>
          <w:marRight w:val="0"/>
          <w:marTop w:val="0"/>
          <w:marBottom w:val="0"/>
          <w:divBdr>
            <w:top w:val="none" w:sz="0" w:space="0" w:color="auto"/>
            <w:left w:val="none" w:sz="0" w:space="0" w:color="auto"/>
            <w:bottom w:val="none" w:sz="0" w:space="0" w:color="auto"/>
            <w:right w:val="none" w:sz="0" w:space="0" w:color="auto"/>
          </w:divBdr>
          <w:divsChild>
            <w:div w:id="19333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51209">
      <w:bodyDiv w:val="1"/>
      <w:marLeft w:val="0"/>
      <w:marRight w:val="0"/>
      <w:marTop w:val="0"/>
      <w:marBottom w:val="0"/>
      <w:divBdr>
        <w:top w:val="none" w:sz="0" w:space="0" w:color="auto"/>
        <w:left w:val="none" w:sz="0" w:space="0" w:color="auto"/>
        <w:bottom w:val="none" w:sz="0" w:space="0" w:color="auto"/>
        <w:right w:val="none" w:sz="0" w:space="0" w:color="auto"/>
      </w:divBdr>
    </w:div>
    <w:div w:id="1433743422">
      <w:bodyDiv w:val="1"/>
      <w:marLeft w:val="0"/>
      <w:marRight w:val="0"/>
      <w:marTop w:val="0"/>
      <w:marBottom w:val="0"/>
      <w:divBdr>
        <w:top w:val="none" w:sz="0" w:space="0" w:color="auto"/>
        <w:left w:val="none" w:sz="0" w:space="0" w:color="auto"/>
        <w:bottom w:val="none" w:sz="0" w:space="0" w:color="auto"/>
        <w:right w:val="none" w:sz="0" w:space="0" w:color="auto"/>
      </w:divBdr>
    </w:div>
    <w:div w:id="1434090010">
      <w:bodyDiv w:val="1"/>
      <w:marLeft w:val="0"/>
      <w:marRight w:val="0"/>
      <w:marTop w:val="0"/>
      <w:marBottom w:val="0"/>
      <w:divBdr>
        <w:top w:val="none" w:sz="0" w:space="0" w:color="auto"/>
        <w:left w:val="none" w:sz="0" w:space="0" w:color="auto"/>
        <w:bottom w:val="none" w:sz="0" w:space="0" w:color="auto"/>
        <w:right w:val="none" w:sz="0" w:space="0" w:color="auto"/>
      </w:divBdr>
      <w:divsChild>
        <w:div w:id="653950560">
          <w:marLeft w:val="0"/>
          <w:marRight w:val="0"/>
          <w:marTop w:val="0"/>
          <w:marBottom w:val="0"/>
          <w:divBdr>
            <w:top w:val="none" w:sz="0" w:space="0" w:color="auto"/>
            <w:left w:val="none" w:sz="0" w:space="0" w:color="auto"/>
            <w:bottom w:val="none" w:sz="0" w:space="0" w:color="auto"/>
            <w:right w:val="none" w:sz="0" w:space="0" w:color="auto"/>
          </w:divBdr>
          <w:divsChild>
            <w:div w:id="48196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9829">
      <w:bodyDiv w:val="1"/>
      <w:marLeft w:val="0"/>
      <w:marRight w:val="0"/>
      <w:marTop w:val="0"/>
      <w:marBottom w:val="0"/>
      <w:divBdr>
        <w:top w:val="none" w:sz="0" w:space="0" w:color="auto"/>
        <w:left w:val="none" w:sz="0" w:space="0" w:color="auto"/>
        <w:bottom w:val="none" w:sz="0" w:space="0" w:color="auto"/>
        <w:right w:val="none" w:sz="0" w:space="0" w:color="auto"/>
      </w:divBdr>
    </w:div>
    <w:div w:id="1481649547">
      <w:bodyDiv w:val="1"/>
      <w:marLeft w:val="0"/>
      <w:marRight w:val="0"/>
      <w:marTop w:val="0"/>
      <w:marBottom w:val="0"/>
      <w:divBdr>
        <w:top w:val="none" w:sz="0" w:space="0" w:color="auto"/>
        <w:left w:val="none" w:sz="0" w:space="0" w:color="auto"/>
        <w:bottom w:val="none" w:sz="0" w:space="0" w:color="auto"/>
        <w:right w:val="none" w:sz="0" w:space="0" w:color="auto"/>
      </w:divBdr>
    </w:div>
    <w:div w:id="1502890287">
      <w:bodyDiv w:val="1"/>
      <w:marLeft w:val="0"/>
      <w:marRight w:val="0"/>
      <w:marTop w:val="0"/>
      <w:marBottom w:val="0"/>
      <w:divBdr>
        <w:top w:val="none" w:sz="0" w:space="0" w:color="auto"/>
        <w:left w:val="none" w:sz="0" w:space="0" w:color="auto"/>
        <w:bottom w:val="none" w:sz="0" w:space="0" w:color="auto"/>
        <w:right w:val="none" w:sz="0" w:space="0" w:color="auto"/>
      </w:divBdr>
      <w:divsChild>
        <w:div w:id="902906633">
          <w:marLeft w:val="0"/>
          <w:marRight w:val="0"/>
          <w:marTop w:val="0"/>
          <w:marBottom w:val="0"/>
          <w:divBdr>
            <w:top w:val="none" w:sz="0" w:space="0" w:color="auto"/>
            <w:left w:val="none" w:sz="0" w:space="0" w:color="auto"/>
            <w:bottom w:val="none" w:sz="0" w:space="0" w:color="auto"/>
            <w:right w:val="none" w:sz="0" w:space="0" w:color="auto"/>
          </w:divBdr>
          <w:divsChild>
            <w:div w:id="8413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559293">
      <w:bodyDiv w:val="1"/>
      <w:marLeft w:val="0"/>
      <w:marRight w:val="0"/>
      <w:marTop w:val="0"/>
      <w:marBottom w:val="0"/>
      <w:divBdr>
        <w:top w:val="none" w:sz="0" w:space="0" w:color="auto"/>
        <w:left w:val="none" w:sz="0" w:space="0" w:color="auto"/>
        <w:bottom w:val="none" w:sz="0" w:space="0" w:color="auto"/>
        <w:right w:val="none" w:sz="0" w:space="0" w:color="auto"/>
      </w:divBdr>
      <w:divsChild>
        <w:div w:id="846946740">
          <w:marLeft w:val="0"/>
          <w:marRight w:val="0"/>
          <w:marTop w:val="0"/>
          <w:marBottom w:val="0"/>
          <w:divBdr>
            <w:top w:val="none" w:sz="0" w:space="0" w:color="auto"/>
            <w:left w:val="none" w:sz="0" w:space="0" w:color="auto"/>
            <w:bottom w:val="none" w:sz="0" w:space="0" w:color="auto"/>
            <w:right w:val="none" w:sz="0" w:space="0" w:color="auto"/>
          </w:divBdr>
          <w:divsChild>
            <w:div w:id="1383093075">
              <w:marLeft w:val="0"/>
              <w:marRight w:val="0"/>
              <w:marTop w:val="0"/>
              <w:marBottom w:val="0"/>
              <w:divBdr>
                <w:top w:val="none" w:sz="0" w:space="0" w:color="auto"/>
                <w:left w:val="none" w:sz="0" w:space="0" w:color="auto"/>
                <w:bottom w:val="none" w:sz="0" w:space="0" w:color="auto"/>
                <w:right w:val="none" w:sz="0" w:space="0" w:color="auto"/>
              </w:divBdr>
              <w:divsChild>
                <w:div w:id="2067989476">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 w:id="1617441420">
      <w:bodyDiv w:val="1"/>
      <w:marLeft w:val="0"/>
      <w:marRight w:val="0"/>
      <w:marTop w:val="0"/>
      <w:marBottom w:val="0"/>
      <w:divBdr>
        <w:top w:val="none" w:sz="0" w:space="0" w:color="auto"/>
        <w:left w:val="none" w:sz="0" w:space="0" w:color="auto"/>
        <w:bottom w:val="none" w:sz="0" w:space="0" w:color="auto"/>
        <w:right w:val="none" w:sz="0" w:space="0" w:color="auto"/>
      </w:divBdr>
      <w:divsChild>
        <w:div w:id="1166825160">
          <w:marLeft w:val="0"/>
          <w:marRight w:val="0"/>
          <w:marTop w:val="0"/>
          <w:marBottom w:val="0"/>
          <w:divBdr>
            <w:top w:val="none" w:sz="0" w:space="0" w:color="auto"/>
            <w:left w:val="none" w:sz="0" w:space="0" w:color="auto"/>
            <w:bottom w:val="none" w:sz="0" w:space="0" w:color="auto"/>
            <w:right w:val="none" w:sz="0" w:space="0" w:color="auto"/>
          </w:divBdr>
          <w:divsChild>
            <w:div w:id="92892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647350">
      <w:bodyDiv w:val="1"/>
      <w:marLeft w:val="0"/>
      <w:marRight w:val="0"/>
      <w:marTop w:val="0"/>
      <w:marBottom w:val="0"/>
      <w:divBdr>
        <w:top w:val="none" w:sz="0" w:space="0" w:color="auto"/>
        <w:left w:val="none" w:sz="0" w:space="0" w:color="auto"/>
        <w:bottom w:val="none" w:sz="0" w:space="0" w:color="auto"/>
        <w:right w:val="none" w:sz="0" w:space="0" w:color="auto"/>
      </w:divBdr>
      <w:divsChild>
        <w:div w:id="2110736578">
          <w:marLeft w:val="0"/>
          <w:marRight w:val="0"/>
          <w:marTop w:val="0"/>
          <w:marBottom w:val="0"/>
          <w:divBdr>
            <w:top w:val="none" w:sz="0" w:space="0" w:color="auto"/>
            <w:left w:val="none" w:sz="0" w:space="0" w:color="auto"/>
            <w:bottom w:val="none" w:sz="0" w:space="0" w:color="auto"/>
            <w:right w:val="none" w:sz="0" w:space="0" w:color="auto"/>
          </w:divBdr>
          <w:divsChild>
            <w:div w:id="114342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98416">
      <w:bodyDiv w:val="1"/>
      <w:marLeft w:val="0"/>
      <w:marRight w:val="0"/>
      <w:marTop w:val="0"/>
      <w:marBottom w:val="0"/>
      <w:divBdr>
        <w:top w:val="none" w:sz="0" w:space="0" w:color="auto"/>
        <w:left w:val="none" w:sz="0" w:space="0" w:color="auto"/>
        <w:bottom w:val="none" w:sz="0" w:space="0" w:color="auto"/>
        <w:right w:val="none" w:sz="0" w:space="0" w:color="auto"/>
      </w:divBdr>
      <w:divsChild>
        <w:div w:id="876968207">
          <w:marLeft w:val="0"/>
          <w:marRight w:val="0"/>
          <w:marTop w:val="0"/>
          <w:marBottom w:val="0"/>
          <w:divBdr>
            <w:top w:val="none" w:sz="0" w:space="0" w:color="auto"/>
            <w:left w:val="none" w:sz="0" w:space="0" w:color="auto"/>
            <w:bottom w:val="none" w:sz="0" w:space="0" w:color="auto"/>
            <w:right w:val="none" w:sz="0" w:space="0" w:color="auto"/>
          </w:divBdr>
          <w:divsChild>
            <w:div w:id="2053798518">
              <w:marLeft w:val="0"/>
              <w:marRight w:val="0"/>
              <w:marTop w:val="0"/>
              <w:marBottom w:val="0"/>
              <w:divBdr>
                <w:top w:val="single" w:sz="2" w:space="0" w:color="000000"/>
                <w:left w:val="single" w:sz="6" w:space="0" w:color="000000"/>
                <w:bottom w:val="single" w:sz="2" w:space="0" w:color="000000"/>
                <w:right w:val="single" w:sz="6" w:space="0" w:color="000000"/>
              </w:divBdr>
              <w:divsChild>
                <w:div w:id="704720605">
                  <w:marLeft w:val="0"/>
                  <w:marRight w:val="0"/>
                  <w:marTop w:val="0"/>
                  <w:marBottom w:val="0"/>
                  <w:divBdr>
                    <w:top w:val="none" w:sz="0" w:space="0" w:color="auto"/>
                    <w:left w:val="none" w:sz="0" w:space="0" w:color="auto"/>
                    <w:bottom w:val="none" w:sz="0" w:space="0" w:color="auto"/>
                    <w:right w:val="none" w:sz="0" w:space="0" w:color="auto"/>
                  </w:divBdr>
                  <w:divsChild>
                    <w:div w:id="974140107">
                      <w:marLeft w:val="0"/>
                      <w:marRight w:val="0"/>
                      <w:marTop w:val="0"/>
                      <w:marBottom w:val="150"/>
                      <w:divBdr>
                        <w:top w:val="none" w:sz="0" w:space="0" w:color="auto"/>
                        <w:left w:val="none" w:sz="0" w:space="0" w:color="auto"/>
                        <w:bottom w:val="none" w:sz="0" w:space="0" w:color="auto"/>
                        <w:right w:val="none" w:sz="0" w:space="0" w:color="auto"/>
                      </w:divBdr>
                      <w:divsChild>
                        <w:div w:id="1737588202">
                          <w:marLeft w:val="75"/>
                          <w:marRight w:val="0"/>
                          <w:marTop w:val="0"/>
                          <w:marBottom w:val="0"/>
                          <w:divBdr>
                            <w:top w:val="none" w:sz="0" w:space="0" w:color="auto"/>
                            <w:left w:val="none" w:sz="0" w:space="0" w:color="auto"/>
                            <w:bottom w:val="none" w:sz="0" w:space="0" w:color="auto"/>
                            <w:right w:val="none" w:sz="0" w:space="0" w:color="auto"/>
                          </w:divBdr>
                          <w:divsChild>
                            <w:div w:id="2083795974">
                              <w:marLeft w:val="0"/>
                              <w:marRight w:val="150"/>
                              <w:marTop w:val="0"/>
                              <w:marBottom w:val="0"/>
                              <w:divBdr>
                                <w:top w:val="none" w:sz="0" w:space="0" w:color="auto"/>
                                <w:left w:val="none" w:sz="0" w:space="0" w:color="auto"/>
                                <w:bottom w:val="none" w:sz="0" w:space="0" w:color="auto"/>
                                <w:right w:val="none" w:sz="0" w:space="0" w:color="auto"/>
                              </w:divBdr>
                              <w:divsChild>
                                <w:div w:id="15370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604193">
      <w:bodyDiv w:val="1"/>
      <w:marLeft w:val="0"/>
      <w:marRight w:val="0"/>
      <w:marTop w:val="0"/>
      <w:marBottom w:val="0"/>
      <w:divBdr>
        <w:top w:val="none" w:sz="0" w:space="0" w:color="auto"/>
        <w:left w:val="none" w:sz="0" w:space="0" w:color="auto"/>
        <w:bottom w:val="none" w:sz="0" w:space="0" w:color="auto"/>
        <w:right w:val="none" w:sz="0" w:space="0" w:color="auto"/>
      </w:divBdr>
      <w:divsChild>
        <w:div w:id="1293514560">
          <w:marLeft w:val="0"/>
          <w:marRight w:val="0"/>
          <w:marTop w:val="0"/>
          <w:marBottom w:val="0"/>
          <w:divBdr>
            <w:top w:val="none" w:sz="0" w:space="0" w:color="auto"/>
            <w:left w:val="none" w:sz="0" w:space="0" w:color="auto"/>
            <w:bottom w:val="none" w:sz="0" w:space="0" w:color="auto"/>
            <w:right w:val="none" w:sz="0" w:space="0" w:color="auto"/>
          </w:divBdr>
          <w:divsChild>
            <w:div w:id="161494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73336">
      <w:bodyDiv w:val="1"/>
      <w:marLeft w:val="0"/>
      <w:marRight w:val="0"/>
      <w:marTop w:val="0"/>
      <w:marBottom w:val="0"/>
      <w:divBdr>
        <w:top w:val="none" w:sz="0" w:space="0" w:color="auto"/>
        <w:left w:val="none" w:sz="0" w:space="0" w:color="auto"/>
        <w:bottom w:val="none" w:sz="0" w:space="0" w:color="auto"/>
        <w:right w:val="none" w:sz="0" w:space="0" w:color="auto"/>
      </w:divBdr>
      <w:divsChild>
        <w:div w:id="1693338235">
          <w:marLeft w:val="0"/>
          <w:marRight w:val="0"/>
          <w:marTop w:val="0"/>
          <w:marBottom w:val="0"/>
          <w:divBdr>
            <w:top w:val="none" w:sz="0" w:space="0" w:color="auto"/>
            <w:left w:val="none" w:sz="0" w:space="0" w:color="auto"/>
            <w:bottom w:val="none" w:sz="0" w:space="0" w:color="auto"/>
            <w:right w:val="none" w:sz="0" w:space="0" w:color="auto"/>
          </w:divBdr>
          <w:divsChild>
            <w:div w:id="2108693815">
              <w:marLeft w:val="0"/>
              <w:marRight w:val="0"/>
              <w:marTop w:val="0"/>
              <w:marBottom w:val="0"/>
              <w:divBdr>
                <w:top w:val="none" w:sz="0" w:space="0" w:color="auto"/>
                <w:left w:val="none" w:sz="0" w:space="0" w:color="auto"/>
                <w:bottom w:val="none" w:sz="0" w:space="0" w:color="auto"/>
                <w:right w:val="none" w:sz="0" w:space="0" w:color="auto"/>
              </w:divBdr>
              <w:divsChild>
                <w:div w:id="610824809">
                  <w:marLeft w:val="480"/>
                  <w:marRight w:val="0"/>
                  <w:marTop w:val="0"/>
                  <w:marBottom w:val="0"/>
                  <w:divBdr>
                    <w:top w:val="none" w:sz="0" w:space="0" w:color="auto"/>
                    <w:left w:val="none" w:sz="0" w:space="0" w:color="auto"/>
                    <w:bottom w:val="none" w:sz="0" w:space="0" w:color="auto"/>
                    <w:right w:val="none" w:sz="0" w:space="0" w:color="auto"/>
                  </w:divBdr>
                </w:div>
                <w:div w:id="1887986701">
                  <w:marLeft w:val="0"/>
                  <w:marRight w:val="0"/>
                  <w:marTop w:val="0"/>
                  <w:marBottom w:val="0"/>
                  <w:divBdr>
                    <w:top w:val="none" w:sz="0" w:space="0" w:color="auto"/>
                    <w:left w:val="none" w:sz="0" w:space="0" w:color="auto"/>
                    <w:bottom w:val="none" w:sz="0" w:space="0" w:color="auto"/>
                    <w:right w:val="none" w:sz="0" w:space="0" w:color="auto"/>
                  </w:divBdr>
                  <w:divsChild>
                    <w:div w:id="1264874767">
                      <w:marLeft w:val="0"/>
                      <w:marRight w:val="0"/>
                      <w:marTop w:val="0"/>
                      <w:marBottom w:val="0"/>
                      <w:divBdr>
                        <w:top w:val="none" w:sz="0" w:space="0" w:color="auto"/>
                        <w:left w:val="none" w:sz="0" w:space="0" w:color="auto"/>
                        <w:bottom w:val="none" w:sz="0" w:space="0" w:color="auto"/>
                        <w:right w:val="none" w:sz="0" w:space="0" w:color="auto"/>
                      </w:divBdr>
                      <w:divsChild>
                        <w:div w:id="1746414156">
                          <w:marLeft w:val="0"/>
                          <w:marRight w:val="0"/>
                          <w:marTop w:val="0"/>
                          <w:marBottom w:val="0"/>
                          <w:divBdr>
                            <w:top w:val="none" w:sz="0" w:space="0" w:color="auto"/>
                            <w:left w:val="none" w:sz="0" w:space="0" w:color="auto"/>
                            <w:bottom w:val="none" w:sz="0" w:space="0" w:color="auto"/>
                            <w:right w:val="none" w:sz="0" w:space="0" w:color="auto"/>
                          </w:divBdr>
                          <w:divsChild>
                            <w:div w:id="16409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677155">
      <w:bodyDiv w:val="1"/>
      <w:marLeft w:val="0"/>
      <w:marRight w:val="0"/>
      <w:marTop w:val="0"/>
      <w:marBottom w:val="0"/>
      <w:divBdr>
        <w:top w:val="none" w:sz="0" w:space="0" w:color="auto"/>
        <w:left w:val="none" w:sz="0" w:space="0" w:color="auto"/>
        <w:bottom w:val="none" w:sz="0" w:space="0" w:color="auto"/>
        <w:right w:val="none" w:sz="0" w:space="0" w:color="auto"/>
      </w:divBdr>
      <w:divsChild>
        <w:div w:id="1112897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628332">
      <w:bodyDiv w:val="1"/>
      <w:marLeft w:val="0"/>
      <w:marRight w:val="0"/>
      <w:marTop w:val="0"/>
      <w:marBottom w:val="0"/>
      <w:divBdr>
        <w:top w:val="none" w:sz="0" w:space="0" w:color="auto"/>
        <w:left w:val="none" w:sz="0" w:space="0" w:color="auto"/>
        <w:bottom w:val="none" w:sz="0" w:space="0" w:color="auto"/>
        <w:right w:val="none" w:sz="0" w:space="0" w:color="auto"/>
      </w:divBdr>
      <w:divsChild>
        <w:div w:id="2113426434">
          <w:marLeft w:val="0"/>
          <w:marRight w:val="0"/>
          <w:marTop w:val="0"/>
          <w:marBottom w:val="0"/>
          <w:divBdr>
            <w:top w:val="none" w:sz="0" w:space="0" w:color="auto"/>
            <w:left w:val="none" w:sz="0" w:space="0" w:color="auto"/>
            <w:bottom w:val="none" w:sz="0" w:space="0" w:color="auto"/>
            <w:right w:val="none" w:sz="0" w:space="0" w:color="auto"/>
          </w:divBdr>
          <w:divsChild>
            <w:div w:id="1294553968">
              <w:marLeft w:val="0"/>
              <w:marRight w:val="0"/>
              <w:marTop w:val="0"/>
              <w:marBottom w:val="0"/>
              <w:divBdr>
                <w:top w:val="none" w:sz="0" w:space="0" w:color="auto"/>
                <w:left w:val="none" w:sz="0" w:space="0" w:color="auto"/>
                <w:bottom w:val="none" w:sz="0" w:space="0" w:color="auto"/>
                <w:right w:val="none" w:sz="0" w:space="0" w:color="auto"/>
              </w:divBdr>
              <w:divsChild>
                <w:div w:id="6169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Importaci%C3%B3n" TargetMode="External"/><Relationship Id="rId18" Type="http://schemas.openxmlformats.org/officeDocument/2006/relationships/image" Target="media/image5.jpeg"/><Relationship Id="rId26" Type="http://schemas.openxmlformats.org/officeDocument/2006/relationships/chart" Target="charts/chart8.xml"/><Relationship Id="rId39" Type="http://schemas.openxmlformats.org/officeDocument/2006/relationships/hyperlink" Target="http://www.sica.gov.ec/comext/docs/14acuerdos_comerciales/tlc/index.html" TargetMode="External"/><Relationship Id="rId21" Type="http://schemas.openxmlformats.org/officeDocument/2006/relationships/chart" Target="charts/chart3.xml"/><Relationship Id="rId34" Type="http://schemas.openxmlformats.org/officeDocument/2006/relationships/chart" Target="charts/chart16.xml"/><Relationship Id="rId42" Type="http://schemas.openxmlformats.org/officeDocument/2006/relationships/hyperlink" Target="http://www.alterinfos.org/spip.php?article99" TargetMode="External"/><Relationship Id="rId47" Type="http://schemas.openxmlformats.org/officeDocument/2006/relationships/hyperlink" Target="http://www.sofofa.cl/BIBLIOTECA_Archivos/Documentos/2006/11/09_cbarros.pdf" TargetMode="External"/><Relationship Id="rId50" Type="http://schemas.openxmlformats.org/officeDocument/2006/relationships/hyperlink" Target="http://www.eclac.org/publicaciones/xml/1/33521/L865.pdf" TargetMode="External"/><Relationship Id="rId55" Type="http://schemas.openxmlformats.org/officeDocument/2006/relationships/hyperlink" Target="http://www.iadb.org/intal/intalcdi/PE/2007/00402.pdf" TargetMode="External"/><Relationship Id="rId7" Type="http://schemas.openxmlformats.org/officeDocument/2006/relationships/endnotes" Target="endnotes.xml"/><Relationship Id="rId12" Type="http://schemas.openxmlformats.org/officeDocument/2006/relationships/hyperlink" Target="http://es.wikipedia.org/wiki/Comercio" TargetMode="External"/><Relationship Id="rId17" Type="http://schemas.openxmlformats.org/officeDocument/2006/relationships/image" Target="media/image4.jpeg"/><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hyperlink" Target="http://www.monografias.com/trabajos5/volfi/volfi.shtml" TargetMode="External"/><Relationship Id="rId46" Type="http://schemas.openxmlformats.org/officeDocument/2006/relationships/hyperlink" Target="http://www.comunidadandina.org/estadisticas/compendio2010.htm"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chart" Target="charts/chart2.xml"/><Relationship Id="rId29" Type="http://schemas.openxmlformats.org/officeDocument/2006/relationships/chart" Target="charts/chart11.xml"/><Relationship Id="rId41" Type="http://schemas.openxmlformats.org/officeDocument/2006/relationships/hyperlink" Target="http://www.bilaterals.org/article.php3?id_article=222" TargetMode="External"/><Relationship Id="rId54" Type="http://schemas.openxmlformats.org/officeDocument/2006/relationships/hyperlink" Target="http://www.caricom.org/jsp/community/community_index.jsp?menu=commun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Frontera" TargetMode="External"/><Relationship Id="rId24" Type="http://schemas.openxmlformats.org/officeDocument/2006/relationships/chart" Target="charts/chart6.xml"/><Relationship Id="rId32" Type="http://schemas.openxmlformats.org/officeDocument/2006/relationships/chart" Target="charts/chart14.xml"/><Relationship Id="rId37" Type="http://schemas.openxmlformats.org/officeDocument/2006/relationships/hyperlink" Target="http://www.monografias.com/trabajos11/alca/alca.shtml" TargetMode="External"/><Relationship Id="rId40" Type="http://schemas.openxmlformats.org/officeDocument/2006/relationships/hyperlink" Target="http://www.bilaterals.org/article.php3?id_article=222" TargetMode="External"/><Relationship Id="rId45" Type="http://schemas.openxmlformats.org/officeDocument/2006/relationships/hyperlink" Target="http://www.americaeconomica.com/zonas/caricom.htm" TargetMode="External"/><Relationship Id="rId53" Type="http://schemas.openxmlformats.org/officeDocument/2006/relationships/hyperlink" Target="http://www.unesco.org/most/fuentes.htm"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chart" Target="charts/chart5.xml"/><Relationship Id="rId28" Type="http://schemas.openxmlformats.org/officeDocument/2006/relationships/chart" Target="charts/chart10.xml"/><Relationship Id="rId36" Type="http://schemas.openxmlformats.org/officeDocument/2006/relationships/header" Target="header2.xml"/><Relationship Id="rId49" Type="http://schemas.openxmlformats.org/officeDocument/2006/relationships/hyperlink" Target="http://siteresources.worldbank.org/DOMINICAREPUBLICINSPANISHEXT/Resources/dr-tratado-de-libre-comercio-eu-marzo05.pdf.%20Revisado%20en%20Abril%202011" TargetMode="External"/><Relationship Id="rId57" Type="http://schemas.openxmlformats.org/officeDocument/2006/relationships/header" Target="header4.xml"/><Relationship Id="rId10" Type="http://schemas.openxmlformats.org/officeDocument/2006/relationships/hyperlink" Target="http://es.wikipedia.org/wiki/Arancel" TargetMode="External"/><Relationship Id="rId19" Type="http://schemas.openxmlformats.org/officeDocument/2006/relationships/chart" Target="charts/chart1.xml"/><Relationship Id="rId31" Type="http://schemas.openxmlformats.org/officeDocument/2006/relationships/chart" Target="charts/chart13.xml"/><Relationship Id="rId44" Type="http://schemas.openxmlformats.org/officeDocument/2006/relationships/hyperlink" Target="http://www.caftaintelligencecenter.com/subpages/spanish.asp" TargetMode="External"/><Relationship Id="rId52" Type="http://schemas.openxmlformats.org/officeDocument/2006/relationships/hyperlink" Target="http://www.archivochile.com/Ideas_Autores/bengoaj/bengoa0004.pdf" TargetMode="External"/><Relationship Id="rId4" Type="http://schemas.openxmlformats.org/officeDocument/2006/relationships/settings" Target="settings.xml"/><Relationship Id="rId9" Type="http://schemas.openxmlformats.org/officeDocument/2006/relationships/hyperlink" Target="http://es.wikipedia.org/wiki/Pa%C3%ADs" TargetMode="External"/><Relationship Id="rId14" Type="http://schemas.openxmlformats.org/officeDocument/2006/relationships/image" Target="media/image1.png"/><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header" Target="header1.xml"/><Relationship Id="rId43" Type="http://schemas.openxmlformats.org/officeDocument/2006/relationships/hyperlink" Target="http://websie.eclac.cl/badecel/badecel_new/index.html" TargetMode="External"/><Relationship Id="rId48" Type="http://schemas.openxmlformats.org/officeDocument/2006/relationships/hyperlink" Target="http://www.fas.usda.gov/info/factsheets/NAFTA.asp" TargetMode="External"/><Relationship Id="rId56" Type="http://schemas.openxmlformats.org/officeDocument/2006/relationships/header" Target="header3.xml"/><Relationship Id="rId8" Type="http://schemas.openxmlformats.org/officeDocument/2006/relationships/hyperlink" Target="http://es.wikipedia.org/wiki/Libre_comercio" TargetMode="External"/><Relationship Id="rId51" Type="http://schemas.openxmlformats.org/officeDocument/2006/relationships/hyperlink" Target="http://www.cefp.gob.mx/intr/edocumentos/pdf/cefp/cefp0042007.pdf"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F:\Previos\V&#237;ctor%20Hern&#225;ndez\Datos\Datos%20Tesis%20Victor.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Previos\Dato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Previos\V&#237;ctor%20Hern&#225;ndez\Datos\Datos%20Tesis%20Victor.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Previos\V&#237;ctor%20Hern&#225;ndez\Datos\Datos%20Tesis%20Victor.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F:\Previos\Dato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F:\Previos\Dato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F:\Previos\Dato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E:\Previos\da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Previos\V&#237;ctor%20Hern&#225;ndez\Datos\Datos%20Tesis%20Victo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Previos\V&#237;ctor%20Hern&#225;ndez\Datos\Datos%20Tesis%20Victo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Previos\V&#237;ctor%20Hern&#225;ndez\Datos\Datos%20Tesis%20Victor.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Previos\V&#237;ctor%20Hern&#225;ndez\Datos\Datos%20Tesis%20Victor.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Previos\V&#237;ctor%20Hern&#225;ndez\Datos\Datos%20Tesis%20Victor.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Previos\V&#237;ctor%20Hern&#225;ndez\Datos\Datos%20Tesis%20Victor.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Previos\V&#237;ctor%20Hern&#225;ndez\Datos\Datos%20Tesis%20Victor.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Previos\Dat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C"/>
  <c:chart>
    <c:plotArea>
      <c:layout>
        <c:manualLayout>
          <c:layoutTarget val="inner"/>
          <c:xMode val="edge"/>
          <c:yMode val="edge"/>
          <c:x val="0.16191907261592411"/>
          <c:y val="5.1400554097404488E-2"/>
          <c:w val="0.81206692913385758"/>
          <c:h val="0.68676691455234751"/>
        </c:manualLayout>
      </c:layout>
      <c:lineChart>
        <c:grouping val="standard"/>
        <c:ser>
          <c:idx val="1"/>
          <c:order val="0"/>
          <c:tx>
            <c:strRef>
              <c:f>'EXPORT (Dolares)'!$A$3</c:f>
              <c:strCache>
                <c:ptCount val="1"/>
                <c:pt idx="0">
                  <c:v>Chile</c:v>
                </c:pt>
              </c:strCache>
            </c:strRef>
          </c:tx>
          <c:marker>
            <c:symbol val="none"/>
          </c:marker>
          <c:cat>
            <c:numRef>
              <c:f>'EXPORT (Dolares)'!$B$1:$K$1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'EXPORT (Dolares)'!$B$3:$K$3</c:f>
              <c:numCache>
                <c:formatCode>0.00</c:formatCode>
                <c:ptCount val="10"/>
                <c:pt idx="0">
                  <c:v>4</c:v>
                </c:pt>
                <c:pt idx="1">
                  <c:v>6</c:v>
                </c:pt>
                <c:pt idx="2">
                  <c:v>7</c:v>
                </c:pt>
                <c:pt idx="3">
                  <c:v>174</c:v>
                </c:pt>
                <c:pt idx="4">
                  <c:v>84</c:v>
                </c:pt>
                <c:pt idx="5">
                  <c:v>6</c:v>
                </c:pt>
                <c:pt idx="6">
                  <c:v>56</c:v>
                </c:pt>
                <c:pt idx="7">
                  <c:v>22</c:v>
                </c:pt>
                <c:pt idx="8">
                  <c:v>201</c:v>
                </c:pt>
                <c:pt idx="9">
                  <c:v>1048</c:v>
                </c:pt>
              </c:numCache>
            </c:numRef>
          </c:val>
        </c:ser>
        <c:ser>
          <c:idx val="2"/>
          <c:order val="1"/>
          <c:tx>
            <c:strRef>
              <c:f>'EXPORT (Dolares)'!$A$4</c:f>
              <c:strCache>
                <c:ptCount val="1"/>
                <c:pt idx="0">
                  <c:v>México</c:v>
                </c:pt>
              </c:strCache>
            </c:strRef>
          </c:tx>
          <c:marker>
            <c:symbol val="none"/>
          </c:marker>
          <c:cat>
            <c:numRef>
              <c:f>'EXPORT (Dolares)'!$B$1:$K$1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'EXPORT (Dolares)'!$B$4:$K$4</c:f>
              <c:numCache>
                <c:formatCode>0.00</c:formatCode>
                <c:ptCount val="10"/>
                <c:pt idx="0">
                  <c:v>289</c:v>
                </c:pt>
                <c:pt idx="1">
                  <c:v>557</c:v>
                </c:pt>
                <c:pt idx="2">
                  <c:v>394</c:v>
                </c:pt>
                <c:pt idx="3">
                  <c:v>311</c:v>
                </c:pt>
                <c:pt idx="4">
                  <c:v>1039</c:v>
                </c:pt>
                <c:pt idx="5">
                  <c:v>1216</c:v>
                </c:pt>
                <c:pt idx="6">
                  <c:v>1275</c:v>
                </c:pt>
                <c:pt idx="7">
                  <c:v>4909</c:v>
                </c:pt>
                <c:pt idx="8">
                  <c:v>6004</c:v>
                </c:pt>
                <c:pt idx="9">
                  <c:v>3925</c:v>
                </c:pt>
              </c:numCache>
            </c:numRef>
          </c:val>
        </c:ser>
        <c:ser>
          <c:idx val="3"/>
          <c:order val="2"/>
          <c:tx>
            <c:strRef>
              <c:f>'EXPORT (Dolares)'!$A$5</c:f>
              <c:strCache>
                <c:ptCount val="1"/>
                <c:pt idx="0">
                  <c:v>República Dominicana</c:v>
                </c:pt>
              </c:strCache>
            </c:strRef>
          </c:tx>
          <c:marker>
            <c:symbol val="none"/>
          </c:marker>
          <c:cat>
            <c:numRef>
              <c:f>'EXPORT (Dolares)'!$B$1:$K$1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'EXPORT (Dolares)'!$B$5:$K$5</c:f>
              <c:numCache>
                <c:formatCode>0.00</c:formatCode>
                <c:ptCount val="10"/>
                <c:pt idx="0" formatCode="General">
                  <c:v>0</c:v>
                </c:pt>
                <c:pt idx="1">
                  <c:v>1494</c:v>
                </c:pt>
                <c:pt idx="2">
                  <c:v>2478</c:v>
                </c:pt>
                <c:pt idx="3">
                  <c:v>3271</c:v>
                </c:pt>
                <c:pt idx="4">
                  <c:v>2125</c:v>
                </c:pt>
                <c:pt idx="5">
                  <c:v>3324</c:v>
                </c:pt>
                <c:pt idx="6">
                  <c:v>3271</c:v>
                </c:pt>
                <c:pt idx="7">
                  <c:v>6338</c:v>
                </c:pt>
                <c:pt idx="8">
                  <c:v>17488</c:v>
                </c:pt>
                <c:pt idx="9">
                  <c:v>9926</c:v>
                </c:pt>
              </c:numCache>
            </c:numRef>
          </c:val>
        </c:ser>
        <c:ser>
          <c:idx val="0"/>
          <c:order val="3"/>
          <c:tx>
            <c:strRef>
              <c:f>'EXPORT (Dolares)'!$A$6</c:f>
              <c:strCache>
                <c:ptCount val="1"/>
                <c:pt idx="0">
                  <c:v>Ecuador</c:v>
                </c:pt>
              </c:strCache>
            </c:strRef>
          </c:tx>
          <c:marker>
            <c:symbol val="none"/>
          </c:marker>
          <c:cat>
            <c:numRef>
              <c:f>'EXPORT (Dolares)'!$B$1:$K$1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'EXPORT (Dolares)'!$B$6:$K$6</c:f>
              <c:numCache>
                <c:formatCode>0.00</c:formatCode>
                <c:ptCount val="10"/>
                <c:pt idx="0">
                  <c:v>3451</c:v>
                </c:pt>
                <c:pt idx="1">
                  <c:v>27742</c:v>
                </c:pt>
                <c:pt idx="2">
                  <c:v>10814</c:v>
                </c:pt>
                <c:pt idx="3">
                  <c:v>11447</c:v>
                </c:pt>
                <c:pt idx="4">
                  <c:v>569</c:v>
                </c:pt>
                <c:pt idx="5">
                  <c:v>13114</c:v>
                </c:pt>
                <c:pt idx="6">
                  <c:v>62014</c:v>
                </c:pt>
                <c:pt idx="7">
                  <c:v>56616</c:v>
                </c:pt>
                <c:pt idx="8">
                  <c:v>2017</c:v>
                </c:pt>
                <c:pt idx="9">
                  <c:v>3415</c:v>
                </c:pt>
              </c:numCache>
            </c:numRef>
          </c:val>
        </c:ser>
        <c:marker val="1"/>
        <c:axId val="73659520"/>
        <c:axId val="73661056"/>
      </c:lineChart>
      <c:catAx>
        <c:axId val="73659520"/>
        <c:scaling>
          <c:orientation val="minMax"/>
        </c:scaling>
        <c:axPos val="b"/>
        <c:numFmt formatCode="General" sourceLinked="1"/>
        <c:tickLblPos val="nextTo"/>
        <c:crossAx val="73661056"/>
        <c:crosses val="autoZero"/>
        <c:auto val="1"/>
        <c:lblAlgn val="ctr"/>
        <c:lblOffset val="100"/>
      </c:catAx>
      <c:valAx>
        <c:axId val="73661056"/>
        <c:scaling>
          <c:orientation val="minMax"/>
        </c:scaling>
        <c:axPos val="l"/>
        <c:majorGridlines/>
        <c:numFmt formatCode="0.00" sourceLinked="1"/>
        <c:tickLblPos val="nextTo"/>
        <c:crossAx val="73659520"/>
        <c:crosses val="autoZero"/>
        <c:crossBetween val="between"/>
      </c:valAx>
    </c:plotArea>
    <c:legend>
      <c:legendPos val="r"/>
      <c:layout>
        <c:manualLayout>
          <c:xMode val="edge"/>
          <c:yMode val="edge"/>
          <c:x val="1.7637795275590761E-3"/>
          <c:y val="0.89757217847768811"/>
          <c:w val="0.99823622047243799"/>
          <c:h val="9.8373797025371482E-2"/>
        </c:manualLayout>
      </c:layout>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s-EC"/>
  <c:chart>
    <c:plotArea>
      <c:layout>
        <c:manualLayout>
          <c:layoutTarget val="inner"/>
          <c:xMode val="edge"/>
          <c:yMode val="edge"/>
          <c:x val="0.1055857392825907"/>
          <c:y val="5.1400554097404488E-2"/>
          <c:w val="0.86840026246719892"/>
          <c:h val="0.68248432487604838"/>
        </c:manualLayout>
      </c:layout>
      <c:lineChart>
        <c:grouping val="standard"/>
        <c:ser>
          <c:idx val="0"/>
          <c:order val="0"/>
          <c:tx>
            <c:strRef>
              <c:f>RENDIMIENTO!$A$3</c:f>
              <c:strCache>
                <c:ptCount val="1"/>
                <c:pt idx="0">
                  <c:v>Chile</c:v>
                </c:pt>
              </c:strCache>
            </c:strRef>
          </c:tx>
          <c:marker>
            <c:symbol val="none"/>
          </c:marker>
          <c:cat>
            <c:numRef>
              <c:f>RENDIMIENTO!$B$1:$J$1</c:f>
              <c:numCache>
                <c:formatCode>General</c:formatCode>
                <c:ptCount val="9"/>
                <c:pt idx="0">
                  <c:v>2000</c:v>
                </c:pt>
                <c:pt idx="1">
                  <c:v>2001</c:v>
                </c:pt>
                <c:pt idx="2">
                  <c:v>2002</c:v>
                </c:pt>
                <c:pt idx="3">
                  <c:v>2003</c:v>
                </c:pt>
                <c:pt idx="4">
                  <c:v>2004</c:v>
                </c:pt>
                <c:pt idx="5">
                  <c:v>2005</c:v>
                </c:pt>
                <c:pt idx="6">
                  <c:v>2006</c:v>
                </c:pt>
                <c:pt idx="7">
                  <c:v>2007</c:v>
                </c:pt>
                <c:pt idx="8">
                  <c:v>2008</c:v>
                </c:pt>
              </c:numCache>
            </c:numRef>
          </c:cat>
          <c:val>
            <c:numRef>
              <c:f>RENDIMIENTO!$B$3:$J$3</c:f>
              <c:numCache>
                <c:formatCode>0.00</c:formatCode>
                <c:ptCount val="9"/>
                <c:pt idx="0">
                  <c:v>5.0199999999999996</c:v>
                </c:pt>
                <c:pt idx="1">
                  <c:v>5.07</c:v>
                </c:pt>
                <c:pt idx="2">
                  <c:v>4.99</c:v>
                </c:pt>
                <c:pt idx="3">
                  <c:v>4.79</c:v>
                </c:pt>
                <c:pt idx="4">
                  <c:v>4.67</c:v>
                </c:pt>
                <c:pt idx="5">
                  <c:v>5.73</c:v>
                </c:pt>
                <c:pt idx="6">
                  <c:v>5.07</c:v>
                </c:pt>
                <c:pt idx="7">
                  <c:v>5.79</c:v>
                </c:pt>
                <c:pt idx="8">
                  <c:v>5.38</c:v>
                </c:pt>
              </c:numCache>
            </c:numRef>
          </c:val>
        </c:ser>
        <c:ser>
          <c:idx val="1"/>
          <c:order val="1"/>
          <c:tx>
            <c:strRef>
              <c:f>RENDIMIENTO!$A$4</c:f>
              <c:strCache>
                <c:ptCount val="1"/>
                <c:pt idx="0">
                  <c:v>México</c:v>
                </c:pt>
              </c:strCache>
            </c:strRef>
          </c:tx>
          <c:marker>
            <c:symbol val="none"/>
          </c:marker>
          <c:cat>
            <c:numRef>
              <c:f>RENDIMIENTO!$B$1:$J$1</c:f>
              <c:numCache>
                <c:formatCode>General</c:formatCode>
                <c:ptCount val="9"/>
                <c:pt idx="0">
                  <c:v>2000</c:v>
                </c:pt>
                <c:pt idx="1">
                  <c:v>2001</c:v>
                </c:pt>
                <c:pt idx="2">
                  <c:v>2002</c:v>
                </c:pt>
                <c:pt idx="3">
                  <c:v>2003</c:v>
                </c:pt>
                <c:pt idx="4">
                  <c:v>2004</c:v>
                </c:pt>
                <c:pt idx="5">
                  <c:v>2005</c:v>
                </c:pt>
                <c:pt idx="6">
                  <c:v>2006</c:v>
                </c:pt>
                <c:pt idx="7">
                  <c:v>2007</c:v>
                </c:pt>
                <c:pt idx="8">
                  <c:v>2008</c:v>
                </c:pt>
              </c:numCache>
            </c:numRef>
          </c:cat>
          <c:val>
            <c:numRef>
              <c:f>RENDIMIENTO!$B$4:$J$4</c:f>
              <c:numCache>
                <c:formatCode>0.00</c:formatCode>
                <c:ptCount val="9"/>
                <c:pt idx="0">
                  <c:v>4.2</c:v>
                </c:pt>
                <c:pt idx="1">
                  <c:v>4.3</c:v>
                </c:pt>
                <c:pt idx="2">
                  <c:v>4.5</c:v>
                </c:pt>
                <c:pt idx="3">
                  <c:v>4.5999999999999996</c:v>
                </c:pt>
                <c:pt idx="4">
                  <c:v>4.5</c:v>
                </c:pt>
                <c:pt idx="5">
                  <c:v>5.0999999999999996</c:v>
                </c:pt>
                <c:pt idx="6">
                  <c:v>4.8</c:v>
                </c:pt>
                <c:pt idx="7">
                  <c:v>4.2</c:v>
                </c:pt>
                <c:pt idx="8">
                  <c:v>4.5</c:v>
                </c:pt>
              </c:numCache>
            </c:numRef>
          </c:val>
        </c:ser>
        <c:ser>
          <c:idx val="2"/>
          <c:order val="2"/>
          <c:tx>
            <c:strRef>
              <c:f>RENDIMIENTO!$A$5</c:f>
              <c:strCache>
                <c:ptCount val="1"/>
                <c:pt idx="0">
                  <c:v>República Dominicana</c:v>
                </c:pt>
              </c:strCache>
            </c:strRef>
          </c:tx>
          <c:marker>
            <c:symbol val="none"/>
          </c:marker>
          <c:cat>
            <c:numRef>
              <c:f>RENDIMIENTO!$B$1:$J$1</c:f>
              <c:numCache>
                <c:formatCode>General</c:formatCode>
                <c:ptCount val="9"/>
                <c:pt idx="0">
                  <c:v>2000</c:v>
                </c:pt>
                <c:pt idx="1">
                  <c:v>2001</c:v>
                </c:pt>
                <c:pt idx="2">
                  <c:v>2002</c:v>
                </c:pt>
                <c:pt idx="3">
                  <c:v>2003</c:v>
                </c:pt>
                <c:pt idx="4">
                  <c:v>2004</c:v>
                </c:pt>
                <c:pt idx="5">
                  <c:v>2005</c:v>
                </c:pt>
                <c:pt idx="6">
                  <c:v>2006</c:v>
                </c:pt>
                <c:pt idx="7">
                  <c:v>2007</c:v>
                </c:pt>
                <c:pt idx="8">
                  <c:v>2008</c:v>
                </c:pt>
              </c:numCache>
            </c:numRef>
          </c:cat>
          <c:val>
            <c:numRef>
              <c:f>RENDIMIENTO!$B$5:$J$5</c:f>
              <c:numCache>
                <c:formatCode>0.00</c:formatCode>
                <c:ptCount val="9"/>
                <c:pt idx="0">
                  <c:v>4.8</c:v>
                </c:pt>
                <c:pt idx="1">
                  <c:v>5</c:v>
                </c:pt>
                <c:pt idx="2">
                  <c:v>4.9000000000000004</c:v>
                </c:pt>
                <c:pt idx="3">
                  <c:v>4.5999999999999996</c:v>
                </c:pt>
                <c:pt idx="4">
                  <c:v>4.3</c:v>
                </c:pt>
                <c:pt idx="5">
                  <c:v>4.2</c:v>
                </c:pt>
                <c:pt idx="6">
                  <c:v>4.7</c:v>
                </c:pt>
                <c:pt idx="7">
                  <c:v>4.8</c:v>
                </c:pt>
                <c:pt idx="8">
                  <c:v>4.8</c:v>
                </c:pt>
              </c:numCache>
            </c:numRef>
          </c:val>
        </c:ser>
        <c:marker val="1"/>
        <c:axId val="132153728"/>
        <c:axId val="132155264"/>
      </c:lineChart>
      <c:catAx>
        <c:axId val="132153728"/>
        <c:scaling>
          <c:orientation val="minMax"/>
        </c:scaling>
        <c:axPos val="b"/>
        <c:numFmt formatCode="General" sourceLinked="1"/>
        <c:tickLblPos val="nextTo"/>
        <c:crossAx val="132155264"/>
        <c:crosses val="autoZero"/>
        <c:auto val="1"/>
        <c:lblAlgn val="ctr"/>
        <c:lblOffset val="100"/>
      </c:catAx>
      <c:valAx>
        <c:axId val="132155264"/>
        <c:scaling>
          <c:orientation val="minMax"/>
        </c:scaling>
        <c:axPos val="l"/>
        <c:majorGridlines/>
        <c:numFmt formatCode="0.00" sourceLinked="1"/>
        <c:tickLblPos val="nextTo"/>
        <c:crossAx val="132153728"/>
        <c:crosses val="autoZero"/>
        <c:crossBetween val="between"/>
      </c:valAx>
    </c:plotArea>
    <c:legend>
      <c:legendPos val="r"/>
      <c:layout>
        <c:manualLayout>
          <c:xMode val="edge"/>
          <c:yMode val="edge"/>
          <c:x val="1.7637795275590549E-3"/>
          <c:y val="0.8559055118110237"/>
          <c:w val="0.99823622047243443"/>
          <c:h val="0.14004046369204048"/>
        </c:manualLayout>
      </c:layout>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s-EC"/>
  <c:chart>
    <c:plotArea>
      <c:layout>
        <c:manualLayout>
          <c:layoutTarget val="inner"/>
          <c:xMode val="edge"/>
          <c:yMode val="edge"/>
          <c:x val="0.14711055620450814"/>
          <c:y val="5.1400507340214473E-2"/>
          <c:w val="0.86170464815912351"/>
          <c:h val="0.68800893764465165"/>
        </c:manualLayout>
      </c:layout>
      <c:barChart>
        <c:barDir val="col"/>
        <c:grouping val="clustered"/>
        <c:ser>
          <c:idx val="0"/>
          <c:order val="0"/>
          <c:tx>
            <c:strRef>
              <c:f>PRODUCCIÓN!$A$10</c:f>
              <c:strCache>
                <c:ptCount val="1"/>
                <c:pt idx="0">
                  <c:v>Chile</c:v>
                </c:pt>
              </c:strCache>
            </c:strRef>
          </c:tx>
          <c:cat>
            <c:numRef>
              <c:f>PRODUCCIÓN!$B$8:$J$8</c:f>
              <c:numCache>
                <c:formatCode>General</c:formatCode>
                <c:ptCount val="9"/>
                <c:pt idx="0">
                  <c:v>2000</c:v>
                </c:pt>
                <c:pt idx="1">
                  <c:v>2001</c:v>
                </c:pt>
                <c:pt idx="2">
                  <c:v>2002</c:v>
                </c:pt>
                <c:pt idx="3">
                  <c:v>2003</c:v>
                </c:pt>
                <c:pt idx="4">
                  <c:v>2004</c:v>
                </c:pt>
                <c:pt idx="5">
                  <c:v>2005</c:v>
                </c:pt>
                <c:pt idx="6">
                  <c:v>2006</c:v>
                </c:pt>
                <c:pt idx="7">
                  <c:v>2007</c:v>
                </c:pt>
                <c:pt idx="8">
                  <c:v>2008</c:v>
                </c:pt>
              </c:numCache>
            </c:numRef>
          </c:cat>
          <c:val>
            <c:numRef>
              <c:f>PRODUCCIÓN!$B$10:$J$10</c:f>
              <c:numCache>
                <c:formatCode>0.00</c:formatCode>
                <c:ptCount val="9"/>
                <c:pt idx="0">
                  <c:v>652</c:v>
                </c:pt>
                <c:pt idx="1">
                  <c:v>778.5</c:v>
                </c:pt>
                <c:pt idx="2">
                  <c:v>924.21</c:v>
                </c:pt>
                <c:pt idx="3">
                  <c:v>1189.73</c:v>
                </c:pt>
                <c:pt idx="4">
                  <c:v>1320.61</c:v>
                </c:pt>
                <c:pt idx="5">
                  <c:v>1507.77</c:v>
                </c:pt>
                <c:pt idx="6">
                  <c:v>1381.9</c:v>
                </c:pt>
                <c:pt idx="7">
                  <c:v>1365.5</c:v>
                </c:pt>
                <c:pt idx="8">
                  <c:v>1345.6499999999999</c:v>
                </c:pt>
              </c:numCache>
            </c:numRef>
          </c:val>
        </c:ser>
        <c:ser>
          <c:idx val="1"/>
          <c:order val="1"/>
          <c:tx>
            <c:strRef>
              <c:f>PRODUCCIÓN!$A$11</c:f>
              <c:strCache>
                <c:ptCount val="1"/>
                <c:pt idx="0">
                  <c:v>México</c:v>
                </c:pt>
              </c:strCache>
            </c:strRef>
          </c:tx>
          <c:cat>
            <c:numRef>
              <c:f>PRODUCCIÓN!$B$8:$J$8</c:f>
              <c:numCache>
                <c:formatCode>General</c:formatCode>
                <c:ptCount val="9"/>
                <c:pt idx="0">
                  <c:v>2000</c:v>
                </c:pt>
                <c:pt idx="1">
                  <c:v>2001</c:v>
                </c:pt>
                <c:pt idx="2">
                  <c:v>2002</c:v>
                </c:pt>
                <c:pt idx="3">
                  <c:v>2003</c:v>
                </c:pt>
                <c:pt idx="4">
                  <c:v>2004</c:v>
                </c:pt>
                <c:pt idx="5">
                  <c:v>2005</c:v>
                </c:pt>
                <c:pt idx="6">
                  <c:v>2006</c:v>
                </c:pt>
                <c:pt idx="7">
                  <c:v>2007</c:v>
                </c:pt>
                <c:pt idx="8">
                  <c:v>2008</c:v>
                </c:pt>
              </c:numCache>
            </c:numRef>
          </c:cat>
          <c:val>
            <c:numRef>
              <c:f>PRODUCCIÓN!$B$11:$J$11</c:f>
              <c:numCache>
                <c:formatCode>0.00</c:formatCode>
                <c:ptCount val="9"/>
                <c:pt idx="0">
                  <c:v>17557</c:v>
                </c:pt>
                <c:pt idx="1">
                  <c:v>20134</c:v>
                </c:pt>
                <c:pt idx="2">
                  <c:v>19298</c:v>
                </c:pt>
                <c:pt idx="3">
                  <c:v>20701</c:v>
                </c:pt>
                <c:pt idx="4">
                  <c:v>21686</c:v>
                </c:pt>
                <c:pt idx="5">
                  <c:v>19339</c:v>
                </c:pt>
                <c:pt idx="6">
                  <c:v>21893</c:v>
                </c:pt>
                <c:pt idx="7">
                  <c:v>23513</c:v>
                </c:pt>
                <c:pt idx="8">
                  <c:v>24410</c:v>
                </c:pt>
              </c:numCache>
            </c:numRef>
          </c:val>
        </c:ser>
        <c:ser>
          <c:idx val="2"/>
          <c:order val="2"/>
          <c:tx>
            <c:strRef>
              <c:f>PRODUCCIÓN!$A$12</c:f>
              <c:strCache>
                <c:ptCount val="1"/>
                <c:pt idx="0">
                  <c:v>República Dominicana</c:v>
                </c:pt>
              </c:strCache>
            </c:strRef>
          </c:tx>
          <c:cat>
            <c:numRef>
              <c:f>PRODUCCIÓN!$B$8:$J$8</c:f>
              <c:numCache>
                <c:formatCode>General</c:formatCode>
                <c:ptCount val="9"/>
                <c:pt idx="0">
                  <c:v>2000</c:v>
                </c:pt>
                <c:pt idx="1">
                  <c:v>2001</c:v>
                </c:pt>
                <c:pt idx="2">
                  <c:v>2002</c:v>
                </c:pt>
                <c:pt idx="3">
                  <c:v>2003</c:v>
                </c:pt>
                <c:pt idx="4">
                  <c:v>2004</c:v>
                </c:pt>
                <c:pt idx="5">
                  <c:v>2005</c:v>
                </c:pt>
                <c:pt idx="6">
                  <c:v>2006</c:v>
                </c:pt>
                <c:pt idx="7">
                  <c:v>2007</c:v>
                </c:pt>
                <c:pt idx="8">
                  <c:v>2008</c:v>
                </c:pt>
              </c:numCache>
            </c:numRef>
          </c:cat>
          <c:val>
            <c:numRef>
              <c:f>PRODUCCIÓN!$B$12:$J$12</c:f>
              <c:numCache>
                <c:formatCode>0.00</c:formatCode>
                <c:ptCount val="9"/>
                <c:pt idx="0">
                  <c:v>24</c:v>
                </c:pt>
                <c:pt idx="1">
                  <c:v>37</c:v>
                </c:pt>
                <c:pt idx="2">
                  <c:v>30</c:v>
                </c:pt>
                <c:pt idx="3">
                  <c:v>44</c:v>
                </c:pt>
                <c:pt idx="4">
                  <c:v>38</c:v>
                </c:pt>
                <c:pt idx="5">
                  <c:v>35</c:v>
                </c:pt>
                <c:pt idx="6">
                  <c:v>31</c:v>
                </c:pt>
                <c:pt idx="7">
                  <c:v>29</c:v>
                </c:pt>
                <c:pt idx="8">
                  <c:v>28</c:v>
                </c:pt>
              </c:numCache>
            </c:numRef>
          </c:val>
        </c:ser>
        <c:ser>
          <c:idx val="3"/>
          <c:order val="3"/>
          <c:tx>
            <c:strRef>
              <c:f>PRODUCCIÓN!$A$13</c:f>
              <c:strCache>
                <c:ptCount val="1"/>
                <c:pt idx="0">
                  <c:v>Ecuador</c:v>
                </c:pt>
              </c:strCache>
            </c:strRef>
          </c:tx>
          <c:cat>
            <c:numRef>
              <c:f>PRODUCCIÓN!$B$8:$J$8</c:f>
              <c:numCache>
                <c:formatCode>General</c:formatCode>
                <c:ptCount val="9"/>
                <c:pt idx="0">
                  <c:v>2000</c:v>
                </c:pt>
                <c:pt idx="1">
                  <c:v>2001</c:v>
                </c:pt>
                <c:pt idx="2">
                  <c:v>2002</c:v>
                </c:pt>
                <c:pt idx="3">
                  <c:v>2003</c:v>
                </c:pt>
                <c:pt idx="4">
                  <c:v>2004</c:v>
                </c:pt>
                <c:pt idx="5">
                  <c:v>2005</c:v>
                </c:pt>
                <c:pt idx="6">
                  <c:v>2006</c:v>
                </c:pt>
                <c:pt idx="7">
                  <c:v>2007</c:v>
                </c:pt>
                <c:pt idx="8">
                  <c:v>2008</c:v>
                </c:pt>
              </c:numCache>
            </c:numRef>
          </c:cat>
          <c:val>
            <c:numRef>
              <c:f>PRODUCCIÓN!$B$13:$J$13</c:f>
              <c:numCache>
                <c:formatCode>0.00</c:formatCode>
                <c:ptCount val="9"/>
                <c:pt idx="0">
                  <c:v>611.29999999999995</c:v>
                </c:pt>
                <c:pt idx="1">
                  <c:v>337.1</c:v>
                </c:pt>
                <c:pt idx="2">
                  <c:v>583.4</c:v>
                </c:pt>
                <c:pt idx="3">
                  <c:v>625.4</c:v>
                </c:pt>
                <c:pt idx="4">
                  <c:v>785.2</c:v>
                </c:pt>
                <c:pt idx="5">
                  <c:v>788.8</c:v>
                </c:pt>
                <c:pt idx="6">
                  <c:v>733.6</c:v>
                </c:pt>
                <c:pt idx="7">
                  <c:v>945</c:v>
                </c:pt>
              </c:numCache>
            </c:numRef>
          </c:val>
        </c:ser>
        <c:axId val="132177280"/>
        <c:axId val="132514944"/>
      </c:barChart>
      <c:catAx>
        <c:axId val="132177280"/>
        <c:scaling>
          <c:orientation val="minMax"/>
        </c:scaling>
        <c:axPos val="b"/>
        <c:numFmt formatCode="General" sourceLinked="1"/>
        <c:tickLblPos val="nextTo"/>
        <c:crossAx val="132514944"/>
        <c:crosses val="autoZero"/>
        <c:auto val="1"/>
        <c:lblAlgn val="ctr"/>
        <c:lblOffset val="100"/>
      </c:catAx>
      <c:valAx>
        <c:axId val="132514944"/>
        <c:scaling>
          <c:orientation val="minMax"/>
        </c:scaling>
        <c:axPos val="l"/>
        <c:majorGridlines/>
        <c:numFmt formatCode="0.00" sourceLinked="1"/>
        <c:tickLblPos val="nextTo"/>
        <c:crossAx val="132177280"/>
        <c:crosses val="autoZero"/>
        <c:crossBetween val="between"/>
      </c:valAx>
    </c:plotArea>
    <c:legend>
      <c:legendPos val="r"/>
      <c:layout>
        <c:manualLayout>
          <c:xMode val="edge"/>
          <c:yMode val="edge"/>
          <c:x val="1.7637795275590739E-3"/>
          <c:y val="0.89718921067579471"/>
          <c:w val="0.99547578193503539"/>
          <c:h val="9.8756846323413056E-2"/>
        </c:manualLayout>
      </c:layout>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s-EC"/>
  <c:chart>
    <c:plotArea>
      <c:layout>
        <c:manualLayout>
          <c:layoutTarget val="inner"/>
          <c:xMode val="edge"/>
          <c:yMode val="edge"/>
          <c:x val="0.14783552055993004"/>
          <c:y val="5.1400554097404488E-2"/>
          <c:w val="0.83448381452318743"/>
          <c:h val="0.69745990084572751"/>
        </c:manualLayout>
      </c:layout>
      <c:barChart>
        <c:barDir val="col"/>
        <c:grouping val="clustered"/>
        <c:ser>
          <c:idx val="0"/>
          <c:order val="0"/>
          <c:tx>
            <c:strRef>
              <c:f>COSECHA!$A$10</c:f>
              <c:strCache>
                <c:ptCount val="1"/>
                <c:pt idx="0">
                  <c:v>Chile</c:v>
                </c:pt>
              </c:strCache>
            </c:strRef>
          </c:tx>
          <c:cat>
            <c:numRef>
              <c:f>COSECHA!$B$8:$J$8</c:f>
              <c:numCache>
                <c:formatCode>General</c:formatCode>
                <c:ptCount val="9"/>
                <c:pt idx="0">
                  <c:v>2000</c:v>
                </c:pt>
                <c:pt idx="1">
                  <c:v>2001</c:v>
                </c:pt>
                <c:pt idx="2">
                  <c:v>2002</c:v>
                </c:pt>
                <c:pt idx="3">
                  <c:v>2003</c:v>
                </c:pt>
                <c:pt idx="4">
                  <c:v>2004</c:v>
                </c:pt>
                <c:pt idx="5">
                  <c:v>2005</c:v>
                </c:pt>
                <c:pt idx="6">
                  <c:v>2006</c:v>
                </c:pt>
                <c:pt idx="7">
                  <c:v>2007</c:v>
                </c:pt>
                <c:pt idx="8">
                  <c:v>2008</c:v>
                </c:pt>
              </c:numCache>
            </c:numRef>
          </c:cat>
          <c:val>
            <c:numRef>
              <c:f>COSECHA!$B$10:$J$10</c:f>
              <c:numCache>
                <c:formatCode>0.00</c:formatCode>
                <c:ptCount val="9"/>
                <c:pt idx="0">
                  <c:v>82.55</c:v>
                </c:pt>
                <c:pt idx="1">
                  <c:v>87.27</c:v>
                </c:pt>
                <c:pt idx="2">
                  <c:v>109.6</c:v>
                </c:pt>
                <c:pt idx="3">
                  <c:v>119.32</c:v>
                </c:pt>
                <c:pt idx="4">
                  <c:v>134.28</c:v>
                </c:pt>
                <c:pt idx="5">
                  <c:v>123.56</c:v>
                </c:pt>
                <c:pt idx="6">
                  <c:v>125.59</c:v>
                </c:pt>
                <c:pt idx="7">
                  <c:v>134.70999999999998</c:v>
                </c:pt>
                <c:pt idx="8">
                  <c:v>128.20999999999998</c:v>
                </c:pt>
              </c:numCache>
            </c:numRef>
          </c:val>
        </c:ser>
        <c:ser>
          <c:idx val="1"/>
          <c:order val="1"/>
          <c:tx>
            <c:strRef>
              <c:f>COSECHA!$A$11</c:f>
              <c:strCache>
                <c:ptCount val="1"/>
                <c:pt idx="0">
                  <c:v>México</c:v>
                </c:pt>
              </c:strCache>
            </c:strRef>
          </c:tx>
          <c:cat>
            <c:numRef>
              <c:f>COSECHA!$B$8:$J$8</c:f>
              <c:numCache>
                <c:formatCode>General</c:formatCode>
                <c:ptCount val="9"/>
                <c:pt idx="0">
                  <c:v>2000</c:v>
                </c:pt>
                <c:pt idx="1">
                  <c:v>2001</c:v>
                </c:pt>
                <c:pt idx="2">
                  <c:v>2002</c:v>
                </c:pt>
                <c:pt idx="3">
                  <c:v>2003</c:v>
                </c:pt>
                <c:pt idx="4">
                  <c:v>2004</c:v>
                </c:pt>
                <c:pt idx="5">
                  <c:v>2005</c:v>
                </c:pt>
                <c:pt idx="6">
                  <c:v>2006</c:v>
                </c:pt>
                <c:pt idx="7">
                  <c:v>2007</c:v>
                </c:pt>
                <c:pt idx="8">
                  <c:v>2008</c:v>
                </c:pt>
              </c:numCache>
            </c:numRef>
          </c:cat>
          <c:val>
            <c:numRef>
              <c:f>COSECHA!$B$11:$J$11</c:f>
              <c:numCache>
                <c:formatCode>0.00</c:formatCode>
                <c:ptCount val="9"/>
                <c:pt idx="0">
                  <c:v>7313</c:v>
                </c:pt>
                <c:pt idx="1">
                  <c:v>7811</c:v>
                </c:pt>
                <c:pt idx="2">
                  <c:v>7119</c:v>
                </c:pt>
                <c:pt idx="3">
                  <c:v>7521</c:v>
                </c:pt>
                <c:pt idx="4">
                  <c:v>7696</c:v>
                </c:pt>
                <c:pt idx="5">
                  <c:v>6606</c:v>
                </c:pt>
                <c:pt idx="6">
                  <c:v>7295</c:v>
                </c:pt>
                <c:pt idx="7">
                  <c:v>7333</c:v>
                </c:pt>
                <c:pt idx="8">
                  <c:v>7344</c:v>
                </c:pt>
              </c:numCache>
            </c:numRef>
          </c:val>
        </c:ser>
        <c:ser>
          <c:idx val="2"/>
          <c:order val="2"/>
          <c:tx>
            <c:strRef>
              <c:f>COSECHA!$A$12</c:f>
              <c:strCache>
                <c:ptCount val="1"/>
                <c:pt idx="0">
                  <c:v>República Dominicana</c:v>
                </c:pt>
              </c:strCache>
            </c:strRef>
          </c:tx>
          <c:cat>
            <c:numRef>
              <c:f>COSECHA!$B$8:$J$8</c:f>
              <c:numCache>
                <c:formatCode>General</c:formatCode>
                <c:ptCount val="9"/>
                <c:pt idx="0">
                  <c:v>2000</c:v>
                </c:pt>
                <c:pt idx="1">
                  <c:v>2001</c:v>
                </c:pt>
                <c:pt idx="2">
                  <c:v>2002</c:v>
                </c:pt>
                <c:pt idx="3">
                  <c:v>2003</c:v>
                </c:pt>
                <c:pt idx="4">
                  <c:v>2004</c:v>
                </c:pt>
                <c:pt idx="5">
                  <c:v>2005</c:v>
                </c:pt>
                <c:pt idx="6">
                  <c:v>2006</c:v>
                </c:pt>
                <c:pt idx="7">
                  <c:v>2007</c:v>
                </c:pt>
                <c:pt idx="8">
                  <c:v>2008</c:v>
                </c:pt>
              </c:numCache>
            </c:numRef>
          </c:cat>
          <c:val>
            <c:numRef>
              <c:f>COSECHA!$B$12:$J$12</c:f>
              <c:numCache>
                <c:formatCode>0.00</c:formatCode>
                <c:ptCount val="9"/>
                <c:pt idx="0">
                  <c:v>19</c:v>
                </c:pt>
                <c:pt idx="1">
                  <c:v>27</c:v>
                </c:pt>
                <c:pt idx="2">
                  <c:v>23</c:v>
                </c:pt>
                <c:pt idx="3">
                  <c:v>31</c:v>
                </c:pt>
                <c:pt idx="4">
                  <c:v>25</c:v>
                </c:pt>
                <c:pt idx="5">
                  <c:v>25</c:v>
                </c:pt>
                <c:pt idx="6">
                  <c:v>22</c:v>
                </c:pt>
                <c:pt idx="7">
                  <c:v>22</c:v>
                </c:pt>
                <c:pt idx="8">
                  <c:v>19</c:v>
                </c:pt>
              </c:numCache>
            </c:numRef>
          </c:val>
        </c:ser>
        <c:axId val="132548480"/>
        <c:axId val="132550016"/>
      </c:barChart>
      <c:catAx>
        <c:axId val="132548480"/>
        <c:scaling>
          <c:orientation val="minMax"/>
        </c:scaling>
        <c:axPos val="b"/>
        <c:numFmt formatCode="General" sourceLinked="1"/>
        <c:tickLblPos val="nextTo"/>
        <c:crossAx val="132550016"/>
        <c:crosses val="autoZero"/>
        <c:auto val="1"/>
        <c:lblAlgn val="ctr"/>
        <c:lblOffset val="100"/>
      </c:catAx>
      <c:valAx>
        <c:axId val="132550016"/>
        <c:scaling>
          <c:orientation val="minMax"/>
        </c:scaling>
        <c:axPos val="l"/>
        <c:majorGridlines/>
        <c:numFmt formatCode="0.00" sourceLinked="1"/>
        <c:tickLblPos val="nextTo"/>
        <c:crossAx val="132548480"/>
        <c:crosses val="autoZero"/>
        <c:crossBetween val="between"/>
      </c:valAx>
    </c:plotArea>
    <c:legend>
      <c:legendPos val="r"/>
      <c:layout>
        <c:manualLayout>
          <c:xMode val="edge"/>
          <c:yMode val="edge"/>
          <c:x val="1.7637795275590551E-3"/>
          <c:y val="0.89757217847768944"/>
          <c:w val="0.99823622047243998"/>
          <c:h val="0.10242782152230968"/>
        </c:manualLayout>
      </c:layout>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s-EC"/>
  <c:chart>
    <c:plotArea>
      <c:layout>
        <c:manualLayout>
          <c:layoutTarget val="inner"/>
          <c:xMode val="edge"/>
          <c:yMode val="edge"/>
          <c:x val="0.11966885389326334"/>
          <c:y val="5.1400554097404488E-2"/>
          <c:w val="0.86740048118985125"/>
          <c:h val="0.67431175269759269"/>
        </c:manualLayout>
      </c:layout>
      <c:lineChart>
        <c:grouping val="standard"/>
        <c:ser>
          <c:idx val="0"/>
          <c:order val="0"/>
          <c:tx>
            <c:strRef>
              <c:f>[Datos.xlsx]RENDIMIENTO!$A$10</c:f>
              <c:strCache>
                <c:ptCount val="1"/>
                <c:pt idx="0">
                  <c:v>Chile</c:v>
                </c:pt>
              </c:strCache>
            </c:strRef>
          </c:tx>
          <c:marker>
            <c:symbol val="none"/>
          </c:marker>
          <c:cat>
            <c:numRef>
              <c:f>[Datos.xlsx]RENDIMIENTO!$B$8:$J$8</c:f>
              <c:numCache>
                <c:formatCode>General</c:formatCode>
                <c:ptCount val="9"/>
                <c:pt idx="0">
                  <c:v>2000</c:v>
                </c:pt>
                <c:pt idx="1">
                  <c:v>2001</c:v>
                </c:pt>
                <c:pt idx="2">
                  <c:v>2002</c:v>
                </c:pt>
                <c:pt idx="3">
                  <c:v>2003</c:v>
                </c:pt>
                <c:pt idx="4">
                  <c:v>2004</c:v>
                </c:pt>
                <c:pt idx="5">
                  <c:v>2005</c:v>
                </c:pt>
                <c:pt idx="6">
                  <c:v>2006</c:v>
                </c:pt>
                <c:pt idx="7">
                  <c:v>2007</c:v>
                </c:pt>
                <c:pt idx="8">
                  <c:v>2008</c:v>
                </c:pt>
              </c:numCache>
            </c:numRef>
          </c:cat>
          <c:val>
            <c:numRef>
              <c:f>[Datos.xlsx]RENDIMIENTO!$B$10:$J$10</c:f>
              <c:numCache>
                <c:formatCode>0.00</c:formatCode>
                <c:ptCount val="9"/>
                <c:pt idx="0">
                  <c:v>9.43</c:v>
                </c:pt>
                <c:pt idx="1">
                  <c:v>10.59</c:v>
                </c:pt>
                <c:pt idx="2">
                  <c:v>10.860000000000024</c:v>
                </c:pt>
                <c:pt idx="3">
                  <c:v>11.07</c:v>
                </c:pt>
                <c:pt idx="4">
                  <c:v>11.229999999999999</c:v>
                </c:pt>
                <c:pt idx="5">
                  <c:v>11.18</c:v>
                </c:pt>
                <c:pt idx="6">
                  <c:v>11</c:v>
                </c:pt>
                <c:pt idx="7">
                  <c:v>10.139999999999999</c:v>
                </c:pt>
                <c:pt idx="8">
                  <c:v>10.5</c:v>
                </c:pt>
              </c:numCache>
            </c:numRef>
          </c:val>
        </c:ser>
        <c:ser>
          <c:idx val="1"/>
          <c:order val="1"/>
          <c:tx>
            <c:strRef>
              <c:f>[Datos.xlsx]RENDIMIENTO!$A$11</c:f>
              <c:strCache>
                <c:ptCount val="1"/>
                <c:pt idx="0">
                  <c:v>México</c:v>
                </c:pt>
              </c:strCache>
            </c:strRef>
          </c:tx>
          <c:marker>
            <c:symbol val="none"/>
          </c:marker>
          <c:cat>
            <c:numRef>
              <c:f>[Datos.xlsx]RENDIMIENTO!$B$8:$J$8</c:f>
              <c:numCache>
                <c:formatCode>General</c:formatCode>
                <c:ptCount val="9"/>
                <c:pt idx="0">
                  <c:v>2000</c:v>
                </c:pt>
                <c:pt idx="1">
                  <c:v>2001</c:v>
                </c:pt>
                <c:pt idx="2">
                  <c:v>2002</c:v>
                </c:pt>
                <c:pt idx="3">
                  <c:v>2003</c:v>
                </c:pt>
                <c:pt idx="4">
                  <c:v>2004</c:v>
                </c:pt>
                <c:pt idx="5">
                  <c:v>2005</c:v>
                </c:pt>
                <c:pt idx="6">
                  <c:v>2006</c:v>
                </c:pt>
                <c:pt idx="7">
                  <c:v>2007</c:v>
                </c:pt>
                <c:pt idx="8">
                  <c:v>2008</c:v>
                </c:pt>
              </c:numCache>
            </c:numRef>
          </c:cat>
          <c:val>
            <c:numRef>
              <c:f>[Datos.xlsx]RENDIMIENTO!$B$11:$J$11</c:f>
              <c:numCache>
                <c:formatCode>0.00</c:formatCode>
                <c:ptCount val="9"/>
                <c:pt idx="0">
                  <c:v>2.5</c:v>
                </c:pt>
                <c:pt idx="1">
                  <c:v>2.6</c:v>
                </c:pt>
                <c:pt idx="2">
                  <c:v>2.7</c:v>
                </c:pt>
                <c:pt idx="3">
                  <c:v>2.8</c:v>
                </c:pt>
                <c:pt idx="4">
                  <c:v>2.8</c:v>
                </c:pt>
                <c:pt idx="5">
                  <c:v>2.9</c:v>
                </c:pt>
                <c:pt idx="6">
                  <c:v>3</c:v>
                </c:pt>
                <c:pt idx="7">
                  <c:v>3.2</c:v>
                </c:pt>
                <c:pt idx="8">
                  <c:v>3.3</c:v>
                </c:pt>
              </c:numCache>
            </c:numRef>
          </c:val>
        </c:ser>
        <c:ser>
          <c:idx val="2"/>
          <c:order val="2"/>
          <c:tx>
            <c:strRef>
              <c:f>[Datos.xlsx]RENDIMIENTO!$A$12</c:f>
              <c:strCache>
                <c:ptCount val="1"/>
                <c:pt idx="0">
                  <c:v>República Dominicana</c:v>
                </c:pt>
              </c:strCache>
            </c:strRef>
          </c:tx>
          <c:marker>
            <c:symbol val="none"/>
          </c:marker>
          <c:cat>
            <c:numRef>
              <c:f>[Datos.xlsx]RENDIMIENTO!$B$8:$J$8</c:f>
              <c:numCache>
                <c:formatCode>General</c:formatCode>
                <c:ptCount val="9"/>
                <c:pt idx="0">
                  <c:v>2000</c:v>
                </c:pt>
                <c:pt idx="1">
                  <c:v>2001</c:v>
                </c:pt>
                <c:pt idx="2">
                  <c:v>2002</c:v>
                </c:pt>
                <c:pt idx="3">
                  <c:v>2003</c:v>
                </c:pt>
                <c:pt idx="4">
                  <c:v>2004</c:v>
                </c:pt>
                <c:pt idx="5">
                  <c:v>2005</c:v>
                </c:pt>
                <c:pt idx="6">
                  <c:v>2006</c:v>
                </c:pt>
                <c:pt idx="7">
                  <c:v>2007</c:v>
                </c:pt>
                <c:pt idx="8">
                  <c:v>2008</c:v>
                </c:pt>
              </c:numCache>
            </c:numRef>
          </c:cat>
          <c:val>
            <c:numRef>
              <c:f>[Datos.xlsx]RENDIMIENTO!$B$12:$J$12</c:f>
              <c:numCache>
                <c:formatCode>0.00</c:formatCode>
                <c:ptCount val="9"/>
                <c:pt idx="0">
                  <c:v>1.2</c:v>
                </c:pt>
                <c:pt idx="1">
                  <c:v>1.3</c:v>
                </c:pt>
                <c:pt idx="2">
                  <c:v>1.3</c:v>
                </c:pt>
                <c:pt idx="3">
                  <c:v>1.4</c:v>
                </c:pt>
                <c:pt idx="4">
                  <c:v>1.5</c:v>
                </c:pt>
                <c:pt idx="5">
                  <c:v>1.4</c:v>
                </c:pt>
                <c:pt idx="6">
                  <c:v>1.4</c:v>
                </c:pt>
                <c:pt idx="7">
                  <c:v>1.3</c:v>
                </c:pt>
                <c:pt idx="8">
                  <c:v>1.5</c:v>
                </c:pt>
              </c:numCache>
            </c:numRef>
          </c:val>
        </c:ser>
        <c:marker val="1"/>
        <c:axId val="132587904"/>
        <c:axId val="132589440"/>
      </c:lineChart>
      <c:catAx>
        <c:axId val="132587904"/>
        <c:scaling>
          <c:orientation val="minMax"/>
        </c:scaling>
        <c:axPos val="b"/>
        <c:numFmt formatCode="General" sourceLinked="1"/>
        <c:tickLblPos val="nextTo"/>
        <c:crossAx val="132589440"/>
        <c:crosses val="autoZero"/>
        <c:auto val="1"/>
        <c:lblAlgn val="ctr"/>
        <c:lblOffset val="100"/>
      </c:catAx>
      <c:valAx>
        <c:axId val="132589440"/>
        <c:scaling>
          <c:orientation val="minMax"/>
        </c:scaling>
        <c:axPos val="l"/>
        <c:majorGridlines/>
        <c:numFmt formatCode="0.00" sourceLinked="1"/>
        <c:tickLblPos val="nextTo"/>
        <c:crossAx val="132587904"/>
        <c:crosses val="autoZero"/>
        <c:crossBetween val="between"/>
      </c:valAx>
    </c:plotArea>
    <c:legend>
      <c:legendPos val="r"/>
      <c:layout>
        <c:manualLayout>
          <c:xMode val="edge"/>
          <c:yMode val="edge"/>
          <c:x val="1.7637795275590739E-3"/>
          <c:y val="0.8559055118110237"/>
          <c:w val="0.99545844269466321"/>
          <c:h val="0.14004046369204048"/>
        </c:manualLayout>
      </c:layout>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s-EC"/>
  <c:chart>
    <c:plotArea>
      <c:layout>
        <c:manualLayout>
          <c:layoutTarget val="inner"/>
          <c:xMode val="edge"/>
          <c:yMode val="edge"/>
          <c:x val="0.11265507436570428"/>
          <c:y val="5.1400554097404488E-2"/>
          <c:w val="0.87521981627296663"/>
          <c:h val="0.71026210265383494"/>
        </c:manualLayout>
      </c:layout>
      <c:lineChart>
        <c:grouping val="standard"/>
        <c:ser>
          <c:idx val="0"/>
          <c:order val="0"/>
          <c:tx>
            <c:strRef>
              <c:f>EMPLEO!$A$8</c:f>
              <c:strCache>
                <c:ptCount val="1"/>
                <c:pt idx="0">
                  <c:v>México</c:v>
                </c:pt>
              </c:strCache>
            </c:strRef>
          </c:tx>
          <c:marker>
            <c:symbol val="none"/>
          </c:marker>
          <c:cat>
            <c:numRef>
              <c:f>EMPLEO!$B$6:$K$6</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EMPLEO!$B$8:$K$8</c:f>
              <c:numCache>
                <c:formatCode>General</c:formatCode>
                <c:ptCount val="10"/>
                <c:pt idx="0">
                  <c:v>7165</c:v>
                </c:pt>
                <c:pt idx="1">
                  <c:v>7217</c:v>
                </c:pt>
                <c:pt idx="2">
                  <c:v>7282</c:v>
                </c:pt>
                <c:pt idx="3">
                  <c:v>7053</c:v>
                </c:pt>
                <c:pt idx="4">
                  <c:v>6880</c:v>
                </c:pt>
                <c:pt idx="5">
                  <c:v>6164</c:v>
                </c:pt>
                <c:pt idx="6">
                  <c:v>5995</c:v>
                </c:pt>
                <c:pt idx="7">
                  <c:v>5843</c:v>
                </c:pt>
                <c:pt idx="8">
                  <c:v>5803</c:v>
                </c:pt>
                <c:pt idx="9">
                  <c:v>5801</c:v>
                </c:pt>
              </c:numCache>
            </c:numRef>
          </c:val>
        </c:ser>
        <c:ser>
          <c:idx val="1"/>
          <c:order val="1"/>
          <c:tx>
            <c:strRef>
              <c:f>EMPLEO!$A$9</c:f>
              <c:strCache>
                <c:ptCount val="1"/>
                <c:pt idx="0">
                  <c:v>Républica Dominicana</c:v>
                </c:pt>
              </c:strCache>
            </c:strRef>
          </c:tx>
          <c:marker>
            <c:symbol val="none"/>
          </c:marker>
          <c:cat>
            <c:numRef>
              <c:f>EMPLEO!$B$6:$K$6</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EMPLEO!$B$9:$K$9</c:f>
              <c:numCache>
                <c:formatCode>General</c:formatCode>
                <c:ptCount val="10"/>
                <c:pt idx="0">
                  <c:v>483</c:v>
                </c:pt>
                <c:pt idx="1">
                  <c:v>444</c:v>
                </c:pt>
                <c:pt idx="2">
                  <c:v>494</c:v>
                </c:pt>
                <c:pt idx="3">
                  <c:v>426</c:v>
                </c:pt>
                <c:pt idx="4">
                  <c:v>476</c:v>
                </c:pt>
                <c:pt idx="5">
                  <c:v>478</c:v>
                </c:pt>
                <c:pt idx="6">
                  <c:v>513</c:v>
                </c:pt>
                <c:pt idx="7">
                  <c:v>515</c:v>
                </c:pt>
                <c:pt idx="8">
                  <c:v>513</c:v>
                </c:pt>
                <c:pt idx="9">
                  <c:v>538</c:v>
                </c:pt>
              </c:numCache>
            </c:numRef>
          </c:val>
        </c:ser>
        <c:marker val="1"/>
        <c:axId val="132601728"/>
        <c:axId val="132603264"/>
      </c:lineChart>
      <c:catAx>
        <c:axId val="132601728"/>
        <c:scaling>
          <c:orientation val="minMax"/>
        </c:scaling>
        <c:axPos val="b"/>
        <c:numFmt formatCode="General" sourceLinked="1"/>
        <c:tickLblPos val="nextTo"/>
        <c:crossAx val="132603264"/>
        <c:crosses val="autoZero"/>
        <c:auto val="1"/>
        <c:lblAlgn val="ctr"/>
        <c:lblOffset val="100"/>
      </c:catAx>
      <c:valAx>
        <c:axId val="132603264"/>
        <c:scaling>
          <c:orientation val="minMax"/>
        </c:scaling>
        <c:axPos val="l"/>
        <c:majorGridlines/>
        <c:numFmt formatCode="General" sourceLinked="1"/>
        <c:tickLblPos val="nextTo"/>
        <c:crossAx val="132601728"/>
        <c:crosses val="autoZero"/>
        <c:crossBetween val="between"/>
      </c:valAx>
    </c:plotArea>
    <c:legend>
      <c:legendPos val="r"/>
      <c:layout>
        <c:manualLayout>
          <c:xMode val="edge"/>
          <c:yMode val="edge"/>
          <c:x val="1.7637795275590739E-3"/>
          <c:y val="0.86998651210265388"/>
          <c:w val="0.98990288713910768"/>
          <c:h val="0.12576771653543464"/>
        </c:manualLayout>
      </c:layout>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s-EC"/>
  <c:chart>
    <c:plotArea>
      <c:layout>
        <c:manualLayout>
          <c:layoutTarget val="inner"/>
          <c:xMode val="edge"/>
          <c:yMode val="edge"/>
          <c:x val="0.11966885389326334"/>
          <c:y val="5.1400554097404488E-2"/>
          <c:w val="0.86462948381453275"/>
          <c:h val="0.66505249343832806"/>
        </c:manualLayout>
      </c:layout>
      <c:lineChart>
        <c:grouping val="standard"/>
        <c:ser>
          <c:idx val="0"/>
          <c:order val="0"/>
          <c:tx>
            <c:strRef>
              <c:f>EMPLEO!$A$13</c:f>
              <c:strCache>
                <c:ptCount val="1"/>
                <c:pt idx="0">
                  <c:v>México</c:v>
                </c:pt>
              </c:strCache>
            </c:strRef>
          </c:tx>
          <c:marker>
            <c:symbol val="none"/>
          </c:marker>
          <c:cat>
            <c:numRef>
              <c:f>EMPLEO!$B$11:$K$11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EMPLEO!$B$13:$K$13</c:f>
              <c:numCache>
                <c:formatCode>0.00</c:formatCode>
                <c:ptCount val="10"/>
                <c:pt idx="0">
                  <c:v>18.832960967275731</c:v>
                </c:pt>
                <c:pt idx="1">
                  <c:v>18.95917616770873</c:v>
                </c:pt>
                <c:pt idx="2">
                  <c:v>18.700564971751412</c:v>
                </c:pt>
                <c:pt idx="3">
                  <c:v>17.98225485696771</c:v>
                </c:pt>
                <c:pt idx="4">
                  <c:v>16.962106456941083</c:v>
                </c:pt>
                <c:pt idx="5">
                  <c:v>15.110806040400078</c:v>
                </c:pt>
                <c:pt idx="6">
                  <c:v>14.206834447130197</c:v>
                </c:pt>
                <c:pt idx="7">
                  <c:v>13.61782459738505</c:v>
                </c:pt>
                <c:pt idx="8">
                  <c:v>13.228622882804798</c:v>
                </c:pt>
                <c:pt idx="9">
                  <c:v>13.209007901268302</c:v>
                </c:pt>
              </c:numCache>
            </c:numRef>
          </c:val>
        </c:ser>
        <c:ser>
          <c:idx val="1"/>
          <c:order val="1"/>
          <c:tx>
            <c:strRef>
              <c:f>EMPLEO!$A$14</c:f>
              <c:strCache>
                <c:ptCount val="1"/>
                <c:pt idx="0">
                  <c:v>Républica Dominicana</c:v>
                </c:pt>
              </c:strCache>
            </c:strRef>
          </c:tx>
          <c:marker>
            <c:symbol val="none"/>
          </c:marker>
          <c:cat>
            <c:numRef>
              <c:f>EMPLEO!$B$11:$K$11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EMPLEO!$B$14:$K$14</c:f>
              <c:numCache>
                <c:formatCode>0.00</c:formatCode>
                <c:ptCount val="10"/>
                <c:pt idx="0">
                  <c:v>15.882933245643004</c:v>
                </c:pt>
                <c:pt idx="1">
                  <c:v>14.79013990672885</c:v>
                </c:pt>
                <c:pt idx="2">
                  <c:v>15.909822866344626</c:v>
                </c:pt>
                <c:pt idx="3">
                  <c:v>13.750806972240156</c:v>
                </c:pt>
                <c:pt idx="4">
                  <c:v>14.828660436137071</c:v>
                </c:pt>
                <c:pt idx="5">
                  <c:v>14.590964590964592</c:v>
                </c:pt>
                <c:pt idx="6">
                  <c:v>14.934497816593886</c:v>
                </c:pt>
                <c:pt idx="7">
                  <c:v>14.42173060767292</c:v>
                </c:pt>
                <c:pt idx="8">
                  <c:v>14.039408866995075</c:v>
                </c:pt>
                <c:pt idx="9">
                  <c:v>15.040536762650266</c:v>
                </c:pt>
              </c:numCache>
            </c:numRef>
          </c:val>
        </c:ser>
        <c:marker val="1"/>
        <c:axId val="132627840"/>
        <c:axId val="133698688"/>
      </c:lineChart>
      <c:catAx>
        <c:axId val="132627840"/>
        <c:scaling>
          <c:orientation val="minMax"/>
        </c:scaling>
        <c:axPos val="b"/>
        <c:numFmt formatCode="General" sourceLinked="1"/>
        <c:tickLblPos val="nextTo"/>
        <c:crossAx val="133698688"/>
        <c:crosses val="autoZero"/>
        <c:auto val="1"/>
        <c:lblAlgn val="ctr"/>
        <c:lblOffset val="100"/>
      </c:catAx>
      <c:valAx>
        <c:axId val="133698688"/>
        <c:scaling>
          <c:orientation val="minMax"/>
        </c:scaling>
        <c:axPos val="l"/>
        <c:majorGridlines/>
        <c:numFmt formatCode="0.00" sourceLinked="1"/>
        <c:tickLblPos val="nextTo"/>
        <c:crossAx val="132627840"/>
        <c:crosses val="autoZero"/>
        <c:crossBetween val="between"/>
      </c:valAx>
    </c:plotArea>
    <c:legend>
      <c:legendPos val="r"/>
      <c:layout>
        <c:manualLayout>
          <c:xMode val="edge"/>
          <c:yMode val="edge"/>
          <c:x val="1.7637795275590739E-3"/>
          <c:y val="0.82831984543598713"/>
          <c:w val="0.99545844269466321"/>
          <c:h val="0.16743438320210213"/>
        </c:manualLayout>
      </c:layout>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s-EC"/>
  <c:chart>
    <c:plotArea>
      <c:layout>
        <c:manualLayout>
          <c:layoutTarget val="inner"/>
          <c:xMode val="edge"/>
          <c:yMode val="edge"/>
          <c:x val="0.11966885389326334"/>
          <c:y val="5.1400554097404488E-2"/>
          <c:w val="0.85987270341207611"/>
          <c:h val="0.64510024788568165"/>
        </c:manualLayout>
      </c:layout>
      <c:lineChart>
        <c:grouping val="standard"/>
        <c:ser>
          <c:idx val="0"/>
          <c:order val="0"/>
          <c:tx>
            <c:strRef>
              <c:f>Hoja1!$A$16</c:f>
              <c:strCache>
                <c:ptCount val="1"/>
                <c:pt idx="0">
                  <c:v>Chile</c:v>
                </c:pt>
              </c:strCache>
            </c:strRef>
          </c:tx>
          <c:marker>
            <c:symbol val="none"/>
          </c:marker>
          <c:cat>
            <c:numRef>
              <c:f>Hoja1!$B$15:$K$15</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Hoja1!$B$16:$K$16</c:f>
              <c:numCache>
                <c:formatCode>0.000</c:formatCode>
                <c:ptCount val="10"/>
                <c:pt idx="0">
                  <c:v>1.0960005237433796</c:v>
                </c:pt>
                <c:pt idx="1">
                  <c:v>1.1617337290838985</c:v>
                </c:pt>
                <c:pt idx="2">
                  <c:v>1.132626660303593</c:v>
                </c:pt>
                <c:pt idx="3">
                  <c:v>1.1554691377692479</c:v>
                </c:pt>
                <c:pt idx="4">
                  <c:v>1.3791940057319678</c:v>
                </c:pt>
                <c:pt idx="5">
                  <c:v>1.2926989466418541</c:v>
                </c:pt>
                <c:pt idx="6">
                  <c:v>1.6091995702665141</c:v>
                </c:pt>
                <c:pt idx="7">
                  <c:v>1.5384123600419521</c:v>
                </c:pt>
                <c:pt idx="8">
                  <c:v>1.2196372470032417</c:v>
                </c:pt>
                <c:pt idx="9">
                  <c:v>1.2868559153294634</c:v>
                </c:pt>
              </c:numCache>
            </c:numRef>
          </c:val>
        </c:ser>
        <c:ser>
          <c:idx val="1"/>
          <c:order val="1"/>
          <c:tx>
            <c:strRef>
              <c:f>Hoja1!$A$17</c:f>
              <c:strCache>
                <c:ptCount val="1"/>
                <c:pt idx="0">
                  <c:v>Ecuador</c:v>
                </c:pt>
              </c:strCache>
            </c:strRef>
          </c:tx>
          <c:marker>
            <c:symbol val="none"/>
          </c:marker>
          <c:cat>
            <c:numRef>
              <c:f>Hoja1!$B$15:$K$15</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Hoja1!$B$17:$K$17</c:f>
              <c:numCache>
                <c:formatCode>0.000</c:formatCode>
                <c:ptCount val="10"/>
                <c:pt idx="0">
                  <c:v>1.3242963607312521</c:v>
                </c:pt>
                <c:pt idx="1">
                  <c:v>0.86672316350463463</c:v>
                </c:pt>
                <c:pt idx="2">
                  <c:v>0.78404749896227821</c:v>
                </c:pt>
                <c:pt idx="3">
                  <c:v>0.94773143068457177</c:v>
                </c:pt>
                <c:pt idx="4">
                  <c:v>0.98496272506522486</c:v>
                </c:pt>
                <c:pt idx="5">
                  <c:v>0.96963452891959678</c:v>
                </c:pt>
                <c:pt idx="6">
                  <c:v>1.0555860622899678</c:v>
                </c:pt>
                <c:pt idx="7">
                  <c:v>0.99851158142465446</c:v>
                </c:pt>
                <c:pt idx="8">
                  <c:v>1.0914092597651461</c:v>
                </c:pt>
                <c:pt idx="9">
                  <c:v>0.85468566293777504</c:v>
                </c:pt>
              </c:numCache>
            </c:numRef>
          </c:val>
        </c:ser>
        <c:ser>
          <c:idx val="2"/>
          <c:order val="2"/>
          <c:tx>
            <c:strRef>
              <c:f>Hoja1!$A$18</c:f>
              <c:strCache>
                <c:ptCount val="1"/>
                <c:pt idx="0">
                  <c:v>México</c:v>
                </c:pt>
              </c:strCache>
            </c:strRef>
          </c:tx>
          <c:marker>
            <c:symbol val="none"/>
          </c:marker>
          <c:cat>
            <c:numRef>
              <c:f>Hoja1!$B$15:$K$15</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Hoja1!$B$18:$K$18</c:f>
              <c:numCache>
                <c:formatCode>0.000</c:formatCode>
                <c:ptCount val="10"/>
                <c:pt idx="0">
                  <c:v>0.95429286048964568</c:v>
                </c:pt>
                <c:pt idx="1">
                  <c:v>0.94088790715767323</c:v>
                </c:pt>
                <c:pt idx="2">
                  <c:v>0.95268574698815045</c:v>
                </c:pt>
                <c:pt idx="3">
                  <c:v>0.96727693587248154</c:v>
                </c:pt>
                <c:pt idx="4">
                  <c:v>0.95884624778523753</c:v>
                </c:pt>
                <c:pt idx="5">
                  <c:v>0.96568851372829612</c:v>
                </c:pt>
                <c:pt idx="6">
                  <c:v>0.97703777801264158</c:v>
                </c:pt>
                <c:pt idx="7">
                  <c:v>0.96029988233961983</c:v>
                </c:pt>
                <c:pt idx="8">
                  <c:v>0.94388037674595637</c:v>
                </c:pt>
                <c:pt idx="9">
                  <c:v>0.97938045346134184</c:v>
                </c:pt>
              </c:numCache>
            </c:numRef>
          </c:val>
        </c:ser>
        <c:ser>
          <c:idx val="3"/>
          <c:order val="3"/>
          <c:tx>
            <c:strRef>
              <c:f>Hoja1!$A$19</c:f>
              <c:strCache>
                <c:ptCount val="1"/>
                <c:pt idx="0">
                  <c:v>República Dominicana</c:v>
                </c:pt>
              </c:strCache>
            </c:strRef>
          </c:tx>
          <c:marker>
            <c:symbol val="none"/>
          </c:marker>
          <c:cat>
            <c:numRef>
              <c:f>Hoja1!$B$15:$K$15</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Hoja1!$B$19:$K$19</c:f>
              <c:numCache>
                <c:formatCode>0.000</c:formatCode>
                <c:ptCount val="10"/>
                <c:pt idx="0">
                  <c:v>0.14816716545656744</c:v>
                </c:pt>
                <c:pt idx="1">
                  <c:v>0.63471080577284378</c:v>
                </c:pt>
                <c:pt idx="2">
                  <c:v>0.90810865891529613</c:v>
                </c:pt>
                <c:pt idx="3">
                  <c:v>0.77727058633235691</c:v>
                </c:pt>
                <c:pt idx="4">
                  <c:v>0.6371274675184182</c:v>
                </c:pt>
                <c:pt idx="5">
                  <c:v>0.55416120819474279</c:v>
                </c:pt>
                <c:pt idx="6">
                  <c:v>0.41912367752063362</c:v>
                </c:pt>
                <c:pt idx="7">
                  <c:v>0.34634615338748026</c:v>
                </c:pt>
                <c:pt idx="8">
                  <c:v>0.38937056193092878</c:v>
                </c:pt>
              </c:numCache>
            </c:numRef>
          </c:val>
        </c:ser>
        <c:marker val="1"/>
        <c:axId val="133738496"/>
        <c:axId val="133740032"/>
      </c:lineChart>
      <c:catAx>
        <c:axId val="133738496"/>
        <c:scaling>
          <c:orientation val="minMax"/>
        </c:scaling>
        <c:axPos val="b"/>
        <c:numFmt formatCode="General" sourceLinked="1"/>
        <c:tickLblPos val="nextTo"/>
        <c:txPr>
          <a:bodyPr rot="-5400000" vert="horz"/>
          <a:lstStyle/>
          <a:p>
            <a:pPr>
              <a:defRPr/>
            </a:pPr>
            <a:endParaRPr lang="es-EC"/>
          </a:p>
        </c:txPr>
        <c:crossAx val="133740032"/>
        <c:crosses val="autoZero"/>
        <c:auto val="1"/>
        <c:lblAlgn val="ctr"/>
        <c:lblOffset val="100"/>
      </c:catAx>
      <c:valAx>
        <c:axId val="133740032"/>
        <c:scaling>
          <c:orientation val="minMax"/>
        </c:scaling>
        <c:axPos val="l"/>
        <c:majorGridlines/>
        <c:numFmt formatCode="0.000" sourceLinked="1"/>
        <c:tickLblPos val="nextTo"/>
        <c:crossAx val="133738496"/>
        <c:crosses val="autoZero"/>
        <c:crossBetween val="between"/>
      </c:valAx>
    </c:plotArea>
    <c:legend>
      <c:legendPos val="r"/>
      <c:layout>
        <c:manualLayout>
          <c:xMode val="edge"/>
          <c:yMode val="edge"/>
          <c:x val="7.3193350831146789E-3"/>
          <c:y val="0.86960265383493762"/>
          <c:w val="0.99268066491688534"/>
          <c:h val="0.12653543307086693"/>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C"/>
  <c:chart>
    <c:plotArea>
      <c:layout>
        <c:manualLayout>
          <c:layoutTarget val="inner"/>
          <c:xMode val="edge"/>
          <c:yMode val="edge"/>
          <c:x val="0.16191907261592406"/>
          <c:y val="5.1400554097404488E-2"/>
          <c:w val="0.81484470691163591"/>
          <c:h val="0.69602617381160659"/>
        </c:manualLayout>
      </c:layout>
      <c:lineChart>
        <c:grouping val="standard"/>
        <c:ser>
          <c:idx val="1"/>
          <c:order val="0"/>
          <c:tx>
            <c:strRef>
              <c:f>'PIB y EXPORT'!$A$11</c:f>
              <c:strCache>
                <c:ptCount val="1"/>
                <c:pt idx="0">
                  <c:v>Chile</c:v>
                </c:pt>
              </c:strCache>
            </c:strRef>
          </c:tx>
          <c:marker>
            <c:symbol val="none"/>
          </c:marker>
          <c:cat>
            <c:numRef>
              <c:f>'PIB y EXPORT'!$B$9:$K$9</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'PIB y EXPORT'!$B$11:$K$11</c:f>
              <c:numCache>
                <c:formatCode>0.00</c:formatCode>
                <c:ptCount val="10"/>
                <c:pt idx="0">
                  <c:v>4</c:v>
                </c:pt>
                <c:pt idx="1">
                  <c:v>6</c:v>
                </c:pt>
                <c:pt idx="2">
                  <c:v>7</c:v>
                </c:pt>
                <c:pt idx="3">
                  <c:v>174</c:v>
                </c:pt>
                <c:pt idx="4">
                  <c:v>84</c:v>
                </c:pt>
                <c:pt idx="5">
                  <c:v>6</c:v>
                </c:pt>
                <c:pt idx="6">
                  <c:v>56</c:v>
                </c:pt>
                <c:pt idx="7">
                  <c:v>22</c:v>
                </c:pt>
                <c:pt idx="8">
                  <c:v>201</c:v>
                </c:pt>
                <c:pt idx="9">
                  <c:v>1048</c:v>
                </c:pt>
              </c:numCache>
            </c:numRef>
          </c:val>
        </c:ser>
        <c:ser>
          <c:idx val="2"/>
          <c:order val="1"/>
          <c:tx>
            <c:strRef>
              <c:f>'PIB y EXPORT'!$A$12</c:f>
              <c:strCache>
                <c:ptCount val="1"/>
                <c:pt idx="0">
                  <c:v>México</c:v>
                </c:pt>
              </c:strCache>
            </c:strRef>
          </c:tx>
          <c:marker>
            <c:symbol val="none"/>
          </c:marker>
          <c:cat>
            <c:numRef>
              <c:f>'PIB y EXPORT'!$B$9:$K$9</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'PIB y EXPORT'!$B$12:$K$12</c:f>
              <c:numCache>
                <c:formatCode>0.00</c:formatCode>
                <c:ptCount val="10"/>
                <c:pt idx="0">
                  <c:v>1212</c:v>
                </c:pt>
                <c:pt idx="1">
                  <c:v>2363</c:v>
                </c:pt>
                <c:pt idx="2">
                  <c:v>2037</c:v>
                </c:pt>
                <c:pt idx="3">
                  <c:v>1759</c:v>
                </c:pt>
                <c:pt idx="4">
                  <c:v>1314</c:v>
                </c:pt>
                <c:pt idx="5">
                  <c:v>4886</c:v>
                </c:pt>
                <c:pt idx="6">
                  <c:v>5052</c:v>
                </c:pt>
                <c:pt idx="7">
                  <c:v>20067</c:v>
                </c:pt>
                <c:pt idx="8">
                  <c:v>18927</c:v>
                </c:pt>
                <c:pt idx="9">
                  <c:v>15511</c:v>
                </c:pt>
              </c:numCache>
            </c:numRef>
          </c:val>
        </c:ser>
        <c:ser>
          <c:idx val="3"/>
          <c:order val="2"/>
          <c:tx>
            <c:strRef>
              <c:f>'PIB y EXPORT'!$A$13</c:f>
              <c:strCache>
                <c:ptCount val="1"/>
                <c:pt idx="0">
                  <c:v>República Dominicana</c:v>
                </c:pt>
              </c:strCache>
            </c:strRef>
          </c:tx>
          <c:marker>
            <c:symbol val="none"/>
          </c:marker>
          <c:cat>
            <c:numRef>
              <c:f>'PIB y EXPORT'!$B$9:$K$9</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'PIB y EXPORT'!$B$13:$K$13</c:f>
              <c:numCache>
                <c:formatCode>0.00</c:formatCode>
                <c:ptCount val="10"/>
                <c:pt idx="0">
                  <c:v>0</c:v>
                </c:pt>
                <c:pt idx="1">
                  <c:v>6007</c:v>
                </c:pt>
                <c:pt idx="2">
                  <c:v>9299</c:v>
                </c:pt>
                <c:pt idx="3">
                  <c:v>12873</c:v>
                </c:pt>
                <c:pt idx="4">
                  <c:v>7470</c:v>
                </c:pt>
                <c:pt idx="5">
                  <c:v>11706</c:v>
                </c:pt>
                <c:pt idx="6">
                  <c:v>11517</c:v>
                </c:pt>
                <c:pt idx="7">
                  <c:v>19748</c:v>
                </c:pt>
                <c:pt idx="8">
                  <c:v>36937</c:v>
                </c:pt>
                <c:pt idx="9">
                  <c:v>16960</c:v>
                </c:pt>
              </c:numCache>
            </c:numRef>
          </c:val>
        </c:ser>
        <c:ser>
          <c:idx val="0"/>
          <c:order val="3"/>
          <c:tx>
            <c:strRef>
              <c:f>'PIB y EXPORT'!$A$14</c:f>
              <c:strCache>
                <c:ptCount val="1"/>
                <c:pt idx="0">
                  <c:v>Ecuador</c:v>
                </c:pt>
              </c:strCache>
            </c:strRef>
          </c:tx>
          <c:marker>
            <c:symbol val="none"/>
          </c:marker>
          <c:cat>
            <c:numRef>
              <c:f>'PIB y EXPORT'!$B$9:$K$9</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'PIB y EXPORT'!$B$14:$K$14</c:f>
              <c:numCache>
                <c:formatCode>0.00</c:formatCode>
                <c:ptCount val="10"/>
                <c:pt idx="0">
                  <c:v>11709</c:v>
                </c:pt>
                <c:pt idx="1">
                  <c:v>78301</c:v>
                </c:pt>
                <c:pt idx="2">
                  <c:v>31837</c:v>
                </c:pt>
                <c:pt idx="3">
                  <c:v>38155</c:v>
                </c:pt>
                <c:pt idx="4">
                  <c:v>1521</c:v>
                </c:pt>
                <c:pt idx="5">
                  <c:v>33020</c:v>
                </c:pt>
                <c:pt idx="6">
                  <c:v>162262</c:v>
                </c:pt>
                <c:pt idx="7">
                  <c:v>100181</c:v>
                </c:pt>
                <c:pt idx="8">
                  <c:v>5545</c:v>
                </c:pt>
                <c:pt idx="9">
                  <c:v>5400</c:v>
                </c:pt>
              </c:numCache>
            </c:numRef>
          </c:val>
        </c:ser>
        <c:marker val="1"/>
        <c:axId val="79180160"/>
        <c:axId val="79181696"/>
      </c:lineChart>
      <c:catAx>
        <c:axId val="79180160"/>
        <c:scaling>
          <c:orientation val="minMax"/>
        </c:scaling>
        <c:axPos val="b"/>
        <c:numFmt formatCode="General" sourceLinked="1"/>
        <c:tickLblPos val="nextTo"/>
        <c:crossAx val="79181696"/>
        <c:crosses val="autoZero"/>
        <c:auto val="1"/>
        <c:lblAlgn val="ctr"/>
        <c:lblOffset val="100"/>
      </c:catAx>
      <c:valAx>
        <c:axId val="79181696"/>
        <c:scaling>
          <c:orientation val="minMax"/>
        </c:scaling>
        <c:axPos val="l"/>
        <c:majorGridlines/>
        <c:numFmt formatCode="0.00" sourceLinked="1"/>
        <c:tickLblPos val="nextTo"/>
        <c:crossAx val="79180160"/>
        <c:crosses val="autoZero"/>
        <c:crossBetween val="between"/>
      </c:valAx>
    </c:plotArea>
    <c:legend>
      <c:legendPos val="r"/>
      <c:layout>
        <c:manualLayout>
          <c:xMode val="edge"/>
          <c:yMode val="edge"/>
          <c:x val="1.7637795275590549E-3"/>
          <c:y val="0.85127588218139771"/>
          <c:w val="0.99823622047243776"/>
          <c:h val="0.14872411781860601"/>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s-EC"/>
  <c:chart>
    <c:plotArea>
      <c:layout>
        <c:manualLayout>
          <c:layoutTarget val="inner"/>
          <c:xMode val="edge"/>
          <c:yMode val="edge"/>
          <c:x val="0.19008573928258968"/>
          <c:y val="5.1400554097404488E-2"/>
          <c:w val="0.789455818022747"/>
          <c:h val="0.71026210265383494"/>
        </c:manualLayout>
      </c:layout>
      <c:barChart>
        <c:barDir val="col"/>
        <c:grouping val="clustered"/>
        <c:ser>
          <c:idx val="1"/>
          <c:order val="0"/>
          <c:tx>
            <c:strRef>
              <c:f>'PIB y EXPORT'!$A$18</c:f>
              <c:strCache>
                <c:ptCount val="1"/>
                <c:pt idx="0">
                  <c:v>Chile</c:v>
                </c:pt>
              </c:strCache>
            </c:strRef>
          </c:tx>
          <c:cat>
            <c:numRef>
              <c:f>'PIB y EXPORT'!$B$16:$K$16</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'PIB y EXPORT'!$B$18:$K$18</c:f>
              <c:numCache>
                <c:formatCode>0.00</c:formatCode>
                <c:ptCount val="10"/>
                <c:pt idx="0">
                  <c:v>47732</c:v>
                </c:pt>
                <c:pt idx="1">
                  <c:v>52444</c:v>
                </c:pt>
                <c:pt idx="2">
                  <c:v>52564</c:v>
                </c:pt>
                <c:pt idx="3">
                  <c:v>75382</c:v>
                </c:pt>
                <c:pt idx="4">
                  <c:v>63329</c:v>
                </c:pt>
                <c:pt idx="5">
                  <c:v>59612</c:v>
                </c:pt>
                <c:pt idx="6">
                  <c:v>73001</c:v>
                </c:pt>
                <c:pt idx="7">
                  <c:v>75648</c:v>
                </c:pt>
                <c:pt idx="8">
                  <c:v>74719</c:v>
                </c:pt>
                <c:pt idx="9">
                  <c:v>76553</c:v>
                </c:pt>
              </c:numCache>
            </c:numRef>
          </c:val>
        </c:ser>
        <c:ser>
          <c:idx val="2"/>
          <c:order val="1"/>
          <c:tx>
            <c:strRef>
              <c:f>'PIB y EXPORT'!$A$19</c:f>
              <c:strCache>
                <c:ptCount val="1"/>
                <c:pt idx="0">
                  <c:v>México</c:v>
                </c:pt>
              </c:strCache>
            </c:strRef>
          </c:tx>
          <c:cat>
            <c:numRef>
              <c:f>'PIB y EXPORT'!$B$16:$K$16</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'PIB y EXPORT'!$B$19:$K$19</c:f>
              <c:numCache>
                <c:formatCode>0.00</c:formatCode>
                <c:ptCount val="10"/>
                <c:pt idx="0">
                  <c:v>8628</c:v>
                </c:pt>
                <c:pt idx="1">
                  <c:v>15524</c:v>
                </c:pt>
                <c:pt idx="2">
                  <c:v>171589</c:v>
                </c:pt>
                <c:pt idx="3">
                  <c:v>18512</c:v>
                </c:pt>
                <c:pt idx="4">
                  <c:v>6781</c:v>
                </c:pt>
                <c:pt idx="5">
                  <c:v>72073</c:v>
                </c:pt>
                <c:pt idx="6">
                  <c:v>200541</c:v>
                </c:pt>
                <c:pt idx="7">
                  <c:v>900332</c:v>
                </c:pt>
                <c:pt idx="8">
                  <c:v>121187</c:v>
                </c:pt>
                <c:pt idx="9">
                  <c:v>411787</c:v>
                </c:pt>
              </c:numCache>
            </c:numRef>
          </c:val>
        </c:ser>
        <c:ser>
          <c:idx val="3"/>
          <c:order val="2"/>
          <c:tx>
            <c:strRef>
              <c:f>'PIB y EXPORT'!$A$20</c:f>
              <c:strCache>
                <c:ptCount val="1"/>
                <c:pt idx="0">
                  <c:v>República Dominicana</c:v>
                </c:pt>
              </c:strCache>
            </c:strRef>
          </c:tx>
          <c:cat>
            <c:numRef>
              <c:f>'PIB y EXPORT'!$B$16:$K$16</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'PIB y EXPORT'!$B$20:$K$20</c:f>
              <c:numCache>
                <c:formatCode>0.00</c:formatCode>
                <c:ptCount val="10"/>
                <c:pt idx="0">
                  <c:v>0</c:v>
                </c:pt>
                <c:pt idx="1">
                  <c:v>1210</c:v>
                </c:pt>
                <c:pt idx="2">
                  <c:v>3896</c:v>
                </c:pt>
                <c:pt idx="3">
                  <c:v>2196</c:v>
                </c:pt>
                <c:pt idx="4">
                  <c:v>912</c:v>
                </c:pt>
                <c:pt idx="5">
                  <c:v>1080</c:v>
                </c:pt>
                <c:pt idx="6">
                  <c:v>1920</c:v>
                </c:pt>
                <c:pt idx="7">
                  <c:v>1282</c:v>
                </c:pt>
                <c:pt idx="8">
                  <c:v>3402</c:v>
                </c:pt>
                <c:pt idx="9">
                  <c:v>2584</c:v>
                </c:pt>
              </c:numCache>
            </c:numRef>
          </c:val>
        </c:ser>
        <c:ser>
          <c:idx val="0"/>
          <c:order val="3"/>
          <c:tx>
            <c:strRef>
              <c:f>'PIB y EXPORT'!$A$21</c:f>
              <c:strCache>
                <c:ptCount val="1"/>
                <c:pt idx="0">
                  <c:v>Ecuador</c:v>
                </c:pt>
              </c:strCache>
            </c:strRef>
          </c:tx>
          <c:cat>
            <c:numRef>
              <c:f>'PIB y EXPORT'!$B$16:$K$16</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'PIB y EXPORT'!$B$21:$K$21</c:f>
              <c:numCache>
                <c:formatCode>0.00</c:formatCode>
                <c:ptCount val="10"/>
                <c:pt idx="0">
                  <c:v>81719</c:v>
                </c:pt>
                <c:pt idx="1">
                  <c:v>85266</c:v>
                </c:pt>
                <c:pt idx="2">
                  <c:v>47953</c:v>
                </c:pt>
                <c:pt idx="3">
                  <c:v>64506</c:v>
                </c:pt>
                <c:pt idx="4">
                  <c:v>39947</c:v>
                </c:pt>
                <c:pt idx="5">
                  <c:v>33337</c:v>
                </c:pt>
                <c:pt idx="6">
                  <c:v>39846</c:v>
                </c:pt>
                <c:pt idx="7">
                  <c:v>17838</c:v>
                </c:pt>
                <c:pt idx="8">
                  <c:v>20376</c:v>
                </c:pt>
                <c:pt idx="9">
                  <c:v>26539</c:v>
                </c:pt>
              </c:numCache>
            </c:numRef>
          </c:val>
        </c:ser>
        <c:axId val="86707584"/>
        <c:axId val="86819968"/>
      </c:barChart>
      <c:catAx>
        <c:axId val="86707584"/>
        <c:scaling>
          <c:orientation val="minMax"/>
        </c:scaling>
        <c:axPos val="b"/>
        <c:numFmt formatCode="General" sourceLinked="1"/>
        <c:tickLblPos val="nextTo"/>
        <c:crossAx val="86819968"/>
        <c:crosses val="autoZero"/>
        <c:auto val="1"/>
        <c:lblAlgn val="ctr"/>
        <c:lblOffset val="100"/>
      </c:catAx>
      <c:valAx>
        <c:axId val="86819968"/>
        <c:scaling>
          <c:orientation val="minMax"/>
        </c:scaling>
        <c:axPos val="l"/>
        <c:majorGridlines/>
        <c:numFmt formatCode="0.00" sourceLinked="1"/>
        <c:tickLblPos val="nextTo"/>
        <c:crossAx val="86707584"/>
        <c:crosses val="autoZero"/>
        <c:crossBetween val="between"/>
      </c:valAx>
    </c:plotArea>
    <c:legend>
      <c:legendPos val="r"/>
      <c:layout>
        <c:manualLayout>
          <c:xMode val="edge"/>
          <c:yMode val="edge"/>
          <c:x val="1.7637795275590549E-3"/>
          <c:y val="0.87900536823141062"/>
          <c:w val="0.99823622047243998"/>
          <c:h val="9.3120067308659862E-2"/>
        </c:manualLayout>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C"/>
  <c:chart>
    <c:plotArea>
      <c:layout>
        <c:manualLayout>
          <c:layoutTarget val="inner"/>
          <c:xMode val="edge"/>
          <c:yMode val="edge"/>
          <c:x val="0.17600218722659691"/>
          <c:y val="5.1400554097404488E-2"/>
          <c:w val="0.79798381452319256"/>
          <c:h val="0.65898913677457727"/>
        </c:manualLayout>
      </c:layout>
      <c:lineChart>
        <c:grouping val="standard"/>
        <c:ser>
          <c:idx val="1"/>
          <c:order val="0"/>
          <c:tx>
            <c:strRef>
              <c:f>'EXPORT (Dolares)'!$A$10</c:f>
              <c:strCache>
                <c:ptCount val="1"/>
                <c:pt idx="0">
                  <c:v>Chile</c:v>
                </c:pt>
              </c:strCache>
            </c:strRef>
          </c:tx>
          <c:marker>
            <c:symbol val="none"/>
          </c:marker>
          <c:cat>
            <c:numRef>
              <c:f>'EXPORT (Dolares)'!$B$8:$K$8</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'EXPORT (Dolares)'!$B$10:$K$10</c:f>
              <c:numCache>
                <c:formatCode>0.00</c:formatCode>
                <c:ptCount val="10"/>
                <c:pt idx="0">
                  <c:v>66637</c:v>
                </c:pt>
                <c:pt idx="1">
                  <c:v>65292</c:v>
                </c:pt>
                <c:pt idx="2">
                  <c:v>65090</c:v>
                </c:pt>
                <c:pt idx="3">
                  <c:v>85420</c:v>
                </c:pt>
                <c:pt idx="4">
                  <c:v>70692</c:v>
                </c:pt>
                <c:pt idx="5">
                  <c:v>71365</c:v>
                </c:pt>
                <c:pt idx="6">
                  <c:v>91018</c:v>
                </c:pt>
                <c:pt idx="7">
                  <c:v>97929</c:v>
                </c:pt>
                <c:pt idx="8">
                  <c:v>123055</c:v>
                </c:pt>
                <c:pt idx="9">
                  <c:v>154893</c:v>
                </c:pt>
              </c:numCache>
            </c:numRef>
          </c:val>
        </c:ser>
        <c:ser>
          <c:idx val="2"/>
          <c:order val="1"/>
          <c:tx>
            <c:strRef>
              <c:f>'EXPORT (Dolares)'!$A$11</c:f>
              <c:strCache>
                <c:ptCount val="1"/>
                <c:pt idx="0">
                  <c:v>México</c:v>
                </c:pt>
              </c:strCache>
            </c:strRef>
          </c:tx>
          <c:marker>
            <c:symbol val="none"/>
          </c:marker>
          <c:cat>
            <c:numRef>
              <c:f>'EXPORT (Dolares)'!$B$8:$K$8</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'EXPORT (Dolares)'!$B$11:$K$11</c:f>
              <c:numCache>
                <c:formatCode>0.00</c:formatCode>
                <c:ptCount val="10"/>
                <c:pt idx="0">
                  <c:v>3878</c:v>
                </c:pt>
                <c:pt idx="1">
                  <c:v>3801</c:v>
                </c:pt>
                <c:pt idx="2">
                  <c:v>25655</c:v>
                </c:pt>
                <c:pt idx="3">
                  <c:v>5683</c:v>
                </c:pt>
                <c:pt idx="4">
                  <c:v>7416</c:v>
                </c:pt>
                <c:pt idx="5">
                  <c:v>14269</c:v>
                </c:pt>
                <c:pt idx="6">
                  <c:v>37240</c:v>
                </c:pt>
                <c:pt idx="7">
                  <c:v>71326</c:v>
                </c:pt>
                <c:pt idx="8">
                  <c:v>23772</c:v>
                </c:pt>
                <c:pt idx="9">
                  <c:v>87917</c:v>
                </c:pt>
              </c:numCache>
            </c:numRef>
          </c:val>
        </c:ser>
        <c:ser>
          <c:idx val="3"/>
          <c:order val="2"/>
          <c:tx>
            <c:strRef>
              <c:f>'EXPORT (Dolares)'!$A$12</c:f>
              <c:strCache>
                <c:ptCount val="1"/>
                <c:pt idx="0">
                  <c:v>República Dominicana</c:v>
                </c:pt>
              </c:strCache>
            </c:strRef>
          </c:tx>
          <c:marker>
            <c:symbol val="none"/>
          </c:marker>
          <c:cat>
            <c:numRef>
              <c:f>'EXPORT (Dolares)'!$B$8:$K$8</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'EXPORT (Dolares)'!$B$12:$K$12</c:f>
              <c:numCache>
                <c:formatCode>0.00</c:formatCode>
                <c:ptCount val="10"/>
                <c:pt idx="0" formatCode="General">
                  <c:v>0</c:v>
                </c:pt>
                <c:pt idx="1">
                  <c:v>414</c:v>
                </c:pt>
                <c:pt idx="2">
                  <c:v>433</c:v>
                </c:pt>
                <c:pt idx="3">
                  <c:v>331</c:v>
                </c:pt>
                <c:pt idx="4">
                  <c:v>146</c:v>
                </c:pt>
                <c:pt idx="5">
                  <c:v>240</c:v>
                </c:pt>
                <c:pt idx="6">
                  <c:v>331</c:v>
                </c:pt>
                <c:pt idx="7">
                  <c:v>310</c:v>
                </c:pt>
                <c:pt idx="8">
                  <c:v>955</c:v>
                </c:pt>
                <c:pt idx="9">
                  <c:v>1070</c:v>
                </c:pt>
              </c:numCache>
            </c:numRef>
          </c:val>
        </c:ser>
        <c:ser>
          <c:idx val="0"/>
          <c:order val="3"/>
          <c:tx>
            <c:strRef>
              <c:f>'EXPORT (Dolares)'!$A$13</c:f>
              <c:strCache>
                <c:ptCount val="1"/>
                <c:pt idx="0">
                  <c:v>Ecuador</c:v>
                </c:pt>
              </c:strCache>
            </c:strRef>
          </c:tx>
          <c:marker>
            <c:symbol val="none"/>
          </c:marker>
          <c:cat>
            <c:numRef>
              <c:f>'EXPORT (Dolares)'!$B$8:$K$8</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'EXPORT (Dolares)'!$B$13:$K$13</c:f>
              <c:numCache>
                <c:formatCode>0.00</c:formatCode>
                <c:ptCount val="10"/>
                <c:pt idx="0">
                  <c:v>10940</c:v>
                </c:pt>
                <c:pt idx="1">
                  <c:v>12383</c:v>
                </c:pt>
                <c:pt idx="2">
                  <c:v>8836</c:v>
                </c:pt>
                <c:pt idx="3">
                  <c:v>8557</c:v>
                </c:pt>
                <c:pt idx="4">
                  <c:v>5428</c:v>
                </c:pt>
                <c:pt idx="5">
                  <c:v>4761</c:v>
                </c:pt>
                <c:pt idx="6">
                  <c:v>5861</c:v>
                </c:pt>
                <c:pt idx="7">
                  <c:v>2955</c:v>
                </c:pt>
                <c:pt idx="8">
                  <c:v>5056</c:v>
                </c:pt>
                <c:pt idx="9">
                  <c:v>6903</c:v>
                </c:pt>
              </c:numCache>
            </c:numRef>
          </c:val>
        </c:ser>
        <c:marker val="1"/>
        <c:axId val="86882944"/>
        <c:axId val="86925696"/>
      </c:lineChart>
      <c:catAx>
        <c:axId val="86882944"/>
        <c:scaling>
          <c:orientation val="minMax"/>
        </c:scaling>
        <c:axPos val="b"/>
        <c:numFmt formatCode="General" sourceLinked="1"/>
        <c:tickLblPos val="nextTo"/>
        <c:crossAx val="86925696"/>
        <c:crosses val="autoZero"/>
        <c:auto val="1"/>
        <c:lblAlgn val="ctr"/>
        <c:lblOffset val="100"/>
      </c:catAx>
      <c:valAx>
        <c:axId val="86925696"/>
        <c:scaling>
          <c:orientation val="minMax"/>
        </c:scaling>
        <c:axPos val="l"/>
        <c:majorGridlines/>
        <c:numFmt formatCode="0.00" sourceLinked="1"/>
        <c:tickLblPos val="nextTo"/>
        <c:crossAx val="86882944"/>
        <c:crosses val="autoZero"/>
        <c:crossBetween val="between"/>
      </c:valAx>
    </c:plotArea>
    <c:legend>
      <c:legendPos val="r"/>
      <c:layout>
        <c:manualLayout>
          <c:xMode val="edge"/>
          <c:yMode val="edge"/>
          <c:x val="4.5415573053368824E-3"/>
          <c:y val="0.8559055118110237"/>
          <c:w val="0.99545844269466321"/>
          <c:h val="0.14004046369203943"/>
        </c:manualLayout>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s-EC"/>
  <c:chart>
    <c:plotArea>
      <c:layout>
        <c:manualLayout>
          <c:layoutTarget val="inner"/>
          <c:xMode val="edge"/>
          <c:yMode val="edge"/>
          <c:x val="0.16747462817147871"/>
          <c:y val="5.1400554097404488E-2"/>
          <c:w val="0.79822112860892391"/>
          <c:h val="0.68248432487605637"/>
        </c:manualLayout>
      </c:layout>
      <c:barChart>
        <c:barDir val="col"/>
        <c:grouping val="clustered"/>
        <c:ser>
          <c:idx val="1"/>
          <c:order val="0"/>
          <c:tx>
            <c:strRef>
              <c:f>'PIB y EXPORT'!$A$25</c:f>
              <c:strCache>
                <c:ptCount val="1"/>
                <c:pt idx="0">
                  <c:v>Chile</c:v>
                </c:pt>
              </c:strCache>
            </c:strRef>
          </c:tx>
          <c:cat>
            <c:numRef>
              <c:f>'PIB y EXPORT'!$B$23:$D$23</c:f>
              <c:numCache>
                <c:formatCode>General</c:formatCode>
                <c:ptCount val="3"/>
                <c:pt idx="0">
                  <c:v>2007</c:v>
                </c:pt>
                <c:pt idx="1">
                  <c:v>2008</c:v>
                </c:pt>
                <c:pt idx="2">
                  <c:v>2009</c:v>
                </c:pt>
              </c:numCache>
            </c:numRef>
          </c:cat>
          <c:val>
            <c:numRef>
              <c:f>'PIB y EXPORT'!$B$25:$D$25</c:f>
              <c:numCache>
                <c:formatCode>0.00</c:formatCode>
                <c:ptCount val="3"/>
                <c:pt idx="0">
                  <c:v>1481</c:v>
                </c:pt>
                <c:pt idx="1">
                  <c:v>3340</c:v>
                </c:pt>
                <c:pt idx="2">
                  <c:v>12887</c:v>
                </c:pt>
              </c:numCache>
            </c:numRef>
          </c:val>
        </c:ser>
        <c:ser>
          <c:idx val="2"/>
          <c:order val="1"/>
          <c:tx>
            <c:strRef>
              <c:f>'PIB y EXPORT'!$A$26</c:f>
              <c:strCache>
                <c:ptCount val="1"/>
                <c:pt idx="0">
                  <c:v>México</c:v>
                </c:pt>
              </c:strCache>
            </c:strRef>
          </c:tx>
          <c:cat>
            <c:numRef>
              <c:f>'PIB y EXPORT'!$B$23:$D$23</c:f>
              <c:numCache>
                <c:formatCode>General</c:formatCode>
                <c:ptCount val="3"/>
                <c:pt idx="0">
                  <c:v>2007</c:v>
                </c:pt>
                <c:pt idx="1">
                  <c:v>2008</c:v>
                </c:pt>
                <c:pt idx="2">
                  <c:v>2009</c:v>
                </c:pt>
              </c:numCache>
            </c:numRef>
          </c:cat>
          <c:val>
            <c:numRef>
              <c:f>'PIB y EXPORT'!$B$26:$D$26</c:f>
              <c:numCache>
                <c:formatCode>0.00</c:formatCode>
                <c:ptCount val="3"/>
                <c:pt idx="0">
                  <c:v>3264</c:v>
                </c:pt>
                <c:pt idx="1">
                  <c:v>2492</c:v>
                </c:pt>
                <c:pt idx="2">
                  <c:v>1323</c:v>
                </c:pt>
              </c:numCache>
            </c:numRef>
          </c:val>
        </c:ser>
        <c:ser>
          <c:idx val="3"/>
          <c:order val="2"/>
          <c:tx>
            <c:strRef>
              <c:f>'PIB y EXPORT'!$A$27</c:f>
              <c:strCache>
                <c:ptCount val="1"/>
                <c:pt idx="0">
                  <c:v>República Dominicana</c:v>
                </c:pt>
              </c:strCache>
            </c:strRef>
          </c:tx>
          <c:cat>
            <c:numRef>
              <c:f>'PIB y EXPORT'!$B$23:$D$23</c:f>
              <c:numCache>
                <c:formatCode>General</c:formatCode>
                <c:ptCount val="3"/>
                <c:pt idx="0">
                  <c:v>2007</c:v>
                </c:pt>
                <c:pt idx="1">
                  <c:v>2008</c:v>
                </c:pt>
                <c:pt idx="2">
                  <c:v>2009</c:v>
                </c:pt>
              </c:numCache>
            </c:numRef>
          </c:cat>
          <c:val>
            <c:numRef>
              <c:f>'PIB y EXPORT'!$B$27:$D$27</c:f>
              <c:numCache>
                <c:formatCode>0.00</c:formatCode>
                <c:ptCount val="3"/>
                <c:pt idx="0">
                  <c:v>0</c:v>
                </c:pt>
                <c:pt idx="1">
                  <c:v>0</c:v>
                </c:pt>
                <c:pt idx="2">
                  <c:v>0</c:v>
                </c:pt>
              </c:numCache>
            </c:numRef>
          </c:val>
        </c:ser>
        <c:ser>
          <c:idx val="0"/>
          <c:order val="3"/>
          <c:tx>
            <c:strRef>
              <c:f>'PIB y EXPORT'!$A$28</c:f>
              <c:strCache>
                <c:ptCount val="1"/>
                <c:pt idx="0">
                  <c:v>Ecuador</c:v>
                </c:pt>
              </c:strCache>
            </c:strRef>
          </c:tx>
          <c:cat>
            <c:numRef>
              <c:f>'PIB y EXPORT'!$B$23:$D$23</c:f>
              <c:numCache>
                <c:formatCode>General</c:formatCode>
                <c:ptCount val="3"/>
                <c:pt idx="0">
                  <c:v>2007</c:v>
                </c:pt>
                <c:pt idx="1">
                  <c:v>2008</c:v>
                </c:pt>
                <c:pt idx="2">
                  <c:v>2009</c:v>
                </c:pt>
              </c:numCache>
            </c:numRef>
          </c:cat>
          <c:val>
            <c:numRef>
              <c:f>'PIB y EXPORT'!$B$28:$D$28</c:f>
              <c:numCache>
                <c:formatCode>0.00</c:formatCode>
                <c:ptCount val="3"/>
                <c:pt idx="0">
                  <c:v>4701</c:v>
                </c:pt>
                <c:pt idx="1">
                  <c:v>1316</c:v>
                </c:pt>
              </c:numCache>
            </c:numRef>
          </c:val>
        </c:ser>
        <c:axId val="132011904"/>
        <c:axId val="132013440"/>
      </c:barChart>
      <c:catAx>
        <c:axId val="132011904"/>
        <c:scaling>
          <c:orientation val="minMax"/>
        </c:scaling>
        <c:axPos val="b"/>
        <c:numFmt formatCode="General" sourceLinked="1"/>
        <c:tickLblPos val="nextTo"/>
        <c:crossAx val="132013440"/>
        <c:crosses val="autoZero"/>
        <c:auto val="1"/>
        <c:lblAlgn val="ctr"/>
        <c:lblOffset val="100"/>
      </c:catAx>
      <c:valAx>
        <c:axId val="132013440"/>
        <c:scaling>
          <c:orientation val="minMax"/>
        </c:scaling>
        <c:axPos val="l"/>
        <c:majorGridlines/>
        <c:numFmt formatCode="0.00" sourceLinked="1"/>
        <c:tickLblPos val="nextTo"/>
        <c:crossAx val="132011904"/>
        <c:crosses val="autoZero"/>
        <c:crossBetween val="between"/>
      </c:valAx>
    </c:plotArea>
    <c:legend>
      <c:legendPos val="r"/>
      <c:layout>
        <c:manualLayout>
          <c:xMode val="edge"/>
          <c:yMode val="edge"/>
          <c:x val="1.8068678915136003E-3"/>
          <c:y val="0.88349154272382624"/>
          <c:w val="0.99541535433070849"/>
          <c:h val="0.11264654418197734"/>
        </c:manualLayout>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EC"/>
  <c:chart>
    <c:plotArea>
      <c:layout>
        <c:manualLayout>
          <c:layoutTarget val="inner"/>
          <c:xMode val="edge"/>
          <c:yMode val="edge"/>
          <c:x val="0.16191907261592356"/>
          <c:y val="5.1400554097404488E-2"/>
          <c:w val="0.76484470691163664"/>
          <c:h val="0.65302858954711263"/>
        </c:manualLayout>
      </c:layout>
      <c:barChart>
        <c:barDir val="col"/>
        <c:grouping val="clustered"/>
        <c:ser>
          <c:idx val="1"/>
          <c:order val="0"/>
          <c:tx>
            <c:strRef>
              <c:f>'EXPORT (Dolares)'!$A$17</c:f>
              <c:strCache>
                <c:ptCount val="1"/>
                <c:pt idx="0">
                  <c:v>Chile</c:v>
                </c:pt>
              </c:strCache>
            </c:strRef>
          </c:tx>
          <c:cat>
            <c:numRef>
              <c:f>'EXPORT (Dolares)'!$B$15:$D$15</c:f>
              <c:numCache>
                <c:formatCode>General</c:formatCode>
                <c:ptCount val="3"/>
                <c:pt idx="0">
                  <c:v>2007</c:v>
                </c:pt>
                <c:pt idx="1">
                  <c:v>2008</c:v>
                </c:pt>
                <c:pt idx="2">
                  <c:v>2009</c:v>
                </c:pt>
              </c:numCache>
            </c:numRef>
          </c:cat>
          <c:val>
            <c:numRef>
              <c:f>'EXPORT (Dolares)'!$B$17:$D$17</c:f>
              <c:numCache>
                <c:formatCode>0.00</c:formatCode>
                <c:ptCount val="3"/>
                <c:pt idx="0">
                  <c:v>2314</c:v>
                </c:pt>
                <c:pt idx="1">
                  <c:v>4417</c:v>
                </c:pt>
                <c:pt idx="2">
                  <c:v>24979</c:v>
                </c:pt>
              </c:numCache>
            </c:numRef>
          </c:val>
        </c:ser>
        <c:ser>
          <c:idx val="2"/>
          <c:order val="1"/>
          <c:tx>
            <c:strRef>
              <c:f>'EXPORT (Dolares)'!$A$18</c:f>
              <c:strCache>
                <c:ptCount val="1"/>
                <c:pt idx="0">
                  <c:v>México</c:v>
                </c:pt>
              </c:strCache>
            </c:strRef>
          </c:tx>
          <c:cat>
            <c:numRef>
              <c:f>'EXPORT (Dolares)'!$B$15:$D$15</c:f>
              <c:numCache>
                <c:formatCode>General</c:formatCode>
                <c:ptCount val="3"/>
                <c:pt idx="0">
                  <c:v>2007</c:v>
                </c:pt>
                <c:pt idx="1">
                  <c:v>2008</c:v>
                </c:pt>
                <c:pt idx="2">
                  <c:v>2009</c:v>
                </c:pt>
              </c:numCache>
            </c:numRef>
          </c:cat>
          <c:val>
            <c:numRef>
              <c:f>'EXPORT (Dolares)'!$B$18:$D$18</c:f>
              <c:numCache>
                <c:formatCode>0.00</c:formatCode>
                <c:ptCount val="3"/>
                <c:pt idx="0">
                  <c:v>295</c:v>
                </c:pt>
                <c:pt idx="1">
                  <c:v>126</c:v>
                </c:pt>
                <c:pt idx="2">
                  <c:v>99</c:v>
                </c:pt>
              </c:numCache>
            </c:numRef>
          </c:val>
        </c:ser>
        <c:ser>
          <c:idx val="3"/>
          <c:order val="2"/>
          <c:tx>
            <c:strRef>
              <c:f>'EXPORT (Dolares)'!$A$19</c:f>
              <c:strCache>
                <c:ptCount val="1"/>
                <c:pt idx="0">
                  <c:v>República Dominicana</c:v>
                </c:pt>
              </c:strCache>
            </c:strRef>
          </c:tx>
          <c:cat>
            <c:numRef>
              <c:f>'EXPORT (Dolares)'!$B$15:$D$15</c:f>
              <c:numCache>
                <c:formatCode>General</c:formatCode>
                <c:ptCount val="3"/>
                <c:pt idx="0">
                  <c:v>2007</c:v>
                </c:pt>
                <c:pt idx="1">
                  <c:v>2008</c:v>
                </c:pt>
                <c:pt idx="2">
                  <c:v>2009</c:v>
                </c:pt>
              </c:numCache>
            </c:numRef>
          </c:cat>
          <c:val>
            <c:numRef>
              <c:f>'EXPORT (Dolares)'!$B$19:$D$19</c:f>
              <c:numCache>
                <c:formatCode>0.00</c:formatCode>
                <c:ptCount val="3"/>
                <c:pt idx="0">
                  <c:v>0</c:v>
                </c:pt>
                <c:pt idx="1">
                  <c:v>0</c:v>
                </c:pt>
                <c:pt idx="2">
                  <c:v>0</c:v>
                </c:pt>
              </c:numCache>
            </c:numRef>
          </c:val>
        </c:ser>
        <c:ser>
          <c:idx val="0"/>
          <c:order val="3"/>
          <c:tx>
            <c:strRef>
              <c:f>'EXPORT (Dolares)'!$A$20</c:f>
              <c:strCache>
                <c:ptCount val="1"/>
                <c:pt idx="0">
                  <c:v>Ecuador</c:v>
                </c:pt>
              </c:strCache>
            </c:strRef>
          </c:tx>
          <c:cat>
            <c:numRef>
              <c:f>'EXPORT (Dolares)'!$B$15:$D$15</c:f>
              <c:numCache>
                <c:formatCode>General</c:formatCode>
                <c:ptCount val="3"/>
                <c:pt idx="0">
                  <c:v>2007</c:v>
                </c:pt>
                <c:pt idx="1">
                  <c:v>2008</c:v>
                </c:pt>
                <c:pt idx="2">
                  <c:v>2009</c:v>
                </c:pt>
              </c:numCache>
            </c:numRef>
          </c:cat>
          <c:val>
            <c:numRef>
              <c:f>'EXPORT (Dolares)'!$B$20:$D$20</c:f>
              <c:numCache>
                <c:formatCode>0.00</c:formatCode>
                <c:ptCount val="3"/>
                <c:pt idx="0">
                  <c:v>1935</c:v>
                </c:pt>
                <c:pt idx="1">
                  <c:v>531</c:v>
                </c:pt>
              </c:numCache>
            </c:numRef>
          </c:val>
        </c:ser>
        <c:axId val="132035712"/>
        <c:axId val="132037248"/>
      </c:barChart>
      <c:catAx>
        <c:axId val="132035712"/>
        <c:scaling>
          <c:orientation val="minMax"/>
        </c:scaling>
        <c:axPos val="b"/>
        <c:numFmt formatCode="General" sourceLinked="1"/>
        <c:tickLblPos val="nextTo"/>
        <c:crossAx val="132037248"/>
        <c:crosses val="autoZero"/>
        <c:auto val="1"/>
        <c:lblAlgn val="ctr"/>
        <c:lblOffset val="100"/>
      </c:catAx>
      <c:valAx>
        <c:axId val="132037248"/>
        <c:scaling>
          <c:orientation val="minMax"/>
        </c:scaling>
        <c:axPos val="l"/>
        <c:majorGridlines/>
        <c:numFmt formatCode="0.00" sourceLinked="1"/>
        <c:tickLblPos val="nextTo"/>
        <c:crossAx val="132035712"/>
        <c:crosses val="autoZero"/>
        <c:crossBetween val="between"/>
      </c:valAx>
    </c:plotArea>
    <c:legend>
      <c:legendPos val="r"/>
      <c:layout>
        <c:manualLayout>
          <c:xMode val="edge"/>
          <c:yMode val="edge"/>
          <c:x val="1.7637795275590549E-3"/>
          <c:y val="0.87454843312371366"/>
          <c:w val="0.99823622047243998"/>
          <c:h val="0.10308020222304426"/>
        </c:manualLayout>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s-EC"/>
  <c:chart>
    <c:plotArea>
      <c:layout>
        <c:manualLayout>
          <c:layoutTarget val="inner"/>
          <c:xMode val="edge"/>
          <c:yMode val="edge"/>
          <c:x val="0.16191907261592359"/>
          <c:y val="5.1400554097404488E-2"/>
          <c:w val="0.82040026246719355"/>
          <c:h val="0.71026210265383494"/>
        </c:manualLayout>
      </c:layout>
      <c:barChart>
        <c:barDir val="col"/>
        <c:grouping val="clustered"/>
        <c:ser>
          <c:idx val="0"/>
          <c:order val="0"/>
          <c:tx>
            <c:strRef>
              <c:f>'PIB y EXPORT'!$A$3</c:f>
              <c:strCache>
                <c:ptCount val="1"/>
                <c:pt idx="0">
                  <c:v>Chile</c:v>
                </c:pt>
              </c:strCache>
            </c:strRef>
          </c:tx>
          <c:cat>
            <c:numRef>
              <c:f>'PIB y EXPORT'!$E$1:$J$1</c:f>
              <c:numCache>
                <c:formatCode>General</c:formatCode>
                <c:ptCount val="6"/>
                <c:pt idx="0">
                  <c:v>2003</c:v>
                </c:pt>
                <c:pt idx="1">
                  <c:v>2004</c:v>
                </c:pt>
                <c:pt idx="2">
                  <c:v>2005</c:v>
                </c:pt>
                <c:pt idx="3">
                  <c:v>2006</c:v>
                </c:pt>
                <c:pt idx="4">
                  <c:v>2007</c:v>
                </c:pt>
                <c:pt idx="5">
                  <c:v>2008</c:v>
                </c:pt>
              </c:numCache>
            </c:numRef>
          </c:cat>
          <c:val>
            <c:numRef>
              <c:f>'PIB y EXPORT'!$E$3:$J$3</c:f>
              <c:numCache>
                <c:formatCode>0.00</c:formatCode>
                <c:ptCount val="6"/>
                <c:pt idx="0">
                  <c:v>3798.51</c:v>
                </c:pt>
                <c:pt idx="1">
                  <c:v>4112.5200000000004</c:v>
                </c:pt>
                <c:pt idx="2">
                  <c:v>3722.44</c:v>
                </c:pt>
                <c:pt idx="3">
                  <c:v>4791.08</c:v>
                </c:pt>
                <c:pt idx="4">
                  <c:v>4823.6100000000024</c:v>
                </c:pt>
                <c:pt idx="5">
                  <c:v>4968.2</c:v>
                </c:pt>
              </c:numCache>
            </c:numRef>
          </c:val>
        </c:ser>
        <c:ser>
          <c:idx val="1"/>
          <c:order val="1"/>
          <c:tx>
            <c:strRef>
              <c:f>'PIB y EXPORT'!$A$4</c:f>
              <c:strCache>
                <c:ptCount val="1"/>
                <c:pt idx="0">
                  <c:v>México</c:v>
                </c:pt>
              </c:strCache>
            </c:strRef>
          </c:tx>
          <c:cat>
            <c:numRef>
              <c:f>'PIB y EXPORT'!$E$1:$J$1</c:f>
              <c:numCache>
                <c:formatCode>General</c:formatCode>
                <c:ptCount val="6"/>
                <c:pt idx="0">
                  <c:v>2003</c:v>
                </c:pt>
                <c:pt idx="1">
                  <c:v>2004</c:v>
                </c:pt>
                <c:pt idx="2">
                  <c:v>2005</c:v>
                </c:pt>
                <c:pt idx="3">
                  <c:v>2006</c:v>
                </c:pt>
                <c:pt idx="4">
                  <c:v>2007</c:v>
                </c:pt>
                <c:pt idx="5">
                  <c:v>2008</c:v>
                </c:pt>
              </c:numCache>
            </c:numRef>
          </c:cat>
          <c:val>
            <c:numRef>
              <c:f>'PIB y EXPORT'!$E$4:$J$4</c:f>
              <c:numCache>
                <c:formatCode>0.00</c:formatCode>
                <c:ptCount val="6"/>
                <c:pt idx="0">
                  <c:v>27765</c:v>
                </c:pt>
                <c:pt idx="1">
                  <c:v>28569</c:v>
                </c:pt>
                <c:pt idx="2">
                  <c:v>28372</c:v>
                </c:pt>
                <c:pt idx="3">
                  <c:v>29471</c:v>
                </c:pt>
                <c:pt idx="4">
                  <c:v>30178</c:v>
                </c:pt>
                <c:pt idx="5">
                  <c:v>30540</c:v>
                </c:pt>
              </c:numCache>
            </c:numRef>
          </c:val>
        </c:ser>
        <c:ser>
          <c:idx val="2"/>
          <c:order val="2"/>
          <c:tx>
            <c:strRef>
              <c:f>'PIB y EXPORT'!$A$5</c:f>
              <c:strCache>
                <c:ptCount val="1"/>
                <c:pt idx="0">
                  <c:v>República Dominicana</c:v>
                </c:pt>
              </c:strCache>
            </c:strRef>
          </c:tx>
          <c:cat>
            <c:numRef>
              <c:f>'PIB y EXPORT'!$E$1:$J$1</c:f>
              <c:numCache>
                <c:formatCode>General</c:formatCode>
                <c:ptCount val="6"/>
                <c:pt idx="0">
                  <c:v>2003</c:v>
                </c:pt>
                <c:pt idx="1">
                  <c:v>2004</c:v>
                </c:pt>
                <c:pt idx="2">
                  <c:v>2005</c:v>
                </c:pt>
                <c:pt idx="3">
                  <c:v>2006</c:v>
                </c:pt>
                <c:pt idx="4">
                  <c:v>2007</c:v>
                </c:pt>
                <c:pt idx="5">
                  <c:v>2008</c:v>
                </c:pt>
              </c:numCache>
            </c:numRef>
          </c:cat>
          <c:val>
            <c:numRef>
              <c:f>'PIB y EXPORT'!$E$5:$J$5</c:f>
              <c:numCache>
                <c:formatCode>0.00</c:formatCode>
                <c:ptCount val="6"/>
                <c:pt idx="0">
                  <c:v>1760</c:v>
                </c:pt>
                <c:pt idx="1">
                  <c:v>1717</c:v>
                </c:pt>
                <c:pt idx="2">
                  <c:v>1818</c:v>
                </c:pt>
                <c:pt idx="3">
                  <c:v>1973</c:v>
                </c:pt>
                <c:pt idx="4">
                  <c:v>1997</c:v>
                </c:pt>
                <c:pt idx="5">
                  <c:v>1929</c:v>
                </c:pt>
              </c:numCache>
            </c:numRef>
          </c:val>
        </c:ser>
        <c:ser>
          <c:idx val="3"/>
          <c:order val="3"/>
          <c:tx>
            <c:strRef>
              <c:f>'PIB y EXPORT'!$A$6</c:f>
              <c:strCache>
                <c:ptCount val="1"/>
                <c:pt idx="0">
                  <c:v>Ecuador</c:v>
                </c:pt>
              </c:strCache>
            </c:strRef>
          </c:tx>
          <c:cat>
            <c:numRef>
              <c:f>'PIB y EXPORT'!$E$1:$J$1</c:f>
              <c:numCache>
                <c:formatCode>General</c:formatCode>
                <c:ptCount val="6"/>
                <c:pt idx="0">
                  <c:v>2003</c:v>
                </c:pt>
                <c:pt idx="1">
                  <c:v>2004</c:v>
                </c:pt>
                <c:pt idx="2">
                  <c:v>2005</c:v>
                </c:pt>
                <c:pt idx="3">
                  <c:v>2006</c:v>
                </c:pt>
                <c:pt idx="4">
                  <c:v>2007</c:v>
                </c:pt>
                <c:pt idx="5">
                  <c:v>2008</c:v>
                </c:pt>
              </c:numCache>
            </c:numRef>
          </c:cat>
          <c:val>
            <c:numRef>
              <c:f>'PIB y EXPORT'!$E$6:$J$6</c:f>
              <c:numCache>
                <c:formatCode>0.00</c:formatCode>
                <c:ptCount val="6"/>
                <c:pt idx="0">
                  <c:v>1986.1</c:v>
                </c:pt>
                <c:pt idx="1">
                  <c:v>1989.04</c:v>
                </c:pt>
                <c:pt idx="2">
                  <c:v>2153.88</c:v>
                </c:pt>
                <c:pt idx="3">
                  <c:v>2415.5500000000002</c:v>
                </c:pt>
                <c:pt idx="4">
                  <c:v>2664.8500000000022</c:v>
                </c:pt>
                <c:pt idx="5">
                  <c:v>3076.42</c:v>
                </c:pt>
              </c:numCache>
            </c:numRef>
          </c:val>
        </c:ser>
        <c:axId val="73548160"/>
        <c:axId val="73549696"/>
      </c:barChart>
      <c:catAx>
        <c:axId val="73548160"/>
        <c:scaling>
          <c:orientation val="minMax"/>
        </c:scaling>
        <c:axPos val="b"/>
        <c:numFmt formatCode="General" sourceLinked="1"/>
        <c:tickLblPos val="nextTo"/>
        <c:crossAx val="73549696"/>
        <c:crosses val="autoZero"/>
        <c:auto val="1"/>
        <c:lblAlgn val="ctr"/>
        <c:lblOffset val="100"/>
      </c:catAx>
      <c:valAx>
        <c:axId val="73549696"/>
        <c:scaling>
          <c:orientation val="minMax"/>
        </c:scaling>
        <c:axPos val="l"/>
        <c:majorGridlines/>
        <c:numFmt formatCode="0.00" sourceLinked="1"/>
        <c:tickLblPos val="nextTo"/>
        <c:crossAx val="73548160"/>
        <c:crosses val="autoZero"/>
        <c:crossBetween val="between"/>
      </c:valAx>
    </c:plotArea>
    <c:legend>
      <c:legendPos val="r"/>
      <c:layout>
        <c:manualLayout>
          <c:xMode val="edge"/>
          <c:yMode val="edge"/>
          <c:x val="1.7637795275590549E-3"/>
          <c:y val="0.89379053424773514"/>
          <c:w val="0.99823622047243976"/>
          <c:h val="0.10215543667728556"/>
        </c:manualLayout>
      </c:layou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EC"/>
  <c:chart>
    <c:plotArea>
      <c:layout>
        <c:manualLayout>
          <c:layoutTarget val="inner"/>
          <c:xMode val="edge"/>
          <c:yMode val="edge"/>
          <c:x val="9.3016185476815394E-2"/>
          <c:y val="5.1400554097404488E-2"/>
          <c:w val="0.8726364829396327"/>
          <c:h val="0.6871139545056868"/>
        </c:manualLayout>
      </c:layout>
      <c:lineChart>
        <c:grouping val="standard"/>
        <c:ser>
          <c:idx val="0"/>
          <c:order val="0"/>
          <c:tx>
            <c:strRef>
              <c:f>PRODUCCIÓN!$A$3</c:f>
              <c:strCache>
                <c:ptCount val="1"/>
                <c:pt idx="0">
                  <c:v>Chile</c:v>
                </c:pt>
              </c:strCache>
            </c:strRef>
          </c:tx>
          <c:marker>
            <c:symbol val="none"/>
          </c:marker>
          <c:cat>
            <c:numRef>
              <c:f>PRODUCCIÓN!$B$1:$J$1</c:f>
              <c:numCache>
                <c:formatCode>General</c:formatCode>
                <c:ptCount val="9"/>
                <c:pt idx="0">
                  <c:v>2000</c:v>
                </c:pt>
                <c:pt idx="1">
                  <c:v>2001</c:v>
                </c:pt>
                <c:pt idx="2">
                  <c:v>2002</c:v>
                </c:pt>
                <c:pt idx="3">
                  <c:v>2003</c:v>
                </c:pt>
                <c:pt idx="4">
                  <c:v>2004</c:v>
                </c:pt>
                <c:pt idx="5">
                  <c:v>2005</c:v>
                </c:pt>
                <c:pt idx="6">
                  <c:v>2006</c:v>
                </c:pt>
                <c:pt idx="7">
                  <c:v>2007</c:v>
                </c:pt>
                <c:pt idx="8">
                  <c:v>2008</c:v>
                </c:pt>
              </c:numCache>
            </c:numRef>
          </c:cat>
          <c:val>
            <c:numRef>
              <c:f>PRODUCCIÓN!$B$3:$J$3</c:f>
              <c:numCache>
                <c:formatCode>0.00</c:formatCode>
                <c:ptCount val="9"/>
                <c:pt idx="0" formatCode="General">
                  <c:v>135.1</c:v>
                </c:pt>
                <c:pt idx="1">
                  <c:v>143.26</c:v>
                </c:pt>
                <c:pt idx="2">
                  <c:v>141.93</c:v>
                </c:pt>
                <c:pt idx="3">
                  <c:v>140.85000000000053</c:v>
                </c:pt>
                <c:pt idx="4">
                  <c:v>119.27</c:v>
                </c:pt>
                <c:pt idx="5">
                  <c:v>116.83</c:v>
                </c:pt>
                <c:pt idx="6">
                  <c:v>160.32000000000053</c:v>
                </c:pt>
                <c:pt idx="7">
                  <c:v>110.28</c:v>
                </c:pt>
                <c:pt idx="8">
                  <c:v>121.4</c:v>
                </c:pt>
              </c:numCache>
            </c:numRef>
          </c:val>
        </c:ser>
        <c:ser>
          <c:idx val="1"/>
          <c:order val="1"/>
          <c:tx>
            <c:strRef>
              <c:f>PRODUCCIÓN!$A$4</c:f>
              <c:strCache>
                <c:ptCount val="1"/>
                <c:pt idx="0">
                  <c:v>México</c:v>
                </c:pt>
              </c:strCache>
            </c:strRef>
          </c:tx>
          <c:marker>
            <c:symbol val="none"/>
          </c:marker>
          <c:cat>
            <c:numRef>
              <c:f>PRODUCCIÓN!$B$1:$J$1</c:f>
              <c:numCache>
                <c:formatCode>General</c:formatCode>
                <c:ptCount val="9"/>
                <c:pt idx="0">
                  <c:v>2000</c:v>
                </c:pt>
                <c:pt idx="1">
                  <c:v>2001</c:v>
                </c:pt>
                <c:pt idx="2">
                  <c:v>2002</c:v>
                </c:pt>
                <c:pt idx="3">
                  <c:v>2003</c:v>
                </c:pt>
                <c:pt idx="4">
                  <c:v>2004</c:v>
                </c:pt>
                <c:pt idx="5">
                  <c:v>2005</c:v>
                </c:pt>
                <c:pt idx="6">
                  <c:v>2006</c:v>
                </c:pt>
                <c:pt idx="7">
                  <c:v>2007</c:v>
                </c:pt>
                <c:pt idx="8">
                  <c:v>2008</c:v>
                </c:pt>
              </c:numCache>
            </c:numRef>
          </c:cat>
          <c:val>
            <c:numRef>
              <c:f>PRODUCCIÓN!$B$4:$J$4</c:f>
              <c:numCache>
                <c:formatCode>0.00</c:formatCode>
                <c:ptCount val="9"/>
                <c:pt idx="0">
                  <c:v>351.4</c:v>
                </c:pt>
                <c:pt idx="1">
                  <c:v>226.6</c:v>
                </c:pt>
                <c:pt idx="2">
                  <c:v>227.2</c:v>
                </c:pt>
                <c:pt idx="3">
                  <c:v>273.3</c:v>
                </c:pt>
                <c:pt idx="4">
                  <c:v>278.5</c:v>
                </c:pt>
                <c:pt idx="5">
                  <c:v>291.10000000000002</c:v>
                </c:pt>
                <c:pt idx="6">
                  <c:v>337.2</c:v>
                </c:pt>
                <c:pt idx="7">
                  <c:v>294.7</c:v>
                </c:pt>
                <c:pt idx="8">
                  <c:v>224.4</c:v>
                </c:pt>
              </c:numCache>
            </c:numRef>
          </c:val>
        </c:ser>
        <c:ser>
          <c:idx val="2"/>
          <c:order val="2"/>
          <c:tx>
            <c:strRef>
              <c:f>PRODUCCIÓN!$A$5</c:f>
              <c:strCache>
                <c:ptCount val="1"/>
                <c:pt idx="0">
                  <c:v>República Dominicana</c:v>
                </c:pt>
              </c:strCache>
            </c:strRef>
          </c:tx>
          <c:marker>
            <c:symbol val="none"/>
          </c:marker>
          <c:cat>
            <c:numRef>
              <c:f>PRODUCCIÓN!$B$1:$J$1</c:f>
              <c:numCache>
                <c:formatCode>General</c:formatCode>
                <c:ptCount val="9"/>
                <c:pt idx="0">
                  <c:v>2000</c:v>
                </c:pt>
                <c:pt idx="1">
                  <c:v>2001</c:v>
                </c:pt>
                <c:pt idx="2">
                  <c:v>2002</c:v>
                </c:pt>
                <c:pt idx="3">
                  <c:v>2003</c:v>
                </c:pt>
                <c:pt idx="4">
                  <c:v>2004</c:v>
                </c:pt>
                <c:pt idx="5">
                  <c:v>2005</c:v>
                </c:pt>
                <c:pt idx="6">
                  <c:v>2006</c:v>
                </c:pt>
                <c:pt idx="7">
                  <c:v>2007</c:v>
                </c:pt>
                <c:pt idx="8">
                  <c:v>2008</c:v>
                </c:pt>
              </c:numCache>
            </c:numRef>
          </c:cat>
          <c:val>
            <c:numRef>
              <c:f>PRODUCCIÓN!$B$5:$J$5</c:f>
              <c:numCache>
                <c:formatCode>0.00</c:formatCode>
                <c:ptCount val="9"/>
                <c:pt idx="0">
                  <c:v>593.6</c:v>
                </c:pt>
                <c:pt idx="1">
                  <c:v>731.1</c:v>
                </c:pt>
                <c:pt idx="2">
                  <c:v>730.7</c:v>
                </c:pt>
                <c:pt idx="3">
                  <c:v>608.29999999999995</c:v>
                </c:pt>
                <c:pt idx="4">
                  <c:v>576.6</c:v>
                </c:pt>
                <c:pt idx="5">
                  <c:v>644.9</c:v>
                </c:pt>
                <c:pt idx="6">
                  <c:v>713.8</c:v>
                </c:pt>
                <c:pt idx="7">
                  <c:v>747.3</c:v>
                </c:pt>
                <c:pt idx="8">
                  <c:v>778.5</c:v>
                </c:pt>
              </c:numCache>
            </c:numRef>
          </c:val>
        </c:ser>
        <c:ser>
          <c:idx val="3"/>
          <c:order val="3"/>
          <c:tx>
            <c:strRef>
              <c:f>PRODUCCIÓN!$A$6</c:f>
              <c:strCache>
                <c:ptCount val="1"/>
                <c:pt idx="0">
                  <c:v>Ecuador</c:v>
                </c:pt>
              </c:strCache>
            </c:strRef>
          </c:tx>
          <c:marker>
            <c:symbol val="none"/>
          </c:marker>
          <c:cat>
            <c:numRef>
              <c:f>PRODUCCIÓN!$B$1:$J$1</c:f>
              <c:numCache>
                <c:formatCode>General</c:formatCode>
                <c:ptCount val="9"/>
                <c:pt idx="0">
                  <c:v>2000</c:v>
                </c:pt>
                <c:pt idx="1">
                  <c:v>2001</c:v>
                </c:pt>
                <c:pt idx="2">
                  <c:v>2002</c:v>
                </c:pt>
                <c:pt idx="3">
                  <c:v>2003</c:v>
                </c:pt>
                <c:pt idx="4">
                  <c:v>2004</c:v>
                </c:pt>
                <c:pt idx="5">
                  <c:v>2005</c:v>
                </c:pt>
                <c:pt idx="6">
                  <c:v>2006</c:v>
                </c:pt>
                <c:pt idx="7">
                  <c:v>2007</c:v>
                </c:pt>
                <c:pt idx="8">
                  <c:v>2008</c:v>
                </c:pt>
              </c:numCache>
            </c:numRef>
          </c:cat>
          <c:val>
            <c:numRef>
              <c:f>PRODUCCIÓN!$B$6:$J$6</c:f>
              <c:numCache>
                <c:formatCode>0.00</c:formatCode>
                <c:ptCount val="9"/>
                <c:pt idx="0">
                  <c:v>1246.5999999999999</c:v>
                </c:pt>
                <c:pt idx="1">
                  <c:v>1256</c:v>
                </c:pt>
                <c:pt idx="2">
                  <c:v>1432.8</c:v>
                </c:pt>
                <c:pt idx="3">
                  <c:v>1384.7</c:v>
                </c:pt>
                <c:pt idx="4">
                  <c:v>1778.4</c:v>
                </c:pt>
                <c:pt idx="5">
                  <c:v>1471.1</c:v>
                </c:pt>
                <c:pt idx="6">
                  <c:v>1501.2</c:v>
                </c:pt>
                <c:pt idx="7">
                  <c:v>1734.1</c:v>
                </c:pt>
              </c:numCache>
            </c:numRef>
          </c:val>
        </c:ser>
        <c:marker val="1"/>
        <c:axId val="73559424"/>
        <c:axId val="73569408"/>
      </c:lineChart>
      <c:catAx>
        <c:axId val="73559424"/>
        <c:scaling>
          <c:orientation val="minMax"/>
        </c:scaling>
        <c:axPos val="b"/>
        <c:numFmt formatCode="General" sourceLinked="1"/>
        <c:tickLblPos val="nextTo"/>
        <c:crossAx val="73569408"/>
        <c:crosses val="autoZero"/>
        <c:auto val="1"/>
        <c:lblAlgn val="ctr"/>
        <c:lblOffset val="100"/>
      </c:catAx>
      <c:valAx>
        <c:axId val="73569408"/>
        <c:scaling>
          <c:orientation val="minMax"/>
        </c:scaling>
        <c:axPos val="l"/>
        <c:majorGridlines/>
        <c:numFmt formatCode="General" sourceLinked="1"/>
        <c:tickLblPos val="nextTo"/>
        <c:crossAx val="73559424"/>
        <c:crosses val="autoZero"/>
        <c:crossBetween val="between"/>
      </c:valAx>
    </c:plotArea>
    <c:legend>
      <c:legendPos val="r"/>
      <c:layout>
        <c:manualLayout>
          <c:xMode val="edge"/>
          <c:yMode val="edge"/>
          <c:x val="1.7637795275590739E-3"/>
          <c:y val="0.8559055118110237"/>
          <c:w val="0.99823622047243821"/>
          <c:h val="0.14004046369203932"/>
        </c:manualLayout>
      </c:layout>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s-EC"/>
  <c:chart>
    <c:plotArea>
      <c:layout>
        <c:manualLayout>
          <c:layoutTarget val="inner"/>
          <c:xMode val="edge"/>
          <c:yMode val="edge"/>
          <c:x val="0.13375240594925633"/>
          <c:y val="5.1400554097404488E-2"/>
          <c:w val="0.84023359580052459"/>
          <c:h val="0.71026210265383494"/>
        </c:manualLayout>
      </c:layout>
      <c:lineChart>
        <c:grouping val="standard"/>
        <c:ser>
          <c:idx val="0"/>
          <c:order val="0"/>
          <c:tx>
            <c:strRef>
              <c:f>COSECHA!$A$3</c:f>
              <c:strCache>
                <c:ptCount val="1"/>
                <c:pt idx="0">
                  <c:v>Chile</c:v>
                </c:pt>
              </c:strCache>
            </c:strRef>
          </c:tx>
          <c:marker>
            <c:symbol val="none"/>
          </c:marker>
          <c:cat>
            <c:numRef>
              <c:f>COSECHA!$B$1:$J$1</c:f>
              <c:numCache>
                <c:formatCode>General</c:formatCode>
                <c:ptCount val="9"/>
                <c:pt idx="0">
                  <c:v>2000</c:v>
                </c:pt>
                <c:pt idx="1">
                  <c:v>2001</c:v>
                </c:pt>
                <c:pt idx="2">
                  <c:v>2002</c:v>
                </c:pt>
                <c:pt idx="3">
                  <c:v>2003</c:v>
                </c:pt>
                <c:pt idx="4">
                  <c:v>2004</c:v>
                </c:pt>
                <c:pt idx="5">
                  <c:v>2005</c:v>
                </c:pt>
                <c:pt idx="6">
                  <c:v>2006</c:v>
                </c:pt>
                <c:pt idx="7">
                  <c:v>2007</c:v>
                </c:pt>
                <c:pt idx="8">
                  <c:v>2008</c:v>
                </c:pt>
              </c:numCache>
            </c:numRef>
          </c:cat>
          <c:val>
            <c:numRef>
              <c:f>COSECHA!$B$3:$J$3</c:f>
              <c:numCache>
                <c:formatCode>0.00</c:formatCode>
                <c:ptCount val="9"/>
                <c:pt idx="0">
                  <c:v>28.55</c:v>
                </c:pt>
                <c:pt idx="1">
                  <c:v>27.979999999999986</c:v>
                </c:pt>
                <c:pt idx="2">
                  <c:v>28.23</c:v>
                </c:pt>
                <c:pt idx="3">
                  <c:v>24.9</c:v>
                </c:pt>
                <c:pt idx="4">
                  <c:v>25.03</c:v>
                </c:pt>
                <c:pt idx="5">
                  <c:v>27.979999999999986</c:v>
                </c:pt>
                <c:pt idx="6">
                  <c:v>21.759999999999987</c:v>
                </c:pt>
                <c:pt idx="7">
                  <c:v>20.959999999999987</c:v>
                </c:pt>
                <c:pt idx="8">
                  <c:v>23.68</c:v>
                </c:pt>
              </c:numCache>
            </c:numRef>
          </c:val>
        </c:ser>
        <c:ser>
          <c:idx val="1"/>
          <c:order val="1"/>
          <c:tx>
            <c:strRef>
              <c:f>COSECHA!$A$4</c:f>
              <c:strCache>
                <c:ptCount val="1"/>
                <c:pt idx="0">
                  <c:v>México</c:v>
                </c:pt>
              </c:strCache>
            </c:strRef>
          </c:tx>
          <c:marker>
            <c:symbol val="none"/>
          </c:marker>
          <c:cat>
            <c:numRef>
              <c:f>COSECHA!$B$1:$J$1</c:f>
              <c:numCache>
                <c:formatCode>General</c:formatCode>
                <c:ptCount val="9"/>
                <c:pt idx="0">
                  <c:v>2000</c:v>
                </c:pt>
                <c:pt idx="1">
                  <c:v>2001</c:v>
                </c:pt>
                <c:pt idx="2">
                  <c:v>2002</c:v>
                </c:pt>
                <c:pt idx="3">
                  <c:v>2003</c:v>
                </c:pt>
                <c:pt idx="4">
                  <c:v>2004</c:v>
                </c:pt>
                <c:pt idx="5">
                  <c:v>2005</c:v>
                </c:pt>
                <c:pt idx="6">
                  <c:v>2006</c:v>
                </c:pt>
                <c:pt idx="7">
                  <c:v>2007</c:v>
                </c:pt>
                <c:pt idx="8">
                  <c:v>2008</c:v>
                </c:pt>
              </c:numCache>
            </c:numRef>
          </c:cat>
          <c:val>
            <c:numRef>
              <c:f>COSECHA!$B$4:$J$4</c:f>
              <c:numCache>
                <c:formatCode>0.00</c:formatCode>
                <c:ptCount val="9"/>
                <c:pt idx="0">
                  <c:v>84.1</c:v>
                </c:pt>
                <c:pt idx="1">
                  <c:v>53.2</c:v>
                </c:pt>
                <c:pt idx="2">
                  <c:v>50.5</c:v>
                </c:pt>
                <c:pt idx="3">
                  <c:v>60</c:v>
                </c:pt>
                <c:pt idx="4">
                  <c:v>62.4</c:v>
                </c:pt>
                <c:pt idx="5">
                  <c:v>57.5</c:v>
                </c:pt>
                <c:pt idx="6">
                  <c:v>70.5</c:v>
                </c:pt>
                <c:pt idx="7">
                  <c:v>70.900000000000006</c:v>
                </c:pt>
                <c:pt idx="8">
                  <c:v>50.3</c:v>
                </c:pt>
              </c:numCache>
            </c:numRef>
          </c:val>
        </c:ser>
        <c:ser>
          <c:idx val="2"/>
          <c:order val="2"/>
          <c:tx>
            <c:strRef>
              <c:f>COSECHA!$A$5</c:f>
              <c:strCache>
                <c:ptCount val="1"/>
                <c:pt idx="0">
                  <c:v>República Dominicana</c:v>
                </c:pt>
              </c:strCache>
            </c:strRef>
          </c:tx>
          <c:marker>
            <c:symbol val="none"/>
          </c:marker>
          <c:cat>
            <c:numRef>
              <c:f>COSECHA!$B$1:$J$1</c:f>
              <c:numCache>
                <c:formatCode>General</c:formatCode>
                <c:ptCount val="9"/>
                <c:pt idx="0">
                  <c:v>2000</c:v>
                </c:pt>
                <c:pt idx="1">
                  <c:v>2001</c:v>
                </c:pt>
                <c:pt idx="2">
                  <c:v>2002</c:v>
                </c:pt>
                <c:pt idx="3">
                  <c:v>2003</c:v>
                </c:pt>
                <c:pt idx="4">
                  <c:v>2004</c:v>
                </c:pt>
                <c:pt idx="5">
                  <c:v>2005</c:v>
                </c:pt>
                <c:pt idx="6">
                  <c:v>2006</c:v>
                </c:pt>
                <c:pt idx="7">
                  <c:v>2007</c:v>
                </c:pt>
                <c:pt idx="8">
                  <c:v>2008</c:v>
                </c:pt>
              </c:numCache>
            </c:numRef>
          </c:cat>
          <c:val>
            <c:numRef>
              <c:f>COSECHA!$B$5:$J$5</c:f>
              <c:numCache>
                <c:formatCode>0.00</c:formatCode>
                <c:ptCount val="9"/>
                <c:pt idx="0">
                  <c:v>123.8</c:v>
                </c:pt>
                <c:pt idx="1">
                  <c:v>147.4</c:v>
                </c:pt>
                <c:pt idx="2">
                  <c:v>150.4</c:v>
                </c:pt>
                <c:pt idx="3">
                  <c:v>131.1</c:v>
                </c:pt>
                <c:pt idx="4">
                  <c:v>134</c:v>
                </c:pt>
                <c:pt idx="5">
                  <c:v>153.4</c:v>
                </c:pt>
                <c:pt idx="6">
                  <c:v>152.30000000000001</c:v>
                </c:pt>
                <c:pt idx="7">
                  <c:v>155.69999999999999</c:v>
                </c:pt>
                <c:pt idx="8">
                  <c:v>161.30000000000001</c:v>
                </c:pt>
              </c:numCache>
            </c:numRef>
          </c:val>
        </c:ser>
        <c:marker val="1"/>
        <c:axId val="79132544"/>
        <c:axId val="79134080"/>
      </c:lineChart>
      <c:catAx>
        <c:axId val="79132544"/>
        <c:scaling>
          <c:orientation val="minMax"/>
        </c:scaling>
        <c:axPos val="b"/>
        <c:numFmt formatCode="General" sourceLinked="1"/>
        <c:tickLblPos val="nextTo"/>
        <c:crossAx val="79134080"/>
        <c:crosses val="autoZero"/>
        <c:auto val="1"/>
        <c:lblAlgn val="ctr"/>
        <c:lblOffset val="100"/>
      </c:catAx>
      <c:valAx>
        <c:axId val="79134080"/>
        <c:scaling>
          <c:orientation val="minMax"/>
        </c:scaling>
        <c:axPos val="l"/>
        <c:majorGridlines/>
        <c:numFmt formatCode="0.00" sourceLinked="1"/>
        <c:tickLblPos val="nextTo"/>
        <c:crossAx val="79132544"/>
        <c:crosses val="autoZero"/>
        <c:crossBetween val="between"/>
      </c:valAx>
    </c:plotArea>
    <c:legend>
      <c:legendPos val="r"/>
      <c:layout>
        <c:manualLayout>
          <c:xMode val="edge"/>
          <c:yMode val="edge"/>
          <c:x val="7.3193350831147422E-3"/>
          <c:y val="0.86053514144065257"/>
          <c:w val="0.98434733158355203"/>
          <c:h val="0.13541083406241175"/>
        </c:manualLayout>
      </c:layout>
    </c:legend>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9B2A0-B7E0-4375-8EA2-49089BAC7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Pages>
  <Words>9381</Words>
  <Characters>51600</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CAPÍTULO 1</vt:lpstr>
    </vt:vector>
  </TitlesOfParts>
  <Company/>
  <LinksUpToDate>false</LinksUpToDate>
  <CharactersWithSpaces>60860</CharactersWithSpaces>
  <SharedDoc>false</SharedDoc>
  <HLinks>
    <vt:vector size="540" baseType="variant">
      <vt:variant>
        <vt:i4>1638449</vt:i4>
      </vt:variant>
      <vt:variant>
        <vt:i4>659</vt:i4>
      </vt:variant>
      <vt:variant>
        <vt:i4>0</vt:i4>
      </vt:variant>
      <vt:variant>
        <vt:i4>5</vt:i4>
      </vt:variant>
      <vt:variant>
        <vt:lpwstr/>
      </vt:variant>
      <vt:variant>
        <vt:lpwstr>_Toc182171563</vt:lpwstr>
      </vt:variant>
      <vt:variant>
        <vt:i4>1638449</vt:i4>
      </vt:variant>
      <vt:variant>
        <vt:i4>656</vt:i4>
      </vt:variant>
      <vt:variant>
        <vt:i4>0</vt:i4>
      </vt:variant>
      <vt:variant>
        <vt:i4>5</vt:i4>
      </vt:variant>
      <vt:variant>
        <vt:lpwstr/>
      </vt:variant>
      <vt:variant>
        <vt:lpwstr>_Toc182171562</vt:lpwstr>
      </vt:variant>
      <vt:variant>
        <vt:i4>1638449</vt:i4>
      </vt:variant>
      <vt:variant>
        <vt:i4>650</vt:i4>
      </vt:variant>
      <vt:variant>
        <vt:i4>0</vt:i4>
      </vt:variant>
      <vt:variant>
        <vt:i4>5</vt:i4>
      </vt:variant>
      <vt:variant>
        <vt:lpwstr/>
      </vt:variant>
      <vt:variant>
        <vt:lpwstr>_Toc182171561</vt:lpwstr>
      </vt:variant>
      <vt:variant>
        <vt:i4>1638449</vt:i4>
      </vt:variant>
      <vt:variant>
        <vt:i4>644</vt:i4>
      </vt:variant>
      <vt:variant>
        <vt:i4>0</vt:i4>
      </vt:variant>
      <vt:variant>
        <vt:i4>5</vt:i4>
      </vt:variant>
      <vt:variant>
        <vt:lpwstr/>
      </vt:variant>
      <vt:variant>
        <vt:lpwstr>_Toc182171560</vt:lpwstr>
      </vt:variant>
      <vt:variant>
        <vt:i4>1703985</vt:i4>
      </vt:variant>
      <vt:variant>
        <vt:i4>638</vt:i4>
      </vt:variant>
      <vt:variant>
        <vt:i4>0</vt:i4>
      </vt:variant>
      <vt:variant>
        <vt:i4>5</vt:i4>
      </vt:variant>
      <vt:variant>
        <vt:lpwstr/>
      </vt:variant>
      <vt:variant>
        <vt:lpwstr>_Toc182171559</vt:lpwstr>
      </vt:variant>
      <vt:variant>
        <vt:i4>1703985</vt:i4>
      </vt:variant>
      <vt:variant>
        <vt:i4>632</vt:i4>
      </vt:variant>
      <vt:variant>
        <vt:i4>0</vt:i4>
      </vt:variant>
      <vt:variant>
        <vt:i4>5</vt:i4>
      </vt:variant>
      <vt:variant>
        <vt:lpwstr/>
      </vt:variant>
      <vt:variant>
        <vt:lpwstr>_Toc182171558</vt:lpwstr>
      </vt:variant>
      <vt:variant>
        <vt:i4>1703985</vt:i4>
      </vt:variant>
      <vt:variant>
        <vt:i4>626</vt:i4>
      </vt:variant>
      <vt:variant>
        <vt:i4>0</vt:i4>
      </vt:variant>
      <vt:variant>
        <vt:i4>5</vt:i4>
      </vt:variant>
      <vt:variant>
        <vt:lpwstr/>
      </vt:variant>
      <vt:variant>
        <vt:lpwstr>_Toc182171557</vt:lpwstr>
      </vt:variant>
      <vt:variant>
        <vt:i4>1703985</vt:i4>
      </vt:variant>
      <vt:variant>
        <vt:i4>620</vt:i4>
      </vt:variant>
      <vt:variant>
        <vt:i4>0</vt:i4>
      </vt:variant>
      <vt:variant>
        <vt:i4>5</vt:i4>
      </vt:variant>
      <vt:variant>
        <vt:lpwstr/>
      </vt:variant>
      <vt:variant>
        <vt:lpwstr>_Toc182171556</vt:lpwstr>
      </vt:variant>
      <vt:variant>
        <vt:i4>1703985</vt:i4>
      </vt:variant>
      <vt:variant>
        <vt:i4>614</vt:i4>
      </vt:variant>
      <vt:variant>
        <vt:i4>0</vt:i4>
      </vt:variant>
      <vt:variant>
        <vt:i4>5</vt:i4>
      </vt:variant>
      <vt:variant>
        <vt:lpwstr/>
      </vt:variant>
      <vt:variant>
        <vt:lpwstr>_Toc182171555</vt:lpwstr>
      </vt:variant>
      <vt:variant>
        <vt:i4>1703985</vt:i4>
      </vt:variant>
      <vt:variant>
        <vt:i4>608</vt:i4>
      </vt:variant>
      <vt:variant>
        <vt:i4>0</vt:i4>
      </vt:variant>
      <vt:variant>
        <vt:i4>5</vt:i4>
      </vt:variant>
      <vt:variant>
        <vt:lpwstr/>
      </vt:variant>
      <vt:variant>
        <vt:lpwstr>_Toc182171554</vt:lpwstr>
      </vt:variant>
      <vt:variant>
        <vt:i4>1703985</vt:i4>
      </vt:variant>
      <vt:variant>
        <vt:i4>602</vt:i4>
      </vt:variant>
      <vt:variant>
        <vt:i4>0</vt:i4>
      </vt:variant>
      <vt:variant>
        <vt:i4>5</vt:i4>
      </vt:variant>
      <vt:variant>
        <vt:lpwstr/>
      </vt:variant>
      <vt:variant>
        <vt:lpwstr>_Toc182171553</vt:lpwstr>
      </vt:variant>
      <vt:variant>
        <vt:i4>1703985</vt:i4>
      </vt:variant>
      <vt:variant>
        <vt:i4>596</vt:i4>
      </vt:variant>
      <vt:variant>
        <vt:i4>0</vt:i4>
      </vt:variant>
      <vt:variant>
        <vt:i4>5</vt:i4>
      </vt:variant>
      <vt:variant>
        <vt:lpwstr/>
      </vt:variant>
      <vt:variant>
        <vt:lpwstr>_Toc182171552</vt:lpwstr>
      </vt:variant>
      <vt:variant>
        <vt:i4>1703985</vt:i4>
      </vt:variant>
      <vt:variant>
        <vt:i4>590</vt:i4>
      </vt:variant>
      <vt:variant>
        <vt:i4>0</vt:i4>
      </vt:variant>
      <vt:variant>
        <vt:i4>5</vt:i4>
      </vt:variant>
      <vt:variant>
        <vt:lpwstr/>
      </vt:variant>
      <vt:variant>
        <vt:lpwstr>_Toc182171551</vt:lpwstr>
      </vt:variant>
      <vt:variant>
        <vt:i4>1703985</vt:i4>
      </vt:variant>
      <vt:variant>
        <vt:i4>584</vt:i4>
      </vt:variant>
      <vt:variant>
        <vt:i4>0</vt:i4>
      </vt:variant>
      <vt:variant>
        <vt:i4>5</vt:i4>
      </vt:variant>
      <vt:variant>
        <vt:lpwstr/>
      </vt:variant>
      <vt:variant>
        <vt:lpwstr>_Toc182171550</vt:lpwstr>
      </vt:variant>
      <vt:variant>
        <vt:i4>1769521</vt:i4>
      </vt:variant>
      <vt:variant>
        <vt:i4>578</vt:i4>
      </vt:variant>
      <vt:variant>
        <vt:i4>0</vt:i4>
      </vt:variant>
      <vt:variant>
        <vt:i4>5</vt:i4>
      </vt:variant>
      <vt:variant>
        <vt:lpwstr/>
      </vt:variant>
      <vt:variant>
        <vt:lpwstr>_Toc182171549</vt:lpwstr>
      </vt:variant>
      <vt:variant>
        <vt:i4>1769521</vt:i4>
      </vt:variant>
      <vt:variant>
        <vt:i4>572</vt:i4>
      </vt:variant>
      <vt:variant>
        <vt:i4>0</vt:i4>
      </vt:variant>
      <vt:variant>
        <vt:i4>5</vt:i4>
      </vt:variant>
      <vt:variant>
        <vt:lpwstr/>
      </vt:variant>
      <vt:variant>
        <vt:lpwstr>_Toc182171548</vt:lpwstr>
      </vt:variant>
      <vt:variant>
        <vt:i4>1769521</vt:i4>
      </vt:variant>
      <vt:variant>
        <vt:i4>566</vt:i4>
      </vt:variant>
      <vt:variant>
        <vt:i4>0</vt:i4>
      </vt:variant>
      <vt:variant>
        <vt:i4>5</vt:i4>
      </vt:variant>
      <vt:variant>
        <vt:lpwstr/>
      </vt:variant>
      <vt:variant>
        <vt:lpwstr>_Toc182171547</vt:lpwstr>
      </vt:variant>
      <vt:variant>
        <vt:i4>1769521</vt:i4>
      </vt:variant>
      <vt:variant>
        <vt:i4>560</vt:i4>
      </vt:variant>
      <vt:variant>
        <vt:i4>0</vt:i4>
      </vt:variant>
      <vt:variant>
        <vt:i4>5</vt:i4>
      </vt:variant>
      <vt:variant>
        <vt:lpwstr/>
      </vt:variant>
      <vt:variant>
        <vt:lpwstr>_Toc182171546</vt:lpwstr>
      </vt:variant>
      <vt:variant>
        <vt:i4>1769521</vt:i4>
      </vt:variant>
      <vt:variant>
        <vt:i4>554</vt:i4>
      </vt:variant>
      <vt:variant>
        <vt:i4>0</vt:i4>
      </vt:variant>
      <vt:variant>
        <vt:i4>5</vt:i4>
      </vt:variant>
      <vt:variant>
        <vt:lpwstr/>
      </vt:variant>
      <vt:variant>
        <vt:lpwstr>_Toc182171545</vt:lpwstr>
      </vt:variant>
      <vt:variant>
        <vt:i4>1769521</vt:i4>
      </vt:variant>
      <vt:variant>
        <vt:i4>548</vt:i4>
      </vt:variant>
      <vt:variant>
        <vt:i4>0</vt:i4>
      </vt:variant>
      <vt:variant>
        <vt:i4>5</vt:i4>
      </vt:variant>
      <vt:variant>
        <vt:lpwstr/>
      </vt:variant>
      <vt:variant>
        <vt:lpwstr>_Toc182171544</vt:lpwstr>
      </vt:variant>
      <vt:variant>
        <vt:i4>1769521</vt:i4>
      </vt:variant>
      <vt:variant>
        <vt:i4>542</vt:i4>
      </vt:variant>
      <vt:variant>
        <vt:i4>0</vt:i4>
      </vt:variant>
      <vt:variant>
        <vt:i4>5</vt:i4>
      </vt:variant>
      <vt:variant>
        <vt:lpwstr/>
      </vt:variant>
      <vt:variant>
        <vt:lpwstr>_Toc182171543</vt:lpwstr>
      </vt:variant>
      <vt:variant>
        <vt:i4>1769521</vt:i4>
      </vt:variant>
      <vt:variant>
        <vt:i4>536</vt:i4>
      </vt:variant>
      <vt:variant>
        <vt:i4>0</vt:i4>
      </vt:variant>
      <vt:variant>
        <vt:i4>5</vt:i4>
      </vt:variant>
      <vt:variant>
        <vt:lpwstr/>
      </vt:variant>
      <vt:variant>
        <vt:lpwstr>_Toc182171542</vt:lpwstr>
      </vt:variant>
      <vt:variant>
        <vt:i4>1769521</vt:i4>
      </vt:variant>
      <vt:variant>
        <vt:i4>530</vt:i4>
      </vt:variant>
      <vt:variant>
        <vt:i4>0</vt:i4>
      </vt:variant>
      <vt:variant>
        <vt:i4>5</vt:i4>
      </vt:variant>
      <vt:variant>
        <vt:lpwstr/>
      </vt:variant>
      <vt:variant>
        <vt:lpwstr>_Toc182171541</vt:lpwstr>
      </vt:variant>
      <vt:variant>
        <vt:i4>1769521</vt:i4>
      </vt:variant>
      <vt:variant>
        <vt:i4>524</vt:i4>
      </vt:variant>
      <vt:variant>
        <vt:i4>0</vt:i4>
      </vt:variant>
      <vt:variant>
        <vt:i4>5</vt:i4>
      </vt:variant>
      <vt:variant>
        <vt:lpwstr/>
      </vt:variant>
      <vt:variant>
        <vt:lpwstr>_Toc182171540</vt:lpwstr>
      </vt:variant>
      <vt:variant>
        <vt:i4>1835057</vt:i4>
      </vt:variant>
      <vt:variant>
        <vt:i4>518</vt:i4>
      </vt:variant>
      <vt:variant>
        <vt:i4>0</vt:i4>
      </vt:variant>
      <vt:variant>
        <vt:i4>5</vt:i4>
      </vt:variant>
      <vt:variant>
        <vt:lpwstr/>
      </vt:variant>
      <vt:variant>
        <vt:lpwstr>_Toc182171539</vt:lpwstr>
      </vt:variant>
      <vt:variant>
        <vt:i4>1835057</vt:i4>
      </vt:variant>
      <vt:variant>
        <vt:i4>512</vt:i4>
      </vt:variant>
      <vt:variant>
        <vt:i4>0</vt:i4>
      </vt:variant>
      <vt:variant>
        <vt:i4>5</vt:i4>
      </vt:variant>
      <vt:variant>
        <vt:lpwstr/>
      </vt:variant>
      <vt:variant>
        <vt:lpwstr>_Toc182171538</vt:lpwstr>
      </vt:variant>
      <vt:variant>
        <vt:i4>1835057</vt:i4>
      </vt:variant>
      <vt:variant>
        <vt:i4>506</vt:i4>
      </vt:variant>
      <vt:variant>
        <vt:i4>0</vt:i4>
      </vt:variant>
      <vt:variant>
        <vt:i4>5</vt:i4>
      </vt:variant>
      <vt:variant>
        <vt:lpwstr/>
      </vt:variant>
      <vt:variant>
        <vt:lpwstr>_Toc182171537</vt:lpwstr>
      </vt:variant>
      <vt:variant>
        <vt:i4>1835057</vt:i4>
      </vt:variant>
      <vt:variant>
        <vt:i4>500</vt:i4>
      </vt:variant>
      <vt:variant>
        <vt:i4>0</vt:i4>
      </vt:variant>
      <vt:variant>
        <vt:i4>5</vt:i4>
      </vt:variant>
      <vt:variant>
        <vt:lpwstr/>
      </vt:variant>
      <vt:variant>
        <vt:lpwstr>_Toc182171536</vt:lpwstr>
      </vt:variant>
      <vt:variant>
        <vt:i4>1835057</vt:i4>
      </vt:variant>
      <vt:variant>
        <vt:i4>494</vt:i4>
      </vt:variant>
      <vt:variant>
        <vt:i4>0</vt:i4>
      </vt:variant>
      <vt:variant>
        <vt:i4>5</vt:i4>
      </vt:variant>
      <vt:variant>
        <vt:lpwstr/>
      </vt:variant>
      <vt:variant>
        <vt:lpwstr>_Toc182171535</vt:lpwstr>
      </vt:variant>
      <vt:variant>
        <vt:i4>1835057</vt:i4>
      </vt:variant>
      <vt:variant>
        <vt:i4>488</vt:i4>
      </vt:variant>
      <vt:variant>
        <vt:i4>0</vt:i4>
      </vt:variant>
      <vt:variant>
        <vt:i4>5</vt:i4>
      </vt:variant>
      <vt:variant>
        <vt:lpwstr/>
      </vt:variant>
      <vt:variant>
        <vt:lpwstr>_Toc182171534</vt:lpwstr>
      </vt:variant>
      <vt:variant>
        <vt:i4>1835057</vt:i4>
      </vt:variant>
      <vt:variant>
        <vt:i4>482</vt:i4>
      </vt:variant>
      <vt:variant>
        <vt:i4>0</vt:i4>
      </vt:variant>
      <vt:variant>
        <vt:i4>5</vt:i4>
      </vt:variant>
      <vt:variant>
        <vt:lpwstr/>
      </vt:variant>
      <vt:variant>
        <vt:lpwstr>_Toc182171533</vt:lpwstr>
      </vt:variant>
      <vt:variant>
        <vt:i4>1835057</vt:i4>
      </vt:variant>
      <vt:variant>
        <vt:i4>476</vt:i4>
      </vt:variant>
      <vt:variant>
        <vt:i4>0</vt:i4>
      </vt:variant>
      <vt:variant>
        <vt:i4>5</vt:i4>
      </vt:variant>
      <vt:variant>
        <vt:lpwstr/>
      </vt:variant>
      <vt:variant>
        <vt:lpwstr>_Toc182171532</vt:lpwstr>
      </vt:variant>
      <vt:variant>
        <vt:i4>1835057</vt:i4>
      </vt:variant>
      <vt:variant>
        <vt:i4>470</vt:i4>
      </vt:variant>
      <vt:variant>
        <vt:i4>0</vt:i4>
      </vt:variant>
      <vt:variant>
        <vt:i4>5</vt:i4>
      </vt:variant>
      <vt:variant>
        <vt:lpwstr/>
      </vt:variant>
      <vt:variant>
        <vt:lpwstr>_Toc182171531</vt:lpwstr>
      </vt:variant>
      <vt:variant>
        <vt:i4>1835057</vt:i4>
      </vt:variant>
      <vt:variant>
        <vt:i4>464</vt:i4>
      </vt:variant>
      <vt:variant>
        <vt:i4>0</vt:i4>
      </vt:variant>
      <vt:variant>
        <vt:i4>5</vt:i4>
      </vt:variant>
      <vt:variant>
        <vt:lpwstr/>
      </vt:variant>
      <vt:variant>
        <vt:lpwstr>_Toc182171530</vt:lpwstr>
      </vt:variant>
      <vt:variant>
        <vt:i4>1900593</vt:i4>
      </vt:variant>
      <vt:variant>
        <vt:i4>458</vt:i4>
      </vt:variant>
      <vt:variant>
        <vt:i4>0</vt:i4>
      </vt:variant>
      <vt:variant>
        <vt:i4>5</vt:i4>
      </vt:variant>
      <vt:variant>
        <vt:lpwstr/>
      </vt:variant>
      <vt:variant>
        <vt:lpwstr>_Toc182171529</vt:lpwstr>
      </vt:variant>
      <vt:variant>
        <vt:i4>1900593</vt:i4>
      </vt:variant>
      <vt:variant>
        <vt:i4>452</vt:i4>
      </vt:variant>
      <vt:variant>
        <vt:i4>0</vt:i4>
      </vt:variant>
      <vt:variant>
        <vt:i4>5</vt:i4>
      </vt:variant>
      <vt:variant>
        <vt:lpwstr/>
      </vt:variant>
      <vt:variant>
        <vt:lpwstr>_Toc182171528</vt:lpwstr>
      </vt:variant>
      <vt:variant>
        <vt:i4>1900593</vt:i4>
      </vt:variant>
      <vt:variant>
        <vt:i4>446</vt:i4>
      </vt:variant>
      <vt:variant>
        <vt:i4>0</vt:i4>
      </vt:variant>
      <vt:variant>
        <vt:i4>5</vt:i4>
      </vt:variant>
      <vt:variant>
        <vt:lpwstr/>
      </vt:variant>
      <vt:variant>
        <vt:lpwstr>_Toc182171527</vt:lpwstr>
      </vt:variant>
      <vt:variant>
        <vt:i4>1900593</vt:i4>
      </vt:variant>
      <vt:variant>
        <vt:i4>440</vt:i4>
      </vt:variant>
      <vt:variant>
        <vt:i4>0</vt:i4>
      </vt:variant>
      <vt:variant>
        <vt:i4>5</vt:i4>
      </vt:variant>
      <vt:variant>
        <vt:lpwstr/>
      </vt:variant>
      <vt:variant>
        <vt:lpwstr>_Toc182171526</vt:lpwstr>
      </vt:variant>
      <vt:variant>
        <vt:i4>1900593</vt:i4>
      </vt:variant>
      <vt:variant>
        <vt:i4>434</vt:i4>
      </vt:variant>
      <vt:variant>
        <vt:i4>0</vt:i4>
      </vt:variant>
      <vt:variant>
        <vt:i4>5</vt:i4>
      </vt:variant>
      <vt:variant>
        <vt:lpwstr/>
      </vt:variant>
      <vt:variant>
        <vt:lpwstr>_Toc182171525</vt:lpwstr>
      </vt:variant>
      <vt:variant>
        <vt:i4>1900593</vt:i4>
      </vt:variant>
      <vt:variant>
        <vt:i4>428</vt:i4>
      </vt:variant>
      <vt:variant>
        <vt:i4>0</vt:i4>
      </vt:variant>
      <vt:variant>
        <vt:i4>5</vt:i4>
      </vt:variant>
      <vt:variant>
        <vt:lpwstr/>
      </vt:variant>
      <vt:variant>
        <vt:lpwstr>_Toc182171524</vt:lpwstr>
      </vt:variant>
      <vt:variant>
        <vt:i4>1900593</vt:i4>
      </vt:variant>
      <vt:variant>
        <vt:i4>422</vt:i4>
      </vt:variant>
      <vt:variant>
        <vt:i4>0</vt:i4>
      </vt:variant>
      <vt:variant>
        <vt:i4>5</vt:i4>
      </vt:variant>
      <vt:variant>
        <vt:lpwstr/>
      </vt:variant>
      <vt:variant>
        <vt:lpwstr>_Toc182171523</vt:lpwstr>
      </vt:variant>
      <vt:variant>
        <vt:i4>1900593</vt:i4>
      </vt:variant>
      <vt:variant>
        <vt:i4>416</vt:i4>
      </vt:variant>
      <vt:variant>
        <vt:i4>0</vt:i4>
      </vt:variant>
      <vt:variant>
        <vt:i4>5</vt:i4>
      </vt:variant>
      <vt:variant>
        <vt:lpwstr/>
      </vt:variant>
      <vt:variant>
        <vt:lpwstr>_Toc182171522</vt:lpwstr>
      </vt:variant>
      <vt:variant>
        <vt:i4>1900593</vt:i4>
      </vt:variant>
      <vt:variant>
        <vt:i4>410</vt:i4>
      </vt:variant>
      <vt:variant>
        <vt:i4>0</vt:i4>
      </vt:variant>
      <vt:variant>
        <vt:i4>5</vt:i4>
      </vt:variant>
      <vt:variant>
        <vt:lpwstr/>
      </vt:variant>
      <vt:variant>
        <vt:lpwstr>_Toc182171521</vt:lpwstr>
      </vt:variant>
      <vt:variant>
        <vt:i4>1900593</vt:i4>
      </vt:variant>
      <vt:variant>
        <vt:i4>404</vt:i4>
      </vt:variant>
      <vt:variant>
        <vt:i4>0</vt:i4>
      </vt:variant>
      <vt:variant>
        <vt:i4>5</vt:i4>
      </vt:variant>
      <vt:variant>
        <vt:lpwstr/>
      </vt:variant>
      <vt:variant>
        <vt:lpwstr>_Toc182171520</vt:lpwstr>
      </vt:variant>
      <vt:variant>
        <vt:i4>1966129</vt:i4>
      </vt:variant>
      <vt:variant>
        <vt:i4>398</vt:i4>
      </vt:variant>
      <vt:variant>
        <vt:i4>0</vt:i4>
      </vt:variant>
      <vt:variant>
        <vt:i4>5</vt:i4>
      </vt:variant>
      <vt:variant>
        <vt:lpwstr/>
      </vt:variant>
      <vt:variant>
        <vt:lpwstr>_Toc182171519</vt:lpwstr>
      </vt:variant>
      <vt:variant>
        <vt:i4>1966129</vt:i4>
      </vt:variant>
      <vt:variant>
        <vt:i4>392</vt:i4>
      </vt:variant>
      <vt:variant>
        <vt:i4>0</vt:i4>
      </vt:variant>
      <vt:variant>
        <vt:i4>5</vt:i4>
      </vt:variant>
      <vt:variant>
        <vt:lpwstr/>
      </vt:variant>
      <vt:variant>
        <vt:lpwstr>_Toc182171518</vt:lpwstr>
      </vt:variant>
      <vt:variant>
        <vt:i4>1966129</vt:i4>
      </vt:variant>
      <vt:variant>
        <vt:i4>386</vt:i4>
      </vt:variant>
      <vt:variant>
        <vt:i4>0</vt:i4>
      </vt:variant>
      <vt:variant>
        <vt:i4>5</vt:i4>
      </vt:variant>
      <vt:variant>
        <vt:lpwstr/>
      </vt:variant>
      <vt:variant>
        <vt:lpwstr>_Toc182171517</vt:lpwstr>
      </vt:variant>
      <vt:variant>
        <vt:i4>1966129</vt:i4>
      </vt:variant>
      <vt:variant>
        <vt:i4>380</vt:i4>
      </vt:variant>
      <vt:variant>
        <vt:i4>0</vt:i4>
      </vt:variant>
      <vt:variant>
        <vt:i4>5</vt:i4>
      </vt:variant>
      <vt:variant>
        <vt:lpwstr/>
      </vt:variant>
      <vt:variant>
        <vt:lpwstr>_Toc182171516</vt:lpwstr>
      </vt:variant>
      <vt:variant>
        <vt:i4>1966129</vt:i4>
      </vt:variant>
      <vt:variant>
        <vt:i4>374</vt:i4>
      </vt:variant>
      <vt:variant>
        <vt:i4>0</vt:i4>
      </vt:variant>
      <vt:variant>
        <vt:i4>5</vt:i4>
      </vt:variant>
      <vt:variant>
        <vt:lpwstr/>
      </vt:variant>
      <vt:variant>
        <vt:lpwstr>_Toc182171515</vt:lpwstr>
      </vt:variant>
      <vt:variant>
        <vt:i4>1966129</vt:i4>
      </vt:variant>
      <vt:variant>
        <vt:i4>368</vt:i4>
      </vt:variant>
      <vt:variant>
        <vt:i4>0</vt:i4>
      </vt:variant>
      <vt:variant>
        <vt:i4>5</vt:i4>
      </vt:variant>
      <vt:variant>
        <vt:lpwstr/>
      </vt:variant>
      <vt:variant>
        <vt:lpwstr>_Toc182171514</vt:lpwstr>
      </vt:variant>
      <vt:variant>
        <vt:i4>1966129</vt:i4>
      </vt:variant>
      <vt:variant>
        <vt:i4>362</vt:i4>
      </vt:variant>
      <vt:variant>
        <vt:i4>0</vt:i4>
      </vt:variant>
      <vt:variant>
        <vt:i4>5</vt:i4>
      </vt:variant>
      <vt:variant>
        <vt:lpwstr/>
      </vt:variant>
      <vt:variant>
        <vt:lpwstr>_Toc182171513</vt:lpwstr>
      </vt:variant>
      <vt:variant>
        <vt:i4>1966129</vt:i4>
      </vt:variant>
      <vt:variant>
        <vt:i4>356</vt:i4>
      </vt:variant>
      <vt:variant>
        <vt:i4>0</vt:i4>
      </vt:variant>
      <vt:variant>
        <vt:i4>5</vt:i4>
      </vt:variant>
      <vt:variant>
        <vt:lpwstr/>
      </vt:variant>
      <vt:variant>
        <vt:lpwstr>_Toc182171512</vt:lpwstr>
      </vt:variant>
      <vt:variant>
        <vt:i4>1966129</vt:i4>
      </vt:variant>
      <vt:variant>
        <vt:i4>350</vt:i4>
      </vt:variant>
      <vt:variant>
        <vt:i4>0</vt:i4>
      </vt:variant>
      <vt:variant>
        <vt:i4>5</vt:i4>
      </vt:variant>
      <vt:variant>
        <vt:lpwstr/>
      </vt:variant>
      <vt:variant>
        <vt:lpwstr>_Toc182171511</vt:lpwstr>
      </vt:variant>
      <vt:variant>
        <vt:i4>1966129</vt:i4>
      </vt:variant>
      <vt:variant>
        <vt:i4>344</vt:i4>
      </vt:variant>
      <vt:variant>
        <vt:i4>0</vt:i4>
      </vt:variant>
      <vt:variant>
        <vt:i4>5</vt:i4>
      </vt:variant>
      <vt:variant>
        <vt:lpwstr/>
      </vt:variant>
      <vt:variant>
        <vt:lpwstr>_Toc182171510</vt:lpwstr>
      </vt:variant>
      <vt:variant>
        <vt:i4>2031665</vt:i4>
      </vt:variant>
      <vt:variant>
        <vt:i4>338</vt:i4>
      </vt:variant>
      <vt:variant>
        <vt:i4>0</vt:i4>
      </vt:variant>
      <vt:variant>
        <vt:i4>5</vt:i4>
      </vt:variant>
      <vt:variant>
        <vt:lpwstr/>
      </vt:variant>
      <vt:variant>
        <vt:lpwstr>_Toc182171509</vt:lpwstr>
      </vt:variant>
      <vt:variant>
        <vt:i4>2031665</vt:i4>
      </vt:variant>
      <vt:variant>
        <vt:i4>332</vt:i4>
      </vt:variant>
      <vt:variant>
        <vt:i4>0</vt:i4>
      </vt:variant>
      <vt:variant>
        <vt:i4>5</vt:i4>
      </vt:variant>
      <vt:variant>
        <vt:lpwstr/>
      </vt:variant>
      <vt:variant>
        <vt:lpwstr>_Toc182171508</vt:lpwstr>
      </vt:variant>
      <vt:variant>
        <vt:i4>2031665</vt:i4>
      </vt:variant>
      <vt:variant>
        <vt:i4>326</vt:i4>
      </vt:variant>
      <vt:variant>
        <vt:i4>0</vt:i4>
      </vt:variant>
      <vt:variant>
        <vt:i4>5</vt:i4>
      </vt:variant>
      <vt:variant>
        <vt:lpwstr/>
      </vt:variant>
      <vt:variant>
        <vt:lpwstr>_Toc182171507</vt:lpwstr>
      </vt:variant>
      <vt:variant>
        <vt:i4>2031665</vt:i4>
      </vt:variant>
      <vt:variant>
        <vt:i4>320</vt:i4>
      </vt:variant>
      <vt:variant>
        <vt:i4>0</vt:i4>
      </vt:variant>
      <vt:variant>
        <vt:i4>5</vt:i4>
      </vt:variant>
      <vt:variant>
        <vt:lpwstr/>
      </vt:variant>
      <vt:variant>
        <vt:lpwstr>_Toc182171506</vt:lpwstr>
      </vt:variant>
      <vt:variant>
        <vt:i4>2031665</vt:i4>
      </vt:variant>
      <vt:variant>
        <vt:i4>314</vt:i4>
      </vt:variant>
      <vt:variant>
        <vt:i4>0</vt:i4>
      </vt:variant>
      <vt:variant>
        <vt:i4>5</vt:i4>
      </vt:variant>
      <vt:variant>
        <vt:lpwstr/>
      </vt:variant>
      <vt:variant>
        <vt:lpwstr>_Toc182171505</vt:lpwstr>
      </vt:variant>
      <vt:variant>
        <vt:i4>2031665</vt:i4>
      </vt:variant>
      <vt:variant>
        <vt:i4>308</vt:i4>
      </vt:variant>
      <vt:variant>
        <vt:i4>0</vt:i4>
      </vt:variant>
      <vt:variant>
        <vt:i4>5</vt:i4>
      </vt:variant>
      <vt:variant>
        <vt:lpwstr/>
      </vt:variant>
      <vt:variant>
        <vt:lpwstr>_Toc182171504</vt:lpwstr>
      </vt:variant>
      <vt:variant>
        <vt:i4>2031665</vt:i4>
      </vt:variant>
      <vt:variant>
        <vt:i4>302</vt:i4>
      </vt:variant>
      <vt:variant>
        <vt:i4>0</vt:i4>
      </vt:variant>
      <vt:variant>
        <vt:i4>5</vt:i4>
      </vt:variant>
      <vt:variant>
        <vt:lpwstr/>
      </vt:variant>
      <vt:variant>
        <vt:lpwstr>_Toc182171503</vt:lpwstr>
      </vt:variant>
      <vt:variant>
        <vt:i4>2031665</vt:i4>
      </vt:variant>
      <vt:variant>
        <vt:i4>296</vt:i4>
      </vt:variant>
      <vt:variant>
        <vt:i4>0</vt:i4>
      </vt:variant>
      <vt:variant>
        <vt:i4>5</vt:i4>
      </vt:variant>
      <vt:variant>
        <vt:lpwstr/>
      </vt:variant>
      <vt:variant>
        <vt:lpwstr>_Toc182171502</vt:lpwstr>
      </vt:variant>
      <vt:variant>
        <vt:i4>2031665</vt:i4>
      </vt:variant>
      <vt:variant>
        <vt:i4>290</vt:i4>
      </vt:variant>
      <vt:variant>
        <vt:i4>0</vt:i4>
      </vt:variant>
      <vt:variant>
        <vt:i4>5</vt:i4>
      </vt:variant>
      <vt:variant>
        <vt:lpwstr/>
      </vt:variant>
      <vt:variant>
        <vt:lpwstr>_Toc182171501</vt:lpwstr>
      </vt:variant>
      <vt:variant>
        <vt:i4>2031665</vt:i4>
      </vt:variant>
      <vt:variant>
        <vt:i4>284</vt:i4>
      </vt:variant>
      <vt:variant>
        <vt:i4>0</vt:i4>
      </vt:variant>
      <vt:variant>
        <vt:i4>5</vt:i4>
      </vt:variant>
      <vt:variant>
        <vt:lpwstr/>
      </vt:variant>
      <vt:variant>
        <vt:lpwstr>_Toc182171500</vt:lpwstr>
      </vt:variant>
      <vt:variant>
        <vt:i4>1441840</vt:i4>
      </vt:variant>
      <vt:variant>
        <vt:i4>278</vt:i4>
      </vt:variant>
      <vt:variant>
        <vt:i4>0</vt:i4>
      </vt:variant>
      <vt:variant>
        <vt:i4>5</vt:i4>
      </vt:variant>
      <vt:variant>
        <vt:lpwstr/>
      </vt:variant>
      <vt:variant>
        <vt:lpwstr>_Toc182171499</vt:lpwstr>
      </vt:variant>
      <vt:variant>
        <vt:i4>1441840</vt:i4>
      </vt:variant>
      <vt:variant>
        <vt:i4>272</vt:i4>
      </vt:variant>
      <vt:variant>
        <vt:i4>0</vt:i4>
      </vt:variant>
      <vt:variant>
        <vt:i4>5</vt:i4>
      </vt:variant>
      <vt:variant>
        <vt:lpwstr/>
      </vt:variant>
      <vt:variant>
        <vt:lpwstr>_Toc182171498</vt:lpwstr>
      </vt:variant>
      <vt:variant>
        <vt:i4>1441840</vt:i4>
      </vt:variant>
      <vt:variant>
        <vt:i4>266</vt:i4>
      </vt:variant>
      <vt:variant>
        <vt:i4>0</vt:i4>
      </vt:variant>
      <vt:variant>
        <vt:i4>5</vt:i4>
      </vt:variant>
      <vt:variant>
        <vt:lpwstr/>
      </vt:variant>
      <vt:variant>
        <vt:lpwstr>_Toc182171497</vt:lpwstr>
      </vt:variant>
      <vt:variant>
        <vt:i4>1441840</vt:i4>
      </vt:variant>
      <vt:variant>
        <vt:i4>260</vt:i4>
      </vt:variant>
      <vt:variant>
        <vt:i4>0</vt:i4>
      </vt:variant>
      <vt:variant>
        <vt:i4>5</vt:i4>
      </vt:variant>
      <vt:variant>
        <vt:lpwstr/>
      </vt:variant>
      <vt:variant>
        <vt:lpwstr>_Toc182171496</vt:lpwstr>
      </vt:variant>
      <vt:variant>
        <vt:i4>1441840</vt:i4>
      </vt:variant>
      <vt:variant>
        <vt:i4>254</vt:i4>
      </vt:variant>
      <vt:variant>
        <vt:i4>0</vt:i4>
      </vt:variant>
      <vt:variant>
        <vt:i4>5</vt:i4>
      </vt:variant>
      <vt:variant>
        <vt:lpwstr/>
      </vt:variant>
      <vt:variant>
        <vt:lpwstr>_Toc182171495</vt:lpwstr>
      </vt:variant>
      <vt:variant>
        <vt:i4>1441840</vt:i4>
      </vt:variant>
      <vt:variant>
        <vt:i4>248</vt:i4>
      </vt:variant>
      <vt:variant>
        <vt:i4>0</vt:i4>
      </vt:variant>
      <vt:variant>
        <vt:i4>5</vt:i4>
      </vt:variant>
      <vt:variant>
        <vt:lpwstr/>
      </vt:variant>
      <vt:variant>
        <vt:lpwstr>_Toc182171494</vt:lpwstr>
      </vt:variant>
      <vt:variant>
        <vt:i4>1441840</vt:i4>
      </vt:variant>
      <vt:variant>
        <vt:i4>242</vt:i4>
      </vt:variant>
      <vt:variant>
        <vt:i4>0</vt:i4>
      </vt:variant>
      <vt:variant>
        <vt:i4>5</vt:i4>
      </vt:variant>
      <vt:variant>
        <vt:lpwstr/>
      </vt:variant>
      <vt:variant>
        <vt:lpwstr>_Toc182171493</vt:lpwstr>
      </vt:variant>
      <vt:variant>
        <vt:i4>1441840</vt:i4>
      </vt:variant>
      <vt:variant>
        <vt:i4>236</vt:i4>
      </vt:variant>
      <vt:variant>
        <vt:i4>0</vt:i4>
      </vt:variant>
      <vt:variant>
        <vt:i4>5</vt:i4>
      </vt:variant>
      <vt:variant>
        <vt:lpwstr/>
      </vt:variant>
      <vt:variant>
        <vt:lpwstr>_Toc182171492</vt:lpwstr>
      </vt:variant>
      <vt:variant>
        <vt:i4>1441840</vt:i4>
      </vt:variant>
      <vt:variant>
        <vt:i4>230</vt:i4>
      </vt:variant>
      <vt:variant>
        <vt:i4>0</vt:i4>
      </vt:variant>
      <vt:variant>
        <vt:i4>5</vt:i4>
      </vt:variant>
      <vt:variant>
        <vt:lpwstr/>
      </vt:variant>
      <vt:variant>
        <vt:lpwstr>_Toc182171491</vt:lpwstr>
      </vt:variant>
      <vt:variant>
        <vt:i4>1441840</vt:i4>
      </vt:variant>
      <vt:variant>
        <vt:i4>224</vt:i4>
      </vt:variant>
      <vt:variant>
        <vt:i4>0</vt:i4>
      </vt:variant>
      <vt:variant>
        <vt:i4>5</vt:i4>
      </vt:variant>
      <vt:variant>
        <vt:lpwstr/>
      </vt:variant>
      <vt:variant>
        <vt:lpwstr>_Toc182171490</vt:lpwstr>
      </vt:variant>
      <vt:variant>
        <vt:i4>1507376</vt:i4>
      </vt:variant>
      <vt:variant>
        <vt:i4>218</vt:i4>
      </vt:variant>
      <vt:variant>
        <vt:i4>0</vt:i4>
      </vt:variant>
      <vt:variant>
        <vt:i4>5</vt:i4>
      </vt:variant>
      <vt:variant>
        <vt:lpwstr/>
      </vt:variant>
      <vt:variant>
        <vt:lpwstr>_Toc182171489</vt:lpwstr>
      </vt:variant>
      <vt:variant>
        <vt:i4>1507376</vt:i4>
      </vt:variant>
      <vt:variant>
        <vt:i4>212</vt:i4>
      </vt:variant>
      <vt:variant>
        <vt:i4>0</vt:i4>
      </vt:variant>
      <vt:variant>
        <vt:i4>5</vt:i4>
      </vt:variant>
      <vt:variant>
        <vt:lpwstr/>
      </vt:variant>
      <vt:variant>
        <vt:lpwstr>_Toc182171488</vt:lpwstr>
      </vt:variant>
      <vt:variant>
        <vt:i4>1507376</vt:i4>
      </vt:variant>
      <vt:variant>
        <vt:i4>206</vt:i4>
      </vt:variant>
      <vt:variant>
        <vt:i4>0</vt:i4>
      </vt:variant>
      <vt:variant>
        <vt:i4>5</vt:i4>
      </vt:variant>
      <vt:variant>
        <vt:lpwstr/>
      </vt:variant>
      <vt:variant>
        <vt:lpwstr>_Toc182171487</vt:lpwstr>
      </vt:variant>
      <vt:variant>
        <vt:i4>1507376</vt:i4>
      </vt:variant>
      <vt:variant>
        <vt:i4>200</vt:i4>
      </vt:variant>
      <vt:variant>
        <vt:i4>0</vt:i4>
      </vt:variant>
      <vt:variant>
        <vt:i4>5</vt:i4>
      </vt:variant>
      <vt:variant>
        <vt:lpwstr/>
      </vt:variant>
      <vt:variant>
        <vt:lpwstr>_Toc182171486</vt:lpwstr>
      </vt:variant>
      <vt:variant>
        <vt:i4>1507376</vt:i4>
      </vt:variant>
      <vt:variant>
        <vt:i4>194</vt:i4>
      </vt:variant>
      <vt:variant>
        <vt:i4>0</vt:i4>
      </vt:variant>
      <vt:variant>
        <vt:i4>5</vt:i4>
      </vt:variant>
      <vt:variant>
        <vt:lpwstr/>
      </vt:variant>
      <vt:variant>
        <vt:lpwstr>_Toc182171485</vt:lpwstr>
      </vt:variant>
      <vt:variant>
        <vt:i4>1507376</vt:i4>
      </vt:variant>
      <vt:variant>
        <vt:i4>188</vt:i4>
      </vt:variant>
      <vt:variant>
        <vt:i4>0</vt:i4>
      </vt:variant>
      <vt:variant>
        <vt:i4>5</vt:i4>
      </vt:variant>
      <vt:variant>
        <vt:lpwstr/>
      </vt:variant>
      <vt:variant>
        <vt:lpwstr>_Toc182171484</vt:lpwstr>
      </vt:variant>
      <vt:variant>
        <vt:i4>1507376</vt:i4>
      </vt:variant>
      <vt:variant>
        <vt:i4>182</vt:i4>
      </vt:variant>
      <vt:variant>
        <vt:i4>0</vt:i4>
      </vt:variant>
      <vt:variant>
        <vt:i4>5</vt:i4>
      </vt:variant>
      <vt:variant>
        <vt:lpwstr/>
      </vt:variant>
      <vt:variant>
        <vt:lpwstr>_Toc182171483</vt:lpwstr>
      </vt:variant>
      <vt:variant>
        <vt:i4>1507376</vt:i4>
      </vt:variant>
      <vt:variant>
        <vt:i4>176</vt:i4>
      </vt:variant>
      <vt:variant>
        <vt:i4>0</vt:i4>
      </vt:variant>
      <vt:variant>
        <vt:i4>5</vt:i4>
      </vt:variant>
      <vt:variant>
        <vt:lpwstr/>
      </vt:variant>
      <vt:variant>
        <vt:lpwstr>_Toc182171482</vt:lpwstr>
      </vt:variant>
      <vt:variant>
        <vt:i4>1507376</vt:i4>
      </vt:variant>
      <vt:variant>
        <vt:i4>170</vt:i4>
      </vt:variant>
      <vt:variant>
        <vt:i4>0</vt:i4>
      </vt:variant>
      <vt:variant>
        <vt:i4>5</vt:i4>
      </vt:variant>
      <vt:variant>
        <vt:lpwstr/>
      </vt:variant>
      <vt:variant>
        <vt:lpwstr>_Toc182171481</vt:lpwstr>
      </vt:variant>
      <vt:variant>
        <vt:i4>1507376</vt:i4>
      </vt:variant>
      <vt:variant>
        <vt:i4>164</vt:i4>
      </vt:variant>
      <vt:variant>
        <vt:i4>0</vt:i4>
      </vt:variant>
      <vt:variant>
        <vt:i4>5</vt:i4>
      </vt:variant>
      <vt:variant>
        <vt:lpwstr/>
      </vt:variant>
      <vt:variant>
        <vt:lpwstr>_Toc182171480</vt:lpwstr>
      </vt:variant>
      <vt:variant>
        <vt:i4>1572912</vt:i4>
      </vt:variant>
      <vt:variant>
        <vt:i4>158</vt:i4>
      </vt:variant>
      <vt:variant>
        <vt:i4>0</vt:i4>
      </vt:variant>
      <vt:variant>
        <vt:i4>5</vt:i4>
      </vt:variant>
      <vt:variant>
        <vt:lpwstr/>
      </vt:variant>
      <vt:variant>
        <vt:lpwstr>_Toc182171479</vt:lpwstr>
      </vt:variant>
      <vt:variant>
        <vt:i4>1572912</vt:i4>
      </vt:variant>
      <vt:variant>
        <vt:i4>152</vt:i4>
      </vt:variant>
      <vt:variant>
        <vt:i4>0</vt:i4>
      </vt:variant>
      <vt:variant>
        <vt:i4>5</vt:i4>
      </vt:variant>
      <vt:variant>
        <vt:lpwstr/>
      </vt:variant>
      <vt:variant>
        <vt:lpwstr>_Toc182171478</vt:lpwstr>
      </vt:variant>
      <vt:variant>
        <vt:i4>1572912</vt:i4>
      </vt:variant>
      <vt:variant>
        <vt:i4>146</vt:i4>
      </vt:variant>
      <vt:variant>
        <vt:i4>0</vt:i4>
      </vt:variant>
      <vt:variant>
        <vt:i4>5</vt:i4>
      </vt:variant>
      <vt:variant>
        <vt:lpwstr/>
      </vt:variant>
      <vt:variant>
        <vt:lpwstr>_Toc182171477</vt:lpwstr>
      </vt:variant>
      <vt:variant>
        <vt:i4>1572912</vt:i4>
      </vt:variant>
      <vt:variant>
        <vt:i4>140</vt:i4>
      </vt:variant>
      <vt:variant>
        <vt:i4>0</vt:i4>
      </vt:variant>
      <vt:variant>
        <vt:i4>5</vt:i4>
      </vt:variant>
      <vt:variant>
        <vt:lpwstr/>
      </vt:variant>
      <vt:variant>
        <vt:lpwstr>_Toc182171476</vt:lpwstr>
      </vt:variant>
      <vt:variant>
        <vt:i4>1572912</vt:i4>
      </vt:variant>
      <vt:variant>
        <vt:i4>134</vt:i4>
      </vt:variant>
      <vt:variant>
        <vt:i4>0</vt:i4>
      </vt:variant>
      <vt:variant>
        <vt:i4>5</vt:i4>
      </vt:variant>
      <vt:variant>
        <vt:lpwstr/>
      </vt:variant>
      <vt:variant>
        <vt:lpwstr>_Toc182171475</vt:lpwstr>
      </vt:variant>
      <vt:variant>
        <vt:i4>1572912</vt:i4>
      </vt:variant>
      <vt:variant>
        <vt:i4>128</vt:i4>
      </vt:variant>
      <vt:variant>
        <vt:i4>0</vt:i4>
      </vt:variant>
      <vt:variant>
        <vt:i4>5</vt:i4>
      </vt:variant>
      <vt:variant>
        <vt:lpwstr/>
      </vt:variant>
      <vt:variant>
        <vt:lpwstr>_Toc182171474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1</dc:title>
  <dc:subject/>
  <dc:creator>user</dc:creator>
  <cp:keywords/>
  <dc:description/>
  <cp:lastModifiedBy>HOME</cp:lastModifiedBy>
  <cp:revision>18</cp:revision>
  <cp:lastPrinted>2007-11-07T16:53:00Z</cp:lastPrinted>
  <dcterms:created xsi:type="dcterms:W3CDTF">2011-08-04T20:19:00Z</dcterms:created>
  <dcterms:modified xsi:type="dcterms:W3CDTF">2012-01-17T21:59:00Z</dcterms:modified>
</cp:coreProperties>
</file>