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1" w:rsidRDefault="00883FA1" w:rsidP="00883FA1">
      <w:pPr>
        <w:jc w:val="center"/>
        <w:rPr>
          <w:b/>
        </w:rPr>
      </w:pPr>
      <w:r>
        <w:rPr>
          <w:b/>
        </w:rPr>
        <w:t>ESCUELA SUPERIOR POLITECNICA DEL LITORAL</w:t>
      </w:r>
      <w:r>
        <w:rPr>
          <w:b/>
        </w:rPr>
        <w:br/>
        <w:t>INSTITUTO DE CIENCIAS MATEMATICAS “ICM”</w:t>
      </w:r>
    </w:p>
    <w:p w:rsidR="00883FA1" w:rsidRDefault="003D1DAA" w:rsidP="00883FA1">
      <w:pPr>
        <w:jc w:val="center"/>
        <w:rPr>
          <w:b/>
        </w:rPr>
      </w:pPr>
      <w:r>
        <w:rPr>
          <w:b/>
        </w:rPr>
        <w:t>EXAMEN PARCIAL II</w:t>
      </w:r>
      <w:r w:rsidR="00680E1B">
        <w:rPr>
          <w:b/>
        </w:rPr>
        <w:t xml:space="preserve"> TERMINO 2011</w:t>
      </w:r>
      <w:r w:rsidR="00883FA1">
        <w:rPr>
          <w:b/>
        </w:rPr>
        <w:br/>
        <w:t>CONTABILIDAD Y AUDITORIA FORENSE</w:t>
      </w:r>
    </w:p>
    <w:p w:rsidR="00883FA1" w:rsidRDefault="00883FA1" w:rsidP="00883FA1">
      <w:r>
        <w:rPr>
          <w:b/>
        </w:rPr>
        <w:t xml:space="preserve">PROFESOR: </w:t>
      </w:r>
      <w:r>
        <w:t>Ing. Oscar Armijos González-Rubio</w:t>
      </w:r>
    </w:p>
    <w:p w:rsidR="00883FA1" w:rsidRDefault="00883FA1" w:rsidP="00883FA1">
      <w:pPr>
        <w:rPr>
          <w:b/>
        </w:rPr>
      </w:pPr>
      <w:r>
        <w:rPr>
          <w:b/>
        </w:rPr>
        <w:t>Alumno: _____________________________________</w:t>
      </w:r>
    </w:p>
    <w:p w:rsidR="00883FA1" w:rsidRDefault="00883FA1" w:rsidP="00883FA1">
      <w:pPr>
        <w:jc w:val="both"/>
        <w:rPr>
          <w:b/>
        </w:rPr>
      </w:pPr>
      <w:r>
        <w:rPr>
          <w:b/>
        </w:rPr>
        <w:t>TEMA1:</w:t>
      </w:r>
      <w:r w:rsidRPr="00883FA1">
        <w:t xml:space="preserve"> </w:t>
      </w:r>
      <w:r w:rsidRPr="00883FA1">
        <w:rPr>
          <w:b/>
        </w:rPr>
        <w:t>REPONDA CORRECTAMENTE LA SIGUIENTES PREGUNTAS</w:t>
      </w:r>
      <w:proofErr w:type="gramStart"/>
      <w:r w:rsidRPr="00883FA1">
        <w:rPr>
          <w:b/>
        </w:rPr>
        <w:t>:</w:t>
      </w:r>
      <w:r w:rsidR="00EC3946">
        <w:rPr>
          <w:b/>
        </w:rPr>
        <w:t xml:space="preserve">  (</w:t>
      </w:r>
      <w:proofErr w:type="gramEnd"/>
      <w:r w:rsidR="00EC3946">
        <w:rPr>
          <w:b/>
        </w:rPr>
        <w:t>5</w:t>
      </w:r>
      <w:r>
        <w:rPr>
          <w:b/>
        </w:rPr>
        <w:t>0 PUNTOS)</w:t>
      </w:r>
    </w:p>
    <w:p w:rsidR="001E5966" w:rsidRDefault="001E5966" w:rsidP="00883FA1">
      <w:pPr>
        <w:pStyle w:val="Prrafodelista"/>
        <w:numPr>
          <w:ilvl w:val="1"/>
          <w:numId w:val="1"/>
        </w:numPr>
        <w:jc w:val="both"/>
      </w:pPr>
      <w:r>
        <w:t>A QUE SE REFIERE EL TERMINO “ERROR”</w:t>
      </w:r>
      <w:r w:rsidRPr="001E5966">
        <w:t xml:space="preserve">, </w:t>
      </w:r>
      <w:r>
        <w:t>EJEMPLOS</w:t>
      </w:r>
      <w:r w:rsidRPr="001E5966">
        <w:t>.</w:t>
      </w:r>
    </w:p>
    <w:p w:rsidR="00883FA1" w:rsidRP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¿CUALES SON LAS TRES CATEGORIAS PRINCIPALES DE IRREGULARIDADES EN QUE INTERVIENE EL AUDITOR FORENSE?</w:t>
      </w:r>
      <w:r>
        <w:t xml:space="preserve"> (5 PUNTOS</w:t>
      </w:r>
      <w:r w:rsidRPr="00883FA1">
        <w:t>)</w:t>
      </w:r>
    </w:p>
    <w:p w:rsid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¿CUALES SON LAS TECNICAS Y PROCEDIMIENTOS TIPICOS DE AUDITORIA FORENSE?</w:t>
      </w:r>
      <w:r>
        <w:t xml:space="preserve"> (5 PUNTOS)</w:t>
      </w:r>
    </w:p>
    <w:p w:rsid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¿CUAL ES EL CICLO DE AUDITORIA FORENSE Y EXPLIQUE CADA UNO DE ELLOS?</w:t>
      </w:r>
      <w:r w:rsidR="001E5966">
        <w:t xml:space="preserve"> (5</w:t>
      </w:r>
      <w:r>
        <w:t xml:space="preserve"> PUNTOS)</w:t>
      </w:r>
    </w:p>
    <w:p w:rsid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¿QUE ES FRAUDE Y MENCIONE LOS TIPOS DE ERRORES RELEVANTES PARA LA CONSIDERACIÓN DE FRAUDE Y SUS DEFINICIONES?</w:t>
      </w:r>
      <w:r w:rsidR="001E5966">
        <w:t xml:space="preserve"> (5</w:t>
      </w:r>
      <w:r>
        <w:t xml:space="preserve"> PUNTOS)</w:t>
      </w:r>
    </w:p>
    <w:p w:rsid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DE ACUERDO A LO ESTUDIADO EN LA NORMA SAS 99 MENCIONE LAS FORMAS DE OCULTAR EL FRAUDE</w:t>
      </w:r>
      <w:r>
        <w:t xml:space="preserve"> (5 PUNTOS)</w:t>
      </w:r>
    </w:p>
    <w:p w:rsidR="00883FA1" w:rsidRDefault="00883FA1" w:rsidP="00883FA1">
      <w:pPr>
        <w:pStyle w:val="Prrafodelista"/>
        <w:numPr>
          <w:ilvl w:val="1"/>
          <w:numId w:val="1"/>
        </w:numPr>
        <w:jc w:val="both"/>
      </w:pPr>
      <w:r w:rsidRPr="00883FA1">
        <w:t>MENCIONE LAS CONDICIONES QUE GENERALMENTE SE PRESENTAN CUANDO OCURRE EL F</w:t>
      </w:r>
      <w:r w:rsidR="001E5966">
        <w:t>RAUDE</w:t>
      </w:r>
      <w:r w:rsidRPr="00883FA1">
        <w:t>.</w:t>
      </w:r>
      <w:r>
        <w:t xml:space="preserve"> (5 PUNTOS)</w:t>
      </w:r>
    </w:p>
    <w:p w:rsidR="003D515C" w:rsidRDefault="003D515C" w:rsidP="00883FA1">
      <w:pPr>
        <w:pStyle w:val="Prrafodelista"/>
        <w:numPr>
          <w:ilvl w:val="1"/>
          <w:numId w:val="1"/>
        </w:numPr>
        <w:jc w:val="both"/>
      </w:pPr>
      <w:r w:rsidRPr="003D515C">
        <w:t>Q</w:t>
      </w:r>
      <w:r>
        <w:t>UE ES EL ESCEPTICISMO PROFESIONAL. (5 PUNTOS)</w:t>
      </w:r>
    </w:p>
    <w:p w:rsidR="003D515C" w:rsidRDefault="003D515C" w:rsidP="00883FA1">
      <w:pPr>
        <w:pStyle w:val="Prrafodelista"/>
        <w:numPr>
          <w:ilvl w:val="1"/>
          <w:numId w:val="1"/>
        </w:numPr>
        <w:jc w:val="both"/>
      </w:pPr>
      <w:r>
        <w:t>EL AUDITOR COMO REPORTA EL FRAUDE Y ERROR A LA ADMINISTRACION</w:t>
      </w:r>
      <w:r w:rsidRPr="003D515C">
        <w:t>.</w:t>
      </w:r>
      <w:r w:rsidR="001E5966">
        <w:t xml:space="preserve"> (5 PUNTOS)</w:t>
      </w:r>
    </w:p>
    <w:p w:rsidR="003D515C" w:rsidRDefault="001E5966" w:rsidP="00883FA1">
      <w:pPr>
        <w:pStyle w:val="Prrafodelista"/>
        <w:numPr>
          <w:ilvl w:val="1"/>
          <w:numId w:val="1"/>
        </w:numPr>
        <w:jc w:val="both"/>
      </w:pPr>
      <w:r>
        <w:t>COMO SE LLEVA A CABO LA DETECCION EN LA AUDITORIA. (5 PUNTOS)</w:t>
      </w:r>
    </w:p>
    <w:p w:rsidR="001E5966" w:rsidRDefault="001E5966" w:rsidP="00EC3946">
      <w:pPr>
        <w:pStyle w:val="Prrafodelista"/>
        <w:ind w:left="0"/>
        <w:jc w:val="both"/>
      </w:pPr>
    </w:p>
    <w:p w:rsidR="00883FA1" w:rsidRDefault="00883FA1" w:rsidP="00883FA1">
      <w:pPr>
        <w:jc w:val="both"/>
        <w:rPr>
          <w:b/>
        </w:rPr>
      </w:pPr>
      <w:r>
        <w:rPr>
          <w:b/>
        </w:rPr>
        <w:t xml:space="preserve">TEMA2: </w:t>
      </w:r>
      <w:r w:rsidRPr="00883FA1">
        <w:rPr>
          <w:b/>
        </w:rPr>
        <w:t>SEGÚN LO ESTUDIADO EN CLASE Y SU CRITERIO CONTESTE LAS SIGUIENTES PREGUNTAS</w:t>
      </w:r>
      <w:r>
        <w:rPr>
          <w:b/>
        </w:rPr>
        <w:t xml:space="preserve"> DEL CASO “</w:t>
      </w:r>
      <w:r w:rsidR="00C7764F" w:rsidRPr="00C7764F">
        <w:rPr>
          <w:b/>
        </w:rPr>
        <w:t>FRAUDE EN CASO DE ARMAS PARA ECUADOR</w:t>
      </w:r>
      <w:r w:rsidR="00EC3946">
        <w:rPr>
          <w:b/>
        </w:rPr>
        <w:t>” (2</w:t>
      </w:r>
      <w:r>
        <w:rPr>
          <w:b/>
        </w:rPr>
        <w:t>0 PUNTOS)</w:t>
      </w:r>
    </w:p>
    <w:p w:rsidR="00883FA1" w:rsidRDefault="00FF00BA" w:rsidP="00883FA1">
      <w:pPr>
        <w:jc w:val="both"/>
      </w:pPr>
      <w:r>
        <w:t xml:space="preserve">2.1. </w:t>
      </w:r>
      <w:r w:rsidR="00883FA1" w:rsidRPr="00883FA1">
        <w:t>EN  QUE  CARACTERÍSTICA PRINCIPAL  INTERVENDRÍA USTED COMO AUDITOR FORENSE DE ACUERDO AL CASO PLANTEADO</w:t>
      </w:r>
      <w:r>
        <w:t>. (5 PUNTOS)</w:t>
      </w:r>
    </w:p>
    <w:p w:rsidR="00FF00BA" w:rsidRDefault="00FF00BA" w:rsidP="00883FA1">
      <w:pPr>
        <w:jc w:val="both"/>
      </w:pPr>
      <w:r>
        <w:t xml:space="preserve">2.2. </w:t>
      </w:r>
      <w:r w:rsidRPr="00FF00BA">
        <w:t>A QUE TIPO DE ERROR DE FRAUDE CORRESPONDE ESTE CASO DE ACUERDO A LA NORMA SAS 99.</w:t>
      </w:r>
      <w:r>
        <w:t xml:space="preserve"> (5 PUNTOS)</w:t>
      </w:r>
    </w:p>
    <w:p w:rsidR="00C7764F" w:rsidRDefault="00725C6B" w:rsidP="00883FA1">
      <w:pPr>
        <w:jc w:val="both"/>
      </w:pPr>
      <w:r>
        <w:t>2.3</w:t>
      </w:r>
      <w:r w:rsidR="00C7764F">
        <w:t xml:space="preserve"> QUE ELEMENTOS DE ANALISIS, USTED COMO AUDITOR FORENSE NECESITARIA PARA ANALIZAR EL CASO DE FRAUDE Y RECOMENDAR EN UN INFORME.</w:t>
      </w:r>
      <w:r w:rsidR="00EC3946">
        <w:t xml:space="preserve"> (5 PUNTOS)</w:t>
      </w:r>
    </w:p>
    <w:p w:rsidR="00FF00BA" w:rsidRDefault="00725C6B" w:rsidP="00883FA1">
      <w:pPr>
        <w:jc w:val="both"/>
      </w:pPr>
      <w:r>
        <w:t>2.4</w:t>
      </w:r>
      <w:r w:rsidR="00FF00BA">
        <w:t xml:space="preserve"> </w:t>
      </w:r>
      <w:r w:rsidR="00C7764F">
        <w:t xml:space="preserve">QUE PRUEBAS INDISPENSABLES NECESITARIA PARA </w:t>
      </w:r>
      <w:r>
        <w:t>ESTABLECER CULPABILIDAD EN LOS IMPLICADOS DEL CASO.</w:t>
      </w:r>
      <w:r w:rsidR="00EC3946">
        <w:t xml:space="preserve"> (5 PUNTOS)</w:t>
      </w:r>
    </w:p>
    <w:p w:rsidR="00725C6B" w:rsidRDefault="00725C6B" w:rsidP="00883FA1">
      <w:pPr>
        <w:jc w:val="both"/>
      </w:pPr>
    </w:p>
    <w:p w:rsidR="00FF00BA" w:rsidRDefault="00FF00BA" w:rsidP="00883FA1">
      <w:pPr>
        <w:jc w:val="both"/>
      </w:pP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color w:val="777777"/>
          <w:kern w:val="36"/>
          <w:sz w:val="30"/>
          <w:szCs w:val="30"/>
          <w:lang w:val="es-EC"/>
        </w:rPr>
      </w:pPr>
      <w:r w:rsidRPr="00C7764F">
        <w:rPr>
          <w:rFonts w:ascii="Trebuchet MS" w:eastAsia="Times New Roman" w:hAnsi="Trebuchet MS"/>
          <w:b/>
          <w:bCs/>
          <w:color w:val="777777"/>
          <w:kern w:val="36"/>
          <w:sz w:val="30"/>
          <w:szCs w:val="30"/>
          <w:lang w:val="es-EC"/>
        </w:rPr>
        <w:lastRenderedPageBreak/>
        <w:t>FRAUDE EN CASO DE ARMAS PARA ECUADOR</w:t>
      </w: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El canciller Guido di Tella dijo que parte de la documentación utilizada por el gobierno para demostrar que un cargamento de armas que llegó a Ecuador estaba destinado en realidad a Venezuela, es </w:t>
      </w:r>
      <w:proofErr w:type="gram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falsa .</w:t>
      </w:r>
      <w:proofErr w:type="gramEnd"/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En base a esa documentación, el presidente Carlos Menem firmó en enero un decreto secreto autorizando la venta a Venezuela de 75 toneladas de armas, incluyendo cañones, fusiles y municiones.</w:t>
      </w: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El decreto fue refrendado por di Tella, por el ministro de Defensa Oscar </w:t>
      </w:r>
      <w:proofErr w:type="spell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Camilión</w:t>
      </w:r>
      <w:proofErr w:type="spellEnd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 y por el de Economía, Domingo </w:t>
      </w:r>
      <w:proofErr w:type="spell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Cavallo</w:t>
      </w:r>
      <w:proofErr w:type="spellEnd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.</w:t>
      </w: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Las armas llegaron a Ecuador en febrero, cuando ese país mantenía un conflicto fronterizo con Perú. Argentina es uno de los garantes del protocolo de paz firmado por los dos países en 1942.</w:t>
      </w: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De acuerdo con información suministrada por el gobierno de Venezuela, podemos concluir que parte de la documentación que dio lugar a la venta es falsa, es fraguada , dijo di Tella, para quien las empresas intermediarias </w:t>
      </w:r>
      <w:proofErr w:type="spell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Hayton</w:t>
      </w:r>
      <w:proofErr w:type="spellEnd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 </w:t>
      </w:r>
      <w:proofErr w:type="spell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Trade</w:t>
      </w:r>
      <w:proofErr w:type="spellEnd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, Fine Air y Metales </w:t>
      </w:r>
      <w:proofErr w:type="spell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Restor</w:t>
      </w:r>
      <w:proofErr w:type="spellEnd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, que participaron en la mediación y transporte de las armas a Ecuador, tienen una culpabilidad mayúscula .</w:t>
      </w:r>
    </w:p>
    <w:p w:rsidR="00C7764F" w:rsidRPr="00C7764F" w:rsidRDefault="00C7764F" w:rsidP="00C7764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rebuchet MS" w:eastAsia="Times New Roman" w:hAnsi="Trebuchet MS"/>
          <w:color w:val="393939"/>
          <w:sz w:val="20"/>
          <w:szCs w:val="20"/>
          <w:lang w:val="es-EC"/>
        </w:rPr>
      </w:pPr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 xml:space="preserve">El gobierno venezolano negó haber adquirido armas a la Argentina, y advirtió en un documento publicado por el diario Clarín que, de persistir esas afirmaciones, Venezuela, una vez agotados los medios diplomáticos correspondientes, tendría que acudir a la determinación judicial de los </w:t>
      </w:r>
      <w:proofErr w:type="gramStart"/>
      <w:r w:rsidRPr="00C7764F">
        <w:rPr>
          <w:rFonts w:ascii="Trebuchet MS" w:eastAsia="Times New Roman" w:hAnsi="Trebuchet MS"/>
          <w:color w:val="393939"/>
          <w:sz w:val="20"/>
          <w:szCs w:val="20"/>
          <w:lang w:val="es-EC"/>
        </w:rPr>
        <w:t>hechos .</w:t>
      </w:r>
      <w:proofErr w:type="gramEnd"/>
    </w:p>
    <w:p w:rsidR="00FF00BA" w:rsidRPr="00C7764F" w:rsidRDefault="00FF00BA" w:rsidP="00883FA1">
      <w:pPr>
        <w:jc w:val="both"/>
        <w:rPr>
          <w:lang w:val="es-EC"/>
        </w:rPr>
      </w:pPr>
    </w:p>
    <w:sectPr w:rsidR="00FF00BA" w:rsidRPr="00C7764F" w:rsidSect="00C7764F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2AC"/>
    <w:multiLevelType w:val="hybridMultilevel"/>
    <w:tmpl w:val="A4A26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77B52"/>
    <w:multiLevelType w:val="multilevel"/>
    <w:tmpl w:val="94DC5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3FA1"/>
    <w:rsid w:val="001E5966"/>
    <w:rsid w:val="003D1DAA"/>
    <w:rsid w:val="003D515C"/>
    <w:rsid w:val="004C66A8"/>
    <w:rsid w:val="00587943"/>
    <w:rsid w:val="005B29B0"/>
    <w:rsid w:val="006661CB"/>
    <w:rsid w:val="00680E1B"/>
    <w:rsid w:val="00725C6B"/>
    <w:rsid w:val="007556E0"/>
    <w:rsid w:val="00883FA1"/>
    <w:rsid w:val="00C7764F"/>
    <w:rsid w:val="00EC3946"/>
    <w:rsid w:val="00F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C77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777777"/>
      <w:kern w:val="36"/>
      <w:sz w:val="40"/>
      <w:szCs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FA1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rsid w:val="00FF00BA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FF00BA"/>
    <w:pPr>
      <w:ind w:left="720"/>
    </w:pPr>
    <w:rPr>
      <w:rFonts w:cs="Calibri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7764F"/>
    <w:rPr>
      <w:rFonts w:ascii="Times New Roman" w:eastAsia="Times New Roman" w:hAnsi="Times New Roman"/>
      <w:b/>
      <w:bCs/>
      <w:color w:val="777777"/>
      <w:kern w:val="36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C7764F"/>
    <w:pPr>
      <w:spacing w:before="100" w:beforeAutospacing="1" w:after="100" w:afterAutospacing="1" w:line="312" w:lineRule="atLeast"/>
    </w:pPr>
    <w:rPr>
      <w:rFonts w:ascii="Times New Roman" w:eastAsia="Times New Roman" w:hAnsi="Times New Roman"/>
      <w:color w:val="393939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08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99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Usuario</cp:lastModifiedBy>
  <cp:revision>2</cp:revision>
  <dcterms:created xsi:type="dcterms:W3CDTF">2011-11-27T23:26:00Z</dcterms:created>
  <dcterms:modified xsi:type="dcterms:W3CDTF">2011-11-27T23:26:00Z</dcterms:modified>
</cp:coreProperties>
</file>