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7C" w:rsidRPr="009762C5" w:rsidRDefault="00681B7C" w:rsidP="00681B7C">
      <w:pPr>
        <w:jc w:val="center"/>
        <w:rPr>
          <w:rFonts w:ascii="Calibri" w:hAnsi="Calibri" w:cs="Arial"/>
          <w:b/>
        </w:rPr>
      </w:pPr>
      <w:r w:rsidRPr="009762C5">
        <w:rPr>
          <w:rFonts w:ascii="Calibri" w:hAnsi="Calibri" w:cs="Arial"/>
          <w:b/>
        </w:rPr>
        <w:t>ESCUELA SUPERIOR POLITECNICA DEL LITORAL</w:t>
      </w:r>
    </w:p>
    <w:p w:rsidR="00681B7C" w:rsidRPr="009762C5" w:rsidRDefault="00681B7C" w:rsidP="00681B7C">
      <w:pPr>
        <w:jc w:val="center"/>
        <w:rPr>
          <w:rFonts w:ascii="Calibri" w:hAnsi="Calibri" w:cs="Arial"/>
          <w:b/>
        </w:rPr>
      </w:pPr>
      <w:r w:rsidRPr="009762C5">
        <w:rPr>
          <w:rFonts w:ascii="Calibri" w:hAnsi="Calibri" w:cs="Arial"/>
          <w:b/>
        </w:rPr>
        <w:t>INSTITUTO DE CIENCIAS MATEMATICAS</w:t>
      </w:r>
    </w:p>
    <w:p w:rsidR="00681B7C" w:rsidRPr="009762C5" w:rsidRDefault="00681B7C" w:rsidP="00681B7C">
      <w:pPr>
        <w:jc w:val="center"/>
        <w:rPr>
          <w:rFonts w:ascii="Calibri" w:hAnsi="Calibri" w:cs="Arial"/>
          <w:b/>
        </w:rPr>
      </w:pPr>
      <w:r>
        <w:rPr>
          <w:rFonts w:ascii="Calibri" w:hAnsi="Calibri" w:cs="Arial"/>
          <w:b/>
        </w:rPr>
        <w:t>SEGUND</w:t>
      </w:r>
      <w:r w:rsidRPr="009762C5">
        <w:rPr>
          <w:rFonts w:ascii="Calibri" w:hAnsi="Calibri" w:cs="Arial"/>
          <w:b/>
        </w:rPr>
        <w:t>A EVALUACIÓN DE MATEMATICAS FINANCIERAS</w:t>
      </w:r>
    </w:p>
    <w:p w:rsidR="00681B7C" w:rsidRPr="009762C5" w:rsidRDefault="00681B7C" w:rsidP="00681B7C">
      <w:pPr>
        <w:jc w:val="right"/>
        <w:rPr>
          <w:rFonts w:ascii="Calibri" w:hAnsi="Calibri" w:cs="Arial"/>
          <w:b/>
        </w:rPr>
      </w:pPr>
    </w:p>
    <w:p w:rsidR="00681B7C" w:rsidRPr="009762C5" w:rsidRDefault="00681B7C" w:rsidP="00681B7C">
      <w:pPr>
        <w:jc w:val="right"/>
        <w:rPr>
          <w:rFonts w:ascii="Calibri" w:hAnsi="Calibri" w:cs="Arial"/>
          <w:b/>
        </w:rPr>
      </w:pPr>
      <w:r>
        <w:rPr>
          <w:rFonts w:ascii="Calibri" w:hAnsi="Calibri" w:cs="Arial"/>
          <w:b/>
        </w:rPr>
        <w:t xml:space="preserve">Guayaquil, 29 de Agosto </w:t>
      </w:r>
      <w:r w:rsidRPr="009762C5">
        <w:rPr>
          <w:rFonts w:ascii="Calibri" w:hAnsi="Calibri" w:cs="Arial"/>
          <w:b/>
        </w:rPr>
        <w:t>del 201</w:t>
      </w:r>
      <w:r>
        <w:rPr>
          <w:rFonts w:ascii="Calibri" w:hAnsi="Calibri" w:cs="Arial"/>
          <w:b/>
        </w:rPr>
        <w:t>2</w:t>
      </w:r>
    </w:p>
    <w:p w:rsidR="00681B7C" w:rsidRPr="009762C5" w:rsidRDefault="00681B7C" w:rsidP="00681B7C">
      <w:pPr>
        <w:jc w:val="both"/>
        <w:rPr>
          <w:rFonts w:ascii="Calibri" w:hAnsi="Calibri" w:cs="Arial"/>
          <w:b/>
        </w:rPr>
      </w:pPr>
    </w:p>
    <w:p w:rsidR="00681B7C" w:rsidRPr="009762C5" w:rsidRDefault="00681B7C" w:rsidP="00681B7C">
      <w:pPr>
        <w:jc w:val="both"/>
        <w:rPr>
          <w:rFonts w:ascii="Calibri" w:hAnsi="Calibri" w:cs="Arial"/>
          <w:b/>
        </w:rPr>
      </w:pPr>
      <w:r w:rsidRPr="009762C5">
        <w:rPr>
          <w:rFonts w:ascii="Calibri" w:hAnsi="Calibri" w:cs="Arial"/>
          <w:b/>
        </w:rPr>
        <w:t>Nombre:</w:t>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t>Paralelo:</w:t>
      </w:r>
    </w:p>
    <w:p w:rsidR="00681B7C" w:rsidRDefault="00681B7C" w:rsidP="00681B7C">
      <w:pPr>
        <w:jc w:val="both"/>
      </w:pPr>
    </w:p>
    <w:p w:rsidR="00CD69D5" w:rsidRDefault="003B7339" w:rsidP="00681B7C">
      <w:pPr>
        <w:pStyle w:val="Prrafodelista"/>
        <w:numPr>
          <w:ilvl w:val="0"/>
          <w:numId w:val="1"/>
        </w:numPr>
        <w:jc w:val="both"/>
      </w:pPr>
      <w:r>
        <w:t>Una agencia aseguradora tiene un sistema para documentación de imágenes, el cual es necesario remplazar. Un vendedor presenta una propuesta que tiene un costo inicial de $20 000 con un valor de salvamento estimado de 1800 después de 5 años o más. Se espera que el sistema permita ahorrar $3400 anuales, determine el tiempo de recuperación a una tasa del 10% anual. El gerente, usualmente adquiere equipo solo cuando la recuperación es menor a 8 años. De otra forma, decide alquilarlo. Determine si el sistema</w:t>
      </w:r>
      <w:r w:rsidR="008B1FB6">
        <w:t xml:space="preserve"> de imágenes debe comprarse o alquilarse.</w:t>
      </w:r>
    </w:p>
    <w:p w:rsidR="00681B7C" w:rsidRDefault="00681B7C" w:rsidP="00681B7C">
      <w:pPr>
        <w:pStyle w:val="Prrafodelista"/>
        <w:jc w:val="both"/>
      </w:pPr>
    </w:p>
    <w:p w:rsidR="008B1FB6" w:rsidRDefault="008B1FB6" w:rsidP="00681B7C">
      <w:pPr>
        <w:pStyle w:val="Prrafodelista"/>
        <w:numPr>
          <w:ilvl w:val="0"/>
          <w:numId w:val="1"/>
        </w:numPr>
        <w:jc w:val="both"/>
      </w:pPr>
      <w:r>
        <w:t xml:space="preserve">Una empresa fabricante de muebles planea invertir su capital excedente en bonos de deuda de alta calidad. </w:t>
      </w:r>
      <w:proofErr w:type="gramStart"/>
      <w:r>
        <w:t>¿</w:t>
      </w:r>
      <w:proofErr w:type="gramEnd"/>
      <w:r>
        <w:t>Cuánto deberá pagar por los bonos que tienen un valor nominal de $50 000 y una tasa de interés de 10% anual, a pagarse trimestralmente, y un vencimiento en 10 años, si se quiere lograr un 3% real por trimestre. Suponga que la inflación es de 5% anual promedio durante los 10 años</w:t>
      </w:r>
      <w:proofErr w:type="gramStart"/>
      <w:r>
        <w:t>?</w:t>
      </w:r>
      <w:proofErr w:type="gramEnd"/>
    </w:p>
    <w:p w:rsidR="00681B7C" w:rsidRDefault="00681B7C" w:rsidP="00681B7C">
      <w:pPr>
        <w:pStyle w:val="Prrafodelista"/>
      </w:pPr>
    </w:p>
    <w:p w:rsidR="00681B7C" w:rsidRDefault="00681B7C" w:rsidP="00681B7C">
      <w:pPr>
        <w:pStyle w:val="Prrafodelista"/>
        <w:jc w:val="both"/>
      </w:pPr>
    </w:p>
    <w:p w:rsidR="008B1FB6" w:rsidRDefault="008B1FB6" w:rsidP="00681B7C">
      <w:pPr>
        <w:pStyle w:val="Prrafodelista"/>
        <w:numPr>
          <w:ilvl w:val="0"/>
          <w:numId w:val="1"/>
        </w:numPr>
        <w:jc w:val="both"/>
      </w:pPr>
      <w:r>
        <w:t>Para el caso de la serie de flujo de efectivo que se adjunta, determine la cantidad de dinero que puede retirarse anualmente por un periodo de tiempo infinito, si el primer retiro se hará en el año 10 y la tasa de interés</w:t>
      </w:r>
      <w:r w:rsidR="00663042">
        <w:t xml:space="preserve"> es de 10% anual.</w:t>
      </w:r>
    </w:p>
    <w:p w:rsidR="00681B7C" w:rsidRDefault="00681B7C" w:rsidP="00681B7C">
      <w:pPr>
        <w:pStyle w:val="Prrafodelista"/>
        <w:jc w:val="both"/>
      </w:pPr>
    </w:p>
    <w:tbl>
      <w:tblPr>
        <w:tblStyle w:val="Tablaconcuadrcula"/>
        <w:tblW w:w="0" w:type="auto"/>
        <w:tblInd w:w="720" w:type="dxa"/>
        <w:tblLook w:val="04A0" w:firstRow="1" w:lastRow="0" w:firstColumn="1" w:lastColumn="0" w:noHBand="0" w:noVBand="1"/>
      </w:tblPr>
      <w:tblGrid>
        <w:gridCol w:w="1356"/>
        <w:gridCol w:w="1328"/>
        <w:gridCol w:w="1329"/>
        <w:gridCol w:w="1329"/>
        <w:gridCol w:w="1329"/>
        <w:gridCol w:w="1329"/>
      </w:tblGrid>
      <w:tr w:rsidR="00663042" w:rsidTr="00663042">
        <w:tc>
          <w:tcPr>
            <w:tcW w:w="1440" w:type="dxa"/>
          </w:tcPr>
          <w:p w:rsidR="00663042" w:rsidRDefault="00663042" w:rsidP="00681B7C">
            <w:pPr>
              <w:pStyle w:val="Prrafodelista"/>
              <w:ind w:left="0"/>
              <w:jc w:val="both"/>
            </w:pPr>
            <w:r>
              <w:t>Año</w:t>
            </w:r>
          </w:p>
        </w:tc>
        <w:tc>
          <w:tcPr>
            <w:tcW w:w="1440" w:type="dxa"/>
          </w:tcPr>
          <w:p w:rsidR="00663042" w:rsidRDefault="00663042" w:rsidP="00681B7C">
            <w:pPr>
              <w:pStyle w:val="Prrafodelista"/>
              <w:ind w:left="0"/>
              <w:jc w:val="both"/>
            </w:pPr>
            <w:r>
              <w:t>0</w:t>
            </w:r>
          </w:p>
        </w:tc>
        <w:tc>
          <w:tcPr>
            <w:tcW w:w="1441" w:type="dxa"/>
          </w:tcPr>
          <w:p w:rsidR="00663042" w:rsidRDefault="00663042" w:rsidP="00681B7C">
            <w:pPr>
              <w:pStyle w:val="Prrafodelista"/>
              <w:ind w:left="0"/>
              <w:jc w:val="both"/>
            </w:pPr>
            <w:r>
              <w:t>1</w:t>
            </w:r>
          </w:p>
        </w:tc>
        <w:tc>
          <w:tcPr>
            <w:tcW w:w="1441" w:type="dxa"/>
          </w:tcPr>
          <w:p w:rsidR="00663042" w:rsidRDefault="00663042" w:rsidP="00681B7C">
            <w:pPr>
              <w:pStyle w:val="Prrafodelista"/>
              <w:ind w:left="0"/>
              <w:jc w:val="both"/>
            </w:pPr>
            <w:r>
              <w:t>2</w:t>
            </w:r>
          </w:p>
        </w:tc>
        <w:tc>
          <w:tcPr>
            <w:tcW w:w="1441" w:type="dxa"/>
          </w:tcPr>
          <w:p w:rsidR="00663042" w:rsidRDefault="00663042" w:rsidP="00681B7C">
            <w:pPr>
              <w:pStyle w:val="Prrafodelista"/>
              <w:ind w:left="0"/>
              <w:jc w:val="both"/>
            </w:pPr>
            <w:r>
              <w:t>3</w:t>
            </w:r>
          </w:p>
        </w:tc>
        <w:tc>
          <w:tcPr>
            <w:tcW w:w="1441" w:type="dxa"/>
          </w:tcPr>
          <w:p w:rsidR="00663042" w:rsidRDefault="00663042" w:rsidP="00681B7C">
            <w:pPr>
              <w:pStyle w:val="Prrafodelista"/>
              <w:ind w:left="0"/>
              <w:jc w:val="both"/>
            </w:pPr>
            <w:r>
              <w:t>4</w:t>
            </w:r>
          </w:p>
        </w:tc>
      </w:tr>
      <w:tr w:rsidR="00663042" w:rsidTr="00663042">
        <w:tc>
          <w:tcPr>
            <w:tcW w:w="1440" w:type="dxa"/>
          </w:tcPr>
          <w:p w:rsidR="00663042" w:rsidRDefault="00663042" w:rsidP="00681B7C">
            <w:pPr>
              <w:pStyle w:val="Prrafodelista"/>
              <w:ind w:left="0"/>
              <w:jc w:val="both"/>
            </w:pPr>
            <w:r>
              <w:t>Flujo en miles</w:t>
            </w:r>
          </w:p>
        </w:tc>
        <w:tc>
          <w:tcPr>
            <w:tcW w:w="1440" w:type="dxa"/>
          </w:tcPr>
          <w:p w:rsidR="00663042" w:rsidRDefault="00663042" w:rsidP="00681B7C">
            <w:pPr>
              <w:pStyle w:val="Prrafodelista"/>
              <w:ind w:left="0"/>
              <w:jc w:val="both"/>
            </w:pPr>
            <w:r>
              <w:t>70</w:t>
            </w:r>
          </w:p>
        </w:tc>
        <w:tc>
          <w:tcPr>
            <w:tcW w:w="1441" w:type="dxa"/>
          </w:tcPr>
          <w:p w:rsidR="00663042" w:rsidRDefault="00663042" w:rsidP="00681B7C">
            <w:pPr>
              <w:pStyle w:val="Prrafodelista"/>
              <w:ind w:left="0"/>
              <w:jc w:val="both"/>
            </w:pPr>
            <w:r>
              <w:t>60</w:t>
            </w:r>
          </w:p>
        </w:tc>
        <w:tc>
          <w:tcPr>
            <w:tcW w:w="1441" w:type="dxa"/>
          </w:tcPr>
          <w:p w:rsidR="00663042" w:rsidRDefault="00663042" w:rsidP="00681B7C">
            <w:pPr>
              <w:pStyle w:val="Prrafodelista"/>
              <w:ind w:left="0"/>
              <w:jc w:val="both"/>
            </w:pPr>
            <w:r>
              <w:t>50</w:t>
            </w:r>
          </w:p>
        </w:tc>
        <w:tc>
          <w:tcPr>
            <w:tcW w:w="1441" w:type="dxa"/>
          </w:tcPr>
          <w:p w:rsidR="00663042" w:rsidRDefault="00663042" w:rsidP="00681B7C">
            <w:pPr>
              <w:pStyle w:val="Prrafodelista"/>
              <w:ind w:left="0"/>
              <w:jc w:val="both"/>
            </w:pPr>
            <w:r>
              <w:t>40</w:t>
            </w:r>
          </w:p>
        </w:tc>
        <w:tc>
          <w:tcPr>
            <w:tcW w:w="1441" w:type="dxa"/>
          </w:tcPr>
          <w:p w:rsidR="00663042" w:rsidRDefault="00663042" w:rsidP="00681B7C">
            <w:pPr>
              <w:pStyle w:val="Prrafodelista"/>
              <w:ind w:left="0"/>
              <w:jc w:val="both"/>
            </w:pPr>
            <w:r>
              <w:t>30</w:t>
            </w:r>
          </w:p>
        </w:tc>
      </w:tr>
    </w:tbl>
    <w:p w:rsidR="00663042" w:rsidRDefault="00663042" w:rsidP="00681B7C">
      <w:pPr>
        <w:pStyle w:val="Prrafodelista"/>
        <w:jc w:val="both"/>
      </w:pPr>
    </w:p>
    <w:p w:rsidR="00663042" w:rsidRDefault="00E21759" w:rsidP="00681B7C">
      <w:pPr>
        <w:pStyle w:val="Prrafodelista"/>
        <w:numPr>
          <w:ilvl w:val="0"/>
          <w:numId w:val="1"/>
        </w:numPr>
        <w:jc w:val="both"/>
      </w:pPr>
      <w:r>
        <w:t>Una empresa que fabrica CD tiene los flujos de efectivo que se indica en la siguiente tabla. Calcule la tasa de rendimiento compuesta real, usando una tasa de reinversión real del 8% anual. Considere que la tasa de inflación es de 5% anual.</w:t>
      </w:r>
    </w:p>
    <w:p w:rsidR="00681B7C" w:rsidRDefault="00681B7C" w:rsidP="00681B7C">
      <w:pPr>
        <w:pStyle w:val="Prrafodelista"/>
        <w:jc w:val="both"/>
      </w:pPr>
    </w:p>
    <w:tbl>
      <w:tblPr>
        <w:tblStyle w:val="Tablaconcuadrcula"/>
        <w:tblW w:w="0" w:type="auto"/>
        <w:tblInd w:w="720" w:type="dxa"/>
        <w:tblLook w:val="04A0" w:firstRow="1" w:lastRow="0" w:firstColumn="1" w:lastColumn="0" w:noHBand="0" w:noVBand="1"/>
      </w:tblPr>
      <w:tblGrid>
        <w:gridCol w:w="1356"/>
        <w:gridCol w:w="1328"/>
        <w:gridCol w:w="1329"/>
        <w:gridCol w:w="1329"/>
        <w:gridCol w:w="1329"/>
        <w:gridCol w:w="1329"/>
      </w:tblGrid>
      <w:tr w:rsidR="00E21759" w:rsidTr="00E21759">
        <w:tc>
          <w:tcPr>
            <w:tcW w:w="1440" w:type="dxa"/>
          </w:tcPr>
          <w:p w:rsidR="00E21759" w:rsidRDefault="00E21759" w:rsidP="00681B7C">
            <w:pPr>
              <w:pStyle w:val="Prrafodelista"/>
              <w:ind w:left="0"/>
              <w:jc w:val="both"/>
            </w:pPr>
            <w:r>
              <w:t>Año</w:t>
            </w:r>
          </w:p>
        </w:tc>
        <w:tc>
          <w:tcPr>
            <w:tcW w:w="1440" w:type="dxa"/>
          </w:tcPr>
          <w:p w:rsidR="00E21759" w:rsidRDefault="00E21759" w:rsidP="00681B7C">
            <w:pPr>
              <w:pStyle w:val="Prrafodelista"/>
              <w:ind w:left="0"/>
              <w:jc w:val="both"/>
            </w:pPr>
            <w:r>
              <w:t>0</w:t>
            </w:r>
          </w:p>
        </w:tc>
        <w:tc>
          <w:tcPr>
            <w:tcW w:w="1441" w:type="dxa"/>
          </w:tcPr>
          <w:p w:rsidR="00E21759" w:rsidRDefault="00E21759" w:rsidP="00681B7C">
            <w:pPr>
              <w:pStyle w:val="Prrafodelista"/>
              <w:ind w:left="0"/>
              <w:jc w:val="both"/>
            </w:pPr>
            <w:r>
              <w:t>1</w:t>
            </w:r>
          </w:p>
        </w:tc>
        <w:tc>
          <w:tcPr>
            <w:tcW w:w="1441" w:type="dxa"/>
          </w:tcPr>
          <w:p w:rsidR="00E21759" w:rsidRDefault="00E21759" w:rsidP="00681B7C">
            <w:pPr>
              <w:pStyle w:val="Prrafodelista"/>
              <w:ind w:left="0"/>
              <w:jc w:val="both"/>
            </w:pPr>
            <w:r>
              <w:t>2</w:t>
            </w:r>
          </w:p>
        </w:tc>
        <w:tc>
          <w:tcPr>
            <w:tcW w:w="1441" w:type="dxa"/>
          </w:tcPr>
          <w:p w:rsidR="00E21759" w:rsidRDefault="00E21759" w:rsidP="00681B7C">
            <w:pPr>
              <w:pStyle w:val="Prrafodelista"/>
              <w:ind w:left="0"/>
              <w:jc w:val="both"/>
            </w:pPr>
            <w:r>
              <w:t>3</w:t>
            </w:r>
          </w:p>
        </w:tc>
        <w:tc>
          <w:tcPr>
            <w:tcW w:w="1441" w:type="dxa"/>
          </w:tcPr>
          <w:p w:rsidR="00E21759" w:rsidRDefault="00E21759" w:rsidP="00681B7C">
            <w:pPr>
              <w:pStyle w:val="Prrafodelista"/>
              <w:ind w:left="0"/>
              <w:jc w:val="both"/>
            </w:pPr>
            <w:r>
              <w:t>4</w:t>
            </w:r>
          </w:p>
        </w:tc>
      </w:tr>
      <w:tr w:rsidR="00E21759" w:rsidTr="00E21759">
        <w:tc>
          <w:tcPr>
            <w:tcW w:w="1440" w:type="dxa"/>
          </w:tcPr>
          <w:p w:rsidR="00E21759" w:rsidRDefault="00E21759" w:rsidP="00681B7C">
            <w:pPr>
              <w:pStyle w:val="Prrafodelista"/>
              <w:ind w:left="0"/>
              <w:jc w:val="both"/>
            </w:pPr>
            <w:r>
              <w:t>Flujo en miles</w:t>
            </w:r>
          </w:p>
        </w:tc>
        <w:tc>
          <w:tcPr>
            <w:tcW w:w="1440" w:type="dxa"/>
          </w:tcPr>
          <w:p w:rsidR="00E21759" w:rsidRDefault="00E21759" w:rsidP="00681B7C">
            <w:pPr>
              <w:pStyle w:val="Prrafodelista"/>
              <w:ind w:left="0"/>
              <w:jc w:val="both"/>
            </w:pPr>
            <w:r>
              <w:t>-66</w:t>
            </w:r>
          </w:p>
        </w:tc>
        <w:tc>
          <w:tcPr>
            <w:tcW w:w="1441" w:type="dxa"/>
          </w:tcPr>
          <w:p w:rsidR="00E21759" w:rsidRDefault="00E21759" w:rsidP="00681B7C">
            <w:pPr>
              <w:pStyle w:val="Prrafodelista"/>
              <w:ind w:left="0"/>
              <w:jc w:val="both"/>
            </w:pPr>
            <w:r>
              <w:t>22</w:t>
            </w:r>
          </w:p>
        </w:tc>
        <w:tc>
          <w:tcPr>
            <w:tcW w:w="1441" w:type="dxa"/>
          </w:tcPr>
          <w:p w:rsidR="00E21759" w:rsidRDefault="00E21759" w:rsidP="00681B7C">
            <w:pPr>
              <w:pStyle w:val="Prrafodelista"/>
              <w:ind w:left="0"/>
              <w:jc w:val="both"/>
            </w:pPr>
            <w:r>
              <w:t>43</w:t>
            </w:r>
          </w:p>
        </w:tc>
        <w:tc>
          <w:tcPr>
            <w:tcW w:w="1441" w:type="dxa"/>
          </w:tcPr>
          <w:p w:rsidR="00E21759" w:rsidRDefault="00E21759" w:rsidP="00681B7C">
            <w:pPr>
              <w:pStyle w:val="Prrafodelista"/>
              <w:ind w:left="0"/>
              <w:jc w:val="both"/>
            </w:pPr>
            <w:r>
              <w:t>69</w:t>
            </w:r>
          </w:p>
        </w:tc>
        <w:tc>
          <w:tcPr>
            <w:tcW w:w="1441" w:type="dxa"/>
          </w:tcPr>
          <w:p w:rsidR="00E21759" w:rsidRDefault="00E21759" w:rsidP="00681B7C">
            <w:pPr>
              <w:pStyle w:val="Prrafodelista"/>
              <w:ind w:left="0"/>
              <w:jc w:val="both"/>
            </w:pPr>
            <w:r>
              <w:t>-13</w:t>
            </w:r>
          </w:p>
        </w:tc>
      </w:tr>
    </w:tbl>
    <w:p w:rsidR="00E21759" w:rsidRDefault="00E21759" w:rsidP="00681B7C">
      <w:pPr>
        <w:pStyle w:val="Prrafodelista"/>
        <w:jc w:val="both"/>
      </w:pPr>
    </w:p>
    <w:p w:rsidR="00B347B0" w:rsidRDefault="00B347B0" w:rsidP="00681B7C">
      <w:pPr>
        <w:pStyle w:val="Prrafodelista"/>
        <w:numPr>
          <w:ilvl w:val="0"/>
          <w:numId w:val="1"/>
        </w:numPr>
        <w:jc w:val="both"/>
      </w:pPr>
      <w:r>
        <w:lastRenderedPageBreak/>
        <w:t>Una compañía ha determinado que puede utilizar cualquiera de 4 máquinas de envasado, cuyos costos se indican en la siguiente tabla y todas tienen una vida de 10 años. Si la tasa mínima atractiva de retorno es de 25% anual, determine la máquina que debería elegirse desde el punto de vista financiero.</w:t>
      </w:r>
    </w:p>
    <w:p w:rsidR="00681B7C" w:rsidRDefault="00681B7C" w:rsidP="00681B7C">
      <w:pPr>
        <w:pStyle w:val="Prrafodelista"/>
        <w:jc w:val="both"/>
      </w:pPr>
    </w:p>
    <w:tbl>
      <w:tblPr>
        <w:tblStyle w:val="Tablaconcuadrcula"/>
        <w:tblW w:w="0" w:type="auto"/>
        <w:tblInd w:w="720" w:type="dxa"/>
        <w:tblLook w:val="04A0" w:firstRow="1" w:lastRow="0" w:firstColumn="1" w:lastColumn="0" w:noHBand="0" w:noVBand="1"/>
      </w:tblPr>
      <w:tblGrid>
        <w:gridCol w:w="2671"/>
        <w:gridCol w:w="2645"/>
        <w:gridCol w:w="2684"/>
      </w:tblGrid>
      <w:tr w:rsidR="00B347B0" w:rsidTr="00B347B0">
        <w:tc>
          <w:tcPr>
            <w:tcW w:w="2881" w:type="dxa"/>
          </w:tcPr>
          <w:p w:rsidR="00B347B0" w:rsidRDefault="00B347B0" w:rsidP="00681B7C">
            <w:pPr>
              <w:pStyle w:val="Prrafodelista"/>
              <w:ind w:left="0"/>
              <w:jc w:val="both"/>
            </w:pPr>
            <w:r>
              <w:t>Máquina</w:t>
            </w:r>
          </w:p>
        </w:tc>
        <w:tc>
          <w:tcPr>
            <w:tcW w:w="2881" w:type="dxa"/>
          </w:tcPr>
          <w:p w:rsidR="00B347B0" w:rsidRDefault="00B347B0" w:rsidP="00681B7C">
            <w:pPr>
              <w:pStyle w:val="Prrafodelista"/>
              <w:ind w:left="0"/>
              <w:jc w:val="both"/>
            </w:pPr>
            <w:r>
              <w:t>Costo inicial</w:t>
            </w:r>
          </w:p>
        </w:tc>
        <w:tc>
          <w:tcPr>
            <w:tcW w:w="2882" w:type="dxa"/>
          </w:tcPr>
          <w:p w:rsidR="00B347B0" w:rsidRDefault="00B347B0" w:rsidP="00681B7C">
            <w:pPr>
              <w:pStyle w:val="Prrafodelista"/>
              <w:ind w:left="0"/>
              <w:jc w:val="both"/>
            </w:pPr>
            <w:r>
              <w:t>Costo anual de operación</w:t>
            </w:r>
          </w:p>
        </w:tc>
      </w:tr>
      <w:tr w:rsidR="00B347B0" w:rsidTr="00B347B0">
        <w:tc>
          <w:tcPr>
            <w:tcW w:w="2881" w:type="dxa"/>
          </w:tcPr>
          <w:p w:rsidR="00B347B0" w:rsidRDefault="00B347B0" w:rsidP="00681B7C">
            <w:pPr>
              <w:pStyle w:val="Prrafodelista"/>
              <w:ind w:left="0"/>
              <w:jc w:val="both"/>
            </w:pPr>
            <w:r>
              <w:t>1</w:t>
            </w:r>
          </w:p>
        </w:tc>
        <w:tc>
          <w:tcPr>
            <w:tcW w:w="2881" w:type="dxa"/>
          </w:tcPr>
          <w:p w:rsidR="00B347B0" w:rsidRDefault="00B347B0" w:rsidP="00681B7C">
            <w:pPr>
              <w:pStyle w:val="Prrafodelista"/>
              <w:ind w:left="0"/>
              <w:jc w:val="both"/>
            </w:pPr>
            <w:r>
              <w:t>-52000</w:t>
            </w:r>
          </w:p>
        </w:tc>
        <w:tc>
          <w:tcPr>
            <w:tcW w:w="2882" w:type="dxa"/>
          </w:tcPr>
          <w:p w:rsidR="00B347B0" w:rsidRDefault="00B347B0" w:rsidP="00681B7C">
            <w:pPr>
              <w:pStyle w:val="Prrafodelista"/>
              <w:ind w:left="0"/>
              <w:jc w:val="both"/>
            </w:pPr>
            <w:r>
              <w:t>-13500</w:t>
            </w:r>
          </w:p>
        </w:tc>
      </w:tr>
      <w:tr w:rsidR="00B347B0" w:rsidTr="00B347B0">
        <w:tc>
          <w:tcPr>
            <w:tcW w:w="2881" w:type="dxa"/>
          </w:tcPr>
          <w:p w:rsidR="00B347B0" w:rsidRDefault="00B347B0" w:rsidP="00681B7C">
            <w:pPr>
              <w:pStyle w:val="Prrafodelista"/>
              <w:ind w:left="0"/>
              <w:jc w:val="both"/>
            </w:pPr>
            <w:r>
              <w:t>2</w:t>
            </w:r>
          </w:p>
        </w:tc>
        <w:tc>
          <w:tcPr>
            <w:tcW w:w="2881" w:type="dxa"/>
          </w:tcPr>
          <w:p w:rsidR="00B347B0" w:rsidRDefault="00B347B0" w:rsidP="00681B7C">
            <w:pPr>
              <w:pStyle w:val="Prrafodelista"/>
              <w:ind w:left="0"/>
              <w:jc w:val="both"/>
            </w:pPr>
            <w:r>
              <w:t>-33000</w:t>
            </w:r>
          </w:p>
        </w:tc>
        <w:tc>
          <w:tcPr>
            <w:tcW w:w="2882" w:type="dxa"/>
          </w:tcPr>
          <w:p w:rsidR="00B347B0" w:rsidRDefault="00B347B0" w:rsidP="00681B7C">
            <w:pPr>
              <w:pStyle w:val="Prrafodelista"/>
              <w:ind w:left="0"/>
              <w:jc w:val="both"/>
            </w:pPr>
            <w:r>
              <w:t>-20000</w:t>
            </w:r>
          </w:p>
        </w:tc>
      </w:tr>
      <w:tr w:rsidR="00B347B0" w:rsidTr="00B347B0">
        <w:tc>
          <w:tcPr>
            <w:tcW w:w="2881" w:type="dxa"/>
          </w:tcPr>
          <w:p w:rsidR="00B347B0" w:rsidRDefault="00B347B0" w:rsidP="00681B7C">
            <w:pPr>
              <w:pStyle w:val="Prrafodelista"/>
              <w:ind w:left="0"/>
              <w:jc w:val="both"/>
            </w:pPr>
            <w:r>
              <w:t>3</w:t>
            </w:r>
          </w:p>
        </w:tc>
        <w:tc>
          <w:tcPr>
            <w:tcW w:w="2881" w:type="dxa"/>
          </w:tcPr>
          <w:p w:rsidR="00B347B0" w:rsidRDefault="00B347B0" w:rsidP="00681B7C">
            <w:pPr>
              <w:pStyle w:val="Prrafodelista"/>
              <w:ind w:left="0"/>
              <w:jc w:val="both"/>
            </w:pPr>
            <w:r>
              <w:t>-34000</w:t>
            </w:r>
          </w:p>
        </w:tc>
        <w:tc>
          <w:tcPr>
            <w:tcW w:w="2882" w:type="dxa"/>
          </w:tcPr>
          <w:p w:rsidR="00B347B0" w:rsidRDefault="00B347B0" w:rsidP="00681B7C">
            <w:pPr>
              <w:pStyle w:val="Prrafodelista"/>
              <w:ind w:left="0"/>
              <w:jc w:val="both"/>
            </w:pPr>
            <w:r>
              <w:t>-18500</w:t>
            </w:r>
          </w:p>
        </w:tc>
      </w:tr>
      <w:tr w:rsidR="00B347B0" w:rsidTr="00B347B0">
        <w:tc>
          <w:tcPr>
            <w:tcW w:w="2881" w:type="dxa"/>
          </w:tcPr>
          <w:p w:rsidR="00B347B0" w:rsidRDefault="00B347B0" w:rsidP="00681B7C">
            <w:pPr>
              <w:pStyle w:val="Prrafodelista"/>
              <w:ind w:left="0"/>
              <w:jc w:val="both"/>
            </w:pPr>
            <w:r>
              <w:t>4</w:t>
            </w:r>
          </w:p>
        </w:tc>
        <w:tc>
          <w:tcPr>
            <w:tcW w:w="2881" w:type="dxa"/>
          </w:tcPr>
          <w:p w:rsidR="00B347B0" w:rsidRDefault="00B347B0" w:rsidP="00681B7C">
            <w:pPr>
              <w:pStyle w:val="Prrafodelista"/>
              <w:ind w:left="0"/>
              <w:jc w:val="both"/>
            </w:pPr>
            <w:r>
              <w:t>-46500</w:t>
            </w:r>
          </w:p>
        </w:tc>
        <w:tc>
          <w:tcPr>
            <w:tcW w:w="2882" w:type="dxa"/>
          </w:tcPr>
          <w:p w:rsidR="00B347B0" w:rsidRDefault="00B347B0" w:rsidP="00681B7C">
            <w:pPr>
              <w:pStyle w:val="Prrafodelista"/>
              <w:ind w:left="0"/>
              <w:jc w:val="both"/>
            </w:pPr>
            <w:r>
              <w:t>-15000</w:t>
            </w:r>
          </w:p>
        </w:tc>
      </w:tr>
      <w:tr w:rsidR="00B347B0" w:rsidTr="00B347B0">
        <w:tc>
          <w:tcPr>
            <w:tcW w:w="2881" w:type="dxa"/>
          </w:tcPr>
          <w:p w:rsidR="00B347B0" w:rsidRDefault="00B347B0" w:rsidP="00681B7C">
            <w:pPr>
              <w:pStyle w:val="Prrafodelista"/>
              <w:ind w:left="0"/>
              <w:jc w:val="both"/>
            </w:pPr>
          </w:p>
        </w:tc>
        <w:tc>
          <w:tcPr>
            <w:tcW w:w="2881" w:type="dxa"/>
          </w:tcPr>
          <w:p w:rsidR="00B347B0" w:rsidRDefault="00B347B0" w:rsidP="00681B7C">
            <w:pPr>
              <w:pStyle w:val="Prrafodelista"/>
              <w:ind w:left="0"/>
              <w:jc w:val="both"/>
            </w:pPr>
          </w:p>
        </w:tc>
        <w:tc>
          <w:tcPr>
            <w:tcW w:w="2882" w:type="dxa"/>
          </w:tcPr>
          <w:p w:rsidR="00B347B0" w:rsidRDefault="00B347B0" w:rsidP="00681B7C">
            <w:pPr>
              <w:pStyle w:val="Prrafodelista"/>
              <w:ind w:left="0"/>
              <w:jc w:val="both"/>
            </w:pPr>
          </w:p>
        </w:tc>
      </w:tr>
    </w:tbl>
    <w:p w:rsidR="00B347B0" w:rsidRDefault="00B347B0" w:rsidP="00681B7C">
      <w:pPr>
        <w:pStyle w:val="Prrafodelista"/>
        <w:jc w:val="both"/>
      </w:pPr>
    </w:p>
    <w:p w:rsidR="00B347B0" w:rsidRDefault="00B347B0" w:rsidP="00681B7C">
      <w:pPr>
        <w:pStyle w:val="Prrafodelista"/>
        <w:numPr>
          <w:ilvl w:val="0"/>
          <w:numId w:val="1"/>
        </w:numPr>
        <w:jc w:val="both"/>
      </w:pPr>
      <w:r>
        <w:t xml:space="preserve">Dos rutas se analizan para la conexión </w:t>
      </w:r>
      <w:r w:rsidR="003C1902">
        <w:t xml:space="preserve">con una </w:t>
      </w:r>
      <w:proofErr w:type="spellStart"/>
      <w:r w:rsidR="003C1902">
        <w:t>super</w:t>
      </w:r>
      <w:proofErr w:type="spellEnd"/>
      <w:r w:rsidR="003C1902">
        <w:t xml:space="preserve"> carretera. La ruta larga mide 25 km y tendrá un costo inicial de $21 millones. La ruta corta a través de montañas abarcaría 10 km con un costo de $44 millones. Los costos de mantenimiento se estiman en $40000 anuales en el caso de la ruta larga y de $18000 anuales en la ruta corta. Además, se requ</w:t>
      </w:r>
      <w:r w:rsidR="00681B7C">
        <w:t>e</w:t>
      </w:r>
      <w:r w:rsidR="003C1902">
        <w:t>rirá una reparación mayor y repavimentación cada 10 años a un costo del 15% del costo inicial de cada ruta. Se espera que cualquiera que sea la ruta, el volumen de tráfico sea de 400 000 vehículos por año. Si se considera un gasto de operación por vehículo de $0.3</w:t>
      </w:r>
      <w:r w:rsidR="0098270F">
        <w:t>0</w:t>
      </w:r>
      <w:r w:rsidR="003C1902">
        <w:t xml:space="preserve"> por kilómetro y </w:t>
      </w:r>
      <w:r w:rsidR="0098270F">
        <w:t>se estima que el valor del tiempo de viaje reducido por la ruta corta es de $900 000 anuales, determine que ruta debería elegirse aplicando un análisis B/C. Suponga una vida infinita para cada ruta, una tasa de interés de 5% anual y el hecho de que se construirá una de las dos rutas.</w:t>
      </w:r>
    </w:p>
    <w:p w:rsidR="00681B7C" w:rsidRDefault="00681B7C" w:rsidP="00681B7C">
      <w:pPr>
        <w:pStyle w:val="Prrafodelista"/>
        <w:jc w:val="both"/>
      </w:pPr>
    </w:p>
    <w:p w:rsidR="00681B7C" w:rsidRDefault="00603024" w:rsidP="00681B7C">
      <w:pPr>
        <w:pStyle w:val="Prrafodelista"/>
        <w:numPr>
          <w:ilvl w:val="0"/>
          <w:numId w:val="1"/>
        </w:numPr>
        <w:jc w:val="both"/>
      </w:pPr>
      <w:r>
        <w:t>(Bono</w:t>
      </w:r>
      <w:bookmarkStart w:id="0" w:name="_GoBack"/>
      <w:bookmarkEnd w:id="0"/>
      <w:r>
        <w:t xml:space="preserve">) </w:t>
      </w:r>
      <w:r w:rsidR="0098270F">
        <w:t>Se espera que una máquina que se posee actualmente, cuyo valor comercial es de $80 000, tenga una vida máxima restante de 5 años. Se estima que su futuro valor comercial sea de $55000</w:t>
      </w:r>
      <w:r w:rsidR="00681B7C">
        <w:t xml:space="preserve"> al final del primer año y</w:t>
      </w:r>
      <w:r w:rsidR="0098270F">
        <w:t xml:space="preserve"> que se reducirá $8000 anualmente a partir a partir de entonces. Además se estima que el costo de operación sea de $40000 el primer año, $50000 el segundo año y que las cantidades aumente en $10000</w:t>
      </w:r>
      <w:r w:rsidR="00681B7C">
        <w:t xml:space="preserve"> de ahí en adelante. Determine la vida útil económica de la máquina</w:t>
      </w:r>
    </w:p>
    <w:p w:rsidR="008B1FB6" w:rsidRDefault="008B1FB6"/>
    <w:sectPr w:rsidR="008B1FB6" w:rsidSect="003B7339">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341E4"/>
    <w:multiLevelType w:val="hybridMultilevel"/>
    <w:tmpl w:val="2774ED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39"/>
    <w:rsid w:val="003B7339"/>
    <w:rsid w:val="003C1902"/>
    <w:rsid w:val="00424CDB"/>
    <w:rsid w:val="00603024"/>
    <w:rsid w:val="00663042"/>
    <w:rsid w:val="00681B7C"/>
    <w:rsid w:val="008B1FB6"/>
    <w:rsid w:val="0098270F"/>
    <w:rsid w:val="00B347B0"/>
    <w:rsid w:val="00CD69D5"/>
    <w:rsid w:val="00E21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1FB6"/>
    <w:pPr>
      <w:ind w:left="720"/>
      <w:contextualSpacing/>
    </w:pPr>
  </w:style>
  <w:style w:type="table" w:styleId="Tablaconcuadrcula">
    <w:name w:val="Table Grid"/>
    <w:basedOn w:val="Tablanormal"/>
    <w:uiPriority w:val="59"/>
    <w:rsid w:val="00663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1FB6"/>
    <w:pPr>
      <w:ind w:left="720"/>
      <w:contextualSpacing/>
    </w:pPr>
  </w:style>
  <w:style w:type="table" w:styleId="Tablaconcuadrcula">
    <w:name w:val="Table Grid"/>
    <w:basedOn w:val="Tablanormal"/>
    <w:uiPriority w:val="59"/>
    <w:rsid w:val="00663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Academico</dc:creator>
  <cp:lastModifiedBy>Academico</cp:lastModifiedBy>
  <cp:revision>3</cp:revision>
  <dcterms:created xsi:type="dcterms:W3CDTF">2012-08-28T12:03:00Z</dcterms:created>
  <dcterms:modified xsi:type="dcterms:W3CDTF">2012-08-31T18:15:00Z</dcterms:modified>
</cp:coreProperties>
</file>