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2D" w:rsidRDefault="00D10F2D">
      <w:pPr>
        <w:pStyle w:val="Title"/>
        <w:rPr>
          <w:sz w:val="24"/>
        </w:rPr>
      </w:pPr>
      <w:r>
        <w:rPr>
          <w:sz w:val="24"/>
        </w:rPr>
        <w:t xml:space="preserve">EXAMEN DE ECONOMETRIA I </w:t>
      </w:r>
      <w:r w:rsidR="00745049">
        <w:rPr>
          <w:sz w:val="24"/>
        </w:rPr>
        <w:t>MEJORAMIENTO</w:t>
      </w:r>
    </w:p>
    <w:p w:rsidR="00D10F2D" w:rsidRDefault="00D10F2D">
      <w:pPr>
        <w:jc w:val="both"/>
        <w:rPr>
          <w:b/>
          <w:sz w:val="24"/>
        </w:rPr>
      </w:pPr>
    </w:p>
    <w:p w:rsidR="00D10F2D" w:rsidRPr="00B2337C" w:rsidRDefault="00D10F2D">
      <w:pPr>
        <w:jc w:val="both"/>
        <w:rPr>
          <w:sz w:val="22"/>
          <w:szCs w:val="22"/>
        </w:rPr>
      </w:pPr>
      <w:r w:rsidRPr="00B2337C">
        <w:rPr>
          <w:b/>
          <w:sz w:val="22"/>
          <w:szCs w:val="22"/>
        </w:rPr>
        <w:t>Nombre:</w:t>
      </w:r>
      <w:r w:rsidR="00E544A5" w:rsidRPr="00B2337C">
        <w:rPr>
          <w:b/>
          <w:sz w:val="22"/>
          <w:szCs w:val="22"/>
        </w:rPr>
        <w:t xml:space="preserve"> </w:t>
      </w:r>
      <w:r w:rsidRPr="00B2337C">
        <w:rPr>
          <w:b/>
          <w:sz w:val="22"/>
          <w:szCs w:val="22"/>
        </w:rPr>
        <w:t>____________________________________________________________</w:t>
      </w:r>
      <w:r w:rsidR="00E544A5" w:rsidRPr="00B2337C">
        <w:rPr>
          <w:b/>
          <w:sz w:val="22"/>
          <w:szCs w:val="22"/>
        </w:rPr>
        <w:t xml:space="preserve">______Paralelo: </w:t>
      </w:r>
      <w:r w:rsidR="003C44EC" w:rsidRPr="00B2337C">
        <w:rPr>
          <w:b/>
          <w:sz w:val="22"/>
          <w:szCs w:val="22"/>
        </w:rPr>
        <w:t>____</w:t>
      </w:r>
      <w:r w:rsidR="00DA7A77">
        <w:rPr>
          <w:b/>
          <w:sz w:val="22"/>
          <w:szCs w:val="22"/>
        </w:rPr>
        <w:t>________</w:t>
      </w:r>
      <w:r w:rsidR="003C44EC" w:rsidRPr="00B2337C">
        <w:rPr>
          <w:b/>
          <w:sz w:val="22"/>
          <w:szCs w:val="22"/>
        </w:rPr>
        <w:t>_</w:t>
      </w:r>
      <w:r w:rsidRPr="00B2337C">
        <w:rPr>
          <w:b/>
          <w:sz w:val="22"/>
          <w:szCs w:val="22"/>
        </w:rPr>
        <w:t xml:space="preserve"> </w:t>
      </w:r>
    </w:p>
    <w:p w:rsidR="00D10F2D" w:rsidRPr="00B2337C" w:rsidRDefault="00D10F2D">
      <w:pPr>
        <w:pStyle w:val="BodyText"/>
        <w:rPr>
          <w:sz w:val="22"/>
          <w:szCs w:val="22"/>
        </w:rPr>
      </w:pPr>
    </w:p>
    <w:p w:rsidR="00D10F2D" w:rsidRPr="0007080A" w:rsidRDefault="00D10F2D">
      <w:pPr>
        <w:pStyle w:val="BodyText"/>
        <w:rPr>
          <w:sz w:val="21"/>
          <w:szCs w:val="21"/>
        </w:rPr>
      </w:pPr>
      <w:r w:rsidRPr="0007080A">
        <w:rPr>
          <w:sz w:val="21"/>
          <w:szCs w:val="21"/>
        </w:rPr>
        <w:t xml:space="preserve">El examen consta de </w:t>
      </w:r>
      <w:r w:rsidR="007E45CB" w:rsidRPr="0007080A">
        <w:rPr>
          <w:sz w:val="21"/>
          <w:szCs w:val="21"/>
        </w:rPr>
        <w:t>2</w:t>
      </w:r>
      <w:r w:rsidRPr="0007080A">
        <w:rPr>
          <w:sz w:val="21"/>
          <w:szCs w:val="21"/>
        </w:rPr>
        <w:t xml:space="preserve"> partes. En la primera hay </w:t>
      </w:r>
      <w:r w:rsidR="006C3CB4" w:rsidRPr="0007080A">
        <w:rPr>
          <w:sz w:val="21"/>
          <w:szCs w:val="21"/>
        </w:rPr>
        <w:t>tres</w:t>
      </w:r>
      <w:r w:rsidR="005E21E6" w:rsidRPr="0007080A">
        <w:rPr>
          <w:sz w:val="21"/>
          <w:szCs w:val="21"/>
        </w:rPr>
        <w:t xml:space="preserve"> </w:t>
      </w:r>
      <w:r w:rsidR="006C3CB4" w:rsidRPr="0007080A">
        <w:rPr>
          <w:sz w:val="21"/>
          <w:szCs w:val="21"/>
        </w:rPr>
        <w:t>afirmaciones</w:t>
      </w:r>
      <w:r w:rsidRPr="0007080A">
        <w:rPr>
          <w:sz w:val="21"/>
          <w:szCs w:val="21"/>
        </w:rPr>
        <w:t xml:space="preserve"> </w:t>
      </w:r>
      <w:r w:rsidR="00E544A5" w:rsidRPr="0007080A">
        <w:rPr>
          <w:sz w:val="21"/>
          <w:szCs w:val="21"/>
        </w:rPr>
        <w:t>en la</w:t>
      </w:r>
      <w:r w:rsidR="006C3CB4" w:rsidRPr="0007080A">
        <w:rPr>
          <w:sz w:val="21"/>
          <w:szCs w:val="21"/>
        </w:rPr>
        <w:t>s</w:t>
      </w:r>
      <w:r w:rsidR="00E544A5" w:rsidRPr="0007080A">
        <w:rPr>
          <w:sz w:val="21"/>
          <w:szCs w:val="21"/>
        </w:rPr>
        <w:t xml:space="preserve"> </w:t>
      </w:r>
      <w:r w:rsidRPr="0007080A">
        <w:rPr>
          <w:sz w:val="21"/>
          <w:szCs w:val="21"/>
        </w:rPr>
        <w:t xml:space="preserve">que usted deberá decir si </w:t>
      </w:r>
      <w:r w:rsidR="006C3CB4" w:rsidRPr="0007080A">
        <w:rPr>
          <w:sz w:val="21"/>
          <w:szCs w:val="21"/>
        </w:rPr>
        <w:t xml:space="preserve">cada una </w:t>
      </w:r>
      <w:r w:rsidR="005E21E6" w:rsidRPr="0007080A">
        <w:rPr>
          <w:sz w:val="21"/>
          <w:szCs w:val="21"/>
        </w:rPr>
        <w:t>es</w:t>
      </w:r>
      <w:r w:rsidRPr="0007080A">
        <w:rPr>
          <w:sz w:val="21"/>
          <w:szCs w:val="21"/>
        </w:rPr>
        <w:t xml:space="preserve"> verdadera o falsa y justificar su respuesta. Luego encontrará </w:t>
      </w:r>
      <w:r w:rsidR="00C2679E" w:rsidRPr="0007080A">
        <w:rPr>
          <w:sz w:val="21"/>
          <w:szCs w:val="21"/>
        </w:rPr>
        <w:t>3</w:t>
      </w:r>
      <w:r w:rsidR="006C3CB4" w:rsidRPr="0007080A">
        <w:rPr>
          <w:sz w:val="21"/>
          <w:szCs w:val="21"/>
        </w:rPr>
        <w:t xml:space="preserve"> problemas que deberá resolver.</w:t>
      </w:r>
    </w:p>
    <w:p w:rsidR="00D10F2D" w:rsidRPr="0007080A" w:rsidRDefault="00D10F2D">
      <w:pPr>
        <w:pStyle w:val="BodyText"/>
        <w:rPr>
          <w:b/>
          <w:sz w:val="21"/>
          <w:szCs w:val="21"/>
        </w:rPr>
      </w:pPr>
    </w:p>
    <w:p w:rsidR="00D10F2D" w:rsidRPr="0007080A" w:rsidRDefault="00D10F2D">
      <w:pPr>
        <w:pStyle w:val="BodyText"/>
        <w:rPr>
          <w:b/>
          <w:sz w:val="21"/>
          <w:szCs w:val="21"/>
        </w:rPr>
      </w:pPr>
      <w:r w:rsidRPr="0007080A">
        <w:rPr>
          <w:b/>
          <w:sz w:val="21"/>
          <w:szCs w:val="21"/>
        </w:rPr>
        <w:t xml:space="preserve">Parte I. </w:t>
      </w:r>
    </w:p>
    <w:p w:rsidR="00D10F2D" w:rsidRPr="0007080A" w:rsidRDefault="00D10F2D">
      <w:pPr>
        <w:pStyle w:val="BodyText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696BA0" w:rsidRPr="0007080A">
        <w:rPr>
          <w:sz w:val="21"/>
          <w:szCs w:val="21"/>
        </w:rPr>
        <w:t>9</w:t>
      </w:r>
      <w:r w:rsidRPr="0007080A">
        <w:rPr>
          <w:sz w:val="21"/>
          <w:szCs w:val="21"/>
        </w:rPr>
        <w:t xml:space="preserve"> puntos)</w:t>
      </w:r>
    </w:p>
    <w:p w:rsidR="00D10F2D" w:rsidRPr="0007080A" w:rsidRDefault="00AE03E4">
      <w:pPr>
        <w:pStyle w:val="BodyText"/>
        <w:rPr>
          <w:sz w:val="21"/>
          <w:szCs w:val="21"/>
        </w:rPr>
      </w:pPr>
      <w:r w:rsidRPr="0007080A">
        <w:rPr>
          <w:sz w:val="21"/>
          <w:szCs w:val="21"/>
        </w:rPr>
        <w:t>Opción múltiple:</w:t>
      </w:r>
    </w:p>
    <w:p w:rsidR="00696BA0" w:rsidRPr="0007080A" w:rsidRDefault="009C3A9C" w:rsidP="00A03421">
      <w:pPr>
        <w:numPr>
          <w:ilvl w:val="0"/>
          <w:numId w:val="1"/>
        </w:numPr>
        <w:jc w:val="both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696BA0" w:rsidRPr="0007080A">
        <w:rPr>
          <w:sz w:val="21"/>
          <w:szCs w:val="21"/>
        </w:rPr>
        <w:t>3</w:t>
      </w:r>
      <w:r w:rsidR="00A74B50" w:rsidRPr="0007080A">
        <w:rPr>
          <w:sz w:val="21"/>
          <w:szCs w:val="21"/>
        </w:rPr>
        <w:t xml:space="preserve"> puntos) </w:t>
      </w:r>
      <w:r w:rsidR="00A03421" w:rsidRPr="0007080A">
        <w:rPr>
          <w:sz w:val="21"/>
          <w:szCs w:val="21"/>
        </w:rPr>
        <w:t xml:space="preserve">La estimación por MCO de un modelo lineal en el que se presenta </w:t>
      </w:r>
      <w:proofErr w:type="spellStart"/>
      <w:r w:rsidR="00A03421" w:rsidRPr="0007080A">
        <w:rPr>
          <w:sz w:val="21"/>
          <w:szCs w:val="21"/>
        </w:rPr>
        <w:t>heteroscedasticidad</w:t>
      </w:r>
      <w:proofErr w:type="spellEnd"/>
      <w:r w:rsidR="00A03421" w:rsidRPr="0007080A">
        <w:rPr>
          <w:sz w:val="21"/>
          <w:szCs w:val="21"/>
        </w:rPr>
        <w:t xml:space="preserve"> produce estimadores </w:t>
      </w:r>
      <w:proofErr w:type="spellStart"/>
      <w:r w:rsidR="00A03421" w:rsidRPr="0007080A">
        <w:rPr>
          <w:sz w:val="21"/>
          <w:szCs w:val="21"/>
        </w:rPr>
        <w:t>insesgados</w:t>
      </w:r>
      <w:proofErr w:type="spellEnd"/>
      <w:r w:rsidR="00A03421" w:rsidRPr="0007080A">
        <w:rPr>
          <w:sz w:val="21"/>
          <w:szCs w:val="21"/>
        </w:rPr>
        <w:t xml:space="preserve"> pero no eficientes.</w:t>
      </w:r>
    </w:p>
    <w:p w:rsidR="009C3A9C" w:rsidRPr="0007080A" w:rsidRDefault="009C3A9C" w:rsidP="0029602E">
      <w:pPr>
        <w:numPr>
          <w:ilvl w:val="0"/>
          <w:numId w:val="1"/>
        </w:numPr>
        <w:jc w:val="both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696BA0" w:rsidRPr="0007080A">
        <w:rPr>
          <w:sz w:val="21"/>
          <w:szCs w:val="21"/>
        </w:rPr>
        <w:t>3</w:t>
      </w:r>
      <w:r w:rsidRPr="0007080A">
        <w:rPr>
          <w:sz w:val="21"/>
          <w:szCs w:val="21"/>
        </w:rPr>
        <w:t xml:space="preserve"> puntos) </w:t>
      </w:r>
      <w:r w:rsidR="0029602E" w:rsidRPr="0007080A">
        <w:rPr>
          <w:sz w:val="21"/>
          <w:szCs w:val="21"/>
        </w:rPr>
        <w:t xml:space="preserve">Si el vector de errores se distribuye N (0, </w:t>
      </w:r>
      <w:r w:rsidR="0029602E" w:rsidRPr="0007080A">
        <w:rPr>
          <w:sz w:val="21"/>
          <w:szCs w:val="21"/>
        </w:rPr>
        <w:sym w:font="Symbol" w:char="F073"/>
      </w:r>
      <w:r w:rsidR="0029602E" w:rsidRPr="0007080A">
        <w:rPr>
          <w:sz w:val="21"/>
          <w:szCs w:val="21"/>
          <w:vertAlign w:val="superscript"/>
        </w:rPr>
        <w:t>2</w:t>
      </w:r>
      <w:r w:rsidR="0029602E" w:rsidRPr="0007080A">
        <w:rPr>
          <w:sz w:val="21"/>
          <w:szCs w:val="21"/>
        </w:rPr>
        <w:t xml:space="preserve">I) entonces el estimador MCO del vector β es independiente del estimador MCO del parámetro </w:t>
      </w:r>
      <w:r w:rsidR="0029602E" w:rsidRPr="0007080A">
        <w:rPr>
          <w:sz w:val="21"/>
          <w:szCs w:val="21"/>
        </w:rPr>
        <w:sym w:font="Symbol" w:char="F073"/>
      </w:r>
      <w:r w:rsidR="0029602E" w:rsidRPr="0007080A">
        <w:rPr>
          <w:sz w:val="21"/>
          <w:szCs w:val="21"/>
          <w:vertAlign w:val="superscript"/>
        </w:rPr>
        <w:t>2</w:t>
      </w:r>
      <w:r w:rsidR="0029602E" w:rsidRPr="0007080A">
        <w:rPr>
          <w:sz w:val="21"/>
          <w:szCs w:val="21"/>
        </w:rPr>
        <w:t>.</w:t>
      </w:r>
    </w:p>
    <w:p w:rsidR="0096477F" w:rsidRPr="0007080A" w:rsidRDefault="0096477F">
      <w:pPr>
        <w:numPr>
          <w:ilvl w:val="0"/>
          <w:numId w:val="1"/>
        </w:numPr>
        <w:jc w:val="both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696BA0" w:rsidRPr="0007080A">
        <w:rPr>
          <w:sz w:val="21"/>
          <w:szCs w:val="21"/>
        </w:rPr>
        <w:t>3</w:t>
      </w:r>
      <w:r w:rsidRPr="0007080A">
        <w:rPr>
          <w:sz w:val="21"/>
          <w:szCs w:val="21"/>
        </w:rPr>
        <w:t xml:space="preserve"> puntos) </w:t>
      </w:r>
      <w:r w:rsidR="000A0ECE" w:rsidRPr="0007080A">
        <w:rPr>
          <w:sz w:val="21"/>
          <w:szCs w:val="21"/>
        </w:rPr>
        <w:t xml:space="preserve">Para testear la presencia de cambio estructural en un modelo lineal, la única alternativa es recurrir al test de </w:t>
      </w:r>
      <w:proofErr w:type="spellStart"/>
      <w:r w:rsidR="000A0ECE" w:rsidRPr="0007080A">
        <w:rPr>
          <w:sz w:val="21"/>
          <w:szCs w:val="21"/>
        </w:rPr>
        <w:t>Chow</w:t>
      </w:r>
      <w:proofErr w:type="spellEnd"/>
      <w:r w:rsidR="001340FC" w:rsidRPr="0007080A">
        <w:rPr>
          <w:sz w:val="21"/>
          <w:szCs w:val="21"/>
        </w:rPr>
        <w:t>.</w:t>
      </w:r>
    </w:p>
    <w:p w:rsidR="00C35A7F" w:rsidRPr="0007080A" w:rsidRDefault="00C35A7F" w:rsidP="00F676E5">
      <w:pPr>
        <w:ind w:left="360"/>
        <w:jc w:val="both"/>
        <w:rPr>
          <w:sz w:val="21"/>
          <w:szCs w:val="21"/>
        </w:rPr>
        <w:sectPr w:rsidR="00C35A7F" w:rsidRPr="0007080A" w:rsidSect="009C3A9C">
          <w:pgSz w:w="11906" w:h="16838"/>
          <w:pgMar w:top="567" w:right="680" w:bottom="567" w:left="680" w:header="567" w:footer="567" w:gutter="0"/>
          <w:cols w:space="720"/>
        </w:sectPr>
      </w:pPr>
    </w:p>
    <w:p w:rsidR="00D10F2D" w:rsidRPr="0007080A" w:rsidRDefault="00D10F2D" w:rsidP="00925274">
      <w:pPr>
        <w:jc w:val="both"/>
        <w:rPr>
          <w:sz w:val="21"/>
          <w:szCs w:val="21"/>
        </w:rPr>
      </w:pPr>
    </w:p>
    <w:p w:rsidR="00D10F2D" w:rsidRPr="0007080A" w:rsidRDefault="00D10F2D">
      <w:pPr>
        <w:jc w:val="both"/>
        <w:rPr>
          <w:b/>
          <w:sz w:val="21"/>
          <w:szCs w:val="21"/>
        </w:rPr>
      </w:pPr>
      <w:r w:rsidRPr="0007080A">
        <w:rPr>
          <w:b/>
          <w:sz w:val="21"/>
          <w:szCs w:val="21"/>
        </w:rPr>
        <w:t>Parte II.</w:t>
      </w:r>
    </w:p>
    <w:p w:rsidR="00D10F2D" w:rsidRPr="0007080A" w:rsidRDefault="00D10F2D">
      <w:pPr>
        <w:pStyle w:val="Heading2"/>
        <w:rPr>
          <w:sz w:val="21"/>
          <w:szCs w:val="21"/>
        </w:rPr>
      </w:pPr>
      <w:r w:rsidRPr="0007080A">
        <w:rPr>
          <w:sz w:val="21"/>
          <w:szCs w:val="21"/>
        </w:rPr>
        <w:t>Ejercicios</w:t>
      </w:r>
    </w:p>
    <w:p w:rsidR="00D10F2D" w:rsidRPr="0007080A" w:rsidRDefault="00D10F2D">
      <w:pPr>
        <w:jc w:val="both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9438AE" w:rsidRPr="0007080A">
        <w:rPr>
          <w:sz w:val="21"/>
          <w:szCs w:val="21"/>
        </w:rPr>
        <w:t>10</w:t>
      </w:r>
      <w:r w:rsidRPr="0007080A">
        <w:rPr>
          <w:sz w:val="21"/>
          <w:szCs w:val="21"/>
        </w:rPr>
        <w:t xml:space="preserve"> puntos)</w:t>
      </w:r>
    </w:p>
    <w:p w:rsidR="009E4F4B" w:rsidRPr="0007080A" w:rsidRDefault="009E4F4B" w:rsidP="009E4F4B">
      <w:pPr>
        <w:numPr>
          <w:ilvl w:val="0"/>
          <w:numId w:val="31"/>
        </w:numPr>
        <w:jc w:val="both"/>
        <w:rPr>
          <w:sz w:val="21"/>
          <w:szCs w:val="21"/>
        </w:rPr>
      </w:pPr>
      <w:r w:rsidRPr="0007080A">
        <w:rPr>
          <w:sz w:val="21"/>
          <w:szCs w:val="21"/>
        </w:rPr>
        <w:t>Considere este modelo microeconómico de demanda y oferta de trabajo:</w:t>
      </w:r>
    </w:p>
    <w:p w:rsidR="009E4F4B" w:rsidRPr="0007080A" w:rsidRDefault="009E4F4B" w:rsidP="009438AE">
      <w:pPr>
        <w:jc w:val="center"/>
        <w:rPr>
          <w:sz w:val="21"/>
          <w:szCs w:val="21"/>
          <w:lang w:val="es-EC"/>
        </w:rPr>
      </w:pPr>
      <w:r w:rsidRPr="0007080A">
        <w:rPr>
          <w:sz w:val="21"/>
          <w:szCs w:val="21"/>
          <w:lang w:val="es-EC"/>
        </w:rPr>
        <w:t xml:space="preserve">Demanda: </w:t>
      </w:r>
      <w:r w:rsidRPr="0007080A">
        <w:rPr>
          <w:sz w:val="21"/>
          <w:szCs w:val="21"/>
          <w:lang w:val="es-EC"/>
        </w:rPr>
        <w:object w:dxaOrig="3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8pt" o:ole="">
            <v:imagedata r:id="rId6" o:title=""/>
          </v:shape>
          <o:OLEObject Type="Embed" ProgID="Equation.3" ShapeID="_x0000_i1025" DrawAspect="Content" ObjectID="_1408712505" r:id="rId7"/>
        </w:object>
      </w:r>
    </w:p>
    <w:p w:rsidR="009E4F4B" w:rsidRPr="0007080A" w:rsidRDefault="009E4F4B" w:rsidP="009438AE">
      <w:pPr>
        <w:jc w:val="center"/>
        <w:rPr>
          <w:sz w:val="21"/>
          <w:szCs w:val="21"/>
          <w:lang w:val="es-EC"/>
        </w:rPr>
      </w:pPr>
      <w:r w:rsidRPr="0007080A">
        <w:rPr>
          <w:sz w:val="21"/>
          <w:szCs w:val="21"/>
          <w:lang w:val="es-EC"/>
        </w:rPr>
        <w:t xml:space="preserve">Oferta: </w:t>
      </w:r>
      <w:r w:rsidRPr="0007080A">
        <w:rPr>
          <w:sz w:val="21"/>
          <w:szCs w:val="21"/>
          <w:lang w:val="es-EC"/>
        </w:rPr>
        <w:object w:dxaOrig="1824" w:dyaOrig="360">
          <v:shape id="_x0000_i1026" type="#_x0000_t75" style="width:91.2pt;height:18pt" o:ole="">
            <v:imagedata r:id="rId8" o:title=""/>
          </v:shape>
          <o:OLEObject Type="Embed" ProgID="Equation.3" ShapeID="_x0000_i1026" DrawAspect="Content" ObjectID="_1408712506" r:id="rId9"/>
        </w:object>
      </w:r>
    </w:p>
    <w:p w:rsidR="009E4F4B" w:rsidRPr="0007080A" w:rsidRDefault="009E4F4B" w:rsidP="009E4F4B">
      <w:pPr>
        <w:jc w:val="both"/>
        <w:rPr>
          <w:sz w:val="21"/>
          <w:szCs w:val="21"/>
          <w:lang w:val="es-EC"/>
        </w:rPr>
      </w:pPr>
      <w:r w:rsidRPr="0007080A">
        <w:rPr>
          <w:sz w:val="21"/>
          <w:szCs w:val="21"/>
          <w:lang w:val="es-EC"/>
        </w:rPr>
        <w:t xml:space="preserve">Aquí, </w:t>
      </w:r>
      <w:r w:rsidRPr="0007080A">
        <w:rPr>
          <w:i/>
          <w:sz w:val="21"/>
          <w:szCs w:val="21"/>
          <w:lang w:val="es-EC"/>
        </w:rPr>
        <w:t>Y</w:t>
      </w:r>
      <w:r w:rsidRPr="0007080A">
        <w:rPr>
          <w:sz w:val="21"/>
          <w:szCs w:val="21"/>
          <w:vertAlign w:val="subscript"/>
          <w:lang w:val="es-EC"/>
        </w:rPr>
        <w:t>1</w:t>
      </w:r>
      <w:r w:rsidRPr="0007080A">
        <w:rPr>
          <w:sz w:val="21"/>
          <w:szCs w:val="21"/>
          <w:lang w:val="es-EC"/>
        </w:rPr>
        <w:t xml:space="preserve"> (=horas de trabajo) e </w:t>
      </w:r>
      <w:r w:rsidRPr="0007080A">
        <w:rPr>
          <w:i/>
          <w:sz w:val="21"/>
          <w:szCs w:val="21"/>
          <w:lang w:val="es-EC"/>
        </w:rPr>
        <w:t>Y</w:t>
      </w:r>
      <w:r w:rsidRPr="0007080A">
        <w:rPr>
          <w:sz w:val="21"/>
          <w:szCs w:val="21"/>
          <w:vertAlign w:val="subscript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 (=salario) son las variables endógenas. Las variables exógenas, </w:t>
      </w:r>
      <w:r w:rsidRPr="0007080A">
        <w:rPr>
          <w:i/>
          <w:sz w:val="21"/>
          <w:szCs w:val="21"/>
          <w:lang w:val="es-EC"/>
        </w:rPr>
        <w:t>X</w:t>
      </w:r>
      <w:r w:rsidRPr="0007080A">
        <w:rPr>
          <w:sz w:val="21"/>
          <w:szCs w:val="21"/>
          <w:vertAlign w:val="subscript"/>
          <w:lang w:val="es-EC"/>
        </w:rPr>
        <w:t>1</w:t>
      </w:r>
      <w:r w:rsidRPr="0007080A">
        <w:rPr>
          <w:sz w:val="21"/>
          <w:szCs w:val="21"/>
          <w:lang w:val="es-EC"/>
        </w:rPr>
        <w:t xml:space="preserve"> (=tipo de interés) y </w:t>
      </w:r>
      <w:r w:rsidRPr="0007080A">
        <w:rPr>
          <w:i/>
          <w:sz w:val="21"/>
          <w:szCs w:val="21"/>
          <w:lang w:val="es-EC"/>
        </w:rPr>
        <w:t>X</w:t>
      </w:r>
      <w:r w:rsidRPr="0007080A">
        <w:rPr>
          <w:sz w:val="21"/>
          <w:szCs w:val="21"/>
          <w:vertAlign w:val="subscript"/>
          <w:lang w:val="es-EC"/>
        </w:rPr>
        <w:t xml:space="preserve">2 </w:t>
      </w:r>
      <w:r w:rsidRPr="0007080A">
        <w:rPr>
          <w:sz w:val="21"/>
          <w:szCs w:val="21"/>
          <w:lang w:val="es-EC"/>
        </w:rPr>
        <w:t xml:space="preserve">(=precio de las materias primas), son independientes de las perturbaciones estructurales </w:t>
      </w:r>
      <w:r w:rsidRPr="0007080A">
        <w:rPr>
          <w:i/>
          <w:sz w:val="21"/>
          <w:szCs w:val="21"/>
          <w:lang w:val="es-EC"/>
        </w:rPr>
        <w:t>u</w:t>
      </w:r>
      <w:r w:rsidRPr="0007080A">
        <w:rPr>
          <w:sz w:val="21"/>
          <w:szCs w:val="21"/>
          <w:vertAlign w:val="subscript"/>
          <w:lang w:val="es-EC"/>
        </w:rPr>
        <w:t>1</w:t>
      </w:r>
      <w:r w:rsidRPr="0007080A">
        <w:rPr>
          <w:sz w:val="21"/>
          <w:szCs w:val="21"/>
          <w:lang w:val="es-EC"/>
        </w:rPr>
        <w:t xml:space="preserve"> y </w:t>
      </w:r>
      <w:r w:rsidRPr="0007080A">
        <w:rPr>
          <w:i/>
          <w:sz w:val="21"/>
          <w:szCs w:val="21"/>
          <w:lang w:val="es-EC"/>
        </w:rPr>
        <w:t>u</w:t>
      </w:r>
      <w:r w:rsidRPr="0007080A">
        <w:rPr>
          <w:sz w:val="21"/>
          <w:szCs w:val="21"/>
          <w:vertAlign w:val="subscript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. Estas perturbaciones tienen esperanza cero. En lo siguiente, respecto a la estimación, supondremos que disponemos de una muestra de observaciones de </w:t>
      </w:r>
      <w:r w:rsidRPr="0007080A">
        <w:rPr>
          <w:i/>
          <w:sz w:val="21"/>
          <w:szCs w:val="21"/>
          <w:lang w:val="es-EC"/>
        </w:rPr>
        <w:t>Y</w:t>
      </w:r>
      <w:r w:rsidRPr="0007080A">
        <w:rPr>
          <w:sz w:val="21"/>
          <w:szCs w:val="21"/>
          <w:vertAlign w:val="subscript"/>
          <w:lang w:val="es-EC"/>
        </w:rPr>
        <w:t>1</w:t>
      </w:r>
      <w:r w:rsidRPr="0007080A">
        <w:rPr>
          <w:sz w:val="21"/>
          <w:szCs w:val="21"/>
          <w:lang w:val="es-EC"/>
        </w:rPr>
        <w:t xml:space="preserve">, </w:t>
      </w:r>
      <w:r w:rsidRPr="0007080A">
        <w:rPr>
          <w:i/>
          <w:sz w:val="21"/>
          <w:szCs w:val="21"/>
          <w:lang w:val="es-EC"/>
        </w:rPr>
        <w:t>Y</w:t>
      </w:r>
      <w:r w:rsidRPr="0007080A">
        <w:rPr>
          <w:sz w:val="21"/>
          <w:szCs w:val="21"/>
          <w:vertAlign w:val="subscript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, </w:t>
      </w:r>
      <w:r w:rsidRPr="0007080A">
        <w:rPr>
          <w:i/>
          <w:sz w:val="21"/>
          <w:szCs w:val="21"/>
          <w:lang w:val="es-EC"/>
        </w:rPr>
        <w:t>X</w:t>
      </w:r>
      <w:r w:rsidRPr="0007080A">
        <w:rPr>
          <w:sz w:val="21"/>
          <w:szCs w:val="21"/>
          <w:vertAlign w:val="subscript"/>
          <w:lang w:val="es-EC"/>
        </w:rPr>
        <w:t>1</w:t>
      </w:r>
      <w:r w:rsidRPr="0007080A">
        <w:rPr>
          <w:sz w:val="21"/>
          <w:szCs w:val="21"/>
          <w:lang w:val="es-EC"/>
        </w:rPr>
        <w:t xml:space="preserve"> y </w:t>
      </w:r>
      <w:r w:rsidRPr="0007080A">
        <w:rPr>
          <w:i/>
          <w:sz w:val="21"/>
          <w:szCs w:val="21"/>
          <w:lang w:val="es-EC"/>
        </w:rPr>
        <w:t>X</w:t>
      </w:r>
      <w:r w:rsidRPr="0007080A">
        <w:rPr>
          <w:sz w:val="21"/>
          <w:szCs w:val="21"/>
          <w:vertAlign w:val="subscript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 de tamaño moderado, y que las regresiones lineales a efectuar incluyen constante.</w:t>
      </w:r>
    </w:p>
    <w:p w:rsidR="009E4F4B" w:rsidRPr="0007080A" w:rsidRDefault="009E4F4B" w:rsidP="009E4F4B">
      <w:pPr>
        <w:numPr>
          <w:ilvl w:val="0"/>
          <w:numId w:val="32"/>
        </w:numPr>
        <w:jc w:val="both"/>
        <w:rPr>
          <w:sz w:val="21"/>
          <w:szCs w:val="21"/>
          <w:lang w:val="es-EC"/>
        </w:rPr>
      </w:pPr>
      <w:r w:rsidRPr="0007080A">
        <w:rPr>
          <w:sz w:val="21"/>
          <w:szCs w:val="21"/>
          <w:lang w:val="es-EC"/>
        </w:rPr>
        <w:t>(</w:t>
      </w:r>
      <w:r w:rsidR="009438AE" w:rsidRPr="0007080A">
        <w:rPr>
          <w:sz w:val="21"/>
          <w:szCs w:val="21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 puntos) Derive la forma reducida (Pista: Iguale oferta y demanda).</w:t>
      </w:r>
    </w:p>
    <w:p w:rsidR="009E4F4B" w:rsidRPr="0007080A" w:rsidRDefault="009E4F4B" w:rsidP="009E4F4B">
      <w:pPr>
        <w:numPr>
          <w:ilvl w:val="0"/>
          <w:numId w:val="32"/>
        </w:numPr>
        <w:jc w:val="both"/>
        <w:rPr>
          <w:sz w:val="21"/>
          <w:szCs w:val="21"/>
          <w:lang w:val="es-EC"/>
        </w:rPr>
      </w:pPr>
      <w:r w:rsidRPr="0007080A">
        <w:rPr>
          <w:sz w:val="21"/>
          <w:szCs w:val="21"/>
          <w:lang w:val="es-EC"/>
        </w:rPr>
        <w:t>(</w:t>
      </w:r>
      <w:r w:rsidR="009438AE" w:rsidRPr="0007080A">
        <w:rPr>
          <w:sz w:val="21"/>
          <w:szCs w:val="21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 puntos) ¿Está identificada la ecuación de oferta? ¿Debe estimarse a partir de la regresión lineal mínimo-cuadrática de </w:t>
      </w:r>
      <w:r w:rsidRPr="0007080A">
        <w:rPr>
          <w:i/>
          <w:sz w:val="21"/>
          <w:szCs w:val="21"/>
          <w:lang w:val="es-EC"/>
        </w:rPr>
        <w:t>Y</w:t>
      </w:r>
      <w:r w:rsidRPr="0007080A">
        <w:rPr>
          <w:sz w:val="21"/>
          <w:szCs w:val="21"/>
          <w:vertAlign w:val="subscript"/>
          <w:lang w:val="es-EC"/>
        </w:rPr>
        <w:t>1</w:t>
      </w:r>
      <w:r w:rsidRPr="0007080A">
        <w:rPr>
          <w:sz w:val="21"/>
          <w:szCs w:val="21"/>
          <w:lang w:val="es-EC"/>
        </w:rPr>
        <w:t xml:space="preserve"> sobre </w:t>
      </w:r>
      <w:r w:rsidRPr="0007080A">
        <w:rPr>
          <w:i/>
          <w:sz w:val="21"/>
          <w:szCs w:val="21"/>
          <w:lang w:val="es-EC"/>
        </w:rPr>
        <w:t>Y</w:t>
      </w:r>
      <w:r w:rsidRPr="0007080A">
        <w:rPr>
          <w:sz w:val="21"/>
          <w:szCs w:val="21"/>
          <w:vertAlign w:val="subscript"/>
          <w:lang w:val="es-EC"/>
        </w:rPr>
        <w:t>2</w:t>
      </w:r>
      <w:r w:rsidRPr="0007080A">
        <w:rPr>
          <w:sz w:val="21"/>
          <w:szCs w:val="21"/>
          <w:lang w:val="es-EC"/>
        </w:rPr>
        <w:t>? Explicar.</w:t>
      </w:r>
    </w:p>
    <w:p w:rsidR="009E4F4B" w:rsidRPr="0007080A" w:rsidRDefault="009E4F4B" w:rsidP="009E4F4B">
      <w:pPr>
        <w:numPr>
          <w:ilvl w:val="0"/>
          <w:numId w:val="32"/>
        </w:numPr>
        <w:jc w:val="both"/>
        <w:rPr>
          <w:sz w:val="21"/>
          <w:szCs w:val="21"/>
          <w:lang w:val="es-EC"/>
        </w:rPr>
      </w:pPr>
      <w:r w:rsidRPr="0007080A">
        <w:rPr>
          <w:sz w:val="21"/>
          <w:szCs w:val="21"/>
          <w:lang w:val="es-EC"/>
        </w:rPr>
        <w:t>(</w:t>
      </w:r>
      <w:r w:rsidR="009438AE" w:rsidRPr="0007080A">
        <w:rPr>
          <w:sz w:val="21"/>
          <w:szCs w:val="21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 puntos) ¿Está identificada la ecuación de demanda? ¿Debe estimarse a partir de la regresión lineal mínimo-cuadrática de </w:t>
      </w:r>
      <w:r w:rsidRPr="0007080A">
        <w:rPr>
          <w:i/>
          <w:sz w:val="21"/>
          <w:szCs w:val="21"/>
          <w:lang w:val="es-EC"/>
        </w:rPr>
        <w:t>Y</w:t>
      </w:r>
      <w:r w:rsidRPr="0007080A">
        <w:rPr>
          <w:sz w:val="21"/>
          <w:szCs w:val="21"/>
          <w:vertAlign w:val="subscript"/>
          <w:lang w:val="es-EC"/>
        </w:rPr>
        <w:t>1</w:t>
      </w:r>
      <w:r w:rsidRPr="0007080A">
        <w:rPr>
          <w:sz w:val="21"/>
          <w:szCs w:val="21"/>
          <w:lang w:val="es-EC"/>
        </w:rPr>
        <w:t xml:space="preserve"> sobre </w:t>
      </w:r>
      <w:r w:rsidRPr="0007080A">
        <w:rPr>
          <w:i/>
          <w:sz w:val="21"/>
          <w:szCs w:val="21"/>
          <w:lang w:val="es-EC"/>
        </w:rPr>
        <w:t>Y</w:t>
      </w:r>
      <w:r w:rsidRPr="0007080A">
        <w:rPr>
          <w:sz w:val="21"/>
          <w:szCs w:val="21"/>
          <w:vertAlign w:val="subscript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, </w:t>
      </w:r>
      <w:r w:rsidRPr="0007080A">
        <w:rPr>
          <w:i/>
          <w:sz w:val="21"/>
          <w:szCs w:val="21"/>
          <w:lang w:val="es-EC"/>
        </w:rPr>
        <w:t>X</w:t>
      </w:r>
      <w:r w:rsidRPr="0007080A">
        <w:rPr>
          <w:sz w:val="21"/>
          <w:szCs w:val="21"/>
          <w:vertAlign w:val="subscript"/>
          <w:lang w:val="es-EC"/>
        </w:rPr>
        <w:t>1</w:t>
      </w:r>
      <w:r w:rsidRPr="0007080A">
        <w:rPr>
          <w:sz w:val="21"/>
          <w:szCs w:val="21"/>
          <w:lang w:val="es-EC"/>
        </w:rPr>
        <w:t xml:space="preserve"> y </w:t>
      </w:r>
      <w:r w:rsidRPr="0007080A">
        <w:rPr>
          <w:i/>
          <w:sz w:val="21"/>
          <w:szCs w:val="21"/>
          <w:lang w:val="es-EC"/>
        </w:rPr>
        <w:t>X</w:t>
      </w:r>
      <w:r w:rsidRPr="0007080A">
        <w:rPr>
          <w:sz w:val="21"/>
          <w:szCs w:val="21"/>
          <w:vertAlign w:val="subscript"/>
          <w:lang w:val="es-EC"/>
        </w:rPr>
        <w:t>2</w:t>
      </w:r>
      <w:r w:rsidRPr="0007080A">
        <w:rPr>
          <w:sz w:val="21"/>
          <w:szCs w:val="21"/>
          <w:lang w:val="es-EC"/>
        </w:rPr>
        <w:t>? Explicar.</w:t>
      </w:r>
    </w:p>
    <w:p w:rsidR="009E4F4B" w:rsidRPr="0007080A" w:rsidRDefault="009E4F4B" w:rsidP="009E4F4B">
      <w:pPr>
        <w:numPr>
          <w:ilvl w:val="0"/>
          <w:numId w:val="32"/>
        </w:numPr>
        <w:jc w:val="both"/>
        <w:rPr>
          <w:sz w:val="21"/>
          <w:szCs w:val="21"/>
          <w:lang w:val="es-EC"/>
        </w:rPr>
      </w:pPr>
      <w:r w:rsidRPr="0007080A">
        <w:rPr>
          <w:sz w:val="21"/>
          <w:szCs w:val="21"/>
          <w:lang w:val="es-EC"/>
        </w:rPr>
        <w:t>(</w:t>
      </w:r>
      <w:r w:rsidR="009438AE" w:rsidRPr="0007080A">
        <w:rPr>
          <w:sz w:val="21"/>
          <w:szCs w:val="21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 puntos) Se le pide que estime la ecuación de oferta por mínimos cuadrados en dos etapas. ¿Qué pasos seguiría? Sea breve pero explícito.</w:t>
      </w:r>
    </w:p>
    <w:p w:rsidR="009E4F4B" w:rsidRPr="0007080A" w:rsidRDefault="009E4F4B" w:rsidP="009E4F4B">
      <w:pPr>
        <w:numPr>
          <w:ilvl w:val="0"/>
          <w:numId w:val="32"/>
        </w:numPr>
        <w:jc w:val="both"/>
        <w:rPr>
          <w:sz w:val="21"/>
          <w:szCs w:val="21"/>
          <w:lang w:val="es-EC"/>
        </w:rPr>
      </w:pPr>
      <w:r w:rsidRPr="0007080A">
        <w:rPr>
          <w:sz w:val="21"/>
          <w:szCs w:val="21"/>
          <w:lang w:val="es-EC"/>
        </w:rPr>
        <w:t>(</w:t>
      </w:r>
      <w:r w:rsidR="009438AE" w:rsidRPr="0007080A">
        <w:rPr>
          <w:sz w:val="21"/>
          <w:szCs w:val="21"/>
          <w:lang w:val="es-EC"/>
        </w:rPr>
        <w:t>2</w:t>
      </w:r>
      <w:r w:rsidRPr="0007080A">
        <w:rPr>
          <w:sz w:val="21"/>
          <w:szCs w:val="21"/>
          <w:lang w:val="es-EC"/>
        </w:rPr>
        <w:t xml:space="preserve"> puntos) Se le pide que estime la ecuación de demanda por mínimos cuadrados en dos etapas. ¿Qué pasos seguiría? Sea breve pero explícito.</w:t>
      </w:r>
    </w:p>
    <w:p w:rsidR="002F7A20" w:rsidRPr="0007080A" w:rsidRDefault="002F7A20" w:rsidP="00B238AE">
      <w:pPr>
        <w:jc w:val="both"/>
        <w:rPr>
          <w:sz w:val="21"/>
          <w:szCs w:val="21"/>
        </w:rPr>
      </w:pPr>
    </w:p>
    <w:p w:rsidR="000A3A30" w:rsidRPr="0007080A" w:rsidRDefault="000A3A30" w:rsidP="000A3A30">
      <w:pPr>
        <w:jc w:val="both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890AA6" w:rsidRPr="0007080A">
        <w:rPr>
          <w:sz w:val="21"/>
          <w:szCs w:val="21"/>
        </w:rPr>
        <w:t>3</w:t>
      </w:r>
      <w:r w:rsidRPr="0007080A">
        <w:rPr>
          <w:sz w:val="21"/>
          <w:szCs w:val="21"/>
        </w:rPr>
        <w:t xml:space="preserve"> puntos) </w:t>
      </w:r>
    </w:p>
    <w:p w:rsidR="00890AA6" w:rsidRPr="0007080A" w:rsidRDefault="00890AA6" w:rsidP="006F2205">
      <w:pPr>
        <w:numPr>
          <w:ilvl w:val="1"/>
          <w:numId w:val="14"/>
        </w:numPr>
        <w:jc w:val="both"/>
        <w:rPr>
          <w:sz w:val="21"/>
          <w:szCs w:val="21"/>
        </w:rPr>
      </w:pPr>
      <w:r w:rsidRPr="0007080A">
        <w:rPr>
          <w:sz w:val="21"/>
          <w:szCs w:val="21"/>
        </w:rPr>
        <w:t xml:space="preserve">Obtener el estimador de máxima verosimilitud del parámetro </w:t>
      </w:r>
      <w:r w:rsidR="009E4F4B" w:rsidRPr="0007080A">
        <w:rPr>
          <w:i/>
          <w:sz w:val="21"/>
          <w:szCs w:val="21"/>
        </w:rPr>
        <w:t>λ</w:t>
      </w:r>
      <w:r w:rsidRPr="0007080A">
        <w:rPr>
          <w:sz w:val="21"/>
          <w:szCs w:val="21"/>
        </w:rPr>
        <w:t xml:space="preserve"> de la distribución </w:t>
      </w:r>
      <w:proofErr w:type="spellStart"/>
      <w:r w:rsidR="00E83123" w:rsidRPr="0007080A">
        <w:rPr>
          <w:sz w:val="21"/>
          <w:szCs w:val="21"/>
        </w:rPr>
        <w:t>Poisson</w:t>
      </w:r>
      <w:proofErr w:type="spellEnd"/>
      <w:r w:rsidRPr="0007080A">
        <w:rPr>
          <w:sz w:val="21"/>
          <w:szCs w:val="21"/>
        </w:rPr>
        <w:t xml:space="preserve"> dada por la densidad</w:t>
      </w:r>
    </w:p>
    <w:p w:rsidR="00890AA6" w:rsidRPr="0007080A" w:rsidRDefault="00AB2ED4" w:rsidP="00890AA6">
      <w:pPr>
        <w:jc w:val="center"/>
        <w:rPr>
          <w:sz w:val="21"/>
          <w:szCs w:val="21"/>
        </w:rPr>
      </w:pPr>
      <m:oMath>
        <m:r>
          <w:rPr>
            <w:rFonts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sz w:val="21"/>
                <w:szCs w:val="21"/>
              </w:rPr>
              <m:t>k</m:t>
            </m:r>
          </m:e>
        </m:d>
        <m: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1"/>
                    <w:szCs w:val="21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  <w:sz w:val="21"/>
                <w:szCs w:val="21"/>
              </w:rPr>
              <m:t>k!</m:t>
            </m:r>
          </m:den>
        </m:f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e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-</m:t>
            </m:r>
            <m:r>
              <w:rPr>
                <w:rFonts w:ascii="Cambria Math" w:hAnsi="Cambria Math"/>
                <w:sz w:val="21"/>
                <w:szCs w:val="21"/>
              </w:rPr>
              <m:t>λ</m:t>
            </m:r>
          </m:sup>
        </m:sSup>
      </m:oMath>
      <w:r w:rsidR="009923A4" w:rsidRPr="0007080A">
        <w:rPr>
          <w:sz w:val="21"/>
          <w:szCs w:val="21"/>
        </w:rPr>
        <w:t>,</w:t>
      </w:r>
    </w:p>
    <w:p w:rsidR="009923A4" w:rsidRPr="0007080A" w:rsidRDefault="009923A4" w:rsidP="009923A4">
      <w:pPr>
        <w:jc w:val="both"/>
        <w:rPr>
          <w:sz w:val="21"/>
          <w:szCs w:val="21"/>
        </w:rPr>
      </w:pPr>
      <w:r w:rsidRPr="0007080A">
        <w:rPr>
          <w:sz w:val="21"/>
          <w:szCs w:val="21"/>
        </w:rPr>
        <w:t xml:space="preserve">    </w:t>
      </w:r>
      <w:r w:rsidR="00466C27" w:rsidRPr="0007080A">
        <w:rPr>
          <w:sz w:val="21"/>
          <w:szCs w:val="21"/>
        </w:rPr>
        <w:t xml:space="preserve"> </w:t>
      </w:r>
      <w:proofErr w:type="gramStart"/>
      <w:r w:rsidRPr="0007080A">
        <w:rPr>
          <w:sz w:val="21"/>
          <w:szCs w:val="21"/>
        </w:rPr>
        <w:t>a</w:t>
      </w:r>
      <w:proofErr w:type="gramEnd"/>
      <w:r w:rsidRPr="0007080A">
        <w:rPr>
          <w:sz w:val="21"/>
          <w:szCs w:val="21"/>
        </w:rPr>
        <w:t xml:space="preserve"> partir de una muestra aleatoria de </w:t>
      </w:r>
      <w:r w:rsidR="006709EE" w:rsidRPr="0007080A">
        <w:rPr>
          <w:sz w:val="21"/>
          <w:szCs w:val="21"/>
        </w:rPr>
        <w:t>eventos</w:t>
      </w:r>
      <w:r w:rsidRPr="0007080A">
        <w:rPr>
          <w:sz w:val="21"/>
          <w:szCs w:val="21"/>
        </w:rPr>
        <w:t xml:space="preserve"> {(</w:t>
      </w:r>
      <w:proofErr w:type="spellStart"/>
      <w:r w:rsidR="006709EE" w:rsidRPr="0007080A">
        <w:rPr>
          <w:i/>
          <w:sz w:val="21"/>
          <w:szCs w:val="21"/>
        </w:rPr>
        <w:t>k</w:t>
      </w:r>
      <w:r w:rsidRPr="0007080A">
        <w:rPr>
          <w:sz w:val="21"/>
          <w:szCs w:val="21"/>
          <w:vertAlign w:val="subscript"/>
        </w:rPr>
        <w:t>i</w:t>
      </w:r>
      <w:proofErr w:type="spellEnd"/>
      <w:r w:rsidRPr="0007080A">
        <w:rPr>
          <w:sz w:val="21"/>
          <w:szCs w:val="21"/>
        </w:rPr>
        <w:t xml:space="preserve">): </w:t>
      </w:r>
      <w:r w:rsidRPr="0007080A">
        <w:rPr>
          <w:i/>
          <w:sz w:val="21"/>
          <w:szCs w:val="21"/>
        </w:rPr>
        <w:t>i</w:t>
      </w:r>
      <w:r w:rsidRPr="0007080A">
        <w:rPr>
          <w:sz w:val="21"/>
          <w:szCs w:val="21"/>
        </w:rPr>
        <w:t xml:space="preserve"> =1,…, </w:t>
      </w:r>
      <w:r w:rsidRPr="0007080A">
        <w:rPr>
          <w:i/>
          <w:sz w:val="21"/>
          <w:szCs w:val="21"/>
        </w:rPr>
        <w:t>n</w:t>
      </w:r>
      <w:r w:rsidRPr="0007080A">
        <w:rPr>
          <w:sz w:val="21"/>
          <w:szCs w:val="21"/>
        </w:rPr>
        <w:t>}.</w:t>
      </w:r>
    </w:p>
    <w:p w:rsidR="00FC008A" w:rsidRPr="0007080A" w:rsidRDefault="00FC008A" w:rsidP="006513BE">
      <w:pPr>
        <w:jc w:val="both"/>
        <w:rPr>
          <w:sz w:val="21"/>
          <w:szCs w:val="21"/>
        </w:rPr>
      </w:pPr>
    </w:p>
    <w:p w:rsidR="006513BE" w:rsidRPr="0007080A" w:rsidRDefault="006513BE" w:rsidP="006513BE">
      <w:pPr>
        <w:jc w:val="both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D71760" w:rsidRPr="0007080A">
        <w:rPr>
          <w:sz w:val="21"/>
          <w:szCs w:val="21"/>
        </w:rPr>
        <w:t>8</w:t>
      </w:r>
      <w:r w:rsidRPr="0007080A">
        <w:rPr>
          <w:sz w:val="21"/>
          <w:szCs w:val="21"/>
        </w:rPr>
        <w:t xml:space="preserve"> puntos)</w:t>
      </w:r>
    </w:p>
    <w:p w:rsidR="00B2337C" w:rsidRPr="0007080A" w:rsidRDefault="00B2337C" w:rsidP="00B2337C">
      <w:pPr>
        <w:numPr>
          <w:ilvl w:val="1"/>
          <w:numId w:val="14"/>
        </w:numPr>
        <w:jc w:val="both"/>
        <w:rPr>
          <w:sz w:val="21"/>
          <w:szCs w:val="21"/>
        </w:rPr>
      </w:pPr>
      <w:r w:rsidRPr="0007080A">
        <w:rPr>
          <w:sz w:val="21"/>
          <w:szCs w:val="21"/>
        </w:rPr>
        <w:t xml:space="preserve">Sea el modelo  </w:t>
      </w:r>
      <w:proofErr w:type="spellStart"/>
      <w:r w:rsidRPr="0007080A">
        <w:rPr>
          <w:sz w:val="21"/>
          <w:szCs w:val="21"/>
        </w:rPr>
        <w:t>Y</w:t>
      </w:r>
      <w:r w:rsidRPr="0007080A">
        <w:rPr>
          <w:sz w:val="21"/>
          <w:szCs w:val="21"/>
          <w:vertAlign w:val="subscript"/>
        </w:rPr>
        <w:t>t</w:t>
      </w:r>
      <w:proofErr w:type="spellEnd"/>
      <w:r w:rsidRPr="0007080A">
        <w:rPr>
          <w:sz w:val="21"/>
          <w:szCs w:val="21"/>
        </w:rPr>
        <w:t xml:space="preserve"> = </w:t>
      </w:r>
      <w:r w:rsidRPr="0007080A">
        <w:rPr>
          <w:i/>
          <w:iCs/>
          <w:sz w:val="21"/>
          <w:szCs w:val="21"/>
        </w:rPr>
        <w:sym w:font="Symbol" w:char="F062"/>
      </w:r>
      <w:r w:rsidRPr="0007080A">
        <w:rPr>
          <w:sz w:val="21"/>
          <w:szCs w:val="21"/>
        </w:rPr>
        <w:t xml:space="preserve"> </w:t>
      </w:r>
      <w:proofErr w:type="spellStart"/>
      <w:r w:rsidRPr="0007080A">
        <w:rPr>
          <w:sz w:val="21"/>
          <w:szCs w:val="21"/>
        </w:rPr>
        <w:t>X</w:t>
      </w:r>
      <w:r w:rsidRPr="0007080A">
        <w:rPr>
          <w:sz w:val="21"/>
          <w:szCs w:val="21"/>
          <w:vertAlign w:val="subscript"/>
        </w:rPr>
        <w:t>t</w:t>
      </w:r>
      <w:proofErr w:type="spellEnd"/>
      <w:r w:rsidRPr="0007080A">
        <w:rPr>
          <w:sz w:val="21"/>
          <w:szCs w:val="21"/>
        </w:rPr>
        <w:t xml:space="preserve"> + u</w:t>
      </w:r>
      <w:r w:rsidRPr="0007080A">
        <w:rPr>
          <w:sz w:val="21"/>
          <w:szCs w:val="21"/>
          <w:vertAlign w:val="subscript"/>
        </w:rPr>
        <w:t>t</w:t>
      </w:r>
      <w:r w:rsidR="00871A3C" w:rsidRPr="0007080A">
        <w:rPr>
          <w:sz w:val="21"/>
          <w:szCs w:val="21"/>
        </w:rPr>
        <w:t>, con</w:t>
      </w:r>
      <w:r w:rsidRPr="0007080A">
        <w:rPr>
          <w:sz w:val="21"/>
          <w:szCs w:val="21"/>
        </w:rPr>
        <w:t xml:space="preserve"> u</w:t>
      </w:r>
      <w:r w:rsidRPr="0007080A">
        <w:rPr>
          <w:sz w:val="21"/>
          <w:szCs w:val="21"/>
          <w:vertAlign w:val="subscript"/>
        </w:rPr>
        <w:t>t</w:t>
      </w:r>
      <w:r w:rsidRPr="0007080A">
        <w:rPr>
          <w:sz w:val="21"/>
          <w:szCs w:val="21"/>
        </w:rPr>
        <w:t xml:space="preserve"> ~ </w:t>
      </w:r>
      <w:proofErr w:type="gramStart"/>
      <w:r w:rsidRPr="0007080A">
        <w:rPr>
          <w:sz w:val="21"/>
          <w:szCs w:val="21"/>
        </w:rPr>
        <w:t>NID(</w:t>
      </w:r>
      <w:proofErr w:type="gramEnd"/>
      <w:r w:rsidRPr="0007080A">
        <w:rPr>
          <w:sz w:val="21"/>
          <w:szCs w:val="21"/>
        </w:rPr>
        <w:t xml:space="preserve">0, </w:t>
      </w:r>
      <w:r w:rsidRPr="0007080A">
        <w:rPr>
          <w:sz w:val="21"/>
          <w:szCs w:val="21"/>
          <w:lang w:val="en-US"/>
        </w:rPr>
        <w:sym w:font="Symbol" w:char="F073"/>
      </w:r>
      <w:r w:rsidRPr="0007080A">
        <w:rPr>
          <w:sz w:val="21"/>
          <w:szCs w:val="21"/>
          <w:vertAlign w:val="superscript"/>
        </w:rPr>
        <w:t>2</w:t>
      </w:r>
      <w:r w:rsidRPr="0007080A">
        <w:rPr>
          <w:sz w:val="21"/>
          <w:szCs w:val="21"/>
          <w:vertAlign w:val="subscript"/>
        </w:rPr>
        <w:t>t</w:t>
      </w:r>
      <w:r w:rsidR="00D90120" w:rsidRPr="0007080A">
        <w:rPr>
          <w:sz w:val="21"/>
          <w:szCs w:val="21"/>
        </w:rPr>
        <w:t>)</w:t>
      </w:r>
      <w:r w:rsidRPr="0007080A">
        <w:rPr>
          <w:sz w:val="21"/>
          <w:szCs w:val="21"/>
        </w:rPr>
        <w:t xml:space="preserve">, donde </w:t>
      </w:r>
      <w:r w:rsidRPr="0007080A">
        <w:rPr>
          <w:sz w:val="21"/>
          <w:szCs w:val="21"/>
          <w:lang w:val="en-US"/>
        </w:rPr>
        <w:sym w:font="Symbol" w:char="F073"/>
      </w:r>
      <w:r w:rsidRPr="0007080A">
        <w:rPr>
          <w:sz w:val="21"/>
          <w:szCs w:val="21"/>
          <w:vertAlign w:val="superscript"/>
        </w:rPr>
        <w:t>2</w:t>
      </w:r>
      <w:r w:rsidRPr="0007080A">
        <w:rPr>
          <w:sz w:val="21"/>
          <w:szCs w:val="21"/>
          <w:vertAlign w:val="subscript"/>
        </w:rPr>
        <w:t>t</w:t>
      </w:r>
      <w:r w:rsidRPr="0007080A">
        <w:rPr>
          <w:sz w:val="21"/>
          <w:szCs w:val="21"/>
        </w:rPr>
        <w:t xml:space="preserve"> = </w:t>
      </w:r>
      <w:r w:rsidRPr="0007080A">
        <w:rPr>
          <w:sz w:val="21"/>
          <w:szCs w:val="21"/>
          <w:lang w:val="en-US"/>
        </w:rPr>
        <w:sym w:font="Symbol" w:char="F073"/>
      </w:r>
      <w:r w:rsidRPr="0007080A">
        <w:rPr>
          <w:sz w:val="21"/>
          <w:szCs w:val="21"/>
          <w:vertAlign w:val="superscript"/>
        </w:rPr>
        <w:t>2</w:t>
      </w:r>
      <w:r w:rsidRPr="0007080A">
        <w:rPr>
          <w:sz w:val="21"/>
          <w:szCs w:val="21"/>
        </w:rPr>
        <w:t xml:space="preserve"> t , y   t = 1,</w:t>
      </w:r>
      <w:r w:rsidR="00504BB5" w:rsidRPr="0007080A">
        <w:rPr>
          <w:sz w:val="21"/>
          <w:szCs w:val="21"/>
        </w:rPr>
        <w:t xml:space="preserve"> </w:t>
      </w:r>
      <w:r w:rsidRPr="0007080A">
        <w:rPr>
          <w:sz w:val="21"/>
          <w:szCs w:val="21"/>
        </w:rPr>
        <w:t>2,</w:t>
      </w:r>
      <w:r w:rsidR="00504BB5" w:rsidRPr="0007080A">
        <w:rPr>
          <w:sz w:val="21"/>
          <w:szCs w:val="21"/>
        </w:rPr>
        <w:t xml:space="preserve"> </w:t>
      </w:r>
      <w:r w:rsidRPr="0007080A">
        <w:rPr>
          <w:sz w:val="21"/>
          <w:szCs w:val="21"/>
        </w:rPr>
        <w:t>…,</w:t>
      </w:r>
      <w:r w:rsidR="00504BB5" w:rsidRPr="0007080A">
        <w:rPr>
          <w:sz w:val="21"/>
          <w:szCs w:val="21"/>
        </w:rPr>
        <w:t xml:space="preserve"> </w:t>
      </w:r>
      <w:r w:rsidRPr="0007080A">
        <w:rPr>
          <w:sz w:val="21"/>
          <w:szCs w:val="21"/>
        </w:rPr>
        <w:t>T.</w:t>
      </w:r>
    </w:p>
    <w:p w:rsidR="00354348" w:rsidRPr="0007080A" w:rsidRDefault="00B2337C" w:rsidP="00354348">
      <w:pPr>
        <w:numPr>
          <w:ilvl w:val="2"/>
          <w:numId w:val="14"/>
        </w:numPr>
        <w:tabs>
          <w:tab w:val="clear" w:pos="2340"/>
          <w:tab w:val="left" w:pos="360"/>
        </w:tabs>
        <w:ind w:left="360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F740CB" w:rsidRPr="0007080A">
        <w:rPr>
          <w:sz w:val="21"/>
          <w:szCs w:val="21"/>
        </w:rPr>
        <w:t>4</w:t>
      </w:r>
      <w:r w:rsidRPr="0007080A">
        <w:rPr>
          <w:sz w:val="21"/>
          <w:szCs w:val="21"/>
        </w:rPr>
        <w:t xml:space="preserve"> puntos) Demuestre que el estimador de MCO es </w:t>
      </w:r>
      <w:proofErr w:type="spellStart"/>
      <w:r w:rsidRPr="0007080A">
        <w:rPr>
          <w:sz w:val="21"/>
          <w:szCs w:val="21"/>
        </w:rPr>
        <w:t>insesgado</w:t>
      </w:r>
      <w:proofErr w:type="spellEnd"/>
      <w:r w:rsidRPr="0007080A">
        <w:rPr>
          <w:sz w:val="21"/>
          <w:szCs w:val="21"/>
        </w:rPr>
        <w:t xml:space="preserve"> y que su varianza está dada por </w:t>
      </w:r>
    </w:p>
    <w:p w:rsidR="00B2337C" w:rsidRPr="0007080A" w:rsidRDefault="00B2337C" w:rsidP="00354348">
      <w:pPr>
        <w:tabs>
          <w:tab w:val="left" w:pos="360"/>
        </w:tabs>
        <w:ind w:left="360"/>
        <w:jc w:val="center"/>
        <w:rPr>
          <w:sz w:val="21"/>
          <w:szCs w:val="21"/>
        </w:rPr>
      </w:pPr>
      <w:r w:rsidRPr="0007080A">
        <w:rPr>
          <w:sz w:val="21"/>
          <w:szCs w:val="21"/>
        </w:rPr>
        <w:object w:dxaOrig="2460" w:dyaOrig="1420">
          <v:shape id="_x0000_i1027" type="#_x0000_t75" style="width:123pt;height:70.8pt" o:ole="">
            <v:imagedata r:id="rId10" o:title=""/>
          </v:shape>
          <o:OLEObject Type="Embed" ProgID="Equation.3" ShapeID="_x0000_i1027" DrawAspect="Content" ObjectID="_1408712507" r:id="rId11"/>
        </w:object>
      </w:r>
      <w:r w:rsidRPr="0007080A">
        <w:rPr>
          <w:sz w:val="21"/>
          <w:szCs w:val="21"/>
        </w:rPr>
        <w:t>.</w:t>
      </w:r>
    </w:p>
    <w:p w:rsidR="00B2337C" w:rsidRPr="0007080A" w:rsidRDefault="00B2337C" w:rsidP="00B2337C">
      <w:pPr>
        <w:numPr>
          <w:ilvl w:val="2"/>
          <w:numId w:val="14"/>
        </w:numPr>
        <w:tabs>
          <w:tab w:val="clear" w:pos="2340"/>
          <w:tab w:val="left" w:pos="360"/>
        </w:tabs>
        <w:ind w:left="360"/>
        <w:jc w:val="both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F740CB" w:rsidRPr="0007080A">
        <w:rPr>
          <w:sz w:val="21"/>
          <w:szCs w:val="21"/>
        </w:rPr>
        <w:t>2</w:t>
      </w:r>
      <w:r w:rsidRPr="0007080A">
        <w:rPr>
          <w:sz w:val="21"/>
          <w:szCs w:val="21"/>
        </w:rPr>
        <w:t xml:space="preserve"> puntos) Obtenga el estimador de MCG.</w:t>
      </w:r>
    </w:p>
    <w:p w:rsidR="00B2337C" w:rsidRPr="0007080A" w:rsidRDefault="00B2337C" w:rsidP="00B2337C">
      <w:pPr>
        <w:numPr>
          <w:ilvl w:val="2"/>
          <w:numId w:val="14"/>
        </w:numPr>
        <w:tabs>
          <w:tab w:val="clear" w:pos="2340"/>
          <w:tab w:val="left" w:pos="360"/>
        </w:tabs>
        <w:ind w:left="360"/>
        <w:jc w:val="both"/>
        <w:rPr>
          <w:sz w:val="21"/>
          <w:szCs w:val="21"/>
        </w:rPr>
      </w:pPr>
      <w:r w:rsidRPr="0007080A">
        <w:rPr>
          <w:sz w:val="21"/>
          <w:szCs w:val="21"/>
        </w:rPr>
        <w:t>(</w:t>
      </w:r>
      <w:r w:rsidR="00F740CB" w:rsidRPr="0007080A">
        <w:rPr>
          <w:sz w:val="21"/>
          <w:szCs w:val="21"/>
        </w:rPr>
        <w:t>2</w:t>
      </w:r>
      <w:r w:rsidRPr="0007080A">
        <w:rPr>
          <w:sz w:val="21"/>
          <w:szCs w:val="21"/>
        </w:rPr>
        <w:t xml:space="preserve"> puntos) Muestre que la varianza del estimador de MCG es.</w:t>
      </w:r>
    </w:p>
    <w:p w:rsidR="009F5F6D" w:rsidRDefault="00BC5694" w:rsidP="00C2679E">
      <w:pPr>
        <w:ind w:left="340"/>
        <w:jc w:val="center"/>
        <w:rPr>
          <w:sz w:val="21"/>
          <w:szCs w:val="21"/>
        </w:rPr>
      </w:pPr>
      <w:r w:rsidRPr="0007080A">
        <w:rPr>
          <w:sz w:val="21"/>
          <w:szCs w:val="21"/>
        </w:rPr>
        <w:object w:dxaOrig="1840" w:dyaOrig="1060">
          <v:shape id="_x0000_i1028" type="#_x0000_t75" style="width:91.8pt;height:52.8pt" o:ole="">
            <v:imagedata r:id="rId12" o:title=""/>
          </v:shape>
          <o:OLEObject Type="Embed" ProgID="Equation.3" ShapeID="_x0000_i1028" DrawAspect="Content" ObjectID="_1408712508" r:id="rId13"/>
        </w:object>
      </w:r>
    </w:p>
    <w:p w:rsidR="0007080A" w:rsidRDefault="0007080A" w:rsidP="0007080A">
      <w:pPr>
        <w:ind w:left="340"/>
        <w:jc w:val="both"/>
        <w:rPr>
          <w:sz w:val="21"/>
          <w:szCs w:val="21"/>
        </w:rPr>
      </w:pPr>
    </w:p>
    <w:p w:rsidR="0007080A" w:rsidRDefault="0007080A" w:rsidP="0007080A">
      <w:pPr>
        <w:ind w:left="3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“Como estudiante de la FEN me comprometo a combatir la mediocridad y actuar con honestidad, por eso no copio ni dejo copiar”            </w:t>
      </w:r>
    </w:p>
    <w:p w:rsidR="0007080A" w:rsidRPr="0007080A" w:rsidRDefault="0007080A" w:rsidP="0007080A">
      <w:pPr>
        <w:ind w:left="34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                                         </w:t>
      </w:r>
      <w:bookmarkStart w:id="0" w:name="_GoBack"/>
      <w:bookmarkEnd w:id="0"/>
      <w:r>
        <w:rPr>
          <w:sz w:val="21"/>
          <w:szCs w:val="21"/>
        </w:rPr>
        <w:t>_______________________________</w:t>
      </w:r>
    </w:p>
    <w:sectPr w:rsidR="0007080A" w:rsidRPr="0007080A" w:rsidSect="00BA624D">
      <w:type w:val="continuous"/>
      <w:pgSz w:w="11906" w:h="16838"/>
      <w:pgMar w:top="567" w:right="680" w:bottom="567" w:left="68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09"/>
    <w:multiLevelType w:val="singleLevel"/>
    <w:tmpl w:val="E95032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61400F"/>
    <w:multiLevelType w:val="hybridMultilevel"/>
    <w:tmpl w:val="7746314C"/>
    <w:lvl w:ilvl="0" w:tplc="EF40096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F0B6E"/>
    <w:multiLevelType w:val="hybridMultilevel"/>
    <w:tmpl w:val="70A4CF44"/>
    <w:lvl w:ilvl="0" w:tplc="3A92734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08097EDF"/>
    <w:multiLevelType w:val="hybridMultilevel"/>
    <w:tmpl w:val="0E48350A"/>
    <w:lvl w:ilvl="0" w:tplc="1146E78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D427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F594F"/>
    <w:multiLevelType w:val="hybridMultilevel"/>
    <w:tmpl w:val="EC7E2C18"/>
    <w:lvl w:ilvl="0" w:tplc="46382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66D36"/>
    <w:multiLevelType w:val="hybridMultilevel"/>
    <w:tmpl w:val="084C89BE"/>
    <w:lvl w:ilvl="0" w:tplc="142410C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922FB3E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2BACE0BA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EEC8312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513E4B28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C2BAD05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AACC47A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06C5F3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569892E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8E25B0B"/>
    <w:multiLevelType w:val="singleLevel"/>
    <w:tmpl w:val="F6C8E04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9CD7D3F"/>
    <w:multiLevelType w:val="multilevel"/>
    <w:tmpl w:val="EBCA4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908D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7093137"/>
    <w:multiLevelType w:val="hybridMultilevel"/>
    <w:tmpl w:val="0EDA41B0"/>
    <w:lvl w:ilvl="0" w:tplc="51B63596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284512FB"/>
    <w:multiLevelType w:val="hybridMultilevel"/>
    <w:tmpl w:val="AFCA68DC"/>
    <w:lvl w:ilvl="0" w:tplc="A4224F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55614"/>
    <w:multiLevelType w:val="hybridMultilevel"/>
    <w:tmpl w:val="1130D276"/>
    <w:lvl w:ilvl="0" w:tplc="0B64614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C140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851FCC"/>
    <w:multiLevelType w:val="hybridMultilevel"/>
    <w:tmpl w:val="1D30364A"/>
    <w:lvl w:ilvl="0" w:tplc="17A0B8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F0894"/>
    <w:multiLevelType w:val="singleLevel"/>
    <w:tmpl w:val="2DE05FD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02950D4"/>
    <w:multiLevelType w:val="hybridMultilevel"/>
    <w:tmpl w:val="C62E8B9A"/>
    <w:lvl w:ilvl="0" w:tplc="765E8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10B66"/>
    <w:multiLevelType w:val="hybridMultilevel"/>
    <w:tmpl w:val="CBDEBF2C"/>
    <w:lvl w:ilvl="0" w:tplc="1F241B5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1D83B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931F8"/>
    <w:multiLevelType w:val="hybridMultilevel"/>
    <w:tmpl w:val="EBCA4F48"/>
    <w:lvl w:ilvl="0" w:tplc="765E8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66CCD"/>
    <w:multiLevelType w:val="singleLevel"/>
    <w:tmpl w:val="612C5A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7F45C1"/>
    <w:multiLevelType w:val="hybridMultilevel"/>
    <w:tmpl w:val="B9440094"/>
    <w:lvl w:ilvl="0" w:tplc="765E8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B24F3"/>
    <w:multiLevelType w:val="hybridMultilevel"/>
    <w:tmpl w:val="55B213F6"/>
    <w:lvl w:ilvl="0" w:tplc="0B64614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12958"/>
    <w:multiLevelType w:val="hybridMultilevel"/>
    <w:tmpl w:val="429CCD2C"/>
    <w:lvl w:ilvl="0" w:tplc="765E8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96A31"/>
    <w:multiLevelType w:val="hybridMultilevel"/>
    <w:tmpl w:val="98EC2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1024"/>
    <w:multiLevelType w:val="hybridMultilevel"/>
    <w:tmpl w:val="150A77AC"/>
    <w:lvl w:ilvl="0" w:tplc="62ACD67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CF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4F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69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E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80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C8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E7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E7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906B74"/>
    <w:multiLevelType w:val="singleLevel"/>
    <w:tmpl w:val="2FF2D4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2184104"/>
    <w:multiLevelType w:val="multilevel"/>
    <w:tmpl w:val="0E48350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014361"/>
    <w:multiLevelType w:val="hybridMultilevel"/>
    <w:tmpl w:val="BFF6F56E"/>
    <w:lvl w:ilvl="0" w:tplc="8AE62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BB2100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9213A"/>
    <w:multiLevelType w:val="hybridMultilevel"/>
    <w:tmpl w:val="2A16D9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45AAB"/>
    <w:multiLevelType w:val="hybridMultilevel"/>
    <w:tmpl w:val="2D50A7E4"/>
    <w:lvl w:ilvl="0" w:tplc="1146E78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8154D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6"/>
  </w:num>
  <w:num w:numId="5">
    <w:abstractNumId w:val="24"/>
  </w:num>
  <w:num w:numId="6">
    <w:abstractNumId w:val="13"/>
  </w:num>
  <w:num w:numId="7">
    <w:abstractNumId w:val="0"/>
  </w:num>
  <w:num w:numId="8">
    <w:abstractNumId w:val="9"/>
  </w:num>
  <w:num w:numId="9">
    <w:abstractNumId w:val="25"/>
  </w:num>
  <w:num w:numId="10">
    <w:abstractNumId w:val="15"/>
  </w:num>
  <w:num w:numId="11">
    <w:abstractNumId w:val="5"/>
  </w:num>
  <w:num w:numId="12">
    <w:abstractNumId w:val="28"/>
  </w:num>
  <w:num w:numId="13">
    <w:abstractNumId w:val="14"/>
  </w:num>
  <w:num w:numId="14">
    <w:abstractNumId w:val="27"/>
  </w:num>
  <w:num w:numId="15">
    <w:abstractNumId w:val="17"/>
  </w:num>
  <w:num w:numId="16">
    <w:abstractNumId w:val="10"/>
  </w:num>
  <w:num w:numId="17">
    <w:abstractNumId w:val="2"/>
  </w:num>
  <w:num w:numId="18">
    <w:abstractNumId w:val="3"/>
  </w:num>
  <w:num w:numId="19">
    <w:abstractNumId w:val="26"/>
  </w:num>
  <w:num w:numId="20">
    <w:abstractNumId w:val="29"/>
  </w:num>
  <w:num w:numId="21">
    <w:abstractNumId w:val="22"/>
  </w:num>
  <w:num w:numId="22">
    <w:abstractNumId w:val="20"/>
  </w:num>
  <w:num w:numId="23">
    <w:abstractNumId w:val="16"/>
  </w:num>
  <w:num w:numId="24">
    <w:abstractNumId w:val="18"/>
  </w:num>
  <w:num w:numId="25">
    <w:abstractNumId w:val="8"/>
  </w:num>
  <w:num w:numId="26">
    <w:abstractNumId w:val="11"/>
  </w:num>
  <w:num w:numId="27">
    <w:abstractNumId w:val="1"/>
  </w:num>
  <w:num w:numId="28">
    <w:abstractNumId w:val="12"/>
  </w:num>
  <w:num w:numId="29">
    <w:abstractNumId w:val="21"/>
  </w:num>
  <w:num w:numId="30">
    <w:abstractNumId w:val="2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12"/>
    <w:rsid w:val="00000EA5"/>
    <w:rsid w:val="00005C18"/>
    <w:rsid w:val="000250F4"/>
    <w:rsid w:val="00052243"/>
    <w:rsid w:val="0007080A"/>
    <w:rsid w:val="00082431"/>
    <w:rsid w:val="00082614"/>
    <w:rsid w:val="00083317"/>
    <w:rsid w:val="000963DD"/>
    <w:rsid w:val="000A0ECE"/>
    <w:rsid w:val="000A2EB4"/>
    <w:rsid w:val="000A3A30"/>
    <w:rsid w:val="000E0C8A"/>
    <w:rsid w:val="00124213"/>
    <w:rsid w:val="00127144"/>
    <w:rsid w:val="001340FC"/>
    <w:rsid w:val="00143F69"/>
    <w:rsid w:val="0015068A"/>
    <w:rsid w:val="00196D54"/>
    <w:rsid w:val="00197138"/>
    <w:rsid w:val="001A3527"/>
    <w:rsid w:val="001A644E"/>
    <w:rsid w:val="001C3B60"/>
    <w:rsid w:val="001D1095"/>
    <w:rsid w:val="001E4FFC"/>
    <w:rsid w:val="002052D1"/>
    <w:rsid w:val="002143D8"/>
    <w:rsid w:val="00225166"/>
    <w:rsid w:val="00235AEE"/>
    <w:rsid w:val="002375C0"/>
    <w:rsid w:val="00243B73"/>
    <w:rsid w:val="002451CA"/>
    <w:rsid w:val="00266F9F"/>
    <w:rsid w:val="0029602E"/>
    <w:rsid w:val="002C42B0"/>
    <w:rsid w:val="002E39A3"/>
    <w:rsid w:val="002F4CC2"/>
    <w:rsid w:val="002F6C89"/>
    <w:rsid w:val="002F7A20"/>
    <w:rsid w:val="003040F7"/>
    <w:rsid w:val="00313102"/>
    <w:rsid w:val="0031448E"/>
    <w:rsid w:val="003151F6"/>
    <w:rsid w:val="003160C8"/>
    <w:rsid w:val="00324A4C"/>
    <w:rsid w:val="00342490"/>
    <w:rsid w:val="0034521B"/>
    <w:rsid w:val="00351233"/>
    <w:rsid w:val="00351B4D"/>
    <w:rsid w:val="00354348"/>
    <w:rsid w:val="00384E8B"/>
    <w:rsid w:val="003A1799"/>
    <w:rsid w:val="003A7890"/>
    <w:rsid w:val="003C44EC"/>
    <w:rsid w:val="003E08F9"/>
    <w:rsid w:val="003E5E5A"/>
    <w:rsid w:val="00405F0A"/>
    <w:rsid w:val="00417A37"/>
    <w:rsid w:val="00422AB5"/>
    <w:rsid w:val="004408B8"/>
    <w:rsid w:val="00466C27"/>
    <w:rsid w:val="004726BE"/>
    <w:rsid w:val="0048704A"/>
    <w:rsid w:val="00487D49"/>
    <w:rsid w:val="004B4AD0"/>
    <w:rsid w:val="004D1C43"/>
    <w:rsid w:val="004D76D8"/>
    <w:rsid w:val="004E57DA"/>
    <w:rsid w:val="0050196D"/>
    <w:rsid w:val="00504BB5"/>
    <w:rsid w:val="0051157F"/>
    <w:rsid w:val="00523D4A"/>
    <w:rsid w:val="00531F0A"/>
    <w:rsid w:val="00541191"/>
    <w:rsid w:val="00577903"/>
    <w:rsid w:val="00581782"/>
    <w:rsid w:val="00582330"/>
    <w:rsid w:val="00594F4F"/>
    <w:rsid w:val="00595910"/>
    <w:rsid w:val="005B2DF2"/>
    <w:rsid w:val="005E21E6"/>
    <w:rsid w:val="005F7D84"/>
    <w:rsid w:val="005F7F55"/>
    <w:rsid w:val="0061521E"/>
    <w:rsid w:val="0062031D"/>
    <w:rsid w:val="00622DBD"/>
    <w:rsid w:val="00644248"/>
    <w:rsid w:val="00645458"/>
    <w:rsid w:val="006513BE"/>
    <w:rsid w:val="00660600"/>
    <w:rsid w:val="006709EE"/>
    <w:rsid w:val="00675428"/>
    <w:rsid w:val="006809CA"/>
    <w:rsid w:val="00696B46"/>
    <w:rsid w:val="00696BA0"/>
    <w:rsid w:val="006A054D"/>
    <w:rsid w:val="006C3CB4"/>
    <w:rsid w:val="006D053F"/>
    <w:rsid w:val="006E4CA9"/>
    <w:rsid w:val="006E5B09"/>
    <w:rsid w:val="006F2205"/>
    <w:rsid w:val="006F388F"/>
    <w:rsid w:val="006F4597"/>
    <w:rsid w:val="00702F81"/>
    <w:rsid w:val="00722DAC"/>
    <w:rsid w:val="00743707"/>
    <w:rsid w:val="00745049"/>
    <w:rsid w:val="007450ED"/>
    <w:rsid w:val="00795575"/>
    <w:rsid w:val="007C1E25"/>
    <w:rsid w:val="007C3439"/>
    <w:rsid w:val="007D5556"/>
    <w:rsid w:val="007E45CB"/>
    <w:rsid w:val="007E6A9E"/>
    <w:rsid w:val="00827FD8"/>
    <w:rsid w:val="00862FDC"/>
    <w:rsid w:val="00863759"/>
    <w:rsid w:val="00863DD4"/>
    <w:rsid w:val="00871A3C"/>
    <w:rsid w:val="00871A9B"/>
    <w:rsid w:val="00890AA6"/>
    <w:rsid w:val="00896359"/>
    <w:rsid w:val="008A0BCF"/>
    <w:rsid w:val="008C6548"/>
    <w:rsid w:val="008D1E60"/>
    <w:rsid w:val="008D4803"/>
    <w:rsid w:val="0090109F"/>
    <w:rsid w:val="009219AE"/>
    <w:rsid w:val="00925274"/>
    <w:rsid w:val="00931BD1"/>
    <w:rsid w:val="009438AE"/>
    <w:rsid w:val="00954789"/>
    <w:rsid w:val="0096477F"/>
    <w:rsid w:val="00972026"/>
    <w:rsid w:val="009861EC"/>
    <w:rsid w:val="009923A4"/>
    <w:rsid w:val="009927CA"/>
    <w:rsid w:val="009A497A"/>
    <w:rsid w:val="009A7573"/>
    <w:rsid w:val="009B0103"/>
    <w:rsid w:val="009B69B2"/>
    <w:rsid w:val="009C3A9C"/>
    <w:rsid w:val="009D2D1A"/>
    <w:rsid w:val="009E4F4B"/>
    <w:rsid w:val="009F5F6D"/>
    <w:rsid w:val="00A03421"/>
    <w:rsid w:val="00A05882"/>
    <w:rsid w:val="00A10B5F"/>
    <w:rsid w:val="00A13D20"/>
    <w:rsid w:val="00A237B5"/>
    <w:rsid w:val="00A278FB"/>
    <w:rsid w:val="00A41C13"/>
    <w:rsid w:val="00A43F0E"/>
    <w:rsid w:val="00A56F7D"/>
    <w:rsid w:val="00A74B50"/>
    <w:rsid w:val="00A75589"/>
    <w:rsid w:val="00AB2ED4"/>
    <w:rsid w:val="00AB7C41"/>
    <w:rsid w:val="00AC47E8"/>
    <w:rsid w:val="00AC60D1"/>
    <w:rsid w:val="00AC7DAC"/>
    <w:rsid w:val="00AD0FC5"/>
    <w:rsid w:val="00AD26B9"/>
    <w:rsid w:val="00AE03E4"/>
    <w:rsid w:val="00AE7A67"/>
    <w:rsid w:val="00B06E20"/>
    <w:rsid w:val="00B1183F"/>
    <w:rsid w:val="00B2337C"/>
    <w:rsid w:val="00B238AE"/>
    <w:rsid w:val="00B32645"/>
    <w:rsid w:val="00B340A2"/>
    <w:rsid w:val="00B62E4B"/>
    <w:rsid w:val="00B62EAA"/>
    <w:rsid w:val="00B64AAB"/>
    <w:rsid w:val="00BA624D"/>
    <w:rsid w:val="00BC20B7"/>
    <w:rsid w:val="00BC4C61"/>
    <w:rsid w:val="00BC5694"/>
    <w:rsid w:val="00BE6DAF"/>
    <w:rsid w:val="00C050DB"/>
    <w:rsid w:val="00C13D9D"/>
    <w:rsid w:val="00C20EF7"/>
    <w:rsid w:val="00C25AF3"/>
    <w:rsid w:val="00C2679E"/>
    <w:rsid w:val="00C31703"/>
    <w:rsid w:val="00C356EC"/>
    <w:rsid w:val="00C35A7F"/>
    <w:rsid w:val="00C368D5"/>
    <w:rsid w:val="00C3706D"/>
    <w:rsid w:val="00C538B9"/>
    <w:rsid w:val="00C57DD7"/>
    <w:rsid w:val="00C61106"/>
    <w:rsid w:val="00C637F1"/>
    <w:rsid w:val="00C77C83"/>
    <w:rsid w:val="00C96EA6"/>
    <w:rsid w:val="00CA63E3"/>
    <w:rsid w:val="00CB1B21"/>
    <w:rsid w:val="00CB6473"/>
    <w:rsid w:val="00CC69BE"/>
    <w:rsid w:val="00CD2675"/>
    <w:rsid w:val="00CF5E52"/>
    <w:rsid w:val="00D10F2D"/>
    <w:rsid w:val="00D3000D"/>
    <w:rsid w:val="00D444E0"/>
    <w:rsid w:val="00D71760"/>
    <w:rsid w:val="00D87675"/>
    <w:rsid w:val="00D90120"/>
    <w:rsid w:val="00DA02A6"/>
    <w:rsid w:val="00DA6C12"/>
    <w:rsid w:val="00DA7A77"/>
    <w:rsid w:val="00DB6F85"/>
    <w:rsid w:val="00DC282F"/>
    <w:rsid w:val="00DD2F91"/>
    <w:rsid w:val="00DE61E6"/>
    <w:rsid w:val="00E035F3"/>
    <w:rsid w:val="00E36A88"/>
    <w:rsid w:val="00E36FCE"/>
    <w:rsid w:val="00E544A5"/>
    <w:rsid w:val="00E569AE"/>
    <w:rsid w:val="00E758A1"/>
    <w:rsid w:val="00E83123"/>
    <w:rsid w:val="00EA414D"/>
    <w:rsid w:val="00EA4523"/>
    <w:rsid w:val="00EB5487"/>
    <w:rsid w:val="00EC19FB"/>
    <w:rsid w:val="00EC3EA8"/>
    <w:rsid w:val="00EE5DAC"/>
    <w:rsid w:val="00EE7190"/>
    <w:rsid w:val="00EE787C"/>
    <w:rsid w:val="00F046AB"/>
    <w:rsid w:val="00F05053"/>
    <w:rsid w:val="00F05F62"/>
    <w:rsid w:val="00F16A54"/>
    <w:rsid w:val="00F23F68"/>
    <w:rsid w:val="00F24626"/>
    <w:rsid w:val="00F37733"/>
    <w:rsid w:val="00F676E5"/>
    <w:rsid w:val="00F740CB"/>
    <w:rsid w:val="00F8105F"/>
    <w:rsid w:val="00F81AF6"/>
    <w:rsid w:val="00FB725D"/>
    <w:rsid w:val="00FC008A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A41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2ED4"/>
    <w:rPr>
      <w:color w:val="808080"/>
    </w:rPr>
  </w:style>
  <w:style w:type="paragraph" w:styleId="BalloonText">
    <w:name w:val="Balloon Text"/>
    <w:basedOn w:val="Normal"/>
    <w:link w:val="BalloonTextChar"/>
    <w:rsid w:val="00AB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ED4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9F5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A41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2ED4"/>
    <w:rPr>
      <w:color w:val="808080"/>
    </w:rPr>
  </w:style>
  <w:style w:type="paragraph" w:styleId="BalloonText">
    <w:name w:val="Balloon Text"/>
    <w:basedOn w:val="Normal"/>
    <w:link w:val="BalloonTextChar"/>
    <w:rsid w:val="00AB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ED4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9F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EXAMEN DE ECONOMETRIA PRIMER PARCIAL</vt:lpstr>
      <vt:lpstr>EXAMEN DE ECONOMETRIA PRIMER PARCIAL</vt:lpstr>
    </vt:vector>
  </TitlesOfParts>
  <Company>CIEC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ECONOMETRIA PRIMER PARCIAL</dc:title>
  <dc:creator>MS Manuel González</dc:creator>
  <cp:lastModifiedBy>Manuel</cp:lastModifiedBy>
  <cp:revision>21</cp:revision>
  <cp:lastPrinted>2000-07-10T05:44:00Z</cp:lastPrinted>
  <dcterms:created xsi:type="dcterms:W3CDTF">2012-09-09T20:34:00Z</dcterms:created>
  <dcterms:modified xsi:type="dcterms:W3CDTF">2012-09-09T21:14:00Z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