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A66" w:rsidRPr="00805A66" w:rsidRDefault="00805A66" w:rsidP="00805A66">
      <w:pPr>
        <w:shd w:val="clear" w:color="auto" w:fill="FFFFFF" w:themeFill="background1"/>
        <w:spacing w:line="240" w:lineRule="auto"/>
        <w:jc w:val="center"/>
        <w:rPr>
          <w:b/>
          <w:lang w:val="es-MX"/>
        </w:rPr>
      </w:pPr>
      <w:r w:rsidRPr="00805A66">
        <w:rPr>
          <w:b/>
          <w:lang w:val="es-MX"/>
        </w:rPr>
        <w:t>ESCUELA SUPERIOR POLITECNICA DEL LITORAL</w:t>
      </w:r>
    </w:p>
    <w:p w:rsidR="00805A66" w:rsidRPr="00805A66" w:rsidRDefault="00805A66" w:rsidP="00805A66">
      <w:pPr>
        <w:shd w:val="clear" w:color="auto" w:fill="FFFFFF" w:themeFill="background1"/>
        <w:spacing w:line="240" w:lineRule="auto"/>
        <w:jc w:val="center"/>
        <w:rPr>
          <w:b/>
          <w:lang w:val="es-MX"/>
        </w:rPr>
      </w:pPr>
      <w:r w:rsidRPr="00805A66">
        <w:rPr>
          <w:b/>
          <w:lang w:val="es-MX"/>
        </w:rPr>
        <w:t>FACULTAD DE CIENCIAS SOCIALES Y HUMANISTICAS</w:t>
      </w:r>
    </w:p>
    <w:p w:rsidR="00805A66" w:rsidRPr="00805A66" w:rsidRDefault="00805A66" w:rsidP="00805A66">
      <w:pPr>
        <w:shd w:val="clear" w:color="auto" w:fill="FFFFFF" w:themeFill="background1"/>
        <w:spacing w:line="240" w:lineRule="auto"/>
        <w:jc w:val="center"/>
        <w:rPr>
          <w:b/>
          <w:lang w:val="es-MX"/>
        </w:rPr>
      </w:pPr>
      <w:r w:rsidRPr="00805A66">
        <w:rPr>
          <w:b/>
          <w:lang w:val="es-MX"/>
        </w:rPr>
        <w:t>MACROECONOMIA II</w:t>
      </w:r>
    </w:p>
    <w:p w:rsidR="00805A66" w:rsidRPr="00805A66" w:rsidRDefault="00805A66" w:rsidP="00805A66">
      <w:pPr>
        <w:shd w:val="clear" w:color="auto" w:fill="FFFFFF" w:themeFill="background1"/>
        <w:spacing w:line="240" w:lineRule="auto"/>
        <w:jc w:val="center"/>
        <w:rPr>
          <w:b/>
          <w:lang w:val="es-MX"/>
        </w:rPr>
      </w:pPr>
      <w:r w:rsidRPr="00805A66">
        <w:rPr>
          <w:b/>
          <w:lang w:val="es-MX"/>
        </w:rPr>
        <w:t>PRIMER EXAMEN</w:t>
      </w:r>
    </w:p>
    <w:p w:rsidR="00805A66" w:rsidRPr="00805A66" w:rsidRDefault="00805A66" w:rsidP="00805A66">
      <w:pPr>
        <w:shd w:val="clear" w:color="auto" w:fill="FFFFFF" w:themeFill="background1"/>
        <w:spacing w:line="240" w:lineRule="auto"/>
        <w:jc w:val="center"/>
        <w:rPr>
          <w:b/>
          <w:lang w:val="es-MX"/>
        </w:rPr>
      </w:pPr>
      <w:r w:rsidRPr="00805A66">
        <w:rPr>
          <w:b/>
          <w:lang w:val="es-MX"/>
        </w:rPr>
        <w:t>COMPROMISO DE HONOR</w:t>
      </w:r>
    </w:p>
    <w:p w:rsidR="00617CB7" w:rsidRDefault="00805A66">
      <w:pPr>
        <w:rPr>
          <w:lang w:val="es-MX"/>
        </w:rPr>
      </w:pPr>
      <w:r>
        <w:rPr>
          <w:lang w:val="es-MX"/>
        </w:rPr>
        <w:t>Yo,…………………………………..al firmar este compromiso, reconozco que el presente examen está diseñado para ser resuelto de manera individual, que puedo usar una calculadora ordinaria para cálculos aritméticos, un lápiz o esferográfico; que solo puedo comunicarme con la persona responsable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w:t>
      </w:r>
    </w:p>
    <w:p w:rsidR="00805A66" w:rsidRDefault="00805A66">
      <w:pPr>
        <w:rPr>
          <w:lang w:val="es-MX"/>
        </w:rPr>
      </w:pPr>
      <w:r>
        <w:rPr>
          <w:lang w:val="es-MX"/>
        </w:rPr>
        <w:t>Firmo al pie del presente compromiso, como constancia de haber leído y aceptar la declaración anterior.</w:t>
      </w:r>
    </w:p>
    <w:p w:rsidR="00805A66" w:rsidRDefault="00805A66" w:rsidP="00805A66">
      <w:pPr>
        <w:tabs>
          <w:tab w:val="left" w:pos="2670"/>
        </w:tabs>
        <w:spacing w:line="240" w:lineRule="auto"/>
        <w:rPr>
          <w:lang w:val="es-MX"/>
        </w:rPr>
      </w:pPr>
      <w:r>
        <w:rPr>
          <w:noProof/>
          <w:lang w:eastAsia="es-EC"/>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251460</wp:posOffset>
                </wp:positionV>
                <wp:extent cx="1104900" cy="0"/>
                <wp:effectExtent l="0" t="0" r="19050" b="19050"/>
                <wp:wrapNone/>
                <wp:docPr id="1" name="1 Conector recto"/>
                <wp:cNvGraphicFramePr/>
                <a:graphic xmlns:a="http://schemas.openxmlformats.org/drawingml/2006/main">
                  <a:graphicData uri="http://schemas.microsoft.com/office/word/2010/wordprocessingShape">
                    <wps:wsp>
                      <wps:cNvCnPr/>
                      <wps:spPr>
                        <a:xfrm>
                          <a:off x="0" y="0"/>
                          <a:ext cx="11049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19.8pt" to="87.4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" strokecolor="black [3213]"/>
            </w:pict>
          </mc:Fallback>
        </mc:AlternateContent>
      </w:r>
      <w:r>
        <w:rPr>
          <w:lang w:val="es-MX"/>
        </w:rPr>
        <w:tab/>
      </w:r>
    </w:p>
    <w:p w:rsidR="00805A66" w:rsidRPr="000662D1" w:rsidRDefault="00805A66" w:rsidP="00805A66">
      <w:pPr>
        <w:tabs>
          <w:tab w:val="left" w:pos="2670"/>
        </w:tabs>
        <w:spacing w:line="240" w:lineRule="auto"/>
        <w:rPr>
          <w:b/>
          <w:sz w:val="18"/>
          <w:lang w:val="es-MX"/>
        </w:rPr>
      </w:pPr>
      <w:r w:rsidRPr="000662D1">
        <w:rPr>
          <w:b/>
          <w:sz w:val="18"/>
          <w:lang w:val="es-MX"/>
        </w:rPr>
        <w:t>Firma</w:t>
      </w:r>
    </w:p>
    <w:p w:rsidR="00805A66" w:rsidRPr="000662D1" w:rsidRDefault="00805A66" w:rsidP="00805A66">
      <w:pPr>
        <w:pBdr>
          <w:bottom w:val="dotted" w:sz="24" w:space="1" w:color="auto"/>
        </w:pBdr>
        <w:tabs>
          <w:tab w:val="left" w:pos="2670"/>
        </w:tabs>
        <w:spacing w:line="240" w:lineRule="auto"/>
        <w:rPr>
          <w:b/>
          <w:sz w:val="20"/>
          <w:lang w:val="es-MX"/>
        </w:rPr>
      </w:pPr>
      <w:r w:rsidRPr="000662D1">
        <w:rPr>
          <w:b/>
          <w:sz w:val="20"/>
          <w:lang w:val="es-MX"/>
        </w:rPr>
        <w:t>Número de matrícula:…………………..      PARALELO:…………………</w:t>
      </w:r>
    </w:p>
    <w:p w:rsidR="00805A66" w:rsidRDefault="00805A66" w:rsidP="00805A66">
      <w:pPr>
        <w:tabs>
          <w:tab w:val="left" w:pos="2670"/>
        </w:tabs>
        <w:rPr>
          <w:lang w:val="es-MX"/>
        </w:rPr>
      </w:pPr>
      <w:r>
        <w:rPr>
          <w:lang w:val="es-MX"/>
        </w:rPr>
        <w:t>¨Como estudiante de la FEN me comprometo a combatir la mediocridad y actuar con honestidad, por eso no copio ni dejo copiar¨</w:t>
      </w:r>
    </w:p>
    <w:p w:rsidR="00805A66" w:rsidRDefault="002B77E4" w:rsidP="00805A66">
      <w:pPr>
        <w:tabs>
          <w:tab w:val="left" w:pos="2670"/>
        </w:tabs>
        <w:rPr>
          <w:lang w:val="es-MX"/>
        </w:rPr>
      </w:pPr>
      <w:r>
        <w:rPr>
          <w:lang w:val="es-MX"/>
        </w:rPr>
        <w:t xml:space="preserve">                                                        </w:t>
      </w:r>
    </w:p>
    <w:p w:rsidR="002B77E4" w:rsidRPr="000662D1" w:rsidRDefault="002B77E4" w:rsidP="002B77E4">
      <w:pPr>
        <w:tabs>
          <w:tab w:val="left" w:pos="2670"/>
        </w:tabs>
        <w:jc w:val="center"/>
        <w:rPr>
          <w:b/>
          <w:sz w:val="20"/>
          <w:lang w:val="es-MX"/>
        </w:rPr>
      </w:pPr>
      <w:r w:rsidRPr="000662D1">
        <w:rPr>
          <w:noProof/>
          <w:sz w:val="20"/>
          <w:lang w:eastAsia="es-EC"/>
        </w:rPr>
        <mc:AlternateContent>
          <mc:Choice Requires="wps">
            <w:drawing>
              <wp:anchor distT="0" distB="0" distL="114300" distR="114300" simplePos="0" relativeHeight="251660288" behindDoc="0" locked="0" layoutInCell="1" allowOverlap="1" wp14:anchorId="510B34EB" wp14:editId="35FA0446">
                <wp:simplePos x="0" y="0"/>
                <wp:positionH relativeFrom="column">
                  <wp:posOffset>3024505</wp:posOffset>
                </wp:positionH>
                <wp:positionV relativeFrom="paragraph">
                  <wp:posOffset>2540</wp:posOffset>
                </wp:positionV>
                <wp:extent cx="2171700" cy="0"/>
                <wp:effectExtent l="0" t="0" r="19050" b="19050"/>
                <wp:wrapNone/>
                <wp:docPr id="2" name="2 Conector recto"/>
                <wp:cNvGraphicFramePr/>
                <a:graphic xmlns:a="http://schemas.openxmlformats.org/drawingml/2006/main">
                  <a:graphicData uri="http://schemas.microsoft.com/office/word/2010/wordprocessingShape">
                    <wps:wsp>
                      <wps:cNvCnPr/>
                      <wps:spPr>
                        <a:xfrm>
                          <a:off x="0" y="0"/>
                          <a:ext cx="21717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2 Conector recto"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15pt,.2pt" to="409.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" strokecolor="black [3213]"/>
            </w:pict>
          </mc:Fallback>
        </mc:AlternateContent>
      </w:r>
      <w:r w:rsidRPr="000662D1">
        <w:rPr>
          <w:b/>
          <w:sz w:val="20"/>
          <w:lang w:val="es-MX"/>
        </w:rPr>
        <w:t>Firma del compromiso del estudiante</w:t>
      </w:r>
    </w:p>
    <w:p w:rsidR="002B77E4" w:rsidRDefault="002B77E4" w:rsidP="002B77E4">
      <w:pPr>
        <w:tabs>
          <w:tab w:val="left" w:pos="2670"/>
        </w:tabs>
        <w:rPr>
          <w:lang w:val="es-MX"/>
        </w:rPr>
      </w:pPr>
    </w:p>
    <w:p w:rsidR="002B77E4" w:rsidRDefault="002B77E4" w:rsidP="002B77E4">
      <w:pPr>
        <w:tabs>
          <w:tab w:val="left" w:pos="4380"/>
        </w:tabs>
        <w:rPr>
          <w:lang w:val="es-MX"/>
        </w:rPr>
      </w:pPr>
    </w:p>
    <w:p w:rsidR="002B77E4" w:rsidRDefault="002B77E4" w:rsidP="00805A66">
      <w:pPr>
        <w:tabs>
          <w:tab w:val="left" w:pos="2670"/>
        </w:tabs>
        <w:rPr>
          <w:lang w:val="es-MX"/>
        </w:rPr>
      </w:pPr>
    </w:p>
    <w:p w:rsidR="00805A66" w:rsidRDefault="00805A66" w:rsidP="00805A66">
      <w:pPr>
        <w:tabs>
          <w:tab w:val="left" w:pos="2670"/>
        </w:tabs>
        <w:rPr>
          <w:b/>
          <w:lang w:val="es-MX"/>
        </w:rPr>
      </w:pPr>
      <w:r w:rsidRPr="000662D1">
        <w:rPr>
          <w:b/>
          <w:u w:val="single"/>
          <w:lang w:val="es-MX"/>
        </w:rPr>
        <w:lastRenderedPageBreak/>
        <w:t>Parte I.-</w:t>
      </w:r>
      <w:r>
        <w:rPr>
          <w:b/>
          <w:lang w:val="es-MX"/>
        </w:rPr>
        <w:t xml:space="preserve"> Para cada uno de los siguientes enunciados, conteste: Verdadero o Falso</w:t>
      </w:r>
    </w:p>
    <w:tbl>
      <w:tblPr>
        <w:tblStyle w:val="Tablaconcuadrcula"/>
        <w:tblW w:w="0" w:type="auto"/>
        <w:tblLook w:val="04A0" w:firstRow="1" w:lastRow="0" w:firstColumn="1" w:lastColumn="0" w:noHBand="0" w:noVBand="1"/>
      </w:tblPr>
      <w:tblGrid>
        <w:gridCol w:w="12157"/>
        <w:gridCol w:w="989"/>
      </w:tblGrid>
      <w:tr w:rsidR="004D375C" w:rsidTr="004D375C">
        <w:tc>
          <w:tcPr>
            <w:tcW w:w="12157" w:type="dxa"/>
          </w:tcPr>
          <w:p w:rsidR="004D375C" w:rsidRPr="002B77E4" w:rsidRDefault="004D375C" w:rsidP="004D375C">
            <w:pPr>
              <w:pStyle w:val="Prrafodelista"/>
              <w:numPr>
                <w:ilvl w:val="0"/>
                <w:numId w:val="1"/>
              </w:numPr>
              <w:tabs>
                <w:tab w:val="left" w:pos="2670"/>
              </w:tabs>
              <w:rPr>
                <w:sz w:val="20"/>
                <w:szCs w:val="20"/>
                <w:lang w:val="es-MX"/>
              </w:rPr>
            </w:pPr>
            <w:r w:rsidRPr="002B77E4">
              <w:rPr>
                <w:sz w:val="20"/>
                <w:szCs w:val="20"/>
                <w:lang w:val="es-MX"/>
              </w:rPr>
              <w:t>La compra de bonos por parte de la reserva federal de estados unidos, FED, provoca una disminución en el tipo de interés de mercado</w:t>
            </w:r>
            <w:r w:rsidR="002B77E4">
              <w:rPr>
                <w:sz w:val="20"/>
                <w:szCs w:val="20"/>
                <w:lang w:val="es-MX"/>
              </w:rPr>
              <w:t>.</w:t>
            </w:r>
          </w:p>
        </w:tc>
        <w:tc>
          <w:tcPr>
            <w:tcW w:w="989" w:type="dxa"/>
          </w:tcPr>
          <w:p w:rsidR="004D375C" w:rsidRDefault="004D375C" w:rsidP="00805A66">
            <w:pPr>
              <w:tabs>
                <w:tab w:val="left" w:pos="2670"/>
              </w:tabs>
              <w:rPr>
                <w:b/>
                <w:lang w:val="es-MX"/>
              </w:rPr>
            </w:pPr>
          </w:p>
        </w:tc>
      </w:tr>
      <w:tr w:rsidR="004D375C" w:rsidTr="004D375C">
        <w:tc>
          <w:tcPr>
            <w:tcW w:w="12157" w:type="dxa"/>
          </w:tcPr>
          <w:p w:rsidR="004D375C" w:rsidRPr="002B77E4" w:rsidRDefault="004D375C" w:rsidP="004D375C">
            <w:pPr>
              <w:pStyle w:val="Prrafodelista"/>
              <w:numPr>
                <w:ilvl w:val="0"/>
                <w:numId w:val="1"/>
              </w:numPr>
              <w:tabs>
                <w:tab w:val="left" w:pos="2670"/>
              </w:tabs>
              <w:rPr>
                <w:sz w:val="20"/>
                <w:szCs w:val="20"/>
                <w:lang w:val="es-MX"/>
              </w:rPr>
            </w:pPr>
            <w:r w:rsidRPr="002B77E4">
              <w:rPr>
                <w:sz w:val="20"/>
                <w:szCs w:val="20"/>
                <w:lang w:val="es-MX"/>
              </w:rPr>
              <w:t>Un aumento en el encaje legal, termina provocando, indirectamente, una disminución en la oferta monetaria</w:t>
            </w:r>
            <w:r w:rsidR="002B77E4">
              <w:rPr>
                <w:sz w:val="20"/>
                <w:szCs w:val="20"/>
                <w:lang w:val="es-MX"/>
              </w:rPr>
              <w:t>.</w:t>
            </w:r>
          </w:p>
        </w:tc>
        <w:tc>
          <w:tcPr>
            <w:tcW w:w="989" w:type="dxa"/>
          </w:tcPr>
          <w:p w:rsidR="004D375C" w:rsidRDefault="004D375C" w:rsidP="00805A66">
            <w:pPr>
              <w:tabs>
                <w:tab w:val="left" w:pos="2670"/>
              </w:tabs>
              <w:rPr>
                <w:b/>
                <w:lang w:val="es-MX"/>
              </w:rPr>
            </w:pPr>
          </w:p>
        </w:tc>
      </w:tr>
      <w:tr w:rsidR="004D375C" w:rsidTr="004D375C">
        <w:tc>
          <w:tcPr>
            <w:tcW w:w="12157" w:type="dxa"/>
          </w:tcPr>
          <w:p w:rsidR="004D375C" w:rsidRPr="002B77E4" w:rsidRDefault="004D375C" w:rsidP="004D375C">
            <w:pPr>
              <w:pStyle w:val="Prrafodelista"/>
              <w:numPr>
                <w:ilvl w:val="0"/>
                <w:numId w:val="1"/>
              </w:numPr>
              <w:tabs>
                <w:tab w:val="left" w:pos="2670"/>
              </w:tabs>
              <w:rPr>
                <w:sz w:val="20"/>
                <w:szCs w:val="20"/>
                <w:lang w:val="es-MX"/>
              </w:rPr>
            </w:pPr>
            <w:r w:rsidRPr="002B77E4">
              <w:rPr>
                <w:sz w:val="20"/>
                <w:szCs w:val="20"/>
                <w:lang w:val="es-MX"/>
              </w:rPr>
              <w:t>Cuando el tipo de cambio nominal se deprecia entonces las importaciones se abaratan, mientras que las exportaciones se encarecen.</w:t>
            </w:r>
          </w:p>
        </w:tc>
        <w:tc>
          <w:tcPr>
            <w:tcW w:w="989" w:type="dxa"/>
          </w:tcPr>
          <w:p w:rsidR="004D375C" w:rsidRDefault="004D375C" w:rsidP="00805A66">
            <w:pPr>
              <w:tabs>
                <w:tab w:val="left" w:pos="2670"/>
              </w:tabs>
              <w:rPr>
                <w:b/>
                <w:lang w:val="es-MX"/>
              </w:rPr>
            </w:pPr>
          </w:p>
        </w:tc>
      </w:tr>
      <w:tr w:rsidR="004D375C" w:rsidTr="004D375C">
        <w:tc>
          <w:tcPr>
            <w:tcW w:w="12157" w:type="dxa"/>
          </w:tcPr>
          <w:p w:rsidR="004D375C" w:rsidRPr="002B77E4" w:rsidRDefault="004D375C" w:rsidP="004D375C">
            <w:pPr>
              <w:pStyle w:val="Prrafodelista"/>
              <w:numPr>
                <w:ilvl w:val="0"/>
                <w:numId w:val="1"/>
              </w:numPr>
              <w:tabs>
                <w:tab w:val="left" w:pos="2670"/>
              </w:tabs>
              <w:rPr>
                <w:sz w:val="20"/>
                <w:szCs w:val="20"/>
                <w:lang w:val="es-MX"/>
              </w:rPr>
            </w:pPr>
            <w:r w:rsidRPr="002B77E4">
              <w:rPr>
                <w:sz w:val="20"/>
                <w:szCs w:val="20"/>
                <w:lang w:val="es-MX"/>
              </w:rPr>
              <w:t>Bajo un esquema cambiario flexible, un aumento en el tipo de cambio nominal es ¨sinónimo¨ de una ¨devaluación del tipo de cambio normal¨.</w:t>
            </w:r>
          </w:p>
        </w:tc>
        <w:tc>
          <w:tcPr>
            <w:tcW w:w="989" w:type="dxa"/>
          </w:tcPr>
          <w:p w:rsidR="004D375C" w:rsidRDefault="004D375C" w:rsidP="00805A66">
            <w:pPr>
              <w:tabs>
                <w:tab w:val="left" w:pos="2670"/>
              </w:tabs>
              <w:rPr>
                <w:b/>
                <w:lang w:val="es-MX"/>
              </w:rPr>
            </w:pPr>
          </w:p>
        </w:tc>
      </w:tr>
      <w:tr w:rsidR="004D375C" w:rsidTr="004D375C">
        <w:trPr>
          <w:trHeight w:val="605"/>
        </w:trPr>
        <w:tc>
          <w:tcPr>
            <w:tcW w:w="12157" w:type="dxa"/>
          </w:tcPr>
          <w:p w:rsidR="004D375C" w:rsidRPr="002B77E4" w:rsidRDefault="004D375C" w:rsidP="004D375C">
            <w:pPr>
              <w:pStyle w:val="Prrafodelista"/>
              <w:numPr>
                <w:ilvl w:val="0"/>
                <w:numId w:val="1"/>
              </w:numPr>
              <w:tabs>
                <w:tab w:val="left" w:pos="2670"/>
              </w:tabs>
              <w:rPr>
                <w:sz w:val="20"/>
                <w:szCs w:val="20"/>
                <w:lang w:val="es-MX"/>
              </w:rPr>
            </w:pPr>
            <w:r w:rsidRPr="002B77E4">
              <w:rPr>
                <w:sz w:val="20"/>
                <w:szCs w:val="20"/>
                <w:lang w:val="es-MX"/>
              </w:rPr>
              <w:t>En el contexto del modelo vaciado de mercado, un aumento en el tipo de interés provoca una disminución en el consumo presente, un aumento en el ahorro y una disminución en el trabajo ¨presente¨, dado que el individuo ha decidido consumir menos hoy.</w:t>
            </w:r>
          </w:p>
        </w:tc>
        <w:tc>
          <w:tcPr>
            <w:tcW w:w="989" w:type="dxa"/>
          </w:tcPr>
          <w:p w:rsidR="004D375C" w:rsidRDefault="004D375C" w:rsidP="00805A66">
            <w:pPr>
              <w:tabs>
                <w:tab w:val="left" w:pos="2670"/>
              </w:tabs>
              <w:rPr>
                <w:b/>
                <w:lang w:val="es-MX"/>
              </w:rPr>
            </w:pPr>
          </w:p>
        </w:tc>
      </w:tr>
      <w:tr w:rsidR="004D375C" w:rsidTr="004D375C">
        <w:tc>
          <w:tcPr>
            <w:tcW w:w="12157" w:type="dxa"/>
          </w:tcPr>
          <w:p w:rsidR="004D375C" w:rsidRPr="002B77E4" w:rsidRDefault="004D375C" w:rsidP="004D375C">
            <w:pPr>
              <w:pStyle w:val="Prrafodelista"/>
              <w:numPr>
                <w:ilvl w:val="0"/>
                <w:numId w:val="1"/>
              </w:numPr>
              <w:tabs>
                <w:tab w:val="left" w:pos="2670"/>
              </w:tabs>
              <w:rPr>
                <w:sz w:val="20"/>
                <w:szCs w:val="20"/>
                <w:lang w:val="es-MX"/>
              </w:rPr>
            </w:pPr>
            <w:r w:rsidRPr="002B77E4">
              <w:rPr>
                <w:sz w:val="20"/>
                <w:szCs w:val="20"/>
                <w:lang w:val="es-MX"/>
              </w:rPr>
              <w:t>En el contexto del modelo de vaciado de mercado, se dice que en términos agregados ¨la tenencia de bonos¨ es mayor a cero, dado que cada dólar prestado equivale a cada dólar recibido.</w:t>
            </w:r>
          </w:p>
        </w:tc>
        <w:tc>
          <w:tcPr>
            <w:tcW w:w="989" w:type="dxa"/>
          </w:tcPr>
          <w:p w:rsidR="004D375C" w:rsidRDefault="004D375C" w:rsidP="00805A66">
            <w:pPr>
              <w:tabs>
                <w:tab w:val="left" w:pos="2670"/>
              </w:tabs>
              <w:rPr>
                <w:b/>
                <w:lang w:val="es-MX"/>
              </w:rPr>
            </w:pPr>
          </w:p>
        </w:tc>
      </w:tr>
      <w:tr w:rsidR="004D375C" w:rsidTr="004D375C">
        <w:tc>
          <w:tcPr>
            <w:tcW w:w="12157" w:type="dxa"/>
          </w:tcPr>
          <w:p w:rsidR="004D375C" w:rsidRPr="002B77E4" w:rsidRDefault="004D375C" w:rsidP="004D375C">
            <w:pPr>
              <w:pStyle w:val="Prrafodelista"/>
              <w:numPr>
                <w:ilvl w:val="0"/>
                <w:numId w:val="1"/>
              </w:numPr>
              <w:tabs>
                <w:tab w:val="left" w:pos="2670"/>
              </w:tabs>
              <w:rPr>
                <w:sz w:val="20"/>
                <w:szCs w:val="20"/>
                <w:lang w:val="es-MX"/>
              </w:rPr>
            </w:pPr>
            <w:r w:rsidRPr="002B77E4">
              <w:rPr>
                <w:sz w:val="20"/>
                <w:szCs w:val="20"/>
                <w:lang w:val="es-MX"/>
              </w:rPr>
              <w:t>En el contexto de la ley de un solo precio, si los precios externos permanecen constantes, una depreciación en el tipo de cambio nominal, provoca un aumento en los precios locales.</w:t>
            </w:r>
          </w:p>
        </w:tc>
        <w:tc>
          <w:tcPr>
            <w:tcW w:w="989" w:type="dxa"/>
          </w:tcPr>
          <w:p w:rsidR="004D375C" w:rsidRDefault="004D375C" w:rsidP="00805A66">
            <w:pPr>
              <w:tabs>
                <w:tab w:val="left" w:pos="2670"/>
              </w:tabs>
              <w:rPr>
                <w:b/>
                <w:lang w:val="es-MX"/>
              </w:rPr>
            </w:pPr>
          </w:p>
        </w:tc>
      </w:tr>
      <w:tr w:rsidR="004D375C" w:rsidTr="004D375C">
        <w:tc>
          <w:tcPr>
            <w:tcW w:w="12157" w:type="dxa"/>
          </w:tcPr>
          <w:p w:rsidR="004D375C" w:rsidRPr="002B77E4" w:rsidRDefault="004D375C" w:rsidP="004D375C">
            <w:pPr>
              <w:pStyle w:val="Prrafodelista"/>
              <w:numPr>
                <w:ilvl w:val="0"/>
                <w:numId w:val="1"/>
              </w:numPr>
              <w:tabs>
                <w:tab w:val="left" w:pos="2670"/>
              </w:tabs>
              <w:rPr>
                <w:sz w:val="20"/>
                <w:szCs w:val="20"/>
                <w:lang w:val="es-MX"/>
              </w:rPr>
            </w:pPr>
            <w:r w:rsidRPr="002B77E4">
              <w:rPr>
                <w:sz w:val="20"/>
                <w:szCs w:val="20"/>
                <w:lang w:val="es-MX"/>
              </w:rPr>
              <w:t>El tipo de cambio real es considerado como una medida de la competitividad general de los mercados internacionales.</w:t>
            </w:r>
          </w:p>
        </w:tc>
        <w:tc>
          <w:tcPr>
            <w:tcW w:w="989" w:type="dxa"/>
          </w:tcPr>
          <w:p w:rsidR="004D375C" w:rsidRDefault="004D375C" w:rsidP="00805A66">
            <w:pPr>
              <w:tabs>
                <w:tab w:val="left" w:pos="2670"/>
              </w:tabs>
              <w:rPr>
                <w:b/>
                <w:lang w:val="es-MX"/>
              </w:rPr>
            </w:pPr>
          </w:p>
        </w:tc>
      </w:tr>
      <w:tr w:rsidR="004D375C" w:rsidTr="004D375C">
        <w:tc>
          <w:tcPr>
            <w:tcW w:w="12157" w:type="dxa"/>
          </w:tcPr>
          <w:p w:rsidR="004D375C" w:rsidRPr="002B77E4" w:rsidRDefault="004D375C" w:rsidP="004D375C">
            <w:pPr>
              <w:pStyle w:val="Prrafodelista"/>
              <w:numPr>
                <w:ilvl w:val="0"/>
                <w:numId w:val="1"/>
              </w:numPr>
              <w:tabs>
                <w:tab w:val="left" w:pos="2670"/>
              </w:tabs>
              <w:rPr>
                <w:sz w:val="20"/>
                <w:szCs w:val="20"/>
                <w:lang w:val="es-MX"/>
              </w:rPr>
            </w:pPr>
            <w:r w:rsidRPr="002B77E4">
              <w:rPr>
                <w:sz w:val="20"/>
                <w:szCs w:val="20"/>
                <w:lang w:val="es-MX"/>
              </w:rPr>
              <w:t>En el contexto del modelo de demanda de saldos monetarios reales, un aumento en el coste real de transacción, provoca una disminución en la frecuencia de ¨retiro¨ de dinero y una reducción en la demanda de saldo monetarios reales en cada visita al banco.</w:t>
            </w:r>
          </w:p>
        </w:tc>
        <w:tc>
          <w:tcPr>
            <w:tcW w:w="989" w:type="dxa"/>
          </w:tcPr>
          <w:p w:rsidR="004D375C" w:rsidRDefault="004D375C" w:rsidP="00805A66">
            <w:pPr>
              <w:tabs>
                <w:tab w:val="left" w:pos="2670"/>
              </w:tabs>
              <w:rPr>
                <w:b/>
                <w:lang w:val="es-MX"/>
              </w:rPr>
            </w:pPr>
          </w:p>
        </w:tc>
      </w:tr>
      <w:tr w:rsidR="004D375C" w:rsidTr="004D375C">
        <w:tc>
          <w:tcPr>
            <w:tcW w:w="12157" w:type="dxa"/>
          </w:tcPr>
          <w:p w:rsidR="004D375C" w:rsidRPr="002B77E4" w:rsidRDefault="004D375C" w:rsidP="004D375C">
            <w:pPr>
              <w:pStyle w:val="Prrafodelista"/>
              <w:numPr>
                <w:ilvl w:val="0"/>
                <w:numId w:val="1"/>
              </w:numPr>
              <w:tabs>
                <w:tab w:val="left" w:pos="2670"/>
              </w:tabs>
              <w:rPr>
                <w:sz w:val="20"/>
                <w:szCs w:val="20"/>
                <w:lang w:val="es-MX"/>
              </w:rPr>
            </w:pPr>
            <w:r w:rsidRPr="002B77E4">
              <w:rPr>
                <w:sz w:val="20"/>
                <w:szCs w:val="20"/>
                <w:lang w:val="es-MX"/>
              </w:rPr>
              <w:t>Bajo un esquema cambiario fijo, un aumento continuo en la oferta monetaria provoca una disminución en las reservas de moneda extranjera del banco central.</w:t>
            </w:r>
          </w:p>
        </w:tc>
        <w:tc>
          <w:tcPr>
            <w:tcW w:w="989" w:type="dxa"/>
          </w:tcPr>
          <w:p w:rsidR="004D375C" w:rsidRDefault="004D375C" w:rsidP="00805A66">
            <w:pPr>
              <w:tabs>
                <w:tab w:val="left" w:pos="2670"/>
              </w:tabs>
              <w:rPr>
                <w:b/>
                <w:lang w:val="es-MX"/>
              </w:rPr>
            </w:pPr>
          </w:p>
        </w:tc>
      </w:tr>
    </w:tbl>
    <w:p w:rsidR="00805A66" w:rsidRPr="00805A66" w:rsidRDefault="00805A66" w:rsidP="00805A66">
      <w:pPr>
        <w:tabs>
          <w:tab w:val="left" w:pos="2670"/>
        </w:tabs>
        <w:rPr>
          <w:b/>
          <w:lang w:val="es-MX"/>
        </w:rPr>
      </w:pPr>
    </w:p>
    <w:p w:rsidR="002B77E4" w:rsidRDefault="002B77E4" w:rsidP="00805A66">
      <w:pPr>
        <w:tabs>
          <w:tab w:val="left" w:pos="2670"/>
        </w:tabs>
        <w:rPr>
          <w:lang w:val="es-MX"/>
        </w:rPr>
      </w:pPr>
    </w:p>
    <w:p w:rsidR="002B77E4" w:rsidRDefault="002B77E4" w:rsidP="00805A66">
      <w:pPr>
        <w:tabs>
          <w:tab w:val="left" w:pos="2670"/>
        </w:tabs>
        <w:rPr>
          <w:lang w:val="es-MX"/>
        </w:rPr>
      </w:pPr>
    </w:p>
    <w:p w:rsidR="002B77E4" w:rsidRDefault="002B77E4" w:rsidP="00805A66">
      <w:pPr>
        <w:tabs>
          <w:tab w:val="left" w:pos="2670"/>
        </w:tabs>
        <w:rPr>
          <w:lang w:val="es-MX"/>
        </w:rPr>
      </w:pPr>
    </w:p>
    <w:p w:rsidR="002B77E4" w:rsidRDefault="002B77E4" w:rsidP="00805A66">
      <w:pPr>
        <w:tabs>
          <w:tab w:val="left" w:pos="2670"/>
        </w:tabs>
        <w:rPr>
          <w:lang w:val="es-MX"/>
        </w:rPr>
      </w:pPr>
    </w:p>
    <w:p w:rsidR="002B77E4" w:rsidRDefault="002B77E4" w:rsidP="00805A66">
      <w:pPr>
        <w:tabs>
          <w:tab w:val="left" w:pos="2670"/>
        </w:tabs>
        <w:rPr>
          <w:lang w:val="es-MX"/>
        </w:rPr>
      </w:pPr>
    </w:p>
    <w:p w:rsidR="002B77E4" w:rsidRDefault="002B77E4" w:rsidP="00805A66">
      <w:pPr>
        <w:tabs>
          <w:tab w:val="left" w:pos="2670"/>
        </w:tabs>
        <w:rPr>
          <w:lang w:val="es-MX"/>
        </w:rPr>
      </w:pPr>
    </w:p>
    <w:p w:rsidR="000662D1" w:rsidRDefault="000662D1" w:rsidP="00805A66">
      <w:pPr>
        <w:tabs>
          <w:tab w:val="left" w:pos="2670"/>
        </w:tabs>
        <w:rPr>
          <w:b/>
          <w:u w:val="single"/>
          <w:lang w:val="es-MX"/>
        </w:rPr>
      </w:pPr>
    </w:p>
    <w:p w:rsidR="00805A66" w:rsidRPr="002B77E4" w:rsidRDefault="002B77E4" w:rsidP="00805A66">
      <w:pPr>
        <w:tabs>
          <w:tab w:val="left" w:pos="2670"/>
        </w:tabs>
        <w:rPr>
          <w:b/>
          <w:u w:val="single"/>
          <w:lang w:val="es-MX"/>
        </w:rPr>
      </w:pPr>
      <w:bookmarkStart w:id="0" w:name="_GoBack"/>
      <w:bookmarkEnd w:id="0"/>
      <w:r w:rsidRPr="002B77E4">
        <w:rPr>
          <w:b/>
          <w:u w:val="single"/>
          <w:lang w:val="es-MX"/>
        </w:rPr>
        <w:lastRenderedPageBreak/>
        <w:t xml:space="preserve">Parte II.- </w:t>
      </w:r>
      <w:r w:rsidRPr="002B77E4">
        <w:rPr>
          <w:b/>
          <w:lang w:val="es-MX"/>
        </w:rPr>
        <w:t>Ejercicios</w:t>
      </w:r>
    </w:p>
    <w:p w:rsidR="002B77E4" w:rsidRDefault="002B77E4" w:rsidP="00805A66">
      <w:pPr>
        <w:tabs>
          <w:tab w:val="left" w:pos="2670"/>
        </w:tabs>
        <w:rPr>
          <w:lang w:val="es-MX"/>
        </w:rPr>
      </w:pPr>
      <w:r>
        <w:rPr>
          <w:lang w:val="es-MX"/>
        </w:rPr>
        <w:t>Ejercicio 1.- Ludovico p-luche, percibe un ingreso mensual de $1000. Se sabe que cada Fabricio solo realiza retiros de dinero usando el cajero automático, por lo que cada vez que usa el cajero, Fabricio tiene que cancelar $0.50. Se sabe además que el nivel general de precios es igual a uno. En función de ello, se pide:</w:t>
      </w:r>
    </w:p>
    <w:p w:rsidR="002B77E4" w:rsidRDefault="002B77E4" w:rsidP="002B77E4">
      <w:pPr>
        <w:pStyle w:val="Prrafodelista"/>
        <w:numPr>
          <w:ilvl w:val="0"/>
          <w:numId w:val="2"/>
        </w:numPr>
        <w:tabs>
          <w:tab w:val="left" w:pos="2670"/>
        </w:tabs>
        <w:rPr>
          <w:lang w:val="es-MX"/>
        </w:rPr>
      </w:pPr>
      <w:r>
        <w:rPr>
          <w:lang w:val="es-MX"/>
        </w:rPr>
        <w:t>Derive una relación entre la demanda de saldos monetarios reales, el tipo de intereses, el ingreso real y el coste real de transacción.</w:t>
      </w:r>
    </w:p>
    <w:p w:rsidR="002B77E4" w:rsidRDefault="002B77E4" w:rsidP="002B77E4">
      <w:pPr>
        <w:pStyle w:val="Prrafodelista"/>
        <w:numPr>
          <w:ilvl w:val="0"/>
          <w:numId w:val="2"/>
        </w:numPr>
        <w:tabs>
          <w:tab w:val="left" w:pos="2670"/>
        </w:tabs>
        <w:rPr>
          <w:lang w:val="es-MX"/>
        </w:rPr>
      </w:pPr>
      <w:r>
        <w:rPr>
          <w:lang w:val="es-MX"/>
        </w:rPr>
        <w:t>Si la tasa de interés es igual al 10%, determine la cantidad óptima de saldos monetarios reales que Federico P-Luche, deberá de retirar en cada visita al cajero para minimizar sus costes de transacción y coste de oportunidad.</w:t>
      </w:r>
    </w:p>
    <w:p w:rsidR="002B77E4" w:rsidRDefault="002B77E4" w:rsidP="002B77E4">
      <w:pPr>
        <w:pStyle w:val="Prrafodelista"/>
        <w:numPr>
          <w:ilvl w:val="0"/>
          <w:numId w:val="2"/>
        </w:numPr>
        <w:tabs>
          <w:tab w:val="left" w:pos="2670"/>
        </w:tabs>
        <w:rPr>
          <w:lang w:val="es-MX"/>
        </w:rPr>
      </w:pPr>
      <w:r>
        <w:rPr>
          <w:lang w:val="es-MX"/>
        </w:rPr>
        <w:t>¿cuál será el efecto sobre la demanda de saldos monetarios reales, dado un aumento en el coste de retirar dinero del cajero a $1?</w:t>
      </w:r>
    </w:p>
    <w:p w:rsidR="002B77E4" w:rsidRDefault="002B77E4" w:rsidP="002B77E4">
      <w:pPr>
        <w:pStyle w:val="Prrafodelista"/>
        <w:numPr>
          <w:ilvl w:val="0"/>
          <w:numId w:val="2"/>
        </w:numPr>
        <w:tabs>
          <w:tab w:val="left" w:pos="2670"/>
        </w:tabs>
        <w:rPr>
          <w:lang w:val="es-MX"/>
        </w:rPr>
      </w:pPr>
      <w:r>
        <w:rPr>
          <w:lang w:val="es-MX"/>
        </w:rPr>
        <w:t>Calcule la elasticidad entre la demanda de saldos monetarios reales y la tasa de interés(demostración)</w:t>
      </w:r>
    </w:p>
    <w:p w:rsidR="002B77E4" w:rsidRPr="000662D1" w:rsidRDefault="002B77E4" w:rsidP="002B77E4">
      <w:pPr>
        <w:tabs>
          <w:tab w:val="left" w:pos="2670"/>
        </w:tabs>
        <w:rPr>
          <w:b/>
          <w:lang w:val="es-MX"/>
        </w:rPr>
      </w:pPr>
      <w:r w:rsidRPr="000662D1">
        <w:rPr>
          <w:b/>
          <w:u w:val="single"/>
          <w:lang w:val="es-MX"/>
        </w:rPr>
        <w:t>Parte III.-</w:t>
      </w:r>
      <w:r w:rsidRPr="000662D1">
        <w:rPr>
          <w:b/>
          <w:lang w:val="es-MX"/>
        </w:rPr>
        <w:t xml:space="preserve"> Ensayo</w:t>
      </w:r>
    </w:p>
    <w:p w:rsidR="002B77E4" w:rsidRDefault="002B77E4" w:rsidP="002B77E4">
      <w:pPr>
        <w:tabs>
          <w:tab w:val="left" w:pos="2670"/>
        </w:tabs>
        <w:rPr>
          <w:lang w:val="es-MX"/>
        </w:rPr>
      </w:pPr>
      <w:r>
        <w:rPr>
          <w:lang w:val="es-MX"/>
        </w:rPr>
        <w:t xml:space="preserve">Comente I.- Considere el caso, de un pequeño país ubicado en la mitad del mundo, en el cual se opera bajo un esquema cambiario fijo. Por otro lado, el gobierno de turno ha venido financiado el persistente déficit fiscal en el que ha venido incurriendo, </w:t>
      </w:r>
      <w:r w:rsidR="000662D1">
        <w:rPr>
          <w:lang w:val="es-MX"/>
        </w:rPr>
        <w:t>mediante</w:t>
      </w:r>
      <w:r>
        <w:rPr>
          <w:lang w:val="es-MX"/>
        </w:rPr>
        <w:t xml:space="preserve"> aumentos continuos en la oferta monetaria. En función de ello, analizar:</w:t>
      </w:r>
    </w:p>
    <w:p w:rsidR="002B77E4" w:rsidRDefault="002B77E4" w:rsidP="002B77E4">
      <w:pPr>
        <w:pStyle w:val="Prrafodelista"/>
        <w:numPr>
          <w:ilvl w:val="0"/>
          <w:numId w:val="3"/>
        </w:numPr>
        <w:tabs>
          <w:tab w:val="left" w:pos="2670"/>
        </w:tabs>
        <w:rPr>
          <w:lang w:val="es-MX"/>
        </w:rPr>
      </w:pPr>
      <w:r>
        <w:rPr>
          <w:lang w:val="es-MX"/>
        </w:rPr>
        <w:t xml:space="preserve">¿Cuál es el efecto de esta medida sobre: el tipo de interés de mercado, el tipo de cambio nominal y las reservas de moneda extranjera? (complemente su respuesta con un análisis </w:t>
      </w:r>
      <w:r w:rsidR="000662D1">
        <w:rPr>
          <w:lang w:val="es-MX"/>
        </w:rPr>
        <w:t>gráfico</w:t>
      </w:r>
      <w:r>
        <w:rPr>
          <w:lang w:val="es-MX"/>
        </w:rPr>
        <w:t>)</w:t>
      </w:r>
    </w:p>
    <w:p w:rsidR="002B77E4" w:rsidRDefault="002B77E4" w:rsidP="002B77E4">
      <w:pPr>
        <w:pStyle w:val="Prrafodelista"/>
        <w:numPr>
          <w:ilvl w:val="0"/>
          <w:numId w:val="3"/>
        </w:numPr>
        <w:tabs>
          <w:tab w:val="left" w:pos="2670"/>
        </w:tabs>
        <w:rPr>
          <w:lang w:val="es-MX"/>
        </w:rPr>
      </w:pPr>
      <w:r>
        <w:rPr>
          <w:lang w:val="es-MX"/>
        </w:rPr>
        <w:t xml:space="preserve">¿Cuál es el efecto de esta situación sobre el nivel general de precios de la economía? Suponga que el sector productivo de este pequeño país no es capaz de reaccionar rápidamente ante aumentos en la demanda agregada de bienes y </w:t>
      </w:r>
      <w:r w:rsidR="000662D1">
        <w:rPr>
          <w:lang w:val="es-MX"/>
        </w:rPr>
        <w:t>servicios (</w:t>
      </w:r>
      <w:r>
        <w:rPr>
          <w:lang w:val="es-MX"/>
        </w:rPr>
        <w:t>provocados por la inyección de liquidez en la economía). Además considere que la velocidad de circulación del dinero es fija</w:t>
      </w:r>
      <w:r w:rsidR="000662D1">
        <w:rPr>
          <w:lang w:val="es-MX"/>
        </w:rPr>
        <w:t>. (complemente</w:t>
      </w:r>
      <w:r>
        <w:rPr>
          <w:lang w:val="es-MX"/>
        </w:rPr>
        <w:t xml:space="preserve"> su respuesta con un análisis </w:t>
      </w:r>
      <w:r w:rsidR="000662D1">
        <w:rPr>
          <w:lang w:val="es-MX"/>
        </w:rPr>
        <w:t>gráfico</w:t>
      </w:r>
      <w:r>
        <w:rPr>
          <w:lang w:val="es-MX"/>
        </w:rPr>
        <w:t>).</w:t>
      </w:r>
    </w:p>
    <w:p w:rsidR="002B77E4" w:rsidRDefault="002B77E4" w:rsidP="002B77E4">
      <w:pPr>
        <w:pStyle w:val="Prrafodelista"/>
        <w:numPr>
          <w:ilvl w:val="0"/>
          <w:numId w:val="3"/>
        </w:numPr>
        <w:tabs>
          <w:tab w:val="left" w:pos="2670"/>
        </w:tabs>
        <w:rPr>
          <w:lang w:val="es-MX"/>
        </w:rPr>
      </w:pPr>
      <w:r>
        <w:rPr>
          <w:lang w:val="es-MX"/>
        </w:rPr>
        <w:t xml:space="preserve">Suponga ahora que se decide pasar un esquema cambiario fijo a un esquema cambiario flexible, en este contexto, </w:t>
      </w:r>
      <w:r w:rsidR="000662D1">
        <w:rPr>
          <w:lang w:val="es-MX"/>
        </w:rPr>
        <w:t>cuál</w:t>
      </w:r>
      <w:r>
        <w:rPr>
          <w:lang w:val="es-MX"/>
        </w:rPr>
        <w:t xml:space="preserve"> será el efecto de aumento continuos en la oferta monetaria sobre: el topo de interés de mercado, el tipo de cambio nominal, las reservas de moneda extranjera y el nivel general de precios?( complemente su respuesta con un análisis </w:t>
      </w:r>
      <w:r w:rsidR="000662D1">
        <w:rPr>
          <w:lang w:val="es-MX"/>
        </w:rPr>
        <w:t>gráfico</w:t>
      </w:r>
      <w:r>
        <w:rPr>
          <w:lang w:val="es-MX"/>
        </w:rPr>
        <w:t>)</w:t>
      </w:r>
    </w:p>
    <w:p w:rsidR="002B77E4" w:rsidRDefault="002B77E4" w:rsidP="002B77E4">
      <w:pPr>
        <w:tabs>
          <w:tab w:val="left" w:pos="2670"/>
        </w:tabs>
        <w:rPr>
          <w:lang w:val="es-MX"/>
        </w:rPr>
      </w:pPr>
    </w:p>
    <w:p w:rsidR="002B77E4" w:rsidRDefault="000662D1" w:rsidP="002B77E4">
      <w:pPr>
        <w:tabs>
          <w:tab w:val="left" w:pos="2670"/>
        </w:tabs>
        <w:rPr>
          <w:lang w:val="es-MX"/>
        </w:rPr>
      </w:pPr>
      <w:r w:rsidRPr="000662D1">
        <w:rPr>
          <w:b/>
          <w:lang w:val="es-MX"/>
        </w:rPr>
        <w:lastRenderedPageBreak/>
        <w:t>Comente II.-</w:t>
      </w:r>
      <w:r>
        <w:rPr>
          <w:lang w:val="es-MX"/>
        </w:rPr>
        <w:t xml:space="preserve"> Para el caso de una economía cerrada, que financia un déficit fiscal mediante emisión monetaria, bajo </w:t>
      </w:r>
      <w:proofErr w:type="gramStart"/>
      <w:r>
        <w:rPr>
          <w:lang w:val="es-MX"/>
        </w:rPr>
        <w:t>los supuesto</w:t>
      </w:r>
      <w:proofErr w:type="gramEnd"/>
      <w:r>
        <w:rPr>
          <w:lang w:val="es-MX"/>
        </w:rPr>
        <w:t xml:space="preserve"> del caso, demuestre que:</w:t>
      </w:r>
    </w:p>
    <w:p w:rsidR="000662D1" w:rsidRPr="000662D1" w:rsidRDefault="000662D1" w:rsidP="002B77E4">
      <w:pPr>
        <w:tabs>
          <w:tab w:val="left" w:pos="2670"/>
        </w:tabs>
        <w:rPr>
          <w:rFonts w:eastAsiaTheme="minorEastAsia"/>
          <w:lang w:val="es-MX"/>
        </w:rPr>
      </w:pPr>
      <m:oMathPara>
        <m:oMath>
          <m:r>
            <w:rPr>
              <w:rFonts w:ascii="Cambria Math" w:hAnsi="Cambria Math"/>
              <w:lang w:val="es-MX"/>
            </w:rPr>
            <m:t>V=</m:t>
          </m:r>
          <m:f>
            <m:fPr>
              <m:ctrlPr>
                <w:rPr>
                  <w:rFonts w:ascii="Cambria Math" w:hAnsi="Cambria Math"/>
                  <w:i/>
                  <w:iCs/>
                  <w:lang w:val="es-MX"/>
                </w:rPr>
              </m:ctrlPr>
            </m:fPr>
            <m:num>
              <m:r>
                <w:rPr>
                  <w:rFonts w:ascii="Cambria Math" w:hAnsi="Cambria Math"/>
                  <w:lang w:val="es-MX"/>
                </w:rPr>
                <m:t>DEF</m:t>
              </m:r>
            </m:num>
            <m:den>
              <m:r>
                <w:rPr>
                  <w:rFonts w:ascii="Cambria Math" w:hAnsi="Cambria Math"/>
                  <w:lang w:val="es-MX"/>
                </w:rPr>
                <m:t>Q</m:t>
              </m:r>
            </m:den>
          </m:f>
          <m:r>
            <w:rPr>
              <w:rFonts w:ascii="Cambria Math" w:hAnsi="Cambria Math"/>
              <w:lang w:val="es-MX"/>
            </w:rPr>
            <m:t>+</m:t>
          </m:r>
          <m:f>
            <m:fPr>
              <m:ctrlPr>
                <w:rPr>
                  <w:rFonts w:ascii="Cambria Math" w:hAnsi="Cambria Math"/>
                  <w:i/>
                  <w:iCs/>
                  <w:lang w:val="es-MX"/>
                </w:rPr>
              </m:ctrlPr>
            </m:fPr>
            <m:num>
              <m:r>
                <w:rPr>
                  <w:rFonts w:ascii="Cambria Math" w:hAnsi="Cambria Math"/>
                  <w:lang w:val="es-MX"/>
                </w:rPr>
                <m:t>∆V</m:t>
              </m:r>
            </m:num>
            <m:den>
              <m:r>
                <w:rPr>
                  <w:rFonts w:ascii="Cambria Math" w:hAnsi="Cambria Math"/>
                  <w:lang w:val="es-MX"/>
                </w:rPr>
                <m:t>V</m:t>
              </m:r>
            </m:den>
          </m:f>
          <m:r>
            <w:rPr>
              <w:rFonts w:ascii="Cambria Math" w:hAnsi="Cambria Math"/>
              <w:lang w:val="es-MX"/>
            </w:rPr>
            <m:t>=</m:t>
          </m:r>
          <m:r>
            <w:rPr>
              <w:rFonts w:ascii="Cambria Math" w:hAnsi="Cambria Math"/>
              <w:lang w:val="es-MX"/>
            </w:rPr>
            <m:t>π</m:t>
          </m:r>
        </m:oMath>
      </m:oMathPara>
    </w:p>
    <w:p w:rsidR="000662D1" w:rsidRDefault="000662D1" w:rsidP="002B77E4">
      <w:pPr>
        <w:tabs>
          <w:tab w:val="left" w:pos="2670"/>
        </w:tabs>
        <w:rPr>
          <w:rFonts w:eastAsiaTheme="minorEastAsia"/>
          <w:sz w:val="16"/>
          <w:u w:val="single"/>
          <w:lang w:val="es-MX"/>
        </w:rPr>
      </w:pPr>
    </w:p>
    <w:p w:rsidR="000662D1" w:rsidRPr="000662D1" w:rsidRDefault="000662D1" w:rsidP="002B77E4">
      <w:pPr>
        <w:tabs>
          <w:tab w:val="left" w:pos="2670"/>
        </w:tabs>
        <w:rPr>
          <w:sz w:val="16"/>
          <w:lang w:val="es-MX"/>
        </w:rPr>
      </w:pPr>
      <w:r w:rsidRPr="000662D1">
        <w:rPr>
          <w:rFonts w:eastAsiaTheme="minorEastAsia"/>
          <w:sz w:val="16"/>
          <w:u w:val="single"/>
          <w:lang w:val="es-MX"/>
        </w:rPr>
        <w:t>Nota:</w:t>
      </w:r>
      <w:r w:rsidRPr="000662D1">
        <w:rPr>
          <w:rFonts w:eastAsiaTheme="minorEastAsia"/>
          <w:sz w:val="16"/>
          <w:lang w:val="es-MX"/>
        </w:rPr>
        <w:t xml:space="preserve"> Sea ordenado en la demostración, no omita paso alguno.</w:t>
      </w:r>
    </w:p>
    <w:sectPr w:rsidR="000662D1" w:rsidRPr="000662D1" w:rsidSect="00805A66">
      <w:headerReference w:type="default" r:id="rId8"/>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916" w:rsidRDefault="000D4916" w:rsidP="00805A66">
      <w:pPr>
        <w:spacing w:after="0" w:line="240" w:lineRule="auto"/>
      </w:pPr>
      <w:r>
        <w:separator/>
      </w:r>
    </w:p>
  </w:endnote>
  <w:endnote w:type="continuationSeparator" w:id="0">
    <w:p w:rsidR="000D4916" w:rsidRDefault="000D4916" w:rsidP="00805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916" w:rsidRDefault="000D4916" w:rsidP="00805A66">
      <w:pPr>
        <w:spacing w:after="0" w:line="240" w:lineRule="auto"/>
      </w:pPr>
      <w:r>
        <w:separator/>
      </w:r>
    </w:p>
  </w:footnote>
  <w:footnote w:type="continuationSeparator" w:id="0">
    <w:p w:rsidR="000D4916" w:rsidRDefault="000D4916" w:rsidP="00805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2D1" w:rsidRPr="00805A66" w:rsidRDefault="00805A66" w:rsidP="000662D1">
    <w:pPr>
      <w:pStyle w:val="Encabezado"/>
      <w:tabs>
        <w:tab w:val="clear" w:pos="4419"/>
        <w:tab w:val="clear" w:pos="8838"/>
        <w:tab w:val="left" w:pos="11340"/>
      </w:tabs>
      <w:rPr>
        <w:lang w:val="es-MX"/>
      </w:rPr>
    </w:pPr>
    <w:proofErr w:type="spellStart"/>
    <w:r>
      <w:rPr>
        <w:lang w:val="es-MX"/>
      </w:rPr>
      <w:t>Macroeconomia</w:t>
    </w:r>
    <w:proofErr w:type="spellEnd"/>
    <w:r>
      <w:rPr>
        <w:lang w:val="es-MX"/>
      </w:rPr>
      <w:t xml:space="preserve"> II</w:t>
    </w:r>
    <w:r w:rsidR="000662D1">
      <w:rPr>
        <w:lang w:val="es-MX"/>
      </w:rPr>
      <w:tab/>
      <w:t>2/Agosto/2013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975E3"/>
    <w:multiLevelType w:val="hybridMultilevel"/>
    <w:tmpl w:val="3A845B7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36406D6B"/>
    <w:multiLevelType w:val="hybridMultilevel"/>
    <w:tmpl w:val="6A7A3C16"/>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45790003"/>
    <w:multiLevelType w:val="hybridMultilevel"/>
    <w:tmpl w:val="C7DA9F10"/>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A66"/>
    <w:rsid w:val="000662D1"/>
    <w:rsid w:val="000D4916"/>
    <w:rsid w:val="002B77E4"/>
    <w:rsid w:val="004D375C"/>
    <w:rsid w:val="00617CB7"/>
    <w:rsid w:val="00805A6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5A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5A66"/>
  </w:style>
  <w:style w:type="paragraph" w:styleId="Piedepgina">
    <w:name w:val="footer"/>
    <w:basedOn w:val="Normal"/>
    <w:link w:val="PiedepginaCar"/>
    <w:uiPriority w:val="99"/>
    <w:unhideWhenUsed/>
    <w:rsid w:val="00805A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5A66"/>
  </w:style>
  <w:style w:type="table" w:styleId="Tablaconcuadrcula">
    <w:name w:val="Table Grid"/>
    <w:basedOn w:val="Tablanormal"/>
    <w:uiPriority w:val="59"/>
    <w:rsid w:val="004D37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D375C"/>
    <w:pPr>
      <w:ind w:left="720"/>
      <w:contextualSpacing/>
    </w:pPr>
  </w:style>
  <w:style w:type="character" w:styleId="Textodelmarcadordeposicin">
    <w:name w:val="Placeholder Text"/>
    <w:basedOn w:val="Fuentedeprrafopredeter"/>
    <w:uiPriority w:val="99"/>
    <w:semiHidden/>
    <w:rsid w:val="000662D1"/>
    <w:rPr>
      <w:color w:val="808080"/>
    </w:rPr>
  </w:style>
  <w:style w:type="paragraph" w:styleId="Textodeglobo">
    <w:name w:val="Balloon Text"/>
    <w:basedOn w:val="Normal"/>
    <w:link w:val="TextodegloboCar"/>
    <w:uiPriority w:val="99"/>
    <w:semiHidden/>
    <w:unhideWhenUsed/>
    <w:rsid w:val="000662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62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5A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5A66"/>
  </w:style>
  <w:style w:type="paragraph" w:styleId="Piedepgina">
    <w:name w:val="footer"/>
    <w:basedOn w:val="Normal"/>
    <w:link w:val="PiedepginaCar"/>
    <w:uiPriority w:val="99"/>
    <w:unhideWhenUsed/>
    <w:rsid w:val="00805A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5A66"/>
  </w:style>
  <w:style w:type="table" w:styleId="Tablaconcuadrcula">
    <w:name w:val="Table Grid"/>
    <w:basedOn w:val="Tablanormal"/>
    <w:uiPriority w:val="59"/>
    <w:rsid w:val="004D37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D375C"/>
    <w:pPr>
      <w:ind w:left="720"/>
      <w:contextualSpacing/>
    </w:pPr>
  </w:style>
  <w:style w:type="character" w:styleId="Textodelmarcadordeposicin">
    <w:name w:val="Placeholder Text"/>
    <w:basedOn w:val="Fuentedeprrafopredeter"/>
    <w:uiPriority w:val="99"/>
    <w:semiHidden/>
    <w:rsid w:val="000662D1"/>
    <w:rPr>
      <w:color w:val="808080"/>
    </w:rPr>
  </w:style>
  <w:style w:type="paragraph" w:styleId="Textodeglobo">
    <w:name w:val="Balloon Text"/>
    <w:basedOn w:val="Normal"/>
    <w:link w:val="TextodegloboCar"/>
    <w:uiPriority w:val="99"/>
    <w:semiHidden/>
    <w:unhideWhenUsed/>
    <w:rsid w:val="000662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62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834</Words>
  <Characters>4588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Coordinacion</dc:creator>
  <cp:lastModifiedBy>Coordinacion</cp:lastModifiedBy>
  <cp:revision>1</cp:revision>
  <dcterms:created xsi:type="dcterms:W3CDTF">2013-08-02T21:56:00Z</dcterms:created>
  <dcterms:modified xsi:type="dcterms:W3CDTF">2013-08-02T22:35:00Z</dcterms:modified>
</cp:coreProperties>
</file>