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2C" w:rsidRPr="009803E3" w:rsidRDefault="00572F6D" w:rsidP="00572F6D">
      <w:pPr>
        <w:spacing w:after="0" w:line="240" w:lineRule="auto"/>
        <w:jc w:val="center"/>
        <w:rPr>
          <w:rFonts w:ascii="Times New Roman" w:hAnsi="Times New Roman" w:cs="Times New Roman"/>
          <w:sz w:val="20"/>
          <w:szCs w:val="20"/>
        </w:rPr>
      </w:pPr>
      <w:r w:rsidRPr="009803E3">
        <w:rPr>
          <w:rFonts w:ascii="Times New Roman" w:hAnsi="Times New Roman" w:cs="Times New Roman"/>
          <w:sz w:val="20"/>
          <w:szCs w:val="20"/>
        </w:rPr>
        <w:t>EXAMEN 1ª EVALUACIÓN INSTRUMENTACIÓN INDUSTRIAL</w:t>
      </w:r>
    </w:p>
    <w:p w:rsidR="00595082" w:rsidRPr="009803E3" w:rsidRDefault="00572F6D" w:rsidP="00572F6D">
      <w:pPr>
        <w:spacing w:after="0" w:line="240" w:lineRule="auto"/>
        <w:jc w:val="center"/>
        <w:rPr>
          <w:rFonts w:ascii="Times New Roman" w:hAnsi="Times New Roman" w:cs="Times New Roman"/>
          <w:sz w:val="20"/>
          <w:szCs w:val="20"/>
        </w:rPr>
      </w:pPr>
      <w:r w:rsidRPr="009803E3">
        <w:rPr>
          <w:rFonts w:ascii="Times New Roman" w:hAnsi="Times New Roman" w:cs="Times New Roman"/>
          <w:sz w:val="20"/>
          <w:szCs w:val="20"/>
        </w:rPr>
        <w:t>1T2013 - 02/07/2013</w:t>
      </w:r>
      <w:r w:rsidR="003C403C" w:rsidRPr="009803E3">
        <w:rPr>
          <w:rFonts w:ascii="Times New Roman" w:hAnsi="Times New Roman" w:cs="Times New Roman"/>
          <w:sz w:val="20"/>
          <w:szCs w:val="20"/>
        </w:rPr>
        <w:t xml:space="preserve"> --</w:t>
      </w:r>
      <w:r w:rsidR="00595082" w:rsidRPr="009803E3">
        <w:rPr>
          <w:rFonts w:ascii="Times New Roman" w:hAnsi="Times New Roman" w:cs="Times New Roman"/>
          <w:sz w:val="20"/>
          <w:szCs w:val="20"/>
        </w:rPr>
        <w:t>100%</w:t>
      </w:r>
      <w:r w:rsidR="00E20AC6" w:rsidRPr="009803E3">
        <w:rPr>
          <w:rFonts w:ascii="Times New Roman" w:hAnsi="Times New Roman" w:cs="Times New Roman"/>
          <w:sz w:val="20"/>
          <w:szCs w:val="20"/>
        </w:rPr>
        <w:t xml:space="preserve"> - en paréntesis valoración cada tema.</w:t>
      </w:r>
    </w:p>
    <w:p w:rsidR="00572F6D" w:rsidRPr="009803E3" w:rsidRDefault="00572F6D" w:rsidP="00572F6D">
      <w:pPr>
        <w:spacing w:after="0" w:line="240" w:lineRule="auto"/>
        <w:jc w:val="center"/>
        <w:rPr>
          <w:rFonts w:ascii="Times New Roman" w:hAnsi="Times New Roman" w:cs="Times New Roman"/>
          <w:sz w:val="20"/>
          <w:szCs w:val="20"/>
        </w:rPr>
      </w:pPr>
    </w:p>
    <w:p w:rsidR="000C0537" w:rsidRDefault="00572F6D" w:rsidP="00572F6D">
      <w:pPr>
        <w:pStyle w:val="Prrafodelista"/>
        <w:numPr>
          <w:ilvl w:val="0"/>
          <w:numId w:val="1"/>
        </w:numPr>
        <w:spacing w:after="0" w:line="240" w:lineRule="auto"/>
        <w:jc w:val="both"/>
        <w:rPr>
          <w:rFonts w:ascii="Times New Roman" w:hAnsi="Times New Roman" w:cs="Times New Roman"/>
          <w:sz w:val="20"/>
          <w:szCs w:val="20"/>
          <w:vertAlign w:val="subscript"/>
        </w:rPr>
      </w:pPr>
      <w:r w:rsidRPr="009803E3">
        <w:rPr>
          <w:rFonts w:ascii="Times New Roman" w:hAnsi="Times New Roman" w:cs="Times New Roman"/>
          <w:sz w:val="20"/>
          <w:szCs w:val="20"/>
        </w:rPr>
        <w:t>Se dispone de una RTD de platino de 100ohms que tiene un coeficiente de disipación térmica de 6mW/</w:t>
      </w:r>
      <w:r w:rsidR="000C0537" w:rsidRPr="009803E3">
        <w:rPr>
          <w:rFonts w:ascii="Times New Roman" w:hAnsi="Times New Roman" w:cs="Times New Roman"/>
          <w:sz w:val="20"/>
          <w:szCs w:val="20"/>
        </w:rPr>
        <w:t>ºC</w:t>
      </w:r>
      <w:r w:rsidRPr="009803E3">
        <w:rPr>
          <w:rFonts w:ascii="Times New Roman" w:hAnsi="Times New Roman" w:cs="Times New Roman"/>
          <w:sz w:val="20"/>
          <w:szCs w:val="20"/>
        </w:rPr>
        <w:t xml:space="preserve"> en aire y 100mW/</w:t>
      </w:r>
      <w:r w:rsidR="000C0537" w:rsidRPr="009803E3">
        <w:rPr>
          <w:rFonts w:ascii="Times New Roman" w:hAnsi="Times New Roman" w:cs="Times New Roman"/>
          <w:sz w:val="20"/>
          <w:szCs w:val="20"/>
        </w:rPr>
        <w:t>ºC</w:t>
      </w:r>
      <w:r w:rsidRPr="009803E3">
        <w:rPr>
          <w:rFonts w:ascii="Times New Roman" w:hAnsi="Times New Roman" w:cs="Times New Roman"/>
          <w:sz w:val="20"/>
          <w:szCs w:val="20"/>
        </w:rPr>
        <w:t xml:space="preserve"> en agua</w:t>
      </w:r>
      <w:r w:rsidR="000C0537" w:rsidRPr="009803E3">
        <w:rPr>
          <w:rFonts w:ascii="Times New Roman" w:hAnsi="Times New Roman" w:cs="Times New Roman"/>
          <w:sz w:val="20"/>
          <w:szCs w:val="20"/>
        </w:rPr>
        <w:t>. Si se desea que el error por auto-calentamiento sea inferior a 0.1ºC, ¿cuánta corriente puede circular por la resistencia según que esté al aire o inmersa en el agua?</w:t>
      </w:r>
      <w:r w:rsidR="00E20AC6" w:rsidRPr="009803E3">
        <w:rPr>
          <w:rFonts w:ascii="Times New Roman" w:hAnsi="Times New Roman" w:cs="Times New Roman"/>
          <w:sz w:val="20"/>
          <w:szCs w:val="20"/>
        </w:rPr>
        <w:t xml:space="preserve"> </w:t>
      </w:r>
      <w:r w:rsidR="00E20AC6" w:rsidRPr="009803E3">
        <w:rPr>
          <w:rFonts w:ascii="Times New Roman" w:hAnsi="Times New Roman" w:cs="Times New Roman"/>
          <w:sz w:val="20"/>
          <w:szCs w:val="20"/>
          <w:vertAlign w:val="subscript"/>
        </w:rPr>
        <w:t>(10)</w:t>
      </w:r>
    </w:p>
    <w:p w:rsidR="00AB4E67" w:rsidRPr="009803E3" w:rsidRDefault="00AB4E67" w:rsidP="00AB4E67">
      <w:pPr>
        <w:pStyle w:val="Prrafodelista"/>
        <w:spacing w:after="0" w:line="240" w:lineRule="auto"/>
        <w:jc w:val="both"/>
        <w:rPr>
          <w:rFonts w:ascii="Times New Roman" w:hAnsi="Times New Roman" w:cs="Times New Roman"/>
          <w:sz w:val="20"/>
          <w:szCs w:val="20"/>
          <w:vertAlign w:val="subscript"/>
        </w:rPr>
      </w:pPr>
    </w:p>
    <w:p w:rsidR="00572F6D" w:rsidRPr="009803E3" w:rsidRDefault="00040AD8" w:rsidP="00572F6D">
      <w:pPr>
        <w:pStyle w:val="Prrafodelista"/>
        <w:numPr>
          <w:ilvl w:val="0"/>
          <w:numId w:val="1"/>
        </w:numPr>
        <w:spacing w:after="0" w:line="240" w:lineRule="auto"/>
        <w:jc w:val="both"/>
        <w:rPr>
          <w:rFonts w:ascii="Times New Roman" w:hAnsi="Times New Roman" w:cs="Times New Roman"/>
          <w:sz w:val="20"/>
          <w:szCs w:val="20"/>
        </w:rPr>
      </w:pPr>
      <w:r w:rsidRPr="009803E3">
        <w:rPr>
          <w:rFonts w:ascii="Times New Roman" w:hAnsi="Times New Roman" w:cs="Times New Roman"/>
          <w:sz w:val="20"/>
          <w:szCs w:val="20"/>
        </w:rPr>
        <w:t>El siguiente circuito sirve para linealizar una NTC en un margen de temperaturas reducido. Determinar el valor de los resistores R</w:t>
      </w:r>
      <w:r w:rsidRPr="009803E3">
        <w:rPr>
          <w:rFonts w:ascii="Times New Roman" w:hAnsi="Times New Roman" w:cs="Times New Roman"/>
          <w:sz w:val="20"/>
          <w:szCs w:val="20"/>
          <w:vertAlign w:val="subscript"/>
        </w:rPr>
        <w:t>1</w:t>
      </w:r>
      <w:r w:rsidRPr="009803E3">
        <w:rPr>
          <w:rFonts w:ascii="Times New Roman" w:hAnsi="Times New Roman" w:cs="Times New Roman"/>
          <w:sz w:val="20"/>
          <w:szCs w:val="20"/>
        </w:rPr>
        <w:t xml:space="preserve"> y R</w:t>
      </w:r>
      <w:r w:rsidRPr="009803E3">
        <w:rPr>
          <w:rFonts w:ascii="Times New Roman" w:hAnsi="Times New Roman" w:cs="Times New Roman"/>
          <w:sz w:val="20"/>
          <w:szCs w:val="20"/>
          <w:vertAlign w:val="subscript"/>
        </w:rPr>
        <w:t>2</w:t>
      </w:r>
      <w:r w:rsidR="00942950" w:rsidRPr="009803E3">
        <w:rPr>
          <w:rFonts w:ascii="Times New Roman" w:hAnsi="Times New Roman" w:cs="Times New Roman"/>
          <w:sz w:val="20"/>
          <w:szCs w:val="20"/>
        </w:rPr>
        <w:t xml:space="preserve"> para que a la temperatura T</w:t>
      </w:r>
      <w:r w:rsidR="00942950" w:rsidRPr="009803E3">
        <w:rPr>
          <w:rFonts w:ascii="Times New Roman" w:hAnsi="Times New Roman" w:cs="Times New Roman"/>
          <w:sz w:val="20"/>
          <w:szCs w:val="20"/>
          <w:vertAlign w:val="subscript"/>
        </w:rPr>
        <w:t>0</w:t>
      </w:r>
      <w:r w:rsidRPr="009803E3">
        <w:rPr>
          <w:rFonts w:ascii="Times New Roman" w:hAnsi="Times New Roman" w:cs="Times New Roman"/>
          <w:sz w:val="20"/>
          <w:szCs w:val="20"/>
        </w:rPr>
        <w:t xml:space="preserve">  </w:t>
      </w:r>
      <w:r w:rsidR="00942950" w:rsidRPr="009803E3">
        <w:rPr>
          <w:rFonts w:ascii="Times New Roman" w:hAnsi="Times New Roman" w:cs="Times New Roman"/>
          <w:sz w:val="20"/>
          <w:szCs w:val="20"/>
        </w:rPr>
        <w:t>la resistencia equivalente presente un punto de inflexión y tenga una pendiente m. Modelo del termistor: R</w:t>
      </w:r>
      <w:r w:rsidR="00942950" w:rsidRPr="009803E3">
        <w:rPr>
          <w:rFonts w:ascii="Times New Roman" w:hAnsi="Times New Roman" w:cs="Times New Roman"/>
          <w:sz w:val="20"/>
          <w:szCs w:val="20"/>
          <w:vertAlign w:val="subscript"/>
        </w:rPr>
        <w:t>T</w:t>
      </w:r>
      <w:r w:rsidR="00942950" w:rsidRPr="009803E3">
        <w:rPr>
          <w:rFonts w:ascii="Times New Roman" w:hAnsi="Times New Roman" w:cs="Times New Roman"/>
          <w:sz w:val="20"/>
          <w:szCs w:val="20"/>
        </w:rPr>
        <w:t xml:space="preserve"> = R</w:t>
      </w:r>
      <w:r w:rsidR="00942950" w:rsidRPr="009803E3">
        <w:rPr>
          <w:rFonts w:ascii="Times New Roman" w:hAnsi="Times New Roman" w:cs="Times New Roman"/>
          <w:sz w:val="20"/>
          <w:szCs w:val="20"/>
          <w:vertAlign w:val="subscript"/>
        </w:rPr>
        <w:t xml:space="preserve">0 </w:t>
      </w:r>
      <w:proofErr w:type="spellStart"/>
      <w:r w:rsidR="00942950" w:rsidRPr="009803E3">
        <w:rPr>
          <w:rFonts w:ascii="Times New Roman" w:hAnsi="Times New Roman" w:cs="Times New Roman"/>
          <w:sz w:val="20"/>
          <w:szCs w:val="20"/>
        </w:rPr>
        <w:t>exp</w:t>
      </w:r>
      <w:proofErr w:type="spellEnd"/>
      <w:r w:rsidR="00942950" w:rsidRPr="009803E3">
        <w:rPr>
          <w:rFonts w:ascii="Times New Roman" w:hAnsi="Times New Roman" w:cs="Times New Roman"/>
          <w:sz w:val="20"/>
          <w:szCs w:val="20"/>
        </w:rPr>
        <w:t>[B(1/T-1/T</w:t>
      </w:r>
      <w:r w:rsidR="00942950" w:rsidRPr="009803E3">
        <w:rPr>
          <w:rFonts w:ascii="Times New Roman" w:hAnsi="Times New Roman" w:cs="Times New Roman"/>
          <w:sz w:val="20"/>
          <w:szCs w:val="20"/>
          <w:vertAlign w:val="subscript"/>
        </w:rPr>
        <w:t>0</w:t>
      </w:r>
      <w:r w:rsidR="00942950" w:rsidRPr="009803E3">
        <w:rPr>
          <w:rFonts w:ascii="Times New Roman" w:hAnsi="Times New Roman" w:cs="Times New Roman"/>
          <w:sz w:val="20"/>
          <w:szCs w:val="20"/>
        </w:rPr>
        <w:t>)],</w:t>
      </w:r>
      <w:r w:rsidR="000C0537" w:rsidRPr="009803E3">
        <w:rPr>
          <w:rFonts w:ascii="Times New Roman" w:hAnsi="Times New Roman" w:cs="Times New Roman"/>
          <w:sz w:val="20"/>
          <w:szCs w:val="20"/>
        </w:rPr>
        <w:t xml:space="preserve"> </w:t>
      </w:r>
      <w:r w:rsidR="00572F6D" w:rsidRPr="009803E3">
        <w:rPr>
          <w:rFonts w:ascii="Times New Roman" w:hAnsi="Times New Roman" w:cs="Times New Roman"/>
          <w:sz w:val="20"/>
          <w:szCs w:val="20"/>
        </w:rPr>
        <w:t xml:space="preserve"> </w:t>
      </w:r>
      <w:r w:rsidR="00942950" w:rsidRPr="009803E3">
        <w:rPr>
          <w:rFonts w:ascii="Times New Roman" w:hAnsi="Times New Roman" w:cs="Times New Roman"/>
          <w:sz w:val="20"/>
          <w:szCs w:val="20"/>
        </w:rPr>
        <w:t>R</w:t>
      </w:r>
      <w:r w:rsidR="00942950" w:rsidRPr="009803E3">
        <w:rPr>
          <w:rFonts w:ascii="Times New Roman" w:hAnsi="Times New Roman" w:cs="Times New Roman"/>
          <w:sz w:val="20"/>
          <w:szCs w:val="20"/>
          <w:vertAlign w:val="subscript"/>
        </w:rPr>
        <w:t>1</w:t>
      </w:r>
      <w:r w:rsidR="00942950" w:rsidRPr="009803E3">
        <w:rPr>
          <w:rFonts w:ascii="Times New Roman" w:hAnsi="Times New Roman" w:cs="Times New Roman"/>
          <w:sz w:val="20"/>
          <w:szCs w:val="20"/>
        </w:rPr>
        <w:t>=aR</w:t>
      </w:r>
      <w:r w:rsidR="00942950" w:rsidRPr="009803E3">
        <w:rPr>
          <w:rFonts w:ascii="Times New Roman" w:hAnsi="Times New Roman" w:cs="Times New Roman"/>
          <w:sz w:val="20"/>
          <w:szCs w:val="20"/>
          <w:vertAlign w:val="subscript"/>
        </w:rPr>
        <w:t>0</w:t>
      </w:r>
      <w:r w:rsidR="00942950" w:rsidRPr="009803E3">
        <w:rPr>
          <w:rFonts w:ascii="Times New Roman" w:hAnsi="Times New Roman" w:cs="Times New Roman"/>
          <w:sz w:val="20"/>
          <w:szCs w:val="20"/>
        </w:rPr>
        <w:t>, R2=bR</w:t>
      </w:r>
      <w:r w:rsidR="00942950" w:rsidRPr="009803E3">
        <w:rPr>
          <w:rFonts w:ascii="Times New Roman" w:hAnsi="Times New Roman" w:cs="Times New Roman"/>
          <w:sz w:val="20"/>
          <w:szCs w:val="20"/>
          <w:vertAlign w:val="subscript"/>
        </w:rPr>
        <w:t>0</w:t>
      </w:r>
      <w:r w:rsidR="00102786" w:rsidRPr="009803E3">
        <w:rPr>
          <w:rFonts w:ascii="Times New Roman" w:hAnsi="Times New Roman" w:cs="Times New Roman"/>
          <w:sz w:val="20"/>
          <w:szCs w:val="20"/>
          <w:vertAlign w:val="subscript"/>
        </w:rPr>
        <w:t xml:space="preserve"> (15)</w:t>
      </w:r>
    </w:p>
    <w:p w:rsidR="00942950" w:rsidRPr="009803E3" w:rsidRDefault="00942950" w:rsidP="00942950">
      <w:pPr>
        <w:pStyle w:val="Prrafodelista"/>
        <w:spacing w:after="0" w:line="240" w:lineRule="auto"/>
        <w:jc w:val="both"/>
        <w:rPr>
          <w:rFonts w:ascii="Times New Roman" w:hAnsi="Times New Roman" w:cs="Times New Roman"/>
          <w:sz w:val="20"/>
          <w:szCs w:val="20"/>
          <w:vertAlign w:val="subscript"/>
        </w:rPr>
      </w:pPr>
    </w:p>
    <w:p w:rsidR="0093614C" w:rsidRPr="009803E3" w:rsidRDefault="001F562B" w:rsidP="0093614C">
      <w:pPr>
        <w:pStyle w:val="Prrafodelista"/>
        <w:tabs>
          <w:tab w:val="left" w:pos="3600"/>
          <w:tab w:val="left" w:pos="5565"/>
        </w:tabs>
        <w:spacing w:after="0" w:line="240" w:lineRule="auto"/>
        <w:jc w:val="both"/>
        <w:rPr>
          <w:rFonts w:ascii="Times New Roman" w:hAnsi="Times New Roman" w:cs="Times New Roman"/>
          <w:sz w:val="20"/>
          <w:szCs w:val="20"/>
        </w:rPr>
      </w:pPr>
      <w:r w:rsidRPr="009803E3">
        <w:rPr>
          <w:rFonts w:ascii="Times New Roman" w:hAnsi="Times New Roman" w:cs="Times New Roman"/>
          <w:noProof/>
          <w:sz w:val="20"/>
          <w:szCs w:val="20"/>
          <w:lang w:eastAsia="es-EC"/>
        </w:rPr>
        <w:pict>
          <v:group id="_x0000_s1037" style="position:absolute;left:0;text-align:left;margin-left:94.95pt;margin-top:4.3pt;width:258pt;height:86.25pt;z-index:251677696" coordorigin="3600,4815" coordsize="5160,1725">
            <v:rect id="_x0000_s1026" style="position:absolute;left:4291;top:5042;width:3763;height:1437" o:regroupid="1"/>
            <v:rect id="_x0000_s1027" style="position:absolute;left:5114;top:4966;width:485;height:167" o:regroupid="1">
              <v:textbox style="mso-next-textbox:#_x0000_s1027">
                <w:txbxContent>
                  <w:p w:rsidR="0093614C" w:rsidRDefault="0093614C"/>
                </w:txbxContent>
              </v:textbox>
            </v:rect>
            <v:rect id="_x0000_s1028" style="position:absolute;left:6717;top:4966;width:485;height:167" o:regroupid="1"/>
            <v:rect id="_x0000_s1030" style="position:absolute;left:5952;top:6374;width:485;height:166" o:regroupid="1"/>
            <v:shapetype id="_x0000_t32" coordsize="21600,21600" o:spt="32" o:oned="t" path="m,l21600,21600e" filled="f">
              <v:path arrowok="t" fillok="f" o:connecttype="none"/>
              <o:lock v:ext="edit" shapetype="t"/>
            </v:shapetype>
            <v:shape id="_x0000_s1031" type="#_x0000_t32" style="position:absolute;left:6878;top:4815;width:221;height:484;flip:x" o:connectortype="straight" o:regroupid="1"/>
            <v:shape id="_x0000_s1032" type="#_x0000_t32" style="position:absolute;left:6717;top:5299;width:161;height:0;flip:x" o:connectortype="straight" o:regroupid="1"/>
            <v:shape id="_x0000_s1033" type="#_x0000_t32" style="position:absolute;left:8054;top:5738;width:706;height:15;flip:y" o:connectortype="straight" o:regroupid="1"/>
            <v:shape id="_x0000_s1034" type="#_x0000_t32" style="position:absolute;left:3600;top:5753;width:691;height:0;flip:x" o:connectortype="straight" o:regroupid="1"/>
            <v:shapetype id="_x0000_t202" coordsize="21600,21600" o:spt="202" path="m,l,21600r21600,l21600,xe">
              <v:stroke joinstyle="miter"/>
              <v:path gradientshapeok="t" o:connecttype="rect"/>
            </v:shapetype>
            <v:shape id="_x0000_s1035" type="#_x0000_t202" style="position:absolute;left:6952;top:5148;width:750;height:333" o:regroupid="1" stroked="f">
              <v:textbox style="mso-next-textbox:#_x0000_s1035">
                <w:txbxContent>
                  <w:p w:rsidR="0093614C" w:rsidRDefault="0093614C">
                    <w:r>
                      <w:t>-</w:t>
                    </w:r>
                    <w:proofErr w:type="spellStart"/>
                    <w:r>
                      <w:t>tº</w:t>
                    </w:r>
                    <w:proofErr w:type="spellEnd"/>
                  </w:p>
                </w:txbxContent>
              </v:textbox>
            </v:shape>
          </v:group>
        </w:pict>
      </w:r>
      <w:r w:rsidR="0093614C" w:rsidRPr="009803E3">
        <w:rPr>
          <w:rFonts w:ascii="Times New Roman" w:hAnsi="Times New Roman" w:cs="Times New Roman"/>
          <w:sz w:val="20"/>
          <w:szCs w:val="20"/>
        </w:rPr>
        <w:tab/>
        <w:t>R</w:t>
      </w:r>
      <w:r w:rsidR="0093614C" w:rsidRPr="009803E3">
        <w:rPr>
          <w:rFonts w:ascii="Times New Roman" w:hAnsi="Times New Roman" w:cs="Times New Roman"/>
          <w:sz w:val="20"/>
          <w:szCs w:val="20"/>
          <w:vertAlign w:val="subscript"/>
        </w:rPr>
        <w:t>1</w:t>
      </w:r>
      <w:r w:rsidR="0093614C" w:rsidRPr="009803E3">
        <w:rPr>
          <w:rFonts w:ascii="Times New Roman" w:hAnsi="Times New Roman" w:cs="Times New Roman"/>
          <w:sz w:val="20"/>
          <w:szCs w:val="20"/>
        </w:rPr>
        <w:tab/>
        <w:t>R</w:t>
      </w:r>
      <w:r w:rsidR="0093614C" w:rsidRPr="009803E3">
        <w:rPr>
          <w:rFonts w:ascii="Times New Roman" w:hAnsi="Times New Roman" w:cs="Times New Roman"/>
          <w:sz w:val="20"/>
          <w:szCs w:val="20"/>
          <w:vertAlign w:val="subscript"/>
        </w:rPr>
        <w:t>T</w:t>
      </w:r>
    </w:p>
    <w:p w:rsidR="0093614C" w:rsidRPr="009803E3" w:rsidRDefault="0093614C" w:rsidP="0093614C">
      <w:pPr>
        <w:rPr>
          <w:rFonts w:ascii="Times New Roman" w:hAnsi="Times New Roman" w:cs="Times New Roman"/>
          <w:sz w:val="20"/>
          <w:szCs w:val="20"/>
        </w:rPr>
      </w:pPr>
    </w:p>
    <w:p w:rsidR="0093614C" w:rsidRPr="009803E3" w:rsidRDefault="0093614C" w:rsidP="0093614C">
      <w:pPr>
        <w:rPr>
          <w:rFonts w:ascii="Times New Roman" w:hAnsi="Times New Roman" w:cs="Times New Roman"/>
          <w:sz w:val="20"/>
          <w:szCs w:val="20"/>
        </w:rPr>
      </w:pPr>
    </w:p>
    <w:p w:rsidR="0093614C" w:rsidRPr="009803E3" w:rsidRDefault="0093614C" w:rsidP="0093614C">
      <w:pPr>
        <w:rPr>
          <w:rFonts w:ascii="Times New Roman" w:hAnsi="Times New Roman" w:cs="Times New Roman"/>
          <w:sz w:val="20"/>
          <w:szCs w:val="20"/>
        </w:rPr>
      </w:pPr>
    </w:p>
    <w:p w:rsidR="001F562B" w:rsidRPr="009803E3" w:rsidRDefault="0093614C">
      <w:pPr>
        <w:jc w:val="center"/>
        <w:rPr>
          <w:rFonts w:ascii="Times New Roman" w:hAnsi="Times New Roman" w:cs="Times New Roman"/>
          <w:sz w:val="20"/>
          <w:szCs w:val="20"/>
        </w:rPr>
      </w:pPr>
      <w:r w:rsidRPr="009803E3">
        <w:rPr>
          <w:rFonts w:ascii="Times New Roman" w:hAnsi="Times New Roman" w:cs="Times New Roman"/>
          <w:sz w:val="20"/>
          <w:szCs w:val="20"/>
        </w:rPr>
        <w:t xml:space="preserve">    R</w:t>
      </w:r>
      <w:r w:rsidRPr="009803E3">
        <w:rPr>
          <w:rFonts w:ascii="Times New Roman" w:hAnsi="Times New Roman" w:cs="Times New Roman"/>
          <w:sz w:val="20"/>
          <w:szCs w:val="20"/>
          <w:vertAlign w:val="subscript"/>
        </w:rPr>
        <w:t>2</w:t>
      </w:r>
    </w:p>
    <w:p w:rsidR="00F314E5" w:rsidRPr="00AB4E67" w:rsidRDefault="00F314E5" w:rsidP="001F562B">
      <w:pPr>
        <w:pStyle w:val="Prrafodelista"/>
        <w:numPr>
          <w:ilvl w:val="0"/>
          <w:numId w:val="1"/>
        </w:numPr>
        <w:spacing w:after="0" w:line="240" w:lineRule="auto"/>
        <w:jc w:val="both"/>
        <w:rPr>
          <w:rFonts w:ascii="Times New Roman" w:hAnsi="Times New Roman" w:cs="Times New Roman"/>
          <w:sz w:val="20"/>
          <w:szCs w:val="20"/>
        </w:rPr>
      </w:pPr>
      <w:r w:rsidRPr="009803E3">
        <w:rPr>
          <w:rFonts w:ascii="Times New Roman" w:hAnsi="Times New Roman" w:cs="Times New Roman"/>
          <w:sz w:val="20"/>
          <w:szCs w:val="20"/>
        </w:rPr>
        <w:t>Explique claramente el principio de operación y las leyes que rigen el funcionamiento de los termopares.</w:t>
      </w:r>
      <w:r w:rsidR="00E20AC6" w:rsidRPr="009803E3">
        <w:rPr>
          <w:rFonts w:ascii="Times New Roman" w:hAnsi="Times New Roman" w:cs="Times New Roman"/>
          <w:sz w:val="20"/>
          <w:szCs w:val="20"/>
        </w:rPr>
        <w:t xml:space="preserve"> </w:t>
      </w:r>
      <w:r w:rsidR="00E20AC6" w:rsidRPr="009803E3">
        <w:rPr>
          <w:rFonts w:ascii="Times New Roman" w:hAnsi="Times New Roman" w:cs="Times New Roman"/>
          <w:sz w:val="20"/>
          <w:szCs w:val="20"/>
          <w:vertAlign w:val="subscript"/>
        </w:rPr>
        <w:t>(10)</w:t>
      </w:r>
    </w:p>
    <w:p w:rsidR="00AB4E67" w:rsidRPr="009803E3" w:rsidRDefault="00AB4E67" w:rsidP="00AB4E67">
      <w:pPr>
        <w:pStyle w:val="Prrafodelista"/>
        <w:spacing w:after="0" w:line="240" w:lineRule="auto"/>
        <w:jc w:val="both"/>
        <w:rPr>
          <w:rFonts w:ascii="Times New Roman" w:hAnsi="Times New Roman" w:cs="Times New Roman"/>
          <w:sz w:val="20"/>
          <w:szCs w:val="20"/>
        </w:rPr>
      </w:pPr>
    </w:p>
    <w:p w:rsidR="0093614C" w:rsidRPr="009803E3" w:rsidRDefault="005D3CFD" w:rsidP="001F562B">
      <w:pPr>
        <w:pStyle w:val="Prrafodelista"/>
        <w:numPr>
          <w:ilvl w:val="0"/>
          <w:numId w:val="1"/>
        </w:numPr>
        <w:spacing w:after="0" w:line="240" w:lineRule="auto"/>
        <w:jc w:val="both"/>
        <w:rPr>
          <w:rFonts w:ascii="Times New Roman" w:hAnsi="Times New Roman" w:cs="Times New Roman"/>
          <w:sz w:val="20"/>
          <w:szCs w:val="20"/>
        </w:rPr>
      </w:pPr>
      <w:r w:rsidRPr="009803E3">
        <w:rPr>
          <w:rFonts w:ascii="Times New Roman" w:hAnsi="Times New Roman" w:cs="Times New Roman"/>
          <w:sz w:val="20"/>
          <w:szCs w:val="20"/>
        </w:rPr>
        <w:t>Se desea reparar un sistema de medida de temperatura basado en termopares, de cuyo manual se carece. Mediante inspección se reconstruye el esquema de medida, obteniéndose el resultado de la figura. Por el código de color de los recubrimientos de los hilos se sabe que el metal A es hierro y el metal B es constantan.  Se trata, pues, de un termopar tipo J. Se pide determinar cuáles deben ser las temperaturas T</w:t>
      </w:r>
      <w:r w:rsidRPr="009803E3">
        <w:rPr>
          <w:rFonts w:ascii="Times New Roman" w:hAnsi="Times New Roman" w:cs="Times New Roman"/>
          <w:sz w:val="20"/>
          <w:szCs w:val="20"/>
          <w:vertAlign w:val="subscript"/>
        </w:rPr>
        <w:t>1</w:t>
      </w:r>
      <w:r w:rsidRPr="009803E3">
        <w:rPr>
          <w:rFonts w:ascii="Times New Roman" w:hAnsi="Times New Roman" w:cs="Times New Roman"/>
          <w:sz w:val="20"/>
          <w:szCs w:val="20"/>
        </w:rPr>
        <w:t xml:space="preserve"> y T</w:t>
      </w:r>
      <w:r w:rsidRPr="009803E3">
        <w:rPr>
          <w:rFonts w:ascii="Times New Roman" w:hAnsi="Times New Roman" w:cs="Times New Roman"/>
          <w:sz w:val="20"/>
          <w:szCs w:val="20"/>
          <w:vertAlign w:val="subscript"/>
        </w:rPr>
        <w:t>2</w:t>
      </w:r>
      <w:r w:rsidRPr="009803E3">
        <w:rPr>
          <w:rFonts w:ascii="Times New Roman" w:hAnsi="Times New Roman" w:cs="Times New Roman"/>
          <w:sz w:val="20"/>
          <w:szCs w:val="20"/>
        </w:rPr>
        <w:t xml:space="preserve"> para que la tensión del voltímetro de directamente una lectura dependiente de T, pero no de T</w:t>
      </w:r>
      <w:r w:rsidRPr="009803E3">
        <w:rPr>
          <w:rFonts w:ascii="Times New Roman" w:hAnsi="Times New Roman" w:cs="Times New Roman"/>
          <w:sz w:val="20"/>
          <w:szCs w:val="20"/>
          <w:vertAlign w:val="subscript"/>
        </w:rPr>
        <w:t>1</w:t>
      </w:r>
      <w:r w:rsidRPr="009803E3">
        <w:rPr>
          <w:rFonts w:ascii="Times New Roman" w:hAnsi="Times New Roman" w:cs="Times New Roman"/>
          <w:sz w:val="20"/>
          <w:szCs w:val="20"/>
        </w:rPr>
        <w:t xml:space="preserve"> y T</w:t>
      </w:r>
      <w:r w:rsidRPr="009803E3">
        <w:rPr>
          <w:rFonts w:ascii="Times New Roman" w:hAnsi="Times New Roman" w:cs="Times New Roman"/>
          <w:sz w:val="20"/>
          <w:szCs w:val="20"/>
          <w:vertAlign w:val="subscript"/>
        </w:rPr>
        <w:t>2</w:t>
      </w:r>
      <w:r w:rsidRPr="009803E3">
        <w:rPr>
          <w:rFonts w:ascii="Times New Roman" w:hAnsi="Times New Roman" w:cs="Times New Roman"/>
          <w:sz w:val="20"/>
          <w:szCs w:val="20"/>
        </w:rPr>
        <w:t xml:space="preserve">. </w:t>
      </w:r>
      <w:r w:rsidR="00E20AC6" w:rsidRPr="009803E3">
        <w:rPr>
          <w:rFonts w:ascii="Times New Roman" w:hAnsi="Times New Roman" w:cs="Times New Roman"/>
          <w:sz w:val="20"/>
          <w:szCs w:val="20"/>
          <w:vertAlign w:val="subscript"/>
        </w:rPr>
        <w:t>(15)</w:t>
      </w:r>
      <w:r w:rsidR="00F314E5" w:rsidRPr="009803E3">
        <w:rPr>
          <w:rFonts w:ascii="Times New Roman" w:hAnsi="Times New Roman" w:cs="Times New Roman"/>
          <w:sz w:val="20"/>
          <w:szCs w:val="20"/>
        </w:rPr>
        <w:t xml:space="preserve"> </w:t>
      </w:r>
    </w:p>
    <w:p w:rsidR="003573D3" w:rsidRPr="009803E3" w:rsidRDefault="003573D3" w:rsidP="005D3CFD">
      <w:pPr>
        <w:pStyle w:val="Prrafodelista"/>
        <w:spacing w:after="0" w:line="240" w:lineRule="auto"/>
        <w:jc w:val="both"/>
        <w:rPr>
          <w:rFonts w:ascii="Times New Roman" w:hAnsi="Times New Roman" w:cs="Times New Roman"/>
          <w:sz w:val="20"/>
          <w:szCs w:val="20"/>
        </w:rPr>
      </w:pPr>
    </w:p>
    <w:p w:rsidR="003573D3" w:rsidRPr="009803E3" w:rsidRDefault="00E20AC6" w:rsidP="003573D3">
      <w:pPr>
        <w:tabs>
          <w:tab w:val="left" w:pos="1995"/>
        </w:tabs>
        <w:rPr>
          <w:rFonts w:ascii="Times New Roman" w:hAnsi="Times New Roman" w:cs="Times New Roman"/>
          <w:sz w:val="20"/>
          <w:szCs w:val="20"/>
        </w:rPr>
      </w:pPr>
      <w:r w:rsidRPr="009803E3">
        <w:rPr>
          <w:rFonts w:ascii="Times New Roman" w:hAnsi="Times New Roman" w:cs="Times New Roman"/>
          <w:noProof/>
          <w:sz w:val="20"/>
          <w:szCs w:val="20"/>
          <w:lang w:eastAsia="es-EC"/>
        </w:rPr>
        <w:pict>
          <v:group id="_x0000_s1067" style="position:absolute;margin-left:62.7pt;margin-top:15.1pt;width:231.75pt;height:82.5pt;z-index:251727872" coordorigin="2955,10662" coordsize="4635,1650">
            <v:shape id="_x0000_s1064" type="#_x0000_t202" style="position:absolute;left:6707;top:10662;width:748;height:360" o:regroupid="2" stroked="f">
              <v:textbox>
                <w:txbxContent>
                  <w:p w:rsidR="003573D3" w:rsidRDefault="003573D3">
                    <w:r>
                      <w:t>Cu</w:t>
                    </w:r>
                  </w:p>
                </w:txbxContent>
              </v:textbox>
            </v:shape>
            <v:shape id="_x0000_s1061" type="#_x0000_t202" style="position:absolute;left:5104;top:10662;width:495;height:360" o:regroupid="2" stroked="f">
              <v:textbox>
                <w:txbxContent>
                  <w:p w:rsidR="003573D3" w:rsidRDefault="003573D3">
                    <w:r>
                      <w:t>B</w:t>
                    </w:r>
                  </w:p>
                </w:txbxContent>
              </v:textbox>
            </v:shape>
            <v:shape id="_x0000_s1065" type="#_x0000_t202" style="position:absolute;left:6707;top:11742;width:748;height:360" o:regroupid="2" stroked="f">
              <v:textbox>
                <w:txbxContent>
                  <w:p w:rsidR="003573D3" w:rsidRDefault="003573D3">
                    <w:r>
                      <w:t>Cu</w:t>
                    </w:r>
                  </w:p>
                </w:txbxContent>
              </v:textbox>
            </v:shape>
            <v:shape id="_x0000_s1062" type="#_x0000_t202" style="position:absolute;left:3375;top:10692;width:495;height:360" o:regroupid="2" stroked="f">
              <v:textbox>
                <w:txbxContent>
                  <w:p w:rsidR="003573D3" w:rsidRDefault="003573D3">
                    <w:r>
                      <w:t>A</w:t>
                    </w:r>
                  </w:p>
                </w:txbxContent>
              </v:textbox>
            </v:shape>
            <v:shape id="_x0000_s1063" type="#_x0000_t202" style="position:absolute;left:5130;top:11697;width:495;height:360" o:regroupid="2" stroked="f">
              <v:textbox>
                <w:txbxContent>
                  <w:p w:rsidR="003573D3" w:rsidRDefault="003573D3">
                    <w:r>
                      <w:t>A</w:t>
                    </w:r>
                  </w:p>
                </w:txbxContent>
              </v:textbox>
            </v:shape>
            <v:shape id="_x0000_s1059" type="#_x0000_t202" style="position:absolute;left:3375;top:10692;width:495;height:360" o:regroupid="2" stroked="f">
              <v:textbox>
                <w:txbxContent>
                  <w:p w:rsidR="003573D3" w:rsidRDefault="003573D3">
                    <w:r>
                      <w:t>A</w:t>
                    </w:r>
                  </w:p>
                </w:txbxContent>
              </v:textbox>
            </v:shape>
            <v:shape id="_x0000_s1060" type="#_x0000_t202" style="position:absolute;left:3375;top:11682;width:495;height:360" o:regroupid="2" stroked="f">
              <v:textbox>
                <w:txbxContent>
                  <w:p w:rsidR="003573D3" w:rsidRDefault="003573D3">
                    <w:r>
                      <w:t>B</w:t>
                    </w:r>
                  </w:p>
                </w:txbxContent>
              </v:textbox>
            </v:shape>
            <v:rect id="_x0000_s1058" style="position:absolute;left:5700;top:10707;width:920;height:1605" o:regroupid="2"/>
            <v:rect id="_x0000_s1057" style="position:absolute;left:4065;top:10707;width:885;height:1530" o:regroupid="2"/>
            <v:shape id="_x0000_s1038" type="#_x0000_t32" style="position:absolute;left:2955;top:11022;width:345;height:435;flip:y" o:connectortype="straight" o:regroupid="2">
              <v:stroke startarrow="oval"/>
            </v:shape>
            <v:shape id="_x0000_s1039" type="#_x0000_t32" style="position:absolute;left:2955;top:11457;width:420;height:285" o:connectortype="straight" o:regroupid="2"/>
            <v:shape id="_x0000_s1040" type="#_x0000_t32" style="position:absolute;left:3300;top:11022;width:991;height:0" o:connectortype="straight" o:regroupid="2"/>
            <v:shape id="_x0000_s1041" type="#_x0000_t32" style="position:absolute;left:3375;top:11742;width:916;height:0" o:connectortype="straight" o:regroupid="2"/>
            <v:shape id="_x0000_s1042" type="#_x0000_t32" style="position:absolute;left:4291;top:11022;width:224;height:300" o:connectortype="straight" o:regroupid="2"/>
            <v:shape id="_x0000_s1043" type="#_x0000_t32" style="position:absolute;left:4515;top:11022;width:165;height:300;flip:y" o:connectortype="straight" o:regroupid="2">
              <v:stroke startarrow="oval"/>
            </v:shape>
            <v:shape id="_x0000_s1044" type="#_x0000_t32" style="position:absolute;left:4291;top:11742;width:224;height:300" o:connectortype="straight" o:regroupid="2"/>
            <v:shape id="_x0000_s1045" type="#_x0000_t32" style="position:absolute;left:4515;top:11742;width:165;height:300;flip:y" o:connectortype="straight" o:regroupid="2">
              <v:stroke startarrow="oval"/>
            </v:shape>
            <v:shape id="_x0000_s1046" type="#_x0000_t32" style="position:absolute;left:4680;top:11742;width:1272;height:0" o:connectortype="straight" o:regroupid="2"/>
            <v:shape id="_x0000_s1047" type="#_x0000_t32" style="position:absolute;left:4680;top:11022;width:1272;height:0" o:connectortype="straight" o:regroupid="2"/>
            <v:shape id="_x0000_s1048" type="#_x0000_t32" style="position:absolute;left:5952;top:11022;width:224;height:300" o:connectortype="straight" o:regroupid="2"/>
            <v:shape id="_x0000_s1049" type="#_x0000_t32" style="position:absolute;left:6176;top:11022;width:165;height:300;flip:y" o:connectortype="straight" o:regroupid="2">
              <v:stroke startarrow="oval"/>
            </v:shape>
            <v:shape id="_x0000_s1050" type="#_x0000_t32" style="position:absolute;left:5952;top:11742;width:224;height:300" o:connectortype="straight" o:regroupid="2"/>
            <v:shape id="_x0000_s1051" type="#_x0000_t32" style="position:absolute;left:6176;top:11742;width:165;height:300;flip:y" o:connectortype="straight" o:regroupid="2">
              <v:stroke startarrow="oval"/>
            </v:shape>
            <v:shape id="_x0000_s1052" type="#_x0000_t32" style="position:absolute;left:6341;top:11022;width:1114;height:0" o:connectortype="straight" o:regroupid="2"/>
            <v:shape id="_x0000_s1053" type="#_x0000_t32" style="position:absolute;left:6341;top:11742;width:1114;height:0" o:connectortype="straight" o:regroupid="2"/>
            <v:oval id="_x0000_s1054" style="position:absolute;left:7260;top:11217;width:330;height:360" o:regroupid="2">
              <v:textbox>
                <w:txbxContent>
                  <w:p w:rsidR="003573D3" w:rsidRPr="003573D3" w:rsidRDefault="003573D3">
                    <w:pPr>
                      <w:rPr>
                        <w:sz w:val="16"/>
                        <w:szCs w:val="16"/>
                      </w:rPr>
                    </w:pPr>
                    <w:proofErr w:type="gramStart"/>
                    <w:r w:rsidRPr="003573D3">
                      <w:rPr>
                        <w:sz w:val="16"/>
                        <w:szCs w:val="16"/>
                      </w:rPr>
                      <w:t>v</w:t>
                    </w:r>
                    <w:proofErr w:type="gramEnd"/>
                  </w:p>
                </w:txbxContent>
              </v:textbox>
            </v:oval>
            <v:shape id="_x0000_s1055" type="#_x0000_t32" style="position:absolute;left:7455;top:11022;width:0;height:195" o:connectortype="straight" o:regroupid="2"/>
            <v:shape id="_x0000_s1056" type="#_x0000_t32" style="position:absolute;left:7455;top:11577;width:0;height:165;flip:y" o:connectortype="straight" o:regroupid="2"/>
          </v:group>
        </w:pict>
      </w:r>
      <w:r w:rsidR="003573D3" w:rsidRPr="009803E3">
        <w:rPr>
          <w:rFonts w:ascii="Times New Roman" w:hAnsi="Times New Roman" w:cs="Times New Roman"/>
          <w:sz w:val="20"/>
          <w:szCs w:val="20"/>
        </w:rPr>
        <w:tab/>
      </w:r>
    </w:p>
    <w:p w:rsidR="003573D3" w:rsidRPr="009803E3" w:rsidRDefault="003573D3" w:rsidP="003573D3">
      <w:pPr>
        <w:rPr>
          <w:rFonts w:ascii="Times New Roman" w:hAnsi="Times New Roman" w:cs="Times New Roman"/>
          <w:sz w:val="20"/>
          <w:szCs w:val="20"/>
        </w:rPr>
      </w:pPr>
    </w:p>
    <w:p w:rsidR="003573D3" w:rsidRPr="009803E3" w:rsidRDefault="003573D3" w:rsidP="003573D3">
      <w:pPr>
        <w:tabs>
          <w:tab w:val="left" w:pos="990"/>
        </w:tabs>
        <w:rPr>
          <w:rFonts w:ascii="Times New Roman" w:hAnsi="Times New Roman" w:cs="Times New Roman"/>
          <w:sz w:val="20"/>
          <w:szCs w:val="20"/>
        </w:rPr>
      </w:pPr>
      <w:r w:rsidRPr="009803E3">
        <w:rPr>
          <w:rFonts w:ascii="Times New Roman" w:hAnsi="Times New Roman" w:cs="Times New Roman"/>
          <w:sz w:val="20"/>
          <w:szCs w:val="20"/>
        </w:rPr>
        <w:tab/>
        <w:t>T</w:t>
      </w:r>
    </w:p>
    <w:p w:rsidR="003573D3" w:rsidRPr="009803E3" w:rsidRDefault="003573D3" w:rsidP="003573D3">
      <w:pPr>
        <w:rPr>
          <w:rFonts w:ascii="Times New Roman" w:hAnsi="Times New Roman" w:cs="Times New Roman"/>
          <w:sz w:val="20"/>
          <w:szCs w:val="20"/>
        </w:rPr>
      </w:pPr>
    </w:p>
    <w:p w:rsidR="005D3CFD" w:rsidRPr="009803E3" w:rsidRDefault="003573D3" w:rsidP="003573D3">
      <w:pPr>
        <w:tabs>
          <w:tab w:val="left" w:pos="2805"/>
          <w:tab w:val="center" w:pos="4419"/>
        </w:tabs>
        <w:rPr>
          <w:rFonts w:ascii="Times New Roman" w:hAnsi="Times New Roman" w:cs="Times New Roman"/>
          <w:sz w:val="20"/>
          <w:szCs w:val="20"/>
          <w:vertAlign w:val="subscript"/>
        </w:rPr>
      </w:pPr>
      <w:r w:rsidRPr="009803E3">
        <w:rPr>
          <w:rFonts w:ascii="Times New Roman" w:hAnsi="Times New Roman" w:cs="Times New Roman"/>
          <w:sz w:val="20"/>
          <w:szCs w:val="20"/>
        </w:rPr>
        <w:tab/>
        <w:t>T</w:t>
      </w:r>
      <w:r w:rsidRPr="009803E3">
        <w:rPr>
          <w:rFonts w:ascii="Times New Roman" w:hAnsi="Times New Roman" w:cs="Times New Roman"/>
          <w:sz w:val="20"/>
          <w:szCs w:val="20"/>
          <w:vertAlign w:val="subscript"/>
        </w:rPr>
        <w:t>1</w:t>
      </w:r>
      <w:r w:rsidRPr="009803E3">
        <w:rPr>
          <w:rFonts w:ascii="Times New Roman" w:hAnsi="Times New Roman" w:cs="Times New Roman"/>
          <w:sz w:val="20"/>
          <w:szCs w:val="20"/>
        </w:rPr>
        <w:tab/>
        <w:t>T</w:t>
      </w:r>
      <w:r w:rsidRPr="009803E3">
        <w:rPr>
          <w:rFonts w:ascii="Times New Roman" w:hAnsi="Times New Roman" w:cs="Times New Roman"/>
          <w:sz w:val="20"/>
          <w:szCs w:val="20"/>
          <w:vertAlign w:val="subscript"/>
        </w:rPr>
        <w:t>2</w:t>
      </w:r>
    </w:p>
    <w:p w:rsidR="00595082" w:rsidRPr="00AB4E67" w:rsidRDefault="00595082" w:rsidP="00595082">
      <w:pPr>
        <w:pStyle w:val="Prrafodelista"/>
        <w:numPr>
          <w:ilvl w:val="0"/>
          <w:numId w:val="1"/>
        </w:numPr>
        <w:spacing w:after="0" w:line="240" w:lineRule="auto"/>
        <w:jc w:val="both"/>
        <w:rPr>
          <w:rFonts w:ascii="Times New Roman" w:hAnsi="Times New Roman" w:cs="Times New Roman"/>
          <w:sz w:val="20"/>
          <w:szCs w:val="20"/>
        </w:rPr>
      </w:pPr>
      <w:r w:rsidRPr="009803E3">
        <w:rPr>
          <w:rFonts w:ascii="Times New Roman" w:hAnsi="Times New Roman" w:cs="Times New Roman"/>
          <w:sz w:val="20"/>
          <w:szCs w:val="20"/>
        </w:rPr>
        <w:t>Describa la norma americana para designar la instrumentación en un diagrama P&amp;ID.</w:t>
      </w:r>
      <w:r w:rsidR="00E20AC6" w:rsidRPr="009803E3">
        <w:rPr>
          <w:rFonts w:ascii="Times New Roman" w:hAnsi="Times New Roman" w:cs="Times New Roman"/>
          <w:sz w:val="20"/>
          <w:szCs w:val="20"/>
        </w:rPr>
        <w:t xml:space="preserve"> </w:t>
      </w:r>
      <w:r w:rsidR="00E20AC6" w:rsidRPr="009803E3">
        <w:rPr>
          <w:rFonts w:ascii="Times New Roman" w:hAnsi="Times New Roman" w:cs="Times New Roman"/>
          <w:sz w:val="20"/>
          <w:szCs w:val="20"/>
          <w:vertAlign w:val="subscript"/>
        </w:rPr>
        <w:t>(1</w:t>
      </w:r>
      <w:r w:rsidR="00B77995">
        <w:rPr>
          <w:rFonts w:ascii="Times New Roman" w:hAnsi="Times New Roman" w:cs="Times New Roman"/>
          <w:sz w:val="20"/>
          <w:szCs w:val="20"/>
          <w:vertAlign w:val="subscript"/>
        </w:rPr>
        <w:t>0</w:t>
      </w:r>
      <w:r w:rsidR="00E20AC6" w:rsidRPr="009803E3">
        <w:rPr>
          <w:rFonts w:ascii="Times New Roman" w:hAnsi="Times New Roman" w:cs="Times New Roman"/>
          <w:sz w:val="20"/>
          <w:szCs w:val="20"/>
          <w:vertAlign w:val="subscript"/>
        </w:rPr>
        <w:t>)</w:t>
      </w:r>
    </w:p>
    <w:p w:rsidR="00AB4E67" w:rsidRPr="009803E3" w:rsidRDefault="00AB4E67" w:rsidP="00AB4E67">
      <w:pPr>
        <w:pStyle w:val="Prrafodelista"/>
        <w:spacing w:after="0" w:line="240" w:lineRule="auto"/>
        <w:jc w:val="both"/>
        <w:rPr>
          <w:rFonts w:ascii="Times New Roman" w:hAnsi="Times New Roman" w:cs="Times New Roman"/>
          <w:sz w:val="20"/>
          <w:szCs w:val="20"/>
        </w:rPr>
      </w:pPr>
    </w:p>
    <w:p w:rsidR="00595082" w:rsidRPr="00AB4E67" w:rsidRDefault="00595082" w:rsidP="00595082">
      <w:pPr>
        <w:pStyle w:val="Prrafodelista"/>
        <w:numPr>
          <w:ilvl w:val="0"/>
          <w:numId w:val="1"/>
        </w:numPr>
        <w:spacing w:after="0" w:line="240" w:lineRule="auto"/>
        <w:jc w:val="both"/>
        <w:rPr>
          <w:rFonts w:ascii="Times New Roman" w:hAnsi="Times New Roman" w:cs="Times New Roman"/>
          <w:sz w:val="20"/>
          <w:szCs w:val="20"/>
        </w:rPr>
      </w:pPr>
      <w:r w:rsidRPr="009803E3">
        <w:rPr>
          <w:rFonts w:ascii="Times New Roman" w:hAnsi="Times New Roman" w:cs="Times New Roman"/>
          <w:sz w:val="20"/>
          <w:szCs w:val="20"/>
        </w:rPr>
        <w:t>Haga un diagrama electro - neumático completo para accionar un pistón y controlar su velocidad.</w:t>
      </w:r>
      <w:r w:rsidR="00E20AC6" w:rsidRPr="009803E3">
        <w:rPr>
          <w:rFonts w:ascii="Times New Roman" w:hAnsi="Times New Roman" w:cs="Times New Roman"/>
          <w:sz w:val="20"/>
          <w:szCs w:val="20"/>
        </w:rPr>
        <w:t xml:space="preserve"> </w:t>
      </w:r>
      <w:r w:rsidR="00E20AC6" w:rsidRPr="009803E3">
        <w:rPr>
          <w:rFonts w:ascii="Times New Roman" w:hAnsi="Times New Roman" w:cs="Times New Roman"/>
          <w:sz w:val="20"/>
          <w:szCs w:val="20"/>
          <w:vertAlign w:val="subscript"/>
        </w:rPr>
        <w:t>(10)</w:t>
      </w:r>
    </w:p>
    <w:p w:rsidR="00AB4E67" w:rsidRPr="009803E3" w:rsidRDefault="00AB4E67" w:rsidP="00AB4E67">
      <w:pPr>
        <w:pStyle w:val="Prrafodelista"/>
        <w:spacing w:after="0" w:line="240" w:lineRule="auto"/>
        <w:jc w:val="both"/>
        <w:rPr>
          <w:rFonts w:ascii="Times New Roman" w:hAnsi="Times New Roman" w:cs="Times New Roman"/>
          <w:sz w:val="20"/>
          <w:szCs w:val="20"/>
        </w:rPr>
      </w:pPr>
    </w:p>
    <w:p w:rsidR="004C1699" w:rsidRPr="00AB4E67" w:rsidRDefault="00E20AC6" w:rsidP="00595082">
      <w:pPr>
        <w:pStyle w:val="Prrafodelista"/>
        <w:numPr>
          <w:ilvl w:val="0"/>
          <w:numId w:val="1"/>
        </w:numPr>
        <w:spacing w:after="0" w:line="240" w:lineRule="auto"/>
        <w:jc w:val="both"/>
        <w:rPr>
          <w:rFonts w:ascii="Times New Roman" w:hAnsi="Times New Roman" w:cs="Times New Roman"/>
          <w:sz w:val="20"/>
          <w:szCs w:val="20"/>
        </w:rPr>
      </w:pPr>
      <w:r w:rsidRPr="009803E3">
        <w:rPr>
          <w:rFonts w:ascii="Times New Roman" w:hAnsi="Times New Roman" w:cs="Times New Roman"/>
          <w:sz w:val="20"/>
          <w:szCs w:val="20"/>
        </w:rPr>
        <w:t xml:space="preserve">Describa el principio de funcionamiento de la RTD, los errores a considerar en su funcionamiento y los cuidados a tener presente en su instalación. </w:t>
      </w:r>
      <w:r w:rsidRPr="009803E3">
        <w:rPr>
          <w:rFonts w:ascii="Times New Roman" w:hAnsi="Times New Roman" w:cs="Times New Roman"/>
          <w:sz w:val="20"/>
          <w:szCs w:val="20"/>
          <w:vertAlign w:val="subscript"/>
        </w:rPr>
        <w:t>(10)</w:t>
      </w:r>
    </w:p>
    <w:p w:rsidR="00AB4E67" w:rsidRPr="009803E3" w:rsidRDefault="00AB4E67" w:rsidP="00AB4E67">
      <w:pPr>
        <w:pStyle w:val="Prrafodelista"/>
        <w:spacing w:after="0" w:line="240" w:lineRule="auto"/>
        <w:jc w:val="both"/>
        <w:rPr>
          <w:rFonts w:ascii="Times New Roman" w:hAnsi="Times New Roman" w:cs="Times New Roman"/>
          <w:sz w:val="20"/>
          <w:szCs w:val="20"/>
        </w:rPr>
      </w:pPr>
    </w:p>
    <w:p w:rsidR="00AB4E67" w:rsidRPr="00AB4E67" w:rsidRDefault="009803E3" w:rsidP="00595082">
      <w:pPr>
        <w:pStyle w:val="Prrafodelista"/>
        <w:numPr>
          <w:ilvl w:val="0"/>
          <w:numId w:val="1"/>
        </w:numPr>
        <w:spacing w:after="0" w:line="240" w:lineRule="auto"/>
        <w:jc w:val="both"/>
        <w:rPr>
          <w:rFonts w:ascii="Times New Roman" w:hAnsi="Times New Roman" w:cs="Times New Roman"/>
          <w:sz w:val="20"/>
          <w:szCs w:val="20"/>
        </w:rPr>
      </w:pPr>
      <w:r w:rsidRPr="009803E3">
        <w:rPr>
          <w:rFonts w:ascii="Times New Roman" w:hAnsi="Times New Roman" w:cs="Times New Roman"/>
          <w:sz w:val="20"/>
          <w:szCs w:val="20"/>
        </w:rPr>
        <w:t>Es necesario medir un desplazamiento lineal de 10 cm</w:t>
      </w:r>
      <w:r>
        <w:rPr>
          <w:rFonts w:ascii="Times New Roman" w:hAnsi="Times New Roman" w:cs="Times New Roman"/>
          <w:sz w:val="20"/>
          <w:szCs w:val="20"/>
        </w:rPr>
        <w:t xml:space="preserve"> con una resolución de al menos 0.02 cm</w:t>
      </w:r>
      <w:r w:rsidR="00B77995">
        <w:rPr>
          <w:rFonts w:ascii="Times New Roman" w:hAnsi="Times New Roman" w:cs="Times New Roman"/>
          <w:sz w:val="20"/>
          <w:szCs w:val="20"/>
        </w:rPr>
        <w:t>. Explique cómo se puede hacer esto usando un potenciómetro  de 10 vueltas (3000º de movimiento full escala) con un total de 5000 vueltas de alambre.</w:t>
      </w:r>
      <w:r w:rsidR="00595082" w:rsidRPr="009803E3">
        <w:rPr>
          <w:rFonts w:ascii="Times New Roman" w:hAnsi="Times New Roman" w:cs="Times New Roman"/>
          <w:sz w:val="20"/>
          <w:szCs w:val="20"/>
        </w:rPr>
        <w:t xml:space="preserve"> </w:t>
      </w:r>
      <w:r w:rsidR="003C403C" w:rsidRPr="009803E3">
        <w:rPr>
          <w:rFonts w:ascii="Times New Roman" w:hAnsi="Times New Roman" w:cs="Times New Roman"/>
          <w:sz w:val="20"/>
          <w:szCs w:val="20"/>
          <w:vertAlign w:val="subscript"/>
        </w:rPr>
        <w:t>(1</w:t>
      </w:r>
      <w:r w:rsidR="00B77995">
        <w:rPr>
          <w:rFonts w:ascii="Times New Roman" w:hAnsi="Times New Roman" w:cs="Times New Roman"/>
          <w:sz w:val="20"/>
          <w:szCs w:val="20"/>
          <w:vertAlign w:val="subscript"/>
        </w:rPr>
        <w:t>0</w:t>
      </w:r>
      <w:r w:rsidR="003C403C" w:rsidRPr="009803E3">
        <w:rPr>
          <w:rFonts w:ascii="Times New Roman" w:hAnsi="Times New Roman" w:cs="Times New Roman"/>
          <w:sz w:val="20"/>
          <w:szCs w:val="20"/>
          <w:vertAlign w:val="subscript"/>
        </w:rPr>
        <w:t>)</w:t>
      </w:r>
    </w:p>
    <w:p w:rsidR="00595082" w:rsidRPr="00B77995" w:rsidRDefault="00B77995" w:rsidP="00AB4E67">
      <w:pPr>
        <w:pStyle w:val="Prrafodelista"/>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bscript"/>
        </w:rPr>
        <w:t xml:space="preserve"> </w:t>
      </w:r>
    </w:p>
    <w:p w:rsidR="00B77995" w:rsidRPr="00B77995" w:rsidRDefault="00B77995" w:rsidP="00595082">
      <w:pPr>
        <w:pStyle w:val="Prrafodelista"/>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 el ítem 8 se reemplaza el potenciómetro por un encoder  óptico. Asuma que se provee un engranaje apropiado para asegurar 360º de revolución del encoder de un terminal del desplazamiento lineal al otro. </w:t>
      </w:r>
      <w:r w:rsidR="00AB4E67">
        <w:rPr>
          <w:rFonts w:ascii="Times New Roman" w:hAnsi="Times New Roman" w:cs="Times New Roman"/>
          <w:sz w:val="20"/>
          <w:szCs w:val="20"/>
        </w:rPr>
        <w:t xml:space="preserve"> Calcule los pulsos por revolución requeridos para el encoder. </w:t>
      </w:r>
      <w:r w:rsidR="00AB4E67" w:rsidRPr="00AB4E67">
        <w:rPr>
          <w:rFonts w:ascii="Times New Roman" w:hAnsi="Times New Roman" w:cs="Times New Roman"/>
          <w:sz w:val="20"/>
          <w:szCs w:val="20"/>
          <w:vertAlign w:val="subscript"/>
        </w:rPr>
        <w:t>(10)</w:t>
      </w:r>
    </w:p>
    <w:sectPr w:rsidR="00B77995" w:rsidRPr="00B77995" w:rsidSect="00595082">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B3310"/>
    <w:multiLevelType w:val="hybridMultilevel"/>
    <w:tmpl w:val="496E835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72F6D"/>
    <w:rsid w:val="00040AD8"/>
    <w:rsid w:val="000C0537"/>
    <w:rsid w:val="00102786"/>
    <w:rsid w:val="001F562B"/>
    <w:rsid w:val="003573D3"/>
    <w:rsid w:val="003A4DFF"/>
    <w:rsid w:val="003C403C"/>
    <w:rsid w:val="004C1699"/>
    <w:rsid w:val="00572F6D"/>
    <w:rsid w:val="00595082"/>
    <w:rsid w:val="005D3CFD"/>
    <w:rsid w:val="006E4DE4"/>
    <w:rsid w:val="0076352C"/>
    <w:rsid w:val="0093614C"/>
    <w:rsid w:val="00942950"/>
    <w:rsid w:val="009803E3"/>
    <w:rsid w:val="009B6DD7"/>
    <w:rsid w:val="00AB4E67"/>
    <w:rsid w:val="00B77995"/>
    <w:rsid w:val="00E20AC6"/>
    <w:rsid w:val="00EC62D6"/>
    <w:rsid w:val="00F314E5"/>
    <w:rsid w:val="00FF0D5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1"/>
        <o:r id="V:Rule4" type="connector" idref="#_x0000_s1032"/>
        <o:r id="V:Rule6" type="connector" idref="#_x0000_s1033"/>
        <o:r id="V:Rule8" type="connector" idref="#_x0000_s1034"/>
        <o:r id="V:Rule10" type="connector" idref="#_x0000_s1038"/>
        <o:r id="V:Rule12" type="connector" idref="#_x0000_s1039"/>
        <o:r id="V:Rule14" type="connector" idref="#_x0000_s1040"/>
        <o:r id="V:Rule16" type="connector" idref="#_x0000_s1041"/>
        <o:r id="V:Rule18" type="connector" idref="#_x0000_s1042"/>
        <o:r id="V:Rule20" type="connector" idref="#_x0000_s1043"/>
        <o:r id="V:Rule21" type="connector" idref="#_x0000_s1044"/>
        <o:r id="V:Rule22" type="connector" idref="#_x0000_s1045"/>
        <o:r id="V:Rule24" type="connector" idref="#_x0000_s1046"/>
        <o:r id="V:Rule26" type="connector" idref="#_x0000_s1047"/>
        <o:r id="V:Rule27" type="connector" idref="#_x0000_s1048"/>
        <o:r id="V:Rule28" type="connector" idref="#_x0000_s1049"/>
        <o:r id="V:Rule29" type="connector" idref="#_x0000_s1050"/>
        <o:r id="V:Rule30" type="connector" idref="#_x0000_s1051"/>
        <o:r id="V:Rule32" type="connector" idref="#_x0000_s1052"/>
        <o:r id="V:Rule34" type="connector" idref="#_x0000_s1053"/>
        <o:r id="V:Rule36" type="connector" idref="#_x0000_s1055"/>
        <o:r id="V:Rule38" type="connector" idref="#_x0000_s105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5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dc:creator>
  <cp:lastModifiedBy>Holger</cp:lastModifiedBy>
  <cp:revision>5</cp:revision>
  <dcterms:created xsi:type="dcterms:W3CDTF">2013-07-03T02:16:00Z</dcterms:created>
  <dcterms:modified xsi:type="dcterms:W3CDTF">2013-07-03T06:55:00Z</dcterms:modified>
</cp:coreProperties>
</file>