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22" w:rsidRDefault="001459AA" w:rsidP="00103459">
      <w:pPr>
        <w:ind w:right="-285" w:hanging="426"/>
      </w:pPr>
      <w:r w:rsidRPr="001459AA">
        <w:rPr>
          <w:noProof/>
          <w:lang w:val="en-US"/>
        </w:rPr>
        <w:drawing>
          <wp:inline distT="0" distB="0" distL="0" distR="0">
            <wp:extent cx="6160967" cy="28460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3893" cy="2856661"/>
                    </a:xfrm>
                    <a:prstGeom prst="rect">
                      <a:avLst/>
                    </a:prstGeom>
                    <a:noFill/>
                    <a:ln>
                      <a:noFill/>
                    </a:ln>
                  </pic:spPr>
                </pic:pic>
              </a:graphicData>
            </a:graphic>
          </wp:inline>
        </w:drawing>
      </w:r>
    </w:p>
    <w:p w:rsidR="001459AA" w:rsidRDefault="001459AA" w:rsidP="008070B5">
      <w:pPr>
        <w:ind w:right="-285"/>
      </w:pPr>
    </w:p>
    <w:p w:rsidR="00DE4DD4" w:rsidRPr="00700958" w:rsidRDefault="00DE4DD4" w:rsidP="00103459">
      <w:pPr>
        <w:ind w:left="-426"/>
        <w:jc w:val="both"/>
        <w:rPr>
          <w:rFonts w:ascii="Arial" w:hAnsi="Arial" w:cs="Arial"/>
          <w:b/>
          <w:sz w:val="18"/>
          <w:szCs w:val="18"/>
        </w:rPr>
      </w:pPr>
      <w:r>
        <w:rPr>
          <w:rFonts w:ascii="Arial" w:hAnsi="Arial" w:cs="Arial"/>
          <w:b/>
          <w:sz w:val="18"/>
          <w:szCs w:val="18"/>
        </w:rPr>
        <w:t xml:space="preserve">TEMA 1 </w:t>
      </w:r>
      <w:r>
        <w:rPr>
          <w:rFonts w:ascii="Arial" w:hAnsi="Arial" w:cs="Arial"/>
          <w:sz w:val="18"/>
          <w:szCs w:val="18"/>
        </w:rPr>
        <w:t xml:space="preserve">(5 </w:t>
      </w:r>
      <w:r w:rsidRPr="00700958">
        <w:rPr>
          <w:rFonts w:ascii="Arial" w:hAnsi="Arial" w:cs="Arial"/>
          <w:sz w:val="18"/>
          <w:szCs w:val="18"/>
        </w:rPr>
        <w:t>puntos)</w:t>
      </w:r>
    </w:p>
    <w:p w:rsidR="00DE4DD4" w:rsidRDefault="00DE4DD4" w:rsidP="00103459">
      <w:pPr>
        <w:ind w:left="-426"/>
        <w:jc w:val="both"/>
        <w:rPr>
          <w:rFonts w:ascii="Arial" w:hAnsi="Arial" w:cs="Arial"/>
          <w:sz w:val="18"/>
          <w:szCs w:val="18"/>
        </w:rPr>
      </w:pPr>
      <w:r w:rsidRPr="000F36DD">
        <w:rPr>
          <w:rFonts w:ascii="Arial" w:hAnsi="Arial" w:cs="Arial"/>
          <w:sz w:val="18"/>
          <w:szCs w:val="18"/>
        </w:rPr>
        <w:t xml:space="preserve">Esta es una pregunta que pide identificar los 10 objetivos fundamentales de la auditoria administrativa. Relacione las descripciones con los términos clave anotando en los espacios respectivos, las letras mayúsculas que les corresponda </w:t>
      </w:r>
    </w:p>
    <w:p w:rsidR="003E0016" w:rsidRDefault="003E0016" w:rsidP="00103459">
      <w:pPr>
        <w:ind w:left="-426"/>
        <w:jc w:val="both"/>
        <w:rPr>
          <w:rFonts w:ascii="Arial" w:hAnsi="Arial" w:cs="Arial"/>
          <w:sz w:val="18"/>
          <w:szCs w:val="1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268"/>
        <w:gridCol w:w="6945"/>
      </w:tblGrid>
      <w:tr w:rsidR="003E0016" w:rsidRPr="003E0016" w:rsidTr="003E0016">
        <w:tc>
          <w:tcPr>
            <w:tcW w:w="852" w:type="dxa"/>
          </w:tcPr>
          <w:p w:rsidR="003E0016" w:rsidRPr="003E0016" w:rsidRDefault="003E0016" w:rsidP="003E0016">
            <w:pPr>
              <w:ind w:left="-68"/>
              <w:jc w:val="center"/>
              <w:rPr>
                <w:rFonts w:ascii="Arial" w:hAnsi="Arial" w:cs="Arial"/>
                <w:b/>
                <w:sz w:val="20"/>
                <w:szCs w:val="20"/>
              </w:rPr>
            </w:pPr>
            <w:r w:rsidRPr="003E0016">
              <w:rPr>
                <w:rFonts w:ascii="Arial" w:hAnsi="Arial" w:cs="Arial"/>
                <w:b/>
                <w:sz w:val="20"/>
                <w:szCs w:val="20"/>
              </w:rPr>
              <w:t>LETRA</w:t>
            </w:r>
          </w:p>
        </w:tc>
        <w:tc>
          <w:tcPr>
            <w:tcW w:w="2268" w:type="dxa"/>
          </w:tcPr>
          <w:p w:rsidR="003E0016" w:rsidRPr="003E0016" w:rsidRDefault="003E0016" w:rsidP="003E0016">
            <w:pPr>
              <w:ind w:left="-426"/>
              <w:jc w:val="center"/>
              <w:rPr>
                <w:rFonts w:ascii="Arial" w:hAnsi="Arial" w:cs="Arial"/>
                <w:b/>
                <w:sz w:val="20"/>
                <w:szCs w:val="20"/>
              </w:rPr>
            </w:pPr>
            <w:r w:rsidRPr="003E0016">
              <w:rPr>
                <w:rFonts w:ascii="Arial" w:hAnsi="Arial" w:cs="Arial"/>
                <w:b/>
                <w:sz w:val="20"/>
                <w:szCs w:val="20"/>
              </w:rPr>
              <w:t>TÉRMINOS CLAVE</w:t>
            </w:r>
          </w:p>
        </w:tc>
        <w:tc>
          <w:tcPr>
            <w:tcW w:w="6945" w:type="dxa"/>
          </w:tcPr>
          <w:p w:rsidR="003E0016" w:rsidRPr="003E0016" w:rsidRDefault="003E0016" w:rsidP="003E0016">
            <w:pPr>
              <w:ind w:left="-426"/>
              <w:jc w:val="center"/>
              <w:rPr>
                <w:rFonts w:ascii="Arial" w:hAnsi="Arial" w:cs="Arial"/>
                <w:b/>
                <w:sz w:val="20"/>
                <w:szCs w:val="20"/>
              </w:rPr>
            </w:pPr>
            <w:r w:rsidRPr="003E0016">
              <w:rPr>
                <w:rFonts w:ascii="Arial" w:hAnsi="Arial" w:cs="Arial"/>
                <w:b/>
                <w:sz w:val="20"/>
                <w:szCs w:val="20"/>
              </w:rPr>
              <w:t>DESCRIPCIONES BREVES</w:t>
            </w:r>
          </w:p>
        </w:tc>
      </w:tr>
      <w:tr w:rsidR="003E0016" w:rsidRPr="003E0016" w:rsidTr="003E0016">
        <w:trPr>
          <w:trHeight w:val="479"/>
        </w:trPr>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bCs/>
                <w:sz w:val="18"/>
                <w:szCs w:val="18"/>
                <w:lang w:val="es-MX"/>
              </w:rPr>
            </w:pPr>
            <w:r w:rsidRPr="003E0016">
              <w:rPr>
                <w:rFonts w:ascii="Arial" w:hAnsi="Arial" w:cs="Arial"/>
                <w:bCs/>
                <w:sz w:val="18"/>
                <w:szCs w:val="18"/>
                <w:lang w:val="es-MX"/>
              </w:rPr>
              <w:t xml:space="preserve"> INTERACCIÓN</w:t>
            </w:r>
          </w:p>
          <w:p w:rsidR="003E0016" w:rsidRPr="003E0016" w:rsidRDefault="003E0016" w:rsidP="003E0016">
            <w:pPr>
              <w:rPr>
                <w:rFonts w:ascii="Arial" w:hAnsi="Arial" w:cs="Arial"/>
                <w:sz w:val="18"/>
                <w:szCs w:val="18"/>
                <w:lang w:val="es-ES"/>
              </w:rPr>
            </w:pPr>
          </w:p>
        </w:tc>
        <w:tc>
          <w:tcPr>
            <w:tcW w:w="6945" w:type="dxa"/>
          </w:tcPr>
          <w:p w:rsidR="003E0016" w:rsidRPr="003E0016" w:rsidRDefault="003E0016" w:rsidP="003E0016">
            <w:pPr>
              <w:jc w:val="both"/>
              <w:rPr>
                <w:rFonts w:ascii="Arial" w:hAnsi="Arial" w:cs="Arial"/>
                <w:sz w:val="18"/>
                <w:szCs w:val="18"/>
              </w:rPr>
            </w:pPr>
            <w:r w:rsidRPr="003E0016">
              <w:rPr>
                <w:rFonts w:ascii="Arial" w:hAnsi="Arial" w:cs="Arial"/>
                <w:sz w:val="18"/>
                <w:szCs w:val="18"/>
                <w:lang w:val="es-MX"/>
              </w:rPr>
              <w:t>I. Convierten a la auditoría en un instrumento que hace más permeable y perceptiva a la organización</w:t>
            </w:r>
          </w:p>
        </w:tc>
      </w:tr>
      <w:tr w:rsidR="003E0016" w:rsidRPr="003E0016" w:rsidTr="003E0016">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bCs/>
                <w:sz w:val="18"/>
                <w:szCs w:val="18"/>
                <w:lang w:val="es-MX"/>
              </w:rPr>
            </w:pPr>
            <w:r w:rsidRPr="003E0016">
              <w:rPr>
                <w:rFonts w:ascii="Arial" w:hAnsi="Arial" w:cs="Arial"/>
                <w:bCs/>
                <w:sz w:val="18"/>
                <w:szCs w:val="18"/>
                <w:lang w:val="es-MX"/>
              </w:rPr>
              <w:t>ORGANIZACIÓN</w:t>
            </w:r>
          </w:p>
          <w:p w:rsidR="003E0016" w:rsidRPr="003E0016" w:rsidRDefault="003E0016" w:rsidP="003E0016">
            <w:pPr>
              <w:rPr>
                <w:rFonts w:ascii="Arial" w:hAnsi="Arial" w:cs="Arial"/>
                <w:sz w:val="18"/>
                <w:szCs w:val="18"/>
              </w:rPr>
            </w:pPr>
          </w:p>
        </w:tc>
        <w:tc>
          <w:tcPr>
            <w:tcW w:w="6945" w:type="dxa"/>
          </w:tcPr>
          <w:p w:rsidR="003E0016" w:rsidRPr="003E0016" w:rsidRDefault="003E0016" w:rsidP="003E0016">
            <w:pPr>
              <w:jc w:val="both"/>
              <w:rPr>
                <w:rFonts w:ascii="Arial" w:hAnsi="Arial" w:cs="Arial"/>
                <w:sz w:val="18"/>
                <w:szCs w:val="18"/>
                <w:lang w:val="es-ES"/>
              </w:rPr>
            </w:pPr>
            <w:r w:rsidRPr="003E0016">
              <w:rPr>
                <w:rFonts w:ascii="Arial" w:hAnsi="Arial" w:cs="Arial"/>
                <w:sz w:val="18"/>
                <w:szCs w:val="18"/>
                <w:lang w:val="es-MX"/>
              </w:rPr>
              <w:t>C. Facilitan el que la auditoría sirva de eslabón a la organización con un contexto globalizado</w:t>
            </w:r>
          </w:p>
        </w:tc>
      </w:tr>
      <w:tr w:rsidR="003E0016" w:rsidRPr="003E0016" w:rsidTr="003E0016">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bCs/>
                <w:sz w:val="18"/>
                <w:szCs w:val="18"/>
                <w:lang w:val="es-MX"/>
              </w:rPr>
            </w:pPr>
            <w:r w:rsidRPr="003E0016">
              <w:rPr>
                <w:rFonts w:ascii="Arial" w:hAnsi="Arial" w:cs="Arial"/>
                <w:bCs/>
                <w:sz w:val="18"/>
                <w:szCs w:val="18"/>
                <w:lang w:val="es-MX"/>
              </w:rPr>
              <w:t>APRENDIZAJE</w:t>
            </w:r>
          </w:p>
          <w:p w:rsidR="003E0016" w:rsidRPr="003E0016" w:rsidRDefault="003E0016" w:rsidP="003E0016">
            <w:pPr>
              <w:rPr>
                <w:rFonts w:ascii="Arial" w:hAnsi="Arial" w:cs="Arial"/>
                <w:sz w:val="18"/>
                <w:szCs w:val="18"/>
                <w:lang w:val="es-ES"/>
              </w:rPr>
            </w:pPr>
          </w:p>
        </w:tc>
        <w:tc>
          <w:tcPr>
            <w:tcW w:w="6945" w:type="dxa"/>
          </w:tcPr>
          <w:p w:rsidR="003E0016" w:rsidRPr="003E0016" w:rsidRDefault="003E0016" w:rsidP="003E0016">
            <w:pPr>
              <w:jc w:val="both"/>
              <w:rPr>
                <w:rFonts w:ascii="Arial" w:hAnsi="Arial" w:cs="Arial"/>
                <w:sz w:val="18"/>
                <w:szCs w:val="18"/>
              </w:rPr>
            </w:pPr>
            <w:r w:rsidRPr="003E0016">
              <w:rPr>
                <w:rFonts w:ascii="Arial" w:hAnsi="Arial" w:cs="Arial"/>
                <w:sz w:val="18"/>
                <w:szCs w:val="18"/>
                <w:lang w:val="es-MX"/>
              </w:rPr>
              <w:t>F.  Optimizan el aprovechamiento de los recursos de acuerdo con la dinámica administrativa instituida por la organización</w:t>
            </w:r>
          </w:p>
        </w:tc>
      </w:tr>
      <w:tr w:rsidR="003E0016" w:rsidRPr="003E0016" w:rsidTr="003E0016">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bCs/>
                <w:sz w:val="18"/>
                <w:szCs w:val="18"/>
                <w:lang w:val="es-MX"/>
              </w:rPr>
            </w:pPr>
            <w:r w:rsidRPr="003E0016">
              <w:rPr>
                <w:rFonts w:ascii="Arial" w:hAnsi="Arial" w:cs="Arial"/>
                <w:bCs/>
                <w:sz w:val="18"/>
                <w:szCs w:val="18"/>
                <w:lang w:val="es-MX"/>
              </w:rPr>
              <w:t>SERVICIO</w:t>
            </w:r>
          </w:p>
          <w:p w:rsidR="003E0016" w:rsidRPr="003E0016" w:rsidRDefault="003E0016" w:rsidP="003E0016">
            <w:pPr>
              <w:rPr>
                <w:rFonts w:ascii="Arial" w:hAnsi="Arial" w:cs="Arial"/>
                <w:sz w:val="18"/>
                <w:szCs w:val="18"/>
              </w:rPr>
            </w:pPr>
          </w:p>
        </w:tc>
        <w:tc>
          <w:tcPr>
            <w:tcW w:w="6945" w:type="dxa"/>
          </w:tcPr>
          <w:p w:rsidR="003E0016" w:rsidRPr="003E0016" w:rsidRDefault="003E0016" w:rsidP="003E0016">
            <w:pPr>
              <w:jc w:val="both"/>
              <w:rPr>
                <w:rFonts w:ascii="Arial" w:hAnsi="Arial" w:cs="Arial"/>
                <w:sz w:val="18"/>
                <w:szCs w:val="18"/>
              </w:rPr>
            </w:pPr>
            <w:r w:rsidRPr="003E0016">
              <w:rPr>
                <w:rFonts w:ascii="Arial" w:hAnsi="Arial" w:cs="Arial"/>
                <w:sz w:val="18"/>
                <w:szCs w:val="18"/>
                <w:lang w:val="es-MX"/>
              </w:rPr>
              <w:t>D. Elevan los niveles de actuación de la organización en todos sus contenidos y ámbitos, para que produzca bienes y servicios altamente competitivos</w:t>
            </w:r>
          </w:p>
        </w:tc>
      </w:tr>
      <w:tr w:rsidR="003E0016" w:rsidRPr="003E0016" w:rsidTr="003E0016">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bCs/>
                <w:sz w:val="18"/>
                <w:szCs w:val="18"/>
                <w:lang w:val="es-MX"/>
              </w:rPr>
            </w:pPr>
            <w:r w:rsidRPr="003E0016">
              <w:rPr>
                <w:rFonts w:ascii="Arial" w:hAnsi="Arial" w:cs="Arial"/>
                <w:bCs/>
                <w:sz w:val="18"/>
                <w:szCs w:val="18"/>
                <w:lang w:val="es-MX"/>
              </w:rPr>
              <w:t>CALIDAD</w:t>
            </w:r>
          </w:p>
          <w:p w:rsidR="003E0016" w:rsidRPr="003E0016" w:rsidRDefault="003E0016" w:rsidP="003E0016">
            <w:pPr>
              <w:rPr>
                <w:rFonts w:ascii="Arial" w:hAnsi="Arial" w:cs="Arial"/>
                <w:bCs/>
                <w:sz w:val="18"/>
                <w:szCs w:val="18"/>
                <w:lang w:val="es-MX"/>
              </w:rPr>
            </w:pPr>
          </w:p>
          <w:p w:rsidR="003E0016" w:rsidRPr="003E0016" w:rsidRDefault="003E0016" w:rsidP="003E0016">
            <w:pPr>
              <w:rPr>
                <w:rFonts w:ascii="Arial" w:hAnsi="Arial" w:cs="Arial"/>
                <w:sz w:val="18"/>
                <w:szCs w:val="18"/>
                <w:lang w:val="es-ES"/>
              </w:rPr>
            </w:pPr>
          </w:p>
        </w:tc>
        <w:tc>
          <w:tcPr>
            <w:tcW w:w="6945" w:type="dxa"/>
          </w:tcPr>
          <w:p w:rsidR="003E0016" w:rsidRPr="003E0016" w:rsidRDefault="003E0016" w:rsidP="003E0016">
            <w:pPr>
              <w:jc w:val="both"/>
              <w:rPr>
                <w:rFonts w:ascii="Arial" w:hAnsi="Arial" w:cs="Arial"/>
                <w:sz w:val="18"/>
                <w:szCs w:val="18"/>
              </w:rPr>
            </w:pPr>
            <w:r w:rsidRPr="003E0016">
              <w:rPr>
                <w:rFonts w:ascii="Arial" w:hAnsi="Arial" w:cs="Arial"/>
                <w:sz w:val="18"/>
                <w:szCs w:val="18"/>
                <w:lang w:val="es-ES"/>
              </w:rPr>
              <w:t xml:space="preserve">E. Posibilitan el manejo inteligente de la auditoría en función de la estrategia para relacionar a la organización con los competidores reales, los competidores potenciales, proveedores y clientes </w:t>
            </w:r>
          </w:p>
        </w:tc>
      </w:tr>
      <w:tr w:rsidR="003E0016" w:rsidRPr="003E0016" w:rsidTr="003E0016">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bCs/>
                <w:sz w:val="18"/>
                <w:szCs w:val="18"/>
                <w:lang w:val="es-MX"/>
              </w:rPr>
            </w:pPr>
            <w:r w:rsidRPr="003E0016">
              <w:rPr>
                <w:rFonts w:ascii="Arial" w:hAnsi="Arial" w:cs="Arial"/>
                <w:bCs/>
                <w:sz w:val="18"/>
                <w:szCs w:val="18"/>
                <w:lang w:val="es-MX"/>
              </w:rPr>
              <w:t>PRODUCTIVIDAD</w:t>
            </w:r>
          </w:p>
          <w:p w:rsidR="003E0016" w:rsidRPr="003E0016" w:rsidRDefault="003E0016" w:rsidP="003E0016">
            <w:pPr>
              <w:rPr>
                <w:rFonts w:ascii="Arial" w:hAnsi="Arial" w:cs="Arial"/>
                <w:bCs/>
                <w:sz w:val="18"/>
                <w:szCs w:val="18"/>
                <w:lang w:val="es-MX"/>
              </w:rPr>
            </w:pPr>
          </w:p>
        </w:tc>
        <w:tc>
          <w:tcPr>
            <w:tcW w:w="6945" w:type="dxa"/>
          </w:tcPr>
          <w:p w:rsidR="003E0016" w:rsidRPr="003E0016" w:rsidRDefault="003E0016" w:rsidP="003E0016">
            <w:pPr>
              <w:jc w:val="both"/>
              <w:rPr>
                <w:rFonts w:ascii="Arial" w:hAnsi="Arial" w:cs="Arial"/>
                <w:sz w:val="18"/>
                <w:szCs w:val="18"/>
                <w:lang w:val="es-MX"/>
              </w:rPr>
            </w:pPr>
            <w:r w:rsidRPr="003E0016">
              <w:rPr>
                <w:rFonts w:ascii="Arial" w:hAnsi="Arial" w:cs="Arial"/>
                <w:sz w:val="18"/>
                <w:szCs w:val="18"/>
                <w:lang w:val="es-MX"/>
              </w:rPr>
              <w:t>B. Transforman a la auditoría en un mecanismo de aprendizaje para que la organización asimile sus experiencias y las convierta en oportunidades de mejora</w:t>
            </w:r>
          </w:p>
        </w:tc>
      </w:tr>
      <w:tr w:rsidR="003E0016" w:rsidRPr="003E0016" w:rsidTr="003E0016">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bCs/>
                <w:sz w:val="18"/>
                <w:szCs w:val="18"/>
                <w:lang w:val="es-MX"/>
              </w:rPr>
            </w:pPr>
            <w:r w:rsidRPr="003E0016">
              <w:rPr>
                <w:rFonts w:ascii="Arial" w:hAnsi="Arial" w:cs="Arial"/>
                <w:bCs/>
                <w:sz w:val="18"/>
                <w:szCs w:val="18"/>
                <w:lang w:val="es-MX"/>
              </w:rPr>
              <w:t>CAMBIO</w:t>
            </w:r>
          </w:p>
          <w:p w:rsidR="003E0016" w:rsidRPr="003E0016" w:rsidRDefault="003E0016" w:rsidP="003E0016">
            <w:pPr>
              <w:rPr>
                <w:rFonts w:ascii="Arial" w:hAnsi="Arial" w:cs="Arial"/>
                <w:sz w:val="18"/>
                <w:szCs w:val="18"/>
                <w:lang w:val="es-MX"/>
              </w:rPr>
            </w:pPr>
          </w:p>
        </w:tc>
        <w:tc>
          <w:tcPr>
            <w:tcW w:w="6945" w:type="dxa"/>
          </w:tcPr>
          <w:p w:rsidR="003E0016" w:rsidRPr="003E0016" w:rsidRDefault="003E0016" w:rsidP="003E0016">
            <w:pPr>
              <w:jc w:val="both"/>
              <w:rPr>
                <w:rFonts w:ascii="Arial" w:hAnsi="Arial" w:cs="Arial"/>
                <w:sz w:val="18"/>
                <w:szCs w:val="18"/>
              </w:rPr>
            </w:pPr>
            <w:r w:rsidRPr="003E0016">
              <w:rPr>
                <w:rFonts w:ascii="Arial" w:hAnsi="Arial" w:cs="Arial"/>
                <w:sz w:val="18"/>
                <w:szCs w:val="18"/>
                <w:lang w:val="es-MX"/>
              </w:rPr>
              <w:t>G. Traducen la puesta en práctica y resultados de la auditoría en un sólido instrumento de soporte al proceso de gestión de la organización</w:t>
            </w:r>
          </w:p>
        </w:tc>
      </w:tr>
      <w:tr w:rsidR="003E0016" w:rsidRPr="003E0016" w:rsidTr="003E0016">
        <w:trPr>
          <w:trHeight w:val="473"/>
        </w:trPr>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sz w:val="18"/>
                <w:szCs w:val="18"/>
                <w:lang w:val="es-ES"/>
              </w:rPr>
            </w:pPr>
            <w:r w:rsidRPr="003E0016">
              <w:rPr>
                <w:rFonts w:ascii="Arial" w:hAnsi="Arial" w:cs="Arial"/>
                <w:bCs/>
                <w:sz w:val="18"/>
                <w:szCs w:val="18"/>
                <w:lang w:val="es-MX"/>
              </w:rPr>
              <w:t>TOMA DE DECISIONES</w:t>
            </w:r>
          </w:p>
        </w:tc>
        <w:tc>
          <w:tcPr>
            <w:tcW w:w="6945" w:type="dxa"/>
          </w:tcPr>
          <w:p w:rsidR="003E0016" w:rsidRPr="003E0016" w:rsidRDefault="003E0016" w:rsidP="003E0016">
            <w:pPr>
              <w:jc w:val="both"/>
              <w:rPr>
                <w:rFonts w:ascii="Arial" w:hAnsi="Arial" w:cs="Arial"/>
                <w:sz w:val="18"/>
                <w:szCs w:val="18"/>
              </w:rPr>
            </w:pPr>
            <w:r w:rsidRPr="003E0016">
              <w:rPr>
                <w:rFonts w:ascii="Arial" w:hAnsi="Arial" w:cs="Arial"/>
                <w:sz w:val="18"/>
                <w:szCs w:val="18"/>
                <w:lang w:val="es-MX"/>
              </w:rPr>
              <w:t>H. Definen de la estructura, competencia, funciones y procesos a través del manejo efectivo de la delegación de autoridad y el trabajo en equipo</w:t>
            </w:r>
          </w:p>
        </w:tc>
      </w:tr>
      <w:tr w:rsidR="003E0016" w:rsidRPr="003E0016" w:rsidTr="003E0016">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bCs/>
                <w:sz w:val="18"/>
                <w:szCs w:val="18"/>
                <w:lang w:val="es-MX"/>
              </w:rPr>
            </w:pPr>
            <w:r w:rsidRPr="003E0016">
              <w:rPr>
                <w:rFonts w:ascii="Arial" w:hAnsi="Arial" w:cs="Arial"/>
                <w:bCs/>
                <w:sz w:val="18"/>
                <w:szCs w:val="18"/>
                <w:lang w:val="es-MX"/>
              </w:rPr>
              <w:t>VINCULACIÓN </w:t>
            </w:r>
          </w:p>
          <w:p w:rsidR="003E0016" w:rsidRPr="003E0016" w:rsidRDefault="003E0016" w:rsidP="003E0016">
            <w:pPr>
              <w:rPr>
                <w:rFonts w:ascii="Arial" w:hAnsi="Arial" w:cs="Arial"/>
                <w:sz w:val="18"/>
                <w:szCs w:val="18"/>
                <w:lang w:val="es-MX"/>
              </w:rPr>
            </w:pPr>
          </w:p>
        </w:tc>
        <w:tc>
          <w:tcPr>
            <w:tcW w:w="6945" w:type="dxa"/>
          </w:tcPr>
          <w:p w:rsidR="003E0016" w:rsidRPr="003E0016" w:rsidRDefault="003E0016" w:rsidP="003E0016">
            <w:pPr>
              <w:jc w:val="both"/>
              <w:rPr>
                <w:rFonts w:ascii="Arial" w:hAnsi="Arial" w:cs="Arial"/>
                <w:sz w:val="18"/>
                <w:szCs w:val="18"/>
                <w:lang w:val="es-ES"/>
              </w:rPr>
            </w:pPr>
            <w:r w:rsidRPr="003E0016">
              <w:rPr>
                <w:rFonts w:ascii="Arial" w:hAnsi="Arial" w:cs="Arial"/>
                <w:sz w:val="18"/>
                <w:szCs w:val="18"/>
                <w:lang w:val="es-MX"/>
              </w:rPr>
              <w:t xml:space="preserve">J. Evalúan el comportamiento organizacional en relación con estándares preestablecidos </w:t>
            </w:r>
          </w:p>
        </w:tc>
      </w:tr>
      <w:tr w:rsidR="003E0016" w:rsidRPr="003E0016" w:rsidTr="003E0016">
        <w:tc>
          <w:tcPr>
            <w:tcW w:w="852" w:type="dxa"/>
          </w:tcPr>
          <w:p w:rsidR="003E0016" w:rsidRPr="003E0016" w:rsidRDefault="003E0016" w:rsidP="003E0016">
            <w:pPr>
              <w:ind w:left="-426"/>
              <w:jc w:val="center"/>
              <w:rPr>
                <w:rFonts w:ascii="Arial" w:hAnsi="Arial" w:cs="Arial"/>
                <w:sz w:val="18"/>
                <w:szCs w:val="18"/>
                <w:highlight w:val="yellow"/>
              </w:rPr>
            </w:pPr>
          </w:p>
        </w:tc>
        <w:tc>
          <w:tcPr>
            <w:tcW w:w="2268" w:type="dxa"/>
          </w:tcPr>
          <w:p w:rsidR="003E0016" w:rsidRPr="003E0016" w:rsidRDefault="003E0016" w:rsidP="003E0016">
            <w:pPr>
              <w:rPr>
                <w:rFonts w:ascii="Arial" w:hAnsi="Arial" w:cs="Arial"/>
                <w:sz w:val="18"/>
                <w:szCs w:val="18"/>
              </w:rPr>
            </w:pPr>
            <w:r w:rsidRPr="003E0016">
              <w:rPr>
                <w:rFonts w:ascii="Arial" w:hAnsi="Arial" w:cs="Arial"/>
                <w:bCs/>
                <w:sz w:val="18"/>
                <w:szCs w:val="18"/>
                <w:lang w:val="es-MX"/>
              </w:rPr>
              <w:t>CONTROL</w:t>
            </w:r>
          </w:p>
        </w:tc>
        <w:tc>
          <w:tcPr>
            <w:tcW w:w="6945" w:type="dxa"/>
          </w:tcPr>
          <w:p w:rsidR="003E0016" w:rsidRPr="003E0016" w:rsidRDefault="003E0016" w:rsidP="003E0016">
            <w:pPr>
              <w:jc w:val="both"/>
              <w:rPr>
                <w:rFonts w:ascii="Arial" w:hAnsi="Arial" w:cs="Arial"/>
                <w:sz w:val="18"/>
                <w:szCs w:val="18"/>
                <w:lang w:val="es-ES"/>
              </w:rPr>
            </w:pPr>
            <w:r w:rsidRPr="003E0016">
              <w:rPr>
                <w:rFonts w:ascii="Arial" w:hAnsi="Arial" w:cs="Arial"/>
                <w:sz w:val="18"/>
                <w:szCs w:val="18"/>
                <w:lang w:val="es-MX"/>
              </w:rPr>
              <w:t>A. Vinculan cuantitativa y cualitativamente las acciones de la organización con las expectativas y satisfacción de sus clientes</w:t>
            </w:r>
          </w:p>
        </w:tc>
      </w:tr>
    </w:tbl>
    <w:p w:rsidR="003E0016" w:rsidRDefault="003E0016" w:rsidP="003E0016">
      <w:pPr>
        <w:ind w:left="-426" w:firstLine="142"/>
        <w:jc w:val="both"/>
        <w:rPr>
          <w:rFonts w:ascii="Arial" w:hAnsi="Arial" w:cs="Arial"/>
          <w:sz w:val="18"/>
          <w:szCs w:val="18"/>
        </w:rPr>
      </w:pPr>
    </w:p>
    <w:p w:rsidR="00E36912" w:rsidRPr="00103459" w:rsidRDefault="00E36912" w:rsidP="00103459">
      <w:pPr>
        <w:ind w:left="-426"/>
        <w:jc w:val="both"/>
        <w:rPr>
          <w:rFonts w:ascii="Arial" w:hAnsi="Arial" w:cs="Arial"/>
          <w:sz w:val="18"/>
          <w:szCs w:val="18"/>
          <w:lang w:val="es-ES"/>
        </w:rPr>
      </w:pPr>
      <w:r w:rsidRPr="00103459">
        <w:rPr>
          <w:rFonts w:ascii="Arial" w:hAnsi="Arial" w:cs="Arial"/>
          <w:b/>
          <w:sz w:val="18"/>
          <w:szCs w:val="18"/>
          <w:lang w:val="es-ES"/>
        </w:rPr>
        <w:t>TEMA 2  (</w:t>
      </w:r>
      <w:r w:rsidRPr="00103459">
        <w:rPr>
          <w:rFonts w:ascii="Arial" w:hAnsi="Arial" w:cs="Arial"/>
          <w:sz w:val="18"/>
          <w:szCs w:val="18"/>
          <w:lang w:val="es-ES"/>
        </w:rPr>
        <w:t>5 puntos)</w:t>
      </w:r>
    </w:p>
    <w:p w:rsidR="00E36912" w:rsidRPr="00103459" w:rsidRDefault="00E36912" w:rsidP="00103459">
      <w:pPr>
        <w:ind w:left="-426"/>
        <w:jc w:val="both"/>
        <w:rPr>
          <w:rFonts w:ascii="Arial" w:hAnsi="Arial" w:cs="Arial"/>
          <w:sz w:val="18"/>
          <w:szCs w:val="18"/>
          <w:lang w:val="es-ES"/>
        </w:rPr>
      </w:pPr>
      <w:r w:rsidRPr="00103459">
        <w:rPr>
          <w:rFonts w:ascii="Arial" w:hAnsi="Arial" w:cs="Arial"/>
          <w:sz w:val="18"/>
          <w:szCs w:val="18"/>
          <w:lang w:val="es-ES"/>
        </w:rPr>
        <w:t xml:space="preserve">De cuántos tipos es la formación personal que necesita el auditor para acercarse a los niveles de conocimiento que se requieren para la realización de una auditoría administrativa. Explique </w:t>
      </w:r>
      <w:r w:rsidR="003E0016">
        <w:rPr>
          <w:rFonts w:ascii="Arial" w:hAnsi="Arial" w:cs="Arial"/>
          <w:sz w:val="18"/>
          <w:szCs w:val="18"/>
          <w:lang w:val="es-ES"/>
        </w:rPr>
        <w:t xml:space="preserve">brevemente </w:t>
      </w:r>
      <w:r w:rsidRPr="00103459">
        <w:rPr>
          <w:rFonts w:ascii="Arial" w:hAnsi="Arial" w:cs="Arial"/>
          <w:sz w:val="18"/>
          <w:szCs w:val="18"/>
          <w:lang w:val="es-ES"/>
        </w:rPr>
        <w:t>cada una</w:t>
      </w:r>
    </w:p>
    <w:p w:rsidR="00E36912" w:rsidRPr="00103459" w:rsidRDefault="00E36912" w:rsidP="00103459">
      <w:pPr>
        <w:ind w:left="-426"/>
        <w:jc w:val="both"/>
        <w:rPr>
          <w:rFonts w:ascii="Arial" w:hAnsi="Arial" w:cs="Arial"/>
          <w:b/>
          <w:bCs/>
          <w:sz w:val="18"/>
          <w:szCs w:val="18"/>
          <w:lang w:val="es-ES"/>
        </w:rPr>
      </w:pPr>
    </w:p>
    <w:p w:rsidR="00E36912" w:rsidRPr="00103459" w:rsidRDefault="00E36912" w:rsidP="00103459">
      <w:pPr>
        <w:ind w:left="-426"/>
        <w:jc w:val="both"/>
        <w:rPr>
          <w:rFonts w:ascii="Arial" w:hAnsi="Arial" w:cs="Arial"/>
          <w:b/>
          <w:bCs/>
          <w:sz w:val="18"/>
          <w:szCs w:val="18"/>
          <w:lang w:val="es-ES"/>
        </w:rPr>
      </w:pPr>
    </w:p>
    <w:p w:rsidR="00DE4DD4" w:rsidRPr="00103459" w:rsidRDefault="00DE4DD4" w:rsidP="00103459">
      <w:pPr>
        <w:ind w:left="-426"/>
        <w:jc w:val="both"/>
        <w:rPr>
          <w:rFonts w:ascii="Arial" w:hAnsi="Arial" w:cs="Arial"/>
          <w:b/>
          <w:bCs/>
          <w:sz w:val="18"/>
          <w:szCs w:val="18"/>
          <w:lang w:val="es-MX"/>
        </w:rPr>
      </w:pPr>
      <w:r w:rsidRPr="00103459">
        <w:rPr>
          <w:rFonts w:ascii="Arial" w:hAnsi="Arial" w:cs="Arial"/>
          <w:b/>
          <w:bCs/>
          <w:sz w:val="18"/>
          <w:szCs w:val="18"/>
          <w:lang w:val="es-ES"/>
        </w:rPr>
        <w:t xml:space="preserve">TEMA </w:t>
      </w:r>
      <w:r w:rsidR="00E36912" w:rsidRPr="00103459">
        <w:rPr>
          <w:rFonts w:ascii="Arial" w:hAnsi="Arial" w:cs="Arial"/>
          <w:b/>
          <w:bCs/>
          <w:sz w:val="18"/>
          <w:szCs w:val="18"/>
          <w:lang w:val="es-ES"/>
        </w:rPr>
        <w:t>3</w:t>
      </w:r>
      <w:r w:rsidRPr="00103459">
        <w:rPr>
          <w:rFonts w:ascii="Arial" w:hAnsi="Arial" w:cs="Arial"/>
          <w:b/>
          <w:bCs/>
          <w:sz w:val="18"/>
          <w:szCs w:val="18"/>
          <w:lang w:val="es-ES"/>
        </w:rPr>
        <w:t xml:space="preserve"> </w:t>
      </w:r>
      <w:r w:rsidRPr="00103459">
        <w:rPr>
          <w:rFonts w:ascii="Arial" w:hAnsi="Arial" w:cs="Arial"/>
          <w:bCs/>
          <w:sz w:val="18"/>
          <w:szCs w:val="18"/>
          <w:lang w:val="es-MX"/>
        </w:rPr>
        <w:t>(5  puntos)</w:t>
      </w:r>
    </w:p>
    <w:p w:rsidR="00DE4DD4" w:rsidRPr="00103459" w:rsidRDefault="00DE4DD4" w:rsidP="00103459">
      <w:pPr>
        <w:ind w:left="-426"/>
        <w:rPr>
          <w:rFonts w:ascii="Arial" w:hAnsi="Arial" w:cs="Arial"/>
          <w:bCs/>
          <w:sz w:val="18"/>
          <w:szCs w:val="18"/>
        </w:rPr>
      </w:pPr>
      <w:r w:rsidRPr="00103459">
        <w:rPr>
          <w:rFonts w:ascii="Arial" w:hAnsi="Arial" w:cs="Arial"/>
          <w:sz w:val="18"/>
          <w:szCs w:val="18"/>
        </w:rPr>
        <w:t xml:space="preserve">Cuáles son las etapas de la metodología de auditoría administrativa </w:t>
      </w:r>
      <w:r w:rsidR="00103459" w:rsidRPr="00103459">
        <w:rPr>
          <w:rFonts w:ascii="Arial" w:hAnsi="Arial" w:cs="Arial"/>
          <w:sz w:val="18"/>
          <w:szCs w:val="18"/>
        </w:rPr>
        <w:t>e</w:t>
      </w:r>
      <w:r w:rsidRPr="00103459">
        <w:rPr>
          <w:rFonts w:ascii="Arial" w:hAnsi="Arial" w:cs="Arial"/>
          <w:sz w:val="18"/>
          <w:szCs w:val="18"/>
        </w:rPr>
        <w:t xml:space="preserve"> </w:t>
      </w:r>
      <w:r w:rsidR="00103459" w:rsidRPr="00103459">
        <w:rPr>
          <w:rFonts w:ascii="Arial" w:hAnsi="Arial" w:cs="Arial"/>
          <w:sz w:val="18"/>
          <w:szCs w:val="18"/>
        </w:rPr>
        <w:t>indique puntualmente los aspectos</w:t>
      </w:r>
      <w:r w:rsidRPr="00103459">
        <w:rPr>
          <w:rFonts w:ascii="Arial" w:hAnsi="Arial" w:cs="Arial"/>
          <w:sz w:val="18"/>
          <w:szCs w:val="18"/>
        </w:rPr>
        <w:t xml:space="preserve"> </w:t>
      </w:r>
      <w:r w:rsidR="00103459" w:rsidRPr="00103459">
        <w:rPr>
          <w:rFonts w:ascii="Arial" w:hAnsi="Arial" w:cs="Arial"/>
          <w:sz w:val="18"/>
          <w:szCs w:val="18"/>
        </w:rPr>
        <w:t>que incluye la</w:t>
      </w:r>
      <w:r w:rsidRPr="00103459">
        <w:rPr>
          <w:rFonts w:ascii="Arial" w:hAnsi="Arial" w:cs="Arial"/>
          <w:sz w:val="18"/>
          <w:szCs w:val="18"/>
        </w:rPr>
        <w:t xml:space="preserve"> etapa de Planificación </w:t>
      </w:r>
    </w:p>
    <w:p w:rsidR="00DE4DD4" w:rsidRDefault="00DE4DD4" w:rsidP="00103459">
      <w:pPr>
        <w:ind w:left="-426"/>
        <w:rPr>
          <w:rFonts w:ascii="Arial" w:hAnsi="Arial" w:cs="Arial"/>
          <w:b/>
          <w:sz w:val="18"/>
          <w:szCs w:val="18"/>
        </w:rPr>
      </w:pPr>
    </w:p>
    <w:p w:rsidR="00103459" w:rsidRPr="00103459" w:rsidRDefault="00103459" w:rsidP="00103459">
      <w:pPr>
        <w:ind w:left="-426"/>
        <w:rPr>
          <w:rFonts w:ascii="Arial" w:hAnsi="Arial" w:cs="Arial"/>
          <w:b/>
          <w:sz w:val="18"/>
          <w:szCs w:val="18"/>
        </w:rPr>
      </w:pPr>
    </w:p>
    <w:p w:rsidR="001459AA" w:rsidRPr="00103459" w:rsidRDefault="001459AA" w:rsidP="00103459">
      <w:pPr>
        <w:ind w:left="-426"/>
        <w:rPr>
          <w:rFonts w:ascii="Arial" w:hAnsi="Arial" w:cs="Arial"/>
          <w:sz w:val="18"/>
          <w:szCs w:val="18"/>
        </w:rPr>
      </w:pPr>
      <w:r w:rsidRPr="00103459">
        <w:rPr>
          <w:rFonts w:ascii="Arial" w:hAnsi="Arial" w:cs="Arial"/>
          <w:b/>
          <w:sz w:val="18"/>
          <w:szCs w:val="18"/>
        </w:rPr>
        <w:t xml:space="preserve">TEMA </w:t>
      </w:r>
      <w:r w:rsidR="00E36912" w:rsidRPr="00103459">
        <w:rPr>
          <w:rFonts w:ascii="Arial" w:hAnsi="Arial" w:cs="Arial"/>
          <w:b/>
          <w:sz w:val="18"/>
          <w:szCs w:val="18"/>
        </w:rPr>
        <w:t>4</w:t>
      </w:r>
      <w:r w:rsidRPr="00103459">
        <w:rPr>
          <w:rFonts w:ascii="Arial" w:hAnsi="Arial" w:cs="Arial"/>
          <w:b/>
          <w:sz w:val="18"/>
          <w:szCs w:val="18"/>
        </w:rPr>
        <w:t xml:space="preserve">  </w:t>
      </w:r>
      <w:r w:rsidRPr="00103459">
        <w:rPr>
          <w:rFonts w:ascii="Arial" w:hAnsi="Arial" w:cs="Arial"/>
          <w:sz w:val="18"/>
          <w:szCs w:val="18"/>
        </w:rPr>
        <w:t>(</w:t>
      </w:r>
      <w:r w:rsidR="00DE4DD4" w:rsidRPr="00103459">
        <w:rPr>
          <w:rFonts w:ascii="Arial" w:hAnsi="Arial" w:cs="Arial"/>
          <w:sz w:val="18"/>
          <w:szCs w:val="18"/>
        </w:rPr>
        <w:t>5</w:t>
      </w:r>
      <w:r w:rsidRPr="00103459">
        <w:rPr>
          <w:rFonts w:ascii="Arial" w:hAnsi="Arial" w:cs="Arial"/>
          <w:sz w:val="18"/>
          <w:szCs w:val="18"/>
        </w:rPr>
        <w:t xml:space="preserve"> puntos)</w:t>
      </w:r>
    </w:p>
    <w:p w:rsidR="001459AA" w:rsidRPr="00103459" w:rsidRDefault="001459AA" w:rsidP="00103459">
      <w:pPr>
        <w:ind w:left="-426"/>
        <w:rPr>
          <w:rFonts w:ascii="Arial" w:hAnsi="Arial" w:cs="Arial"/>
          <w:sz w:val="18"/>
          <w:szCs w:val="18"/>
        </w:rPr>
      </w:pPr>
      <w:r w:rsidRPr="00103459">
        <w:rPr>
          <w:rFonts w:ascii="Arial" w:hAnsi="Arial" w:cs="Arial"/>
          <w:sz w:val="18"/>
          <w:szCs w:val="18"/>
        </w:rPr>
        <w:t xml:space="preserve">Anote tres de las herramientas organizacionales más utilizadas por las empresas para obtener un mejor desempeño en la ejecución de </w:t>
      </w:r>
      <w:r w:rsidR="00844D07" w:rsidRPr="00103459">
        <w:rPr>
          <w:rFonts w:ascii="Arial" w:hAnsi="Arial" w:cs="Arial"/>
          <w:sz w:val="18"/>
          <w:szCs w:val="18"/>
        </w:rPr>
        <w:t>su proceso</w:t>
      </w:r>
      <w:r w:rsidRPr="00103459">
        <w:rPr>
          <w:rFonts w:ascii="Arial" w:hAnsi="Arial" w:cs="Arial"/>
          <w:sz w:val="18"/>
          <w:szCs w:val="18"/>
        </w:rPr>
        <w:t xml:space="preserve"> administrativo.  Describa brevemente cada una de ellas.</w:t>
      </w:r>
    </w:p>
    <w:p w:rsidR="00103459" w:rsidRDefault="00103459" w:rsidP="00103459">
      <w:pPr>
        <w:spacing w:line="240" w:lineRule="exact"/>
        <w:ind w:left="-426"/>
        <w:jc w:val="both"/>
        <w:rPr>
          <w:rFonts w:ascii="Arial" w:hAnsi="Arial" w:cs="Arial"/>
          <w:b/>
          <w:bCs/>
          <w:sz w:val="18"/>
          <w:szCs w:val="18"/>
          <w:lang w:val="es-ES"/>
        </w:rPr>
      </w:pPr>
    </w:p>
    <w:p w:rsidR="00DE4DD4" w:rsidRPr="00103459" w:rsidRDefault="00DE4DD4" w:rsidP="00103459">
      <w:pPr>
        <w:spacing w:line="240" w:lineRule="exact"/>
        <w:ind w:left="-426"/>
        <w:jc w:val="both"/>
        <w:rPr>
          <w:rFonts w:ascii="Arial" w:hAnsi="Arial" w:cs="Arial"/>
          <w:b/>
          <w:bCs/>
          <w:sz w:val="18"/>
          <w:szCs w:val="18"/>
          <w:lang w:val="es-MX"/>
        </w:rPr>
      </w:pPr>
      <w:r w:rsidRPr="00103459">
        <w:rPr>
          <w:rFonts w:ascii="Arial" w:hAnsi="Arial" w:cs="Arial"/>
          <w:b/>
          <w:bCs/>
          <w:sz w:val="18"/>
          <w:szCs w:val="18"/>
          <w:lang w:val="es-ES"/>
        </w:rPr>
        <w:t xml:space="preserve">TEMA </w:t>
      </w:r>
      <w:r w:rsidR="00E36912" w:rsidRPr="00103459">
        <w:rPr>
          <w:rFonts w:ascii="Arial" w:hAnsi="Arial" w:cs="Arial"/>
          <w:b/>
          <w:bCs/>
          <w:sz w:val="18"/>
          <w:szCs w:val="18"/>
          <w:lang w:val="es-ES"/>
        </w:rPr>
        <w:t>5</w:t>
      </w:r>
      <w:r w:rsidRPr="00103459">
        <w:rPr>
          <w:rFonts w:ascii="Arial" w:hAnsi="Arial" w:cs="Arial"/>
          <w:b/>
          <w:bCs/>
          <w:sz w:val="18"/>
          <w:szCs w:val="18"/>
          <w:lang w:val="es-ES"/>
        </w:rPr>
        <w:t xml:space="preserve"> </w:t>
      </w:r>
      <w:r w:rsidRPr="00103459">
        <w:rPr>
          <w:rFonts w:ascii="Arial" w:hAnsi="Arial" w:cs="Arial"/>
          <w:bCs/>
          <w:sz w:val="18"/>
          <w:szCs w:val="18"/>
          <w:lang w:val="es-MX"/>
        </w:rPr>
        <w:t>(</w:t>
      </w:r>
      <w:r w:rsidR="00844D07" w:rsidRPr="00103459">
        <w:rPr>
          <w:rFonts w:ascii="Arial" w:hAnsi="Arial" w:cs="Arial"/>
          <w:bCs/>
          <w:sz w:val="18"/>
          <w:szCs w:val="18"/>
          <w:lang w:val="es-MX"/>
        </w:rPr>
        <w:t>3</w:t>
      </w:r>
      <w:r w:rsidR="00E36912" w:rsidRPr="00103459">
        <w:rPr>
          <w:rFonts w:ascii="Arial" w:hAnsi="Arial" w:cs="Arial"/>
          <w:bCs/>
          <w:sz w:val="18"/>
          <w:szCs w:val="18"/>
          <w:lang w:val="es-MX"/>
        </w:rPr>
        <w:t>0</w:t>
      </w:r>
      <w:r w:rsidRPr="00103459">
        <w:rPr>
          <w:rFonts w:ascii="Arial" w:hAnsi="Arial" w:cs="Arial"/>
          <w:bCs/>
          <w:sz w:val="18"/>
          <w:szCs w:val="18"/>
          <w:lang w:val="es-MX"/>
        </w:rPr>
        <w:t xml:space="preserve"> puntos)</w:t>
      </w:r>
    </w:p>
    <w:p w:rsidR="00DE4DD4" w:rsidRPr="00103459" w:rsidRDefault="00DE4DD4" w:rsidP="00103459">
      <w:pPr>
        <w:spacing w:line="240" w:lineRule="exact"/>
        <w:ind w:left="-426"/>
        <w:jc w:val="both"/>
        <w:rPr>
          <w:rFonts w:ascii="Arial" w:hAnsi="Arial" w:cs="Arial"/>
          <w:sz w:val="18"/>
          <w:szCs w:val="18"/>
        </w:rPr>
      </w:pPr>
      <w:r w:rsidRPr="00103459">
        <w:rPr>
          <w:rFonts w:ascii="Arial" w:hAnsi="Arial" w:cs="Arial"/>
          <w:sz w:val="18"/>
          <w:szCs w:val="18"/>
        </w:rPr>
        <w:t>CASO PRÁCTICO</w:t>
      </w:r>
    </w:p>
    <w:p w:rsidR="00DE4DD4" w:rsidRPr="00103459" w:rsidRDefault="00DE4DD4" w:rsidP="00103459">
      <w:pPr>
        <w:spacing w:line="240" w:lineRule="exact"/>
        <w:ind w:left="-426"/>
        <w:jc w:val="both"/>
        <w:rPr>
          <w:rFonts w:ascii="Arial" w:hAnsi="Arial" w:cs="Arial"/>
          <w:sz w:val="18"/>
          <w:szCs w:val="18"/>
        </w:rPr>
      </w:pPr>
    </w:p>
    <w:p w:rsidR="00DE4DD4" w:rsidRPr="00103459" w:rsidRDefault="00DE4DD4" w:rsidP="00103459">
      <w:pPr>
        <w:spacing w:line="240" w:lineRule="exact"/>
        <w:ind w:left="-426"/>
        <w:jc w:val="both"/>
        <w:rPr>
          <w:rFonts w:ascii="Arial" w:hAnsi="Arial" w:cs="Arial"/>
          <w:b/>
          <w:sz w:val="18"/>
          <w:szCs w:val="18"/>
        </w:rPr>
      </w:pPr>
      <w:r w:rsidRPr="00103459">
        <w:rPr>
          <w:rFonts w:ascii="Arial" w:hAnsi="Arial" w:cs="Arial"/>
          <w:b/>
          <w:sz w:val="18"/>
          <w:szCs w:val="18"/>
        </w:rPr>
        <w:t xml:space="preserve">ANTECEDENTES </w:t>
      </w:r>
    </w:p>
    <w:p w:rsidR="00DE4DD4" w:rsidRPr="00103459" w:rsidRDefault="00DE4DD4" w:rsidP="00103459">
      <w:pPr>
        <w:spacing w:line="240" w:lineRule="exact"/>
        <w:ind w:left="-426"/>
        <w:jc w:val="both"/>
        <w:rPr>
          <w:rFonts w:ascii="Arial" w:hAnsi="Arial" w:cs="Arial"/>
          <w:b/>
          <w:sz w:val="18"/>
          <w:szCs w:val="18"/>
        </w:rPr>
      </w:pPr>
    </w:p>
    <w:p w:rsidR="00DE4DD4" w:rsidRPr="00103459" w:rsidRDefault="00844D07" w:rsidP="00103459">
      <w:pPr>
        <w:spacing w:line="240" w:lineRule="exact"/>
        <w:ind w:left="-426"/>
        <w:jc w:val="both"/>
        <w:rPr>
          <w:rFonts w:ascii="Arial" w:hAnsi="Arial" w:cs="Arial"/>
          <w:sz w:val="18"/>
          <w:szCs w:val="18"/>
        </w:rPr>
      </w:pPr>
      <w:r w:rsidRPr="00103459">
        <w:rPr>
          <w:rFonts w:ascii="Arial" w:hAnsi="Arial" w:cs="Arial"/>
          <w:sz w:val="18"/>
          <w:szCs w:val="18"/>
        </w:rPr>
        <w:lastRenderedPageBreak/>
        <w:t>Ecuatoriana de Mármoles</w:t>
      </w:r>
      <w:r w:rsidR="00DE4DD4" w:rsidRPr="00103459">
        <w:rPr>
          <w:rFonts w:ascii="Arial" w:hAnsi="Arial" w:cs="Arial"/>
          <w:sz w:val="18"/>
          <w:szCs w:val="18"/>
        </w:rPr>
        <w:t xml:space="preserve"> S. A.,  inició sus operaciones en 1950 con el propósito de constituirse en una empresa líder en el campo de la elaboración de productos de mármol para cubiertas de lavabos, pisos, chimeneas, escaleras y recubrimientos para muros y baños, así como de productos de cantera para marcos de ventana, columnas, capiteles, cornisas, fachadas y fuentes.</w:t>
      </w:r>
    </w:p>
    <w:p w:rsidR="00DE4DD4" w:rsidRPr="00103459" w:rsidRDefault="00DE4DD4" w:rsidP="00103459">
      <w:pPr>
        <w:spacing w:line="240" w:lineRule="exact"/>
        <w:ind w:left="-426"/>
        <w:jc w:val="both"/>
        <w:rPr>
          <w:rFonts w:ascii="Arial" w:hAnsi="Arial" w:cs="Arial"/>
          <w:sz w:val="18"/>
          <w:szCs w:val="18"/>
        </w:rPr>
      </w:pPr>
    </w:p>
    <w:p w:rsidR="00DE4DD4" w:rsidRPr="00103459" w:rsidRDefault="00DE4DD4" w:rsidP="00103459">
      <w:pPr>
        <w:spacing w:line="240" w:lineRule="exact"/>
        <w:ind w:left="-426"/>
        <w:jc w:val="both"/>
        <w:rPr>
          <w:rFonts w:ascii="Arial" w:hAnsi="Arial" w:cs="Arial"/>
          <w:sz w:val="18"/>
          <w:szCs w:val="18"/>
        </w:rPr>
      </w:pPr>
      <w:r w:rsidRPr="00103459">
        <w:rPr>
          <w:rFonts w:ascii="Arial" w:hAnsi="Arial" w:cs="Arial"/>
          <w:sz w:val="18"/>
          <w:szCs w:val="18"/>
        </w:rPr>
        <w:t>En la actualidad, la empresa está en un proceso de crecimiento y fortalecimiento sobreponiéndose a la crisis que la industria de la construcción ha afrontado en los últimos años,</w:t>
      </w:r>
    </w:p>
    <w:p w:rsidR="00DE4DD4" w:rsidRPr="00103459" w:rsidRDefault="00DE4DD4" w:rsidP="00103459">
      <w:pPr>
        <w:spacing w:line="240" w:lineRule="exact"/>
        <w:ind w:left="-426"/>
        <w:jc w:val="both"/>
        <w:rPr>
          <w:rFonts w:ascii="Arial" w:hAnsi="Arial" w:cs="Arial"/>
          <w:sz w:val="18"/>
          <w:szCs w:val="18"/>
        </w:rPr>
      </w:pPr>
    </w:p>
    <w:p w:rsidR="00DE4DD4" w:rsidRPr="00103459" w:rsidRDefault="00DE4DD4" w:rsidP="00103459">
      <w:pPr>
        <w:spacing w:line="240" w:lineRule="exact"/>
        <w:ind w:left="-426"/>
        <w:jc w:val="both"/>
        <w:rPr>
          <w:rFonts w:ascii="Arial" w:hAnsi="Arial" w:cs="Arial"/>
          <w:b/>
          <w:sz w:val="18"/>
          <w:szCs w:val="18"/>
        </w:rPr>
      </w:pPr>
      <w:r w:rsidRPr="00103459">
        <w:rPr>
          <w:rFonts w:ascii="Arial" w:hAnsi="Arial" w:cs="Arial"/>
          <w:b/>
          <w:sz w:val="18"/>
          <w:szCs w:val="18"/>
        </w:rPr>
        <w:t>MARCO DE ACTUACIÓN</w:t>
      </w:r>
    </w:p>
    <w:p w:rsidR="00140850" w:rsidRPr="00103459" w:rsidRDefault="00DE4DD4" w:rsidP="00103459">
      <w:pPr>
        <w:spacing w:line="240" w:lineRule="exact"/>
        <w:ind w:left="-426"/>
        <w:jc w:val="both"/>
        <w:rPr>
          <w:rFonts w:ascii="Arial" w:hAnsi="Arial" w:cs="Arial"/>
          <w:sz w:val="18"/>
          <w:szCs w:val="18"/>
        </w:rPr>
      </w:pPr>
      <w:r w:rsidRPr="00103459">
        <w:rPr>
          <w:rFonts w:ascii="Arial" w:hAnsi="Arial" w:cs="Arial"/>
          <w:sz w:val="18"/>
          <w:szCs w:val="18"/>
        </w:rPr>
        <w:t>Con el objeto de encauzar su quehacer e integrar una base de información para sus acciones, es necesario que la empresa desarrolle los siguientes enunciados:</w:t>
      </w:r>
      <w:r w:rsidR="00140850" w:rsidRPr="00103459">
        <w:rPr>
          <w:rFonts w:ascii="Arial" w:hAnsi="Arial" w:cs="Arial"/>
          <w:sz w:val="18"/>
          <w:szCs w:val="18"/>
        </w:rPr>
        <w:t xml:space="preserve"> Visión, Misión, Objetivos y Estrategias</w:t>
      </w:r>
    </w:p>
    <w:p w:rsidR="00DE4DD4" w:rsidRPr="00103459" w:rsidRDefault="00DE4DD4" w:rsidP="00103459">
      <w:pPr>
        <w:spacing w:line="240" w:lineRule="exact"/>
        <w:ind w:left="-426"/>
        <w:jc w:val="both"/>
        <w:rPr>
          <w:rFonts w:ascii="Arial" w:hAnsi="Arial" w:cs="Arial"/>
          <w:sz w:val="18"/>
          <w:szCs w:val="18"/>
        </w:rPr>
      </w:pPr>
    </w:p>
    <w:p w:rsidR="00DE4DD4" w:rsidRPr="00103459" w:rsidRDefault="00DE4DD4" w:rsidP="00103459">
      <w:pPr>
        <w:spacing w:line="240" w:lineRule="exact"/>
        <w:ind w:left="-426"/>
        <w:jc w:val="both"/>
        <w:rPr>
          <w:rFonts w:ascii="Arial" w:hAnsi="Arial" w:cs="Arial"/>
          <w:b/>
          <w:sz w:val="18"/>
          <w:szCs w:val="18"/>
        </w:rPr>
      </w:pPr>
      <w:r w:rsidRPr="00103459">
        <w:rPr>
          <w:rFonts w:ascii="Arial" w:hAnsi="Arial" w:cs="Arial"/>
          <w:b/>
          <w:sz w:val="18"/>
          <w:szCs w:val="18"/>
        </w:rPr>
        <w:t xml:space="preserve">ACCIONES </w:t>
      </w:r>
    </w:p>
    <w:p w:rsidR="00DE4DD4" w:rsidRPr="00103459" w:rsidRDefault="00DE4DD4" w:rsidP="00103459">
      <w:pPr>
        <w:spacing w:line="240" w:lineRule="exact"/>
        <w:ind w:left="-426"/>
        <w:jc w:val="both"/>
        <w:rPr>
          <w:rFonts w:ascii="Arial" w:hAnsi="Arial" w:cs="Arial"/>
          <w:b/>
          <w:sz w:val="18"/>
          <w:szCs w:val="18"/>
        </w:rPr>
      </w:pPr>
    </w:p>
    <w:p w:rsidR="00DE4DD4" w:rsidRPr="00103459" w:rsidRDefault="00DE4DD4" w:rsidP="00103459">
      <w:pPr>
        <w:spacing w:line="240" w:lineRule="exact"/>
        <w:ind w:left="-426"/>
        <w:jc w:val="both"/>
        <w:rPr>
          <w:rFonts w:ascii="Arial" w:hAnsi="Arial" w:cs="Arial"/>
          <w:sz w:val="18"/>
          <w:szCs w:val="18"/>
        </w:rPr>
      </w:pPr>
      <w:r w:rsidRPr="00103459">
        <w:rPr>
          <w:rFonts w:ascii="Arial" w:hAnsi="Arial" w:cs="Arial"/>
          <w:sz w:val="18"/>
          <w:szCs w:val="18"/>
        </w:rPr>
        <w:t>En el 2005, el director general, ante la inminente necesidad de acrecentar el desempeño de la empresa, la creciente demanda por mejorar sus productos y la necesidad de integrar  sus procesos y estructura, acordó contratar los servicios de un grupo consultor.,  para realizar una auditoría administrativa.</w:t>
      </w:r>
    </w:p>
    <w:p w:rsidR="00DE4DD4" w:rsidRPr="00103459" w:rsidRDefault="00DE4DD4" w:rsidP="00103459">
      <w:pPr>
        <w:spacing w:line="240" w:lineRule="exact"/>
        <w:ind w:left="-426"/>
        <w:jc w:val="both"/>
        <w:rPr>
          <w:rFonts w:ascii="Arial" w:hAnsi="Arial" w:cs="Arial"/>
          <w:b/>
          <w:sz w:val="18"/>
          <w:szCs w:val="18"/>
        </w:rPr>
      </w:pPr>
    </w:p>
    <w:p w:rsidR="00DE4DD4" w:rsidRPr="00103459" w:rsidRDefault="00DE4DD4" w:rsidP="00103459">
      <w:pPr>
        <w:spacing w:line="240" w:lineRule="exact"/>
        <w:ind w:left="-426"/>
        <w:jc w:val="both"/>
        <w:rPr>
          <w:rFonts w:ascii="Arial" w:hAnsi="Arial" w:cs="Arial"/>
          <w:b/>
          <w:sz w:val="18"/>
          <w:szCs w:val="18"/>
        </w:rPr>
      </w:pPr>
      <w:r w:rsidRPr="00103459">
        <w:rPr>
          <w:rFonts w:ascii="Arial" w:hAnsi="Arial" w:cs="Arial"/>
          <w:b/>
          <w:sz w:val="18"/>
          <w:szCs w:val="18"/>
        </w:rPr>
        <w:t xml:space="preserve">EXAMEN </w:t>
      </w:r>
    </w:p>
    <w:p w:rsidR="00DE4DD4" w:rsidRPr="00103459" w:rsidRDefault="00DE4DD4" w:rsidP="00103459">
      <w:pPr>
        <w:spacing w:line="240" w:lineRule="exact"/>
        <w:ind w:left="-426"/>
        <w:jc w:val="both"/>
        <w:rPr>
          <w:rFonts w:ascii="Arial" w:hAnsi="Arial" w:cs="Arial"/>
          <w:sz w:val="18"/>
          <w:szCs w:val="18"/>
        </w:rPr>
      </w:pPr>
    </w:p>
    <w:p w:rsidR="00DE4DD4" w:rsidRPr="00103459" w:rsidRDefault="00DE4DD4" w:rsidP="00103459">
      <w:pPr>
        <w:spacing w:line="240" w:lineRule="exact"/>
        <w:ind w:left="-426"/>
        <w:jc w:val="both"/>
        <w:rPr>
          <w:rFonts w:ascii="Arial" w:hAnsi="Arial" w:cs="Arial"/>
          <w:sz w:val="18"/>
          <w:szCs w:val="18"/>
        </w:rPr>
      </w:pPr>
      <w:r w:rsidRPr="00103459">
        <w:rPr>
          <w:rFonts w:ascii="Arial" w:hAnsi="Arial" w:cs="Arial"/>
          <w:sz w:val="18"/>
          <w:szCs w:val="18"/>
        </w:rPr>
        <w:t>Con base en la información obtenida a través de los cuestionarios, entrevistas, cédulas y a la observación es posible emitir un juicio sustentado en la experiencia y conocimientos de cada uno de los miembros del equipo auditor.  A continuación se presentan los resultados derivados de la evaluación del  proceso administrativo:</w:t>
      </w:r>
    </w:p>
    <w:p w:rsidR="00DE4DD4" w:rsidRDefault="00DE4DD4" w:rsidP="00DE4DD4">
      <w:pPr>
        <w:spacing w:line="240" w:lineRule="exact"/>
        <w:ind w:left="-720"/>
        <w:jc w:val="both"/>
        <w:rPr>
          <w:sz w:val="17"/>
          <w:szCs w:val="1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8309"/>
      </w:tblGrid>
      <w:tr w:rsidR="00DE4DD4" w:rsidRPr="00085D5E" w:rsidTr="00103459">
        <w:tc>
          <w:tcPr>
            <w:tcW w:w="905" w:type="dxa"/>
            <w:tcBorders>
              <w:top w:val="single" w:sz="4" w:space="0" w:color="auto"/>
            </w:tcBorders>
          </w:tcPr>
          <w:p w:rsidR="00DE4DD4" w:rsidRPr="00E055F5" w:rsidRDefault="00DE4DD4" w:rsidP="005F37DD">
            <w:pPr>
              <w:spacing w:line="240" w:lineRule="exact"/>
              <w:jc w:val="center"/>
              <w:rPr>
                <w:rFonts w:ascii="Calibri" w:hAnsi="Calibri"/>
                <w:b/>
                <w:sz w:val="16"/>
                <w:szCs w:val="16"/>
              </w:rPr>
            </w:pPr>
            <w:r w:rsidRPr="00E055F5">
              <w:rPr>
                <w:rFonts w:ascii="Calibri" w:hAnsi="Calibri"/>
                <w:b/>
                <w:sz w:val="16"/>
                <w:szCs w:val="16"/>
              </w:rPr>
              <w:t>ETAPA</w:t>
            </w:r>
          </w:p>
        </w:tc>
        <w:tc>
          <w:tcPr>
            <w:tcW w:w="8309" w:type="dxa"/>
            <w:tcBorders>
              <w:top w:val="single" w:sz="4" w:space="0" w:color="auto"/>
            </w:tcBorders>
          </w:tcPr>
          <w:p w:rsidR="00DE4DD4" w:rsidRPr="00E055F5" w:rsidRDefault="00DE4DD4" w:rsidP="005F37DD">
            <w:pPr>
              <w:spacing w:line="240" w:lineRule="exact"/>
              <w:jc w:val="center"/>
              <w:rPr>
                <w:rFonts w:ascii="Calibri" w:hAnsi="Calibri"/>
                <w:b/>
                <w:sz w:val="16"/>
                <w:szCs w:val="16"/>
              </w:rPr>
            </w:pPr>
            <w:r w:rsidRPr="00E055F5">
              <w:rPr>
                <w:rFonts w:ascii="Calibri" w:hAnsi="Calibri"/>
                <w:b/>
                <w:sz w:val="16"/>
                <w:szCs w:val="16"/>
              </w:rPr>
              <w:t>OBSERVACIONES</w:t>
            </w:r>
          </w:p>
        </w:tc>
      </w:tr>
      <w:tr w:rsidR="00DE4DD4" w:rsidRPr="00085D5E" w:rsidTr="00103459">
        <w:tc>
          <w:tcPr>
            <w:tcW w:w="905" w:type="dxa"/>
            <w:tcBorders>
              <w:top w:val="single" w:sz="4" w:space="0" w:color="auto"/>
            </w:tcBorders>
          </w:tcPr>
          <w:p w:rsidR="00DE4DD4" w:rsidRPr="00A60E07" w:rsidRDefault="00DE4DD4" w:rsidP="005F37DD">
            <w:pPr>
              <w:spacing w:line="240" w:lineRule="exact"/>
              <w:jc w:val="both"/>
              <w:rPr>
                <w:rFonts w:ascii="Calibri" w:hAnsi="Calibri"/>
                <w:sz w:val="16"/>
                <w:szCs w:val="16"/>
                <w:highlight w:val="yellow"/>
              </w:rPr>
            </w:pPr>
          </w:p>
        </w:tc>
        <w:tc>
          <w:tcPr>
            <w:tcW w:w="8309" w:type="dxa"/>
            <w:tcBorders>
              <w:top w:val="single" w:sz="4" w:space="0" w:color="auto"/>
            </w:tcBorders>
          </w:tcPr>
          <w:p w:rsidR="00DE4DD4" w:rsidRPr="00085D5E" w:rsidRDefault="00DE4DD4" w:rsidP="00DE4DD4">
            <w:pPr>
              <w:numPr>
                <w:ilvl w:val="0"/>
                <w:numId w:val="6"/>
              </w:numPr>
              <w:spacing w:line="240" w:lineRule="exact"/>
              <w:jc w:val="both"/>
              <w:rPr>
                <w:rFonts w:ascii="Calibri" w:hAnsi="Calibri"/>
                <w:sz w:val="16"/>
                <w:szCs w:val="16"/>
              </w:rPr>
            </w:pPr>
            <w:r w:rsidRPr="00085D5E">
              <w:rPr>
                <w:rFonts w:ascii="Calibri" w:hAnsi="Calibri"/>
                <w:sz w:val="16"/>
                <w:szCs w:val="16"/>
              </w:rPr>
              <w:t>La centralización de la toma de decisiones, no se delega y, por lo tanto, la responsabilidad se concentra en una sola persona.</w:t>
            </w:r>
          </w:p>
        </w:tc>
      </w:tr>
      <w:tr w:rsidR="00DE4DD4" w:rsidRPr="00085D5E" w:rsidTr="00103459">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6"/>
              </w:numPr>
              <w:rPr>
                <w:rFonts w:ascii="Calibri" w:hAnsi="Calibri"/>
                <w:sz w:val="16"/>
                <w:szCs w:val="16"/>
              </w:rPr>
            </w:pPr>
            <w:r w:rsidRPr="00085D5E">
              <w:rPr>
                <w:rFonts w:ascii="Calibri" w:hAnsi="Calibri"/>
                <w:sz w:val="16"/>
                <w:szCs w:val="16"/>
              </w:rPr>
              <w:t>En general, no hay objetivos a corto, mediano y largo plazos, programas, metas, políticas, visión y misión, lo que provoca que la organización no cuente con un punto definido de lo que pretende alcanzar y que los empleados no se sientan identificados totalmente con ella,</w:t>
            </w:r>
          </w:p>
        </w:tc>
      </w:tr>
      <w:tr w:rsidR="00DE4DD4" w:rsidRPr="00085D5E" w:rsidTr="00103459">
        <w:tc>
          <w:tcPr>
            <w:tcW w:w="905" w:type="dxa"/>
          </w:tcPr>
          <w:p w:rsidR="00DE4DD4" w:rsidRPr="00A60E07" w:rsidRDefault="00DE4DD4" w:rsidP="005F37DD">
            <w:pPr>
              <w:spacing w:line="240" w:lineRule="exact"/>
              <w:jc w:val="both"/>
              <w:rPr>
                <w:rFonts w:ascii="Calibri" w:hAnsi="Calibri"/>
                <w:sz w:val="16"/>
                <w:szCs w:val="16"/>
                <w:highlight w:val="yellow"/>
              </w:rPr>
            </w:pPr>
          </w:p>
        </w:tc>
        <w:tc>
          <w:tcPr>
            <w:tcW w:w="8309" w:type="dxa"/>
          </w:tcPr>
          <w:p w:rsidR="00DE4DD4" w:rsidRPr="00085D5E" w:rsidRDefault="00DE4DD4" w:rsidP="00DE4DD4">
            <w:pPr>
              <w:numPr>
                <w:ilvl w:val="0"/>
                <w:numId w:val="6"/>
              </w:numPr>
              <w:spacing w:line="240" w:lineRule="exact"/>
              <w:jc w:val="both"/>
              <w:rPr>
                <w:rFonts w:ascii="Calibri" w:hAnsi="Calibri"/>
                <w:sz w:val="16"/>
                <w:szCs w:val="16"/>
              </w:rPr>
            </w:pPr>
            <w:r w:rsidRPr="00085D5E">
              <w:rPr>
                <w:rFonts w:ascii="Calibri" w:hAnsi="Calibri"/>
                <w:sz w:val="16"/>
                <w:szCs w:val="16"/>
              </w:rPr>
              <w:t>Duplicidad de funciones de la dirección con otras áreas.</w:t>
            </w:r>
          </w:p>
        </w:tc>
      </w:tr>
      <w:tr w:rsidR="00DE4DD4" w:rsidRPr="00085D5E" w:rsidTr="00103459">
        <w:tc>
          <w:tcPr>
            <w:tcW w:w="905" w:type="dxa"/>
          </w:tcPr>
          <w:p w:rsidR="00DE4DD4" w:rsidRPr="00A60E07" w:rsidRDefault="00DE4DD4" w:rsidP="005F37DD">
            <w:pPr>
              <w:spacing w:line="240" w:lineRule="exact"/>
              <w:jc w:val="both"/>
              <w:rPr>
                <w:rFonts w:ascii="Calibri" w:hAnsi="Calibri"/>
                <w:sz w:val="16"/>
                <w:szCs w:val="16"/>
                <w:highlight w:val="yellow"/>
              </w:rPr>
            </w:pPr>
          </w:p>
        </w:tc>
        <w:tc>
          <w:tcPr>
            <w:tcW w:w="8309" w:type="dxa"/>
          </w:tcPr>
          <w:p w:rsidR="00DE4DD4" w:rsidRPr="00085D5E" w:rsidRDefault="00DE4DD4" w:rsidP="00DE4DD4">
            <w:pPr>
              <w:numPr>
                <w:ilvl w:val="0"/>
                <w:numId w:val="6"/>
              </w:numPr>
              <w:spacing w:line="240" w:lineRule="exact"/>
              <w:jc w:val="both"/>
              <w:rPr>
                <w:rFonts w:ascii="Calibri" w:hAnsi="Calibri"/>
                <w:sz w:val="16"/>
                <w:szCs w:val="16"/>
              </w:rPr>
            </w:pPr>
            <w:r w:rsidRPr="00085D5E">
              <w:rPr>
                <w:rFonts w:ascii="Calibri" w:hAnsi="Calibri"/>
                <w:sz w:val="16"/>
                <w:szCs w:val="16"/>
              </w:rPr>
              <w:t>No existe una base de datos de clientes actualizada.</w:t>
            </w:r>
          </w:p>
        </w:tc>
      </w:tr>
      <w:tr w:rsidR="00DE4DD4" w:rsidRPr="00085D5E" w:rsidTr="00103459">
        <w:tc>
          <w:tcPr>
            <w:tcW w:w="905" w:type="dxa"/>
          </w:tcPr>
          <w:p w:rsidR="00DE4DD4" w:rsidRPr="00A60E07" w:rsidRDefault="00DE4DD4" w:rsidP="005F37DD">
            <w:pPr>
              <w:spacing w:line="240" w:lineRule="exact"/>
              <w:jc w:val="both"/>
              <w:rPr>
                <w:rFonts w:ascii="Calibri" w:hAnsi="Calibri"/>
                <w:sz w:val="16"/>
                <w:szCs w:val="16"/>
                <w:highlight w:val="yellow"/>
              </w:rPr>
            </w:pPr>
          </w:p>
        </w:tc>
        <w:tc>
          <w:tcPr>
            <w:tcW w:w="8309" w:type="dxa"/>
          </w:tcPr>
          <w:p w:rsidR="00DE4DD4" w:rsidRPr="00085D5E" w:rsidRDefault="00DE4DD4" w:rsidP="00DE4DD4">
            <w:pPr>
              <w:numPr>
                <w:ilvl w:val="0"/>
                <w:numId w:val="6"/>
              </w:numPr>
              <w:spacing w:line="240" w:lineRule="exact"/>
              <w:jc w:val="both"/>
              <w:rPr>
                <w:rFonts w:ascii="Calibri" w:hAnsi="Calibri"/>
                <w:sz w:val="16"/>
                <w:szCs w:val="16"/>
              </w:rPr>
            </w:pPr>
            <w:r w:rsidRPr="00085D5E">
              <w:rPr>
                <w:rFonts w:ascii="Calibri" w:hAnsi="Calibri"/>
                <w:sz w:val="16"/>
                <w:szCs w:val="16"/>
              </w:rPr>
              <w:t>La tecnología de la información es clave, al igual que el liderazgo, la motivación y la toma de decisiones</w:t>
            </w:r>
          </w:p>
        </w:tc>
      </w:tr>
      <w:tr w:rsidR="00DE4DD4" w:rsidRPr="00085D5E" w:rsidTr="00103459">
        <w:tc>
          <w:tcPr>
            <w:tcW w:w="905" w:type="dxa"/>
          </w:tcPr>
          <w:p w:rsidR="00DE4DD4" w:rsidRPr="00A60E07" w:rsidRDefault="00DE4DD4" w:rsidP="005F37DD">
            <w:pPr>
              <w:spacing w:line="240" w:lineRule="exact"/>
              <w:jc w:val="both"/>
              <w:rPr>
                <w:rFonts w:ascii="Calibri" w:hAnsi="Calibri"/>
                <w:sz w:val="16"/>
                <w:szCs w:val="16"/>
                <w:highlight w:val="yellow"/>
              </w:rPr>
            </w:pPr>
          </w:p>
        </w:tc>
        <w:tc>
          <w:tcPr>
            <w:tcW w:w="8309" w:type="dxa"/>
          </w:tcPr>
          <w:p w:rsidR="00DE4DD4" w:rsidRPr="00085D5E" w:rsidRDefault="00DE4DD4" w:rsidP="00DE4DD4">
            <w:pPr>
              <w:numPr>
                <w:ilvl w:val="0"/>
                <w:numId w:val="7"/>
              </w:numPr>
              <w:spacing w:line="240" w:lineRule="exact"/>
              <w:jc w:val="both"/>
              <w:rPr>
                <w:rFonts w:ascii="Calibri" w:hAnsi="Calibri"/>
                <w:sz w:val="16"/>
                <w:szCs w:val="16"/>
              </w:rPr>
            </w:pPr>
            <w:r w:rsidRPr="00085D5E">
              <w:rPr>
                <w:rFonts w:ascii="Calibri" w:hAnsi="Calibri"/>
                <w:sz w:val="16"/>
                <w:szCs w:val="16"/>
              </w:rPr>
              <w:t>Se carece de un seguimiento de las actividades, lo que genera dispersión innecesaria de recursos y esfuerzos</w:t>
            </w:r>
          </w:p>
        </w:tc>
      </w:tr>
      <w:tr w:rsidR="00DE4DD4" w:rsidRPr="00085D5E" w:rsidTr="00103459">
        <w:tc>
          <w:tcPr>
            <w:tcW w:w="905" w:type="dxa"/>
          </w:tcPr>
          <w:p w:rsidR="00DE4DD4" w:rsidRPr="00A60E07" w:rsidRDefault="00DE4DD4" w:rsidP="005F37DD">
            <w:pPr>
              <w:spacing w:line="240" w:lineRule="exact"/>
              <w:jc w:val="both"/>
              <w:rPr>
                <w:rFonts w:ascii="Calibri" w:hAnsi="Calibri"/>
                <w:sz w:val="16"/>
                <w:szCs w:val="16"/>
                <w:highlight w:val="yellow"/>
              </w:rPr>
            </w:pPr>
          </w:p>
        </w:tc>
        <w:tc>
          <w:tcPr>
            <w:tcW w:w="8309" w:type="dxa"/>
          </w:tcPr>
          <w:p w:rsidR="00DE4DD4" w:rsidRPr="00085D5E" w:rsidRDefault="00DE4DD4" w:rsidP="00DE4DD4">
            <w:pPr>
              <w:numPr>
                <w:ilvl w:val="0"/>
                <w:numId w:val="7"/>
              </w:numPr>
              <w:spacing w:line="240" w:lineRule="exact"/>
              <w:jc w:val="both"/>
              <w:rPr>
                <w:rFonts w:ascii="Calibri" w:hAnsi="Calibri"/>
                <w:sz w:val="16"/>
                <w:szCs w:val="16"/>
              </w:rPr>
            </w:pPr>
            <w:r w:rsidRPr="00085D5E">
              <w:rPr>
                <w:rFonts w:ascii="Calibri" w:hAnsi="Calibri"/>
                <w:sz w:val="16"/>
                <w:szCs w:val="16"/>
              </w:rPr>
              <w:t xml:space="preserve">Falta de definición de las funciones </w:t>
            </w:r>
          </w:p>
        </w:tc>
      </w:tr>
      <w:tr w:rsidR="00DE4DD4" w:rsidRPr="00085D5E" w:rsidTr="00103459">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7"/>
              </w:numPr>
              <w:rPr>
                <w:rFonts w:ascii="Calibri" w:hAnsi="Calibri"/>
                <w:sz w:val="16"/>
                <w:szCs w:val="16"/>
              </w:rPr>
            </w:pPr>
            <w:r w:rsidRPr="00085D5E">
              <w:rPr>
                <w:rFonts w:ascii="Calibri" w:hAnsi="Calibri"/>
                <w:sz w:val="16"/>
                <w:szCs w:val="16"/>
              </w:rPr>
              <w:t>El manejo de los recursos humanos, a pesar de su importancia, es nulo.</w:t>
            </w:r>
          </w:p>
        </w:tc>
      </w:tr>
      <w:tr w:rsidR="00DE4DD4" w:rsidRPr="00085D5E" w:rsidTr="00103459">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7"/>
              </w:numPr>
              <w:rPr>
                <w:rFonts w:ascii="Calibri" w:hAnsi="Calibri"/>
                <w:sz w:val="16"/>
                <w:szCs w:val="16"/>
              </w:rPr>
            </w:pPr>
            <w:r w:rsidRPr="00085D5E">
              <w:rPr>
                <w:rFonts w:ascii="Calibri" w:hAnsi="Calibri"/>
                <w:sz w:val="16"/>
                <w:szCs w:val="16"/>
              </w:rPr>
              <w:t>La estructura orgánica no está definida, Se cuenta con un organigrama nominal, que además de que no cumple con su objetivo, no es un reflejo fiel de la forma de operación,</w:t>
            </w:r>
          </w:p>
        </w:tc>
      </w:tr>
      <w:tr w:rsidR="00DE4DD4" w:rsidRPr="00085D5E" w:rsidTr="00103459">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7"/>
              </w:numPr>
              <w:rPr>
                <w:rFonts w:ascii="Calibri" w:hAnsi="Calibri"/>
                <w:sz w:val="16"/>
                <w:szCs w:val="16"/>
              </w:rPr>
            </w:pPr>
            <w:r w:rsidRPr="00085D5E">
              <w:rPr>
                <w:rFonts w:ascii="Calibri" w:hAnsi="Calibri"/>
                <w:sz w:val="16"/>
                <w:szCs w:val="16"/>
              </w:rPr>
              <w:t>Todos los estándares se refieren a la producción.</w:t>
            </w:r>
          </w:p>
        </w:tc>
      </w:tr>
      <w:tr w:rsidR="00DE4DD4" w:rsidRPr="00085D5E" w:rsidTr="00103459">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8"/>
              </w:numPr>
              <w:rPr>
                <w:rFonts w:ascii="Calibri" w:hAnsi="Calibri"/>
                <w:sz w:val="16"/>
                <w:szCs w:val="16"/>
              </w:rPr>
            </w:pPr>
            <w:r w:rsidRPr="00085D5E">
              <w:rPr>
                <w:rFonts w:ascii="Calibri" w:hAnsi="Calibri"/>
                <w:sz w:val="16"/>
                <w:szCs w:val="16"/>
              </w:rPr>
              <w:t>La administración general se lleva a cabo de manera empírica, sin aplicación del proceso administrativo.</w:t>
            </w:r>
          </w:p>
        </w:tc>
      </w:tr>
      <w:tr w:rsidR="00DE4DD4" w:rsidRPr="00085D5E" w:rsidTr="00103459">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8"/>
              </w:numPr>
              <w:rPr>
                <w:rFonts w:ascii="Calibri" w:hAnsi="Calibri"/>
                <w:sz w:val="16"/>
                <w:szCs w:val="16"/>
              </w:rPr>
            </w:pPr>
            <w:r w:rsidRPr="00085D5E">
              <w:rPr>
                <w:rFonts w:ascii="Calibri" w:hAnsi="Calibri"/>
                <w:sz w:val="16"/>
                <w:szCs w:val="16"/>
              </w:rPr>
              <w:t>Se carece de planeación formal, debido a que ésta no se encuentra documentada. Existen planes y programas pero no por escrito (algunos de ellos sí lo están, aunque de manera incompleta y desactualizada), lo que ocasiona un desconocimiento que se refleja en los resultados.</w:t>
            </w:r>
          </w:p>
        </w:tc>
      </w:tr>
      <w:tr w:rsidR="00DE4DD4" w:rsidRPr="00085D5E" w:rsidTr="00103459">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8"/>
              </w:numPr>
              <w:rPr>
                <w:rFonts w:ascii="Calibri" w:hAnsi="Calibri"/>
                <w:sz w:val="16"/>
                <w:szCs w:val="16"/>
              </w:rPr>
            </w:pPr>
            <w:r w:rsidRPr="00085D5E">
              <w:rPr>
                <w:rFonts w:ascii="Calibri" w:hAnsi="Calibri"/>
                <w:sz w:val="16"/>
                <w:szCs w:val="16"/>
              </w:rPr>
              <w:t>El factor estabilizador es la creatividad y la innovación que suplen las carencias en otras funciones,</w:t>
            </w:r>
          </w:p>
        </w:tc>
      </w:tr>
      <w:tr w:rsidR="00DE4DD4" w:rsidRPr="00085D5E" w:rsidTr="00103459">
        <w:trPr>
          <w:trHeight w:val="70"/>
        </w:trPr>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9"/>
              </w:numPr>
              <w:rPr>
                <w:rFonts w:ascii="Calibri" w:hAnsi="Calibri"/>
                <w:sz w:val="16"/>
                <w:szCs w:val="16"/>
              </w:rPr>
            </w:pPr>
            <w:r w:rsidRPr="00085D5E">
              <w:rPr>
                <w:rFonts w:ascii="Calibri" w:hAnsi="Calibri"/>
                <w:sz w:val="16"/>
                <w:szCs w:val="16"/>
              </w:rPr>
              <w:t>La ausencia de estrategias limita el crecimiento potencial de la empresa.</w:t>
            </w:r>
          </w:p>
        </w:tc>
      </w:tr>
      <w:tr w:rsidR="00DE4DD4" w:rsidRPr="00085D5E" w:rsidTr="00103459">
        <w:trPr>
          <w:trHeight w:val="70"/>
        </w:trPr>
        <w:tc>
          <w:tcPr>
            <w:tcW w:w="905" w:type="dxa"/>
          </w:tcPr>
          <w:p w:rsidR="00DE4DD4" w:rsidRPr="00A60E07" w:rsidRDefault="00DE4DD4" w:rsidP="005F37DD">
            <w:pPr>
              <w:rPr>
                <w:rFonts w:ascii="Calibri" w:hAnsi="Calibri"/>
                <w:sz w:val="16"/>
                <w:szCs w:val="16"/>
                <w:highlight w:val="yellow"/>
              </w:rPr>
            </w:pPr>
          </w:p>
        </w:tc>
        <w:tc>
          <w:tcPr>
            <w:tcW w:w="8309" w:type="dxa"/>
          </w:tcPr>
          <w:p w:rsidR="00DE4DD4" w:rsidRPr="00085D5E" w:rsidRDefault="00DE4DD4" w:rsidP="00DE4DD4">
            <w:pPr>
              <w:numPr>
                <w:ilvl w:val="0"/>
                <w:numId w:val="9"/>
              </w:numPr>
              <w:rPr>
                <w:rFonts w:ascii="Calibri" w:hAnsi="Calibri"/>
                <w:sz w:val="16"/>
                <w:szCs w:val="16"/>
              </w:rPr>
            </w:pPr>
            <w:r w:rsidRPr="00085D5E">
              <w:rPr>
                <w:rFonts w:ascii="Calibri" w:hAnsi="Calibri"/>
                <w:sz w:val="16"/>
                <w:szCs w:val="16"/>
              </w:rPr>
              <w:t>No existe un manual de organización, de calidad o de procedimientos. La falta de estos documentos provoca exceso de dependencia de la dirección general.</w:t>
            </w:r>
          </w:p>
        </w:tc>
      </w:tr>
    </w:tbl>
    <w:p w:rsidR="00DE4DD4" w:rsidRDefault="00DE4DD4" w:rsidP="00DE4DD4">
      <w:pPr>
        <w:ind w:left="-720" w:right="-376"/>
        <w:jc w:val="both"/>
        <w:rPr>
          <w:rFonts w:ascii="Arial" w:hAnsi="Arial" w:cs="Arial"/>
          <w:b/>
          <w:sz w:val="17"/>
          <w:szCs w:val="17"/>
        </w:rPr>
      </w:pPr>
    </w:p>
    <w:p w:rsidR="00DE4DD4" w:rsidRPr="004C5960" w:rsidRDefault="00DE4DD4" w:rsidP="00DE4DD4">
      <w:pPr>
        <w:spacing w:line="240" w:lineRule="exact"/>
        <w:ind w:left="-720"/>
        <w:jc w:val="both"/>
        <w:rPr>
          <w:rFonts w:ascii="Calibri" w:hAnsi="Calibri"/>
          <w:b/>
          <w:sz w:val="20"/>
          <w:szCs w:val="20"/>
        </w:rPr>
      </w:pPr>
    </w:p>
    <w:p w:rsidR="00844D07" w:rsidRDefault="00844D07" w:rsidP="00844D07">
      <w:pPr>
        <w:ind w:left="-426" w:right="-755"/>
        <w:jc w:val="both"/>
        <w:rPr>
          <w:rFonts w:ascii="Calibri" w:hAnsi="Calibri" w:cs="Arial"/>
          <w:b/>
          <w:sz w:val="18"/>
          <w:szCs w:val="18"/>
        </w:rPr>
      </w:pPr>
      <w:r w:rsidRPr="00D30C5D">
        <w:rPr>
          <w:rFonts w:ascii="Calibri" w:hAnsi="Calibri" w:cs="Arial"/>
          <w:b/>
          <w:sz w:val="18"/>
          <w:szCs w:val="18"/>
        </w:rPr>
        <w:t>SE PIDE:</w:t>
      </w:r>
    </w:p>
    <w:p w:rsidR="00844D07" w:rsidRDefault="00844D07" w:rsidP="00844D07">
      <w:pPr>
        <w:ind w:left="-426" w:right="-755"/>
        <w:jc w:val="both"/>
        <w:rPr>
          <w:rFonts w:ascii="Calibri" w:hAnsi="Calibri" w:cs="Arial"/>
          <w:sz w:val="18"/>
          <w:szCs w:val="18"/>
        </w:rPr>
      </w:pPr>
      <w:r>
        <w:rPr>
          <w:rFonts w:ascii="Calibri" w:hAnsi="Calibri" w:cs="Arial"/>
          <w:sz w:val="18"/>
          <w:szCs w:val="18"/>
        </w:rPr>
        <w:t>1</w:t>
      </w:r>
      <w:r w:rsidRPr="00D30C5D">
        <w:rPr>
          <w:rFonts w:ascii="Calibri" w:hAnsi="Calibri" w:cs="Arial"/>
          <w:sz w:val="18"/>
          <w:szCs w:val="18"/>
        </w:rPr>
        <w:t>) Anotar en el cuadro de las observaciones presentadas el nombre de la etapa del proceso administrativo  al que pertenecen cada una de ellas.  (10 puntos)</w:t>
      </w:r>
    </w:p>
    <w:p w:rsidR="00844D07" w:rsidRDefault="00844D07" w:rsidP="00844D07">
      <w:pPr>
        <w:ind w:left="-426" w:right="-755"/>
        <w:jc w:val="both"/>
        <w:rPr>
          <w:rFonts w:ascii="Calibri" w:hAnsi="Calibri" w:cs="Arial"/>
          <w:sz w:val="18"/>
          <w:szCs w:val="18"/>
        </w:rPr>
      </w:pPr>
    </w:p>
    <w:p w:rsidR="00844D07" w:rsidRDefault="00844D07" w:rsidP="00844D07">
      <w:pPr>
        <w:ind w:left="-426" w:right="-755"/>
        <w:jc w:val="both"/>
        <w:rPr>
          <w:rFonts w:ascii="Calibri" w:hAnsi="Calibri" w:cs="Arial"/>
          <w:sz w:val="18"/>
          <w:szCs w:val="18"/>
        </w:rPr>
      </w:pPr>
      <w:r w:rsidRPr="00D30C5D">
        <w:rPr>
          <w:rFonts w:ascii="Calibri" w:hAnsi="Calibri" w:cs="Arial"/>
          <w:sz w:val="18"/>
          <w:szCs w:val="18"/>
        </w:rPr>
        <w:t xml:space="preserve">2) Con base en </w:t>
      </w:r>
      <w:r>
        <w:rPr>
          <w:rFonts w:ascii="Calibri" w:hAnsi="Calibri" w:cs="Arial"/>
          <w:sz w:val="18"/>
          <w:szCs w:val="18"/>
        </w:rPr>
        <w:t xml:space="preserve">los antecedentes </w:t>
      </w:r>
      <w:r w:rsidR="000D1D64" w:rsidRPr="00D30C5D">
        <w:rPr>
          <w:rFonts w:ascii="Calibri" w:hAnsi="Calibri" w:cs="Arial"/>
          <w:sz w:val="18"/>
          <w:szCs w:val="18"/>
        </w:rPr>
        <w:t>proporcionad</w:t>
      </w:r>
      <w:r w:rsidR="000D1D64">
        <w:rPr>
          <w:rFonts w:ascii="Calibri" w:hAnsi="Calibri" w:cs="Arial"/>
          <w:sz w:val="18"/>
          <w:szCs w:val="18"/>
        </w:rPr>
        <w:t>os por</w:t>
      </w:r>
      <w:r w:rsidR="00A070D8">
        <w:rPr>
          <w:rFonts w:ascii="Calibri" w:hAnsi="Calibri" w:cs="Arial"/>
          <w:sz w:val="18"/>
          <w:szCs w:val="18"/>
        </w:rPr>
        <w:t xml:space="preserve"> l</w:t>
      </w:r>
      <w:r w:rsidR="00140850">
        <w:rPr>
          <w:rFonts w:ascii="Calibri" w:hAnsi="Calibri" w:cs="Arial"/>
          <w:sz w:val="18"/>
          <w:szCs w:val="18"/>
        </w:rPr>
        <w:t>a empresa auditada</w:t>
      </w:r>
      <w:r w:rsidR="000D1D64" w:rsidRPr="00D30C5D">
        <w:rPr>
          <w:rFonts w:ascii="Calibri" w:hAnsi="Calibri" w:cs="Arial"/>
          <w:sz w:val="18"/>
          <w:szCs w:val="18"/>
        </w:rPr>
        <w:t>, elabore</w:t>
      </w:r>
      <w:r w:rsidR="00140850">
        <w:rPr>
          <w:rFonts w:ascii="Calibri" w:hAnsi="Calibri" w:cs="Arial"/>
          <w:sz w:val="18"/>
          <w:szCs w:val="18"/>
        </w:rPr>
        <w:t xml:space="preserve"> </w:t>
      </w:r>
      <w:r w:rsidRPr="00D30C5D">
        <w:rPr>
          <w:rFonts w:ascii="Calibri" w:hAnsi="Calibri" w:cs="Arial"/>
          <w:sz w:val="18"/>
          <w:szCs w:val="18"/>
        </w:rPr>
        <w:t xml:space="preserve"> </w:t>
      </w:r>
      <w:r w:rsidR="00140850">
        <w:rPr>
          <w:rFonts w:ascii="Calibri" w:hAnsi="Calibri" w:cs="Arial"/>
          <w:sz w:val="18"/>
          <w:szCs w:val="18"/>
        </w:rPr>
        <w:t xml:space="preserve"> </w:t>
      </w:r>
      <w:r w:rsidRPr="00D30C5D">
        <w:rPr>
          <w:rFonts w:ascii="Calibri" w:hAnsi="Calibri" w:cs="Arial"/>
          <w:sz w:val="18"/>
          <w:szCs w:val="18"/>
        </w:rPr>
        <w:t>la tabla de evaluación del proceso administrativo con los valores correspondientes a cada etapa y factor</w:t>
      </w:r>
      <w:r w:rsidR="00A070D8">
        <w:rPr>
          <w:rFonts w:ascii="Calibri" w:hAnsi="Calibri" w:cs="Arial"/>
          <w:sz w:val="18"/>
          <w:szCs w:val="18"/>
        </w:rPr>
        <w:t xml:space="preserve"> (mínimo tres factores por </w:t>
      </w:r>
      <w:r w:rsidR="00A60E07">
        <w:rPr>
          <w:rFonts w:ascii="Calibri" w:hAnsi="Calibri" w:cs="Arial"/>
          <w:sz w:val="18"/>
          <w:szCs w:val="18"/>
        </w:rPr>
        <w:t xml:space="preserve">cada </w:t>
      </w:r>
      <w:r w:rsidR="00A070D8">
        <w:rPr>
          <w:rFonts w:ascii="Calibri" w:hAnsi="Calibri" w:cs="Arial"/>
          <w:sz w:val="18"/>
          <w:szCs w:val="18"/>
        </w:rPr>
        <w:t>etapa)</w:t>
      </w:r>
      <w:r w:rsidRPr="00D30C5D">
        <w:rPr>
          <w:rFonts w:ascii="Calibri" w:hAnsi="Calibri" w:cs="Arial"/>
          <w:sz w:val="18"/>
          <w:szCs w:val="18"/>
        </w:rPr>
        <w:t xml:space="preserve">,  considerando  la columna de puntos establecidos como una totalidad (sobre 1.000 puntos).  Los </w:t>
      </w:r>
      <w:r w:rsidR="00A070D8">
        <w:rPr>
          <w:rFonts w:ascii="Calibri" w:hAnsi="Calibri" w:cs="Arial"/>
          <w:sz w:val="18"/>
          <w:szCs w:val="18"/>
        </w:rPr>
        <w:t xml:space="preserve">datos para </w:t>
      </w:r>
      <w:r w:rsidRPr="00D30C5D">
        <w:rPr>
          <w:rFonts w:ascii="Calibri" w:hAnsi="Calibri" w:cs="Arial"/>
          <w:sz w:val="18"/>
          <w:szCs w:val="18"/>
        </w:rPr>
        <w:t xml:space="preserve">cada etapa y factor  serán asignados y/o ponderados </w:t>
      </w:r>
      <w:r w:rsidR="00A070D8">
        <w:rPr>
          <w:rFonts w:ascii="Calibri" w:hAnsi="Calibri" w:cs="Arial"/>
          <w:sz w:val="18"/>
          <w:szCs w:val="18"/>
        </w:rPr>
        <w:t xml:space="preserve">por el estudiante </w:t>
      </w:r>
      <w:r w:rsidRPr="00D30C5D">
        <w:rPr>
          <w:rFonts w:ascii="Calibri" w:hAnsi="Calibri" w:cs="Arial"/>
          <w:sz w:val="18"/>
          <w:szCs w:val="18"/>
        </w:rPr>
        <w:t>tomando como referencia los resultados  derivados de la evaluación del  proceso administrativo  (cuadro de observaciones).   (</w:t>
      </w:r>
      <w:r w:rsidR="00140850">
        <w:rPr>
          <w:rFonts w:ascii="Calibri" w:hAnsi="Calibri" w:cs="Arial"/>
          <w:sz w:val="18"/>
          <w:szCs w:val="18"/>
        </w:rPr>
        <w:t>1</w:t>
      </w:r>
      <w:r w:rsidR="00E36912">
        <w:rPr>
          <w:rFonts w:ascii="Calibri" w:hAnsi="Calibri" w:cs="Arial"/>
          <w:sz w:val="18"/>
          <w:szCs w:val="18"/>
        </w:rPr>
        <w:t>0</w:t>
      </w:r>
      <w:r w:rsidRPr="00D30C5D">
        <w:rPr>
          <w:rFonts w:ascii="Calibri" w:hAnsi="Calibri" w:cs="Arial"/>
          <w:sz w:val="18"/>
          <w:szCs w:val="18"/>
        </w:rPr>
        <w:t xml:space="preserve">  puntos).   </w:t>
      </w:r>
      <w:r w:rsidR="00A070D8">
        <w:rPr>
          <w:rFonts w:ascii="Calibri" w:hAnsi="Calibri" w:cs="Arial"/>
          <w:sz w:val="18"/>
          <w:szCs w:val="18"/>
        </w:rPr>
        <w:t>Utilizar el siguiente formato:</w:t>
      </w:r>
    </w:p>
    <w:p w:rsidR="00103459" w:rsidRDefault="00844D07" w:rsidP="00103459">
      <w:pPr>
        <w:ind w:left="-426" w:right="-755"/>
        <w:jc w:val="both"/>
        <w:rPr>
          <w:rFonts w:ascii="Arial" w:hAnsi="Arial" w:cs="Arial"/>
          <w:b/>
          <w:sz w:val="18"/>
          <w:szCs w:val="18"/>
        </w:rPr>
      </w:pPr>
      <w:r>
        <w:rPr>
          <w:noProof/>
          <w:lang w:val="en-US"/>
        </w:rPr>
        <w:drawing>
          <wp:anchor distT="0" distB="0" distL="114300" distR="114300" simplePos="0" relativeHeight="251666432" behindDoc="1" locked="0" layoutInCell="1" allowOverlap="1">
            <wp:simplePos x="0" y="0"/>
            <wp:positionH relativeFrom="column">
              <wp:posOffset>-288925</wp:posOffset>
            </wp:positionH>
            <wp:positionV relativeFrom="paragraph">
              <wp:posOffset>103505</wp:posOffset>
            </wp:positionV>
            <wp:extent cx="6624955" cy="534670"/>
            <wp:effectExtent l="0" t="0" r="4445" b="0"/>
            <wp:wrapThrough wrapText="bothSides">
              <wp:wrapPolygon edited="0">
                <wp:start x="0" y="0"/>
                <wp:lineTo x="0" y="20779"/>
                <wp:lineTo x="21552" y="20779"/>
                <wp:lineTo x="21552"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b="79871"/>
                    <a:stretch>
                      <a:fillRect/>
                    </a:stretch>
                  </pic:blipFill>
                  <pic:spPr bwMode="auto">
                    <a:xfrm>
                      <a:off x="0" y="0"/>
                      <a:ext cx="662495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C5D">
        <w:rPr>
          <w:rFonts w:ascii="Calibri" w:hAnsi="Calibri" w:cs="Arial"/>
          <w:sz w:val="18"/>
          <w:szCs w:val="18"/>
        </w:rPr>
        <w:t xml:space="preserve">3)  Analice los resultados   derivados de la evaluación del  </w:t>
      </w:r>
      <w:r>
        <w:rPr>
          <w:rFonts w:ascii="Calibri" w:hAnsi="Calibri" w:cs="Arial"/>
          <w:sz w:val="18"/>
          <w:szCs w:val="18"/>
        </w:rPr>
        <w:t>P</w:t>
      </w:r>
      <w:r w:rsidRPr="00D30C5D">
        <w:rPr>
          <w:rFonts w:ascii="Calibri" w:hAnsi="Calibri" w:cs="Arial"/>
          <w:sz w:val="18"/>
          <w:szCs w:val="18"/>
        </w:rPr>
        <w:t xml:space="preserve">roceso </w:t>
      </w:r>
      <w:r>
        <w:rPr>
          <w:rFonts w:ascii="Calibri" w:hAnsi="Calibri" w:cs="Arial"/>
          <w:sz w:val="18"/>
          <w:szCs w:val="18"/>
        </w:rPr>
        <w:t>A</w:t>
      </w:r>
      <w:r w:rsidRPr="00D30C5D">
        <w:rPr>
          <w:rFonts w:ascii="Calibri" w:hAnsi="Calibri" w:cs="Arial"/>
          <w:sz w:val="18"/>
          <w:szCs w:val="18"/>
        </w:rPr>
        <w:t>dministrativo,  proporcionando las recomendaciones pertinentes</w:t>
      </w:r>
      <w:r>
        <w:rPr>
          <w:rFonts w:ascii="Calibri" w:hAnsi="Calibri" w:cs="Arial"/>
          <w:sz w:val="18"/>
          <w:szCs w:val="18"/>
        </w:rPr>
        <w:t xml:space="preserve">  por cada una de las observaciones  </w:t>
      </w:r>
      <w:r w:rsidR="00140850">
        <w:rPr>
          <w:rFonts w:ascii="Calibri" w:hAnsi="Calibri" w:cs="Arial"/>
          <w:sz w:val="18"/>
          <w:szCs w:val="18"/>
        </w:rPr>
        <w:t xml:space="preserve">que considere </w:t>
      </w:r>
      <w:r>
        <w:rPr>
          <w:rFonts w:ascii="Calibri" w:hAnsi="Calibri" w:cs="Arial"/>
          <w:sz w:val="18"/>
          <w:szCs w:val="18"/>
        </w:rPr>
        <w:t xml:space="preserve">más </w:t>
      </w:r>
      <w:r w:rsidR="00A070D8">
        <w:rPr>
          <w:rFonts w:ascii="Calibri" w:hAnsi="Calibri" w:cs="Arial"/>
          <w:sz w:val="18"/>
          <w:szCs w:val="18"/>
        </w:rPr>
        <w:t xml:space="preserve">importantes </w:t>
      </w:r>
      <w:r>
        <w:rPr>
          <w:rFonts w:ascii="Calibri" w:hAnsi="Calibri" w:cs="Arial"/>
          <w:sz w:val="18"/>
          <w:szCs w:val="18"/>
        </w:rPr>
        <w:t xml:space="preserve"> identificadas  </w:t>
      </w:r>
      <w:r w:rsidRPr="00D30C5D">
        <w:rPr>
          <w:rFonts w:ascii="Calibri" w:hAnsi="Calibri" w:cs="Arial"/>
          <w:sz w:val="18"/>
          <w:szCs w:val="18"/>
        </w:rPr>
        <w:t>dentro de cada etapa</w:t>
      </w:r>
      <w:r w:rsidR="00A60E07">
        <w:rPr>
          <w:rFonts w:ascii="Calibri" w:hAnsi="Calibri" w:cs="Arial"/>
          <w:sz w:val="18"/>
          <w:szCs w:val="18"/>
        </w:rPr>
        <w:t xml:space="preserve"> (dos por cada  etapa)</w:t>
      </w:r>
      <w:r w:rsidRPr="00D30C5D">
        <w:rPr>
          <w:rFonts w:ascii="Calibri" w:hAnsi="Calibri" w:cs="Arial"/>
          <w:sz w:val="18"/>
          <w:szCs w:val="18"/>
        </w:rPr>
        <w:t xml:space="preserve">, </w:t>
      </w:r>
      <w:r w:rsidR="00A60E07">
        <w:rPr>
          <w:rFonts w:ascii="Calibri" w:hAnsi="Calibri" w:cs="Arial"/>
          <w:sz w:val="18"/>
          <w:szCs w:val="18"/>
        </w:rPr>
        <w:t xml:space="preserve">explicando sobre cuáles de dichas observaciones debería poner mayor énfasis la gerencia y por qué?.  </w:t>
      </w:r>
      <w:r w:rsidRPr="00D30C5D">
        <w:rPr>
          <w:rFonts w:ascii="Calibri" w:hAnsi="Calibri" w:cs="Arial"/>
          <w:sz w:val="18"/>
          <w:szCs w:val="18"/>
        </w:rPr>
        <w:t>(</w:t>
      </w:r>
      <w:r w:rsidR="00E36912">
        <w:rPr>
          <w:rFonts w:ascii="Calibri" w:hAnsi="Calibri" w:cs="Arial"/>
          <w:sz w:val="18"/>
          <w:szCs w:val="18"/>
        </w:rPr>
        <w:t>1</w:t>
      </w:r>
      <w:r>
        <w:rPr>
          <w:rFonts w:ascii="Calibri" w:hAnsi="Calibri" w:cs="Arial"/>
          <w:sz w:val="18"/>
          <w:szCs w:val="18"/>
        </w:rPr>
        <w:t>0</w:t>
      </w:r>
      <w:r w:rsidRPr="00D30C5D">
        <w:rPr>
          <w:rFonts w:ascii="Calibri" w:hAnsi="Calibri" w:cs="Arial"/>
          <w:sz w:val="18"/>
          <w:szCs w:val="18"/>
        </w:rPr>
        <w:t xml:space="preserve"> puntos)</w:t>
      </w:r>
      <w:bookmarkStart w:id="0" w:name="_GoBack"/>
      <w:bookmarkEnd w:id="0"/>
    </w:p>
    <w:sectPr w:rsidR="00103459" w:rsidSect="003E0016">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053"/>
    <w:multiLevelType w:val="hybridMultilevel"/>
    <w:tmpl w:val="7C1CA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7BA0DE4"/>
    <w:multiLevelType w:val="hybridMultilevel"/>
    <w:tmpl w:val="33FA873C"/>
    <w:lvl w:ilvl="0" w:tplc="91D649D8">
      <w:start w:val="1"/>
      <w:numFmt w:val="bullet"/>
      <w:lvlText w:val="•"/>
      <w:lvlJc w:val="left"/>
      <w:pPr>
        <w:tabs>
          <w:tab w:val="num" w:pos="720"/>
        </w:tabs>
        <w:ind w:left="720" w:hanging="360"/>
      </w:pPr>
      <w:rPr>
        <w:rFonts w:ascii="Verdana" w:hAnsi="Verdana" w:hint="default"/>
      </w:rPr>
    </w:lvl>
    <w:lvl w:ilvl="1" w:tplc="68ECB20A">
      <w:start w:val="179"/>
      <w:numFmt w:val="bullet"/>
      <w:lvlText w:val="•"/>
      <w:lvlJc w:val="left"/>
      <w:pPr>
        <w:tabs>
          <w:tab w:val="num" w:pos="1440"/>
        </w:tabs>
        <w:ind w:left="1440" w:hanging="360"/>
      </w:pPr>
      <w:rPr>
        <w:rFonts w:ascii="Verdana" w:hAnsi="Verdana" w:hint="default"/>
      </w:rPr>
    </w:lvl>
    <w:lvl w:ilvl="2" w:tplc="AB9E5A9A" w:tentative="1">
      <w:start w:val="1"/>
      <w:numFmt w:val="bullet"/>
      <w:lvlText w:val="•"/>
      <w:lvlJc w:val="left"/>
      <w:pPr>
        <w:tabs>
          <w:tab w:val="num" w:pos="2160"/>
        </w:tabs>
        <w:ind w:left="2160" w:hanging="360"/>
      </w:pPr>
      <w:rPr>
        <w:rFonts w:ascii="Verdana" w:hAnsi="Verdana" w:hint="default"/>
      </w:rPr>
    </w:lvl>
    <w:lvl w:ilvl="3" w:tplc="4BB6D9A2" w:tentative="1">
      <w:start w:val="1"/>
      <w:numFmt w:val="bullet"/>
      <w:lvlText w:val="•"/>
      <w:lvlJc w:val="left"/>
      <w:pPr>
        <w:tabs>
          <w:tab w:val="num" w:pos="2880"/>
        </w:tabs>
        <w:ind w:left="2880" w:hanging="360"/>
      </w:pPr>
      <w:rPr>
        <w:rFonts w:ascii="Verdana" w:hAnsi="Verdana" w:hint="default"/>
      </w:rPr>
    </w:lvl>
    <w:lvl w:ilvl="4" w:tplc="D4B26CC8" w:tentative="1">
      <w:start w:val="1"/>
      <w:numFmt w:val="bullet"/>
      <w:lvlText w:val="•"/>
      <w:lvlJc w:val="left"/>
      <w:pPr>
        <w:tabs>
          <w:tab w:val="num" w:pos="3600"/>
        </w:tabs>
        <w:ind w:left="3600" w:hanging="360"/>
      </w:pPr>
      <w:rPr>
        <w:rFonts w:ascii="Verdana" w:hAnsi="Verdana" w:hint="default"/>
      </w:rPr>
    </w:lvl>
    <w:lvl w:ilvl="5" w:tplc="963CF7CA" w:tentative="1">
      <w:start w:val="1"/>
      <w:numFmt w:val="bullet"/>
      <w:lvlText w:val="•"/>
      <w:lvlJc w:val="left"/>
      <w:pPr>
        <w:tabs>
          <w:tab w:val="num" w:pos="4320"/>
        </w:tabs>
        <w:ind w:left="4320" w:hanging="360"/>
      </w:pPr>
      <w:rPr>
        <w:rFonts w:ascii="Verdana" w:hAnsi="Verdana" w:hint="default"/>
      </w:rPr>
    </w:lvl>
    <w:lvl w:ilvl="6" w:tplc="A9AEFC5A" w:tentative="1">
      <w:start w:val="1"/>
      <w:numFmt w:val="bullet"/>
      <w:lvlText w:val="•"/>
      <w:lvlJc w:val="left"/>
      <w:pPr>
        <w:tabs>
          <w:tab w:val="num" w:pos="5040"/>
        </w:tabs>
        <w:ind w:left="5040" w:hanging="360"/>
      </w:pPr>
      <w:rPr>
        <w:rFonts w:ascii="Verdana" w:hAnsi="Verdana" w:hint="default"/>
      </w:rPr>
    </w:lvl>
    <w:lvl w:ilvl="7" w:tplc="AC9AF9DC" w:tentative="1">
      <w:start w:val="1"/>
      <w:numFmt w:val="bullet"/>
      <w:lvlText w:val="•"/>
      <w:lvlJc w:val="left"/>
      <w:pPr>
        <w:tabs>
          <w:tab w:val="num" w:pos="5760"/>
        </w:tabs>
        <w:ind w:left="5760" w:hanging="360"/>
      </w:pPr>
      <w:rPr>
        <w:rFonts w:ascii="Verdana" w:hAnsi="Verdana" w:hint="default"/>
      </w:rPr>
    </w:lvl>
    <w:lvl w:ilvl="8" w:tplc="261A2BC4" w:tentative="1">
      <w:start w:val="1"/>
      <w:numFmt w:val="bullet"/>
      <w:lvlText w:val="•"/>
      <w:lvlJc w:val="left"/>
      <w:pPr>
        <w:tabs>
          <w:tab w:val="num" w:pos="6480"/>
        </w:tabs>
        <w:ind w:left="6480" w:hanging="360"/>
      </w:pPr>
      <w:rPr>
        <w:rFonts w:ascii="Verdana" w:hAnsi="Verdana" w:hint="default"/>
      </w:rPr>
    </w:lvl>
  </w:abstractNum>
  <w:abstractNum w:abstractNumId="2">
    <w:nsid w:val="207C670A"/>
    <w:multiLevelType w:val="hybridMultilevel"/>
    <w:tmpl w:val="6D167C72"/>
    <w:lvl w:ilvl="0" w:tplc="30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7D7742"/>
    <w:multiLevelType w:val="hybridMultilevel"/>
    <w:tmpl w:val="E5D6C2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9A46DF9"/>
    <w:multiLevelType w:val="hybridMultilevel"/>
    <w:tmpl w:val="80BAC212"/>
    <w:lvl w:ilvl="0" w:tplc="D0F6F3FE">
      <w:start w:val="1"/>
      <w:numFmt w:val="bullet"/>
      <w:lvlText w:val="•"/>
      <w:lvlJc w:val="left"/>
      <w:pPr>
        <w:tabs>
          <w:tab w:val="num" w:pos="720"/>
        </w:tabs>
        <w:ind w:left="720" w:hanging="360"/>
      </w:pPr>
      <w:rPr>
        <w:rFonts w:ascii="Verdana" w:hAnsi="Verdana" w:hint="default"/>
      </w:rPr>
    </w:lvl>
    <w:lvl w:ilvl="1" w:tplc="F8800C00">
      <w:start w:val="179"/>
      <w:numFmt w:val="bullet"/>
      <w:lvlText w:val="•"/>
      <w:lvlJc w:val="left"/>
      <w:pPr>
        <w:tabs>
          <w:tab w:val="num" w:pos="1440"/>
        </w:tabs>
        <w:ind w:left="1440" w:hanging="360"/>
      </w:pPr>
      <w:rPr>
        <w:rFonts w:ascii="Verdana" w:hAnsi="Verdana" w:hint="default"/>
      </w:rPr>
    </w:lvl>
    <w:lvl w:ilvl="2" w:tplc="C51AEB96" w:tentative="1">
      <w:start w:val="1"/>
      <w:numFmt w:val="bullet"/>
      <w:lvlText w:val="•"/>
      <w:lvlJc w:val="left"/>
      <w:pPr>
        <w:tabs>
          <w:tab w:val="num" w:pos="2160"/>
        </w:tabs>
        <w:ind w:left="2160" w:hanging="360"/>
      </w:pPr>
      <w:rPr>
        <w:rFonts w:ascii="Verdana" w:hAnsi="Verdana" w:hint="default"/>
      </w:rPr>
    </w:lvl>
    <w:lvl w:ilvl="3" w:tplc="7AC8E236" w:tentative="1">
      <w:start w:val="1"/>
      <w:numFmt w:val="bullet"/>
      <w:lvlText w:val="•"/>
      <w:lvlJc w:val="left"/>
      <w:pPr>
        <w:tabs>
          <w:tab w:val="num" w:pos="2880"/>
        </w:tabs>
        <w:ind w:left="2880" w:hanging="360"/>
      </w:pPr>
      <w:rPr>
        <w:rFonts w:ascii="Verdana" w:hAnsi="Verdana" w:hint="default"/>
      </w:rPr>
    </w:lvl>
    <w:lvl w:ilvl="4" w:tplc="B596E828" w:tentative="1">
      <w:start w:val="1"/>
      <w:numFmt w:val="bullet"/>
      <w:lvlText w:val="•"/>
      <w:lvlJc w:val="left"/>
      <w:pPr>
        <w:tabs>
          <w:tab w:val="num" w:pos="3600"/>
        </w:tabs>
        <w:ind w:left="3600" w:hanging="360"/>
      </w:pPr>
      <w:rPr>
        <w:rFonts w:ascii="Verdana" w:hAnsi="Verdana" w:hint="default"/>
      </w:rPr>
    </w:lvl>
    <w:lvl w:ilvl="5" w:tplc="E24E566A" w:tentative="1">
      <w:start w:val="1"/>
      <w:numFmt w:val="bullet"/>
      <w:lvlText w:val="•"/>
      <w:lvlJc w:val="left"/>
      <w:pPr>
        <w:tabs>
          <w:tab w:val="num" w:pos="4320"/>
        </w:tabs>
        <w:ind w:left="4320" w:hanging="360"/>
      </w:pPr>
      <w:rPr>
        <w:rFonts w:ascii="Verdana" w:hAnsi="Verdana" w:hint="default"/>
      </w:rPr>
    </w:lvl>
    <w:lvl w:ilvl="6" w:tplc="8C68E720" w:tentative="1">
      <w:start w:val="1"/>
      <w:numFmt w:val="bullet"/>
      <w:lvlText w:val="•"/>
      <w:lvlJc w:val="left"/>
      <w:pPr>
        <w:tabs>
          <w:tab w:val="num" w:pos="5040"/>
        </w:tabs>
        <w:ind w:left="5040" w:hanging="360"/>
      </w:pPr>
      <w:rPr>
        <w:rFonts w:ascii="Verdana" w:hAnsi="Verdana" w:hint="default"/>
      </w:rPr>
    </w:lvl>
    <w:lvl w:ilvl="7" w:tplc="5EC08108" w:tentative="1">
      <w:start w:val="1"/>
      <w:numFmt w:val="bullet"/>
      <w:lvlText w:val="•"/>
      <w:lvlJc w:val="left"/>
      <w:pPr>
        <w:tabs>
          <w:tab w:val="num" w:pos="5760"/>
        </w:tabs>
        <w:ind w:left="5760" w:hanging="360"/>
      </w:pPr>
      <w:rPr>
        <w:rFonts w:ascii="Verdana" w:hAnsi="Verdana" w:hint="default"/>
      </w:rPr>
    </w:lvl>
    <w:lvl w:ilvl="8" w:tplc="84F07938" w:tentative="1">
      <w:start w:val="1"/>
      <w:numFmt w:val="bullet"/>
      <w:lvlText w:val="•"/>
      <w:lvlJc w:val="left"/>
      <w:pPr>
        <w:tabs>
          <w:tab w:val="num" w:pos="6480"/>
        </w:tabs>
        <w:ind w:left="6480" w:hanging="360"/>
      </w:pPr>
      <w:rPr>
        <w:rFonts w:ascii="Verdana" w:hAnsi="Verdana" w:hint="default"/>
      </w:rPr>
    </w:lvl>
  </w:abstractNum>
  <w:abstractNum w:abstractNumId="5">
    <w:nsid w:val="4BEB2D63"/>
    <w:multiLevelType w:val="hybridMultilevel"/>
    <w:tmpl w:val="E13EC1F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625B7AC6"/>
    <w:multiLevelType w:val="hybridMultilevel"/>
    <w:tmpl w:val="96F829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42A649F"/>
    <w:multiLevelType w:val="hybridMultilevel"/>
    <w:tmpl w:val="CABC03D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7F813988"/>
    <w:multiLevelType w:val="hybridMultilevel"/>
    <w:tmpl w:val="93BE5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4"/>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AF"/>
    <w:rsid w:val="000A0B22"/>
    <w:rsid w:val="000D1D64"/>
    <w:rsid w:val="00103459"/>
    <w:rsid w:val="00140850"/>
    <w:rsid w:val="001459AA"/>
    <w:rsid w:val="003E0016"/>
    <w:rsid w:val="004271AF"/>
    <w:rsid w:val="008070B5"/>
    <w:rsid w:val="00844D07"/>
    <w:rsid w:val="00A070D8"/>
    <w:rsid w:val="00A60E07"/>
    <w:rsid w:val="00DE4DD4"/>
    <w:rsid w:val="00E36912"/>
    <w:rsid w:val="00ED0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B5"/>
    <w:pPr>
      <w:spacing w:after="0" w:line="240" w:lineRule="auto"/>
    </w:pPr>
    <w:rPr>
      <w:rFonts w:ascii="Times New Roman" w:eastAsia="Times New Roman" w:hAnsi="Times New Roman" w:cs="Times New Roman"/>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459AA"/>
    <w:rPr>
      <w:rFonts w:ascii="Courier New" w:hAnsi="Courier New" w:cs="Courier New"/>
      <w:sz w:val="20"/>
      <w:szCs w:val="20"/>
    </w:rPr>
  </w:style>
  <w:style w:type="character" w:customStyle="1" w:styleId="TextosinformatoCar">
    <w:name w:val="Texto sin formato Car"/>
    <w:basedOn w:val="Fuentedeprrafopredeter"/>
    <w:link w:val="Textosinformato"/>
    <w:rsid w:val="001459AA"/>
    <w:rPr>
      <w:rFonts w:ascii="Courier New" w:eastAsia="Times New Roman" w:hAnsi="Courier New" w:cs="Courier New"/>
      <w:sz w:val="20"/>
      <w:szCs w:val="20"/>
      <w:lang w:val="es-EC"/>
    </w:rPr>
  </w:style>
  <w:style w:type="paragraph" w:styleId="Textodeglobo">
    <w:name w:val="Balloon Text"/>
    <w:basedOn w:val="Normal"/>
    <w:link w:val="TextodegloboCar"/>
    <w:uiPriority w:val="99"/>
    <w:semiHidden/>
    <w:unhideWhenUsed/>
    <w:rsid w:val="00ED0B65"/>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B65"/>
    <w:rPr>
      <w:rFonts w:ascii="Tahoma" w:eastAsia="Times New Roman"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B5"/>
    <w:pPr>
      <w:spacing w:after="0" w:line="240" w:lineRule="auto"/>
    </w:pPr>
    <w:rPr>
      <w:rFonts w:ascii="Times New Roman" w:eastAsia="Times New Roman" w:hAnsi="Times New Roman" w:cs="Times New Roman"/>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459AA"/>
    <w:rPr>
      <w:rFonts w:ascii="Courier New" w:hAnsi="Courier New" w:cs="Courier New"/>
      <w:sz w:val="20"/>
      <w:szCs w:val="20"/>
    </w:rPr>
  </w:style>
  <w:style w:type="character" w:customStyle="1" w:styleId="TextosinformatoCar">
    <w:name w:val="Texto sin formato Car"/>
    <w:basedOn w:val="Fuentedeprrafopredeter"/>
    <w:link w:val="Textosinformato"/>
    <w:rsid w:val="001459AA"/>
    <w:rPr>
      <w:rFonts w:ascii="Courier New" w:eastAsia="Times New Roman" w:hAnsi="Courier New" w:cs="Courier New"/>
      <w:sz w:val="20"/>
      <w:szCs w:val="20"/>
      <w:lang w:val="es-EC"/>
    </w:rPr>
  </w:style>
  <w:style w:type="paragraph" w:styleId="Textodeglobo">
    <w:name w:val="Balloon Text"/>
    <w:basedOn w:val="Normal"/>
    <w:link w:val="TextodegloboCar"/>
    <w:uiPriority w:val="99"/>
    <w:semiHidden/>
    <w:unhideWhenUsed/>
    <w:rsid w:val="00ED0B65"/>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B65"/>
    <w:rPr>
      <w:rFonts w:ascii="Tahoma" w:eastAsia="Times New Roman"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1012</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Julio Aguirre</dc:creator>
  <cp:keywords/>
  <dc:description/>
  <cp:lastModifiedBy>usuario</cp:lastModifiedBy>
  <cp:revision>6</cp:revision>
  <dcterms:created xsi:type="dcterms:W3CDTF">2015-11-30T16:26:00Z</dcterms:created>
  <dcterms:modified xsi:type="dcterms:W3CDTF">2015-12-20T03:26:00Z</dcterms:modified>
</cp:coreProperties>
</file>