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9596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2"/>
        <w:gridCol w:w="222"/>
        <w:gridCol w:w="222"/>
      </w:tblGrid>
      <w:tr w:rsidR="00BC43DD" w:rsidRPr="00B76C80" w:rsidTr="00A95F9F">
        <w:trPr>
          <w:trHeight w:val="1204"/>
        </w:trPr>
        <w:tc>
          <w:tcPr>
            <w:tcW w:w="9152" w:type="dxa"/>
            <w:vAlign w:val="center"/>
          </w:tcPr>
          <w:p w:rsidR="00BC43DD" w:rsidRPr="00FB61B0" w:rsidRDefault="00BC43DD" w:rsidP="00A9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61B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C" w:eastAsia="es-EC"/>
              </w:rPr>
              <w:drawing>
                <wp:anchor distT="0" distB="0" distL="114300" distR="114300" simplePos="0" relativeHeight="251659264" behindDoc="1" locked="0" layoutInCell="1" allowOverlap="1" wp14:anchorId="29B59B33" wp14:editId="370FAF19">
                  <wp:simplePos x="0" y="0"/>
                  <wp:positionH relativeFrom="column">
                    <wp:posOffset>-763905</wp:posOffset>
                  </wp:positionH>
                  <wp:positionV relativeFrom="paragraph">
                    <wp:posOffset>-175895</wp:posOffset>
                  </wp:positionV>
                  <wp:extent cx="682625" cy="771525"/>
                  <wp:effectExtent l="0" t="0" r="3175" b="0"/>
                  <wp:wrapTight wrapText="bothSides">
                    <wp:wrapPolygon edited="0">
                      <wp:start x="0" y="0"/>
                      <wp:lineTo x="0" y="20800"/>
                      <wp:lineTo x="21098" y="20800"/>
                      <wp:lineTo x="21098" y="0"/>
                      <wp:lineTo x="0" y="0"/>
                    </wp:wrapPolygon>
                  </wp:wrapTight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NUEVO 2015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B61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ESCUELA SUPERIOR POLITÉCNICA DEL LITORAL</w:t>
            </w:r>
          </w:p>
          <w:p w:rsidR="00BC43DD" w:rsidRPr="00FB61B0" w:rsidRDefault="00BC43DD" w:rsidP="00A9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B61B0">
              <w:rPr>
                <w:rFonts w:ascii="Times New Roman" w:eastAsia="Times New Roman" w:hAnsi="Times New Roman" w:cs="Times New Roman"/>
                <w:b/>
              </w:rPr>
              <w:t>FACULTAD DE CIENCIAS NATURALES Y MATEMÁTICAS</w:t>
            </w:r>
          </w:p>
          <w:p w:rsidR="00BC43DD" w:rsidRPr="00FB61B0" w:rsidRDefault="00BC43DD" w:rsidP="00A9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BC43DD" w:rsidRDefault="00BC43DD" w:rsidP="00A9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B61B0">
              <w:rPr>
                <w:rFonts w:ascii="Times New Roman" w:eastAsia="Times New Roman" w:hAnsi="Times New Roman" w:cs="Times New Roman"/>
                <w:b/>
              </w:rPr>
              <w:t xml:space="preserve">DEPARTAMENTO DE MATEMATICAS </w:t>
            </w:r>
          </w:p>
          <w:p w:rsidR="00BC43DD" w:rsidRPr="00FB61B0" w:rsidRDefault="00BC43DD" w:rsidP="00A9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tbl>
            <w:tblPr>
              <w:tblStyle w:val="Tablaconcuadrcula"/>
              <w:tblW w:w="8926" w:type="dxa"/>
              <w:tblLook w:val="04A0" w:firstRow="1" w:lastRow="0" w:firstColumn="1" w:lastColumn="0" w:noHBand="0" w:noVBand="1"/>
            </w:tblPr>
            <w:tblGrid>
              <w:gridCol w:w="4247"/>
              <w:gridCol w:w="4679"/>
            </w:tblGrid>
            <w:tr w:rsidR="00BC43DD" w:rsidRPr="00FB61B0" w:rsidTr="00A95F9F">
              <w:tc>
                <w:tcPr>
                  <w:tcW w:w="4247" w:type="dxa"/>
                </w:tcPr>
                <w:p w:rsidR="00BC43DD" w:rsidRPr="00FB61B0" w:rsidRDefault="00BC43DD" w:rsidP="00A95F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Año:2016</w:t>
                  </w:r>
                </w:p>
              </w:tc>
              <w:tc>
                <w:tcPr>
                  <w:tcW w:w="4679" w:type="dxa"/>
                </w:tcPr>
                <w:p w:rsidR="00BC43DD" w:rsidRPr="00FB61B0" w:rsidRDefault="00BC43DD" w:rsidP="00A95F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Período: Segundo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Término</w:t>
                  </w:r>
                </w:p>
              </w:tc>
            </w:tr>
            <w:tr w:rsidR="00BC43DD" w:rsidRPr="00FB61B0" w:rsidTr="00A95F9F">
              <w:tc>
                <w:tcPr>
                  <w:tcW w:w="4247" w:type="dxa"/>
                </w:tcPr>
                <w:p w:rsidR="00BC43DD" w:rsidRPr="00FB61B0" w:rsidRDefault="00BC43DD" w:rsidP="00A95F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Materia: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Álgebra Lineal</w:t>
                  </w:r>
                </w:p>
              </w:tc>
              <w:tc>
                <w:tcPr>
                  <w:tcW w:w="4679" w:type="dxa"/>
                </w:tcPr>
                <w:p w:rsidR="00BC43DD" w:rsidRPr="00FB61B0" w:rsidRDefault="00BC43DD" w:rsidP="00A95F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Profesor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es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Luque A., Tapia R., Sánchez J., González S., Cascante R.,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Reyes S.,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Vielma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J., Moreno A., Valdivieso P. y 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Célleri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BC43DD" w:rsidRPr="00FB61B0" w:rsidTr="00A95F9F">
              <w:tc>
                <w:tcPr>
                  <w:tcW w:w="4247" w:type="dxa"/>
                </w:tcPr>
                <w:p w:rsidR="00BC43DD" w:rsidRDefault="00BC43DD" w:rsidP="00A95F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Evaluación: Segunda</w:t>
                  </w:r>
                </w:p>
                <w:p w:rsidR="00BC43DD" w:rsidRPr="00FB61B0" w:rsidRDefault="00BC43DD" w:rsidP="00A95F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679" w:type="dxa"/>
                </w:tcPr>
                <w:p w:rsidR="00BC43DD" w:rsidRPr="00FB61B0" w:rsidRDefault="00BC43DD" w:rsidP="00A95F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Fecha: Febrero, 16 de 2017</w:t>
                  </w:r>
                </w:p>
              </w:tc>
            </w:tr>
          </w:tbl>
          <w:p w:rsidR="00BC43DD" w:rsidRPr="00FB61B0" w:rsidRDefault="00BC43DD" w:rsidP="00A9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tbl>
            <w:tblPr>
              <w:tblStyle w:val="Tablaconcuadrcula"/>
              <w:tblW w:w="8926" w:type="dxa"/>
              <w:tblLook w:val="04A0" w:firstRow="1" w:lastRow="0" w:firstColumn="1" w:lastColumn="0" w:noHBand="0" w:noVBand="1"/>
            </w:tblPr>
            <w:tblGrid>
              <w:gridCol w:w="8926"/>
            </w:tblGrid>
            <w:tr w:rsidR="00BC43DD" w:rsidRPr="00FB61B0" w:rsidTr="00A95F9F">
              <w:tc>
                <w:tcPr>
                  <w:tcW w:w="8926" w:type="dxa"/>
                </w:tcPr>
                <w:p w:rsidR="00BC43DD" w:rsidRPr="00FB61B0" w:rsidRDefault="00BC43DD" w:rsidP="00A95F9F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6"/>
                      <w:szCs w:val="6"/>
                    </w:rPr>
                  </w:pPr>
                  <w:r w:rsidRPr="00FB61B0">
                    <w:rPr>
                      <w:rFonts w:eastAsia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BC43DD" w:rsidRPr="00FB61B0" w:rsidRDefault="00BC43DD" w:rsidP="00A95F9F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COMPROMISO DE HONOR</w:t>
                  </w:r>
                </w:p>
                <w:p w:rsidR="00BC43DD" w:rsidRPr="00FB61B0" w:rsidRDefault="00BC43DD" w:rsidP="00A95F9F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6"/>
                      <w:szCs w:val="6"/>
                    </w:rPr>
                  </w:pPr>
                </w:p>
                <w:p w:rsidR="00BC43DD" w:rsidRPr="00FB61B0" w:rsidRDefault="00BC43DD" w:rsidP="00A95F9F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>Yo, …………………………</w:t>
                  </w:r>
                  <w:r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>…………………………………………………………………………………</w:t>
                  </w:r>
                  <w:r w:rsidRPr="00FB61B0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>…………… al firmar este compromiso, reconozco que el presente examen está diseñado para ser</w:t>
                  </w:r>
                  <w:r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 xml:space="preserve"> resuelto de manera individual con el uso de</w:t>
                  </w:r>
                  <w:r w:rsidRPr="00FB61B0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 xml:space="preserve">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</w:t>
                  </w:r>
                  <w:r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 xml:space="preserve">debo </w:t>
                  </w:r>
                  <w:r w:rsidRPr="00FB61B0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 xml:space="preserve">consultar libros, notas, ni apuntes adicionales a las que se entreguen en esta evaluación. Los temas debo desarrollarlos de manera ordenada. </w:t>
                  </w:r>
                </w:p>
                <w:p w:rsidR="00BC43DD" w:rsidRPr="00FB61B0" w:rsidRDefault="00BC43DD" w:rsidP="00A95F9F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  <w:t>Firmo al pie del presente compromiso, como constancia de haber leído y aceptar la declaración anterior.</w:t>
                  </w:r>
                </w:p>
                <w:p w:rsidR="00BC43DD" w:rsidRPr="00FB61B0" w:rsidRDefault="00BC43DD" w:rsidP="00A95F9F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</w:pPr>
                </w:p>
                <w:p w:rsidR="00BC43DD" w:rsidRPr="00FB61B0" w:rsidRDefault="00BC43DD" w:rsidP="00A95F9F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val="es-EC"/>
                    </w:rPr>
                    <w:t xml:space="preserve">"Como estudiante de </w:t>
                  </w:r>
                  <w:r w:rsidRPr="00FB61B0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val="es-EC"/>
                    </w:rPr>
                    <w:t>ESPOL me comprometo a combatir la mediocridad y actuar con honestidad, por eso no copio ni dejo copiar".</w:t>
                  </w:r>
                </w:p>
                <w:p w:rsidR="00BC43DD" w:rsidRPr="00FB61B0" w:rsidRDefault="00BC43DD" w:rsidP="00A95F9F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</w:p>
                <w:p w:rsidR="00BC43DD" w:rsidRPr="00FB61B0" w:rsidRDefault="00BC43DD" w:rsidP="00A95F9F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</w:p>
                <w:p w:rsidR="00BC43DD" w:rsidRPr="00FB61B0" w:rsidRDefault="00BC43DD" w:rsidP="00A95F9F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6"/>
                      <w:szCs w:val="16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 xml:space="preserve">Firma                                                        </w:t>
                  </w:r>
                  <w:r w:rsidRPr="00FB61B0">
                    <w:rPr>
                      <w:rFonts w:ascii="Times New Roman" w:eastAsia="Times New Roman" w:hAnsi="Times New Roman" w:cs="Times New Roman"/>
                      <w:b/>
                      <w:i/>
                      <w:sz w:val="16"/>
                      <w:szCs w:val="16"/>
                    </w:rPr>
                    <w:t>NÚMERO DE MATRÍCULA:……………….….      PARALELO:…………</w:t>
                  </w:r>
                </w:p>
                <w:p w:rsidR="00BC43DD" w:rsidRPr="00FB61B0" w:rsidRDefault="00BC43DD" w:rsidP="00A95F9F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i/>
                      <w:sz w:val="12"/>
                      <w:szCs w:val="12"/>
                    </w:rPr>
                  </w:pPr>
                </w:p>
              </w:tc>
            </w:tr>
          </w:tbl>
          <w:p w:rsidR="00BC43DD" w:rsidRPr="00B76C80" w:rsidRDefault="00BC43DD" w:rsidP="00A95F9F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dxa"/>
          </w:tcPr>
          <w:p w:rsidR="00BC43DD" w:rsidRPr="00B76C80" w:rsidRDefault="00BC43DD" w:rsidP="00A95F9F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</w:tcPr>
          <w:p w:rsidR="00BC43DD" w:rsidRPr="00B76C80" w:rsidRDefault="00BC43DD" w:rsidP="00A95F9F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826EF2" w:rsidRDefault="00826EF2" w:rsidP="00BC43DD">
      <w:pPr>
        <w:jc w:val="both"/>
        <w:rPr>
          <w:rFonts w:ascii="Arial" w:hAnsi="Arial" w:cs="Arial"/>
        </w:rPr>
      </w:pPr>
    </w:p>
    <w:p w:rsidR="00BC43DD" w:rsidRDefault="00BC43DD" w:rsidP="00BC43DD">
      <w:pPr>
        <w:jc w:val="both"/>
        <w:rPr>
          <w:rFonts w:ascii="Arial" w:hAnsi="Arial" w:cs="Arial"/>
        </w:rPr>
      </w:pPr>
      <w:r w:rsidRPr="006B4D5C">
        <w:rPr>
          <w:rFonts w:ascii="Arial" w:hAnsi="Arial" w:cs="Arial"/>
        </w:rPr>
        <w:t xml:space="preserve">1.- </w:t>
      </w:r>
      <w:r>
        <w:rPr>
          <w:rFonts w:ascii="Arial" w:hAnsi="Arial" w:cs="Arial"/>
        </w:rPr>
        <w:t>Califique las siguientes proposiciones como verdaderas o falsas, justifique su respuesta. Puede escribir un contraejemplo si considera que la proposición es falsa. (20p)</w:t>
      </w:r>
    </w:p>
    <w:p w:rsidR="00BC43DD" w:rsidRPr="00FD79B4" w:rsidRDefault="00BC43DD" w:rsidP="00BC43DD">
      <w:pPr>
        <w:jc w:val="both"/>
        <w:rPr>
          <w:rFonts w:ascii="Arial" w:hAnsi="Arial" w:cs="Arial"/>
          <w:sz w:val="24"/>
          <w:szCs w:val="24"/>
        </w:rPr>
      </w:pPr>
      <w:r w:rsidRPr="00FD79B4">
        <w:rPr>
          <w:rFonts w:ascii="Arial" w:hAnsi="Arial" w:cs="Arial"/>
          <w:sz w:val="24"/>
          <w:szCs w:val="24"/>
        </w:rPr>
        <w:t xml:space="preserve">a) Si </w:t>
      </w:r>
      <m:oMath>
        <m:r>
          <w:rPr>
            <w:rFonts w:ascii="Cambria Math" w:hAnsi="Cambria Math" w:cs="Arial"/>
            <w:sz w:val="24"/>
            <w:szCs w:val="24"/>
          </w:rPr>
          <m:t xml:space="preserve">A es una matriz de tamaño n × n,  u y v son vectores de 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Arial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n</m:t>
            </m:r>
          </m:sup>
        </m:sSup>
      </m:oMath>
      <w:r w:rsidRPr="00FD79B4">
        <w:rPr>
          <w:rFonts w:ascii="Arial" w:hAnsi="Arial" w:cs="Arial"/>
          <w:sz w:val="24"/>
          <w:szCs w:val="24"/>
        </w:rPr>
        <w:t xml:space="preserve"> entonces se cumple que:</w:t>
      </w:r>
    </w:p>
    <w:p w:rsidR="00BC43DD" w:rsidRPr="00FD79B4" w:rsidRDefault="00826EF2" w:rsidP="00BC43DD">
      <w:pPr>
        <w:jc w:val="both"/>
        <w:rPr>
          <w:rFonts w:ascii="Arial" w:hAnsi="Arial" w:cs="Arial"/>
          <w:sz w:val="24"/>
          <w:szCs w:val="24"/>
        </w:rPr>
      </w:pPr>
      <m:oMathPara>
        <m:oMath>
          <m:d>
            <m:d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  <w:szCs w:val="24"/>
                </w:rPr>
                <m:t>Av, u</m:t>
              </m:r>
            </m:e>
          </m:d>
          <m:r>
            <w:rPr>
              <w:rFonts w:ascii="Cambria Math" w:hAnsi="Cambria Math" w:cs="Arial"/>
              <w:sz w:val="24"/>
              <w:szCs w:val="24"/>
            </w:rPr>
            <m:t xml:space="preserve">=( v, </m:t>
          </m:r>
          <m:sSup>
            <m:s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hAnsi="Cambria Math" w:cs="Arial"/>
                  <w:sz w:val="24"/>
                  <w:szCs w:val="24"/>
                </w:rPr>
                <m:t>T</m:t>
              </m:r>
            </m:sup>
          </m:sSup>
          <m:r>
            <w:rPr>
              <w:rFonts w:ascii="Cambria Math" w:hAnsi="Cambria Math" w:cs="Arial"/>
              <w:sz w:val="24"/>
              <w:szCs w:val="24"/>
            </w:rPr>
            <m:t>u)</m:t>
          </m:r>
        </m:oMath>
      </m:oMathPara>
    </w:p>
    <w:p w:rsidR="00BC43DD" w:rsidRDefault="00BC43DD" w:rsidP="00BC43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Nota: (</w:t>
      </w:r>
      <w:proofErr w:type="spellStart"/>
      <w:proofErr w:type="gramStart"/>
      <w:r>
        <w:rPr>
          <w:rFonts w:ascii="Arial" w:hAnsi="Arial" w:cs="Arial"/>
        </w:rPr>
        <w:t>u,v</w:t>
      </w:r>
      <w:proofErr w:type="spellEnd"/>
      <w:proofErr w:type="gramEnd"/>
      <w:r>
        <w:rPr>
          <w:rFonts w:ascii="Arial" w:hAnsi="Arial" w:cs="Arial"/>
        </w:rPr>
        <w:t>) representa el producto interno.</w:t>
      </w:r>
    </w:p>
    <w:p w:rsidR="00BC43DD" w:rsidRDefault="00BC43DD" w:rsidP="00BC43DD">
      <w:pPr>
        <w:spacing w:after="0"/>
        <w:jc w:val="both"/>
        <w:rPr>
          <w:rFonts w:ascii="Arial" w:hAnsi="Arial" w:cs="Arial"/>
        </w:rPr>
      </w:pPr>
    </w:p>
    <w:p w:rsidR="00D16063" w:rsidRDefault="00D16063" w:rsidP="00BC43DD">
      <w:pPr>
        <w:spacing w:after="0"/>
        <w:jc w:val="both"/>
        <w:rPr>
          <w:rFonts w:ascii="Arial" w:hAnsi="Arial" w:cs="Arial"/>
        </w:rPr>
      </w:pPr>
    </w:p>
    <w:p w:rsidR="00BC43DD" w:rsidRDefault="00BC43DD" w:rsidP="00BC43DD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b) </w:t>
      </w:r>
      <w:r>
        <w:rPr>
          <w:rFonts w:ascii="Arial" w:hAnsi="Arial" w:cs="Arial"/>
          <w:sz w:val="24"/>
          <w:szCs w:val="24"/>
        </w:rPr>
        <w:t xml:space="preserve">Sea V un espacio vectorial y T un operador lineal definido sobre V. Entonces se cumple que: </w:t>
      </w:r>
    </w:p>
    <w:p w:rsidR="00BC43DD" w:rsidRDefault="00BC43DD" w:rsidP="00BC43DD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BC43DD" w:rsidRPr="00F51A0E" w:rsidRDefault="00BC43DD" w:rsidP="00BC43D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Arial"/>
              <w:sz w:val="24"/>
              <w:szCs w:val="24"/>
            </w:rPr>
            <m:t xml:space="preserve">Nu </m:t>
          </m:r>
          <m:sSup>
            <m:sSupPr>
              <m:ctrlPr>
                <w:rPr>
                  <w:rFonts w:ascii="Cambria Math" w:hAnsi="Cambria Math" w:cs="Arial"/>
                  <w:b/>
                  <w:i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T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 w:cs="Arial"/>
              <w:sz w:val="24"/>
              <w:szCs w:val="24"/>
            </w:rPr>
            <m:t>⊆Nu T</m:t>
          </m:r>
        </m:oMath>
      </m:oMathPara>
    </w:p>
    <w:p w:rsidR="00826EF2" w:rsidRDefault="00826EF2" w:rsidP="00BC43DD">
      <w:pPr>
        <w:jc w:val="both"/>
        <w:rPr>
          <w:rFonts w:ascii="Arial" w:hAnsi="Arial" w:cs="Arial"/>
        </w:rPr>
      </w:pPr>
    </w:p>
    <w:p w:rsidR="00BC43DD" w:rsidRPr="008C07E6" w:rsidRDefault="00BC43DD" w:rsidP="00BC43DD">
      <w:pPr>
        <w:jc w:val="both"/>
        <w:rPr>
          <w:rFonts w:ascii="Arial" w:hAnsi="Arial" w:cs="Arial"/>
          <w:sz w:val="24"/>
          <w:szCs w:val="24"/>
        </w:rPr>
      </w:pPr>
      <w:r w:rsidRPr="008C07E6">
        <w:rPr>
          <w:rFonts w:ascii="Arial" w:hAnsi="Arial" w:cs="Arial"/>
          <w:sz w:val="24"/>
          <w:szCs w:val="24"/>
        </w:rPr>
        <w:t xml:space="preserve">c) Sean A y B matrices semejantes, entonces las matrices  </w:t>
      </w:r>
      <m:oMath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T</m:t>
            </m:r>
          </m:sup>
        </m:sSup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 xml:space="preserve"> y B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T</m:t>
            </m:r>
          </m:sup>
        </m:sSup>
      </m:oMath>
      <w:r w:rsidRPr="008C07E6">
        <w:rPr>
          <w:rFonts w:ascii="Arial" w:hAnsi="Arial" w:cs="Arial"/>
          <w:sz w:val="24"/>
          <w:szCs w:val="24"/>
        </w:rPr>
        <w:t xml:space="preserve"> también lo son. </w:t>
      </w:r>
    </w:p>
    <w:p w:rsidR="00BC43DD" w:rsidRDefault="00BC43DD" w:rsidP="00BC43DD">
      <w:pPr>
        <w:jc w:val="both"/>
        <w:rPr>
          <w:rFonts w:ascii="Arial" w:hAnsi="Arial" w:cs="Arial"/>
        </w:rPr>
      </w:pPr>
    </w:p>
    <w:p w:rsidR="00BC43DD" w:rsidRDefault="00BC43DD" w:rsidP="00BC43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d) Sea </w:t>
      </w:r>
      <m:oMath>
        <m:r>
          <w:rPr>
            <w:rFonts w:ascii="Cambria Math" w:hAnsi="Cambria Math" w:cs="Arial"/>
          </w:rPr>
          <m:t xml:space="preserve">T:V ⟶W </m:t>
        </m:r>
      </m:oMath>
      <w:r>
        <w:rPr>
          <w:rFonts w:ascii="Arial" w:hAnsi="Arial" w:cs="Arial"/>
        </w:rPr>
        <w:t xml:space="preserve">una transformación lineal. Si </w:t>
      </w:r>
      <m:oMath>
        <m:d>
          <m:dPr>
            <m:begChr m:val="{"/>
            <m:endChr m:val="}"/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1</m:t>
                </m:r>
              </m:sub>
            </m:sSub>
            <m:r>
              <w:rPr>
                <w:rFonts w:ascii="Cambria Math" w:hAnsi="Cambria Math" w:cs="Arial"/>
              </w:rPr>
              <m:t>,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  <m:r>
              <w:rPr>
                <w:rFonts w:ascii="Cambria Math" w:hAnsi="Cambria Math" w:cs="Arial"/>
              </w:rPr>
              <m:t>, …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n</m:t>
                </m:r>
              </m:sub>
            </m:sSub>
          </m:e>
        </m:d>
      </m:oMath>
      <w:r>
        <w:rPr>
          <w:rFonts w:ascii="Arial" w:hAnsi="Arial" w:cs="Arial"/>
        </w:rPr>
        <w:t xml:space="preserve"> es un conjunto linealmente independiente en V,  entonces el conjunto </w:t>
      </w:r>
      <m:oMath>
        <m:d>
          <m:dPr>
            <m:begChr m:val="{"/>
            <m:endChr m:val="}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T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hAnsi="Cambria Math" w:cs="Arial"/>
              </w:rPr>
              <m:t>, T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hAnsi="Cambria Math" w:cs="Arial"/>
              </w:rPr>
              <m:t>, …T(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n</m:t>
                </m:r>
              </m:sub>
            </m:sSub>
            <m:r>
              <w:rPr>
                <w:rFonts w:ascii="Cambria Math" w:hAnsi="Cambria Math" w:cs="Arial"/>
              </w:rPr>
              <m:t>)</m:t>
            </m:r>
          </m:e>
        </m:d>
      </m:oMath>
      <w:r>
        <w:rPr>
          <w:rFonts w:ascii="Arial" w:hAnsi="Arial" w:cs="Arial"/>
        </w:rPr>
        <w:t xml:space="preserve"> es linealmente independiente en W.</w:t>
      </w:r>
    </w:p>
    <w:p w:rsidR="00BC43DD" w:rsidRDefault="00BC43DD" w:rsidP="00BC43DD">
      <w:pPr>
        <w:spacing w:after="0"/>
        <w:jc w:val="both"/>
        <w:rPr>
          <w:rFonts w:ascii="Arial" w:hAnsi="Arial" w:cs="Arial"/>
        </w:rPr>
      </w:pPr>
    </w:p>
    <w:p w:rsidR="00BC43DD" w:rsidRDefault="00BC43DD" w:rsidP="00BC43DD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2.- </w:t>
      </w:r>
      <w:r>
        <w:rPr>
          <w:rFonts w:ascii="Arial" w:hAnsi="Arial" w:cs="Arial"/>
          <w:sz w:val="24"/>
          <w:szCs w:val="24"/>
        </w:rPr>
        <w:t xml:space="preserve"> Sea </w:t>
      </w:r>
      <m:oMath>
        <m:r>
          <w:rPr>
            <w:rFonts w:ascii="Cambria Math" w:hAnsi="Cambria Math" w:cs="Arial"/>
            <w:sz w:val="24"/>
            <w:szCs w:val="24"/>
          </w:rPr>
          <m:t xml:space="preserve">T: 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Arial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4</m:t>
            </m:r>
          </m:sup>
        </m:sSup>
        <m:r>
          <w:rPr>
            <w:rFonts w:ascii="Cambria Math" w:hAnsi="Cambria Math" w:cs="Arial"/>
            <w:sz w:val="24"/>
            <w:szCs w:val="24"/>
          </w:rPr>
          <m:t xml:space="preserve"> ⟶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Arial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4</m:t>
            </m:r>
          </m:sup>
        </m:sSup>
        <m:r>
          <w:rPr>
            <w:rFonts w:ascii="Cambria Math" w:hAnsi="Cambria Math" w:cs="Arial"/>
            <w:sz w:val="24"/>
            <w:szCs w:val="24"/>
          </w:rPr>
          <m:t xml:space="preserve"> </m:t>
        </m:r>
      </m:oMath>
      <w:r>
        <w:rPr>
          <w:rFonts w:ascii="Arial" w:hAnsi="Arial" w:cs="Arial"/>
          <w:sz w:val="24"/>
          <w:szCs w:val="24"/>
        </w:rPr>
        <w:t>, una transformación lineal definida como:</w:t>
      </w:r>
      <w:r w:rsidRPr="000B505A">
        <w:rPr>
          <w:rFonts w:ascii="Arial" w:hAnsi="Arial" w:cs="Arial"/>
          <w:sz w:val="24"/>
          <w:szCs w:val="24"/>
        </w:rPr>
        <w:t xml:space="preserve"> </w:t>
      </w:r>
    </w:p>
    <w:p w:rsidR="00BC43DD" w:rsidRDefault="00BC43DD" w:rsidP="00BC43DD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BC43DD" w:rsidRPr="00B82371" w:rsidRDefault="00BC43DD" w:rsidP="00BC43DD">
      <w:pPr>
        <w:jc w:val="both"/>
        <w:rPr>
          <w:rFonts w:ascii="Arial" w:hAnsi="Arial" w:cs="Arial"/>
        </w:rPr>
      </w:pPr>
      <m:oMathPara>
        <m:oMath>
          <m:r>
            <w:rPr>
              <w:rFonts w:ascii="Cambria Math" w:hAnsi="Cambria Math" w:cs="Arial"/>
            </w:rPr>
            <m:t>T</m:t>
          </m:r>
          <m:d>
            <m:dPr>
              <m:ctrlPr>
                <w:rPr>
                  <w:rFonts w:ascii="Cambria Math" w:hAnsi="Cambria Math" w:cs="Arial"/>
                  <w:i/>
                </w:rPr>
              </m:ctrlPr>
            </m:dPr>
            <m:e>
              <m:r>
                <w:rPr>
                  <w:rFonts w:ascii="Cambria Math" w:hAnsi="Cambria Math" w:cs="Arial"/>
                </w:rPr>
                <m:t>x, y, z, w</m:t>
              </m:r>
            </m:e>
          </m:d>
          <m:r>
            <w:rPr>
              <w:rFonts w:ascii="Cambria Math" w:hAnsi="Cambria Math" w:cs="Arial"/>
            </w:rPr>
            <m:t>=(0, x, x+y, x+y+z)</m:t>
          </m:r>
        </m:oMath>
      </m:oMathPara>
    </w:p>
    <w:p w:rsidR="00BC43DD" w:rsidRPr="00B82371" w:rsidRDefault="00BC43DD" w:rsidP="00BC43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conoce también que: </w:t>
      </w:r>
      <m:oMath>
        <m:r>
          <w:rPr>
            <w:rFonts w:ascii="Cambria Math" w:hAnsi="Cambria Math" w:cs="Arial"/>
          </w:rPr>
          <m:t>v=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1,0,0,0</m:t>
            </m:r>
          </m:e>
        </m:d>
        <m:r>
          <w:rPr>
            <w:rFonts w:ascii="Cambria Math" w:hAnsi="Cambria Math" w:cs="Arial"/>
          </w:rPr>
          <m:t>.</m:t>
        </m:r>
      </m:oMath>
    </w:p>
    <w:p w:rsidR="00826EF2" w:rsidRDefault="00BC43DD" w:rsidP="00826EF2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Pruebe que: </w:t>
      </w:r>
      <m:oMath>
        <m:r>
          <w:rPr>
            <w:rFonts w:ascii="Cambria Math" w:hAnsi="Cambria Math" w:cs="Arial"/>
          </w:rPr>
          <m:t>B=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v, T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hAnsi="Cambria Math" w:cs="Arial"/>
                  </w:rPr>
                  <m:t>v</m:t>
                </m:r>
              </m:e>
            </m:d>
            <m:r>
              <w:rPr>
                <w:rFonts w:ascii="Cambria Math" w:hAnsi="Cambria Math" w:cs="Arial"/>
              </w:rPr>
              <m:t xml:space="preserve">, </m:t>
            </m:r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T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hAnsi="Cambria Math" w:cs="Arial"/>
                  </w:rPr>
                  <m:t>v</m:t>
                </m:r>
              </m:e>
            </m:d>
            <m:r>
              <w:rPr>
                <w:rFonts w:ascii="Cambria Math" w:hAnsi="Cambria Math" w:cs="Arial"/>
              </w:rPr>
              <m:t xml:space="preserve">, </m:t>
            </m:r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T</m:t>
                </m:r>
              </m:e>
              <m:sup>
                <m:r>
                  <w:rPr>
                    <w:rFonts w:ascii="Cambria Math" w:hAnsi="Cambria Math" w:cs="Arial"/>
                  </w:rPr>
                  <m:t>3</m:t>
                </m:r>
              </m:sup>
            </m:sSup>
            <m:r>
              <w:rPr>
                <w:rFonts w:ascii="Cambria Math" w:hAnsi="Cambria Math" w:cs="Arial"/>
              </w:rPr>
              <m:t>(v)</m:t>
            </m:r>
          </m:e>
        </m:d>
      </m:oMath>
      <w:r>
        <w:rPr>
          <w:rFonts w:ascii="Arial" w:hAnsi="Arial" w:cs="Arial"/>
        </w:rPr>
        <w:t xml:space="preserve"> es un conjunto linealmente independiente en </w:t>
      </w: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Arial"/>
              </w:rPr>
              <m:t>R</m:t>
            </m:r>
          </m:e>
          <m:sup>
            <m:r>
              <w:rPr>
                <w:rFonts w:ascii="Cambria Math" w:hAnsi="Cambria Math" w:cs="Arial"/>
              </w:rPr>
              <m:t>4</m:t>
            </m:r>
          </m:sup>
        </m:sSup>
      </m:oMath>
      <w:r>
        <w:rPr>
          <w:rFonts w:ascii="Arial" w:hAnsi="Arial" w:cs="Arial"/>
        </w:rPr>
        <w:t>. (5p.)</w:t>
      </w:r>
      <m:oMath>
        <m:r>
          <m:rPr>
            <m:sty m:val="p"/>
          </m:rPr>
          <w:rPr>
            <w:rFonts w:ascii="Cambria Math" w:hAnsi="Cambria Math" w:cs="Arial"/>
          </w:rPr>
          <w:br/>
        </m:r>
      </m:oMath>
      <w:r>
        <w:rPr>
          <w:rFonts w:ascii="Arial" w:hAnsi="Arial" w:cs="Arial"/>
        </w:rPr>
        <w:br/>
      </w:r>
    </w:p>
    <w:p w:rsidR="00BC43DD" w:rsidRDefault="00BC43DD" w:rsidP="00826EF2">
      <w:pPr>
        <w:rPr>
          <w:rFonts w:ascii="Arial" w:hAnsi="Arial" w:cs="Arial"/>
        </w:rPr>
      </w:pPr>
      <w:r>
        <w:rPr>
          <w:rFonts w:ascii="Arial" w:hAnsi="Arial" w:cs="Arial"/>
        </w:rPr>
        <w:t xml:space="preserve">3.- Sea </w:t>
      </w:r>
      <m:oMath>
        <m:r>
          <w:rPr>
            <w:rFonts w:ascii="Cambria Math" w:hAnsi="Cambria Math" w:cs="Arial"/>
          </w:rPr>
          <m:t>V=C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0,1</m:t>
            </m:r>
          </m:e>
        </m:d>
      </m:oMath>
      <w:r>
        <w:rPr>
          <w:rFonts w:ascii="Arial" w:hAnsi="Arial" w:cs="Arial"/>
        </w:rPr>
        <w:t xml:space="preserve"> el espacio vectorial de las funciones continuas en el intervalo [0,1] con producto interno:</w:t>
      </w:r>
    </w:p>
    <w:p w:rsidR="00BC43DD" w:rsidRPr="0066328B" w:rsidRDefault="00826EF2" w:rsidP="00BC43DD">
      <w:pPr>
        <w:jc w:val="center"/>
        <w:rPr>
          <w:rFonts w:ascii="Arial" w:hAnsi="Arial" w:cs="Arial"/>
        </w:rPr>
      </w:pPr>
      <m:oMathPara>
        <m:oMath>
          <m:d>
            <m:dPr>
              <m:ctrlPr>
                <w:rPr>
                  <w:rFonts w:ascii="Cambria Math" w:hAnsi="Cambria Math" w:cs="Arial"/>
                  <w:i/>
                </w:rPr>
              </m:ctrlPr>
            </m:dPr>
            <m:e>
              <m:r>
                <w:rPr>
                  <w:rFonts w:ascii="Cambria Math" w:hAnsi="Cambria Math" w:cs="Arial"/>
                </w:rPr>
                <m:t>f,g</m:t>
              </m:r>
            </m:e>
          </m:d>
          <m:r>
            <w:rPr>
              <w:rFonts w:ascii="Cambria Math" w:hAnsi="Cambria Math" w:cs="Arial"/>
            </w:rPr>
            <m:t>=</m:t>
          </m:r>
          <m:nary>
            <m:naryPr>
              <m:limLoc m:val="subSup"/>
              <m:ctrlPr>
                <w:rPr>
                  <w:rFonts w:ascii="Cambria Math" w:hAnsi="Cambria Math" w:cs="Arial"/>
                  <w:i/>
                </w:rPr>
              </m:ctrlPr>
            </m:naryPr>
            <m:sub>
              <m:r>
                <w:rPr>
                  <w:rFonts w:ascii="Cambria Math" w:hAnsi="Cambria Math" w:cs="Arial"/>
                </w:rPr>
                <m:t>0</m:t>
              </m:r>
            </m:sub>
            <m:sup>
              <m:r>
                <w:rPr>
                  <w:rFonts w:ascii="Cambria Math" w:hAnsi="Cambria Math" w:cs="Arial"/>
                </w:rPr>
                <m:t>1</m:t>
              </m:r>
            </m:sup>
            <m:e>
              <m:r>
                <w:rPr>
                  <w:rFonts w:ascii="Cambria Math" w:hAnsi="Cambria Math" w:cs="Arial"/>
                </w:rPr>
                <m:t>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g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dx</m:t>
              </m:r>
            </m:e>
          </m:nary>
        </m:oMath>
      </m:oMathPara>
    </w:p>
    <w:p w:rsidR="00BC43DD" w:rsidRDefault="00BC43DD" w:rsidP="00BC43DD">
      <w:pPr>
        <w:rPr>
          <w:rFonts w:ascii="Arial" w:hAnsi="Arial" w:cs="Arial"/>
        </w:rPr>
      </w:pPr>
      <w:r>
        <w:rPr>
          <w:rFonts w:ascii="Arial" w:hAnsi="Arial" w:cs="Arial"/>
        </w:rPr>
        <w:t xml:space="preserve">Encuentre un polinomio de grado menor o igual a 1 que mejor aproxime a la función: </w:t>
      </w:r>
    </w:p>
    <w:p w:rsidR="00BC43DD" w:rsidRDefault="00BC43DD" w:rsidP="00BC43DD">
      <w:pPr>
        <w:jc w:val="center"/>
        <w:rPr>
          <w:rFonts w:ascii="Arial" w:hAnsi="Arial" w:cs="Arial"/>
        </w:rPr>
      </w:pPr>
      <m:oMath>
        <m:r>
          <w:rPr>
            <w:rFonts w:ascii="Cambria Math" w:hAnsi="Cambria Math" w:cs="Arial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Arial"/>
            <w:sz w:val="24"/>
            <w:szCs w:val="24"/>
          </w:rPr>
          <m:t xml:space="preserve">= 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-x</m:t>
            </m:r>
          </m:sup>
        </m:sSup>
        <m:r>
          <w:rPr>
            <w:rFonts w:ascii="Cambria Math" w:hAnsi="Cambria Math" w:cs="Arial"/>
          </w:rPr>
          <m:t xml:space="preserve">  </m:t>
        </m:r>
      </m:oMath>
      <w:r>
        <w:rPr>
          <w:rFonts w:ascii="Arial" w:hAnsi="Arial" w:cs="Arial"/>
        </w:rPr>
        <w:t xml:space="preserve">con </w:t>
      </w:r>
      <m:oMath>
        <m:r>
          <w:rPr>
            <w:rFonts w:ascii="Cambria Math" w:hAnsi="Cambria Math" w:cs="Arial"/>
          </w:rPr>
          <m:t>x∈[0,1]</m:t>
        </m:r>
      </m:oMath>
    </w:p>
    <w:p w:rsidR="00BC43DD" w:rsidRPr="003007D3" w:rsidRDefault="00BC43DD" w:rsidP="00BC43DD">
      <w:pPr>
        <w:rPr>
          <w:rFonts w:ascii="Arial" w:hAnsi="Arial" w:cs="Arial"/>
          <w:sz w:val="20"/>
          <w:szCs w:val="20"/>
        </w:rPr>
      </w:pPr>
      <w:r w:rsidRPr="003007D3">
        <w:rPr>
          <w:rFonts w:ascii="Arial" w:hAnsi="Arial" w:cs="Arial"/>
          <w:sz w:val="20"/>
          <w:szCs w:val="20"/>
        </w:rPr>
        <w:t>Sugerencia: Suponga a los polinomios de grado menor o igual a 1 co</w:t>
      </w:r>
      <w:r>
        <w:rPr>
          <w:rFonts w:ascii="Arial" w:hAnsi="Arial" w:cs="Arial"/>
          <w:sz w:val="20"/>
          <w:szCs w:val="20"/>
        </w:rPr>
        <w:t xml:space="preserve">mo un subespacio vectorial de </w:t>
      </w:r>
      <w:proofErr w:type="gramStart"/>
      <w:r>
        <w:rPr>
          <w:rFonts w:ascii="Arial" w:hAnsi="Arial" w:cs="Arial"/>
          <w:sz w:val="20"/>
          <w:szCs w:val="20"/>
        </w:rPr>
        <w:t>V.(</w:t>
      </w:r>
      <w:proofErr w:type="gramEnd"/>
      <w:r w:rsidRPr="003007D3">
        <w:rPr>
          <w:rFonts w:ascii="Arial" w:hAnsi="Arial" w:cs="Arial"/>
        </w:rPr>
        <w:t>10 p.)</w:t>
      </w:r>
    </w:p>
    <w:p w:rsidR="00BC43DD" w:rsidRDefault="00BC43DD" w:rsidP="00BC43DD">
      <w:pPr>
        <w:jc w:val="both"/>
        <w:rPr>
          <w:rFonts w:ascii="Arial" w:hAnsi="Arial" w:cs="Arial"/>
        </w:rPr>
      </w:pPr>
    </w:p>
    <w:p w:rsidR="00826EF2" w:rsidRDefault="00826EF2" w:rsidP="00BC43DD">
      <w:pPr>
        <w:spacing w:after="0" w:line="240" w:lineRule="auto"/>
        <w:jc w:val="both"/>
        <w:rPr>
          <w:rFonts w:ascii="Arial" w:hAnsi="Arial" w:cs="Arial"/>
        </w:rPr>
      </w:pPr>
    </w:p>
    <w:p w:rsidR="00BC43DD" w:rsidRDefault="00BC43DD" w:rsidP="00BC43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16439">
        <w:rPr>
          <w:rFonts w:ascii="Arial" w:hAnsi="Arial" w:cs="Arial"/>
          <w:sz w:val="24"/>
          <w:szCs w:val="24"/>
          <w:lang w:val="es-ES_tradnl"/>
        </w:rPr>
        <w:t xml:space="preserve">4.- Sea la matriz </w:t>
      </w:r>
      <m:oMath>
        <m:r>
          <w:rPr>
            <w:rFonts w:ascii="Cambria Math" w:hAnsi="Cambria Math" w:cs="Arial"/>
            <w:sz w:val="24"/>
            <w:szCs w:val="24"/>
            <w:lang w:val="es-ES_tradnl"/>
          </w:rPr>
          <m:t>A=</m:t>
        </m:r>
        <m:d>
          <m:dPr>
            <m:ctrlPr>
              <w:rPr>
                <w:rFonts w:ascii="Cambria Math" w:hAnsi="Cambria Math" w:cs="Arial"/>
                <w:i/>
                <w:sz w:val="24"/>
                <w:szCs w:val="24"/>
                <w:lang w:val="es-ES_tradnl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s-ES_tradnl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  <w:lang w:val="es-ES_tradnl"/>
                    </w:rPr>
                    <m:t>-4</m:t>
                  </m:r>
                </m:e>
                <m:e>
                  <m:r>
                    <w:rPr>
                      <w:rFonts w:ascii="Cambria Math" w:hAnsi="Cambria Math" w:cs="Arial"/>
                      <w:sz w:val="24"/>
                      <w:szCs w:val="24"/>
                      <w:lang w:val="es-ES_tradnl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  <w:lang w:val="es-ES_tradnl"/>
                    </w:rPr>
                    <m:t>-3</m:t>
                  </m:r>
                </m:e>
                <m:e>
                  <m:r>
                    <w:rPr>
                      <w:rFonts w:ascii="Cambria Math" w:hAnsi="Cambria Math" w:cs="Arial"/>
                      <w:sz w:val="24"/>
                      <w:szCs w:val="24"/>
                      <w:lang w:val="es-ES_tradnl"/>
                    </w:rPr>
                    <m:t>5</m:t>
                  </m:r>
                </m:e>
              </m:mr>
            </m:m>
          </m:e>
        </m:d>
        <m:r>
          <w:rPr>
            <w:rFonts w:ascii="Cambria Math" w:hAnsi="Cambria Math" w:cs="Arial"/>
            <w:sz w:val="24"/>
            <w:szCs w:val="24"/>
            <w:lang w:val="es-ES_tradnl"/>
          </w:rPr>
          <m:t xml:space="preserve"> .</m:t>
        </m:r>
      </m:oMath>
      <w:r w:rsidRPr="00C16439">
        <w:rPr>
          <w:rFonts w:ascii="Arial" w:hAnsi="Arial" w:cs="Arial"/>
          <w:sz w:val="24"/>
          <w:szCs w:val="24"/>
        </w:rPr>
        <w:t xml:space="preserve"> Determine la matriz:</w:t>
      </w:r>
      <m:oMath>
        <m:r>
          <w:rPr>
            <w:rFonts w:ascii="Cambria Math" w:hAnsi="Cambria Math" w:cs="Arial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k</m:t>
            </m:r>
          </m:sup>
        </m:sSup>
        <m:r>
          <w:rPr>
            <w:rFonts w:ascii="Cambria Math" w:hAnsi="Cambria Math" w:cs="Arial"/>
            <w:sz w:val="24"/>
            <w:szCs w:val="24"/>
          </w:rPr>
          <m:t>,  siendo k</m:t>
        </m:r>
        <m:r>
          <m:rPr>
            <m:scr m:val="double-struck"/>
          </m:rPr>
          <w:rPr>
            <w:rFonts w:ascii="Cambria Math" w:hAnsi="Cambria Math" w:cs="Arial"/>
            <w:sz w:val="24"/>
            <w:szCs w:val="24"/>
          </w:rPr>
          <m:t>∈ N</m:t>
        </m:r>
      </m:oMath>
      <w:r w:rsidRPr="00C1643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(5p.)</w:t>
      </w:r>
    </w:p>
    <w:p w:rsidR="004A7330" w:rsidRDefault="004A7330" w:rsidP="00BC43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6EF2" w:rsidRDefault="00826EF2" w:rsidP="00BC43DD">
      <w:pPr>
        <w:jc w:val="both"/>
        <w:rPr>
          <w:rFonts w:ascii="Arial" w:hAnsi="Arial" w:cs="Arial"/>
          <w:sz w:val="24"/>
          <w:szCs w:val="24"/>
        </w:rPr>
      </w:pPr>
    </w:p>
    <w:p w:rsidR="00BC43DD" w:rsidRDefault="00D16063" w:rsidP="00BC43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BC43DD">
        <w:rPr>
          <w:rFonts w:ascii="Arial" w:hAnsi="Arial" w:cs="Arial"/>
        </w:rPr>
        <w:t xml:space="preserve">.- Sea el espacio vectorial </w:t>
      </w:r>
      <m:oMath>
        <m:r>
          <w:rPr>
            <w:rFonts w:ascii="Cambria Math" w:hAnsi="Cambria Math" w:cs="Arial"/>
          </w:rPr>
          <m:t>V=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P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</m:oMath>
      <w:r w:rsidR="00BC43DD">
        <w:rPr>
          <w:rFonts w:ascii="Arial" w:hAnsi="Arial" w:cs="Arial"/>
        </w:rPr>
        <w:t>. Se define el siguiente producto interno:</w:t>
      </w:r>
    </w:p>
    <w:p w:rsidR="00BC43DD" w:rsidRPr="00DC49F1" w:rsidRDefault="00826EF2" w:rsidP="00BC43DD">
      <w:pPr>
        <w:jc w:val="both"/>
        <w:rPr>
          <w:rFonts w:ascii="Arial" w:hAnsi="Arial" w:cs="Arial"/>
        </w:rPr>
      </w:pPr>
      <m:oMathPara>
        <m:oMath>
          <m:d>
            <m:dPr>
              <m:ctrlPr>
                <w:rPr>
                  <w:rFonts w:ascii="Cambria Math" w:hAnsi="Cambria Math" w:cs="Arial"/>
                  <w:i/>
                </w:rPr>
              </m:ctrlPr>
            </m:dPr>
            <m:e>
              <m:r>
                <w:rPr>
                  <w:rFonts w:ascii="Cambria Math" w:hAnsi="Cambria Math" w:cs="Arial"/>
                </w:rPr>
                <m:t>p,q</m:t>
              </m:r>
            </m:e>
          </m:d>
          <m:r>
            <w:rPr>
              <w:rFonts w:ascii="Cambria Math" w:hAnsi="Cambria Math" w:cs="Arial"/>
            </w:rPr>
            <m:t>=p</m:t>
          </m:r>
          <m:d>
            <m:dPr>
              <m:ctrlPr>
                <w:rPr>
                  <w:rFonts w:ascii="Cambria Math" w:hAnsi="Cambria Math" w:cs="Arial"/>
                  <w:i/>
                </w:rPr>
              </m:ctrlPr>
            </m:dPr>
            <m:e>
              <m:r>
                <w:rPr>
                  <w:rFonts w:ascii="Cambria Math" w:hAnsi="Cambria Math" w:cs="Arial"/>
                </w:rPr>
                <m:t>0</m:t>
              </m:r>
            </m:e>
          </m:d>
          <m:r>
            <w:rPr>
              <w:rFonts w:ascii="Cambria Math" w:hAnsi="Cambria Math" w:cs="Arial"/>
            </w:rPr>
            <m:t>q</m:t>
          </m:r>
          <m:d>
            <m:dPr>
              <m:ctrlPr>
                <w:rPr>
                  <w:rFonts w:ascii="Cambria Math" w:hAnsi="Cambria Math" w:cs="Arial"/>
                  <w:i/>
                </w:rPr>
              </m:ctrlPr>
            </m:dPr>
            <m:e>
              <m:r>
                <w:rPr>
                  <w:rFonts w:ascii="Cambria Math" w:hAnsi="Cambria Math" w:cs="Arial"/>
                </w:rPr>
                <m:t>0</m:t>
              </m:r>
            </m:e>
          </m:d>
          <m:r>
            <w:rPr>
              <w:rFonts w:ascii="Cambria Math" w:hAnsi="Cambria Math" w:cs="Arial"/>
            </w:rPr>
            <m:t>+p</m:t>
          </m:r>
          <m:d>
            <m:dPr>
              <m:ctrlPr>
                <w:rPr>
                  <w:rFonts w:ascii="Cambria Math" w:hAnsi="Cambria Math" w:cs="Arial"/>
                  <w:i/>
                </w:rPr>
              </m:ctrlPr>
            </m:dPr>
            <m:e>
              <m:r>
                <w:rPr>
                  <w:rFonts w:ascii="Cambria Math" w:hAnsi="Cambria Math" w:cs="Arial"/>
                </w:rPr>
                <m:t>1</m:t>
              </m:r>
            </m:e>
          </m:d>
          <m:r>
            <w:rPr>
              <w:rFonts w:ascii="Cambria Math" w:hAnsi="Cambria Math" w:cs="Arial"/>
            </w:rPr>
            <m:t>q</m:t>
          </m:r>
          <m:d>
            <m:dPr>
              <m:ctrlPr>
                <w:rPr>
                  <w:rFonts w:ascii="Cambria Math" w:hAnsi="Cambria Math" w:cs="Arial"/>
                  <w:i/>
                </w:rPr>
              </m:ctrlPr>
            </m:dPr>
            <m:e>
              <m:r>
                <w:rPr>
                  <w:rFonts w:ascii="Cambria Math" w:hAnsi="Cambria Math" w:cs="Arial"/>
                </w:rPr>
                <m:t>1</m:t>
              </m:r>
            </m:e>
          </m:d>
          <m:r>
            <w:rPr>
              <w:rFonts w:ascii="Cambria Math" w:hAnsi="Cambria Math" w:cs="Arial"/>
            </w:rPr>
            <m:t>+p</m:t>
          </m:r>
          <m:d>
            <m:dPr>
              <m:ctrlPr>
                <w:rPr>
                  <w:rFonts w:ascii="Cambria Math" w:hAnsi="Cambria Math" w:cs="Arial"/>
                  <w:i/>
                </w:rPr>
              </m:ctrlPr>
            </m:dPr>
            <m:e>
              <m:r>
                <w:rPr>
                  <w:rFonts w:ascii="Cambria Math" w:hAnsi="Cambria Math" w:cs="Arial"/>
                </w:rPr>
                <m:t>-1</m:t>
              </m:r>
            </m:e>
          </m:d>
          <m:r>
            <w:rPr>
              <w:rFonts w:ascii="Cambria Math" w:hAnsi="Cambria Math" w:cs="Arial"/>
            </w:rPr>
            <m:t>q(-1)</m:t>
          </m:r>
        </m:oMath>
      </m:oMathPara>
    </w:p>
    <w:p w:rsidR="00BC43DD" w:rsidRDefault="00BC43DD" w:rsidP="00BC43DD">
      <w:pPr>
        <w:rPr>
          <w:rFonts w:ascii="Arial" w:hAnsi="Arial" w:cs="Arial"/>
        </w:rPr>
      </w:pPr>
      <w:r>
        <w:rPr>
          <w:rFonts w:ascii="Arial" w:hAnsi="Arial" w:cs="Arial"/>
        </w:rPr>
        <w:t>Y además, el operador lineal T sobre V como:</w:t>
      </w:r>
    </w:p>
    <w:p w:rsidR="00BC43DD" w:rsidRPr="00DC49F1" w:rsidRDefault="00BC43DD" w:rsidP="00BC43DD">
      <w:pPr>
        <w:rPr>
          <w:rFonts w:ascii="Arial" w:hAnsi="Arial" w:cs="Arial"/>
        </w:rPr>
      </w:pPr>
      <m:oMathPara>
        <m:oMathParaPr>
          <m:jc m:val="center"/>
        </m:oMathParaPr>
        <m:oMath>
          <m:r>
            <w:rPr>
              <w:rFonts w:ascii="Cambria Math" w:hAnsi="Cambria Math" w:cs="Arial"/>
            </w:rPr>
            <m:t>T</m:t>
          </m:r>
          <m:d>
            <m:dPr>
              <m:ctrlPr>
                <w:rPr>
                  <w:rFonts w:ascii="Cambria Math" w:hAnsi="Cambria Math" w:cs="Arial"/>
                  <w:i/>
                </w:rPr>
              </m:ctrlPr>
            </m:dPr>
            <m:e>
              <m:r>
                <w:rPr>
                  <w:rFonts w:ascii="Cambria Math" w:hAnsi="Cambria Math" w:cs="Arial"/>
                </w:rPr>
                <m:t>p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</m:e>
          </m:d>
          <m:r>
            <w:rPr>
              <w:rFonts w:ascii="Cambria Math" w:hAnsi="Cambria Math" w:cs="Arial"/>
            </w:rPr>
            <m:t>=p</m:t>
          </m:r>
          <m:d>
            <m:dPr>
              <m:ctrlPr>
                <w:rPr>
                  <w:rFonts w:ascii="Cambria Math" w:hAnsi="Cambria Math" w:cs="Arial"/>
                  <w:i/>
                </w:rPr>
              </m:ctrlPr>
            </m:dPr>
            <m:e>
              <m:r>
                <w:rPr>
                  <w:rFonts w:ascii="Cambria Math" w:hAnsi="Cambria Math" w:cs="Arial"/>
                </w:rPr>
                <m:t>-1</m:t>
              </m:r>
            </m:e>
          </m:d>
          <m:r>
            <w:rPr>
              <w:rFonts w:ascii="Cambria Math" w:hAnsi="Cambria Math" w:cs="Arial"/>
            </w:rPr>
            <m:t>+p</m:t>
          </m:r>
          <m:d>
            <m:dPr>
              <m:ctrlPr>
                <w:rPr>
                  <w:rFonts w:ascii="Cambria Math" w:hAnsi="Cambria Math" w:cs="Arial"/>
                  <w:i/>
                </w:rPr>
              </m:ctrlPr>
            </m:dPr>
            <m:e>
              <m:r>
                <w:rPr>
                  <w:rFonts w:ascii="Cambria Math" w:hAnsi="Cambria Math" w:cs="Arial"/>
                </w:rPr>
                <m:t>0</m:t>
              </m:r>
            </m:e>
          </m:d>
          <m:sSup>
            <m:sSupPr>
              <m:ctrlPr>
                <w:rPr>
                  <w:rFonts w:ascii="Cambria Math" w:hAnsi="Cambria Math" w:cs="Arial"/>
                  <w:i/>
                </w:rPr>
              </m:ctrlPr>
            </m:sSupPr>
            <m:e>
              <m:r>
                <w:rPr>
                  <w:rFonts w:ascii="Cambria Math" w:hAnsi="Cambria Math" w:cs="Arial"/>
                </w:rPr>
                <m:t>x</m:t>
              </m:r>
            </m:e>
            <m:sup>
              <m:r>
                <w:rPr>
                  <w:rFonts w:ascii="Cambria Math" w:hAnsi="Cambria Math" w:cs="Arial"/>
                </w:rPr>
                <m:t>2</m:t>
              </m:r>
            </m:sup>
          </m:sSup>
        </m:oMath>
      </m:oMathPara>
    </w:p>
    <w:p w:rsidR="00BC43DD" w:rsidRDefault="00BC43DD" w:rsidP="00BC43DD">
      <w:pPr>
        <w:rPr>
          <w:rFonts w:ascii="Arial" w:hAnsi="Arial" w:cs="Arial"/>
        </w:rPr>
      </w:pPr>
      <w:r>
        <w:rPr>
          <w:rFonts w:ascii="Arial" w:hAnsi="Arial" w:cs="Arial"/>
        </w:rPr>
        <w:t xml:space="preserve">Halle la proyección ortogonal del vector: </w:t>
      </w:r>
      <m:oMath>
        <m:r>
          <w:rPr>
            <w:rFonts w:ascii="Cambria Math" w:hAnsi="Cambria Math" w:cs="Arial"/>
          </w:rPr>
          <m:t>r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x</m:t>
            </m:r>
          </m:e>
        </m:d>
        <m:r>
          <w:rPr>
            <w:rFonts w:ascii="Cambria Math" w:hAnsi="Cambria Math" w:cs="Arial"/>
          </w:rPr>
          <m:t xml:space="preserve">= 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x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>-x-1</m:t>
        </m:r>
      </m:oMath>
      <w:r>
        <w:rPr>
          <w:rFonts w:ascii="Arial" w:hAnsi="Arial" w:cs="Arial"/>
        </w:rPr>
        <w:t xml:space="preserve"> sobre el complemento ortogonal del núcleo de T. (10p.)</w:t>
      </w:r>
      <m:oMath>
        <m:r>
          <m:rPr>
            <m:sty m:val="p"/>
          </m:rPr>
          <w:rPr>
            <w:rFonts w:ascii="Cambria Math" w:hAnsi="Cambria Math" w:cs="Arial"/>
          </w:rPr>
          <w:br/>
        </m:r>
      </m:oMath>
    </w:p>
    <w:p w:rsidR="00BC43DD" w:rsidRDefault="00BC43DD" w:rsidP="00BC43DD">
      <w:bookmarkStart w:id="0" w:name="_GoBack"/>
      <w:bookmarkEnd w:id="0"/>
    </w:p>
    <w:p w:rsidR="00935A38" w:rsidRDefault="00826EF2"/>
    <w:sectPr w:rsidR="00935A38" w:rsidSect="0037325C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3DD"/>
    <w:rsid w:val="00147BAD"/>
    <w:rsid w:val="00193DB6"/>
    <w:rsid w:val="00233218"/>
    <w:rsid w:val="002A0FCA"/>
    <w:rsid w:val="004A7330"/>
    <w:rsid w:val="00826EF2"/>
    <w:rsid w:val="00BC43DD"/>
    <w:rsid w:val="00D06830"/>
    <w:rsid w:val="00D16063"/>
    <w:rsid w:val="00EA0F1B"/>
    <w:rsid w:val="00EC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76DD1"/>
  <w15:chartTrackingRefBased/>
  <w15:docId w15:val="{F05C586E-33DA-4271-B162-442F47B2F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3DD"/>
    <w:pPr>
      <w:spacing w:after="200" w:line="276" w:lineRule="auto"/>
    </w:pPr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C43DD"/>
    <w:pPr>
      <w:spacing w:after="0" w:line="240" w:lineRule="auto"/>
    </w:pPr>
    <w:rPr>
      <w:rFonts w:eastAsiaTheme="minorEastAsia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C43DD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4A733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492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Colon Mario Celleri Mujica</dc:creator>
  <cp:keywords/>
  <dc:description/>
  <cp:lastModifiedBy>Rosita</cp:lastModifiedBy>
  <cp:revision>5</cp:revision>
  <dcterms:created xsi:type="dcterms:W3CDTF">2017-02-21T14:51:00Z</dcterms:created>
  <dcterms:modified xsi:type="dcterms:W3CDTF">2017-02-23T23:36:00Z</dcterms:modified>
</cp:coreProperties>
</file>