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0E6" w:rsidRDefault="004A10E6" w:rsidP="004A10E6">
      <w:pPr>
        <w:spacing w:after="0"/>
        <w:ind w:left="142"/>
        <w:jc w:val="center"/>
        <w:rPr>
          <w:b/>
        </w:rPr>
      </w:pPr>
      <w:r w:rsidRPr="00021E79">
        <w:rPr>
          <w:b/>
          <w:noProof/>
          <w:sz w:val="32"/>
          <w:lang w:eastAsia="es-ES"/>
        </w:rPr>
        <w:drawing>
          <wp:anchor distT="0" distB="0" distL="114300" distR="114300" simplePos="0" relativeHeight="251659264" behindDoc="1" locked="0" layoutInCell="1" allowOverlap="1" wp14:anchorId="7D8FFB40" wp14:editId="17A6C5EE">
            <wp:simplePos x="0" y="0"/>
            <wp:positionH relativeFrom="margin">
              <wp:align>left</wp:align>
            </wp:positionH>
            <wp:positionV relativeFrom="paragraph">
              <wp:posOffset>0</wp:posOffset>
            </wp:positionV>
            <wp:extent cx="504825" cy="569595"/>
            <wp:effectExtent l="0" t="0" r="0" b="1905"/>
            <wp:wrapTight wrapText="bothSides">
              <wp:wrapPolygon edited="0">
                <wp:start x="0" y="0"/>
                <wp:lineTo x="0" y="20950"/>
                <wp:lineTo x="20377" y="20950"/>
                <wp:lineTo x="2037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7783" cy="573415"/>
                    </a:xfrm>
                    <a:prstGeom prst="rect">
                      <a:avLst/>
                    </a:prstGeom>
                  </pic:spPr>
                </pic:pic>
              </a:graphicData>
            </a:graphic>
            <wp14:sizeRelH relativeFrom="page">
              <wp14:pctWidth>0</wp14:pctWidth>
            </wp14:sizeRelH>
            <wp14:sizeRelV relativeFrom="page">
              <wp14:pctHeight>0</wp14:pctHeight>
            </wp14:sizeRelV>
          </wp:anchor>
        </w:drawing>
      </w:r>
      <w:r w:rsidRPr="00021E79">
        <w:rPr>
          <w:b/>
          <w:sz w:val="32"/>
        </w:rPr>
        <w:t>ESCUELA SUPERIOR POLITÉCNICA DEL LITORAL</w:t>
      </w:r>
    </w:p>
    <w:p w:rsidR="004A10E6" w:rsidRPr="0067296F" w:rsidRDefault="004A10E6" w:rsidP="004A10E6">
      <w:pPr>
        <w:spacing w:after="0"/>
        <w:jc w:val="center"/>
        <w:rPr>
          <w:b/>
        </w:rPr>
      </w:pPr>
      <w:r w:rsidRPr="00021E79">
        <w:rPr>
          <w:b/>
        </w:rPr>
        <w:t>FACULTAD DE CIENCIAS NATURALES Y MATEMÁTICAS</w:t>
      </w:r>
    </w:p>
    <w:p w:rsidR="004A10E6" w:rsidRDefault="004A10E6" w:rsidP="004A10E6">
      <w:pPr>
        <w:spacing w:after="0"/>
        <w:jc w:val="center"/>
        <w:rPr>
          <w:b/>
        </w:rPr>
      </w:pPr>
      <w:r>
        <w:rPr>
          <w:b/>
        </w:rPr>
        <w:t>DEPARTAMENTO DE  MATEMÁTICAS</w:t>
      </w:r>
    </w:p>
    <w:p w:rsidR="004A10E6" w:rsidRDefault="004A10E6" w:rsidP="004A10E6">
      <w:pPr>
        <w:spacing w:after="0"/>
        <w:jc w:val="center"/>
        <w:rPr>
          <w:b/>
        </w:rPr>
      </w:pPr>
    </w:p>
    <w:tbl>
      <w:tblPr>
        <w:tblStyle w:val="Tablaconcuadrcula"/>
        <w:tblW w:w="9351" w:type="dxa"/>
        <w:tblLayout w:type="fixed"/>
        <w:tblLook w:val="04A0" w:firstRow="1" w:lastRow="0" w:firstColumn="1" w:lastColumn="0" w:noHBand="0" w:noVBand="1"/>
      </w:tblPr>
      <w:tblGrid>
        <w:gridCol w:w="1838"/>
        <w:gridCol w:w="3260"/>
        <w:gridCol w:w="1701"/>
        <w:gridCol w:w="2552"/>
      </w:tblGrid>
      <w:tr w:rsidR="004A10E6" w:rsidTr="00451FD6">
        <w:trPr>
          <w:trHeight w:val="425"/>
        </w:trPr>
        <w:tc>
          <w:tcPr>
            <w:tcW w:w="1838" w:type="dxa"/>
            <w:tcBorders>
              <w:right w:val="nil"/>
            </w:tcBorders>
            <w:vAlign w:val="center"/>
          </w:tcPr>
          <w:p w:rsidR="004A10E6" w:rsidRPr="00021E79" w:rsidRDefault="004A10E6" w:rsidP="00451FD6">
            <w:pPr>
              <w:rPr>
                <w:b/>
              </w:rPr>
            </w:pPr>
            <w:r>
              <w:rPr>
                <w:b/>
              </w:rPr>
              <w:t>A</w:t>
            </w:r>
            <w:r w:rsidRPr="00021E79">
              <w:rPr>
                <w:b/>
              </w:rPr>
              <w:t>ÑO:</w:t>
            </w:r>
          </w:p>
        </w:tc>
        <w:tc>
          <w:tcPr>
            <w:tcW w:w="3260" w:type="dxa"/>
            <w:tcBorders>
              <w:left w:val="nil"/>
              <w:right w:val="single" w:sz="4" w:space="0" w:color="auto"/>
            </w:tcBorders>
            <w:vAlign w:val="center"/>
          </w:tcPr>
          <w:p w:rsidR="004A10E6" w:rsidRPr="00021E79" w:rsidRDefault="004A10E6" w:rsidP="00451FD6">
            <w:r>
              <w:t>2017</w:t>
            </w:r>
          </w:p>
        </w:tc>
        <w:tc>
          <w:tcPr>
            <w:tcW w:w="1701" w:type="dxa"/>
            <w:tcBorders>
              <w:left w:val="single" w:sz="4" w:space="0" w:color="auto"/>
              <w:right w:val="nil"/>
            </w:tcBorders>
            <w:vAlign w:val="center"/>
          </w:tcPr>
          <w:p w:rsidR="004A10E6" w:rsidRPr="00021E79" w:rsidRDefault="004A10E6" w:rsidP="00451FD6">
            <w:pPr>
              <w:rPr>
                <w:b/>
              </w:rPr>
            </w:pPr>
            <w:r w:rsidRPr="00021E79">
              <w:rPr>
                <w:b/>
              </w:rPr>
              <w:t>PERIODO:</w:t>
            </w:r>
          </w:p>
        </w:tc>
        <w:tc>
          <w:tcPr>
            <w:tcW w:w="2552" w:type="dxa"/>
            <w:tcBorders>
              <w:left w:val="nil"/>
            </w:tcBorders>
            <w:vAlign w:val="center"/>
          </w:tcPr>
          <w:p w:rsidR="004A10E6" w:rsidRPr="00021E79" w:rsidRDefault="004A10E6" w:rsidP="00451FD6">
            <w:r>
              <w:t>SEGUNDO TÉ</w:t>
            </w:r>
            <w:r w:rsidRPr="00021E79">
              <w:t>RMINO</w:t>
            </w:r>
          </w:p>
        </w:tc>
      </w:tr>
      <w:tr w:rsidR="004A10E6" w:rsidTr="00451FD6">
        <w:trPr>
          <w:trHeight w:val="279"/>
        </w:trPr>
        <w:tc>
          <w:tcPr>
            <w:tcW w:w="1838" w:type="dxa"/>
            <w:tcBorders>
              <w:right w:val="nil"/>
            </w:tcBorders>
            <w:vAlign w:val="center"/>
          </w:tcPr>
          <w:p w:rsidR="004A10E6" w:rsidRPr="00021E79" w:rsidRDefault="004A10E6" w:rsidP="00451FD6">
            <w:pPr>
              <w:rPr>
                <w:b/>
              </w:rPr>
            </w:pPr>
            <w:r w:rsidRPr="00021E79">
              <w:rPr>
                <w:b/>
              </w:rPr>
              <w:t>MATERIA:</w:t>
            </w:r>
          </w:p>
        </w:tc>
        <w:tc>
          <w:tcPr>
            <w:tcW w:w="3260" w:type="dxa"/>
            <w:tcBorders>
              <w:left w:val="nil"/>
              <w:right w:val="single" w:sz="4" w:space="0" w:color="auto"/>
            </w:tcBorders>
            <w:vAlign w:val="center"/>
          </w:tcPr>
          <w:p w:rsidR="004A10E6" w:rsidRPr="00021E79" w:rsidRDefault="004A10E6" w:rsidP="00451FD6">
            <w:r>
              <w:t>Simulación matemática</w:t>
            </w:r>
          </w:p>
        </w:tc>
        <w:tc>
          <w:tcPr>
            <w:tcW w:w="1701" w:type="dxa"/>
            <w:tcBorders>
              <w:left w:val="single" w:sz="4" w:space="0" w:color="auto"/>
              <w:right w:val="nil"/>
            </w:tcBorders>
            <w:vAlign w:val="center"/>
          </w:tcPr>
          <w:p w:rsidR="004A10E6" w:rsidRPr="00021E79" w:rsidRDefault="004A10E6" w:rsidP="00451FD6">
            <w:pPr>
              <w:rPr>
                <w:b/>
              </w:rPr>
            </w:pPr>
            <w:r w:rsidRPr="00021E79">
              <w:rPr>
                <w:b/>
              </w:rPr>
              <w:t>PROFESORES:</w:t>
            </w:r>
          </w:p>
        </w:tc>
        <w:tc>
          <w:tcPr>
            <w:tcW w:w="2552" w:type="dxa"/>
            <w:tcBorders>
              <w:left w:val="nil"/>
            </w:tcBorders>
            <w:vAlign w:val="center"/>
          </w:tcPr>
          <w:p w:rsidR="004A10E6" w:rsidRPr="00021E79" w:rsidRDefault="004A10E6" w:rsidP="00451FD6">
            <w:r>
              <w:t>David Pinzón</w:t>
            </w:r>
          </w:p>
        </w:tc>
      </w:tr>
      <w:tr w:rsidR="004A10E6" w:rsidTr="00451FD6">
        <w:trPr>
          <w:trHeight w:val="339"/>
        </w:trPr>
        <w:tc>
          <w:tcPr>
            <w:tcW w:w="1838" w:type="dxa"/>
            <w:tcBorders>
              <w:right w:val="nil"/>
            </w:tcBorders>
            <w:vAlign w:val="center"/>
          </w:tcPr>
          <w:p w:rsidR="004A10E6" w:rsidRPr="00021E79" w:rsidRDefault="004A10E6" w:rsidP="00451FD6">
            <w:pPr>
              <w:rPr>
                <w:b/>
              </w:rPr>
            </w:pPr>
            <w:r w:rsidRPr="00021E79">
              <w:rPr>
                <w:b/>
              </w:rPr>
              <w:t xml:space="preserve">EVALUACIÓN: </w:t>
            </w:r>
          </w:p>
        </w:tc>
        <w:tc>
          <w:tcPr>
            <w:tcW w:w="3260" w:type="dxa"/>
            <w:tcBorders>
              <w:left w:val="nil"/>
              <w:right w:val="single" w:sz="4" w:space="0" w:color="auto"/>
            </w:tcBorders>
            <w:vAlign w:val="center"/>
          </w:tcPr>
          <w:p w:rsidR="004A10E6" w:rsidRPr="00021E79" w:rsidRDefault="004A10E6" w:rsidP="00451FD6">
            <w:r>
              <w:t>Tercera</w:t>
            </w:r>
          </w:p>
        </w:tc>
        <w:tc>
          <w:tcPr>
            <w:tcW w:w="1701" w:type="dxa"/>
            <w:tcBorders>
              <w:left w:val="single" w:sz="4" w:space="0" w:color="auto"/>
              <w:right w:val="nil"/>
            </w:tcBorders>
            <w:vAlign w:val="center"/>
          </w:tcPr>
          <w:p w:rsidR="004A10E6" w:rsidRPr="00021E79" w:rsidRDefault="004A10E6" w:rsidP="00451FD6">
            <w:pPr>
              <w:rPr>
                <w:b/>
              </w:rPr>
            </w:pPr>
            <w:r w:rsidRPr="00021E79">
              <w:rPr>
                <w:b/>
              </w:rPr>
              <w:t>FECHA:</w:t>
            </w:r>
          </w:p>
        </w:tc>
        <w:tc>
          <w:tcPr>
            <w:tcW w:w="2552" w:type="dxa"/>
            <w:tcBorders>
              <w:left w:val="nil"/>
            </w:tcBorders>
            <w:vAlign w:val="center"/>
          </w:tcPr>
          <w:p w:rsidR="004A10E6" w:rsidRPr="00021E79" w:rsidRDefault="004A10E6" w:rsidP="004A10E6">
            <w:r>
              <w:t>Miércoles 20</w:t>
            </w:r>
            <w:r>
              <w:t xml:space="preserve"> de </w:t>
            </w:r>
            <w:r>
              <w:t>Diciembre</w:t>
            </w:r>
            <w:r>
              <w:t xml:space="preserve"> de 2017</w:t>
            </w:r>
          </w:p>
        </w:tc>
      </w:tr>
      <w:tr w:rsidR="004A10E6" w:rsidTr="00451FD6">
        <w:trPr>
          <w:trHeight w:val="339"/>
        </w:trPr>
        <w:tc>
          <w:tcPr>
            <w:tcW w:w="9351" w:type="dxa"/>
            <w:gridSpan w:val="4"/>
            <w:vAlign w:val="center"/>
          </w:tcPr>
          <w:p w:rsidR="004A10E6" w:rsidRDefault="004A10E6" w:rsidP="00451FD6">
            <w:r>
              <w:rPr>
                <w:b/>
              </w:rPr>
              <w:t>NOMBRE:</w:t>
            </w:r>
          </w:p>
        </w:tc>
      </w:tr>
    </w:tbl>
    <w:p w:rsidR="004A10E6" w:rsidRDefault="004A10E6" w:rsidP="00BE17B0">
      <w:pPr>
        <w:jc w:val="both"/>
      </w:pPr>
      <w:bookmarkStart w:id="0" w:name="_GoBack"/>
      <w:bookmarkEnd w:id="0"/>
    </w:p>
    <w:p w:rsidR="004A10E6" w:rsidRDefault="004A10E6" w:rsidP="00BE17B0">
      <w:pPr>
        <w:jc w:val="both"/>
      </w:pPr>
    </w:p>
    <w:p w:rsidR="0085047B" w:rsidRDefault="0085047B" w:rsidP="00BE17B0">
      <w:pPr>
        <w:jc w:val="both"/>
      </w:pPr>
      <w:r>
        <w:t xml:space="preserve">A un centro de distribución llegan requerimientos de pedidos de acuerdo a </w:t>
      </w:r>
      <w:r w:rsidR="00BE17B0">
        <w:t>una distribución Exponencial</w:t>
      </w:r>
      <w:r w:rsidR="00BE17B0">
        <w:t xml:space="preserve"> c</w:t>
      </w:r>
      <w:r>
        <w:t xml:space="preserve">ada 6 minutos. </w:t>
      </w:r>
    </w:p>
    <w:p w:rsidR="0085047B" w:rsidRDefault="0085047B" w:rsidP="00387076">
      <w:pPr>
        <w:jc w:val="both"/>
      </w:pPr>
      <w:r>
        <w:t>Los pedidos llegan a una estació</w:t>
      </w:r>
      <w:r w:rsidR="00387076">
        <w:t xml:space="preserve">n de impresión, en esta estación el </w:t>
      </w:r>
      <w:r w:rsidR="008748EC">
        <w:t>S</w:t>
      </w:r>
      <w:r w:rsidR="00387076">
        <w:t>upervisor</w:t>
      </w:r>
      <w:r w:rsidR="008748EC">
        <w:t xml:space="preserve"> de bodega</w:t>
      </w:r>
      <w:r w:rsidR="00387076">
        <w:t xml:space="preserve"> genera un documento denominado PICKING LIST, que consolida 5 pedidos de acuerdo a las políticas del Jefe de Bodega.</w:t>
      </w:r>
      <w:r w:rsidR="00B23A2F">
        <w:t xml:space="preserve"> El tiempo que toma realizar la impresión es de 30 segundos.</w:t>
      </w:r>
    </w:p>
    <w:p w:rsidR="008748EC" w:rsidRDefault="00387076" w:rsidP="00387076">
      <w:pPr>
        <w:jc w:val="both"/>
      </w:pPr>
      <w:r>
        <w:t>Con este documento los asistentes de bodega recorren la bodega realizando el PICKING de los productos que se indican en el PICKIN</w:t>
      </w:r>
      <w:r w:rsidR="00B23A2F">
        <w:t>G</w:t>
      </w:r>
      <w:r>
        <w:t xml:space="preserve"> LIST. El tiempo que toma realizar el </w:t>
      </w:r>
      <w:proofErr w:type="spellStart"/>
      <w:r>
        <w:t>picking</w:t>
      </w:r>
      <w:proofErr w:type="spellEnd"/>
      <w:r>
        <w:t xml:space="preserve"> sigue una distribución Normal con una media de 17 minutos y desviación estándar 4 minutos. </w:t>
      </w:r>
      <w:r w:rsidR="008748EC">
        <w:t xml:space="preserve"> Solo en 20% de los casos el proceso de </w:t>
      </w:r>
      <w:proofErr w:type="spellStart"/>
      <w:r w:rsidR="008748EC">
        <w:t>picking</w:t>
      </w:r>
      <w:proofErr w:type="spellEnd"/>
      <w:r w:rsidR="008748EC">
        <w:t xml:space="preserve"> requerirá de un montacargas.</w:t>
      </w:r>
    </w:p>
    <w:p w:rsidR="008748EC" w:rsidRDefault="008748EC" w:rsidP="00387076">
      <w:pPr>
        <w:jc w:val="both"/>
      </w:pPr>
      <w:r>
        <w:t xml:space="preserve">Es importante mencionar que ya sean los asistentes de bodegas, así como el montacargas deben disponer los productos que han tomado de la bodega en el área destinado para la verificación de que el </w:t>
      </w:r>
      <w:proofErr w:type="spellStart"/>
      <w:r>
        <w:t>picking</w:t>
      </w:r>
      <w:proofErr w:type="spellEnd"/>
      <w:r>
        <w:t xml:space="preserve"> se ha realizado correctamente.</w:t>
      </w:r>
    </w:p>
    <w:p w:rsidR="00387076" w:rsidRDefault="00387076" w:rsidP="00387076">
      <w:pPr>
        <w:jc w:val="both"/>
      </w:pPr>
      <w:r>
        <w:t xml:space="preserve">Una vez terminado el proceso de </w:t>
      </w:r>
      <w:proofErr w:type="spellStart"/>
      <w:r>
        <w:t>picking</w:t>
      </w:r>
      <w:proofErr w:type="spellEnd"/>
      <w:r>
        <w:t xml:space="preserve"> el Supervisor</w:t>
      </w:r>
      <w:r w:rsidR="008748EC">
        <w:t xml:space="preserve"> de Bodega</w:t>
      </w:r>
      <w:r>
        <w:t xml:space="preserve"> realiza la verificación de que todo esté correcto, esta actividad le toma entre 2 y 5 minutos siguiendo una distribución uniforme.</w:t>
      </w:r>
    </w:p>
    <w:p w:rsidR="008748EC" w:rsidRDefault="008748EC" w:rsidP="00387076">
      <w:pPr>
        <w:jc w:val="both"/>
      </w:pPr>
      <w:r>
        <w:t xml:space="preserve">Una vez terminada la verificación, el pedido queda listo para ser cargado en algún vehículo. </w:t>
      </w:r>
      <w:r w:rsidR="00B23A2F">
        <w:t>Para tal efecto se utiliza un montacargas. El tiempo que toma cargar un vehículo sigue una distribución exponencial con media de 22 minutos.</w:t>
      </w:r>
    </w:p>
    <w:p w:rsidR="00B23A2F" w:rsidRDefault="00B23A2F" w:rsidP="00387076">
      <w:pPr>
        <w:jc w:val="both"/>
      </w:pPr>
      <w:r>
        <w:t xml:space="preserve">Una vez que se han cargado los pedidos concentrados en 3 </w:t>
      </w:r>
      <w:proofErr w:type="spellStart"/>
      <w:r>
        <w:t>picking</w:t>
      </w:r>
      <w:proofErr w:type="spellEnd"/>
      <w:r>
        <w:t xml:space="preserve"> </w:t>
      </w:r>
      <w:proofErr w:type="spellStart"/>
      <w:r>
        <w:t>lists</w:t>
      </w:r>
      <w:proofErr w:type="spellEnd"/>
      <w:r>
        <w:t xml:space="preserve">, el vehículo sale a </w:t>
      </w:r>
      <w:r w:rsidR="00F23FB6">
        <w:t>entregar los pedidos al mercado y regresa al final del día, para la siguiente operación.</w:t>
      </w:r>
    </w:p>
    <w:p w:rsidR="00BE17B0" w:rsidRDefault="00BE17B0" w:rsidP="00BE17B0">
      <w:pPr>
        <w:pStyle w:val="Prrafodelista"/>
        <w:numPr>
          <w:ilvl w:val="0"/>
          <w:numId w:val="2"/>
        </w:numPr>
        <w:jc w:val="both"/>
      </w:pPr>
      <w:r>
        <w:t>Simular la situación actual</w:t>
      </w:r>
      <w:r w:rsidR="004A10E6">
        <w:t xml:space="preserve"> (60 puntos)</w:t>
      </w:r>
    </w:p>
    <w:p w:rsidR="00BE17B0" w:rsidRDefault="00BE17B0" w:rsidP="00BE17B0">
      <w:pPr>
        <w:pStyle w:val="Prrafodelista"/>
        <w:numPr>
          <w:ilvl w:val="0"/>
          <w:numId w:val="2"/>
        </w:numPr>
        <w:jc w:val="both"/>
      </w:pPr>
      <w:r>
        <w:t xml:space="preserve">Determinar </w:t>
      </w:r>
      <w:r w:rsidR="004A10E6">
        <w:t xml:space="preserve">y similar </w:t>
      </w:r>
      <w:r>
        <w:t xml:space="preserve">un escenario de mejora, justificando </w:t>
      </w:r>
      <w:r w:rsidR="004A10E6">
        <w:t>la decisión en función de indicadores claves de servicio y eficiencia de los recursos. (40 puntos)</w:t>
      </w:r>
    </w:p>
    <w:p w:rsidR="004A10E6" w:rsidRDefault="004A10E6" w:rsidP="004A10E6">
      <w:pPr>
        <w:ind w:left="360"/>
        <w:jc w:val="both"/>
      </w:pPr>
    </w:p>
    <w:p w:rsidR="004A10E6" w:rsidRDefault="004A10E6" w:rsidP="004A10E6">
      <w:pPr>
        <w:ind w:left="360"/>
        <w:jc w:val="both"/>
      </w:pPr>
    </w:p>
    <w:p w:rsidR="00B23A2F" w:rsidRDefault="00B23A2F" w:rsidP="00387076">
      <w:pPr>
        <w:jc w:val="both"/>
      </w:pPr>
    </w:p>
    <w:p w:rsidR="00B23A2F" w:rsidRDefault="00B23A2F" w:rsidP="00387076">
      <w:pPr>
        <w:jc w:val="both"/>
      </w:pPr>
    </w:p>
    <w:p w:rsidR="00B23A2F" w:rsidRDefault="00B23A2F" w:rsidP="00387076">
      <w:pPr>
        <w:jc w:val="both"/>
      </w:pPr>
    </w:p>
    <w:p w:rsidR="008748EC" w:rsidRDefault="008748EC" w:rsidP="00387076">
      <w:pPr>
        <w:jc w:val="both"/>
      </w:pPr>
    </w:p>
    <w:p w:rsidR="008748EC" w:rsidRDefault="008748EC" w:rsidP="00387076">
      <w:pPr>
        <w:jc w:val="both"/>
      </w:pPr>
    </w:p>
    <w:p w:rsidR="00387076" w:rsidRDefault="00387076" w:rsidP="00387076">
      <w:pPr>
        <w:jc w:val="both"/>
      </w:pPr>
    </w:p>
    <w:p w:rsidR="00387076" w:rsidRDefault="00387076" w:rsidP="00387076">
      <w:pPr>
        <w:jc w:val="both"/>
      </w:pPr>
    </w:p>
    <w:p w:rsidR="00387076" w:rsidRDefault="00387076" w:rsidP="0085047B"/>
    <w:p w:rsidR="0085047B" w:rsidRDefault="0085047B"/>
    <w:p w:rsidR="00B369BF" w:rsidRDefault="0085047B">
      <w:r>
        <w:t xml:space="preserve"> </w:t>
      </w:r>
    </w:p>
    <w:sectPr w:rsidR="00B369B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C3A48"/>
    <w:multiLevelType w:val="hybridMultilevel"/>
    <w:tmpl w:val="977AAC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B971B5A"/>
    <w:multiLevelType w:val="hybridMultilevel"/>
    <w:tmpl w:val="8FBC81E6"/>
    <w:lvl w:ilvl="0" w:tplc="87A2F7A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47B"/>
    <w:rsid w:val="00387076"/>
    <w:rsid w:val="003F72D6"/>
    <w:rsid w:val="004A10E6"/>
    <w:rsid w:val="0085047B"/>
    <w:rsid w:val="008748EC"/>
    <w:rsid w:val="00B23A2F"/>
    <w:rsid w:val="00BE17B0"/>
    <w:rsid w:val="00F219B7"/>
    <w:rsid w:val="00F23F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D77A6E-37A2-4589-A74A-5B6C5AE6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5047B"/>
    <w:pPr>
      <w:ind w:left="720"/>
      <w:contextualSpacing/>
    </w:pPr>
  </w:style>
  <w:style w:type="table" w:styleId="Tablaconcuadrcula">
    <w:name w:val="Table Grid"/>
    <w:basedOn w:val="Tablanormal"/>
    <w:uiPriority w:val="59"/>
    <w:rsid w:val="004A1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318</Words>
  <Characters>1749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2017-12-20T03:12:00Z</dcterms:created>
  <dcterms:modified xsi:type="dcterms:W3CDTF">2017-12-20T04:46:00Z</dcterms:modified>
</cp:coreProperties>
</file>