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text" w:horzAnchor="margin" w:tblpX="-856" w:tblpY="27"/>
        <w:tblW w:w="10272" w:type="dxa"/>
        <w:tblLook w:val="04A0" w:firstRow="1" w:lastRow="0" w:firstColumn="1" w:lastColumn="0" w:noHBand="0" w:noVBand="1"/>
      </w:tblPr>
      <w:tblGrid>
        <w:gridCol w:w="5913"/>
        <w:gridCol w:w="4359"/>
      </w:tblGrid>
      <w:tr w:rsidR="0077585E" w:rsidRPr="00503207" w:rsidTr="00507F55">
        <w:trPr>
          <w:trHeight w:val="195"/>
        </w:trPr>
        <w:tc>
          <w:tcPr>
            <w:tcW w:w="10272" w:type="dxa"/>
            <w:gridSpan w:val="2"/>
            <w:tcBorders>
              <w:bottom w:val="single" w:sz="4" w:space="0" w:color="auto"/>
            </w:tcBorders>
          </w:tcPr>
          <w:p w:rsidR="0077585E" w:rsidRPr="00503207" w:rsidRDefault="0077585E" w:rsidP="0073462F">
            <w:pPr>
              <w:tabs>
                <w:tab w:val="left" w:pos="992"/>
              </w:tabs>
              <w:rPr>
                <w:b/>
                <w:sz w:val="20"/>
                <w:szCs w:val="20"/>
              </w:rPr>
            </w:pPr>
            <w:r w:rsidRPr="000946F3">
              <w:rPr>
                <w:b/>
                <w:sz w:val="24"/>
                <w:szCs w:val="20"/>
              </w:rPr>
              <w:t>COMPROMISO DE HONOR</w:t>
            </w:r>
          </w:p>
        </w:tc>
      </w:tr>
      <w:tr w:rsidR="0077585E" w:rsidRPr="00503207" w:rsidTr="00507F55">
        <w:trPr>
          <w:trHeight w:val="1664"/>
        </w:trPr>
        <w:tc>
          <w:tcPr>
            <w:tcW w:w="10272" w:type="dxa"/>
            <w:gridSpan w:val="2"/>
            <w:tcBorders>
              <w:bottom w:val="nil"/>
            </w:tcBorders>
          </w:tcPr>
          <w:p w:rsidR="0077585E" w:rsidRDefault="0077585E" w:rsidP="0073462F">
            <w:pPr>
              <w:tabs>
                <w:tab w:val="left" w:pos="992"/>
              </w:tabs>
              <w:jc w:val="both"/>
              <w:rPr>
                <w:sz w:val="20"/>
                <w:szCs w:val="20"/>
              </w:rPr>
            </w:pPr>
          </w:p>
          <w:p w:rsidR="0077585E" w:rsidRPr="00503207" w:rsidRDefault="0077585E" w:rsidP="0073462F">
            <w:pPr>
              <w:tabs>
                <w:tab w:val="left" w:pos="992"/>
              </w:tabs>
              <w:jc w:val="both"/>
              <w:rPr>
                <w:sz w:val="20"/>
                <w:szCs w:val="20"/>
              </w:rPr>
            </w:pPr>
            <w:r w:rsidRPr="00503207">
              <w:rPr>
                <w:sz w:val="20"/>
                <w:szCs w:val="20"/>
              </w:rPr>
              <w:t>Yo,</w:t>
            </w:r>
            <w:r w:rsidR="000946F3">
              <w:rPr>
                <w:sz w:val="20"/>
                <w:szCs w:val="20"/>
              </w:rPr>
              <w:t xml:space="preserve"> </w:t>
            </w:r>
            <w:r w:rsidRPr="00503207">
              <w:rPr>
                <w:sz w:val="20"/>
                <w:szCs w:val="20"/>
              </w:rPr>
              <w:t>……………………………………………………………………………………………al firmar este compromiso, reconozco que la presente actividad está diseñada para ser resuelta de manera individual, que puedo hacer uso de una calculadora ordinaria para cálculos aritméticos, un lápiz o esferográfico; que solo puedo comunicarme con la persona responsable de la recepción de la misma; y cualquier instrumento de comunicación que hubiere traído, debo apagarlo hasta finalizada la actividad, para esta actividad no consultaré libros, notas, ni apuntes adicionales a los que se entreguen junto con esta hoja</w:t>
            </w:r>
            <w:r w:rsidR="00054FEA">
              <w:rPr>
                <w:sz w:val="20"/>
                <w:szCs w:val="20"/>
              </w:rPr>
              <w:t>. L</w:t>
            </w:r>
            <w:r w:rsidRPr="00503207">
              <w:rPr>
                <w:sz w:val="20"/>
                <w:szCs w:val="20"/>
              </w:rPr>
              <w:t>os temas debo desarrollarlos de manera ordenada</w:t>
            </w:r>
            <w:r w:rsidR="00054FEA">
              <w:rPr>
                <w:sz w:val="20"/>
                <w:szCs w:val="20"/>
              </w:rPr>
              <w:t xml:space="preserve"> y con letra legible</w:t>
            </w:r>
            <w:r w:rsidRPr="00503207">
              <w:rPr>
                <w:sz w:val="20"/>
                <w:szCs w:val="20"/>
              </w:rPr>
              <w:t>.</w:t>
            </w:r>
          </w:p>
          <w:p w:rsidR="0077585E" w:rsidRDefault="0077585E" w:rsidP="0073462F">
            <w:pPr>
              <w:tabs>
                <w:tab w:val="left" w:pos="992"/>
              </w:tabs>
              <w:jc w:val="both"/>
              <w:rPr>
                <w:b/>
                <w:i/>
                <w:sz w:val="20"/>
                <w:szCs w:val="20"/>
              </w:rPr>
            </w:pPr>
            <w:r w:rsidRPr="00503207">
              <w:rPr>
                <w:b/>
                <w:i/>
                <w:sz w:val="20"/>
                <w:szCs w:val="20"/>
              </w:rPr>
              <w:t>Firmo al pie del presente compromiso, como constancia de haber leído y aceptado la declaración anterior.</w:t>
            </w:r>
          </w:p>
          <w:p w:rsidR="0077585E" w:rsidRDefault="0077585E" w:rsidP="0073462F">
            <w:pPr>
              <w:tabs>
                <w:tab w:val="left" w:pos="992"/>
              </w:tabs>
              <w:jc w:val="both"/>
              <w:rPr>
                <w:b/>
                <w:i/>
                <w:sz w:val="20"/>
                <w:szCs w:val="20"/>
              </w:rPr>
            </w:pPr>
          </w:p>
          <w:p w:rsidR="0077585E" w:rsidRPr="00503207" w:rsidRDefault="0077585E" w:rsidP="0073462F">
            <w:pPr>
              <w:tabs>
                <w:tab w:val="left" w:pos="992"/>
              </w:tabs>
              <w:jc w:val="both"/>
              <w:rPr>
                <w:b/>
                <w:i/>
                <w:sz w:val="20"/>
                <w:szCs w:val="20"/>
              </w:rPr>
            </w:pPr>
          </w:p>
        </w:tc>
      </w:tr>
      <w:tr w:rsidR="0077585E" w:rsidRPr="00503207" w:rsidTr="00507F55">
        <w:trPr>
          <w:trHeight w:val="163"/>
        </w:trPr>
        <w:tc>
          <w:tcPr>
            <w:tcW w:w="5913" w:type="dxa"/>
            <w:tcBorders>
              <w:top w:val="nil"/>
            </w:tcBorders>
          </w:tcPr>
          <w:p w:rsidR="0077585E" w:rsidRPr="00503207" w:rsidRDefault="0077585E" w:rsidP="0073462F">
            <w:pPr>
              <w:tabs>
                <w:tab w:val="left" w:pos="2282"/>
              </w:tabs>
              <w:jc w:val="both"/>
              <w:rPr>
                <w:sz w:val="20"/>
                <w:szCs w:val="20"/>
              </w:rPr>
            </w:pPr>
            <w:r>
              <w:rPr>
                <w:sz w:val="20"/>
                <w:szCs w:val="20"/>
              </w:rPr>
              <w:t xml:space="preserve">                    </w:t>
            </w:r>
            <w:r w:rsidRPr="00503207">
              <w:rPr>
                <w:sz w:val="20"/>
                <w:szCs w:val="20"/>
              </w:rPr>
              <w:t>FIRMA</w:t>
            </w:r>
            <w:r>
              <w:rPr>
                <w:sz w:val="20"/>
                <w:szCs w:val="20"/>
              </w:rPr>
              <w:t xml:space="preserve">:  </w:t>
            </w:r>
          </w:p>
        </w:tc>
        <w:tc>
          <w:tcPr>
            <w:tcW w:w="4358" w:type="dxa"/>
            <w:tcBorders>
              <w:top w:val="nil"/>
            </w:tcBorders>
          </w:tcPr>
          <w:p w:rsidR="0077585E" w:rsidRPr="00503207" w:rsidRDefault="0077585E" w:rsidP="0073462F">
            <w:pPr>
              <w:tabs>
                <w:tab w:val="left" w:pos="2282"/>
              </w:tabs>
              <w:jc w:val="both"/>
              <w:rPr>
                <w:sz w:val="20"/>
                <w:szCs w:val="20"/>
              </w:rPr>
            </w:pPr>
            <w:r w:rsidRPr="00503207">
              <w:rPr>
                <w:sz w:val="20"/>
                <w:szCs w:val="20"/>
              </w:rPr>
              <w:t>MATRICULA:</w:t>
            </w:r>
          </w:p>
        </w:tc>
      </w:tr>
    </w:tbl>
    <w:p w:rsidR="0005203F" w:rsidRDefault="00647332" w:rsidP="008001F6">
      <w:pPr>
        <w:spacing w:after="0" w:line="240" w:lineRule="auto"/>
        <w:ind w:left="-851"/>
        <w:rPr>
          <w:rFonts w:cs="Times New Roman"/>
          <w:b/>
          <w:sz w:val="24"/>
          <w:szCs w:val="24"/>
        </w:rPr>
      </w:pPr>
      <w:r w:rsidRPr="001C7972">
        <w:rPr>
          <w:rFonts w:cs="Times New Roman"/>
          <w:b/>
          <w:sz w:val="24"/>
          <w:szCs w:val="24"/>
        </w:rPr>
        <w:t xml:space="preserve">Tema </w:t>
      </w:r>
      <w:r>
        <w:rPr>
          <w:rFonts w:cs="Times New Roman"/>
          <w:b/>
          <w:sz w:val="24"/>
          <w:szCs w:val="24"/>
        </w:rPr>
        <w:t xml:space="preserve">1 </w:t>
      </w:r>
      <w:r w:rsidRPr="00903426">
        <w:rPr>
          <w:rFonts w:cs="Calibri"/>
          <w:b/>
          <w:sz w:val="24"/>
        </w:rPr>
        <w:t>[</w:t>
      </w:r>
      <w:r>
        <w:rPr>
          <w:rFonts w:cs="Calibri"/>
          <w:b/>
          <w:sz w:val="24"/>
        </w:rPr>
        <w:t>10</w:t>
      </w:r>
      <w:r w:rsidRPr="00903426">
        <w:rPr>
          <w:rFonts w:cs="Calibri"/>
          <w:b/>
          <w:sz w:val="24"/>
        </w:rPr>
        <w:t xml:space="preserve"> PUNTOS] </w:t>
      </w:r>
      <w:r>
        <w:rPr>
          <w:rFonts w:cs="Calibri"/>
          <w:b/>
          <w:sz w:val="24"/>
        </w:rPr>
        <w:t xml:space="preserve">[Nivel taxonómico: </w:t>
      </w:r>
      <w:r w:rsidR="008001F6">
        <w:rPr>
          <w:rFonts w:cs="Calibri"/>
          <w:b/>
          <w:sz w:val="24"/>
        </w:rPr>
        <w:t>conocer</w:t>
      </w:r>
      <w:r>
        <w:rPr>
          <w:rFonts w:cs="Calibri"/>
          <w:b/>
          <w:sz w:val="24"/>
        </w:rPr>
        <w:t>]</w:t>
      </w:r>
      <w:r w:rsidR="00A26990">
        <w:rPr>
          <w:rFonts w:cs="Calibri"/>
          <w:b/>
          <w:sz w:val="24"/>
        </w:rPr>
        <w:t xml:space="preserve"> En el contexto de diseño de pavimento rígido por método de la PCA, defina los siguientes parámetros:</w:t>
      </w:r>
    </w:p>
    <w:tbl>
      <w:tblPr>
        <w:tblStyle w:val="Tablaconcuadrcula"/>
        <w:tblW w:w="10632" w:type="dxa"/>
        <w:tblInd w:w="-856" w:type="dxa"/>
        <w:tblLook w:val="04A0" w:firstRow="1" w:lastRow="0" w:firstColumn="1" w:lastColumn="0" w:noHBand="0" w:noVBand="1"/>
      </w:tblPr>
      <w:tblGrid>
        <w:gridCol w:w="1245"/>
        <w:gridCol w:w="9387"/>
      </w:tblGrid>
      <w:tr w:rsidR="00A26990" w:rsidRPr="00507F55" w:rsidTr="0047636F">
        <w:trPr>
          <w:trHeight w:val="1450"/>
        </w:trPr>
        <w:tc>
          <w:tcPr>
            <w:tcW w:w="1135" w:type="dxa"/>
          </w:tcPr>
          <w:p w:rsidR="00A26990" w:rsidRPr="00507F55" w:rsidRDefault="00A26990" w:rsidP="00A26990">
            <w:pPr>
              <w:rPr>
                <w:rFonts w:cs="Times New Roman"/>
                <w:b/>
                <w:szCs w:val="24"/>
              </w:rPr>
            </w:pPr>
            <w:r w:rsidRPr="00507F55">
              <w:rPr>
                <w:rFonts w:cs="Times New Roman"/>
                <w:b/>
                <w:szCs w:val="24"/>
              </w:rPr>
              <w:t>Criterio de falla por fatiga</w:t>
            </w:r>
          </w:p>
        </w:tc>
        <w:tc>
          <w:tcPr>
            <w:tcW w:w="9497" w:type="dxa"/>
          </w:tcPr>
          <w:p w:rsidR="00A26990" w:rsidRPr="00507F55" w:rsidRDefault="00054FEA" w:rsidP="0073462F">
            <w:pPr>
              <w:rPr>
                <w:rFonts w:cs="Times New Roman"/>
                <w:szCs w:val="24"/>
              </w:rPr>
            </w:pPr>
            <w:r w:rsidRPr="00507F55">
              <w:rPr>
                <w:rFonts w:cs="Times New Roman"/>
                <w:szCs w:val="24"/>
              </w:rPr>
              <w:t xml:space="preserve">El criterio de fatiga se analiza para mantener los esfuerzos del pavimento debido a la acción de cargas repetidas de los vehículos pesados, dentro de límites seguros previniendo así el agrietamiento por fatiga. </w:t>
            </w:r>
          </w:p>
          <w:p w:rsidR="00054FEA" w:rsidRPr="00507F55" w:rsidRDefault="00054FEA" w:rsidP="0073462F">
            <w:pPr>
              <w:rPr>
                <w:rFonts w:cs="Times New Roman"/>
                <w:szCs w:val="24"/>
              </w:rPr>
            </w:pPr>
            <w:r w:rsidRPr="00507F55">
              <w:rPr>
                <w:rFonts w:cs="Times New Roman"/>
                <w:szCs w:val="24"/>
              </w:rPr>
              <w:t>El análisis de fatiga controla usualmente el diseño de los pavimentos de tráfico liviano (independientemente si las juntas tengan pasajuntas o no) y de los pavimentos de tráfico mediano con juntas con pasajuntas.</w:t>
            </w:r>
          </w:p>
          <w:p w:rsidR="001E05EF" w:rsidRPr="00507F55" w:rsidRDefault="001E05EF" w:rsidP="0073462F">
            <w:pPr>
              <w:rPr>
                <w:rFonts w:cs="Times New Roman"/>
                <w:szCs w:val="24"/>
              </w:rPr>
            </w:pPr>
            <w:r w:rsidRPr="00507F55">
              <w:rPr>
                <w:rFonts w:cs="Times New Roman"/>
                <w:szCs w:val="24"/>
              </w:rPr>
              <w:t>Las cargas por eje simple son usualmente más severas en el análisis de fatiga.</w:t>
            </w:r>
          </w:p>
        </w:tc>
      </w:tr>
      <w:tr w:rsidR="00A26990" w:rsidRPr="00507F55" w:rsidTr="0047636F">
        <w:trPr>
          <w:trHeight w:val="1450"/>
        </w:trPr>
        <w:tc>
          <w:tcPr>
            <w:tcW w:w="1135" w:type="dxa"/>
          </w:tcPr>
          <w:p w:rsidR="00A26990" w:rsidRPr="00507F55" w:rsidRDefault="00A26990" w:rsidP="00A26990">
            <w:pPr>
              <w:rPr>
                <w:rFonts w:cs="Times New Roman"/>
                <w:b/>
                <w:szCs w:val="24"/>
              </w:rPr>
            </w:pPr>
            <w:r w:rsidRPr="00507F55">
              <w:rPr>
                <w:rFonts w:cs="Times New Roman"/>
                <w:b/>
                <w:szCs w:val="24"/>
              </w:rPr>
              <w:t>Criterio de falla por erosión</w:t>
            </w:r>
          </w:p>
        </w:tc>
        <w:tc>
          <w:tcPr>
            <w:tcW w:w="9497" w:type="dxa"/>
          </w:tcPr>
          <w:p w:rsidR="00A26990" w:rsidRPr="00507F55" w:rsidRDefault="00054FEA" w:rsidP="0073462F">
            <w:pPr>
              <w:rPr>
                <w:rFonts w:cs="Times New Roman"/>
                <w:szCs w:val="24"/>
              </w:rPr>
            </w:pPr>
            <w:r w:rsidRPr="00507F55">
              <w:rPr>
                <w:rFonts w:cs="Times New Roman"/>
                <w:szCs w:val="24"/>
              </w:rPr>
              <w:t>El criterio de erosión es necesario considerarlo para controlar la erosión de la fundación y prevenir algunas formas de daños del pavimento como el bombeo, fallas y daños en los espaldones que no son debido a fatiga.</w:t>
            </w:r>
          </w:p>
          <w:p w:rsidR="00054FEA" w:rsidRPr="00507F55" w:rsidRDefault="00054FEA" w:rsidP="0073462F">
            <w:pPr>
              <w:rPr>
                <w:rFonts w:cs="Times New Roman"/>
                <w:szCs w:val="24"/>
              </w:rPr>
            </w:pPr>
            <w:r w:rsidRPr="00507F55">
              <w:rPr>
                <w:rFonts w:cs="Times New Roman"/>
                <w:szCs w:val="24"/>
              </w:rPr>
              <w:t>El análisis de erosión controla usualmente el diseño de los pavimentos de tráfico mediano</w:t>
            </w:r>
            <w:r w:rsidR="001E05EF" w:rsidRPr="00507F55">
              <w:rPr>
                <w:rFonts w:cs="Times New Roman"/>
                <w:szCs w:val="24"/>
              </w:rPr>
              <w:t xml:space="preserve"> y pesado </w:t>
            </w:r>
            <w:r w:rsidRPr="00507F55">
              <w:rPr>
                <w:rFonts w:cs="Times New Roman"/>
                <w:szCs w:val="24"/>
              </w:rPr>
              <w:t xml:space="preserve"> </w:t>
            </w:r>
            <w:r w:rsidR="001E05EF" w:rsidRPr="00507F55">
              <w:rPr>
                <w:rFonts w:cs="Times New Roman"/>
                <w:szCs w:val="24"/>
              </w:rPr>
              <w:t>(con juntas sin pasajuntas – con trabazón de agregados) y pavimentos de tráfico pesado con juntas con pasajuntas.</w:t>
            </w:r>
          </w:p>
          <w:p w:rsidR="001E05EF" w:rsidRPr="00507F55" w:rsidRDefault="001E05EF" w:rsidP="0073462F">
            <w:pPr>
              <w:rPr>
                <w:rFonts w:cs="Times New Roman"/>
                <w:szCs w:val="24"/>
              </w:rPr>
            </w:pPr>
            <w:r w:rsidRPr="00507F55">
              <w:rPr>
                <w:rFonts w:cs="Times New Roman"/>
                <w:szCs w:val="24"/>
              </w:rPr>
              <w:t>Las cargas por eje tándem son más severas en el análisis por erosión.</w:t>
            </w:r>
          </w:p>
        </w:tc>
      </w:tr>
      <w:tr w:rsidR="00A26990" w:rsidRPr="00507F55" w:rsidTr="00507F55">
        <w:trPr>
          <w:trHeight w:val="937"/>
        </w:trPr>
        <w:tc>
          <w:tcPr>
            <w:tcW w:w="1135" w:type="dxa"/>
          </w:tcPr>
          <w:p w:rsidR="00A26990" w:rsidRPr="00507F55" w:rsidRDefault="00A26990" w:rsidP="0073462F">
            <w:pPr>
              <w:rPr>
                <w:rFonts w:cs="Times New Roman"/>
                <w:b/>
                <w:szCs w:val="24"/>
              </w:rPr>
            </w:pPr>
            <w:r w:rsidRPr="00507F55">
              <w:rPr>
                <w:rFonts w:cs="Times New Roman"/>
                <w:b/>
                <w:szCs w:val="24"/>
              </w:rPr>
              <w:t>Soporte de la Subrasante</w:t>
            </w:r>
          </w:p>
        </w:tc>
        <w:tc>
          <w:tcPr>
            <w:tcW w:w="9497" w:type="dxa"/>
          </w:tcPr>
          <w:p w:rsidR="00A26990" w:rsidRPr="00507F55" w:rsidRDefault="001E05EF" w:rsidP="0073462F">
            <w:pPr>
              <w:rPr>
                <w:rFonts w:cs="Times New Roman"/>
                <w:szCs w:val="24"/>
              </w:rPr>
            </w:pPr>
            <w:r w:rsidRPr="00507F55">
              <w:rPr>
                <w:rFonts w:cs="Times New Roman"/>
                <w:szCs w:val="24"/>
              </w:rPr>
              <w:t xml:space="preserve">Es definido en términos del módulo de reacción (k), que es la carga en libras por </w:t>
            </w:r>
            <w:r w:rsidR="0047636F" w:rsidRPr="00507F55">
              <w:rPr>
                <w:rFonts w:cs="Times New Roman"/>
                <w:szCs w:val="24"/>
              </w:rPr>
              <w:t>pulgada cuadrada sobre un área de carga y dividido por la deflexión/deformación en pulgadas para esa carga. Para obtener el k se lo realiza mediante prueba de carga sobre placa, pero es costosa y requiero tiempo, por lo cual, el valor de k es determinado por correlación del CBR. Es la capacidad de carga del estrato.</w:t>
            </w:r>
          </w:p>
        </w:tc>
      </w:tr>
      <w:tr w:rsidR="00A26990" w:rsidRPr="00507F55" w:rsidTr="0047636F">
        <w:trPr>
          <w:trHeight w:val="1450"/>
        </w:trPr>
        <w:tc>
          <w:tcPr>
            <w:tcW w:w="1135" w:type="dxa"/>
          </w:tcPr>
          <w:p w:rsidR="00A26990" w:rsidRPr="00507F55" w:rsidRDefault="00A26990" w:rsidP="0073462F">
            <w:pPr>
              <w:rPr>
                <w:rFonts w:cs="Times New Roman"/>
                <w:b/>
                <w:szCs w:val="24"/>
              </w:rPr>
            </w:pPr>
            <w:r w:rsidRPr="00507F55">
              <w:rPr>
                <w:rFonts w:cs="Times New Roman"/>
                <w:b/>
                <w:szCs w:val="24"/>
              </w:rPr>
              <w:t>Resistencia del hormigón a la flexión</w:t>
            </w:r>
          </w:p>
        </w:tc>
        <w:tc>
          <w:tcPr>
            <w:tcW w:w="9497" w:type="dxa"/>
          </w:tcPr>
          <w:p w:rsidR="00A26990" w:rsidRPr="00507F55" w:rsidRDefault="001E05EF" w:rsidP="0073462F">
            <w:pPr>
              <w:rPr>
                <w:rFonts w:cs="Times New Roman"/>
                <w:szCs w:val="24"/>
              </w:rPr>
            </w:pPr>
            <w:r w:rsidRPr="00507F55">
              <w:rPr>
                <w:rFonts w:cs="Times New Roman"/>
                <w:szCs w:val="24"/>
              </w:rPr>
              <w:t>Parámetro considerado en análisis por fatiga, que controla agrietamiento del pavimento. Las relaciones de esfuerzo y resistencia a la flexión son más altos que los de resistencia a la compresión cuando se analiza fenómeno de pandeo.</w:t>
            </w:r>
          </w:p>
          <w:p w:rsidR="001E05EF" w:rsidRPr="00507F55" w:rsidRDefault="001E05EF" w:rsidP="0073462F">
            <w:pPr>
              <w:rPr>
                <w:rFonts w:cs="Times New Roman"/>
                <w:szCs w:val="24"/>
              </w:rPr>
            </w:pPr>
            <w:r w:rsidRPr="00507F55">
              <w:rPr>
                <w:rFonts w:cs="Times New Roman"/>
                <w:szCs w:val="24"/>
              </w:rPr>
              <w:t>Se determina mediante pruebas de módulo de rotura. El método de ensayo más conservador es el de carga en los tercios. Se usa resultado a 28 días.</w:t>
            </w:r>
          </w:p>
        </w:tc>
      </w:tr>
      <w:tr w:rsidR="00A26990" w:rsidRPr="00507F55" w:rsidTr="0047636F">
        <w:trPr>
          <w:trHeight w:val="1450"/>
        </w:trPr>
        <w:tc>
          <w:tcPr>
            <w:tcW w:w="1135" w:type="dxa"/>
          </w:tcPr>
          <w:p w:rsidR="00A26990" w:rsidRPr="00507F55" w:rsidRDefault="00A26990" w:rsidP="0073462F">
            <w:pPr>
              <w:rPr>
                <w:rFonts w:cs="Times New Roman"/>
                <w:b/>
                <w:szCs w:val="24"/>
              </w:rPr>
            </w:pPr>
            <w:r w:rsidRPr="00507F55">
              <w:rPr>
                <w:rFonts w:cs="Times New Roman"/>
                <w:b/>
                <w:szCs w:val="24"/>
              </w:rPr>
              <w:t>Factor de seguridad de carga</w:t>
            </w:r>
          </w:p>
        </w:tc>
        <w:tc>
          <w:tcPr>
            <w:tcW w:w="9497" w:type="dxa"/>
          </w:tcPr>
          <w:p w:rsidR="00A26990" w:rsidRPr="00507F55" w:rsidRDefault="0047636F" w:rsidP="0073462F">
            <w:pPr>
              <w:rPr>
                <w:rFonts w:cs="Times New Roman"/>
                <w:szCs w:val="24"/>
              </w:rPr>
            </w:pPr>
            <w:r w:rsidRPr="00507F55">
              <w:rPr>
                <w:rFonts w:cs="Times New Roman"/>
                <w:szCs w:val="24"/>
              </w:rPr>
              <w:t xml:space="preserve">Factor </w:t>
            </w:r>
            <w:r w:rsidR="00B56DA8" w:rsidRPr="00507F55">
              <w:rPr>
                <w:rFonts w:cs="Times New Roman"/>
                <w:szCs w:val="24"/>
              </w:rPr>
              <w:t>que introduce cierto grado de conservadorismo para compensar sobrecargas no previstas en los camiones y como una tolerancia de las variaciones normales en las propiedades de los materiales y espesor de capa en las construcciones.. El factor se elige en función del tipo de via que se vaya a diseñar, por ejemplo, vías residenciales o bajo tráfico LSF=1; vías arteriales o tráfico intermedio LSF=1.1 y proyectos estatales, múltiples carriles o tráfico alto LSF=1.2</w:t>
            </w:r>
          </w:p>
          <w:p w:rsidR="00B56DA8" w:rsidRPr="00507F55" w:rsidRDefault="00B56DA8" w:rsidP="0073462F">
            <w:pPr>
              <w:rPr>
                <w:rFonts w:cs="Times New Roman"/>
                <w:szCs w:val="24"/>
              </w:rPr>
            </w:pPr>
            <w:r w:rsidRPr="00507F55">
              <w:rPr>
                <w:rFonts w:cs="Times New Roman"/>
                <w:szCs w:val="24"/>
              </w:rPr>
              <w:t>Para vías de alto tráfico proporciona un mayor nivel de serviciabilidad.</w:t>
            </w:r>
          </w:p>
        </w:tc>
      </w:tr>
    </w:tbl>
    <w:p w:rsidR="00B351CC" w:rsidRPr="008001F6" w:rsidRDefault="00507F55" w:rsidP="008001F6">
      <w:pPr>
        <w:spacing w:after="0" w:line="240" w:lineRule="auto"/>
        <w:ind w:left="-567"/>
        <w:rPr>
          <w:rFonts w:cs="Times New Roman"/>
          <w:b/>
          <w:sz w:val="24"/>
          <w:szCs w:val="24"/>
        </w:rPr>
      </w:pPr>
      <w:r>
        <w:rPr>
          <w:noProof/>
          <w:lang w:val="es-EC" w:eastAsia="es-EC"/>
        </w:rPr>
        <w:lastRenderedPageBreak/>
        <w:drawing>
          <wp:anchor distT="0" distB="0" distL="114300" distR="114300" simplePos="0" relativeHeight="251666432" behindDoc="0" locked="0" layoutInCell="1" allowOverlap="1" wp14:anchorId="71664C90" wp14:editId="7C941D7B">
            <wp:simplePos x="0" y="0"/>
            <wp:positionH relativeFrom="margin">
              <wp:posOffset>3194685</wp:posOffset>
            </wp:positionH>
            <wp:positionV relativeFrom="paragraph">
              <wp:posOffset>10795</wp:posOffset>
            </wp:positionV>
            <wp:extent cx="2689860" cy="1656080"/>
            <wp:effectExtent l="0" t="0" r="0" b="127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r="2373"/>
                    <a:stretch>
                      <a:fillRect/>
                    </a:stretch>
                  </pic:blipFill>
                  <pic:spPr bwMode="auto">
                    <a:xfrm>
                      <a:off x="0" y="0"/>
                      <a:ext cx="2689860" cy="165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B605DA" w:rsidRPr="001C7972">
        <w:rPr>
          <w:rFonts w:cs="Times New Roman"/>
          <w:b/>
          <w:sz w:val="24"/>
          <w:szCs w:val="24"/>
        </w:rPr>
        <w:t xml:space="preserve">Tema </w:t>
      </w:r>
      <w:r w:rsidR="0073462F">
        <w:rPr>
          <w:rFonts w:cs="Times New Roman"/>
          <w:b/>
          <w:sz w:val="24"/>
          <w:szCs w:val="24"/>
        </w:rPr>
        <w:t>2</w:t>
      </w:r>
      <w:r w:rsidR="00B351CC">
        <w:rPr>
          <w:rFonts w:cs="Times New Roman"/>
          <w:b/>
          <w:sz w:val="24"/>
          <w:szCs w:val="24"/>
        </w:rPr>
        <w:t xml:space="preserve"> </w:t>
      </w:r>
      <w:r w:rsidR="00B351CC" w:rsidRPr="008001F6">
        <w:rPr>
          <w:rFonts w:cs="Times New Roman"/>
          <w:b/>
          <w:sz w:val="24"/>
          <w:szCs w:val="24"/>
        </w:rPr>
        <w:t>[</w:t>
      </w:r>
      <w:r w:rsidR="0073462F" w:rsidRPr="008001F6">
        <w:rPr>
          <w:rFonts w:cs="Times New Roman"/>
          <w:b/>
          <w:sz w:val="24"/>
          <w:szCs w:val="24"/>
        </w:rPr>
        <w:t>15</w:t>
      </w:r>
      <w:r w:rsidR="00B351CC" w:rsidRPr="008001F6">
        <w:rPr>
          <w:rFonts w:cs="Times New Roman"/>
          <w:b/>
          <w:sz w:val="24"/>
          <w:szCs w:val="24"/>
        </w:rPr>
        <w:t xml:space="preserve"> PUNTOS] </w:t>
      </w:r>
      <w:r w:rsidR="006F00BD" w:rsidRPr="008001F6">
        <w:rPr>
          <w:rFonts w:cs="Times New Roman"/>
          <w:b/>
          <w:sz w:val="24"/>
          <w:szCs w:val="24"/>
        </w:rPr>
        <w:t>[Nivel taxonómico: comprender]</w:t>
      </w:r>
    </w:p>
    <w:p w:rsidR="00ED6950" w:rsidRDefault="00ED6950" w:rsidP="008001F6">
      <w:pPr>
        <w:spacing w:after="0" w:line="240" w:lineRule="auto"/>
        <w:ind w:left="-567"/>
        <w:rPr>
          <w:rFonts w:cs="Times New Roman"/>
          <w:b/>
          <w:sz w:val="24"/>
          <w:szCs w:val="24"/>
        </w:rPr>
      </w:pPr>
      <w:r w:rsidRPr="008001F6">
        <w:rPr>
          <w:rFonts w:cs="Times New Roman"/>
          <w:b/>
          <w:sz w:val="24"/>
          <w:szCs w:val="24"/>
        </w:rPr>
        <w:t>Escriba en español e inglés 15 fallas superficiales, identificadas en ASTM 6433, tanto en pavimentos flexibles como en pavimentos rígidos.</w:t>
      </w:r>
    </w:p>
    <w:p w:rsidR="00507F55" w:rsidRDefault="00507F55" w:rsidP="008001F6">
      <w:pPr>
        <w:spacing w:after="0" w:line="240" w:lineRule="auto"/>
        <w:ind w:left="-567"/>
        <w:rPr>
          <w:rFonts w:cs="Times New Roman"/>
          <w:b/>
          <w:sz w:val="24"/>
          <w:szCs w:val="24"/>
        </w:rPr>
      </w:pPr>
    </w:p>
    <w:p w:rsidR="00507F55" w:rsidRDefault="00507F55" w:rsidP="008001F6">
      <w:pPr>
        <w:spacing w:after="0" w:line="240" w:lineRule="auto"/>
        <w:ind w:left="-567"/>
        <w:rPr>
          <w:rFonts w:cs="Times New Roman"/>
          <w:b/>
          <w:sz w:val="24"/>
          <w:szCs w:val="24"/>
        </w:rPr>
      </w:pPr>
    </w:p>
    <w:p w:rsidR="00507F55" w:rsidRDefault="00507F55" w:rsidP="008001F6">
      <w:pPr>
        <w:spacing w:after="0" w:line="240" w:lineRule="auto"/>
        <w:ind w:left="-567"/>
        <w:rPr>
          <w:rFonts w:cs="Times New Roman"/>
          <w:b/>
          <w:sz w:val="24"/>
          <w:szCs w:val="24"/>
        </w:rPr>
      </w:pPr>
    </w:p>
    <w:p w:rsidR="00507F55" w:rsidRDefault="00507F55" w:rsidP="008001F6">
      <w:pPr>
        <w:spacing w:after="0" w:line="240" w:lineRule="auto"/>
        <w:ind w:left="-567"/>
        <w:rPr>
          <w:rFonts w:cs="Times New Roman"/>
          <w:b/>
          <w:sz w:val="24"/>
          <w:szCs w:val="24"/>
        </w:rPr>
      </w:pPr>
    </w:p>
    <w:p w:rsidR="00507F55" w:rsidRPr="008001F6" w:rsidRDefault="00507F55" w:rsidP="008001F6">
      <w:pPr>
        <w:spacing w:after="0" w:line="240" w:lineRule="auto"/>
        <w:ind w:left="-567"/>
        <w:rPr>
          <w:rFonts w:cs="Times New Roman"/>
          <w:b/>
          <w:sz w:val="24"/>
          <w:szCs w:val="24"/>
        </w:rPr>
      </w:pPr>
      <w:r>
        <w:rPr>
          <w:noProof/>
          <w:lang w:val="es-EC" w:eastAsia="es-EC"/>
        </w:rPr>
        <w:drawing>
          <wp:anchor distT="0" distB="0" distL="114300" distR="114300" simplePos="0" relativeHeight="251665408" behindDoc="0" locked="0" layoutInCell="1" allowOverlap="1" wp14:anchorId="3BA785FA" wp14:editId="24CB9440">
            <wp:simplePos x="0" y="0"/>
            <wp:positionH relativeFrom="page">
              <wp:align>center</wp:align>
            </wp:positionH>
            <wp:positionV relativeFrom="paragraph">
              <wp:posOffset>240665</wp:posOffset>
            </wp:positionV>
            <wp:extent cx="6120765" cy="813435"/>
            <wp:effectExtent l="0" t="0" r="0" b="571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813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6DA8" w:rsidRPr="00F51E71" w:rsidRDefault="00507F55" w:rsidP="00B56DA8">
      <w:pPr>
        <w:spacing w:after="0" w:line="240" w:lineRule="auto"/>
        <w:rPr>
          <w:rFonts w:cs="Calibri"/>
          <w:b/>
        </w:rPr>
      </w:pPr>
      <w:r>
        <w:rPr>
          <w:rFonts w:cs="Calibri"/>
          <w:b/>
        </w:rPr>
        <w:t>FLEXIBLE</w:t>
      </w:r>
    </w:p>
    <w:tbl>
      <w:tblPr>
        <w:tblW w:w="956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2"/>
        <w:gridCol w:w="3214"/>
        <w:gridCol w:w="2761"/>
      </w:tblGrid>
      <w:tr w:rsidR="00B56DA8" w:rsidRPr="00507F55" w:rsidTr="00507F55">
        <w:trPr>
          <w:trHeight w:val="132"/>
        </w:trPr>
        <w:tc>
          <w:tcPr>
            <w:tcW w:w="3592"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Piel de cocodrilo</w:t>
            </w:r>
          </w:p>
        </w:tc>
        <w:tc>
          <w:tcPr>
            <w:tcW w:w="3214"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Exudación</w:t>
            </w:r>
          </w:p>
        </w:tc>
        <w:tc>
          <w:tcPr>
            <w:tcW w:w="2761"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Fisura de Bloque</w:t>
            </w:r>
          </w:p>
        </w:tc>
      </w:tr>
      <w:tr w:rsidR="00B56DA8" w:rsidRPr="00507F55" w:rsidTr="00507F55">
        <w:trPr>
          <w:trHeight w:val="132"/>
        </w:trPr>
        <w:tc>
          <w:tcPr>
            <w:tcW w:w="3592"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Abultamiento</w:t>
            </w:r>
          </w:p>
        </w:tc>
        <w:tc>
          <w:tcPr>
            <w:tcW w:w="3214"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Corrugación</w:t>
            </w:r>
          </w:p>
        </w:tc>
        <w:tc>
          <w:tcPr>
            <w:tcW w:w="2761"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Depresión</w:t>
            </w:r>
          </w:p>
        </w:tc>
      </w:tr>
      <w:tr w:rsidR="00B56DA8" w:rsidRPr="00507F55" w:rsidTr="00507F55">
        <w:trPr>
          <w:trHeight w:val="125"/>
        </w:trPr>
        <w:tc>
          <w:tcPr>
            <w:tcW w:w="3592"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Fisura de borde</w:t>
            </w:r>
          </w:p>
        </w:tc>
        <w:tc>
          <w:tcPr>
            <w:tcW w:w="3214"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Reflexión de junta de pavimento rígido</w:t>
            </w:r>
          </w:p>
        </w:tc>
        <w:tc>
          <w:tcPr>
            <w:tcW w:w="2761"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Desnivel entre pavimento y espaldón</w:t>
            </w:r>
          </w:p>
        </w:tc>
      </w:tr>
      <w:tr w:rsidR="00B56DA8" w:rsidRPr="00507F55" w:rsidTr="00507F55">
        <w:trPr>
          <w:trHeight w:val="132"/>
        </w:trPr>
        <w:tc>
          <w:tcPr>
            <w:tcW w:w="3592"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Fisuras longitudinales y transversales</w:t>
            </w:r>
          </w:p>
        </w:tc>
        <w:tc>
          <w:tcPr>
            <w:tcW w:w="3214"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 xml:space="preserve">Parches o Reparaciones de servicios utilitarios </w:t>
            </w:r>
          </w:p>
        </w:tc>
        <w:tc>
          <w:tcPr>
            <w:tcW w:w="2761"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Agregado pulido</w:t>
            </w:r>
          </w:p>
        </w:tc>
      </w:tr>
      <w:tr w:rsidR="00B56DA8" w:rsidRPr="00507F55" w:rsidTr="00507F55">
        <w:trPr>
          <w:trHeight w:val="125"/>
        </w:trPr>
        <w:tc>
          <w:tcPr>
            <w:tcW w:w="3592"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Baches</w:t>
            </w:r>
          </w:p>
        </w:tc>
        <w:tc>
          <w:tcPr>
            <w:tcW w:w="3214"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Cruce de línea férrea</w:t>
            </w:r>
          </w:p>
        </w:tc>
        <w:tc>
          <w:tcPr>
            <w:tcW w:w="2761"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Ahuellamiento</w:t>
            </w:r>
          </w:p>
        </w:tc>
      </w:tr>
      <w:tr w:rsidR="00B56DA8" w:rsidRPr="00507F55" w:rsidTr="00507F55">
        <w:trPr>
          <w:trHeight w:val="132"/>
        </w:trPr>
        <w:tc>
          <w:tcPr>
            <w:tcW w:w="3592"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Corrimiento</w:t>
            </w:r>
          </w:p>
        </w:tc>
        <w:tc>
          <w:tcPr>
            <w:tcW w:w="3214"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Fisura por deslizamiento</w:t>
            </w:r>
          </w:p>
        </w:tc>
        <w:tc>
          <w:tcPr>
            <w:tcW w:w="2761"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Hinchamiento</w:t>
            </w:r>
          </w:p>
        </w:tc>
      </w:tr>
      <w:tr w:rsidR="00B56DA8" w:rsidRPr="00507F55" w:rsidTr="00507F55">
        <w:trPr>
          <w:trHeight w:val="132"/>
        </w:trPr>
        <w:tc>
          <w:tcPr>
            <w:tcW w:w="3592" w:type="dxa"/>
            <w:shd w:val="clear" w:color="auto" w:fill="auto"/>
          </w:tcPr>
          <w:p w:rsidR="00B56DA8" w:rsidRPr="00507F55" w:rsidRDefault="00B56DA8" w:rsidP="00B56DA8">
            <w:pPr>
              <w:numPr>
                <w:ilvl w:val="0"/>
                <w:numId w:val="3"/>
              </w:numPr>
              <w:spacing w:after="0" w:line="240" w:lineRule="auto"/>
              <w:rPr>
                <w:rFonts w:cs="Calibri"/>
                <w:sz w:val="20"/>
                <w:szCs w:val="20"/>
              </w:rPr>
            </w:pPr>
            <w:r w:rsidRPr="00507F55">
              <w:rPr>
                <w:rFonts w:cs="Calibri"/>
                <w:sz w:val="20"/>
                <w:szCs w:val="20"/>
              </w:rPr>
              <w:t>Intemperismo / Descascaramiento</w:t>
            </w:r>
          </w:p>
        </w:tc>
        <w:tc>
          <w:tcPr>
            <w:tcW w:w="3214" w:type="dxa"/>
            <w:shd w:val="clear" w:color="auto" w:fill="auto"/>
          </w:tcPr>
          <w:p w:rsidR="00B56DA8" w:rsidRPr="00507F55" w:rsidRDefault="00B56DA8" w:rsidP="00EE54EE">
            <w:pPr>
              <w:spacing w:after="0" w:line="240" w:lineRule="auto"/>
              <w:ind w:left="720"/>
              <w:rPr>
                <w:rFonts w:cs="Calibri"/>
                <w:sz w:val="20"/>
                <w:szCs w:val="20"/>
              </w:rPr>
            </w:pPr>
          </w:p>
        </w:tc>
        <w:tc>
          <w:tcPr>
            <w:tcW w:w="2761" w:type="dxa"/>
            <w:shd w:val="clear" w:color="auto" w:fill="auto"/>
          </w:tcPr>
          <w:p w:rsidR="00B56DA8" w:rsidRPr="00507F55" w:rsidRDefault="00B56DA8" w:rsidP="00EE54EE">
            <w:pPr>
              <w:spacing w:after="0" w:line="240" w:lineRule="auto"/>
              <w:ind w:left="720"/>
              <w:rPr>
                <w:rFonts w:cs="Calibri"/>
                <w:sz w:val="20"/>
                <w:szCs w:val="20"/>
              </w:rPr>
            </w:pPr>
          </w:p>
        </w:tc>
      </w:tr>
    </w:tbl>
    <w:p w:rsidR="00361AB8" w:rsidRPr="00507F55" w:rsidRDefault="00507F55" w:rsidP="00B56DA8">
      <w:pPr>
        <w:pStyle w:val="Prrafodelista"/>
        <w:spacing w:after="0" w:line="240" w:lineRule="auto"/>
        <w:ind w:left="360"/>
        <w:rPr>
          <w:rFonts w:cs="Calibri"/>
          <w:b/>
          <w:lang w:val="es-EC"/>
        </w:rPr>
      </w:pPr>
      <w:r w:rsidRPr="00507F55">
        <w:rPr>
          <w:rFonts w:cs="Calibri"/>
          <w:b/>
          <w:lang w:val="es-EC"/>
        </w:rPr>
        <w:t>RIGIDO</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52"/>
        <w:gridCol w:w="3082"/>
      </w:tblGrid>
      <w:tr w:rsidR="00B56DA8" w:rsidRPr="00507F55" w:rsidTr="00507F55">
        <w:trPr>
          <w:trHeight w:val="365"/>
        </w:trPr>
        <w:tc>
          <w:tcPr>
            <w:tcW w:w="3544"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Alzamiento de losa</w:t>
            </w:r>
          </w:p>
        </w:tc>
        <w:tc>
          <w:tcPr>
            <w:tcW w:w="285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Fisura de esquina</w:t>
            </w:r>
          </w:p>
        </w:tc>
        <w:tc>
          <w:tcPr>
            <w:tcW w:w="308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Losa dividida</w:t>
            </w:r>
          </w:p>
        </w:tc>
      </w:tr>
      <w:tr w:rsidR="00B56DA8" w:rsidRPr="00507F55" w:rsidTr="00507F55">
        <w:trPr>
          <w:trHeight w:val="344"/>
        </w:trPr>
        <w:tc>
          <w:tcPr>
            <w:tcW w:w="3544"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Fisura por durabilidad</w:t>
            </w:r>
          </w:p>
        </w:tc>
        <w:tc>
          <w:tcPr>
            <w:tcW w:w="285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Escalonamiento</w:t>
            </w:r>
          </w:p>
        </w:tc>
        <w:tc>
          <w:tcPr>
            <w:tcW w:w="308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Sello de junta defectuoso</w:t>
            </w:r>
          </w:p>
        </w:tc>
      </w:tr>
      <w:tr w:rsidR="00B56DA8" w:rsidRPr="00507F55" w:rsidTr="00507F55">
        <w:trPr>
          <w:trHeight w:val="365"/>
        </w:trPr>
        <w:tc>
          <w:tcPr>
            <w:tcW w:w="3544"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Desnivel entre pavimento y espaldón</w:t>
            </w:r>
          </w:p>
        </w:tc>
        <w:tc>
          <w:tcPr>
            <w:tcW w:w="285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Fisura lineal</w:t>
            </w:r>
          </w:p>
        </w:tc>
        <w:tc>
          <w:tcPr>
            <w:tcW w:w="308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Reparaciones grandes</w:t>
            </w:r>
          </w:p>
        </w:tc>
      </w:tr>
      <w:tr w:rsidR="00B56DA8" w:rsidRPr="00507F55" w:rsidTr="00507F55">
        <w:trPr>
          <w:trHeight w:val="344"/>
        </w:trPr>
        <w:tc>
          <w:tcPr>
            <w:tcW w:w="3544"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Reparaciones pequeñas</w:t>
            </w:r>
          </w:p>
        </w:tc>
        <w:tc>
          <w:tcPr>
            <w:tcW w:w="285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Agregado pulido</w:t>
            </w:r>
          </w:p>
        </w:tc>
        <w:tc>
          <w:tcPr>
            <w:tcW w:w="308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Huecos localizados</w:t>
            </w:r>
          </w:p>
        </w:tc>
      </w:tr>
      <w:tr w:rsidR="00B56DA8" w:rsidRPr="00507F55" w:rsidTr="00507F55">
        <w:trPr>
          <w:trHeight w:val="365"/>
        </w:trPr>
        <w:tc>
          <w:tcPr>
            <w:tcW w:w="3544"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Bombeo</w:t>
            </w:r>
          </w:p>
        </w:tc>
        <w:tc>
          <w:tcPr>
            <w:tcW w:w="285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Roturas localizadas</w:t>
            </w:r>
          </w:p>
        </w:tc>
        <w:tc>
          <w:tcPr>
            <w:tcW w:w="308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Cruce de línea férrea</w:t>
            </w:r>
          </w:p>
        </w:tc>
      </w:tr>
      <w:tr w:rsidR="00B56DA8" w:rsidRPr="00507F55" w:rsidTr="00507F55">
        <w:trPr>
          <w:trHeight w:val="344"/>
        </w:trPr>
        <w:tc>
          <w:tcPr>
            <w:tcW w:w="3544"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Descascaramiento / Escamado</w:t>
            </w:r>
          </w:p>
        </w:tc>
        <w:tc>
          <w:tcPr>
            <w:tcW w:w="285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Fisuras por retracción por fraguado</w:t>
            </w:r>
          </w:p>
        </w:tc>
        <w:tc>
          <w:tcPr>
            <w:tcW w:w="3082"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Desportillamiento de esquina</w:t>
            </w:r>
          </w:p>
        </w:tc>
      </w:tr>
      <w:tr w:rsidR="00B56DA8" w:rsidRPr="00507F55" w:rsidTr="00507F55">
        <w:trPr>
          <w:trHeight w:val="386"/>
        </w:trPr>
        <w:tc>
          <w:tcPr>
            <w:tcW w:w="3544" w:type="dxa"/>
            <w:shd w:val="clear" w:color="auto" w:fill="auto"/>
          </w:tcPr>
          <w:p w:rsidR="00B56DA8" w:rsidRPr="00507F55" w:rsidRDefault="00B56DA8" w:rsidP="00B56DA8">
            <w:pPr>
              <w:numPr>
                <w:ilvl w:val="0"/>
                <w:numId w:val="2"/>
              </w:numPr>
              <w:spacing w:after="0" w:line="240" w:lineRule="auto"/>
              <w:rPr>
                <w:rFonts w:cs="Calibri"/>
                <w:sz w:val="20"/>
                <w:szCs w:val="20"/>
              </w:rPr>
            </w:pPr>
            <w:r w:rsidRPr="00507F55">
              <w:rPr>
                <w:rFonts w:cs="Calibri"/>
                <w:sz w:val="20"/>
                <w:szCs w:val="20"/>
              </w:rPr>
              <w:t>Desportillamiento de junta</w:t>
            </w:r>
          </w:p>
        </w:tc>
        <w:tc>
          <w:tcPr>
            <w:tcW w:w="2852" w:type="dxa"/>
            <w:shd w:val="clear" w:color="auto" w:fill="auto"/>
          </w:tcPr>
          <w:p w:rsidR="00B56DA8" w:rsidRPr="00507F55" w:rsidRDefault="00B56DA8" w:rsidP="00EE54EE">
            <w:pPr>
              <w:spacing w:after="0" w:line="240" w:lineRule="auto"/>
              <w:ind w:left="720"/>
              <w:rPr>
                <w:rFonts w:cs="Calibri"/>
                <w:sz w:val="20"/>
                <w:szCs w:val="20"/>
              </w:rPr>
            </w:pPr>
          </w:p>
        </w:tc>
        <w:tc>
          <w:tcPr>
            <w:tcW w:w="3082" w:type="dxa"/>
            <w:shd w:val="clear" w:color="auto" w:fill="auto"/>
          </w:tcPr>
          <w:p w:rsidR="00B56DA8" w:rsidRPr="00507F55" w:rsidRDefault="00B56DA8" w:rsidP="00EE54EE">
            <w:pPr>
              <w:spacing w:after="0" w:line="240" w:lineRule="auto"/>
              <w:ind w:left="720"/>
              <w:rPr>
                <w:rFonts w:cs="Calibri"/>
                <w:sz w:val="20"/>
                <w:szCs w:val="20"/>
              </w:rPr>
            </w:pPr>
          </w:p>
        </w:tc>
      </w:tr>
    </w:tbl>
    <w:p w:rsidR="00B56DA8" w:rsidRPr="00803BC7" w:rsidRDefault="00B56DA8" w:rsidP="00B56DA8">
      <w:pPr>
        <w:pStyle w:val="Prrafodelista"/>
        <w:spacing w:after="0" w:line="240" w:lineRule="auto"/>
        <w:ind w:left="360"/>
        <w:rPr>
          <w:rFonts w:cs="Calibri"/>
          <w:lang w:val="es-EC"/>
        </w:rPr>
      </w:pPr>
    </w:p>
    <w:p w:rsidR="00507F55" w:rsidRDefault="00507F55">
      <w:pPr>
        <w:rPr>
          <w:rFonts w:cs="Times New Roman"/>
          <w:b/>
          <w:sz w:val="24"/>
          <w:szCs w:val="24"/>
        </w:rPr>
      </w:pPr>
      <w:r>
        <w:rPr>
          <w:rFonts w:cs="Times New Roman"/>
          <w:b/>
          <w:sz w:val="24"/>
          <w:szCs w:val="24"/>
        </w:rPr>
        <w:br w:type="page"/>
      </w:r>
    </w:p>
    <w:p w:rsidR="00647332" w:rsidRPr="008001F6" w:rsidRDefault="00647332" w:rsidP="008001F6">
      <w:pPr>
        <w:spacing w:after="0" w:line="240" w:lineRule="auto"/>
        <w:ind w:left="-567"/>
        <w:rPr>
          <w:rFonts w:cs="Times New Roman"/>
          <w:b/>
          <w:sz w:val="24"/>
          <w:szCs w:val="24"/>
        </w:rPr>
      </w:pPr>
      <w:r w:rsidRPr="001C7972">
        <w:rPr>
          <w:rFonts w:cs="Times New Roman"/>
          <w:b/>
          <w:sz w:val="24"/>
          <w:szCs w:val="24"/>
        </w:rPr>
        <w:lastRenderedPageBreak/>
        <w:t xml:space="preserve">Tema </w:t>
      </w:r>
      <w:r>
        <w:rPr>
          <w:rFonts w:cs="Times New Roman"/>
          <w:b/>
          <w:sz w:val="24"/>
          <w:szCs w:val="24"/>
        </w:rPr>
        <w:t xml:space="preserve">3 </w:t>
      </w:r>
      <w:r w:rsidRPr="008001F6">
        <w:rPr>
          <w:rFonts w:cs="Times New Roman"/>
          <w:b/>
          <w:sz w:val="24"/>
          <w:szCs w:val="24"/>
        </w:rPr>
        <w:t>[15 PUNTOS] [Nivel taxonómico: analizar]</w:t>
      </w:r>
    </w:p>
    <w:p w:rsidR="00647332" w:rsidRPr="008001F6" w:rsidRDefault="00647332" w:rsidP="008001F6">
      <w:pPr>
        <w:spacing w:after="0" w:line="240" w:lineRule="auto"/>
        <w:ind w:left="-567"/>
        <w:rPr>
          <w:rFonts w:cs="Times New Roman"/>
          <w:b/>
          <w:sz w:val="24"/>
          <w:szCs w:val="24"/>
        </w:rPr>
      </w:pPr>
      <w:r w:rsidRPr="008001F6">
        <w:rPr>
          <w:rFonts w:cs="Times New Roman"/>
          <w:b/>
          <w:sz w:val="24"/>
          <w:szCs w:val="24"/>
        </w:rPr>
        <w:t>Con base en los criterios establecidos en el método PCA para diseño de pavimentos rígidos, analice las posiciones críticas de carga, para el caso de un pavimento con juntas. Argumente su análisis y haga un gráfico para ilustrar su explicación.</w:t>
      </w:r>
    </w:p>
    <w:p w:rsidR="001E5C3E" w:rsidRDefault="001E5C3E" w:rsidP="001E5C3E">
      <w:pPr>
        <w:spacing w:after="0" w:line="240" w:lineRule="auto"/>
        <w:rPr>
          <w:rFonts w:cs="Times New Roman"/>
          <w:b/>
          <w:sz w:val="24"/>
          <w:szCs w:val="24"/>
        </w:rPr>
      </w:pPr>
    </w:p>
    <w:p w:rsidR="001E5C3E" w:rsidRDefault="001E5C3E" w:rsidP="001E5C3E">
      <w:pPr>
        <w:spacing w:after="0" w:line="240" w:lineRule="auto"/>
        <w:rPr>
          <w:rFonts w:cs="Times New Roman"/>
          <w:b/>
          <w:sz w:val="24"/>
          <w:szCs w:val="24"/>
        </w:rPr>
      </w:pPr>
    </w:p>
    <w:p w:rsidR="00B56DA8" w:rsidRPr="006B52AF" w:rsidRDefault="00361AB8" w:rsidP="00B56DA8">
      <w:pPr>
        <w:spacing w:after="0" w:line="240" w:lineRule="auto"/>
        <w:rPr>
          <w:rFonts w:cs="Calibri"/>
          <w:b/>
        </w:rPr>
      </w:pPr>
      <w:r w:rsidRPr="006B52AF">
        <w:rPr>
          <w:noProof/>
          <w:lang w:val="es-EC" w:eastAsia="es-EC"/>
        </w:rPr>
        <w:drawing>
          <wp:anchor distT="0" distB="0" distL="114300" distR="114300" simplePos="0" relativeHeight="251662336" behindDoc="0" locked="0" layoutInCell="1" allowOverlap="1" wp14:anchorId="261976BE" wp14:editId="39ED1690">
            <wp:simplePos x="0" y="0"/>
            <wp:positionH relativeFrom="column">
              <wp:posOffset>215265</wp:posOffset>
            </wp:positionH>
            <wp:positionV relativeFrom="paragraph">
              <wp:posOffset>93980</wp:posOffset>
            </wp:positionV>
            <wp:extent cx="2219960" cy="3931920"/>
            <wp:effectExtent l="0" t="0" r="889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9960" cy="3931920"/>
                    </a:xfrm>
                    <a:prstGeom prst="rect">
                      <a:avLst/>
                    </a:prstGeom>
                    <a:noFill/>
                    <a:ln>
                      <a:noFill/>
                    </a:ln>
                  </pic:spPr>
                </pic:pic>
              </a:graphicData>
            </a:graphic>
            <wp14:sizeRelH relativeFrom="page">
              <wp14:pctWidth>0</wp14:pctWidth>
            </wp14:sizeRelH>
            <wp14:sizeRelV relativeFrom="page">
              <wp14:pctHeight>0</wp14:pctHeight>
            </wp14:sizeRelV>
          </wp:anchor>
        </w:drawing>
      </w:r>
      <w:r w:rsidR="00B56DA8" w:rsidRPr="006B52AF">
        <w:rPr>
          <w:noProof/>
          <w:lang w:val="es-EC" w:eastAsia="es-EC"/>
        </w:rPr>
        <w:drawing>
          <wp:anchor distT="0" distB="0" distL="114300" distR="114300" simplePos="0" relativeHeight="251661312" behindDoc="0" locked="0" layoutInCell="1" allowOverlap="1" wp14:anchorId="57876D59" wp14:editId="017AE3C6">
            <wp:simplePos x="0" y="0"/>
            <wp:positionH relativeFrom="column">
              <wp:posOffset>3337560</wp:posOffset>
            </wp:positionH>
            <wp:positionV relativeFrom="paragraph">
              <wp:posOffset>119380</wp:posOffset>
            </wp:positionV>
            <wp:extent cx="2143125" cy="2362200"/>
            <wp:effectExtent l="0" t="0" r="952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3125" cy="2362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507F55" w:rsidP="00B56DA8">
      <w:pPr>
        <w:spacing w:after="0" w:line="240" w:lineRule="auto"/>
        <w:rPr>
          <w:rFonts w:cs="Calibri"/>
          <w:b/>
        </w:rPr>
      </w:pPr>
      <w:r w:rsidRPr="006B52AF">
        <w:rPr>
          <w:noProof/>
          <w:lang w:val="es-EC" w:eastAsia="es-EC"/>
        </w:rPr>
        <w:drawing>
          <wp:anchor distT="0" distB="0" distL="114300" distR="114300" simplePos="0" relativeHeight="251663360" behindDoc="0" locked="0" layoutInCell="1" allowOverlap="1" wp14:anchorId="63B3598B" wp14:editId="727F04D5">
            <wp:simplePos x="0" y="0"/>
            <wp:positionH relativeFrom="margin">
              <wp:align>right</wp:align>
            </wp:positionH>
            <wp:positionV relativeFrom="paragraph">
              <wp:posOffset>300355</wp:posOffset>
            </wp:positionV>
            <wp:extent cx="3459480" cy="2218690"/>
            <wp:effectExtent l="0" t="0" r="762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l="6215"/>
                    <a:stretch>
                      <a:fillRect/>
                    </a:stretch>
                  </pic:blipFill>
                  <pic:spPr bwMode="auto">
                    <a:xfrm>
                      <a:off x="0" y="0"/>
                      <a:ext cx="3459480" cy="2218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Pr="006B52AF" w:rsidRDefault="00B56DA8" w:rsidP="00B56DA8">
      <w:pPr>
        <w:spacing w:after="0" w:line="240" w:lineRule="auto"/>
        <w:rPr>
          <w:rFonts w:cs="Calibri"/>
          <w:b/>
        </w:rPr>
      </w:pPr>
    </w:p>
    <w:p w:rsidR="00B56DA8" w:rsidRDefault="00B56DA8" w:rsidP="00B56DA8">
      <w:pPr>
        <w:spacing w:after="0" w:line="240" w:lineRule="auto"/>
        <w:rPr>
          <w:rFonts w:cs="Calibri"/>
          <w:b/>
        </w:rPr>
      </w:pPr>
    </w:p>
    <w:p w:rsidR="00507F55" w:rsidRPr="006B52AF" w:rsidRDefault="00507F55" w:rsidP="00B56DA8">
      <w:pPr>
        <w:spacing w:after="0" w:line="240" w:lineRule="auto"/>
        <w:rPr>
          <w:rFonts w:cs="Calibri"/>
          <w:b/>
        </w:rPr>
      </w:pPr>
    </w:p>
    <w:p w:rsidR="00B56DA8" w:rsidRDefault="00B56DA8" w:rsidP="00B56DA8">
      <w:pPr>
        <w:spacing w:after="0" w:line="240" w:lineRule="auto"/>
        <w:rPr>
          <w:rFonts w:cs="Calibri"/>
          <w:b/>
        </w:rPr>
      </w:pPr>
    </w:p>
    <w:p w:rsidR="00361AB8" w:rsidRPr="006B52AF" w:rsidRDefault="00361AB8" w:rsidP="00B56DA8">
      <w:pPr>
        <w:spacing w:after="0" w:line="240" w:lineRule="auto"/>
        <w:rPr>
          <w:rFonts w:cs="Calibri"/>
          <w:b/>
        </w:rPr>
      </w:pPr>
    </w:p>
    <w:p w:rsidR="001E5C3E" w:rsidRPr="008001F6" w:rsidRDefault="001E5C3E" w:rsidP="008001F6">
      <w:pPr>
        <w:spacing w:after="0" w:line="240" w:lineRule="auto"/>
        <w:ind w:left="-567"/>
        <w:rPr>
          <w:rFonts w:cs="Times New Roman"/>
          <w:b/>
          <w:sz w:val="24"/>
          <w:szCs w:val="24"/>
        </w:rPr>
      </w:pPr>
      <w:r w:rsidRPr="001C7972">
        <w:rPr>
          <w:rFonts w:cs="Times New Roman"/>
          <w:b/>
          <w:sz w:val="24"/>
          <w:szCs w:val="24"/>
        </w:rPr>
        <w:lastRenderedPageBreak/>
        <w:t xml:space="preserve">Tema </w:t>
      </w:r>
      <w:r>
        <w:rPr>
          <w:rFonts w:cs="Times New Roman"/>
          <w:b/>
          <w:sz w:val="24"/>
          <w:szCs w:val="24"/>
        </w:rPr>
        <w:t xml:space="preserve">4 </w:t>
      </w:r>
      <w:r w:rsidRPr="008001F6">
        <w:rPr>
          <w:rFonts w:cs="Times New Roman"/>
          <w:b/>
          <w:sz w:val="24"/>
          <w:szCs w:val="24"/>
        </w:rPr>
        <w:t>[20 PUNTOS] [Nivel taxonómico: evaluar]</w:t>
      </w:r>
    </w:p>
    <w:p w:rsidR="001E5C3E" w:rsidRPr="008001F6" w:rsidRDefault="00ED6950" w:rsidP="008001F6">
      <w:pPr>
        <w:spacing w:after="0" w:line="240" w:lineRule="auto"/>
        <w:ind w:left="-567"/>
        <w:rPr>
          <w:rFonts w:cs="Times New Roman"/>
          <w:b/>
          <w:sz w:val="24"/>
          <w:szCs w:val="24"/>
        </w:rPr>
      </w:pPr>
      <w:r w:rsidRPr="008001F6">
        <w:rPr>
          <w:rFonts w:cs="Times New Roman"/>
          <w:b/>
          <w:sz w:val="24"/>
          <w:szCs w:val="24"/>
        </w:rPr>
        <w:t xml:space="preserve">Usted ha sido contratado por el Municipio de Daule, en calidad de fiscalizador de la </w:t>
      </w:r>
      <w:r w:rsidR="008001F6">
        <w:rPr>
          <w:rFonts w:cs="Times New Roman"/>
          <w:b/>
          <w:sz w:val="24"/>
          <w:szCs w:val="24"/>
        </w:rPr>
        <w:t>c</w:t>
      </w:r>
      <w:r w:rsidRPr="008001F6">
        <w:rPr>
          <w:rFonts w:cs="Times New Roman"/>
          <w:b/>
          <w:sz w:val="24"/>
          <w:szCs w:val="24"/>
        </w:rPr>
        <w:t>onsultoría “Diseño de un camino secundario localizado en Recinto Jigual”. El consultor ha presentado dos alternativas de diseño: Diseño A y Diseño B, indicando que el diseño propuesto es el Diseño B</w:t>
      </w:r>
      <w:r w:rsidR="0095476F" w:rsidRPr="008001F6">
        <w:rPr>
          <w:rFonts w:cs="Times New Roman"/>
          <w:b/>
          <w:sz w:val="24"/>
          <w:szCs w:val="24"/>
        </w:rPr>
        <w:t xml:space="preserve"> </w:t>
      </w:r>
      <w:r w:rsidR="00706840" w:rsidRPr="008001F6">
        <w:rPr>
          <w:rFonts w:cs="Times New Roman"/>
          <w:b/>
          <w:sz w:val="24"/>
          <w:szCs w:val="24"/>
        </w:rPr>
        <w:t>y que el espesor adecuado es 15 cm</w:t>
      </w:r>
      <w:r w:rsidRPr="008001F6">
        <w:rPr>
          <w:rFonts w:cs="Times New Roman"/>
          <w:b/>
          <w:sz w:val="24"/>
          <w:szCs w:val="24"/>
        </w:rPr>
        <w:t>.</w:t>
      </w:r>
    </w:p>
    <w:p w:rsidR="00ED6950" w:rsidRPr="008001F6" w:rsidRDefault="00ED6950" w:rsidP="008001F6">
      <w:pPr>
        <w:spacing w:after="0" w:line="240" w:lineRule="auto"/>
        <w:ind w:left="-567"/>
        <w:rPr>
          <w:rFonts w:cs="Times New Roman"/>
          <w:b/>
          <w:sz w:val="24"/>
          <w:szCs w:val="24"/>
        </w:rPr>
      </w:pPr>
      <w:r w:rsidRPr="008001F6">
        <w:rPr>
          <w:rFonts w:cs="Times New Roman"/>
          <w:b/>
          <w:sz w:val="24"/>
          <w:szCs w:val="24"/>
        </w:rPr>
        <w:t xml:space="preserve">Redacte una carta </w:t>
      </w:r>
      <w:r w:rsidR="008001F6" w:rsidRPr="008001F6">
        <w:rPr>
          <w:rFonts w:cs="Times New Roman"/>
          <w:b/>
          <w:sz w:val="24"/>
          <w:szCs w:val="24"/>
        </w:rPr>
        <w:t>al consultor</w:t>
      </w:r>
      <w:r w:rsidRPr="008001F6">
        <w:rPr>
          <w:rFonts w:cs="Times New Roman"/>
          <w:b/>
          <w:sz w:val="24"/>
          <w:szCs w:val="24"/>
        </w:rPr>
        <w:t>, presentando arg</w:t>
      </w:r>
      <w:r w:rsidR="008001F6">
        <w:rPr>
          <w:rFonts w:cs="Times New Roman"/>
          <w:b/>
          <w:sz w:val="24"/>
          <w:szCs w:val="24"/>
        </w:rPr>
        <w:t xml:space="preserve">umentadamente sus observaciones, </w:t>
      </w:r>
      <w:r w:rsidRPr="008001F6">
        <w:rPr>
          <w:rFonts w:cs="Times New Roman"/>
          <w:b/>
          <w:sz w:val="24"/>
          <w:szCs w:val="24"/>
        </w:rPr>
        <w:t>indicando si procede o no el diseño propuesto</w:t>
      </w:r>
      <w:r w:rsidR="00706840" w:rsidRPr="008001F6">
        <w:rPr>
          <w:rFonts w:cs="Times New Roman"/>
          <w:b/>
          <w:sz w:val="24"/>
          <w:szCs w:val="24"/>
        </w:rPr>
        <w:t xml:space="preserve"> y porqué</w:t>
      </w:r>
      <w:r w:rsidRPr="008001F6">
        <w:rPr>
          <w:rFonts w:cs="Times New Roman"/>
          <w:b/>
          <w:sz w:val="24"/>
          <w:szCs w:val="24"/>
        </w:rPr>
        <w:t>.</w:t>
      </w:r>
    </w:p>
    <w:p w:rsidR="00507F55" w:rsidRDefault="00507F55" w:rsidP="00507F55">
      <w:pPr>
        <w:spacing w:after="0" w:line="240" w:lineRule="auto"/>
      </w:pPr>
    </w:p>
    <w:p w:rsidR="00361AB8" w:rsidRDefault="00361AB8" w:rsidP="00507F55">
      <w:pPr>
        <w:spacing w:after="0" w:line="240" w:lineRule="auto"/>
      </w:pPr>
      <w:r>
        <w:t>Señor Ingeniero</w:t>
      </w:r>
    </w:p>
    <w:p w:rsidR="00361AB8" w:rsidRDefault="00361AB8" w:rsidP="00507F55">
      <w:pPr>
        <w:spacing w:after="0" w:line="240" w:lineRule="auto"/>
      </w:pPr>
      <w:r>
        <w:t xml:space="preserve">Consultor Diseño </w:t>
      </w:r>
    </w:p>
    <w:p w:rsidR="00361AB8" w:rsidRDefault="00361AB8" w:rsidP="00507F55">
      <w:pPr>
        <w:spacing w:after="0" w:line="240" w:lineRule="auto"/>
      </w:pPr>
      <w:r>
        <w:t>Ciudad.-</w:t>
      </w:r>
    </w:p>
    <w:p w:rsidR="00507F55" w:rsidRDefault="00507F55" w:rsidP="00507F55">
      <w:pPr>
        <w:spacing w:after="0" w:line="240" w:lineRule="auto"/>
      </w:pPr>
    </w:p>
    <w:p w:rsidR="00361AB8" w:rsidRDefault="00361AB8" w:rsidP="00507F55">
      <w:pPr>
        <w:spacing w:after="0" w:line="240" w:lineRule="auto"/>
      </w:pPr>
      <w:r>
        <w:t>De mis consideraciones:</w:t>
      </w:r>
    </w:p>
    <w:p w:rsidR="00507F55" w:rsidRDefault="00507F55" w:rsidP="00507F55">
      <w:pPr>
        <w:spacing w:after="0" w:line="240" w:lineRule="auto"/>
      </w:pPr>
    </w:p>
    <w:p w:rsidR="00F71707" w:rsidRDefault="00F71707" w:rsidP="00507F55">
      <w:pPr>
        <w:spacing w:after="0" w:line="240" w:lineRule="auto"/>
      </w:pPr>
      <w:r>
        <w:t xml:space="preserve">En atención a las alternativas de diseño presentadas en el proyecto  </w:t>
      </w:r>
      <w:r w:rsidRPr="00F71707">
        <w:t>“Diseño de un camino secundario localizado en Recinto Jigual”</w:t>
      </w:r>
      <w:r>
        <w:t xml:space="preserve">, al respecto </w:t>
      </w:r>
      <w:r w:rsidR="00F36329">
        <w:t xml:space="preserve">resumo </w:t>
      </w:r>
      <w:r>
        <w:t>las siguientes observaciones:</w:t>
      </w:r>
    </w:p>
    <w:p w:rsidR="00507F55" w:rsidRDefault="00507F55" w:rsidP="00507F55">
      <w:pPr>
        <w:spacing w:after="0" w:line="240" w:lineRule="auto"/>
      </w:pPr>
    </w:p>
    <w:p w:rsidR="00F71707" w:rsidRDefault="00F71707" w:rsidP="00507F55">
      <w:pPr>
        <w:spacing w:after="0" w:line="240" w:lineRule="auto"/>
      </w:pPr>
      <w:r>
        <w:t xml:space="preserve">Sobre </w:t>
      </w:r>
      <w:r w:rsidR="00F36329">
        <w:t>diseño A:</w:t>
      </w:r>
    </w:p>
    <w:p w:rsidR="00F36329" w:rsidRDefault="00F36329" w:rsidP="00507F55">
      <w:pPr>
        <w:pStyle w:val="Prrafodelista"/>
        <w:numPr>
          <w:ilvl w:val="0"/>
          <w:numId w:val="4"/>
        </w:numPr>
        <w:spacing w:after="0" w:line="240" w:lineRule="auto"/>
        <w:rPr>
          <w:lang w:val="es-EC"/>
        </w:rPr>
      </w:pPr>
      <w:r w:rsidRPr="00F36329">
        <w:rPr>
          <w:lang w:val="es-EC"/>
        </w:rPr>
        <w:t>Los totales de fatiga utilizada y de daño por erosi</w:t>
      </w:r>
      <w:r>
        <w:rPr>
          <w:lang w:val="es-EC"/>
        </w:rPr>
        <w:t>ón son de 88.6% y 7.7% respectivamente</w:t>
      </w:r>
    </w:p>
    <w:p w:rsidR="00F36329" w:rsidRDefault="00F36329" w:rsidP="00507F55">
      <w:pPr>
        <w:pStyle w:val="Prrafodelista"/>
        <w:numPr>
          <w:ilvl w:val="0"/>
          <w:numId w:val="4"/>
        </w:numPr>
        <w:spacing w:after="0" w:line="240" w:lineRule="auto"/>
        <w:rPr>
          <w:lang w:val="es-EC"/>
        </w:rPr>
      </w:pPr>
      <w:r>
        <w:rPr>
          <w:lang w:val="es-EC"/>
        </w:rPr>
        <w:t>Efectivamente se comprueba que el espesor de 15 cm es el mínimo adecuado para el tráfico liviano del proyecto</w:t>
      </w:r>
    </w:p>
    <w:p w:rsidR="00507F55" w:rsidRPr="00507F55" w:rsidRDefault="00F36329" w:rsidP="00507F55">
      <w:pPr>
        <w:pStyle w:val="Prrafodelista"/>
        <w:numPr>
          <w:ilvl w:val="0"/>
          <w:numId w:val="4"/>
        </w:numPr>
        <w:spacing w:after="0" w:line="240" w:lineRule="auto"/>
        <w:rPr>
          <w:lang w:val="es-EC"/>
        </w:rPr>
      </w:pPr>
      <w:r w:rsidRPr="00507F55">
        <w:rPr>
          <w:lang w:val="es-EC"/>
        </w:rPr>
        <w:t>El diseño de espesores es controlado por el análisis de fatiga, el cual es usual en el caso de caminos con tráfico ligero de camiones.</w:t>
      </w:r>
    </w:p>
    <w:p w:rsidR="00F36329" w:rsidRDefault="00F36329" w:rsidP="00507F55">
      <w:pPr>
        <w:spacing w:after="0" w:line="240" w:lineRule="auto"/>
      </w:pPr>
      <w:r>
        <w:t xml:space="preserve">Sobre diseño </w:t>
      </w:r>
      <w:r>
        <w:t>B</w:t>
      </w:r>
      <w:r>
        <w:t>:</w:t>
      </w:r>
    </w:p>
    <w:p w:rsidR="00F36329" w:rsidRDefault="00F36329" w:rsidP="00507F55">
      <w:pPr>
        <w:pStyle w:val="Prrafodelista"/>
        <w:numPr>
          <w:ilvl w:val="0"/>
          <w:numId w:val="4"/>
        </w:numPr>
        <w:spacing w:after="0" w:line="240" w:lineRule="auto"/>
        <w:rPr>
          <w:lang w:val="es-EC"/>
        </w:rPr>
      </w:pPr>
      <w:r>
        <w:rPr>
          <w:lang w:val="es-EC"/>
        </w:rPr>
        <w:t>Los cálculos de esta alternativa son los mismos que para el diseño A, excepto que las juntas tienen pasajuntas</w:t>
      </w:r>
    </w:p>
    <w:p w:rsidR="00F36329" w:rsidRDefault="00F36329" w:rsidP="00507F55">
      <w:pPr>
        <w:pStyle w:val="Prrafodelista"/>
        <w:numPr>
          <w:ilvl w:val="0"/>
          <w:numId w:val="4"/>
        </w:numPr>
        <w:spacing w:after="0" w:line="240" w:lineRule="auto"/>
        <w:rPr>
          <w:lang w:val="es-EC"/>
        </w:rPr>
      </w:pPr>
      <w:r>
        <w:rPr>
          <w:lang w:val="es-EC"/>
        </w:rPr>
        <w:t>Los consumos de fatiga y erosión son 88.6% y 1.7%, respectivamente</w:t>
      </w:r>
    </w:p>
    <w:p w:rsidR="00F36329" w:rsidRDefault="00F36329" w:rsidP="00507F55">
      <w:pPr>
        <w:pStyle w:val="Prrafodelista"/>
        <w:numPr>
          <w:ilvl w:val="0"/>
          <w:numId w:val="4"/>
        </w:numPr>
        <w:spacing w:after="0" w:line="240" w:lineRule="auto"/>
        <w:rPr>
          <w:lang w:val="es-EC"/>
        </w:rPr>
      </w:pPr>
      <w:r>
        <w:rPr>
          <w:lang w:val="es-EC"/>
        </w:rPr>
        <w:t>El requerimiento de espesor de 15cm es el mismo que en diseño A</w:t>
      </w:r>
    </w:p>
    <w:p w:rsidR="00F36329" w:rsidRDefault="00F36329" w:rsidP="00507F55">
      <w:pPr>
        <w:pStyle w:val="Prrafodelista"/>
        <w:numPr>
          <w:ilvl w:val="0"/>
          <w:numId w:val="4"/>
        </w:numPr>
        <w:spacing w:after="0" w:line="240" w:lineRule="auto"/>
        <w:rPr>
          <w:lang w:val="es-EC"/>
        </w:rPr>
      </w:pPr>
      <w:r>
        <w:rPr>
          <w:lang w:val="es-EC"/>
        </w:rPr>
        <w:t>Los valores de análisis por criterio de fatiga son exactamente los mismos en ambos diseños</w:t>
      </w:r>
    </w:p>
    <w:p w:rsidR="00F36329" w:rsidRDefault="00F36329" w:rsidP="00507F55">
      <w:pPr>
        <w:pStyle w:val="Prrafodelista"/>
        <w:numPr>
          <w:ilvl w:val="0"/>
          <w:numId w:val="4"/>
        </w:numPr>
        <w:spacing w:after="0" w:line="240" w:lineRule="auto"/>
        <w:rPr>
          <w:lang w:val="es-EC"/>
        </w:rPr>
      </w:pPr>
      <w:r>
        <w:rPr>
          <w:lang w:val="es-EC"/>
        </w:rPr>
        <w:t xml:space="preserve">A causa de los pasajuntas, el daño por erosión es reducido del 7.7% (diseño A) al 1.7% (diseño B); sin embargo esto es </w:t>
      </w:r>
      <w:r w:rsidRPr="007D4F68">
        <w:rPr>
          <w:u w:val="single"/>
          <w:lang w:val="es-EC"/>
        </w:rPr>
        <w:t xml:space="preserve">intrascendente </w:t>
      </w:r>
      <w:r>
        <w:rPr>
          <w:lang w:val="es-EC"/>
        </w:rPr>
        <w:t xml:space="preserve">ya que el análisis por fatiga controla el diseño y la diferencia en reducción </w:t>
      </w:r>
      <w:r w:rsidR="007D4F68">
        <w:rPr>
          <w:lang w:val="es-EC"/>
        </w:rPr>
        <w:t xml:space="preserve">del consumo por erosión </w:t>
      </w:r>
      <w:r>
        <w:rPr>
          <w:lang w:val="es-EC"/>
        </w:rPr>
        <w:t>es mínima.</w:t>
      </w:r>
    </w:p>
    <w:p w:rsidR="00F36329" w:rsidRPr="00F36329" w:rsidRDefault="00F36329" w:rsidP="00507F55">
      <w:pPr>
        <w:pStyle w:val="Prrafodelista"/>
        <w:numPr>
          <w:ilvl w:val="0"/>
          <w:numId w:val="4"/>
        </w:numPr>
        <w:spacing w:after="0" w:line="240" w:lineRule="auto"/>
        <w:rPr>
          <w:lang w:val="es-EC"/>
        </w:rPr>
      </w:pPr>
      <w:r>
        <w:rPr>
          <w:lang w:val="es-EC"/>
        </w:rPr>
        <w:t>El incorporar pasajuntas encarecería la obra sin tener algún beneficio.</w:t>
      </w:r>
    </w:p>
    <w:p w:rsidR="00507F55" w:rsidRDefault="00507F55" w:rsidP="00507F55">
      <w:pPr>
        <w:spacing w:after="0" w:line="240" w:lineRule="auto"/>
        <w:rPr>
          <w:noProof/>
          <w:lang w:val="es-EC" w:eastAsia="es-EC"/>
        </w:rPr>
      </w:pPr>
    </w:p>
    <w:p w:rsidR="00361AB8" w:rsidRDefault="00F36329" w:rsidP="00507F55">
      <w:pPr>
        <w:spacing w:after="0" w:line="240" w:lineRule="auto"/>
        <w:rPr>
          <w:noProof/>
          <w:lang w:val="es-EC" w:eastAsia="es-EC"/>
        </w:rPr>
      </w:pPr>
      <w:r>
        <w:rPr>
          <w:noProof/>
          <w:lang w:val="es-EC" w:eastAsia="es-EC"/>
        </w:rPr>
        <w:t>Con base en las observaciones antes planteadas esta fiscalización RECHAZA la propuesta de Diseño B por no ser conveniente a los intereses del Municipio de Daule, ya que incrementa costos de construcción sin ninguna ventaja técnica</w:t>
      </w:r>
      <w:r w:rsidR="00507F55">
        <w:rPr>
          <w:noProof/>
          <w:lang w:val="es-EC" w:eastAsia="es-EC"/>
        </w:rPr>
        <w:t xml:space="preserve"> ni económica</w:t>
      </w:r>
      <w:r>
        <w:rPr>
          <w:noProof/>
          <w:lang w:val="es-EC" w:eastAsia="es-EC"/>
        </w:rPr>
        <w:t xml:space="preserve">. </w:t>
      </w:r>
    </w:p>
    <w:p w:rsidR="00507F55" w:rsidRDefault="00507F55" w:rsidP="00507F55">
      <w:pPr>
        <w:spacing w:after="0" w:line="240" w:lineRule="auto"/>
        <w:rPr>
          <w:noProof/>
          <w:lang w:val="es-EC" w:eastAsia="es-EC"/>
        </w:rPr>
      </w:pPr>
    </w:p>
    <w:p w:rsidR="00F36329" w:rsidRDefault="00F36329" w:rsidP="00507F55">
      <w:pPr>
        <w:spacing w:after="0" w:line="240" w:lineRule="auto"/>
      </w:pPr>
      <w:r>
        <w:rPr>
          <w:noProof/>
          <w:lang w:val="es-EC" w:eastAsia="es-EC"/>
        </w:rPr>
        <w:t>En igualdad de condiciones la alternativa procedente sería Diseño A.</w:t>
      </w:r>
    </w:p>
    <w:p w:rsidR="00507F55" w:rsidRDefault="00507F55" w:rsidP="00507F55">
      <w:pPr>
        <w:spacing w:after="0" w:line="240" w:lineRule="auto"/>
      </w:pPr>
    </w:p>
    <w:p w:rsidR="00361AB8" w:rsidRDefault="00361AB8" w:rsidP="00507F55">
      <w:pPr>
        <w:spacing w:after="0" w:line="240" w:lineRule="auto"/>
      </w:pPr>
      <w:r>
        <w:t>Atentamente,</w:t>
      </w:r>
      <w:r w:rsidR="00F36329" w:rsidRPr="00F36329">
        <w:rPr>
          <w:noProof/>
          <w:lang w:val="es-EC" w:eastAsia="es-EC"/>
        </w:rPr>
        <w:t xml:space="preserve"> </w:t>
      </w:r>
    </w:p>
    <w:p w:rsidR="00361AB8" w:rsidRDefault="00B4204A" w:rsidP="00507F55">
      <w:pPr>
        <w:spacing w:after="0" w:line="240" w:lineRule="auto"/>
      </w:pPr>
      <w:r>
        <w:t>La F</w:t>
      </w:r>
      <w:r w:rsidR="00361AB8">
        <w:t>iscalización</w:t>
      </w:r>
      <w:bookmarkStart w:id="0" w:name="_GoBack"/>
      <w:bookmarkEnd w:id="0"/>
    </w:p>
    <w:sectPr w:rsidR="00361AB8" w:rsidSect="008001F6">
      <w:headerReference w:type="default" r:id="rId12"/>
      <w:footerReference w:type="default" r:id="rId13"/>
      <w:pgSz w:w="12240" w:h="15840"/>
      <w:pgMar w:top="1417" w:right="900"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CE4" w:rsidRDefault="00101CE4" w:rsidP="00B605DA">
      <w:pPr>
        <w:spacing w:after="0" w:line="240" w:lineRule="auto"/>
      </w:pPr>
      <w:r>
        <w:separator/>
      </w:r>
    </w:p>
  </w:endnote>
  <w:endnote w:type="continuationSeparator" w:id="0">
    <w:p w:rsidR="00101CE4" w:rsidRDefault="00101CE4" w:rsidP="00B6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5DA" w:rsidRDefault="000946F3">
    <w:pPr>
      <w:pStyle w:val="Piedepgina"/>
    </w:pPr>
    <w:r>
      <w:fldChar w:fldCharType="begin"/>
    </w:r>
    <w:r>
      <w:instrText xml:space="preserve"> PAGE   \* MERGEFORMAT </w:instrText>
    </w:r>
    <w:r>
      <w:fldChar w:fldCharType="separate"/>
    </w:r>
    <w:r w:rsidR="007D4F68">
      <w:rPr>
        <w:noProof/>
      </w:rPr>
      <w:t>1</w:t>
    </w:r>
    <w:r>
      <w:fldChar w:fldCharType="end"/>
    </w:r>
    <w:r w:rsidR="0077585E" w:rsidRPr="00B605DA">
      <w:rPr>
        <w:noProof/>
        <w:lang w:eastAsia="es-EC"/>
      </w:rPr>
      <mc:AlternateContent>
        <mc:Choice Requires="wps">
          <w:drawing>
            <wp:anchor distT="0" distB="0" distL="114300" distR="114300" simplePos="0" relativeHeight="251664384" behindDoc="0" locked="0" layoutInCell="1" allowOverlap="1" wp14:anchorId="6EE5228F" wp14:editId="676BB9FD">
              <wp:simplePos x="0" y="0"/>
              <wp:positionH relativeFrom="page">
                <wp:posOffset>-76200</wp:posOffset>
              </wp:positionH>
              <wp:positionV relativeFrom="paragraph">
                <wp:posOffset>334010</wp:posOffset>
              </wp:positionV>
              <wp:extent cx="6134100" cy="57150"/>
              <wp:effectExtent l="0" t="0" r="19050" b="19050"/>
              <wp:wrapNone/>
              <wp:docPr id="8" name="Rectángulo 8"/>
              <wp:cNvGraphicFramePr/>
              <a:graphic xmlns:a="http://schemas.openxmlformats.org/drawingml/2006/main">
                <a:graphicData uri="http://schemas.microsoft.com/office/word/2010/wordprocessingShape">
                  <wps:wsp>
                    <wps:cNvSpPr/>
                    <wps:spPr>
                      <a:xfrm flipV="1">
                        <a:off x="0" y="0"/>
                        <a:ext cx="6134100" cy="57150"/>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25FF0ED" id="Rectángulo 8" o:spid="_x0000_s1026" style="position:absolute;margin-left:-6pt;margin-top:26.3pt;width:483pt;height:4.5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" fillcolor="#002060" strokecolor="#002060" strokeweight="1pt">
              <w10:wrap anchorx="page"/>
            </v:rect>
          </w:pict>
        </mc:Fallback>
      </mc:AlternateContent>
    </w:r>
    <w:r w:rsidR="00501486">
      <w:rPr>
        <w:noProof/>
        <w:lang w:eastAsia="es-EC"/>
      </w:rPr>
      <w:drawing>
        <wp:anchor distT="0" distB="0" distL="114300" distR="114300" simplePos="0" relativeHeight="251667456" behindDoc="1" locked="0" layoutInCell="1" allowOverlap="1">
          <wp:simplePos x="0" y="0"/>
          <wp:positionH relativeFrom="column">
            <wp:posOffset>4977765</wp:posOffset>
          </wp:positionH>
          <wp:positionV relativeFrom="paragraph">
            <wp:posOffset>-297180</wp:posOffset>
          </wp:positionV>
          <wp:extent cx="1247775" cy="781685"/>
          <wp:effectExtent l="0" t="0" r="0" b="0"/>
          <wp:wrapNone/>
          <wp:docPr id="26" name="Imagen 26" descr="C:\Users\Diana\Desktop\F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Desktop\FT-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7775" cy="781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CE4" w:rsidRDefault="00101CE4" w:rsidP="00B605DA">
      <w:pPr>
        <w:spacing w:after="0" w:line="240" w:lineRule="auto"/>
      </w:pPr>
      <w:r>
        <w:separator/>
      </w:r>
    </w:p>
  </w:footnote>
  <w:footnote w:type="continuationSeparator" w:id="0">
    <w:p w:rsidR="00101CE4" w:rsidRDefault="00101CE4" w:rsidP="00B60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5228"/>
      <w:gridCol w:w="2772"/>
    </w:tblGrid>
    <w:tr w:rsidR="0077585E" w:rsidTr="000946F3">
      <w:trPr>
        <w:jc w:val="center"/>
      </w:trPr>
      <w:tc>
        <w:tcPr>
          <w:tcW w:w="2552" w:type="dxa"/>
          <w:vAlign w:val="center"/>
        </w:tcPr>
        <w:p w:rsidR="0077585E" w:rsidRDefault="0077585E" w:rsidP="000946F3">
          <w:pPr>
            <w:pStyle w:val="Encabezado"/>
            <w:tabs>
              <w:tab w:val="clear" w:pos="8838"/>
            </w:tabs>
            <w:jc w:val="center"/>
            <w:rPr>
              <w:rFonts w:ascii="Century Gothic" w:hAnsi="Century Gothic"/>
              <w:b/>
            </w:rPr>
          </w:pPr>
          <w:r w:rsidRPr="00B605DA">
            <w:rPr>
              <w:b/>
              <w:noProof/>
              <w:lang w:eastAsia="es-EC"/>
            </w:rPr>
            <w:drawing>
              <wp:anchor distT="0" distB="0" distL="114300" distR="114300" simplePos="0" relativeHeight="251669504" behindDoc="0" locked="0" layoutInCell="1" allowOverlap="1">
                <wp:simplePos x="0" y="0"/>
                <wp:positionH relativeFrom="column">
                  <wp:posOffset>-573405</wp:posOffset>
                </wp:positionH>
                <wp:positionV relativeFrom="paragraph">
                  <wp:posOffset>-565785</wp:posOffset>
                </wp:positionV>
                <wp:extent cx="1576070" cy="485140"/>
                <wp:effectExtent l="0" t="0" r="5080" b="0"/>
                <wp:wrapSquare wrapText="bothSides"/>
                <wp:docPr id="24" name="Imagen 24" descr="C:\Users\eblindao\Downloads\Nueva carpeta\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blindao\Downloads\Nueva carpeta\1-07.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0590" t="33627" r="8930" b="42030"/>
                        <a:stretch/>
                      </pic:blipFill>
                      <pic:spPr bwMode="auto">
                        <a:xfrm>
                          <a:off x="0" y="0"/>
                          <a:ext cx="1576070" cy="485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351" w:type="dxa"/>
          <w:vAlign w:val="center"/>
        </w:tcPr>
        <w:p w:rsidR="0077585E" w:rsidRDefault="0077585E" w:rsidP="0077585E">
          <w:pPr>
            <w:pStyle w:val="Encabezado"/>
            <w:jc w:val="center"/>
            <w:rPr>
              <w:rFonts w:ascii="Century Gothic" w:hAnsi="Century Gothic"/>
              <w:b/>
            </w:rPr>
          </w:pPr>
          <w:r>
            <w:rPr>
              <w:rFonts w:ascii="Century Gothic" w:hAnsi="Century Gothic"/>
              <w:b/>
            </w:rPr>
            <w:t>E</w:t>
          </w:r>
          <w:r w:rsidRPr="00B605DA">
            <w:rPr>
              <w:rFonts w:ascii="Century Gothic" w:hAnsi="Century Gothic"/>
              <w:b/>
            </w:rPr>
            <w:t>scuela Superior Politécnica del Litoral</w:t>
          </w:r>
        </w:p>
        <w:p w:rsidR="00770C67" w:rsidRDefault="00770C67" w:rsidP="0077585E">
          <w:pPr>
            <w:pStyle w:val="Encabezado"/>
            <w:jc w:val="center"/>
            <w:rPr>
              <w:rFonts w:ascii="Century Gothic" w:hAnsi="Century Gothic"/>
              <w:b/>
            </w:rPr>
          </w:pPr>
          <w:r>
            <w:rPr>
              <w:rFonts w:ascii="Century Gothic" w:hAnsi="Century Gothic"/>
              <w:b/>
            </w:rPr>
            <w:t>Facultad de Ingeniería en Ciencias de la Tierra</w:t>
          </w:r>
        </w:p>
        <w:p w:rsidR="00770C67" w:rsidRPr="00770C67" w:rsidRDefault="00770C67" w:rsidP="0077585E">
          <w:pPr>
            <w:pStyle w:val="Encabezado"/>
            <w:jc w:val="center"/>
            <w:rPr>
              <w:rFonts w:ascii="Century Gothic" w:hAnsi="Century Gothic"/>
            </w:rPr>
          </w:pPr>
          <w:r>
            <w:rPr>
              <w:rFonts w:ascii="Century Gothic" w:hAnsi="Century Gothic"/>
            </w:rPr>
            <w:t>INGENIERÍA CIVIL</w:t>
          </w:r>
        </w:p>
        <w:p w:rsidR="0077585E" w:rsidRPr="0077585E" w:rsidRDefault="000946F3" w:rsidP="0077585E">
          <w:pPr>
            <w:pStyle w:val="Encabezado"/>
            <w:jc w:val="center"/>
            <w:rPr>
              <w:rFonts w:ascii="Century Gothic" w:hAnsi="Century Gothic"/>
            </w:rPr>
          </w:pPr>
          <w:r>
            <w:rPr>
              <w:rFonts w:ascii="Century Gothic" w:hAnsi="Century Gothic"/>
            </w:rPr>
            <w:t>Examen Final Diseño de Pavimentos</w:t>
          </w:r>
        </w:p>
        <w:p w:rsidR="0077585E" w:rsidRDefault="00770C67" w:rsidP="00770C67">
          <w:pPr>
            <w:pStyle w:val="Encabezado"/>
            <w:jc w:val="center"/>
            <w:rPr>
              <w:rFonts w:ascii="Century Gothic" w:hAnsi="Century Gothic"/>
              <w:b/>
            </w:rPr>
          </w:pPr>
          <w:r>
            <w:rPr>
              <w:rFonts w:ascii="Century Gothic" w:hAnsi="Century Gothic"/>
            </w:rPr>
            <w:t xml:space="preserve">Fecha: </w:t>
          </w:r>
          <w:r w:rsidR="000946F3">
            <w:rPr>
              <w:rFonts w:ascii="Century Gothic" w:hAnsi="Century Gothic"/>
            </w:rPr>
            <w:t>31</w:t>
          </w:r>
          <w:r>
            <w:rPr>
              <w:rFonts w:ascii="Century Gothic" w:hAnsi="Century Gothic"/>
            </w:rPr>
            <w:t>-01</w:t>
          </w:r>
          <w:r w:rsidR="0077585E" w:rsidRPr="0077585E">
            <w:rPr>
              <w:rFonts w:ascii="Century Gothic" w:hAnsi="Century Gothic"/>
            </w:rPr>
            <w:t>-201</w:t>
          </w:r>
          <w:r>
            <w:rPr>
              <w:rFonts w:ascii="Century Gothic" w:hAnsi="Century Gothic"/>
            </w:rPr>
            <w:t>9</w:t>
          </w:r>
        </w:p>
      </w:tc>
      <w:tc>
        <w:tcPr>
          <w:tcW w:w="2803" w:type="dxa"/>
          <w:vAlign w:val="center"/>
        </w:tcPr>
        <w:p w:rsidR="0077585E" w:rsidRDefault="000946F3" w:rsidP="000946F3">
          <w:pPr>
            <w:pStyle w:val="Encabezado"/>
            <w:rPr>
              <w:rFonts w:ascii="Century Gothic" w:hAnsi="Century Gothic"/>
              <w:b/>
            </w:rPr>
          </w:pPr>
          <w:r>
            <w:rPr>
              <w:b/>
              <w:noProof/>
              <w:lang w:eastAsia="es-EC"/>
            </w:rPr>
            <w:drawing>
              <wp:anchor distT="0" distB="0" distL="114300" distR="114300" simplePos="0" relativeHeight="251668480" behindDoc="1" locked="0" layoutInCell="1" allowOverlap="1">
                <wp:simplePos x="0" y="0"/>
                <wp:positionH relativeFrom="column">
                  <wp:posOffset>292100</wp:posOffset>
                </wp:positionH>
                <wp:positionV relativeFrom="paragraph">
                  <wp:posOffset>-1038860</wp:posOffset>
                </wp:positionV>
                <wp:extent cx="1009650" cy="1011555"/>
                <wp:effectExtent l="0" t="0" r="0" b="0"/>
                <wp:wrapSquare wrapText="bothSides"/>
                <wp:docPr id="25" name="Imagen 25" descr="C:\Users\Diana\Desktop\Sin título-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Desktop\Sin título-1-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09650" cy="10115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B605DA" w:rsidRPr="00B605DA" w:rsidRDefault="00B605DA" w:rsidP="008001F6">
    <w:pPr>
      <w:pStyle w:val="Encabezado"/>
      <w:rPr>
        <w:rFonts w:ascii="Century Gothic" w:hAnsi="Century Gothic"/>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A5A39"/>
    <w:multiLevelType w:val="hybridMultilevel"/>
    <w:tmpl w:val="E17498E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5C9C28BB"/>
    <w:multiLevelType w:val="hybridMultilevel"/>
    <w:tmpl w:val="6D6C2CD6"/>
    <w:lvl w:ilvl="0" w:tplc="DF3469D6">
      <w:start w:val="2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6D923DC2"/>
    <w:multiLevelType w:val="hybridMultilevel"/>
    <w:tmpl w:val="E0E2EFB4"/>
    <w:lvl w:ilvl="0" w:tplc="300A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9D25316"/>
    <w:multiLevelType w:val="hybridMultilevel"/>
    <w:tmpl w:val="D594122E"/>
    <w:lvl w:ilvl="0" w:tplc="B18003CA">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5DA"/>
    <w:rsid w:val="0005203F"/>
    <w:rsid w:val="00054FEA"/>
    <w:rsid w:val="000946F3"/>
    <w:rsid w:val="00101CE4"/>
    <w:rsid w:val="001E05EF"/>
    <w:rsid w:val="001E5C3E"/>
    <w:rsid w:val="0022608B"/>
    <w:rsid w:val="0032505D"/>
    <w:rsid w:val="00361AB8"/>
    <w:rsid w:val="0047636F"/>
    <w:rsid w:val="00501486"/>
    <w:rsid w:val="00507F55"/>
    <w:rsid w:val="00554885"/>
    <w:rsid w:val="00586479"/>
    <w:rsid w:val="00647332"/>
    <w:rsid w:val="006F00BD"/>
    <w:rsid w:val="00706840"/>
    <w:rsid w:val="0073462F"/>
    <w:rsid w:val="00770C67"/>
    <w:rsid w:val="0077585E"/>
    <w:rsid w:val="007D4F68"/>
    <w:rsid w:val="008001F6"/>
    <w:rsid w:val="0081506F"/>
    <w:rsid w:val="00850E2E"/>
    <w:rsid w:val="00877389"/>
    <w:rsid w:val="008E7E3A"/>
    <w:rsid w:val="0095476F"/>
    <w:rsid w:val="009D363B"/>
    <w:rsid w:val="00A26990"/>
    <w:rsid w:val="00A27EFF"/>
    <w:rsid w:val="00B351CC"/>
    <w:rsid w:val="00B4204A"/>
    <w:rsid w:val="00B56DA8"/>
    <w:rsid w:val="00B605DA"/>
    <w:rsid w:val="00E974DE"/>
    <w:rsid w:val="00ED6950"/>
    <w:rsid w:val="00EE3DBA"/>
    <w:rsid w:val="00F064E1"/>
    <w:rsid w:val="00F36329"/>
    <w:rsid w:val="00F7170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5174AF-BB0A-48EB-9B67-AB74703B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5DA"/>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05DA"/>
    <w:pPr>
      <w:tabs>
        <w:tab w:val="center" w:pos="4419"/>
        <w:tab w:val="right" w:pos="8838"/>
      </w:tabs>
      <w:spacing w:after="0" w:line="240" w:lineRule="auto"/>
    </w:pPr>
    <w:rPr>
      <w:lang w:val="es-EC"/>
    </w:rPr>
  </w:style>
  <w:style w:type="character" w:customStyle="1" w:styleId="EncabezadoCar">
    <w:name w:val="Encabezado Car"/>
    <w:basedOn w:val="Fuentedeprrafopredeter"/>
    <w:link w:val="Encabezado"/>
    <w:uiPriority w:val="99"/>
    <w:rsid w:val="00B605DA"/>
  </w:style>
  <w:style w:type="paragraph" w:styleId="Piedepgina">
    <w:name w:val="footer"/>
    <w:basedOn w:val="Normal"/>
    <w:link w:val="PiedepginaCar"/>
    <w:uiPriority w:val="99"/>
    <w:unhideWhenUsed/>
    <w:rsid w:val="00B605DA"/>
    <w:pPr>
      <w:tabs>
        <w:tab w:val="center" w:pos="4419"/>
        <w:tab w:val="right" w:pos="8838"/>
      </w:tabs>
      <w:spacing w:after="0" w:line="240" w:lineRule="auto"/>
    </w:pPr>
    <w:rPr>
      <w:lang w:val="es-EC"/>
    </w:rPr>
  </w:style>
  <w:style w:type="character" w:customStyle="1" w:styleId="PiedepginaCar">
    <w:name w:val="Pie de página Car"/>
    <w:basedOn w:val="Fuentedeprrafopredeter"/>
    <w:link w:val="Piedepgina"/>
    <w:uiPriority w:val="99"/>
    <w:rsid w:val="00B605DA"/>
  </w:style>
  <w:style w:type="table" w:styleId="Tablaconcuadrcula">
    <w:name w:val="Table Grid"/>
    <w:basedOn w:val="Tablanormal"/>
    <w:uiPriority w:val="39"/>
    <w:rsid w:val="00B605DA"/>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605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05DA"/>
    <w:rPr>
      <w:rFonts w:ascii="Segoe UI" w:hAnsi="Segoe UI" w:cs="Segoe UI"/>
      <w:sz w:val="18"/>
      <w:szCs w:val="18"/>
      <w:lang w:val="es-ES"/>
    </w:rPr>
  </w:style>
  <w:style w:type="paragraph" w:styleId="Prrafodelista">
    <w:name w:val="List Paragraph"/>
    <w:basedOn w:val="Normal"/>
    <w:uiPriority w:val="34"/>
    <w:qFormat/>
    <w:rsid w:val="00B56DA8"/>
    <w:pPr>
      <w:spacing w:after="200" w:line="276" w:lineRule="auto"/>
      <w:ind w:left="720"/>
      <w:contextualSpacing/>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1066</Words>
  <Characters>5863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Belen Lindao Caizaguano</dc:creator>
  <cp:keywords/>
  <dc:description/>
  <cp:lastModifiedBy>Carola Maria Gordillo Vera</cp:lastModifiedBy>
  <cp:revision>10</cp:revision>
  <cp:lastPrinted>2019-01-25T17:39:00Z</cp:lastPrinted>
  <dcterms:created xsi:type="dcterms:W3CDTF">2019-01-29T04:39:00Z</dcterms:created>
  <dcterms:modified xsi:type="dcterms:W3CDTF">2019-01-31T23:11:00Z</dcterms:modified>
</cp:coreProperties>
</file>