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93F" w:rsidRDefault="000D193F" w:rsidP="000D193F">
      <w:pPr>
        <w:ind w:left="1418"/>
        <w:jc w:val="both"/>
        <w:rPr>
          <w:rFonts w:ascii="Arial" w:hAnsi="Arial" w:cs="Arial"/>
          <w:b/>
          <w:bCs/>
          <w:lang w:val="sq-AL"/>
        </w:rPr>
      </w:pPr>
    </w:p>
    <w:p w:rsidR="000D193F" w:rsidRDefault="000D193F" w:rsidP="000D193F">
      <w:pPr>
        <w:ind w:left="1418"/>
        <w:jc w:val="both"/>
        <w:rPr>
          <w:rFonts w:ascii="Arial" w:hAnsi="Arial" w:cs="Arial"/>
          <w:b/>
          <w:bCs/>
          <w:lang w:val="sq-AL"/>
        </w:rPr>
      </w:pPr>
    </w:p>
    <w:p w:rsidR="000D193F" w:rsidRDefault="000D193F" w:rsidP="000D193F">
      <w:pPr>
        <w:ind w:left="1418"/>
        <w:jc w:val="both"/>
        <w:rPr>
          <w:rFonts w:ascii="Arial" w:hAnsi="Arial" w:cs="Arial"/>
          <w:b/>
          <w:bCs/>
          <w:lang w:val="sq-AL"/>
        </w:rPr>
      </w:pPr>
    </w:p>
    <w:p w:rsidR="000D193F" w:rsidRDefault="000D193F" w:rsidP="000D193F">
      <w:pPr>
        <w:ind w:left="1418"/>
        <w:jc w:val="both"/>
        <w:rPr>
          <w:rFonts w:ascii="Arial" w:hAnsi="Arial" w:cs="Arial"/>
          <w:b/>
          <w:bCs/>
          <w:lang w:val="sq-AL"/>
        </w:rPr>
      </w:pPr>
    </w:p>
    <w:p w:rsidR="000D193F" w:rsidRDefault="000D193F" w:rsidP="000D193F">
      <w:pPr>
        <w:ind w:left="1418"/>
        <w:jc w:val="both"/>
        <w:rPr>
          <w:rFonts w:ascii="Arial" w:hAnsi="Arial" w:cs="Arial"/>
          <w:b/>
          <w:bCs/>
          <w:lang w:val="sq-AL"/>
        </w:rPr>
      </w:pPr>
    </w:p>
    <w:p w:rsidR="000D193F" w:rsidRDefault="000D193F" w:rsidP="000D193F">
      <w:pPr>
        <w:ind w:left="1418"/>
        <w:jc w:val="both"/>
        <w:rPr>
          <w:rFonts w:ascii="Arial" w:hAnsi="Arial" w:cs="Arial"/>
          <w:b/>
          <w:bCs/>
          <w:lang w:val="sq-AL"/>
        </w:rPr>
      </w:pPr>
    </w:p>
    <w:p w:rsidR="000D193F" w:rsidRDefault="009533AF" w:rsidP="000D193F">
      <w:pPr>
        <w:pStyle w:val="Ttulo5"/>
        <w:rPr>
          <w:lang w:val="sq-AL"/>
        </w:rPr>
      </w:pPr>
      <w:r>
        <w:rPr>
          <w:lang w:val="sq-AL"/>
        </w:rPr>
        <w:t>CAPITULO 4</w:t>
      </w:r>
    </w:p>
    <w:p w:rsidR="000D193F" w:rsidRDefault="000D193F" w:rsidP="000D193F">
      <w:pPr>
        <w:jc w:val="center"/>
        <w:rPr>
          <w:rFonts w:ascii="Arial" w:hAnsi="Arial" w:cs="Arial"/>
          <w:b/>
          <w:bCs/>
          <w:sz w:val="32"/>
          <w:lang w:val="sq-AL"/>
        </w:rPr>
      </w:pPr>
    </w:p>
    <w:p w:rsidR="000D193F" w:rsidRDefault="000D193F" w:rsidP="000D193F">
      <w:pPr>
        <w:jc w:val="center"/>
        <w:rPr>
          <w:rFonts w:ascii="Arial" w:hAnsi="Arial" w:cs="Arial"/>
          <w:b/>
          <w:bCs/>
          <w:sz w:val="32"/>
          <w:lang w:val="sq-AL"/>
        </w:rPr>
      </w:pPr>
    </w:p>
    <w:p w:rsidR="000D193F" w:rsidRDefault="000D193F" w:rsidP="000D193F">
      <w:pPr>
        <w:jc w:val="center"/>
        <w:rPr>
          <w:rFonts w:ascii="Arial" w:hAnsi="Arial" w:cs="Arial"/>
          <w:b/>
          <w:bCs/>
          <w:sz w:val="32"/>
          <w:lang w:val="sq-AL"/>
        </w:rPr>
      </w:pPr>
    </w:p>
    <w:p w:rsidR="000D193F" w:rsidRDefault="000D193F" w:rsidP="009533AF">
      <w:pPr>
        <w:numPr>
          <w:ilvl w:val="0"/>
          <w:numId w:val="3"/>
        </w:numPr>
        <w:tabs>
          <w:tab w:val="clear" w:pos="720"/>
          <w:tab w:val="num" w:pos="360"/>
        </w:tabs>
        <w:ind w:hanging="720"/>
        <w:jc w:val="both"/>
        <w:rPr>
          <w:rFonts w:ascii="Arial" w:hAnsi="Arial" w:cs="Arial"/>
          <w:b/>
          <w:bCs/>
          <w:sz w:val="32"/>
          <w:lang w:val="sq-AL"/>
        </w:rPr>
      </w:pPr>
      <w:r>
        <w:rPr>
          <w:rFonts w:ascii="Arial" w:hAnsi="Arial" w:cs="Arial"/>
          <w:b/>
          <w:bCs/>
          <w:sz w:val="32"/>
          <w:lang w:val="sq-AL"/>
        </w:rPr>
        <w:t>RESULTADOS</w:t>
      </w:r>
      <w:r w:rsidR="009533AF">
        <w:rPr>
          <w:rFonts w:ascii="Arial" w:hAnsi="Arial" w:cs="Arial"/>
          <w:b/>
          <w:bCs/>
          <w:sz w:val="32"/>
          <w:lang w:val="sq-AL"/>
        </w:rPr>
        <w:t xml:space="preserve"> Y DISCUSIÓN</w:t>
      </w:r>
    </w:p>
    <w:p w:rsidR="000D193F" w:rsidRDefault="000D193F" w:rsidP="000D193F">
      <w:pPr>
        <w:jc w:val="both"/>
        <w:rPr>
          <w:rFonts w:ascii="Arial" w:hAnsi="Arial" w:cs="Arial"/>
          <w:b/>
          <w:bCs/>
          <w:lang w:val="sq-AL"/>
        </w:rPr>
      </w:pPr>
    </w:p>
    <w:p w:rsidR="000D193F" w:rsidRDefault="000D193F" w:rsidP="000D193F">
      <w:pPr>
        <w:jc w:val="both"/>
        <w:rPr>
          <w:rFonts w:ascii="Arial" w:hAnsi="Arial" w:cs="Arial"/>
          <w:b/>
          <w:bCs/>
          <w:lang w:val="sq-AL"/>
        </w:rPr>
      </w:pPr>
    </w:p>
    <w:p w:rsidR="000D193F" w:rsidRDefault="000D193F" w:rsidP="000D193F">
      <w:pPr>
        <w:jc w:val="both"/>
        <w:rPr>
          <w:rFonts w:ascii="Arial" w:hAnsi="Arial" w:cs="Arial"/>
          <w:b/>
          <w:bCs/>
          <w:lang w:val="sq-AL"/>
        </w:rPr>
      </w:pPr>
    </w:p>
    <w:p w:rsidR="000D193F" w:rsidRDefault="000D193F" w:rsidP="000D193F">
      <w:pPr>
        <w:jc w:val="both"/>
        <w:rPr>
          <w:rFonts w:ascii="Arial" w:hAnsi="Arial" w:cs="Arial"/>
          <w:b/>
          <w:bCs/>
          <w:lang w:val="sq-AL"/>
        </w:rPr>
      </w:pPr>
    </w:p>
    <w:p w:rsidR="009533AF" w:rsidRDefault="009533AF" w:rsidP="000D193F">
      <w:pPr>
        <w:spacing w:line="480" w:lineRule="auto"/>
        <w:ind w:left="357"/>
        <w:jc w:val="both"/>
        <w:rPr>
          <w:rFonts w:ascii="Arial" w:hAnsi="Arial" w:cs="Arial"/>
          <w:b/>
        </w:rPr>
      </w:pPr>
      <w:r>
        <w:rPr>
          <w:rFonts w:ascii="Arial" w:hAnsi="Arial" w:cs="Arial"/>
          <w:b/>
        </w:rPr>
        <w:t>RESULTADOS</w:t>
      </w:r>
    </w:p>
    <w:p w:rsidR="009533AF" w:rsidRPr="009533AF" w:rsidRDefault="009533AF" w:rsidP="009533AF">
      <w:pPr>
        <w:ind w:left="357"/>
        <w:jc w:val="both"/>
        <w:rPr>
          <w:rFonts w:ascii="Arial" w:hAnsi="Arial" w:cs="Arial"/>
          <w:b/>
        </w:rPr>
      </w:pPr>
    </w:p>
    <w:p w:rsidR="000D193F" w:rsidRDefault="000D193F" w:rsidP="000D193F">
      <w:pPr>
        <w:spacing w:line="480" w:lineRule="auto"/>
        <w:ind w:left="357"/>
        <w:jc w:val="both"/>
        <w:rPr>
          <w:rFonts w:ascii="Arial" w:hAnsi="Arial" w:cs="Arial"/>
        </w:rPr>
      </w:pPr>
      <w:r>
        <w:rPr>
          <w:rFonts w:ascii="Arial" w:hAnsi="Arial" w:cs="Arial"/>
        </w:rPr>
        <w:t>Los datos obtenidos de todas las variables fueron analizados mediante el análisis de varianza (ADE</w:t>
      </w:r>
      <w:r w:rsidR="009621D7">
        <w:rPr>
          <w:rFonts w:ascii="Arial" w:hAnsi="Arial" w:cs="Arial"/>
        </w:rPr>
        <w:t>VA). Para la separación de media</w:t>
      </w:r>
      <w:r>
        <w:rPr>
          <w:rFonts w:ascii="Arial" w:hAnsi="Arial" w:cs="Arial"/>
        </w:rPr>
        <w:t>s se utilizó la prueba de Tukey al nivel de 5 % de probabilidad (P ≤ 0.05), el programa estadístico utilizado fue el SAS (SAS Institute 2001).</w:t>
      </w:r>
    </w:p>
    <w:p w:rsidR="0038257E" w:rsidRDefault="0038257E" w:rsidP="0038257E">
      <w:pPr>
        <w:ind w:left="357"/>
        <w:jc w:val="both"/>
        <w:rPr>
          <w:rFonts w:ascii="Arial" w:hAnsi="Arial" w:cs="Arial"/>
        </w:rPr>
      </w:pPr>
    </w:p>
    <w:p w:rsidR="0038257E" w:rsidRDefault="0038257E" w:rsidP="000D193F">
      <w:pPr>
        <w:spacing w:line="480" w:lineRule="auto"/>
        <w:ind w:left="357"/>
        <w:jc w:val="both"/>
        <w:rPr>
          <w:rFonts w:ascii="Arial" w:hAnsi="Arial" w:cs="Arial"/>
        </w:rPr>
      </w:pPr>
      <w:r>
        <w:rPr>
          <w:rFonts w:ascii="Arial" w:hAnsi="Arial" w:cs="Arial"/>
        </w:rPr>
        <w:t>A continuación se muestra el resultado de todas la</w:t>
      </w:r>
      <w:r w:rsidR="00312F2B">
        <w:rPr>
          <w:rFonts w:ascii="Arial" w:hAnsi="Arial" w:cs="Arial"/>
        </w:rPr>
        <w:t>s</w:t>
      </w:r>
      <w:r>
        <w:rPr>
          <w:rFonts w:ascii="Arial" w:hAnsi="Arial" w:cs="Arial"/>
        </w:rPr>
        <w:t xml:space="preserve"> variables analiza</w:t>
      </w:r>
      <w:r w:rsidR="00D20BA9">
        <w:rPr>
          <w:rFonts w:ascii="Arial" w:hAnsi="Arial" w:cs="Arial"/>
        </w:rPr>
        <w:t>das</w:t>
      </w:r>
      <w:r>
        <w:rPr>
          <w:rFonts w:ascii="Arial" w:hAnsi="Arial" w:cs="Arial"/>
        </w:rPr>
        <w:t>:</w:t>
      </w:r>
    </w:p>
    <w:p w:rsidR="0038257E" w:rsidRDefault="0038257E" w:rsidP="0038257E">
      <w:pPr>
        <w:ind w:left="357"/>
        <w:jc w:val="both"/>
        <w:rPr>
          <w:rFonts w:ascii="Arial" w:hAnsi="Arial" w:cs="Arial"/>
          <w:lang w:val="sq-AL"/>
        </w:rPr>
      </w:pPr>
    </w:p>
    <w:p w:rsidR="000D193F" w:rsidRDefault="000D193F" w:rsidP="000D193F">
      <w:pPr>
        <w:numPr>
          <w:ilvl w:val="0"/>
          <w:numId w:val="2"/>
        </w:numPr>
        <w:tabs>
          <w:tab w:val="clear" w:pos="2160"/>
          <w:tab w:val="num" w:pos="720"/>
        </w:tabs>
        <w:spacing w:line="480" w:lineRule="auto"/>
        <w:ind w:hanging="1800"/>
        <w:jc w:val="both"/>
        <w:rPr>
          <w:rFonts w:ascii="Arial" w:hAnsi="Arial" w:cs="Arial"/>
        </w:rPr>
      </w:pPr>
      <w:r>
        <w:rPr>
          <w:rFonts w:ascii="Arial" w:hAnsi="Arial" w:cs="Arial"/>
          <w:b/>
          <w:bCs/>
        </w:rPr>
        <w:t>Rendimiento</w:t>
      </w:r>
    </w:p>
    <w:p w:rsidR="00D338B6" w:rsidRDefault="00D338B6" w:rsidP="00D338B6">
      <w:pPr>
        <w:ind w:left="720"/>
        <w:jc w:val="both"/>
        <w:rPr>
          <w:rFonts w:ascii="Arial" w:hAnsi="Arial" w:cs="Arial"/>
          <w:color w:val="000000"/>
        </w:rPr>
      </w:pPr>
    </w:p>
    <w:p w:rsidR="000D193F" w:rsidRDefault="000D193F" w:rsidP="000D193F">
      <w:pPr>
        <w:spacing w:line="480" w:lineRule="auto"/>
        <w:ind w:left="720"/>
        <w:jc w:val="both"/>
        <w:rPr>
          <w:rFonts w:ascii="Arial" w:hAnsi="Arial" w:cs="Arial"/>
        </w:rPr>
      </w:pPr>
      <w:r>
        <w:rPr>
          <w:rFonts w:ascii="Arial" w:hAnsi="Arial" w:cs="Arial"/>
          <w:color w:val="000000"/>
        </w:rPr>
        <w:t>En el análisis de varianza se observa que existen diferencias estadísticas altamente sig</w:t>
      </w:r>
      <w:r w:rsidR="00312F2B">
        <w:rPr>
          <w:rFonts w:ascii="Arial" w:hAnsi="Arial" w:cs="Arial"/>
          <w:color w:val="000000"/>
        </w:rPr>
        <w:t>nificativas para tratamientos con respecto a</w:t>
      </w:r>
      <w:r>
        <w:rPr>
          <w:rFonts w:ascii="Arial" w:hAnsi="Arial" w:cs="Arial"/>
          <w:color w:val="000000"/>
        </w:rPr>
        <w:t xml:space="preserve"> la variable rendimiento, es decir se rechaza la hipótesis nula de que los tratamientos son iguales y se acepta la hipótesis alternativa que </w:t>
      </w:r>
      <w:r w:rsidR="00312F2B">
        <w:rPr>
          <w:rFonts w:ascii="Arial" w:hAnsi="Arial" w:cs="Arial"/>
          <w:color w:val="000000"/>
        </w:rPr>
        <w:t>al menos un t</w:t>
      </w:r>
      <w:r w:rsidR="00E3108B">
        <w:rPr>
          <w:rFonts w:ascii="Arial" w:hAnsi="Arial" w:cs="Arial"/>
          <w:color w:val="000000"/>
        </w:rPr>
        <w:t>ratamiento es diferente (Tabla 4</w:t>
      </w:r>
      <w:r w:rsidR="00312F2B">
        <w:rPr>
          <w:rFonts w:ascii="Arial" w:hAnsi="Arial" w:cs="Arial"/>
          <w:color w:val="000000"/>
        </w:rPr>
        <w:t>.1).</w:t>
      </w:r>
    </w:p>
    <w:p w:rsidR="000D193F" w:rsidRDefault="000D193F" w:rsidP="0038257E">
      <w:pPr>
        <w:ind w:left="720"/>
        <w:jc w:val="both"/>
        <w:rPr>
          <w:rFonts w:ascii="Arial" w:hAnsi="Arial" w:cs="Arial"/>
        </w:rPr>
      </w:pPr>
    </w:p>
    <w:p w:rsidR="000D193F" w:rsidRDefault="00E3108B" w:rsidP="000D193F">
      <w:pPr>
        <w:spacing w:line="480" w:lineRule="auto"/>
        <w:ind w:left="720"/>
        <w:jc w:val="center"/>
        <w:rPr>
          <w:rFonts w:ascii="Arial" w:hAnsi="Arial" w:cs="Arial"/>
          <w:b/>
          <w:bCs/>
        </w:rPr>
      </w:pPr>
      <w:r>
        <w:rPr>
          <w:rFonts w:ascii="Arial" w:hAnsi="Arial" w:cs="Arial"/>
          <w:b/>
          <w:bCs/>
        </w:rPr>
        <w:t>TABLA 4</w:t>
      </w:r>
      <w:r w:rsidR="000D193F">
        <w:rPr>
          <w:rFonts w:ascii="Arial" w:hAnsi="Arial" w:cs="Arial"/>
          <w:b/>
          <w:bCs/>
        </w:rPr>
        <w:t>.1</w:t>
      </w:r>
    </w:p>
    <w:p w:rsidR="000D193F" w:rsidRDefault="000D193F" w:rsidP="000D193F">
      <w:pPr>
        <w:spacing w:line="480" w:lineRule="auto"/>
        <w:jc w:val="center"/>
        <w:rPr>
          <w:rFonts w:ascii="Arial" w:hAnsi="Arial" w:cs="Arial"/>
          <w:b/>
          <w:bCs/>
        </w:rPr>
      </w:pPr>
      <w:r>
        <w:rPr>
          <w:rFonts w:ascii="Arial" w:hAnsi="Arial" w:cs="Arial"/>
          <w:b/>
          <w:bCs/>
        </w:rPr>
        <w:t>Análisis de varianza del rendimiento en el cultivo de maíz con 6 tratamientos. CENAE 2004</w:t>
      </w:r>
    </w:p>
    <w:tbl>
      <w:tblPr>
        <w:tblW w:w="0" w:type="auto"/>
        <w:tblBorders>
          <w:top w:val="single" w:sz="12" w:space="0" w:color="008000"/>
          <w:left w:val="nil"/>
          <w:bottom w:val="single" w:sz="12" w:space="0" w:color="008000"/>
          <w:right w:val="nil"/>
          <w:insideH w:val="nil"/>
          <w:insideV w:val="nil"/>
        </w:tblBorders>
        <w:tblCellMar>
          <w:left w:w="70" w:type="dxa"/>
          <w:right w:w="70" w:type="dxa"/>
        </w:tblCellMar>
        <w:tblLook w:val="00BF"/>
      </w:tblPr>
      <w:tblGrid>
        <w:gridCol w:w="2229"/>
        <w:gridCol w:w="1620"/>
        <w:gridCol w:w="1620"/>
        <w:gridCol w:w="1440"/>
        <w:gridCol w:w="1508"/>
      </w:tblGrid>
      <w:tr w:rsidR="000D193F">
        <w:tblPrEx>
          <w:tblCellMar>
            <w:top w:w="0" w:type="dxa"/>
            <w:bottom w:w="0" w:type="dxa"/>
          </w:tblCellMar>
        </w:tblPrEx>
        <w:tc>
          <w:tcPr>
            <w:tcW w:w="2230" w:type="dxa"/>
            <w:tcBorders>
              <w:bottom w:val="single" w:sz="6" w:space="0" w:color="008000"/>
            </w:tcBorders>
          </w:tcPr>
          <w:p w:rsidR="000D193F" w:rsidRDefault="000D193F" w:rsidP="000D193F">
            <w:pPr>
              <w:autoSpaceDE w:val="0"/>
              <w:autoSpaceDN w:val="0"/>
              <w:adjustRightInd w:val="0"/>
              <w:jc w:val="center"/>
              <w:rPr>
                <w:rFonts w:ascii="Arial" w:hAnsi="Arial" w:cs="Arial"/>
                <w:b/>
                <w:bCs/>
                <w:szCs w:val="20"/>
                <w:lang w:val="es-MX"/>
              </w:rPr>
            </w:pPr>
            <w:r>
              <w:rPr>
                <w:rFonts w:ascii="Arial" w:hAnsi="Arial" w:cs="Arial"/>
                <w:b/>
                <w:bCs/>
                <w:szCs w:val="20"/>
                <w:lang w:val="es-MX"/>
              </w:rPr>
              <w:t>Fuente de Variación</w:t>
            </w:r>
          </w:p>
        </w:tc>
        <w:tc>
          <w:tcPr>
            <w:tcW w:w="1620" w:type="dxa"/>
            <w:tcBorders>
              <w:bottom w:val="single" w:sz="6" w:space="0" w:color="008000"/>
            </w:tcBorders>
          </w:tcPr>
          <w:p w:rsidR="000D193F" w:rsidRDefault="000D193F" w:rsidP="000D193F">
            <w:pPr>
              <w:autoSpaceDE w:val="0"/>
              <w:autoSpaceDN w:val="0"/>
              <w:adjustRightInd w:val="0"/>
              <w:jc w:val="center"/>
              <w:rPr>
                <w:rFonts w:ascii="Arial" w:hAnsi="Arial" w:cs="Arial"/>
                <w:b/>
                <w:bCs/>
                <w:szCs w:val="20"/>
                <w:lang w:val="es-MX"/>
              </w:rPr>
            </w:pPr>
            <w:r>
              <w:rPr>
                <w:rFonts w:ascii="Arial" w:hAnsi="Arial" w:cs="Arial"/>
                <w:b/>
                <w:bCs/>
                <w:szCs w:val="20"/>
                <w:lang w:val="es-MX"/>
              </w:rPr>
              <w:t>Grados de Libertad</w:t>
            </w:r>
          </w:p>
        </w:tc>
        <w:tc>
          <w:tcPr>
            <w:tcW w:w="1620" w:type="dxa"/>
            <w:tcBorders>
              <w:bottom w:val="single" w:sz="6" w:space="0" w:color="008000"/>
            </w:tcBorders>
          </w:tcPr>
          <w:p w:rsidR="000D193F" w:rsidRDefault="000D193F" w:rsidP="000D193F">
            <w:pPr>
              <w:autoSpaceDE w:val="0"/>
              <w:autoSpaceDN w:val="0"/>
              <w:adjustRightInd w:val="0"/>
              <w:jc w:val="center"/>
              <w:rPr>
                <w:rFonts w:ascii="Arial" w:hAnsi="Arial" w:cs="Arial"/>
                <w:b/>
                <w:bCs/>
                <w:szCs w:val="20"/>
                <w:lang w:val="es-MX"/>
              </w:rPr>
            </w:pPr>
            <w:r>
              <w:rPr>
                <w:rFonts w:ascii="Arial" w:hAnsi="Arial" w:cs="Arial"/>
                <w:b/>
                <w:bCs/>
                <w:szCs w:val="20"/>
                <w:lang w:val="es-MX"/>
              </w:rPr>
              <w:t>Suma de cuadrados</w:t>
            </w:r>
          </w:p>
        </w:tc>
        <w:tc>
          <w:tcPr>
            <w:tcW w:w="1440" w:type="dxa"/>
            <w:tcBorders>
              <w:bottom w:val="single" w:sz="6" w:space="0" w:color="008000"/>
            </w:tcBorders>
          </w:tcPr>
          <w:p w:rsidR="000D193F" w:rsidRDefault="000D193F" w:rsidP="000D193F">
            <w:pPr>
              <w:autoSpaceDE w:val="0"/>
              <w:autoSpaceDN w:val="0"/>
              <w:adjustRightInd w:val="0"/>
              <w:jc w:val="center"/>
              <w:rPr>
                <w:rFonts w:ascii="Arial" w:hAnsi="Arial" w:cs="Arial"/>
                <w:b/>
                <w:bCs/>
                <w:szCs w:val="20"/>
                <w:lang w:val="es-MX"/>
              </w:rPr>
            </w:pPr>
            <w:r>
              <w:rPr>
                <w:rFonts w:ascii="Arial" w:hAnsi="Arial" w:cs="Arial"/>
                <w:b/>
                <w:bCs/>
                <w:szCs w:val="20"/>
                <w:lang w:val="es-MX"/>
              </w:rPr>
              <w:t>Cuadrado medio</w:t>
            </w:r>
          </w:p>
        </w:tc>
        <w:tc>
          <w:tcPr>
            <w:tcW w:w="1508" w:type="dxa"/>
            <w:tcBorders>
              <w:bottom w:val="single" w:sz="6" w:space="0" w:color="008000"/>
            </w:tcBorders>
          </w:tcPr>
          <w:p w:rsidR="000D193F" w:rsidRDefault="000D193F" w:rsidP="000D193F">
            <w:pPr>
              <w:autoSpaceDE w:val="0"/>
              <w:autoSpaceDN w:val="0"/>
              <w:adjustRightInd w:val="0"/>
              <w:jc w:val="center"/>
              <w:rPr>
                <w:rFonts w:ascii="Arial" w:hAnsi="Arial" w:cs="Arial"/>
                <w:b/>
                <w:bCs/>
                <w:szCs w:val="20"/>
                <w:lang w:val="es-MX"/>
              </w:rPr>
            </w:pPr>
            <w:r>
              <w:rPr>
                <w:rFonts w:ascii="Arial" w:hAnsi="Arial" w:cs="Arial"/>
                <w:b/>
                <w:bCs/>
                <w:szCs w:val="20"/>
                <w:lang w:val="es-MX"/>
              </w:rPr>
              <w:t>Pr &gt; F</w:t>
            </w:r>
          </w:p>
        </w:tc>
      </w:tr>
      <w:tr w:rsidR="000D193F">
        <w:tblPrEx>
          <w:tblCellMar>
            <w:top w:w="0" w:type="dxa"/>
            <w:bottom w:w="0" w:type="dxa"/>
          </w:tblCellMar>
        </w:tblPrEx>
        <w:tc>
          <w:tcPr>
            <w:tcW w:w="2230" w:type="dxa"/>
            <w:tcBorders>
              <w:top w:val="single" w:sz="6" w:space="0" w:color="008000"/>
            </w:tcBorders>
          </w:tcPr>
          <w:p w:rsidR="000D193F" w:rsidRDefault="000D193F" w:rsidP="000D193F">
            <w:pPr>
              <w:autoSpaceDE w:val="0"/>
              <w:autoSpaceDN w:val="0"/>
              <w:adjustRightInd w:val="0"/>
              <w:rPr>
                <w:rFonts w:ascii="Arial" w:hAnsi="Arial" w:cs="Arial"/>
                <w:szCs w:val="20"/>
                <w:lang w:val="es-MX"/>
              </w:rPr>
            </w:pPr>
            <w:r>
              <w:rPr>
                <w:rFonts w:ascii="Arial" w:hAnsi="Arial" w:cs="Arial"/>
                <w:szCs w:val="20"/>
                <w:lang w:val="es-MX"/>
              </w:rPr>
              <w:t>Total</w:t>
            </w:r>
          </w:p>
        </w:tc>
        <w:tc>
          <w:tcPr>
            <w:tcW w:w="1620" w:type="dxa"/>
            <w:tcBorders>
              <w:top w:val="single" w:sz="6" w:space="0" w:color="008000"/>
            </w:tcBorders>
          </w:tcPr>
          <w:p w:rsidR="000D193F" w:rsidRDefault="000D193F" w:rsidP="000D193F">
            <w:pPr>
              <w:autoSpaceDE w:val="0"/>
              <w:autoSpaceDN w:val="0"/>
              <w:adjustRightInd w:val="0"/>
              <w:jc w:val="right"/>
              <w:rPr>
                <w:rFonts w:ascii="Arial" w:hAnsi="Arial" w:cs="Arial"/>
                <w:szCs w:val="20"/>
                <w:lang w:val="es-MX"/>
              </w:rPr>
            </w:pPr>
            <w:r>
              <w:rPr>
                <w:rFonts w:ascii="Arial" w:hAnsi="Arial" w:cs="Arial"/>
                <w:szCs w:val="20"/>
                <w:lang w:val="es-MX"/>
              </w:rPr>
              <w:t>23</w:t>
            </w:r>
          </w:p>
        </w:tc>
        <w:tc>
          <w:tcPr>
            <w:tcW w:w="1620" w:type="dxa"/>
            <w:tcBorders>
              <w:top w:val="single" w:sz="6" w:space="0" w:color="008000"/>
            </w:tcBorders>
          </w:tcPr>
          <w:p w:rsidR="000D193F" w:rsidRDefault="000D193F" w:rsidP="000D193F">
            <w:pPr>
              <w:autoSpaceDE w:val="0"/>
              <w:autoSpaceDN w:val="0"/>
              <w:adjustRightInd w:val="0"/>
              <w:jc w:val="right"/>
              <w:rPr>
                <w:rFonts w:ascii="Arial" w:hAnsi="Arial" w:cs="Arial"/>
                <w:szCs w:val="20"/>
                <w:lang w:val="es-MX"/>
              </w:rPr>
            </w:pPr>
          </w:p>
        </w:tc>
        <w:tc>
          <w:tcPr>
            <w:tcW w:w="1440" w:type="dxa"/>
            <w:tcBorders>
              <w:top w:val="single" w:sz="6" w:space="0" w:color="008000"/>
            </w:tcBorders>
          </w:tcPr>
          <w:p w:rsidR="000D193F" w:rsidRDefault="000D193F" w:rsidP="000D193F">
            <w:pPr>
              <w:autoSpaceDE w:val="0"/>
              <w:autoSpaceDN w:val="0"/>
              <w:adjustRightInd w:val="0"/>
              <w:jc w:val="right"/>
              <w:rPr>
                <w:rFonts w:ascii="Arial" w:hAnsi="Arial" w:cs="Arial"/>
                <w:szCs w:val="20"/>
                <w:lang w:val="es-MX"/>
              </w:rPr>
            </w:pPr>
          </w:p>
        </w:tc>
        <w:tc>
          <w:tcPr>
            <w:tcW w:w="1508" w:type="dxa"/>
            <w:tcBorders>
              <w:top w:val="single" w:sz="6" w:space="0" w:color="008000"/>
            </w:tcBorders>
          </w:tcPr>
          <w:p w:rsidR="000D193F" w:rsidRDefault="000D193F" w:rsidP="000D193F">
            <w:pPr>
              <w:autoSpaceDE w:val="0"/>
              <w:autoSpaceDN w:val="0"/>
              <w:adjustRightInd w:val="0"/>
              <w:jc w:val="right"/>
              <w:rPr>
                <w:rFonts w:ascii="Arial" w:hAnsi="Arial" w:cs="Arial"/>
                <w:szCs w:val="20"/>
                <w:lang w:val="es-MX"/>
              </w:rPr>
            </w:pPr>
          </w:p>
        </w:tc>
      </w:tr>
      <w:tr w:rsidR="000D193F">
        <w:tblPrEx>
          <w:tblCellMar>
            <w:top w:w="0" w:type="dxa"/>
            <w:bottom w:w="0" w:type="dxa"/>
          </w:tblCellMar>
        </w:tblPrEx>
        <w:tc>
          <w:tcPr>
            <w:tcW w:w="2230" w:type="dxa"/>
          </w:tcPr>
          <w:p w:rsidR="000D193F" w:rsidRDefault="000D193F" w:rsidP="000D193F">
            <w:pPr>
              <w:autoSpaceDE w:val="0"/>
              <w:autoSpaceDN w:val="0"/>
              <w:adjustRightInd w:val="0"/>
              <w:rPr>
                <w:rFonts w:ascii="Arial" w:hAnsi="Arial" w:cs="Arial"/>
                <w:szCs w:val="20"/>
                <w:lang w:val="es-MX"/>
              </w:rPr>
            </w:pPr>
            <w:r>
              <w:rPr>
                <w:rFonts w:ascii="Arial" w:hAnsi="Arial" w:cs="Arial"/>
                <w:szCs w:val="20"/>
                <w:lang w:val="es-MX"/>
              </w:rPr>
              <w:t>Tratamiento</w:t>
            </w:r>
          </w:p>
        </w:tc>
        <w:tc>
          <w:tcPr>
            <w:tcW w:w="1620" w:type="dxa"/>
          </w:tcPr>
          <w:p w:rsidR="000D193F" w:rsidRDefault="000D193F" w:rsidP="000D193F">
            <w:pPr>
              <w:autoSpaceDE w:val="0"/>
              <w:autoSpaceDN w:val="0"/>
              <w:adjustRightInd w:val="0"/>
              <w:jc w:val="right"/>
              <w:rPr>
                <w:rFonts w:ascii="Arial" w:hAnsi="Arial" w:cs="Arial"/>
                <w:szCs w:val="20"/>
                <w:lang w:val="es-MX"/>
              </w:rPr>
            </w:pPr>
            <w:r>
              <w:rPr>
                <w:rFonts w:ascii="Arial" w:hAnsi="Arial" w:cs="Arial"/>
                <w:szCs w:val="20"/>
                <w:lang w:val="es-MX"/>
              </w:rPr>
              <w:t>5</w:t>
            </w:r>
          </w:p>
        </w:tc>
        <w:tc>
          <w:tcPr>
            <w:tcW w:w="1620" w:type="dxa"/>
          </w:tcPr>
          <w:p w:rsidR="000D193F" w:rsidRDefault="00B51B4C" w:rsidP="000D193F">
            <w:pPr>
              <w:autoSpaceDE w:val="0"/>
              <w:autoSpaceDN w:val="0"/>
              <w:adjustRightInd w:val="0"/>
              <w:jc w:val="right"/>
              <w:rPr>
                <w:rFonts w:ascii="Arial" w:hAnsi="Arial" w:cs="Arial"/>
                <w:szCs w:val="20"/>
                <w:lang w:val="es-MX"/>
              </w:rPr>
            </w:pPr>
            <w:r>
              <w:rPr>
                <w:rFonts w:ascii="Arial" w:hAnsi="Arial" w:cs="Arial"/>
                <w:szCs w:val="20"/>
                <w:lang w:val="es-MX"/>
              </w:rPr>
              <w:t>13585960.</w:t>
            </w:r>
            <w:r w:rsidR="000D193F">
              <w:rPr>
                <w:rFonts w:ascii="Arial" w:hAnsi="Arial" w:cs="Arial"/>
                <w:szCs w:val="20"/>
                <w:lang w:val="es-MX"/>
              </w:rPr>
              <w:t>3</w:t>
            </w:r>
          </w:p>
        </w:tc>
        <w:tc>
          <w:tcPr>
            <w:tcW w:w="1440" w:type="dxa"/>
          </w:tcPr>
          <w:p w:rsidR="000D193F" w:rsidRDefault="00B51B4C" w:rsidP="000D193F">
            <w:pPr>
              <w:autoSpaceDE w:val="0"/>
              <w:autoSpaceDN w:val="0"/>
              <w:adjustRightInd w:val="0"/>
              <w:jc w:val="right"/>
              <w:rPr>
                <w:rFonts w:ascii="Arial" w:hAnsi="Arial" w:cs="Arial"/>
                <w:szCs w:val="20"/>
                <w:lang w:val="es-MX"/>
              </w:rPr>
            </w:pPr>
            <w:r>
              <w:rPr>
                <w:rFonts w:ascii="Arial" w:hAnsi="Arial" w:cs="Arial"/>
                <w:szCs w:val="20"/>
                <w:lang w:val="es-MX"/>
              </w:rPr>
              <w:t>2717192.</w:t>
            </w:r>
            <w:r w:rsidR="000D193F">
              <w:rPr>
                <w:rFonts w:ascii="Arial" w:hAnsi="Arial" w:cs="Arial"/>
                <w:szCs w:val="20"/>
                <w:lang w:val="es-MX"/>
              </w:rPr>
              <w:t>1</w:t>
            </w:r>
          </w:p>
        </w:tc>
        <w:tc>
          <w:tcPr>
            <w:tcW w:w="1508" w:type="dxa"/>
          </w:tcPr>
          <w:p w:rsidR="000D193F" w:rsidRDefault="000D193F" w:rsidP="000D193F">
            <w:pPr>
              <w:autoSpaceDE w:val="0"/>
              <w:autoSpaceDN w:val="0"/>
              <w:adjustRightInd w:val="0"/>
              <w:jc w:val="right"/>
              <w:rPr>
                <w:rFonts w:ascii="Arial" w:hAnsi="Arial" w:cs="Arial"/>
                <w:szCs w:val="20"/>
                <w:lang w:val="es-MX"/>
              </w:rPr>
            </w:pPr>
            <w:r>
              <w:rPr>
                <w:rFonts w:ascii="Arial" w:hAnsi="Arial" w:cs="Arial"/>
                <w:szCs w:val="20"/>
                <w:lang w:val="es-MX"/>
              </w:rPr>
              <w:t>0.0064**</w:t>
            </w:r>
          </w:p>
        </w:tc>
      </w:tr>
      <w:tr w:rsidR="000D193F">
        <w:tblPrEx>
          <w:tblCellMar>
            <w:top w:w="0" w:type="dxa"/>
            <w:bottom w:w="0" w:type="dxa"/>
          </w:tblCellMar>
        </w:tblPrEx>
        <w:tc>
          <w:tcPr>
            <w:tcW w:w="2230" w:type="dxa"/>
          </w:tcPr>
          <w:p w:rsidR="000D193F" w:rsidRDefault="000D193F" w:rsidP="000D193F">
            <w:pPr>
              <w:autoSpaceDE w:val="0"/>
              <w:autoSpaceDN w:val="0"/>
              <w:adjustRightInd w:val="0"/>
              <w:rPr>
                <w:rFonts w:ascii="Arial" w:hAnsi="Arial" w:cs="Arial"/>
                <w:szCs w:val="20"/>
                <w:lang w:val="es-MX"/>
              </w:rPr>
            </w:pPr>
            <w:r>
              <w:rPr>
                <w:rFonts w:ascii="Arial" w:hAnsi="Arial" w:cs="Arial"/>
                <w:szCs w:val="20"/>
                <w:lang w:val="es-MX"/>
              </w:rPr>
              <w:t>Repetición</w:t>
            </w:r>
          </w:p>
        </w:tc>
        <w:tc>
          <w:tcPr>
            <w:tcW w:w="1620" w:type="dxa"/>
          </w:tcPr>
          <w:p w:rsidR="000D193F" w:rsidRDefault="000D193F" w:rsidP="000D193F">
            <w:pPr>
              <w:autoSpaceDE w:val="0"/>
              <w:autoSpaceDN w:val="0"/>
              <w:adjustRightInd w:val="0"/>
              <w:jc w:val="right"/>
              <w:rPr>
                <w:rFonts w:ascii="Arial" w:hAnsi="Arial" w:cs="Arial"/>
                <w:szCs w:val="20"/>
                <w:lang w:val="es-MX"/>
              </w:rPr>
            </w:pPr>
            <w:r>
              <w:rPr>
                <w:rFonts w:ascii="Arial" w:hAnsi="Arial" w:cs="Arial"/>
                <w:szCs w:val="20"/>
                <w:lang w:val="es-MX"/>
              </w:rPr>
              <w:t>3</w:t>
            </w:r>
          </w:p>
        </w:tc>
        <w:tc>
          <w:tcPr>
            <w:tcW w:w="1620" w:type="dxa"/>
          </w:tcPr>
          <w:p w:rsidR="000D193F" w:rsidRDefault="00B51B4C" w:rsidP="000D193F">
            <w:pPr>
              <w:autoSpaceDE w:val="0"/>
              <w:autoSpaceDN w:val="0"/>
              <w:adjustRightInd w:val="0"/>
              <w:jc w:val="right"/>
              <w:rPr>
                <w:rFonts w:ascii="Arial" w:hAnsi="Arial" w:cs="Arial"/>
                <w:szCs w:val="20"/>
                <w:lang w:val="es-MX"/>
              </w:rPr>
            </w:pPr>
            <w:r>
              <w:rPr>
                <w:rFonts w:ascii="Arial" w:hAnsi="Arial" w:cs="Arial"/>
                <w:szCs w:val="20"/>
                <w:lang w:val="es-MX"/>
              </w:rPr>
              <w:t>1051949.</w:t>
            </w:r>
            <w:r w:rsidR="000D193F">
              <w:rPr>
                <w:rFonts w:ascii="Arial" w:hAnsi="Arial" w:cs="Arial"/>
                <w:szCs w:val="20"/>
                <w:lang w:val="es-MX"/>
              </w:rPr>
              <w:t>3</w:t>
            </w:r>
          </w:p>
        </w:tc>
        <w:tc>
          <w:tcPr>
            <w:tcW w:w="1440" w:type="dxa"/>
          </w:tcPr>
          <w:p w:rsidR="000D193F" w:rsidRDefault="000D193F" w:rsidP="000D193F">
            <w:pPr>
              <w:autoSpaceDE w:val="0"/>
              <w:autoSpaceDN w:val="0"/>
              <w:adjustRightInd w:val="0"/>
              <w:jc w:val="right"/>
              <w:rPr>
                <w:rFonts w:ascii="Arial" w:hAnsi="Arial" w:cs="Arial"/>
                <w:szCs w:val="20"/>
                <w:lang w:val="es-MX"/>
              </w:rPr>
            </w:pPr>
            <w:r>
              <w:rPr>
                <w:rFonts w:ascii="Arial" w:hAnsi="Arial" w:cs="Arial"/>
                <w:szCs w:val="20"/>
                <w:lang w:val="es-MX"/>
              </w:rPr>
              <w:t>35</w:t>
            </w:r>
            <w:r w:rsidR="00B51B4C">
              <w:rPr>
                <w:rFonts w:ascii="Arial" w:hAnsi="Arial" w:cs="Arial"/>
                <w:szCs w:val="20"/>
                <w:lang w:val="es-MX"/>
              </w:rPr>
              <w:t>0649.</w:t>
            </w:r>
            <w:r>
              <w:rPr>
                <w:rFonts w:ascii="Arial" w:hAnsi="Arial" w:cs="Arial"/>
                <w:szCs w:val="20"/>
                <w:lang w:val="es-MX"/>
              </w:rPr>
              <w:t>8</w:t>
            </w:r>
          </w:p>
        </w:tc>
        <w:tc>
          <w:tcPr>
            <w:tcW w:w="1508" w:type="dxa"/>
          </w:tcPr>
          <w:p w:rsidR="000D193F" w:rsidRDefault="000D193F" w:rsidP="000D193F">
            <w:pPr>
              <w:autoSpaceDE w:val="0"/>
              <w:autoSpaceDN w:val="0"/>
              <w:adjustRightInd w:val="0"/>
              <w:jc w:val="center"/>
              <w:rPr>
                <w:rFonts w:ascii="Arial" w:hAnsi="Arial" w:cs="Arial"/>
                <w:szCs w:val="20"/>
                <w:lang w:val="es-MX"/>
              </w:rPr>
            </w:pPr>
            <w:r>
              <w:rPr>
                <w:rFonts w:ascii="Arial" w:hAnsi="Arial" w:cs="Arial"/>
                <w:szCs w:val="20"/>
                <w:lang w:val="es-MX"/>
              </w:rPr>
              <w:t xml:space="preserve">       0.59 NS   </w:t>
            </w:r>
          </w:p>
        </w:tc>
      </w:tr>
      <w:tr w:rsidR="000D193F">
        <w:tblPrEx>
          <w:tblCellMar>
            <w:top w:w="0" w:type="dxa"/>
            <w:bottom w:w="0" w:type="dxa"/>
          </w:tblCellMar>
        </w:tblPrEx>
        <w:tc>
          <w:tcPr>
            <w:tcW w:w="2230" w:type="dxa"/>
          </w:tcPr>
          <w:p w:rsidR="000D193F" w:rsidRDefault="000D193F" w:rsidP="000D193F">
            <w:pPr>
              <w:autoSpaceDE w:val="0"/>
              <w:autoSpaceDN w:val="0"/>
              <w:adjustRightInd w:val="0"/>
              <w:rPr>
                <w:rFonts w:ascii="Arial" w:hAnsi="Arial" w:cs="Arial"/>
                <w:szCs w:val="20"/>
                <w:lang w:val="es-MX"/>
              </w:rPr>
            </w:pPr>
            <w:r>
              <w:rPr>
                <w:rFonts w:ascii="Arial" w:hAnsi="Arial" w:cs="Arial"/>
                <w:szCs w:val="20"/>
                <w:lang w:val="es-MX"/>
              </w:rPr>
              <w:t>Error Experimental</w:t>
            </w:r>
          </w:p>
        </w:tc>
        <w:tc>
          <w:tcPr>
            <w:tcW w:w="1620" w:type="dxa"/>
          </w:tcPr>
          <w:p w:rsidR="000D193F" w:rsidRDefault="000D193F" w:rsidP="000D193F">
            <w:pPr>
              <w:autoSpaceDE w:val="0"/>
              <w:autoSpaceDN w:val="0"/>
              <w:adjustRightInd w:val="0"/>
              <w:jc w:val="right"/>
              <w:rPr>
                <w:rFonts w:ascii="Arial" w:hAnsi="Arial" w:cs="Arial"/>
                <w:szCs w:val="20"/>
                <w:lang w:val="es-MX"/>
              </w:rPr>
            </w:pPr>
            <w:r>
              <w:rPr>
                <w:rFonts w:ascii="Arial" w:hAnsi="Arial" w:cs="Arial"/>
                <w:szCs w:val="20"/>
                <w:lang w:val="es-MX"/>
              </w:rPr>
              <w:t>15</w:t>
            </w:r>
          </w:p>
        </w:tc>
        <w:tc>
          <w:tcPr>
            <w:tcW w:w="1620" w:type="dxa"/>
          </w:tcPr>
          <w:p w:rsidR="000D193F" w:rsidRDefault="00B51B4C" w:rsidP="000D193F">
            <w:pPr>
              <w:autoSpaceDE w:val="0"/>
              <w:autoSpaceDN w:val="0"/>
              <w:adjustRightInd w:val="0"/>
              <w:jc w:val="right"/>
              <w:rPr>
                <w:rFonts w:ascii="Arial" w:hAnsi="Arial" w:cs="Arial"/>
                <w:szCs w:val="20"/>
                <w:lang w:val="es-MX"/>
              </w:rPr>
            </w:pPr>
            <w:r>
              <w:rPr>
                <w:rFonts w:ascii="Arial" w:hAnsi="Arial" w:cs="Arial"/>
                <w:szCs w:val="20"/>
                <w:lang w:val="es-MX"/>
              </w:rPr>
              <w:t>8026521.</w:t>
            </w:r>
            <w:r w:rsidR="000D193F">
              <w:rPr>
                <w:rFonts w:ascii="Arial" w:hAnsi="Arial" w:cs="Arial"/>
                <w:szCs w:val="20"/>
                <w:lang w:val="es-MX"/>
              </w:rPr>
              <w:t>1</w:t>
            </w:r>
          </w:p>
        </w:tc>
        <w:tc>
          <w:tcPr>
            <w:tcW w:w="1440" w:type="dxa"/>
          </w:tcPr>
          <w:p w:rsidR="000D193F" w:rsidRDefault="00B51B4C" w:rsidP="000D193F">
            <w:pPr>
              <w:autoSpaceDE w:val="0"/>
              <w:autoSpaceDN w:val="0"/>
              <w:adjustRightInd w:val="0"/>
              <w:jc w:val="right"/>
              <w:rPr>
                <w:rFonts w:ascii="Arial" w:hAnsi="Arial" w:cs="Arial"/>
                <w:szCs w:val="20"/>
                <w:lang w:val="es-MX"/>
              </w:rPr>
            </w:pPr>
            <w:r>
              <w:rPr>
                <w:rFonts w:ascii="Arial" w:hAnsi="Arial" w:cs="Arial"/>
                <w:szCs w:val="20"/>
                <w:lang w:val="es-MX"/>
              </w:rPr>
              <w:t>535101.</w:t>
            </w:r>
            <w:r w:rsidR="000D193F">
              <w:rPr>
                <w:rFonts w:ascii="Arial" w:hAnsi="Arial" w:cs="Arial"/>
                <w:szCs w:val="20"/>
                <w:lang w:val="es-MX"/>
              </w:rPr>
              <w:t>4</w:t>
            </w:r>
          </w:p>
        </w:tc>
        <w:tc>
          <w:tcPr>
            <w:tcW w:w="1508" w:type="dxa"/>
          </w:tcPr>
          <w:p w:rsidR="000D193F" w:rsidRDefault="000D193F" w:rsidP="000D193F">
            <w:pPr>
              <w:autoSpaceDE w:val="0"/>
              <w:autoSpaceDN w:val="0"/>
              <w:adjustRightInd w:val="0"/>
              <w:jc w:val="right"/>
              <w:rPr>
                <w:rFonts w:ascii="Arial" w:hAnsi="Arial" w:cs="Arial"/>
                <w:szCs w:val="20"/>
                <w:lang w:val="es-MX"/>
              </w:rPr>
            </w:pPr>
          </w:p>
        </w:tc>
      </w:tr>
    </w:tbl>
    <w:p w:rsidR="000D193F" w:rsidRDefault="000D193F" w:rsidP="000D193F">
      <w:pPr>
        <w:autoSpaceDE w:val="0"/>
        <w:autoSpaceDN w:val="0"/>
        <w:adjustRightInd w:val="0"/>
        <w:rPr>
          <w:rFonts w:ascii="Arial" w:hAnsi="Arial" w:cs="Arial"/>
          <w:szCs w:val="20"/>
          <w:lang w:val="es-MX"/>
        </w:rPr>
      </w:pPr>
      <w:r>
        <w:rPr>
          <w:rFonts w:ascii="Arial" w:hAnsi="Arial" w:cs="Arial"/>
          <w:szCs w:val="20"/>
          <w:lang w:val="es-MX"/>
        </w:rPr>
        <w:t>Coeficiente de Variación = 15.37%</w:t>
      </w:r>
    </w:p>
    <w:p w:rsidR="000D193F" w:rsidRDefault="000D193F" w:rsidP="000D193F">
      <w:pPr>
        <w:autoSpaceDE w:val="0"/>
        <w:autoSpaceDN w:val="0"/>
        <w:adjustRightInd w:val="0"/>
        <w:rPr>
          <w:rFonts w:ascii="Arial" w:hAnsi="Arial" w:cs="Arial"/>
          <w:szCs w:val="20"/>
          <w:lang w:val="es-MX"/>
        </w:rPr>
      </w:pPr>
      <w:r>
        <w:rPr>
          <w:rFonts w:ascii="Arial" w:hAnsi="Arial" w:cs="Arial"/>
          <w:szCs w:val="20"/>
          <w:lang w:val="es-MX"/>
        </w:rPr>
        <w:t>Media general   = 4</w:t>
      </w:r>
      <w:r w:rsidR="003E2E9C">
        <w:rPr>
          <w:rFonts w:ascii="Arial" w:hAnsi="Arial" w:cs="Arial"/>
          <w:szCs w:val="20"/>
          <w:lang w:val="es-MX"/>
        </w:rPr>
        <w:t>.760,</w:t>
      </w:r>
      <w:r>
        <w:rPr>
          <w:rFonts w:ascii="Arial" w:hAnsi="Arial" w:cs="Arial"/>
          <w:szCs w:val="20"/>
          <w:lang w:val="es-MX"/>
        </w:rPr>
        <w:t>19 Kg/Ha</w:t>
      </w:r>
    </w:p>
    <w:p w:rsidR="000D193F" w:rsidRDefault="000D193F" w:rsidP="000D193F">
      <w:pPr>
        <w:autoSpaceDE w:val="0"/>
        <w:autoSpaceDN w:val="0"/>
        <w:adjustRightInd w:val="0"/>
        <w:rPr>
          <w:rFonts w:ascii="Arial" w:hAnsi="Arial" w:cs="Arial"/>
          <w:szCs w:val="20"/>
          <w:lang w:val="es-MX"/>
        </w:rPr>
      </w:pPr>
      <w:r>
        <w:rPr>
          <w:rFonts w:ascii="Arial" w:hAnsi="Arial" w:cs="Arial"/>
          <w:szCs w:val="20"/>
          <w:lang w:val="es-MX"/>
        </w:rPr>
        <w:t>Media nacional = 2</w:t>
      </w:r>
      <w:r w:rsidR="003E2E9C">
        <w:rPr>
          <w:rFonts w:ascii="Arial" w:hAnsi="Arial" w:cs="Arial"/>
          <w:szCs w:val="20"/>
          <w:lang w:val="es-MX"/>
        </w:rPr>
        <w:t>.</w:t>
      </w:r>
      <w:r>
        <w:rPr>
          <w:rFonts w:ascii="Arial" w:hAnsi="Arial" w:cs="Arial"/>
          <w:szCs w:val="20"/>
          <w:lang w:val="es-MX"/>
        </w:rPr>
        <w:t>370 Kg/Ha</w:t>
      </w:r>
    </w:p>
    <w:p w:rsidR="000D193F" w:rsidRDefault="000D193F" w:rsidP="000D193F">
      <w:pPr>
        <w:jc w:val="both"/>
        <w:rPr>
          <w:rFonts w:ascii="Arial" w:hAnsi="Arial" w:cs="Arial"/>
        </w:rPr>
      </w:pPr>
      <w:r>
        <w:rPr>
          <w:rFonts w:ascii="Arial" w:hAnsi="Arial" w:cs="Arial"/>
        </w:rPr>
        <w:t xml:space="preserve">**     =  Altamente significativo al 5 % de probabilidad </w:t>
      </w:r>
    </w:p>
    <w:p w:rsidR="000D193F" w:rsidRDefault="000D193F" w:rsidP="000D193F">
      <w:pPr>
        <w:jc w:val="both"/>
        <w:rPr>
          <w:rFonts w:ascii="Arial" w:hAnsi="Arial" w:cs="Arial"/>
        </w:rPr>
      </w:pPr>
      <w:r>
        <w:rPr>
          <w:rFonts w:ascii="Arial" w:hAnsi="Arial" w:cs="Arial"/>
        </w:rPr>
        <w:t xml:space="preserve">*       =  Significativo al 5 % de probabilidad </w:t>
      </w:r>
    </w:p>
    <w:p w:rsidR="000D193F" w:rsidRDefault="000D193F" w:rsidP="000D193F">
      <w:pPr>
        <w:autoSpaceDE w:val="0"/>
        <w:autoSpaceDN w:val="0"/>
        <w:adjustRightInd w:val="0"/>
        <w:rPr>
          <w:rFonts w:ascii="Arial" w:hAnsi="Arial" w:cs="Arial"/>
        </w:rPr>
      </w:pPr>
      <w:r>
        <w:rPr>
          <w:rFonts w:ascii="Arial" w:hAnsi="Arial" w:cs="Arial"/>
        </w:rPr>
        <w:t>N.S  =  No significativo</w:t>
      </w:r>
    </w:p>
    <w:p w:rsidR="0038257E" w:rsidRDefault="0038257E" w:rsidP="000D193F">
      <w:pPr>
        <w:autoSpaceDE w:val="0"/>
        <w:autoSpaceDN w:val="0"/>
        <w:adjustRightInd w:val="0"/>
        <w:rPr>
          <w:rFonts w:ascii="Arial" w:hAnsi="Arial" w:cs="Arial"/>
        </w:rPr>
      </w:pPr>
    </w:p>
    <w:p w:rsidR="000D193F" w:rsidRDefault="00E3108B" w:rsidP="00DE05F8">
      <w:pPr>
        <w:autoSpaceDE w:val="0"/>
        <w:autoSpaceDN w:val="0"/>
        <w:adjustRightInd w:val="0"/>
        <w:spacing w:line="480" w:lineRule="auto"/>
        <w:ind w:left="720"/>
        <w:jc w:val="center"/>
        <w:rPr>
          <w:rFonts w:ascii="Arial" w:hAnsi="Arial" w:cs="Arial"/>
          <w:b/>
        </w:rPr>
      </w:pPr>
      <w:r>
        <w:rPr>
          <w:rFonts w:ascii="Arial" w:hAnsi="Arial" w:cs="Arial"/>
          <w:b/>
        </w:rPr>
        <w:t>TABLA 4</w:t>
      </w:r>
      <w:r w:rsidR="00DE05F8">
        <w:rPr>
          <w:rFonts w:ascii="Arial" w:hAnsi="Arial" w:cs="Arial"/>
          <w:b/>
        </w:rPr>
        <w:t>.2</w:t>
      </w:r>
    </w:p>
    <w:p w:rsidR="000A546A" w:rsidRDefault="00DE05F8" w:rsidP="00033A64">
      <w:pPr>
        <w:autoSpaceDE w:val="0"/>
        <w:autoSpaceDN w:val="0"/>
        <w:adjustRightInd w:val="0"/>
        <w:spacing w:line="480" w:lineRule="auto"/>
        <w:jc w:val="center"/>
        <w:rPr>
          <w:rFonts w:ascii="Arial" w:hAnsi="Arial" w:cs="Arial"/>
          <w:b/>
        </w:rPr>
      </w:pPr>
      <w:r>
        <w:rPr>
          <w:rFonts w:ascii="Arial" w:hAnsi="Arial" w:cs="Arial"/>
          <w:b/>
        </w:rPr>
        <w:t>Separación de medias de la variable rendimiento</w:t>
      </w:r>
      <w:r w:rsidR="00033A64">
        <w:rPr>
          <w:rFonts w:ascii="Arial" w:hAnsi="Arial" w:cs="Arial"/>
          <w:b/>
        </w:rPr>
        <w:t xml:space="preserve"> evaluada con</w:t>
      </w:r>
    </w:p>
    <w:p w:rsidR="00DE05F8" w:rsidRDefault="00033A64" w:rsidP="00033A64">
      <w:pPr>
        <w:autoSpaceDE w:val="0"/>
        <w:autoSpaceDN w:val="0"/>
        <w:adjustRightInd w:val="0"/>
        <w:spacing w:line="480" w:lineRule="auto"/>
        <w:jc w:val="center"/>
        <w:rPr>
          <w:rFonts w:ascii="Arial" w:hAnsi="Arial" w:cs="Arial"/>
          <w:b/>
        </w:rPr>
      </w:pPr>
      <w:r>
        <w:rPr>
          <w:rFonts w:ascii="Arial" w:hAnsi="Arial" w:cs="Arial"/>
          <w:b/>
        </w:rPr>
        <w:t>Tukey</w:t>
      </w:r>
      <w:r w:rsidR="000A546A">
        <w:rPr>
          <w:rFonts w:ascii="Arial" w:hAnsi="Arial" w:cs="Arial"/>
          <w:b/>
        </w:rPr>
        <w:t xml:space="preserve"> </w:t>
      </w:r>
      <w:r w:rsidR="009E1AE8">
        <w:rPr>
          <w:rFonts w:ascii="Arial" w:hAnsi="Arial" w:cs="Arial"/>
          <w:b/>
        </w:rPr>
        <w:t>al 5%</w:t>
      </w:r>
    </w:p>
    <w:tbl>
      <w:tblPr>
        <w:tblStyle w:val="Tablaconcuadrcula"/>
        <w:tblW w:w="0" w:type="auto"/>
        <w:tblLook w:val="01E0"/>
      </w:tblPr>
      <w:tblGrid>
        <w:gridCol w:w="2104"/>
        <w:gridCol w:w="2104"/>
        <w:gridCol w:w="2104"/>
        <w:gridCol w:w="2105"/>
      </w:tblGrid>
      <w:tr w:rsidR="009E1AE8">
        <w:tc>
          <w:tcPr>
            <w:tcW w:w="2104" w:type="dxa"/>
          </w:tcPr>
          <w:p w:rsidR="009E1AE8" w:rsidRPr="009E1AE8" w:rsidRDefault="009E1AE8" w:rsidP="009E1AE8">
            <w:pPr>
              <w:autoSpaceDE w:val="0"/>
              <w:autoSpaceDN w:val="0"/>
              <w:adjustRightInd w:val="0"/>
              <w:jc w:val="center"/>
              <w:rPr>
                <w:rFonts w:ascii="Arial" w:hAnsi="Arial" w:cs="Arial"/>
                <w:b/>
              </w:rPr>
            </w:pPr>
            <w:r>
              <w:rPr>
                <w:rFonts w:ascii="Arial" w:hAnsi="Arial" w:cs="Arial"/>
                <w:b/>
              </w:rPr>
              <w:t>Grupo</w:t>
            </w:r>
          </w:p>
        </w:tc>
        <w:tc>
          <w:tcPr>
            <w:tcW w:w="2104" w:type="dxa"/>
          </w:tcPr>
          <w:p w:rsidR="009E1AE8" w:rsidRPr="009E1AE8" w:rsidRDefault="009E1AE8" w:rsidP="009E1AE8">
            <w:pPr>
              <w:autoSpaceDE w:val="0"/>
              <w:autoSpaceDN w:val="0"/>
              <w:adjustRightInd w:val="0"/>
              <w:jc w:val="center"/>
              <w:rPr>
                <w:rFonts w:ascii="Arial" w:hAnsi="Arial" w:cs="Arial"/>
                <w:b/>
              </w:rPr>
            </w:pPr>
            <w:r>
              <w:rPr>
                <w:rFonts w:ascii="Arial" w:hAnsi="Arial" w:cs="Arial"/>
                <w:b/>
              </w:rPr>
              <w:t>Promedio (kg/Ha)</w:t>
            </w:r>
          </w:p>
        </w:tc>
        <w:tc>
          <w:tcPr>
            <w:tcW w:w="2104" w:type="dxa"/>
          </w:tcPr>
          <w:p w:rsidR="009E1AE8" w:rsidRPr="009E1AE8" w:rsidRDefault="009E1AE8" w:rsidP="009E1AE8">
            <w:pPr>
              <w:autoSpaceDE w:val="0"/>
              <w:autoSpaceDN w:val="0"/>
              <w:adjustRightInd w:val="0"/>
              <w:jc w:val="center"/>
              <w:rPr>
                <w:rFonts w:ascii="Arial" w:hAnsi="Arial" w:cs="Arial"/>
                <w:b/>
              </w:rPr>
            </w:pPr>
            <w:r>
              <w:rPr>
                <w:rFonts w:ascii="Arial" w:hAnsi="Arial" w:cs="Arial"/>
                <w:b/>
              </w:rPr>
              <w:t>Tratamiento</w:t>
            </w:r>
          </w:p>
        </w:tc>
        <w:tc>
          <w:tcPr>
            <w:tcW w:w="2105" w:type="dxa"/>
          </w:tcPr>
          <w:p w:rsidR="009E1AE8" w:rsidRPr="009E1AE8" w:rsidRDefault="009E1AE8" w:rsidP="009E1AE8">
            <w:pPr>
              <w:autoSpaceDE w:val="0"/>
              <w:autoSpaceDN w:val="0"/>
              <w:adjustRightInd w:val="0"/>
              <w:jc w:val="center"/>
              <w:rPr>
                <w:rFonts w:ascii="Arial" w:hAnsi="Arial" w:cs="Arial"/>
                <w:b/>
              </w:rPr>
            </w:pPr>
            <w:r>
              <w:rPr>
                <w:rFonts w:ascii="Arial" w:hAnsi="Arial" w:cs="Arial"/>
                <w:b/>
              </w:rPr>
              <w:t># de repeticiones</w:t>
            </w:r>
          </w:p>
        </w:tc>
      </w:tr>
      <w:tr w:rsidR="009E1AE8">
        <w:tc>
          <w:tcPr>
            <w:tcW w:w="2104" w:type="dxa"/>
          </w:tcPr>
          <w:p w:rsidR="009E1AE8" w:rsidRPr="00115EDB" w:rsidRDefault="00115EDB" w:rsidP="00115EDB">
            <w:pPr>
              <w:autoSpaceDE w:val="0"/>
              <w:autoSpaceDN w:val="0"/>
              <w:adjustRightInd w:val="0"/>
              <w:rPr>
                <w:rFonts w:ascii="Arial" w:hAnsi="Arial" w:cs="Arial"/>
              </w:rPr>
            </w:pPr>
            <w:r>
              <w:rPr>
                <w:rFonts w:ascii="Arial" w:hAnsi="Arial" w:cs="Arial"/>
              </w:rPr>
              <w:t xml:space="preserve">                    A </w:t>
            </w:r>
          </w:p>
        </w:tc>
        <w:tc>
          <w:tcPr>
            <w:tcW w:w="2104" w:type="dxa"/>
          </w:tcPr>
          <w:p w:rsidR="009E1AE8" w:rsidRPr="00115EDB" w:rsidRDefault="00361B06" w:rsidP="009E1AE8">
            <w:pPr>
              <w:autoSpaceDE w:val="0"/>
              <w:autoSpaceDN w:val="0"/>
              <w:adjustRightInd w:val="0"/>
              <w:jc w:val="center"/>
              <w:rPr>
                <w:rFonts w:ascii="Arial" w:hAnsi="Arial" w:cs="Arial"/>
              </w:rPr>
            </w:pPr>
            <w:r>
              <w:rPr>
                <w:rFonts w:ascii="Arial" w:hAnsi="Arial" w:cs="Arial"/>
              </w:rPr>
              <w:t>5.</w:t>
            </w:r>
            <w:r w:rsidR="00115EDB">
              <w:rPr>
                <w:rFonts w:ascii="Arial" w:hAnsi="Arial" w:cs="Arial"/>
              </w:rPr>
              <w:t>980</w:t>
            </w:r>
          </w:p>
        </w:tc>
        <w:tc>
          <w:tcPr>
            <w:tcW w:w="2104" w:type="dxa"/>
          </w:tcPr>
          <w:p w:rsidR="00115EDB" w:rsidRDefault="00115EDB" w:rsidP="009E1AE8">
            <w:pPr>
              <w:autoSpaceDE w:val="0"/>
              <w:autoSpaceDN w:val="0"/>
              <w:adjustRightInd w:val="0"/>
              <w:jc w:val="center"/>
              <w:rPr>
                <w:rFonts w:ascii="Arial" w:hAnsi="Arial" w:cs="Arial"/>
              </w:rPr>
            </w:pPr>
            <w:r>
              <w:rPr>
                <w:rFonts w:ascii="Arial" w:hAnsi="Arial" w:cs="Arial"/>
              </w:rPr>
              <w:t>1</w:t>
            </w:r>
          </w:p>
          <w:p w:rsidR="009E1AE8" w:rsidRPr="00115EDB" w:rsidRDefault="00115EDB" w:rsidP="009E1AE8">
            <w:pPr>
              <w:autoSpaceDE w:val="0"/>
              <w:autoSpaceDN w:val="0"/>
              <w:adjustRightInd w:val="0"/>
              <w:jc w:val="center"/>
              <w:rPr>
                <w:rFonts w:ascii="Arial" w:hAnsi="Arial" w:cs="Arial"/>
              </w:rPr>
            </w:pPr>
            <w:r>
              <w:rPr>
                <w:rFonts w:ascii="Arial" w:hAnsi="Arial" w:cs="Arial"/>
              </w:rPr>
              <w:t>Urea</w:t>
            </w:r>
          </w:p>
        </w:tc>
        <w:tc>
          <w:tcPr>
            <w:tcW w:w="2105" w:type="dxa"/>
          </w:tcPr>
          <w:p w:rsidR="009E1AE8" w:rsidRPr="00115EDB" w:rsidRDefault="00115EDB" w:rsidP="009E1AE8">
            <w:pPr>
              <w:autoSpaceDE w:val="0"/>
              <w:autoSpaceDN w:val="0"/>
              <w:adjustRightInd w:val="0"/>
              <w:jc w:val="center"/>
              <w:rPr>
                <w:rFonts w:ascii="Arial" w:hAnsi="Arial" w:cs="Arial"/>
              </w:rPr>
            </w:pPr>
            <w:r>
              <w:rPr>
                <w:rFonts w:ascii="Arial" w:hAnsi="Arial" w:cs="Arial"/>
              </w:rPr>
              <w:t>4</w:t>
            </w:r>
          </w:p>
        </w:tc>
      </w:tr>
      <w:tr w:rsidR="009E1AE8">
        <w:tc>
          <w:tcPr>
            <w:tcW w:w="2104" w:type="dxa"/>
          </w:tcPr>
          <w:p w:rsidR="009E1AE8" w:rsidRPr="00115EDB" w:rsidRDefault="00115EDB" w:rsidP="00115EDB">
            <w:pPr>
              <w:autoSpaceDE w:val="0"/>
              <w:autoSpaceDN w:val="0"/>
              <w:adjustRightInd w:val="0"/>
              <w:rPr>
                <w:rFonts w:ascii="Arial" w:hAnsi="Arial" w:cs="Arial"/>
              </w:rPr>
            </w:pPr>
            <w:r>
              <w:rPr>
                <w:rFonts w:ascii="Arial" w:hAnsi="Arial" w:cs="Arial"/>
              </w:rPr>
              <w:t xml:space="preserve">      B           A</w:t>
            </w:r>
          </w:p>
        </w:tc>
        <w:tc>
          <w:tcPr>
            <w:tcW w:w="2104" w:type="dxa"/>
          </w:tcPr>
          <w:p w:rsidR="009E1AE8" w:rsidRPr="00115EDB" w:rsidRDefault="00361B06" w:rsidP="009E1AE8">
            <w:pPr>
              <w:autoSpaceDE w:val="0"/>
              <w:autoSpaceDN w:val="0"/>
              <w:adjustRightInd w:val="0"/>
              <w:jc w:val="center"/>
              <w:rPr>
                <w:rFonts w:ascii="Arial" w:hAnsi="Arial" w:cs="Arial"/>
              </w:rPr>
            </w:pPr>
            <w:r>
              <w:rPr>
                <w:rFonts w:ascii="Arial" w:hAnsi="Arial" w:cs="Arial"/>
              </w:rPr>
              <w:t>5.</w:t>
            </w:r>
            <w:r w:rsidR="00115EDB">
              <w:rPr>
                <w:rFonts w:ascii="Arial" w:hAnsi="Arial" w:cs="Arial"/>
              </w:rPr>
              <w:t>344</w:t>
            </w:r>
          </w:p>
        </w:tc>
        <w:tc>
          <w:tcPr>
            <w:tcW w:w="2104" w:type="dxa"/>
          </w:tcPr>
          <w:p w:rsidR="00115EDB" w:rsidRDefault="00115EDB" w:rsidP="009E1AE8">
            <w:pPr>
              <w:autoSpaceDE w:val="0"/>
              <w:autoSpaceDN w:val="0"/>
              <w:adjustRightInd w:val="0"/>
              <w:jc w:val="center"/>
              <w:rPr>
                <w:rFonts w:ascii="Arial" w:hAnsi="Arial" w:cs="Arial"/>
              </w:rPr>
            </w:pPr>
            <w:r>
              <w:rPr>
                <w:rFonts w:ascii="Arial" w:hAnsi="Arial" w:cs="Arial"/>
              </w:rPr>
              <w:t>2</w:t>
            </w:r>
          </w:p>
          <w:p w:rsidR="009E1AE8" w:rsidRPr="00115EDB" w:rsidRDefault="00115EDB" w:rsidP="009E1AE8">
            <w:pPr>
              <w:autoSpaceDE w:val="0"/>
              <w:autoSpaceDN w:val="0"/>
              <w:adjustRightInd w:val="0"/>
              <w:jc w:val="center"/>
              <w:rPr>
                <w:rFonts w:ascii="Arial" w:hAnsi="Arial" w:cs="Arial"/>
              </w:rPr>
            </w:pPr>
            <w:r>
              <w:rPr>
                <w:rFonts w:ascii="Arial" w:hAnsi="Arial" w:cs="Arial"/>
              </w:rPr>
              <w:t>Urea + Zeolita</w:t>
            </w:r>
          </w:p>
        </w:tc>
        <w:tc>
          <w:tcPr>
            <w:tcW w:w="2105" w:type="dxa"/>
          </w:tcPr>
          <w:p w:rsidR="009E1AE8" w:rsidRPr="00115EDB" w:rsidRDefault="00115EDB" w:rsidP="009E1AE8">
            <w:pPr>
              <w:autoSpaceDE w:val="0"/>
              <w:autoSpaceDN w:val="0"/>
              <w:adjustRightInd w:val="0"/>
              <w:jc w:val="center"/>
              <w:rPr>
                <w:rFonts w:ascii="Arial" w:hAnsi="Arial" w:cs="Arial"/>
              </w:rPr>
            </w:pPr>
            <w:r>
              <w:rPr>
                <w:rFonts w:ascii="Arial" w:hAnsi="Arial" w:cs="Arial"/>
              </w:rPr>
              <w:t>4</w:t>
            </w:r>
          </w:p>
        </w:tc>
      </w:tr>
      <w:tr w:rsidR="009E1AE8">
        <w:tc>
          <w:tcPr>
            <w:tcW w:w="2104" w:type="dxa"/>
          </w:tcPr>
          <w:p w:rsidR="009E1AE8" w:rsidRPr="00115EDB" w:rsidRDefault="00115EDB" w:rsidP="00115EDB">
            <w:pPr>
              <w:autoSpaceDE w:val="0"/>
              <w:autoSpaceDN w:val="0"/>
              <w:adjustRightInd w:val="0"/>
              <w:rPr>
                <w:rFonts w:ascii="Arial" w:hAnsi="Arial" w:cs="Arial"/>
              </w:rPr>
            </w:pPr>
            <w:r>
              <w:rPr>
                <w:rFonts w:ascii="Arial" w:hAnsi="Arial" w:cs="Arial"/>
              </w:rPr>
              <w:t xml:space="preserve">      B           A</w:t>
            </w:r>
          </w:p>
        </w:tc>
        <w:tc>
          <w:tcPr>
            <w:tcW w:w="2104" w:type="dxa"/>
          </w:tcPr>
          <w:p w:rsidR="009E1AE8" w:rsidRPr="00115EDB" w:rsidRDefault="00115EDB" w:rsidP="009E1AE8">
            <w:pPr>
              <w:autoSpaceDE w:val="0"/>
              <w:autoSpaceDN w:val="0"/>
              <w:adjustRightInd w:val="0"/>
              <w:jc w:val="center"/>
              <w:rPr>
                <w:rFonts w:ascii="Arial" w:hAnsi="Arial" w:cs="Arial"/>
              </w:rPr>
            </w:pPr>
            <w:r>
              <w:rPr>
                <w:rFonts w:ascii="Arial" w:hAnsi="Arial" w:cs="Arial"/>
              </w:rPr>
              <w:t>4.920</w:t>
            </w:r>
          </w:p>
        </w:tc>
        <w:tc>
          <w:tcPr>
            <w:tcW w:w="2104" w:type="dxa"/>
          </w:tcPr>
          <w:p w:rsidR="00115EDB" w:rsidRDefault="00115EDB" w:rsidP="009E1AE8">
            <w:pPr>
              <w:autoSpaceDE w:val="0"/>
              <w:autoSpaceDN w:val="0"/>
              <w:adjustRightInd w:val="0"/>
              <w:jc w:val="center"/>
              <w:rPr>
                <w:rFonts w:ascii="Arial" w:hAnsi="Arial" w:cs="Arial"/>
              </w:rPr>
            </w:pPr>
            <w:r>
              <w:rPr>
                <w:rFonts w:ascii="Arial" w:hAnsi="Arial" w:cs="Arial"/>
              </w:rPr>
              <w:t>5</w:t>
            </w:r>
          </w:p>
          <w:p w:rsidR="009E1AE8" w:rsidRPr="00115EDB" w:rsidRDefault="00115EDB" w:rsidP="009E1AE8">
            <w:pPr>
              <w:autoSpaceDE w:val="0"/>
              <w:autoSpaceDN w:val="0"/>
              <w:adjustRightInd w:val="0"/>
              <w:jc w:val="center"/>
              <w:rPr>
                <w:rFonts w:ascii="Arial" w:hAnsi="Arial" w:cs="Arial"/>
              </w:rPr>
            </w:pPr>
            <w:r>
              <w:rPr>
                <w:rFonts w:ascii="Arial" w:hAnsi="Arial" w:cs="Arial"/>
              </w:rPr>
              <w:t>Zeolita</w:t>
            </w:r>
          </w:p>
        </w:tc>
        <w:tc>
          <w:tcPr>
            <w:tcW w:w="2105" w:type="dxa"/>
          </w:tcPr>
          <w:p w:rsidR="009E1AE8" w:rsidRPr="00115EDB" w:rsidRDefault="00115EDB" w:rsidP="009E1AE8">
            <w:pPr>
              <w:autoSpaceDE w:val="0"/>
              <w:autoSpaceDN w:val="0"/>
              <w:adjustRightInd w:val="0"/>
              <w:jc w:val="center"/>
              <w:rPr>
                <w:rFonts w:ascii="Arial" w:hAnsi="Arial" w:cs="Arial"/>
              </w:rPr>
            </w:pPr>
            <w:r>
              <w:rPr>
                <w:rFonts w:ascii="Arial" w:hAnsi="Arial" w:cs="Arial"/>
              </w:rPr>
              <w:t>4</w:t>
            </w:r>
          </w:p>
        </w:tc>
      </w:tr>
      <w:tr w:rsidR="009E1AE8">
        <w:tc>
          <w:tcPr>
            <w:tcW w:w="2104" w:type="dxa"/>
          </w:tcPr>
          <w:p w:rsidR="009E1AE8" w:rsidRPr="00115EDB" w:rsidRDefault="00115EDB" w:rsidP="00115EDB">
            <w:pPr>
              <w:autoSpaceDE w:val="0"/>
              <w:autoSpaceDN w:val="0"/>
              <w:adjustRightInd w:val="0"/>
              <w:rPr>
                <w:rFonts w:ascii="Arial" w:hAnsi="Arial" w:cs="Arial"/>
              </w:rPr>
            </w:pPr>
            <w:r>
              <w:rPr>
                <w:rFonts w:ascii="Arial" w:hAnsi="Arial" w:cs="Arial"/>
              </w:rPr>
              <w:t xml:space="preserve">      B           A</w:t>
            </w:r>
          </w:p>
        </w:tc>
        <w:tc>
          <w:tcPr>
            <w:tcW w:w="2104" w:type="dxa"/>
          </w:tcPr>
          <w:p w:rsidR="009E1AE8" w:rsidRPr="00115EDB" w:rsidRDefault="00115EDB" w:rsidP="009E1AE8">
            <w:pPr>
              <w:autoSpaceDE w:val="0"/>
              <w:autoSpaceDN w:val="0"/>
              <w:adjustRightInd w:val="0"/>
              <w:jc w:val="center"/>
              <w:rPr>
                <w:rFonts w:ascii="Arial" w:hAnsi="Arial" w:cs="Arial"/>
              </w:rPr>
            </w:pPr>
            <w:r>
              <w:rPr>
                <w:rFonts w:ascii="Arial" w:hAnsi="Arial" w:cs="Arial"/>
              </w:rPr>
              <w:t>4.333</w:t>
            </w:r>
          </w:p>
        </w:tc>
        <w:tc>
          <w:tcPr>
            <w:tcW w:w="2104" w:type="dxa"/>
          </w:tcPr>
          <w:p w:rsidR="00115EDB" w:rsidRDefault="00115EDB" w:rsidP="009E1AE8">
            <w:pPr>
              <w:autoSpaceDE w:val="0"/>
              <w:autoSpaceDN w:val="0"/>
              <w:adjustRightInd w:val="0"/>
              <w:jc w:val="center"/>
              <w:rPr>
                <w:rFonts w:ascii="Arial" w:hAnsi="Arial" w:cs="Arial"/>
              </w:rPr>
            </w:pPr>
            <w:r>
              <w:rPr>
                <w:rFonts w:ascii="Arial" w:hAnsi="Arial" w:cs="Arial"/>
              </w:rPr>
              <w:t>6</w:t>
            </w:r>
          </w:p>
          <w:p w:rsidR="009E1AE8" w:rsidRPr="00115EDB" w:rsidRDefault="00115EDB" w:rsidP="009E1AE8">
            <w:pPr>
              <w:autoSpaceDE w:val="0"/>
              <w:autoSpaceDN w:val="0"/>
              <w:adjustRightInd w:val="0"/>
              <w:jc w:val="center"/>
              <w:rPr>
                <w:rFonts w:ascii="Arial" w:hAnsi="Arial" w:cs="Arial"/>
              </w:rPr>
            </w:pPr>
            <w:r>
              <w:rPr>
                <w:rFonts w:ascii="Arial" w:hAnsi="Arial" w:cs="Arial"/>
              </w:rPr>
              <w:t>Testigo</w:t>
            </w:r>
          </w:p>
        </w:tc>
        <w:tc>
          <w:tcPr>
            <w:tcW w:w="2105" w:type="dxa"/>
          </w:tcPr>
          <w:p w:rsidR="009E1AE8" w:rsidRPr="00115EDB" w:rsidRDefault="00115EDB" w:rsidP="009E1AE8">
            <w:pPr>
              <w:autoSpaceDE w:val="0"/>
              <w:autoSpaceDN w:val="0"/>
              <w:adjustRightInd w:val="0"/>
              <w:jc w:val="center"/>
              <w:rPr>
                <w:rFonts w:ascii="Arial" w:hAnsi="Arial" w:cs="Arial"/>
              </w:rPr>
            </w:pPr>
            <w:r>
              <w:rPr>
                <w:rFonts w:ascii="Arial" w:hAnsi="Arial" w:cs="Arial"/>
              </w:rPr>
              <w:t>4</w:t>
            </w:r>
          </w:p>
        </w:tc>
      </w:tr>
      <w:tr w:rsidR="009E1AE8">
        <w:tc>
          <w:tcPr>
            <w:tcW w:w="2104" w:type="dxa"/>
          </w:tcPr>
          <w:p w:rsidR="009E1AE8" w:rsidRPr="00115EDB" w:rsidRDefault="00115EDB" w:rsidP="00115EDB">
            <w:pPr>
              <w:autoSpaceDE w:val="0"/>
              <w:autoSpaceDN w:val="0"/>
              <w:adjustRightInd w:val="0"/>
              <w:rPr>
                <w:rFonts w:ascii="Arial" w:hAnsi="Arial" w:cs="Arial"/>
              </w:rPr>
            </w:pPr>
            <w:r>
              <w:rPr>
                <w:rFonts w:ascii="Arial" w:hAnsi="Arial" w:cs="Arial"/>
              </w:rPr>
              <w:t xml:space="preserve">      B</w:t>
            </w:r>
          </w:p>
        </w:tc>
        <w:tc>
          <w:tcPr>
            <w:tcW w:w="2104" w:type="dxa"/>
          </w:tcPr>
          <w:p w:rsidR="009E1AE8" w:rsidRPr="00115EDB" w:rsidRDefault="00115EDB" w:rsidP="009E1AE8">
            <w:pPr>
              <w:autoSpaceDE w:val="0"/>
              <w:autoSpaceDN w:val="0"/>
              <w:adjustRightInd w:val="0"/>
              <w:jc w:val="center"/>
              <w:rPr>
                <w:rFonts w:ascii="Arial" w:hAnsi="Arial" w:cs="Arial"/>
              </w:rPr>
            </w:pPr>
            <w:r>
              <w:rPr>
                <w:rFonts w:ascii="Arial" w:hAnsi="Arial" w:cs="Arial"/>
              </w:rPr>
              <w:t>4.291</w:t>
            </w:r>
          </w:p>
        </w:tc>
        <w:tc>
          <w:tcPr>
            <w:tcW w:w="2104" w:type="dxa"/>
          </w:tcPr>
          <w:p w:rsidR="009E1AE8" w:rsidRDefault="00115EDB" w:rsidP="009E1AE8">
            <w:pPr>
              <w:autoSpaceDE w:val="0"/>
              <w:autoSpaceDN w:val="0"/>
              <w:adjustRightInd w:val="0"/>
              <w:jc w:val="center"/>
              <w:rPr>
                <w:rFonts w:ascii="Arial" w:hAnsi="Arial" w:cs="Arial"/>
              </w:rPr>
            </w:pPr>
            <w:r>
              <w:rPr>
                <w:rFonts w:ascii="Arial" w:hAnsi="Arial" w:cs="Arial"/>
              </w:rPr>
              <w:t>4</w:t>
            </w:r>
          </w:p>
          <w:p w:rsidR="00115EDB" w:rsidRPr="00115EDB" w:rsidRDefault="00115EDB" w:rsidP="009E1AE8">
            <w:pPr>
              <w:autoSpaceDE w:val="0"/>
              <w:autoSpaceDN w:val="0"/>
              <w:adjustRightInd w:val="0"/>
              <w:jc w:val="center"/>
              <w:rPr>
                <w:rFonts w:ascii="Arial" w:hAnsi="Arial" w:cs="Arial"/>
              </w:rPr>
            </w:pPr>
            <w:r>
              <w:rPr>
                <w:rFonts w:ascii="Arial" w:hAnsi="Arial" w:cs="Arial"/>
              </w:rPr>
              <w:t>Humus + Zeolita</w:t>
            </w:r>
          </w:p>
        </w:tc>
        <w:tc>
          <w:tcPr>
            <w:tcW w:w="2105" w:type="dxa"/>
          </w:tcPr>
          <w:p w:rsidR="009E1AE8" w:rsidRPr="00115EDB" w:rsidRDefault="00115EDB" w:rsidP="009E1AE8">
            <w:pPr>
              <w:autoSpaceDE w:val="0"/>
              <w:autoSpaceDN w:val="0"/>
              <w:adjustRightInd w:val="0"/>
              <w:jc w:val="center"/>
              <w:rPr>
                <w:rFonts w:ascii="Arial" w:hAnsi="Arial" w:cs="Arial"/>
              </w:rPr>
            </w:pPr>
            <w:r>
              <w:rPr>
                <w:rFonts w:ascii="Arial" w:hAnsi="Arial" w:cs="Arial"/>
              </w:rPr>
              <w:t>4</w:t>
            </w:r>
          </w:p>
        </w:tc>
      </w:tr>
      <w:tr w:rsidR="009E1AE8">
        <w:tc>
          <w:tcPr>
            <w:tcW w:w="2104" w:type="dxa"/>
          </w:tcPr>
          <w:p w:rsidR="009E1AE8" w:rsidRPr="00115EDB" w:rsidRDefault="00115EDB" w:rsidP="00115EDB">
            <w:pPr>
              <w:autoSpaceDE w:val="0"/>
              <w:autoSpaceDN w:val="0"/>
              <w:adjustRightInd w:val="0"/>
              <w:rPr>
                <w:rFonts w:ascii="Arial" w:hAnsi="Arial" w:cs="Arial"/>
              </w:rPr>
            </w:pPr>
            <w:r>
              <w:rPr>
                <w:rFonts w:ascii="Arial" w:hAnsi="Arial" w:cs="Arial"/>
              </w:rPr>
              <w:t xml:space="preserve">      B</w:t>
            </w:r>
          </w:p>
        </w:tc>
        <w:tc>
          <w:tcPr>
            <w:tcW w:w="2104" w:type="dxa"/>
          </w:tcPr>
          <w:p w:rsidR="009E1AE8" w:rsidRPr="00115EDB" w:rsidRDefault="00115EDB" w:rsidP="009E1AE8">
            <w:pPr>
              <w:autoSpaceDE w:val="0"/>
              <w:autoSpaceDN w:val="0"/>
              <w:adjustRightInd w:val="0"/>
              <w:jc w:val="center"/>
              <w:rPr>
                <w:rFonts w:ascii="Arial" w:hAnsi="Arial" w:cs="Arial"/>
              </w:rPr>
            </w:pPr>
            <w:r>
              <w:rPr>
                <w:rFonts w:ascii="Arial" w:hAnsi="Arial" w:cs="Arial"/>
              </w:rPr>
              <w:t>3.693</w:t>
            </w:r>
          </w:p>
        </w:tc>
        <w:tc>
          <w:tcPr>
            <w:tcW w:w="2104" w:type="dxa"/>
          </w:tcPr>
          <w:p w:rsidR="009E1AE8" w:rsidRDefault="00115EDB" w:rsidP="009E1AE8">
            <w:pPr>
              <w:autoSpaceDE w:val="0"/>
              <w:autoSpaceDN w:val="0"/>
              <w:adjustRightInd w:val="0"/>
              <w:jc w:val="center"/>
              <w:rPr>
                <w:rFonts w:ascii="Arial" w:hAnsi="Arial" w:cs="Arial"/>
              </w:rPr>
            </w:pPr>
            <w:r>
              <w:rPr>
                <w:rFonts w:ascii="Arial" w:hAnsi="Arial" w:cs="Arial"/>
              </w:rPr>
              <w:t>3</w:t>
            </w:r>
          </w:p>
          <w:p w:rsidR="00115EDB" w:rsidRPr="00115EDB" w:rsidRDefault="00115EDB" w:rsidP="009E1AE8">
            <w:pPr>
              <w:autoSpaceDE w:val="0"/>
              <w:autoSpaceDN w:val="0"/>
              <w:adjustRightInd w:val="0"/>
              <w:jc w:val="center"/>
              <w:rPr>
                <w:rFonts w:ascii="Arial" w:hAnsi="Arial" w:cs="Arial"/>
              </w:rPr>
            </w:pPr>
            <w:r>
              <w:rPr>
                <w:rFonts w:ascii="Arial" w:hAnsi="Arial" w:cs="Arial"/>
              </w:rPr>
              <w:t>Humus</w:t>
            </w:r>
          </w:p>
        </w:tc>
        <w:tc>
          <w:tcPr>
            <w:tcW w:w="2105" w:type="dxa"/>
          </w:tcPr>
          <w:p w:rsidR="009E1AE8" w:rsidRPr="00115EDB" w:rsidRDefault="00115EDB" w:rsidP="009E1AE8">
            <w:pPr>
              <w:autoSpaceDE w:val="0"/>
              <w:autoSpaceDN w:val="0"/>
              <w:adjustRightInd w:val="0"/>
              <w:jc w:val="center"/>
              <w:rPr>
                <w:rFonts w:ascii="Arial" w:hAnsi="Arial" w:cs="Arial"/>
              </w:rPr>
            </w:pPr>
            <w:r>
              <w:rPr>
                <w:rFonts w:ascii="Arial" w:hAnsi="Arial" w:cs="Arial"/>
              </w:rPr>
              <w:t>4</w:t>
            </w:r>
          </w:p>
        </w:tc>
      </w:tr>
    </w:tbl>
    <w:p w:rsidR="000D193F" w:rsidRPr="0047231C" w:rsidRDefault="000D193F" w:rsidP="000D193F">
      <w:pPr>
        <w:autoSpaceDE w:val="0"/>
        <w:autoSpaceDN w:val="0"/>
        <w:adjustRightInd w:val="0"/>
        <w:spacing w:line="480" w:lineRule="auto"/>
        <w:ind w:left="720"/>
        <w:jc w:val="both"/>
        <w:rPr>
          <w:rFonts w:ascii="Arial" w:hAnsi="Arial" w:cs="Arial"/>
        </w:rPr>
      </w:pPr>
      <w:r>
        <w:object w:dxaOrig="8686" w:dyaOrig="6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32pt" o:ole="">
            <v:imagedata r:id="rId7" o:title=""/>
          </v:shape>
          <o:OLEObject Type="Embed" ProgID="SigmaPlotGraphicObject.4" ShapeID="_x0000_i1025" DrawAspect="Content" ObjectID="_1307436746" r:id="rId8"/>
        </w:object>
      </w:r>
    </w:p>
    <w:p w:rsidR="000D193F" w:rsidRDefault="00E3108B" w:rsidP="000D193F">
      <w:pPr>
        <w:autoSpaceDE w:val="0"/>
        <w:autoSpaceDN w:val="0"/>
        <w:adjustRightInd w:val="0"/>
        <w:spacing w:line="480" w:lineRule="auto"/>
        <w:ind w:left="720"/>
        <w:jc w:val="both"/>
        <w:rPr>
          <w:rFonts w:ascii="Arial" w:hAnsi="Arial" w:cs="Arial"/>
        </w:rPr>
      </w:pPr>
      <w:r>
        <w:rPr>
          <w:rFonts w:ascii="Arial" w:hAnsi="Arial" w:cs="Arial"/>
          <w:b/>
          <w:bCs/>
        </w:rPr>
        <w:t>Figura 4</w:t>
      </w:r>
      <w:r w:rsidR="000D193F">
        <w:rPr>
          <w:rFonts w:ascii="Arial" w:hAnsi="Arial" w:cs="Arial"/>
          <w:b/>
          <w:bCs/>
        </w:rPr>
        <w:t xml:space="preserve">.1. </w:t>
      </w:r>
      <w:r w:rsidR="000D193F">
        <w:rPr>
          <w:rFonts w:ascii="Arial" w:hAnsi="Arial" w:cs="Arial"/>
        </w:rPr>
        <w:t>Rendimiento de los 6 tratamientos con sus diferencias estadísticas.</w:t>
      </w:r>
    </w:p>
    <w:p w:rsidR="00CF046D" w:rsidRDefault="00CF046D" w:rsidP="00CF046D">
      <w:pPr>
        <w:autoSpaceDE w:val="0"/>
        <w:autoSpaceDN w:val="0"/>
        <w:adjustRightInd w:val="0"/>
        <w:ind w:left="720"/>
        <w:jc w:val="both"/>
        <w:rPr>
          <w:rFonts w:ascii="Arial" w:hAnsi="Arial" w:cs="Arial"/>
          <w:bCs/>
        </w:rPr>
      </w:pPr>
    </w:p>
    <w:p w:rsidR="00FF4EB7" w:rsidRPr="00FF4EB7" w:rsidRDefault="00FF4EB7" w:rsidP="000D193F">
      <w:pPr>
        <w:autoSpaceDE w:val="0"/>
        <w:autoSpaceDN w:val="0"/>
        <w:adjustRightInd w:val="0"/>
        <w:spacing w:line="480" w:lineRule="auto"/>
        <w:ind w:left="720"/>
        <w:jc w:val="both"/>
        <w:rPr>
          <w:rFonts w:ascii="Arial" w:hAnsi="Arial" w:cs="Arial"/>
        </w:rPr>
      </w:pPr>
      <w:r>
        <w:rPr>
          <w:rFonts w:ascii="Arial" w:hAnsi="Arial" w:cs="Arial"/>
          <w:bCs/>
        </w:rPr>
        <w:t>Con un nivel de significancia del 5% y bajo condiciones similares, en las cuales se efectuó el experimento se ve que los tratamientos evaluados difieren estadísticamente e</w:t>
      </w:r>
      <w:r w:rsidR="00CF046D">
        <w:rPr>
          <w:rFonts w:ascii="Arial" w:hAnsi="Arial" w:cs="Arial"/>
          <w:bCs/>
        </w:rPr>
        <w:t xml:space="preserve">n alto grado de significancia, </w:t>
      </w:r>
      <w:r>
        <w:rPr>
          <w:rFonts w:ascii="Arial" w:hAnsi="Arial" w:cs="Arial"/>
          <w:bCs/>
        </w:rPr>
        <w:t xml:space="preserve">es decir que los tratamientos no produjeron el mismo efecto en el rendimiento, siendo el tratamiento urea el que mejor se comportó </w:t>
      </w:r>
      <w:r w:rsidR="00CF046D">
        <w:rPr>
          <w:rFonts w:ascii="Arial" w:hAnsi="Arial" w:cs="Arial"/>
          <w:bCs/>
        </w:rPr>
        <w:t>en relación al tratamiento humus y humus + zeolita; pero comparte significancia con el tratamiento urea + zeolita, zeolita y el testigo.</w:t>
      </w:r>
    </w:p>
    <w:p w:rsidR="000D193F" w:rsidRDefault="000D193F" w:rsidP="000D193F">
      <w:pPr>
        <w:numPr>
          <w:ilvl w:val="0"/>
          <w:numId w:val="2"/>
        </w:numPr>
        <w:tabs>
          <w:tab w:val="clear" w:pos="2160"/>
          <w:tab w:val="num" w:pos="720"/>
        </w:tabs>
        <w:autoSpaceDE w:val="0"/>
        <w:autoSpaceDN w:val="0"/>
        <w:adjustRightInd w:val="0"/>
        <w:spacing w:line="480" w:lineRule="auto"/>
        <w:ind w:left="720"/>
        <w:jc w:val="both"/>
        <w:rPr>
          <w:rFonts w:ascii="Arial" w:hAnsi="Arial" w:cs="Arial"/>
          <w:szCs w:val="20"/>
          <w:lang w:val="es-MX"/>
        </w:rPr>
      </w:pPr>
      <w:r>
        <w:rPr>
          <w:rFonts w:ascii="Arial" w:hAnsi="Arial" w:cs="Arial"/>
          <w:b/>
          <w:bCs/>
          <w:szCs w:val="20"/>
          <w:lang w:val="es-MX"/>
        </w:rPr>
        <w:lastRenderedPageBreak/>
        <w:t>Altura de planta</w:t>
      </w:r>
    </w:p>
    <w:p w:rsidR="00D338B6" w:rsidRDefault="00D338B6" w:rsidP="00D338B6">
      <w:pPr>
        <w:autoSpaceDE w:val="0"/>
        <w:autoSpaceDN w:val="0"/>
        <w:adjustRightInd w:val="0"/>
        <w:ind w:left="720"/>
        <w:jc w:val="both"/>
        <w:rPr>
          <w:rFonts w:ascii="Arial" w:hAnsi="Arial" w:cs="Arial"/>
          <w:szCs w:val="20"/>
          <w:lang w:val="es-MX"/>
        </w:rPr>
      </w:pPr>
    </w:p>
    <w:p w:rsidR="0047231C" w:rsidRDefault="00123B75" w:rsidP="000D193F">
      <w:pPr>
        <w:autoSpaceDE w:val="0"/>
        <w:autoSpaceDN w:val="0"/>
        <w:adjustRightInd w:val="0"/>
        <w:spacing w:line="480" w:lineRule="auto"/>
        <w:ind w:left="720"/>
        <w:jc w:val="both"/>
        <w:rPr>
          <w:rFonts w:ascii="Arial" w:hAnsi="Arial" w:cs="Arial"/>
          <w:szCs w:val="20"/>
          <w:lang w:val="es-MX"/>
        </w:rPr>
      </w:pPr>
      <w:r>
        <w:rPr>
          <w:rFonts w:ascii="Arial" w:hAnsi="Arial" w:cs="Arial"/>
          <w:color w:val="000000"/>
        </w:rPr>
        <w:t xml:space="preserve">Con un nivel de significancia del 5%, no se obtuvieron diferencias significativas </w:t>
      </w:r>
      <w:r w:rsidR="004B1C29">
        <w:rPr>
          <w:rFonts w:ascii="Arial" w:hAnsi="Arial" w:cs="Arial"/>
          <w:color w:val="000000"/>
        </w:rPr>
        <w:t xml:space="preserve">entre los tratamientos, </w:t>
      </w:r>
      <w:r>
        <w:rPr>
          <w:rFonts w:ascii="Arial" w:hAnsi="Arial" w:cs="Arial"/>
          <w:color w:val="000000"/>
        </w:rPr>
        <w:t xml:space="preserve">en ninguno de los </w:t>
      </w:r>
      <w:r w:rsidR="004B1C29">
        <w:rPr>
          <w:rFonts w:ascii="Arial" w:hAnsi="Arial" w:cs="Arial"/>
          <w:color w:val="000000"/>
        </w:rPr>
        <w:t xml:space="preserve">4 </w:t>
      </w:r>
      <w:r>
        <w:rPr>
          <w:rFonts w:ascii="Arial" w:hAnsi="Arial" w:cs="Arial"/>
          <w:color w:val="000000"/>
        </w:rPr>
        <w:t xml:space="preserve">intervalos </w:t>
      </w:r>
      <w:r w:rsidR="004B1C29">
        <w:rPr>
          <w:rFonts w:ascii="Arial" w:hAnsi="Arial" w:cs="Arial"/>
          <w:color w:val="000000"/>
        </w:rPr>
        <w:t>analizados,</w:t>
      </w:r>
      <w:r>
        <w:rPr>
          <w:rFonts w:ascii="Arial" w:hAnsi="Arial" w:cs="Arial"/>
          <w:color w:val="000000"/>
        </w:rPr>
        <w:t xml:space="preserve"> en relación a la </w:t>
      </w:r>
      <w:r w:rsidR="004B1C29">
        <w:rPr>
          <w:rFonts w:ascii="Arial" w:hAnsi="Arial" w:cs="Arial"/>
          <w:color w:val="000000"/>
        </w:rPr>
        <w:t>altura de planta</w:t>
      </w:r>
      <w:r>
        <w:rPr>
          <w:rFonts w:ascii="Arial" w:hAnsi="Arial" w:cs="Arial"/>
          <w:color w:val="000000"/>
        </w:rPr>
        <w:t>. No hubo ningún efecto de los tratamientos evaluados en ésta variable, es decir es válida la hipótesis nula de que los tratamientos son iguales y se rechaza la hipótesis alternativa que los tratamiento</w:t>
      </w:r>
      <w:r w:rsidR="004B1C29">
        <w:rPr>
          <w:rFonts w:ascii="Arial" w:hAnsi="Arial" w:cs="Arial"/>
          <w:color w:val="000000"/>
        </w:rPr>
        <w:t>s son diferentes (Ver apéndice 2</w:t>
      </w:r>
      <w:r w:rsidR="000B61FE">
        <w:rPr>
          <w:rFonts w:ascii="Arial" w:hAnsi="Arial" w:cs="Arial"/>
          <w:color w:val="000000"/>
        </w:rPr>
        <w:t xml:space="preserve"> y 10</w:t>
      </w:r>
      <w:r>
        <w:rPr>
          <w:rFonts w:ascii="Arial" w:hAnsi="Arial" w:cs="Arial"/>
          <w:color w:val="000000"/>
        </w:rPr>
        <w:t>).</w:t>
      </w:r>
    </w:p>
    <w:p w:rsidR="00886C6A" w:rsidRDefault="00886C6A" w:rsidP="00886C6A">
      <w:pPr>
        <w:ind w:left="720"/>
        <w:jc w:val="both"/>
        <w:rPr>
          <w:rFonts w:ascii="Arial" w:hAnsi="Arial" w:cs="Arial"/>
          <w:bCs/>
        </w:rPr>
      </w:pPr>
    </w:p>
    <w:p w:rsidR="00D338B6" w:rsidRPr="00886C6A" w:rsidRDefault="00064546" w:rsidP="00886C6A">
      <w:pPr>
        <w:spacing w:line="480" w:lineRule="auto"/>
        <w:ind w:left="720"/>
        <w:jc w:val="both"/>
        <w:rPr>
          <w:rFonts w:ascii="Arial" w:hAnsi="Arial" w:cs="Arial"/>
          <w:bCs/>
        </w:rPr>
      </w:pPr>
      <w:r>
        <w:rPr>
          <w:rFonts w:ascii="Arial" w:hAnsi="Arial" w:cs="Arial"/>
        </w:rPr>
        <w:t>El modelo que más se ajustó a todas las regresiones de la variable altura de planta fue el cúbico (y = y</w:t>
      </w:r>
      <w:r>
        <w:rPr>
          <w:rFonts w:ascii="Arial" w:hAnsi="Arial" w:cs="Arial"/>
          <w:vertAlign w:val="subscript"/>
        </w:rPr>
        <w:t>o</w:t>
      </w:r>
      <w:r>
        <w:rPr>
          <w:rFonts w:ascii="Arial" w:hAnsi="Arial" w:cs="Arial"/>
        </w:rPr>
        <w:t xml:space="preserve"> + ax + bx</w:t>
      </w:r>
      <w:r>
        <w:rPr>
          <w:rFonts w:ascii="Arial" w:hAnsi="Arial" w:cs="Arial"/>
          <w:vertAlign w:val="superscript"/>
        </w:rPr>
        <w:t>2</w:t>
      </w:r>
      <w:r>
        <w:rPr>
          <w:rFonts w:ascii="Arial" w:hAnsi="Arial" w:cs="Arial"/>
        </w:rPr>
        <w:t xml:space="preserve"> +cx</w:t>
      </w:r>
      <w:r>
        <w:rPr>
          <w:rFonts w:ascii="Arial" w:hAnsi="Arial" w:cs="Arial"/>
          <w:vertAlign w:val="superscript"/>
        </w:rPr>
        <w:t>3</w:t>
      </w:r>
      <w:r>
        <w:rPr>
          <w:rFonts w:ascii="Arial" w:hAnsi="Arial" w:cs="Arial"/>
        </w:rPr>
        <w:t xml:space="preserve">).  Observando los 6 gráficos podemos ver un crecimiento similar. </w:t>
      </w:r>
      <w:r w:rsidR="00886C6A">
        <w:rPr>
          <w:rFonts w:ascii="Arial" w:hAnsi="Arial" w:cs="Arial"/>
          <w:bCs/>
        </w:rPr>
        <w:t>La curva de crecimiento presentó en forma total la fase logarítmica o exponencial, la fase lineal y la fase de declinación de la tasa de crecimiento en todos los tratamientos</w:t>
      </w:r>
      <w:r w:rsidR="00E03EB0">
        <w:rPr>
          <w:rFonts w:ascii="Arial" w:hAnsi="Arial" w:cs="Arial"/>
          <w:bCs/>
        </w:rPr>
        <w:t xml:space="preserve"> (Fig. 4.2 a Fig. 4.7)</w:t>
      </w:r>
      <w:r w:rsidR="00886C6A">
        <w:rPr>
          <w:rFonts w:ascii="Arial" w:hAnsi="Arial" w:cs="Arial"/>
          <w:bCs/>
        </w:rPr>
        <w:t>.</w:t>
      </w:r>
    </w:p>
    <w:p w:rsidR="00776B92" w:rsidRPr="00776B92" w:rsidRDefault="00776B92" w:rsidP="00776B92">
      <w:pPr>
        <w:autoSpaceDE w:val="0"/>
        <w:autoSpaceDN w:val="0"/>
        <w:adjustRightInd w:val="0"/>
        <w:spacing w:line="480" w:lineRule="auto"/>
        <w:ind w:left="720"/>
        <w:jc w:val="center"/>
        <w:rPr>
          <w:rFonts w:ascii="Arial" w:hAnsi="Arial" w:cs="Arial"/>
          <w:b/>
        </w:rPr>
      </w:pPr>
    </w:p>
    <w:p w:rsidR="000D193F" w:rsidRDefault="000D193F" w:rsidP="000D193F">
      <w:pPr>
        <w:autoSpaceDE w:val="0"/>
        <w:autoSpaceDN w:val="0"/>
        <w:adjustRightInd w:val="0"/>
        <w:spacing w:line="480" w:lineRule="auto"/>
        <w:ind w:left="720"/>
        <w:jc w:val="both"/>
        <w:rPr>
          <w:rFonts w:ascii="Arial" w:hAnsi="Arial" w:cs="Arial"/>
        </w:rPr>
      </w:pPr>
      <w:r>
        <w:object w:dxaOrig="8574" w:dyaOrig="6924">
          <v:shape id="_x0000_i1026" type="#_x0000_t75" style="width:343pt;height:274pt" o:ole="">
            <v:imagedata r:id="rId9" o:title=""/>
          </v:shape>
          <o:OLEObject Type="Embed" ProgID="SigmaPlotGraphicObject.4" ShapeID="_x0000_i1026" DrawAspect="Content" ObjectID="_1307436747" r:id="rId10"/>
        </w:object>
      </w:r>
      <w:r>
        <w:t xml:space="preserve"> </w:t>
      </w:r>
      <w:r w:rsidR="00E3108B">
        <w:rPr>
          <w:rFonts w:ascii="Arial" w:hAnsi="Arial" w:cs="Arial"/>
          <w:b/>
          <w:bCs/>
        </w:rPr>
        <w:t>Figura 4</w:t>
      </w:r>
      <w:r>
        <w:rPr>
          <w:rFonts w:ascii="Arial" w:hAnsi="Arial" w:cs="Arial"/>
          <w:b/>
          <w:bCs/>
        </w:rPr>
        <w:t xml:space="preserve">.2. </w:t>
      </w:r>
      <w:r>
        <w:rPr>
          <w:rFonts w:ascii="Arial" w:hAnsi="Arial" w:cs="Arial"/>
        </w:rPr>
        <w:t xml:space="preserve">Regresión de altura </w:t>
      </w:r>
      <w:r w:rsidR="0000697C">
        <w:rPr>
          <w:rFonts w:ascii="Arial" w:hAnsi="Arial" w:cs="Arial"/>
        </w:rPr>
        <w:t>de planta en el tratamiento 1 (U</w:t>
      </w:r>
      <w:r>
        <w:rPr>
          <w:rFonts w:ascii="Arial" w:hAnsi="Arial" w:cs="Arial"/>
        </w:rPr>
        <w:t>rea)</w:t>
      </w:r>
    </w:p>
    <w:p w:rsidR="000D193F" w:rsidRDefault="000D193F" w:rsidP="000D193F">
      <w:pPr>
        <w:autoSpaceDE w:val="0"/>
        <w:autoSpaceDN w:val="0"/>
        <w:adjustRightInd w:val="0"/>
        <w:spacing w:line="480" w:lineRule="auto"/>
        <w:ind w:left="720"/>
        <w:jc w:val="both"/>
      </w:pPr>
      <w:r>
        <w:object w:dxaOrig="8574" w:dyaOrig="6513">
          <v:shape id="_x0000_i1027" type="#_x0000_t75" style="width:343pt;height:259pt" o:ole="">
            <v:imagedata r:id="rId11" o:title=""/>
          </v:shape>
          <o:OLEObject Type="Embed" ProgID="SigmaPlotGraphicObject.4" ShapeID="_x0000_i1027" DrawAspect="Content" ObjectID="_1307436748" r:id="rId12"/>
        </w:object>
      </w:r>
    </w:p>
    <w:p w:rsidR="000D193F" w:rsidRDefault="00E3108B" w:rsidP="000D193F">
      <w:pPr>
        <w:autoSpaceDE w:val="0"/>
        <w:autoSpaceDN w:val="0"/>
        <w:adjustRightInd w:val="0"/>
        <w:spacing w:line="480" w:lineRule="auto"/>
        <w:ind w:left="720"/>
        <w:jc w:val="both"/>
        <w:rPr>
          <w:rFonts w:ascii="Arial" w:hAnsi="Arial" w:cs="Arial"/>
          <w:lang w:val="es-MX"/>
        </w:rPr>
      </w:pPr>
      <w:r>
        <w:rPr>
          <w:rFonts w:ascii="Arial" w:hAnsi="Arial" w:cs="Arial"/>
          <w:b/>
          <w:bCs/>
        </w:rPr>
        <w:t>Figura 4</w:t>
      </w:r>
      <w:r w:rsidR="000D193F">
        <w:rPr>
          <w:rFonts w:ascii="Arial" w:hAnsi="Arial" w:cs="Arial"/>
          <w:b/>
          <w:bCs/>
        </w:rPr>
        <w:t xml:space="preserve">.3. </w:t>
      </w:r>
      <w:r w:rsidR="000D193F">
        <w:rPr>
          <w:rFonts w:ascii="Arial" w:hAnsi="Arial" w:cs="Arial"/>
        </w:rPr>
        <w:t xml:space="preserve">Regresión de altura </w:t>
      </w:r>
      <w:r w:rsidR="001E0EE5">
        <w:rPr>
          <w:rFonts w:ascii="Arial" w:hAnsi="Arial" w:cs="Arial"/>
        </w:rPr>
        <w:t>de planta en el tratamiento 2 (U</w:t>
      </w:r>
      <w:r w:rsidR="000D193F">
        <w:rPr>
          <w:rFonts w:ascii="Arial" w:hAnsi="Arial" w:cs="Arial"/>
        </w:rPr>
        <w:t>+</w:t>
      </w:r>
      <w:r w:rsidR="001E0EE5">
        <w:rPr>
          <w:rFonts w:ascii="Arial" w:hAnsi="Arial" w:cs="Arial"/>
        </w:rPr>
        <w:t>Z</w:t>
      </w:r>
      <w:r w:rsidR="000D193F">
        <w:rPr>
          <w:rFonts w:ascii="Arial" w:hAnsi="Arial" w:cs="Arial"/>
        </w:rPr>
        <w:t>)</w:t>
      </w:r>
    </w:p>
    <w:p w:rsidR="000D193F" w:rsidRDefault="000D193F" w:rsidP="000D193F">
      <w:pPr>
        <w:spacing w:line="480" w:lineRule="auto"/>
        <w:ind w:left="357"/>
        <w:jc w:val="both"/>
        <w:rPr>
          <w:rFonts w:ascii="Arial" w:hAnsi="Arial" w:cs="Arial"/>
        </w:rPr>
      </w:pPr>
      <w:r>
        <w:object w:dxaOrig="8574" w:dyaOrig="6609">
          <v:shape id="_x0000_i1028" type="#_x0000_t75" style="width:361pt;height:261pt" o:ole="">
            <v:imagedata r:id="rId13" o:title=""/>
          </v:shape>
          <o:OLEObject Type="Embed" ProgID="SigmaPlotGraphicObject.4" ShapeID="_x0000_i1028" DrawAspect="Content" ObjectID="_1307436749" r:id="rId14"/>
        </w:object>
      </w:r>
    </w:p>
    <w:p w:rsidR="000D193F" w:rsidRDefault="00E3108B" w:rsidP="000D193F">
      <w:pPr>
        <w:spacing w:line="480" w:lineRule="auto"/>
        <w:ind w:left="357"/>
        <w:jc w:val="both"/>
      </w:pPr>
      <w:r>
        <w:rPr>
          <w:rFonts w:ascii="Arial" w:hAnsi="Arial" w:cs="Arial"/>
          <w:b/>
          <w:bCs/>
        </w:rPr>
        <w:t>Figura 4</w:t>
      </w:r>
      <w:r w:rsidR="000D193F">
        <w:rPr>
          <w:rFonts w:ascii="Arial" w:hAnsi="Arial" w:cs="Arial"/>
          <w:b/>
          <w:bCs/>
        </w:rPr>
        <w:t xml:space="preserve">.4. </w:t>
      </w:r>
      <w:r w:rsidR="000D193F">
        <w:rPr>
          <w:rFonts w:ascii="Arial" w:hAnsi="Arial" w:cs="Arial"/>
        </w:rPr>
        <w:t>Regresión de altura de planta en el tratamiento 3 (Humus)</w:t>
      </w:r>
    </w:p>
    <w:p w:rsidR="000D193F" w:rsidRDefault="000D193F" w:rsidP="000D193F">
      <w:pPr>
        <w:spacing w:line="480" w:lineRule="auto"/>
        <w:ind w:left="357"/>
        <w:jc w:val="both"/>
        <w:rPr>
          <w:rFonts w:ascii="Arial" w:hAnsi="Arial" w:cs="Arial"/>
        </w:rPr>
      </w:pPr>
      <w:r>
        <w:object w:dxaOrig="8574" w:dyaOrig="7017">
          <v:shape id="_x0000_i1029" type="#_x0000_t75" style="width:361pt;height:273pt" o:ole="">
            <v:imagedata r:id="rId15" o:title=""/>
          </v:shape>
          <o:OLEObject Type="Embed" ProgID="SigmaPlotGraphicObject.4" ShapeID="_x0000_i1029" DrawAspect="Content" ObjectID="_1307436750" r:id="rId16"/>
        </w:object>
      </w:r>
    </w:p>
    <w:p w:rsidR="000D193F" w:rsidRDefault="00E3108B" w:rsidP="000D193F">
      <w:pPr>
        <w:spacing w:line="480" w:lineRule="auto"/>
        <w:ind w:left="357"/>
        <w:jc w:val="both"/>
        <w:rPr>
          <w:rFonts w:ascii="Arial" w:hAnsi="Arial" w:cs="Arial"/>
        </w:rPr>
      </w:pPr>
      <w:r>
        <w:rPr>
          <w:rFonts w:ascii="Arial" w:hAnsi="Arial" w:cs="Arial"/>
          <w:b/>
          <w:bCs/>
        </w:rPr>
        <w:t>Figura 4</w:t>
      </w:r>
      <w:r w:rsidR="000D193F">
        <w:rPr>
          <w:rFonts w:ascii="Arial" w:hAnsi="Arial" w:cs="Arial"/>
          <w:b/>
          <w:bCs/>
        </w:rPr>
        <w:t xml:space="preserve">.5. </w:t>
      </w:r>
      <w:r w:rsidR="000D193F">
        <w:rPr>
          <w:rFonts w:ascii="Arial" w:hAnsi="Arial" w:cs="Arial"/>
        </w:rPr>
        <w:t>Regresión de altura de planta en el tratamiento 4 (H+Z)</w:t>
      </w:r>
    </w:p>
    <w:p w:rsidR="000D193F" w:rsidRDefault="000D193F" w:rsidP="000D193F">
      <w:pPr>
        <w:spacing w:line="480" w:lineRule="auto"/>
        <w:ind w:left="357"/>
        <w:jc w:val="both"/>
        <w:rPr>
          <w:rFonts w:ascii="Arial" w:hAnsi="Arial" w:cs="Arial"/>
        </w:rPr>
      </w:pPr>
      <w:r>
        <w:object w:dxaOrig="8574" w:dyaOrig="6609">
          <v:shape id="_x0000_i1030" type="#_x0000_t75" style="width:370pt;height:270pt" o:ole="">
            <v:imagedata r:id="rId17" o:title=""/>
          </v:shape>
          <o:OLEObject Type="Embed" ProgID="SigmaPlotGraphicObject.4" ShapeID="_x0000_i1030" DrawAspect="Content" ObjectID="_1307436751" r:id="rId18"/>
        </w:object>
      </w:r>
    </w:p>
    <w:p w:rsidR="000D193F" w:rsidRDefault="00E3108B" w:rsidP="000D193F">
      <w:pPr>
        <w:spacing w:line="480" w:lineRule="auto"/>
        <w:ind w:left="357"/>
        <w:jc w:val="both"/>
        <w:rPr>
          <w:rFonts w:ascii="Arial" w:hAnsi="Arial" w:cs="Arial"/>
        </w:rPr>
      </w:pPr>
      <w:r>
        <w:rPr>
          <w:rFonts w:ascii="Arial" w:hAnsi="Arial" w:cs="Arial"/>
          <w:b/>
          <w:bCs/>
        </w:rPr>
        <w:t>Figura 4</w:t>
      </w:r>
      <w:r w:rsidR="000D193F">
        <w:rPr>
          <w:rFonts w:ascii="Arial" w:hAnsi="Arial" w:cs="Arial"/>
          <w:b/>
          <w:bCs/>
        </w:rPr>
        <w:t xml:space="preserve">.6. </w:t>
      </w:r>
      <w:r w:rsidR="000D193F">
        <w:rPr>
          <w:rFonts w:ascii="Arial" w:hAnsi="Arial" w:cs="Arial"/>
        </w:rPr>
        <w:t>Regresión de la altura de planta en el tratamiento 5 (</w:t>
      </w:r>
      <w:r w:rsidR="00F17FD9">
        <w:rPr>
          <w:rFonts w:ascii="Arial" w:hAnsi="Arial" w:cs="Arial"/>
        </w:rPr>
        <w:t>Z</w:t>
      </w:r>
      <w:r w:rsidR="000D193F">
        <w:rPr>
          <w:rFonts w:ascii="Arial" w:hAnsi="Arial" w:cs="Arial"/>
        </w:rPr>
        <w:t>eolita)</w:t>
      </w:r>
    </w:p>
    <w:p w:rsidR="000D193F" w:rsidRDefault="000D193F" w:rsidP="000D193F">
      <w:pPr>
        <w:spacing w:line="480" w:lineRule="auto"/>
        <w:ind w:left="357"/>
        <w:jc w:val="both"/>
        <w:rPr>
          <w:rFonts w:ascii="Arial" w:hAnsi="Arial" w:cs="Arial"/>
        </w:rPr>
      </w:pPr>
      <w:r>
        <w:object w:dxaOrig="8574" w:dyaOrig="6566">
          <v:shape id="_x0000_i1031" type="#_x0000_t75" style="width:370pt;height:264pt" o:ole="">
            <v:imagedata r:id="rId19" o:title=""/>
          </v:shape>
          <o:OLEObject Type="Embed" ProgID="SigmaPlotGraphicObject.4" ShapeID="_x0000_i1031" DrawAspect="Content" ObjectID="_1307436752" r:id="rId20"/>
        </w:object>
      </w:r>
    </w:p>
    <w:p w:rsidR="000D193F" w:rsidRDefault="00E3108B" w:rsidP="000D193F">
      <w:pPr>
        <w:spacing w:line="480" w:lineRule="auto"/>
        <w:ind w:left="357"/>
        <w:jc w:val="both"/>
        <w:rPr>
          <w:rFonts w:ascii="Arial" w:hAnsi="Arial" w:cs="Arial"/>
        </w:rPr>
      </w:pPr>
      <w:r>
        <w:rPr>
          <w:rFonts w:ascii="Arial" w:hAnsi="Arial" w:cs="Arial"/>
          <w:b/>
          <w:bCs/>
        </w:rPr>
        <w:t>Figura 4</w:t>
      </w:r>
      <w:r w:rsidR="000D193F">
        <w:rPr>
          <w:rFonts w:ascii="Arial" w:hAnsi="Arial" w:cs="Arial"/>
          <w:b/>
          <w:bCs/>
        </w:rPr>
        <w:t xml:space="preserve">.7. </w:t>
      </w:r>
      <w:r w:rsidR="000D193F">
        <w:rPr>
          <w:rFonts w:ascii="Arial" w:hAnsi="Arial" w:cs="Arial"/>
        </w:rPr>
        <w:t>Regresión de la altura de planta en el testigo absoluto</w:t>
      </w:r>
    </w:p>
    <w:p w:rsidR="00D338B6" w:rsidRDefault="00D338B6" w:rsidP="00D338B6">
      <w:pPr>
        <w:ind w:left="720"/>
        <w:jc w:val="both"/>
        <w:rPr>
          <w:rFonts w:ascii="Arial" w:hAnsi="Arial" w:cs="Arial"/>
        </w:rPr>
      </w:pPr>
    </w:p>
    <w:p w:rsidR="000D193F" w:rsidRDefault="000D193F" w:rsidP="000D193F">
      <w:pPr>
        <w:numPr>
          <w:ilvl w:val="0"/>
          <w:numId w:val="2"/>
        </w:numPr>
        <w:tabs>
          <w:tab w:val="clear" w:pos="2160"/>
          <w:tab w:val="num" w:pos="720"/>
        </w:tabs>
        <w:spacing w:line="480" w:lineRule="auto"/>
        <w:ind w:left="720"/>
        <w:jc w:val="both"/>
        <w:rPr>
          <w:rFonts w:ascii="Arial" w:hAnsi="Arial" w:cs="Arial"/>
        </w:rPr>
      </w:pPr>
      <w:r>
        <w:rPr>
          <w:rFonts w:ascii="Arial" w:hAnsi="Arial" w:cs="Arial"/>
          <w:b/>
          <w:bCs/>
        </w:rPr>
        <w:t>Diámetro del tallo</w:t>
      </w:r>
    </w:p>
    <w:p w:rsidR="00D338B6" w:rsidRDefault="00D338B6" w:rsidP="00D338B6">
      <w:pPr>
        <w:autoSpaceDE w:val="0"/>
        <w:autoSpaceDN w:val="0"/>
        <w:adjustRightInd w:val="0"/>
        <w:ind w:left="720"/>
        <w:jc w:val="both"/>
        <w:rPr>
          <w:rFonts w:ascii="Arial" w:hAnsi="Arial" w:cs="Arial"/>
          <w:szCs w:val="20"/>
          <w:lang w:val="es-MX"/>
        </w:rPr>
      </w:pPr>
    </w:p>
    <w:p w:rsidR="000D193F" w:rsidRDefault="000D193F" w:rsidP="000D193F">
      <w:pPr>
        <w:autoSpaceDE w:val="0"/>
        <w:autoSpaceDN w:val="0"/>
        <w:adjustRightInd w:val="0"/>
        <w:spacing w:line="480" w:lineRule="auto"/>
        <w:ind w:left="720"/>
        <w:jc w:val="both"/>
        <w:rPr>
          <w:rFonts w:ascii="Arial" w:hAnsi="Arial" w:cs="Arial"/>
          <w:szCs w:val="20"/>
          <w:lang w:val="es-MX"/>
        </w:rPr>
      </w:pPr>
      <w:r>
        <w:rPr>
          <w:rFonts w:ascii="Arial" w:hAnsi="Arial" w:cs="Arial"/>
          <w:szCs w:val="20"/>
          <w:lang w:val="es-MX"/>
        </w:rPr>
        <w:t>En la variable diámetro del tallo se hicieron 4 lecturas en un intervalo de 15 días cada una.  No se encontró diferencia significativa en ningún intervalo de tiempo, es decir se acepta la hipótesis nula de que todos los tratamientos son iguales (Ver apéndice 3 y 11).</w:t>
      </w:r>
    </w:p>
    <w:p w:rsidR="00071E6C" w:rsidRDefault="00071E6C" w:rsidP="00071E6C">
      <w:pPr>
        <w:autoSpaceDE w:val="0"/>
        <w:autoSpaceDN w:val="0"/>
        <w:adjustRightInd w:val="0"/>
        <w:ind w:left="720"/>
        <w:jc w:val="both"/>
        <w:rPr>
          <w:rFonts w:ascii="Arial" w:hAnsi="Arial" w:cs="Arial"/>
          <w:szCs w:val="20"/>
          <w:lang w:val="es-MX"/>
        </w:rPr>
      </w:pPr>
    </w:p>
    <w:p w:rsidR="000D193F" w:rsidRDefault="000D193F" w:rsidP="000D193F">
      <w:pPr>
        <w:numPr>
          <w:ilvl w:val="0"/>
          <w:numId w:val="2"/>
        </w:numPr>
        <w:tabs>
          <w:tab w:val="clear" w:pos="2160"/>
          <w:tab w:val="num" w:pos="720"/>
        </w:tabs>
        <w:spacing w:line="480" w:lineRule="auto"/>
        <w:ind w:left="720"/>
        <w:jc w:val="both"/>
        <w:rPr>
          <w:rFonts w:ascii="Arial" w:hAnsi="Arial" w:cs="Arial"/>
        </w:rPr>
      </w:pPr>
      <w:r>
        <w:rPr>
          <w:rFonts w:ascii="Arial" w:hAnsi="Arial" w:cs="Arial"/>
          <w:b/>
          <w:bCs/>
        </w:rPr>
        <w:t>Longitud de la mazorca</w:t>
      </w:r>
    </w:p>
    <w:p w:rsidR="00D338B6" w:rsidRDefault="00D338B6" w:rsidP="00D338B6">
      <w:pPr>
        <w:ind w:left="720"/>
        <w:jc w:val="both"/>
        <w:rPr>
          <w:rFonts w:ascii="Arial" w:hAnsi="Arial" w:cs="Arial"/>
          <w:color w:val="000000"/>
        </w:rPr>
      </w:pPr>
    </w:p>
    <w:p w:rsidR="000D193F" w:rsidRDefault="00DB2302" w:rsidP="000D193F">
      <w:pPr>
        <w:spacing w:line="480" w:lineRule="auto"/>
        <w:ind w:left="720"/>
        <w:jc w:val="both"/>
        <w:rPr>
          <w:rFonts w:ascii="Arial" w:hAnsi="Arial" w:cs="Arial"/>
          <w:color w:val="000000"/>
        </w:rPr>
      </w:pPr>
      <w:r>
        <w:rPr>
          <w:rFonts w:ascii="Arial" w:hAnsi="Arial" w:cs="Arial"/>
          <w:color w:val="000000"/>
        </w:rPr>
        <w:t>Con un nivel de significancia del 5%, no se obtuvieron</w:t>
      </w:r>
      <w:r w:rsidR="000D193F">
        <w:rPr>
          <w:rFonts w:ascii="Arial" w:hAnsi="Arial" w:cs="Arial"/>
          <w:color w:val="000000"/>
        </w:rPr>
        <w:t xml:space="preserve"> diferencias significativas entre los tratamientos</w:t>
      </w:r>
      <w:r>
        <w:rPr>
          <w:rFonts w:ascii="Arial" w:hAnsi="Arial" w:cs="Arial"/>
          <w:color w:val="000000"/>
        </w:rPr>
        <w:t>,</w:t>
      </w:r>
      <w:r w:rsidR="000D193F">
        <w:rPr>
          <w:rFonts w:ascii="Arial" w:hAnsi="Arial" w:cs="Arial"/>
          <w:color w:val="000000"/>
        </w:rPr>
        <w:t xml:space="preserve"> en </w:t>
      </w:r>
      <w:r>
        <w:rPr>
          <w:rFonts w:ascii="Arial" w:hAnsi="Arial" w:cs="Arial"/>
          <w:color w:val="000000"/>
        </w:rPr>
        <w:t>relación a la longitud de la mazorca. No hubo ningún efecto de los tratamientos evaluados en ésta variable,</w:t>
      </w:r>
      <w:r w:rsidR="000D193F">
        <w:rPr>
          <w:rFonts w:ascii="Arial" w:hAnsi="Arial" w:cs="Arial"/>
          <w:color w:val="000000"/>
        </w:rPr>
        <w:t xml:space="preserve"> es decir es válida la hipótesis nula de que los tratamientos son iguales y se rechaza la hipótesis alternativa que los tratamientos son diferentes (Ver apéndice 4 y 12).</w:t>
      </w:r>
    </w:p>
    <w:p w:rsidR="00071E6C" w:rsidRDefault="00071E6C" w:rsidP="00071E6C">
      <w:pPr>
        <w:ind w:left="720"/>
        <w:jc w:val="both"/>
        <w:rPr>
          <w:rFonts w:ascii="Arial" w:hAnsi="Arial" w:cs="Arial"/>
          <w:color w:val="000000"/>
        </w:rPr>
      </w:pPr>
    </w:p>
    <w:p w:rsidR="000D193F" w:rsidRDefault="000D193F" w:rsidP="000D193F">
      <w:pPr>
        <w:numPr>
          <w:ilvl w:val="0"/>
          <w:numId w:val="2"/>
        </w:numPr>
        <w:tabs>
          <w:tab w:val="clear" w:pos="2160"/>
          <w:tab w:val="num" w:pos="720"/>
        </w:tabs>
        <w:spacing w:line="480" w:lineRule="auto"/>
        <w:ind w:left="720"/>
        <w:jc w:val="both"/>
        <w:rPr>
          <w:rFonts w:ascii="Arial" w:hAnsi="Arial" w:cs="Arial"/>
          <w:color w:val="000000"/>
        </w:rPr>
      </w:pPr>
      <w:r>
        <w:rPr>
          <w:rFonts w:ascii="Arial" w:hAnsi="Arial" w:cs="Arial"/>
          <w:b/>
          <w:bCs/>
          <w:color w:val="000000"/>
        </w:rPr>
        <w:t>Diámetro de la mazorca</w:t>
      </w:r>
    </w:p>
    <w:p w:rsidR="00D338B6" w:rsidRDefault="00D338B6" w:rsidP="00D338B6">
      <w:pPr>
        <w:ind w:left="709"/>
        <w:jc w:val="both"/>
        <w:rPr>
          <w:rFonts w:ascii="Arial" w:hAnsi="Arial" w:cs="Arial"/>
          <w:color w:val="000000"/>
        </w:rPr>
      </w:pPr>
    </w:p>
    <w:p w:rsidR="000D193F" w:rsidRDefault="00C02E3D" w:rsidP="000D193F">
      <w:pPr>
        <w:spacing w:line="480" w:lineRule="auto"/>
        <w:ind w:left="709"/>
        <w:jc w:val="both"/>
        <w:rPr>
          <w:rFonts w:ascii="Arial" w:hAnsi="Arial" w:cs="Arial"/>
          <w:color w:val="000000"/>
        </w:rPr>
      </w:pPr>
      <w:r>
        <w:rPr>
          <w:rFonts w:ascii="Arial" w:hAnsi="Arial" w:cs="Arial"/>
          <w:color w:val="000000"/>
        </w:rPr>
        <w:t>Con un nivel de significancia del 5%, no se obtuvieron diferencias significativas entre los tratamientos, en relación al diámetro de la mazorca. No hubo ningún efecto de los tratamientos evaluados en ésta variable, es decir es válida la hipótesis nula de que los tratamientos son iguales y se rechaza la hipótesis alternativa que los tratamientos son diferentes</w:t>
      </w:r>
      <w:r w:rsidR="000D193F">
        <w:rPr>
          <w:rFonts w:ascii="Arial" w:hAnsi="Arial" w:cs="Arial"/>
          <w:color w:val="000000"/>
        </w:rPr>
        <w:t xml:space="preserve"> (Ver apéndice 5 y 13).</w:t>
      </w:r>
    </w:p>
    <w:p w:rsidR="00D338B6" w:rsidRDefault="00D338B6" w:rsidP="00D338B6">
      <w:pPr>
        <w:ind w:left="709"/>
        <w:jc w:val="both"/>
        <w:rPr>
          <w:rFonts w:ascii="Arial" w:hAnsi="Arial" w:cs="Arial"/>
          <w:color w:val="000000"/>
        </w:rPr>
      </w:pPr>
    </w:p>
    <w:p w:rsidR="000D193F" w:rsidRDefault="000D193F" w:rsidP="000D193F">
      <w:pPr>
        <w:numPr>
          <w:ilvl w:val="0"/>
          <w:numId w:val="2"/>
        </w:numPr>
        <w:tabs>
          <w:tab w:val="clear" w:pos="2160"/>
          <w:tab w:val="num" w:pos="720"/>
        </w:tabs>
        <w:spacing w:line="480" w:lineRule="auto"/>
        <w:ind w:left="720"/>
        <w:jc w:val="both"/>
        <w:rPr>
          <w:rFonts w:ascii="Arial" w:hAnsi="Arial" w:cs="Arial"/>
          <w:color w:val="000000"/>
        </w:rPr>
      </w:pPr>
      <w:r>
        <w:rPr>
          <w:rFonts w:ascii="Arial" w:hAnsi="Arial" w:cs="Arial"/>
          <w:b/>
          <w:bCs/>
          <w:color w:val="000000"/>
        </w:rPr>
        <w:t>Número de granos de mazorcas</w:t>
      </w:r>
    </w:p>
    <w:p w:rsidR="00D338B6" w:rsidRDefault="00D338B6" w:rsidP="00D338B6">
      <w:pPr>
        <w:ind w:left="709"/>
        <w:jc w:val="both"/>
        <w:rPr>
          <w:rFonts w:ascii="Arial" w:hAnsi="Arial" w:cs="Arial"/>
          <w:color w:val="000000"/>
        </w:rPr>
      </w:pPr>
    </w:p>
    <w:p w:rsidR="000D193F" w:rsidRDefault="00C02E3D" w:rsidP="000D193F">
      <w:pPr>
        <w:spacing w:line="480" w:lineRule="auto"/>
        <w:ind w:left="709"/>
        <w:jc w:val="both"/>
        <w:rPr>
          <w:rFonts w:ascii="Arial" w:hAnsi="Arial" w:cs="Arial"/>
          <w:color w:val="000000"/>
        </w:rPr>
      </w:pPr>
      <w:r>
        <w:rPr>
          <w:rFonts w:ascii="Arial" w:hAnsi="Arial" w:cs="Arial"/>
          <w:color w:val="000000"/>
        </w:rPr>
        <w:t xml:space="preserve">Con un nivel de significancia del 5%, no se obtuvieron diferencias significativas entre los tratamientos, en relación al número de granos de mazorcas. No hubo ningún efecto de los tratamientos evaluados en ésta variable, es decir </w:t>
      </w:r>
      <w:r w:rsidR="000D193F">
        <w:rPr>
          <w:rFonts w:ascii="Arial" w:hAnsi="Arial" w:cs="Arial"/>
          <w:color w:val="000000"/>
        </w:rPr>
        <w:t>se acepta la hipótesis nula de que todos los tratamientos son iguales (Ver apéndice 6 y 14).</w:t>
      </w:r>
    </w:p>
    <w:p w:rsidR="00117B0D" w:rsidRDefault="00117B0D" w:rsidP="00117B0D">
      <w:pPr>
        <w:ind w:left="709"/>
        <w:jc w:val="both"/>
        <w:rPr>
          <w:rFonts w:ascii="Arial" w:hAnsi="Arial" w:cs="Arial"/>
          <w:color w:val="000000"/>
        </w:rPr>
      </w:pPr>
    </w:p>
    <w:p w:rsidR="000D193F" w:rsidRDefault="000D193F" w:rsidP="000D193F">
      <w:pPr>
        <w:numPr>
          <w:ilvl w:val="0"/>
          <w:numId w:val="2"/>
        </w:numPr>
        <w:tabs>
          <w:tab w:val="clear" w:pos="2160"/>
          <w:tab w:val="num" w:pos="720"/>
        </w:tabs>
        <w:spacing w:line="480" w:lineRule="auto"/>
        <w:ind w:left="720"/>
        <w:jc w:val="both"/>
        <w:rPr>
          <w:rFonts w:ascii="Arial" w:hAnsi="Arial" w:cs="Arial"/>
          <w:color w:val="000000"/>
        </w:rPr>
      </w:pPr>
      <w:r>
        <w:rPr>
          <w:rFonts w:ascii="Arial" w:hAnsi="Arial" w:cs="Arial"/>
          <w:b/>
          <w:bCs/>
          <w:color w:val="000000"/>
        </w:rPr>
        <w:t>Peso de las mazorcas</w:t>
      </w:r>
    </w:p>
    <w:p w:rsidR="00D338B6" w:rsidRDefault="00D338B6" w:rsidP="00D338B6">
      <w:pPr>
        <w:ind w:left="720"/>
        <w:jc w:val="both"/>
        <w:rPr>
          <w:rFonts w:ascii="Arial" w:hAnsi="Arial" w:cs="Arial"/>
          <w:color w:val="000000"/>
        </w:rPr>
      </w:pPr>
    </w:p>
    <w:p w:rsidR="000D193F" w:rsidRDefault="00117B0D" w:rsidP="000D193F">
      <w:pPr>
        <w:spacing w:line="480" w:lineRule="auto"/>
        <w:ind w:left="720"/>
        <w:jc w:val="both"/>
        <w:rPr>
          <w:rFonts w:ascii="Arial" w:hAnsi="Arial" w:cs="Arial"/>
          <w:color w:val="000000"/>
        </w:rPr>
      </w:pPr>
      <w:r>
        <w:rPr>
          <w:rFonts w:ascii="Arial" w:hAnsi="Arial" w:cs="Arial"/>
          <w:color w:val="000000"/>
        </w:rPr>
        <w:t>Con un nivel de significancia del 5%, no se obtuvieron diferencias significativas entre los tratamientos, en relación al peso de las mazorcas. No hubo ningún efecto de los tratamientos evaluados en ésta variable, es decir es válida la hipótesis nula de que los tratamientos son iguales y se rechaza la hipótesis alternativa que los tratamientos son diferentes</w:t>
      </w:r>
      <w:r w:rsidR="000D193F">
        <w:rPr>
          <w:rFonts w:ascii="Arial" w:hAnsi="Arial" w:cs="Arial"/>
          <w:color w:val="000000"/>
        </w:rPr>
        <w:t xml:space="preserve"> (Ver apéndice 7 y 15).</w:t>
      </w:r>
    </w:p>
    <w:p w:rsidR="00F06B4D" w:rsidRDefault="00F06B4D" w:rsidP="00F06B4D">
      <w:pPr>
        <w:ind w:left="720"/>
        <w:jc w:val="both"/>
        <w:rPr>
          <w:rFonts w:ascii="Arial" w:hAnsi="Arial" w:cs="Arial"/>
          <w:color w:val="000000"/>
        </w:rPr>
      </w:pPr>
    </w:p>
    <w:p w:rsidR="000D193F" w:rsidRDefault="000D193F" w:rsidP="000D193F">
      <w:pPr>
        <w:numPr>
          <w:ilvl w:val="0"/>
          <w:numId w:val="2"/>
        </w:numPr>
        <w:tabs>
          <w:tab w:val="clear" w:pos="2160"/>
          <w:tab w:val="num" w:pos="720"/>
        </w:tabs>
        <w:spacing w:line="480" w:lineRule="auto"/>
        <w:ind w:left="720"/>
        <w:jc w:val="both"/>
        <w:rPr>
          <w:rFonts w:ascii="Arial" w:hAnsi="Arial" w:cs="Arial"/>
          <w:color w:val="000000"/>
        </w:rPr>
      </w:pPr>
      <w:r>
        <w:rPr>
          <w:rFonts w:ascii="Arial" w:hAnsi="Arial" w:cs="Arial"/>
          <w:b/>
          <w:bCs/>
          <w:color w:val="000000"/>
        </w:rPr>
        <w:t>Peso de granos por mazorca</w:t>
      </w:r>
    </w:p>
    <w:p w:rsidR="00D338B6" w:rsidRDefault="00D338B6" w:rsidP="00D338B6">
      <w:pPr>
        <w:ind w:left="720"/>
        <w:jc w:val="both"/>
        <w:rPr>
          <w:rFonts w:ascii="Arial" w:hAnsi="Arial" w:cs="Arial"/>
          <w:color w:val="000000"/>
        </w:rPr>
      </w:pPr>
    </w:p>
    <w:p w:rsidR="000D193F" w:rsidRDefault="00117B0D" w:rsidP="000D193F">
      <w:pPr>
        <w:spacing w:line="480" w:lineRule="auto"/>
        <w:ind w:left="720"/>
        <w:jc w:val="both"/>
        <w:rPr>
          <w:rFonts w:ascii="Arial" w:hAnsi="Arial" w:cs="Arial"/>
          <w:color w:val="000000"/>
        </w:rPr>
      </w:pPr>
      <w:r>
        <w:rPr>
          <w:rFonts w:ascii="Arial" w:hAnsi="Arial" w:cs="Arial"/>
          <w:color w:val="000000"/>
        </w:rPr>
        <w:t xml:space="preserve">Con un nivel de significancia del 5%, no se obtuvieron diferencias significativas entre los tratamientos, en relación al peso de granos por mazorca. No hubo ningún efecto de los tratamientos evaluados en ésta variable, es decir es válida la hipótesis nula de que los </w:t>
      </w:r>
      <w:r>
        <w:rPr>
          <w:rFonts w:ascii="Arial" w:hAnsi="Arial" w:cs="Arial"/>
          <w:color w:val="000000"/>
        </w:rPr>
        <w:lastRenderedPageBreak/>
        <w:t>tratamientos son iguales y se rechaza la hipótesis alternativa que los tratamientos son diferentes</w:t>
      </w:r>
      <w:r w:rsidR="000D193F">
        <w:rPr>
          <w:rFonts w:ascii="Arial" w:hAnsi="Arial" w:cs="Arial"/>
          <w:color w:val="000000"/>
        </w:rPr>
        <w:t xml:space="preserve"> (Ver apéndice 8 y 16).</w:t>
      </w:r>
    </w:p>
    <w:p w:rsidR="00F06B4D" w:rsidRDefault="00F06B4D" w:rsidP="00F06B4D">
      <w:pPr>
        <w:ind w:left="720"/>
        <w:jc w:val="both"/>
        <w:rPr>
          <w:rFonts w:ascii="Arial" w:hAnsi="Arial" w:cs="Arial"/>
          <w:color w:val="000000"/>
        </w:rPr>
      </w:pPr>
    </w:p>
    <w:p w:rsidR="000D193F" w:rsidRDefault="000D193F" w:rsidP="000D193F">
      <w:pPr>
        <w:numPr>
          <w:ilvl w:val="0"/>
          <w:numId w:val="2"/>
        </w:numPr>
        <w:tabs>
          <w:tab w:val="clear" w:pos="2160"/>
          <w:tab w:val="num" w:pos="720"/>
        </w:tabs>
        <w:spacing w:line="480" w:lineRule="auto"/>
        <w:ind w:left="720"/>
        <w:jc w:val="both"/>
        <w:rPr>
          <w:rFonts w:ascii="Arial" w:hAnsi="Arial" w:cs="Arial"/>
          <w:color w:val="000000"/>
        </w:rPr>
      </w:pPr>
      <w:r>
        <w:rPr>
          <w:rFonts w:ascii="Arial" w:hAnsi="Arial" w:cs="Arial"/>
          <w:b/>
          <w:bCs/>
          <w:color w:val="000000"/>
        </w:rPr>
        <w:t>Peso seco del follaje</w:t>
      </w:r>
    </w:p>
    <w:p w:rsidR="00D338B6" w:rsidRDefault="00D338B6" w:rsidP="00D338B6">
      <w:pPr>
        <w:ind w:left="720"/>
        <w:jc w:val="both"/>
        <w:rPr>
          <w:rFonts w:ascii="Arial" w:hAnsi="Arial" w:cs="Arial"/>
          <w:color w:val="000000"/>
        </w:rPr>
      </w:pPr>
    </w:p>
    <w:p w:rsidR="000D193F" w:rsidRDefault="00DB6142" w:rsidP="000D193F">
      <w:pPr>
        <w:spacing w:line="480" w:lineRule="auto"/>
        <w:ind w:left="720"/>
        <w:jc w:val="both"/>
        <w:rPr>
          <w:rFonts w:ascii="Arial" w:hAnsi="Arial" w:cs="Arial"/>
          <w:color w:val="000000"/>
        </w:rPr>
      </w:pPr>
      <w:r>
        <w:rPr>
          <w:rFonts w:ascii="Arial" w:hAnsi="Arial" w:cs="Arial"/>
          <w:color w:val="000000"/>
        </w:rPr>
        <w:t>Con un nivel de significancia del 5%, no se obtuvieron diferencias significativas entre los tratamientos, en relación a la longitud de la mazorca. No hubo ningún efecto de los tratamientos evaluados en ésta variable, es decir es válida la hipótesis nula de que los tratamientos son iguales y se rechaza la hipótesis alternativa que los tratamientos son diferentes</w:t>
      </w:r>
      <w:r w:rsidR="000D193F">
        <w:rPr>
          <w:rFonts w:ascii="Arial" w:hAnsi="Arial" w:cs="Arial"/>
          <w:color w:val="000000"/>
        </w:rPr>
        <w:t xml:space="preserve"> (Ver apéndice 9 y 17).</w:t>
      </w:r>
    </w:p>
    <w:p w:rsidR="009533AF" w:rsidRDefault="009533AF" w:rsidP="000D193F">
      <w:pPr>
        <w:spacing w:line="480" w:lineRule="auto"/>
        <w:ind w:left="720"/>
        <w:jc w:val="both"/>
        <w:rPr>
          <w:rFonts w:ascii="Arial" w:hAnsi="Arial" w:cs="Arial"/>
          <w:color w:val="000000"/>
        </w:rPr>
      </w:pPr>
    </w:p>
    <w:p w:rsidR="009533AF" w:rsidRDefault="009533AF" w:rsidP="000D193F">
      <w:pPr>
        <w:spacing w:line="480" w:lineRule="auto"/>
        <w:ind w:left="720"/>
        <w:jc w:val="both"/>
        <w:rPr>
          <w:rFonts w:ascii="Arial" w:hAnsi="Arial" w:cs="Arial"/>
          <w:color w:val="000000"/>
        </w:rPr>
      </w:pPr>
    </w:p>
    <w:p w:rsidR="009533AF" w:rsidRDefault="009533AF" w:rsidP="000D193F">
      <w:pPr>
        <w:spacing w:line="480" w:lineRule="auto"/>
        <w:ind w:left="720"/>
        <w:jc w:val="both"/>
        <w:rPr>
          <w:rFonts w:ascii="Arial" w:hAnsi="Arial" w:cs="Arial"/>
          <w:color w:val="000000"/>
        </w:rPr>
      </w:pPr>
    </w:p>
    <w:p w:rsidR="009533AF" w:rsidRDefault="009533AF" w:rsidP="000D193F">
      <w:pPr>
        <w:spacing w:line="480" w:lineRule="auto"/>
        <w:ind w:left="720"/>
        <w:jc w:val="both"/>
        <w:rPr>
          <w:rFonts w:ascii="Arial" w:hAnsi="Arial" w:cs="Arial"/>
          <w:color w:val="000000"/>
        </w:rPr>
      </w:pPr>
    </w:p>
    <w:p w:rsidR="005B5A13" w:rsidRDefault="005B5A13" w:rsidP="000D193F">
      <w:pPr>
        <w:spacing w:line="480" w:lineRule="auto"/>
        <w:ind w:left="720"/>
        <w:jc w:val="both"/>
        <w:rPr>
          <w:rFonts w:ascii="Arial" w:hAnsi="Arial" w:cs="Arial"/>
          <w:color w:val="000000"/>
        </w:rPr>
      </w:pPr>
    </w:p>
    <w:p w:rsidR="005B5A13" w:rsidRDefault="005B5A13" w:rsidP="000D193F">
      <w:pPr>
        <w:spacing w:line="480" w:lineRule="auto"/>
        <w:ind w:left="720"/>
        <w:jc w:val="both"/>
        <w:rPr>
          <w:rFonts w:ascii="Arial" w:hAnsi="Arial" w:cs="Arial"/>
          <w:color w:val="000000"/>
        </w:rPr>
      </w:pPr>
    </w:p>
    <w:p w:rsidR="009533AF" w:rsidRDefault="009533AF" w:rsidP="000D193F">
      <w:pPr>
        <w:spacing w:line="480" w:lineRule="auto"/>
        <w:ind w:left="720"/>
        <w:jc w:val="both"/>
        <w:rPr>
          <w:rFonts w:ascii="Arial" w:hAnsi="Arial" w:cs="Arial"/>
          <w:color w:val="000000"/>
        </w:rPr>
      </w:pPr>
    </w:p>
    <w:p w:rsidR="00551345" w:rsidRDefault="00551345" w:rsidP="009533AF">
      <w:pPr>
        <w:spacing w:line="480" w:lineRule="auto"/>
        <w:ind w:left="360"/>
        <w:jc w:val="both"/>
        <w:rPr>
          <w:rFonts w:ascii="Arial" w:hAnsi="Arial" w:cs="Arial"/>
          <w:b/>
          <w:color w:val="000000"/>
        </w:rPr>
      </w:pPr>
    </w:p>
    <w:p w:rsidR="00551345" w:rsidRDefault="00551345" w:rsidP="009533AF">
      <w:pPr>
        <w:spacing w:line="480" w:lineRule="auto"/>
        <w:ind w:left="360"/>
        <w:jc w:val="both"/>
        <w:rPr>
          <w:rFonts w:ascii="Arial" w:hAnsi="Arial" w:cs="Arial"/>
          <w:b/>
          <w:color w:val="000000"/>
        </w:rPr>
      </w:pPr>
    </w:p>
    <w:p w:rsidR="00551345" w:rsidRDefault="00551345" w:rsidP="009533AF">
      <w:pPr>
        <w:spacing w:line="480" w:lineRule="auto"/>
        <w:ind w:left="360"/>
        <w:jc w:val="both"/>
        <w:rPr>
          <w:rFonts w:ascii="Arial" w:hAnsi="Arial" w:cs="Arial"/>
          <w:b/>
          <w:color w:val="000000"/>
        </w:rPr>
      </w:pPr>
    </w:p>
    <w:p w:rsidR="00551345" w:rsidRDefault="00551345" w:rsidP="009533AF">
      <w:pPr>
        <w:spacing w:line="480" w:lineRule="auto"/>
        <w:ind w:left="360"/>
        <w:jc w:val="both"/>
        <w:rPr>
          <w:rFonts w:ascii="Arial" w:hAnsi="Arial" w:cs="Arial"/>
          <w:b/>
          <w:color w:val="000000"/>
        </w:rPr>
      </w:pPr>
    </w:p>
    <w:p w:rsidR="00551345" w:rsidRDefault="00551345" w:rsidP="009533AF">
      <w:pPr>
        <w:spacing w:line="480" w:lineRule="auto"/>
        <w:ind w:left="360"/>
        <w:jc w:val="both"/>
        <w:rPr>
          <w:rFonts w:ascii="Arial" w:hAnsi="Arial" w:cs="Arial"/>
          <w:b/>
          <w:color w:val="000000"/>
        </w:rPr>
      </w:pPr>
    </w:p>
    <w:p w:rsidR="009533AF" w:rsidRDefault="009533AF" w:rsidP="00E53A6F">
      <w:pPr>
        <w:ind w:left="357"/>
        <w:jc w:val="center"/>
        <w:rPr>
          <w:rFonts w:ascii="Arial" w:hAnsi="Arial" w:cs="Arial"/>
          <w:b/>
          <w:color w:val="000000"/>
        </w:rPr>
      </w:pPr>
      <w:r>
        <w:rPr>
          <w:rFonts w:ascii="Arial" w:hAnsi="Arial" w:cs="Arial"/>
          <w:b/>
          <w:color w:val="000000"/>
        </w:rPr>
        <w:lastRenderedPageBreak/>
        <w:t>DISCUSIÓN</w:t>
      </w:r>
    </w:p>
    <w:p w:rsidR="001E3114" w:rsidRDefault="001E3114" w:rsidP="00E53A6F">
      <w:pPr>
        <w:ind w:left="357"/>
        <w:jc w:val="center"/>
        <w:rPr>
          <w:rFonts w:ascii="Arial" w:hAnsi="Arial" w:cs="Arial"/>
          <w:b/>
          <w:color w:val="000000"/>
        </w:rPr>
      </w:pPr>
    </w:p>
    <w:p w:rsidR="00A063A1" w:rsidRDefault="00A063A1" w:rsidP="00E53A6F">
      <w:pPr>
        <w:ind w:left="357"/>
        <w:jc w:val="center"/>
        <w:rPr>
          <w:rFonts w:ascii="Arial" w:hAnsi="Arial" w:cs="Arial"/>
          <w:b/>
          <w:color w:val="000000"/>
        </w:rPr>
      </w:pPr>
    </w:p>
    <w:p w:rsidR="00A063A1" w:rsidRDefault="00A063A1" w:rsidP="00A063A1">
      <w:pPr>
        <w:spacing w:line="480" w:lineRule="auto"/>
        <w:ind w:left="357"/>
        <w:jc w:val="both"/>
        <w:rPr>
          <w:rFonts w:ascii="Arial" w:hAnsi="Arial" w:cs="Arial"/>
          <w:color w:val="000000"/>
        </w:rPr>
      </w:pPr>
      <w:r>
        <w:rPr>
          <w:rFonts w:ascii="Arial" w:hAnsi="Arial" w:cs="Arial"/>
          <w:color w:val="000000"/>
        </w:rPr>
        <w:t>En la variable rendimiento se obtuvieron resultados donde el promedio fue 4.760 Kg/Ha, cifra dos veces mayor del promedio obtenido a nivel nacional (2.370 Kg./Ha). Cabe mencionar que estos resultados fueron obtenidos de manera experimental, bajo condiciones controladas, razón por la cual, se consiguieron mejores rendimientos, en comparación a la media nacional, debido a la interacción de diversos factores de manejo agronó</w:t>
      </w:r>
      <w:r w:rsidR="00093EEA">
        <w:rPr>
          <w:rFonts w:ascii="Arial" w:hAnsi="Arial" w:cs="Arial"/>
          <w:color w:val="000000"/>
        </w:rPr>
        <w:t>mico.</w:t>
      </w:r>
    </w:p>
    <w:p w:rsidR="00A063A1" w:rsidRDefault="00A063A1" w:rsidP="00A063A1">
      <w:pPr>
        <w:ind w:left="357"/>
        <w:jc w:val="both"/>
        <w:rPr>
          <w:rFonts w:ascii="Arial" w:hAnsi="Arial" w:cs="Arial"/>
          <w:color w:val="000000"/>
        </w:rPr>
      </w:pPr>
    </w:p>
    <w:p w:rsidR="00A063A1" w:rsidRDefault="00A063A1" w:rsidP="00A063A1">
      <w:pPr>
        <w:spacing w:line="480" w:lineRule="auto"/>
        <w:ind w:left="357"/>
        <w:jc w:val="both"/>
        <w:rPr>
          <w:rFonts w:ascii="Arial" w:hAnsi="Arial" w:cs="Arial"/>
          <w:color w:val="000000"/>
        </w:rPr>
      </w:pPr>
      <w:r>
        <w:rPr>
          <w:rFonts w:ascii="Arial" w:hAnsi="Arial" w:cs="Arial"/>
          <w:color w:val="000000"/>
        </w:rPr>
        <w:t>Con relación a los tratamientos evaluados, en la variable rendimiento, éstos tuvieron signif</w:t>
      </w:r>
      <w:r w:rsidR="00F01FFC">
        <w:rPr>
          <w:rFonts w:ascii="Arial" w:hAnsi="Arial" w:cs="Arial"/>
          <w:color w:val="000000"/>
        </w:rPr>
        <w:t>icancia estadística, siendo el tratamiento u</w:t>
      </w:r>
      <w:r>
        <w:rPr>
          <w:rFonts w:ascii="Arial" w:hAnsi="Arial" w:cs="Arial"/>
          <w:color w:val="000000"/>
        </w:rPr>
        <w:t>rea</w:t>
      </w:r>
      <w:r w:rsidR="00F01FFC">
        <w:rPr>
          <w:rFonts w:ascii="Arial" w:hAnsi="Arial" w:cs="Arial"/>
          <w:color w:val="000000"/>
        </w:rPr>
        <w:t xml:space="preserve"> (5.980 Kg/Ha) el que mejor se</w:t>
      </w:r>
      <w:r>
        <w:rPr>
          <w:rFonts w:ascii="Arial" w:hAnsi="Arial" w:cs="Arial"/>
          <w:color w:val="000000"/>
        </w:rPr>
        <w:t xml:space="preserve"> comportó en relación a los t</w:t>
      </w:r>
      <w:r w:rsidR="00F01FFC">
        <w:rPr>
          <w:rFonts w:ascii="Arial" w:hAnsi="Arial" w:cs="Arial"/>
          <w:color w:val="000000"/>
        </w:rPr>
        <w:t>ratamientos humus (3.693 Kg/Ha) y h</w:t>
      </w:r>
      <w:r>
        <w:rPr>
          <w:rFonts w:ascii="Arial" w:hAnsi="Arial" w:cs="Arial"/>
          <w:color w:val="000000"/>
        </w:rPr>
        <w:t>umus</w:t>
      </w:r>
      <w:r w:rsidR="00F01FFC">
        <w:rPr>
          <w:rFonts w:ascii="Arial" w:hAnsi="Arial" w:cs="Arial"/>
          <w:color w:val="000000"/>
        </w:rPr>
        <w:t xml:space="preserve"> </w:t>
      </w:r>
      <w:r>
        <w:rPr>
          <w:rFonts w:ascii="Arial" w:hAnsi="Arial" w:cs="Arial"/>
          <w:color w:val="000000"/>
        </w:rPr>
        <w:t>+</w:t>
      </w:r>
      <w:r w:rsidR="00F01FFC">
        <w:rPr>
          <w:rFonts w:ascii="Arial" w:hAnsi="Arial" w:cs="Arial"/>
          <w:color w:val="000000"/>
        </w:rPr>
        <w:t xml:space="preserve"> z</w:t>
      </w:r>
      <w:r>
        <w:rPr>
          <w:rFonts w:ascii="Arial" w:hAnsi="Arial" w:cs="Arial"/>
          <w:color w:val="000000"/>
        </w:rPr>
        <w:t>eolita</w:t>
      </w:r>
      <w:r w:rsidR="00F01FFC">
        <w:rPr>
          <w:rFonts w:ascii="Arial" w:hAnsi="Arial" w:cs="Arial"/>
          <w:color w:val="000000"/>
        </w:rPr>
        <w:t xml:space="preserve"> (4.291 Kg/Ha). Pero é</w:t>
      </w:r>
      <w:r>
        <w:rPr>
          <w:rFonts w:ascii="Arial" w:hAnsi="Arial" w:cs="Arial"/>
          <w:color w:val="000000"/>
        </w:rPr>
        <w:t xml:space="preserve">ste mismo tratamiento compartió significancia con los tratamientos </w:t>
      </w:r>
      <w:r w:rsidR="00F01FFC">
        <w:rPr>
          <w:rFonts w:ascii="Arial" w:hAnsi="Arial" w:cs="Arial"/>
          <w:color w:val="000000"/>
        </w:rPr>
        <w:t>u</w:t>
      </w:r>
      <w:r>
        <w:rPr>
          <w:rFonts w:ascii="Arial" w:hAnsi="Arial" w:cs="Arial"/>
          <w:color w:val="000000"/>
        </w:rPr>
        <w:t>rea</w:t>
      </w:r>
      <w:r w:rsidR="00F01FFC">
        <w:rPr>
          <w:rFonts w:ascii="Arial" w:hAnsi="Arial" w:cs="Arial"/>
          <w:color w:val="000000"/>
        </w:rPr>
        <w:t xml:space="preserve"> + zeolita (5.344 Kg/Ha), z</w:t>
      </w:r>
      <w:r>
        <w:rPr>
          <w:rFonts w:ascii="Arial" w:hAnsi="Arial" w:cs="Arial"/>
          <w:color w:val="000000"/>
        </w:rPr>
        <w:t>eolita</w:t>
      </w:r>
      <w:r w:rsidR="00F01FFC">
        <w:rPr>
          <w:rFonts w:ascii="Arial" w:hAnsi="Arial" w:cs="Arial"/>
          <w:color w:val="000000"/>
        </w:rPr>
        <w:t xml:space="preserve"> (</w:t>
      </w:r>
      <w:r>
        <w:rPr>
          <w:rFonts w:ascii="Arial" w:hAnsi="Arial" w:cs="Arial"/>
          <w:color w:val="000000"/>
        </w:rPr>
        <w:t>4.920 Kg/Ha)</w:t>
      </w:r>
      <w:r w:rsidR="00F01FFC">
        <w:rPr>
          <w:rFonts w:ascii="Arial" w:hAnsi="Arial" w:cs="Arial"/>
          <w:color w:val="000000"/>
        </w:rPr>
        <w:t xml:space="preserve"> y el t</w:t>
      </w:r>
      <w:r>
        <w:rPr>
          <w:rFonts w:ascii="Arial" w:hAnsi="Arial" w:cs="Arial"/>
          <w:color w:val="000000"/>
        </w:rPr>
        <w:t>estigo</w:t>
      </w:r>
      <w:r w:rsidR="00F01FFC">
        <w:rPr>
          <w:rFonts w:ascii="Arial" w:hAnsi="Arial" w:cs="Arial"/>
          <w:color w:val="000000"/>
        </w:rPr>
        <w:t xml:space="preserve"> </w:t>
      </w:r>
      <w:r>
        <w:rPr>
          <w:rFonts w:ascii="Arial" w:hAnsi="Arial" w:cs="Arial"/>
          <w:color w:val="000000"/>
        </w:rPr>
        <w:t>(4.333 Kg/Ha).</w:t>
      </w:r>
    </w:p>
    <w:p w:rsidR="00A063A1" w:rsidRDefault="00A063A1" w:rsidP="00A063A1">
      <w:pPr>
        <w:ind w:left="357"/>
        <w:jc w:val="both"/>
        <w:rPr>
          <w:rFonts w:ascii="Arial" w:hAnsi="Arial" w:cs="Arial"/>
          <w:color w:val="000000"/>
          <w:lang w:val="es-MX"/>
        </w:rPr>
      </w:pPr>
    </w:p>
    <w:p w:rsidR="00A063A1" w:rsidRDefault="00A063A1" w:rsidP="00A063A1">
      <w:pPr>
        <w:spacing w:line="480" w:lineRule="auto"/>
        <w:ind w:left="357"/>
        <w:jc w:val="both"/>
        <w:rPr>
          <w:rFonts w:ascii="Arial" w:hAnsi="Arial" w:cs="Arial"/>
          <w:color w:val="000000"/>
          <w:lang w:val="es-MX"/>
        </w:rPr>
      </w:pPr>
      <w:r>
        <w:rPr>
          <w:rFonts w:ascii="Arial" w:hAnsi="Arial" w:cs="Arial"/>
          <w:color w:val="000000"/>
          <w:lang w:val="es-MX"/>
        </w:rPr>
        <w:t>Estos resultados de la variable rendimiento, coinciden con los obtenidos por Estrad</w:t>
      </w:r>
      <w:r w:rsidR="00F01FFC">
        <w:rPr>
          <w:rFonts w:ascii="Arial" w:hAnsi="Arial" w:cs="Arial"/>
          <w:color w:val="000000"/>
          <w:lang w:val="es-MX"/>
        </w:rPr>
        <w:t xml:space="preserve">a </w:t>
      </w:r>
      <w:r>
        <w:rPr>
          <w:rFonts w:ascii="Arial" w:hAnsi="Arial" w:cs="Arial"/>
          <w:color w:val="000000"/>
          <w:lang w:val="es-MX"/>
        </w:rPr>
        <w:t>(2003), quien en un experimento realizado con zeolita en el cultivo de arro</w:t>
      </w:r>
      <w:r w:rsidR="00F01FFC">
        <w:rPr>
          <w:rFonts w:ascii="Arial" w:hAnsi="Arial" w:cs="Arial"/>
          <w:color w:val="000000"/>
          <w:lang w:val="es-MX"/>
        </w:rPr>
        <w:t>z, encontró que el tratamiento u</w:t>
      </w:r>
      <w:r>
        <w:rPr>
          <w:rFonts w:ascii="Arial" w:hAnsi="Arial" w:cs="Arial"/>
          <w:color w:val="000000"/>
          <w:lang w:val="es-MX"/>
        </w:rPr>
        <w:t>rea</w:t>
      </w:r>
      <w:r w:rsidR="00F01FFC">
        <w:rPr>
          <w:rFonts w:ascii="Arial" w:hAnsi="Arial" w:cs="Arial"/>
          <w:color w:val="000000"/>
          <w:lang w:val="es-MX"/>
        </w:rPr>
        <w:t xml:space="preserve"> </w:t>
      </w:r>
      <w:r>
        <w:rPr>
          <w:rFonts w:ascii="Arial" w:hAnsi="Arial" w:cs="Arial"/>
          <w:color w:val="000000"/>
          <w:lang w:val="es-MX"/>
        </w:rPr>
        <w:t>(4.140 Kg/Ha), fue estadísticamente</w:t>
      </w:r>
      <w:r w:rsidR="00F01FFC">
        <w:rPr>
          <w:rFonts w:ascii="Arial" w:hAnsi="Arial" w:cs="Arial"/>
          <w:color w:val="000000"/>
          <w:lang w:val="es-MX"/>
        </w:rPr>
        <w:t xml:space="preserve"> significativo con relación al t</w:t>
      </w:r>
      <w:r>
        <w:rPr>
          <w:rFonts w:ascii="Arial" w:hAnsi="Arial" w:cs="Arial"/>
          <w:color w:val="000000"/>
          <w:lang w:val="es-MX"/>
        </w:rPr>
        <w:t xml:space="preserve">estigo (2.320 Kg/Ha).  Además menciona </w:t>
      </w:r>
      <w:r w:rsidR="00F01FFC">
        <w:rPr>
          <w:rFonts w:ascii="Arial" w:hAnsi="Arial" w:cs="Arial"/>
          <w:color w:val="000000"/>
          <w:lang w:val="es-MX"/>
        </w:rPr>
        <w:t>ésta investigadora, que el t</w:t>
      </w:r>
      <w:r>
        <w:rPr>
          <w:rFonts w:ascii="Arial" w:hAnsi="Arial" w:cs="Arial"/>
          <w:color w:val="000000"/>
          <w:lang w:val="es-MX"/>
        </w:rPr>
        <w:t>ratamient</w:t>
      </w:r>
      <w:r w:rsidR="00F01FFC">
        <w:rPr>
          <w:rFonts w:ascii="Arial" w:hAnsi="Arial" w:cs="Arial"/>
          <w:color w:val="000000"/>
          <w:lang w:val="es-MX"/>
        </w:rPr>
        <w:t>o u</w:t>
      </w:r>
      <w:r>
        <w:rPr>
          <w:rFonts w:ascii="Arial" w:hAnsi="Arial" w:cs="Arial"/>
          <w:color w:val="000000"/>
          <w:lang w:val="es-MX"/>
        </w:rPr>
        <w:t>rea, compartía si</w:t>
      </w:r>
      <w:r w:rsidR="00F01FFC">
        <w:rPr>
          <w:rFonts w:ascii="Arial" w:hAnsi="Arial" w:cs="Arial"/>
          <w:color w:val="000000"/>
          <w:lang w:val="es-MX"/>
        </w:rPr>
        <w:t>gnificancia con el tratamiento u</w:t>
      </w:r>
      <w:r>
        <w:rPr>
          <w:rFonts w:ascii="Arial" w:hAnsi="Arial" w:cs="Arial"/>
          <w:color w:val="000000"/>
          <w:lang w:val="es-MX"/>
        </w:rPr>
        <w:t>rea</w:t>
      </w:r>
      <w:r w:rsidR="00F01FFC">
        <w:rPr>
          <w:rFonts w:ascii="Arial" w:hAnsi="Arial" w:cs="Arial"/>
          <w:color w:val="000000"/>
          <w:lang w:val="es-MX"/>
        </w:rPr>
        <w:t xml:space="preserve"> </w:t>
      </w:r>
      <w:r>
        <w:rPr>
          <w:rFonts w:ascii="Arial" w:hAnsi="Arial" w:cs="Arial"/>
          <w:color w:val="000000"/>
          <w:lang w:val="es-MX"/>
        </w:rPr>
        <w:t>+</w:t>
      </w:r>
      <w:r w:rsidR="00F01FFC">
        <w:rPr>
          <w:rFonts w:ascii="Arial" w:hAnsi="Arial" w:cs="Arial"/>
          <w:color w:val="000000"/>
          <w:lang w:val="es-MX"/>
        </w:rPr>
        <w:t xml:space="preserve"> zeolita (3.950 Kg/Ha).</w:t>
      </w:r>
      <w:r>
        <w:rPr>
          <w:rFonts w:ascii="Arial" w:hAnsi="Arial" w:cs="Arial"/>
          <w:color w:val="000000"/>
          <w:lang w:val="es-MX"/>
        </w:rPr>
        <w:t xml:space="preserve"> Cabe </w:t>
      </w:r>
      <w:r>
        <w:rPr>
          <w:rFonts w:ascii="Arial" w:hAnsi="Arial" w:cs="Arial"/>
          <w:color w:val="000000"/>
          <w:lang w:val="es-MX"/>
        </w:rPr>
        <w:lastRenderedPageBreak/>
        <w:t xml:space="preserve">mencionar que el porcentaje de zeolita empleada fue del 25%, a diferencia de este experimento que se uso un 20% de zeolita.  </w:t>
      </w:r>
    </w:p>
    <w:p w:rsidR="00A063A1" w:rsidRDefault="00A063A1" w:rsidP="00A063A1">
      <w:pPr>
        <w:ind w:left="357"/>
        <w:jc w:val="both"/>
        <w:rPr>
          <w:rFonts w:ascii="Arial" w:hAnsi="Arial" w:cs="Arial"/>
          <w:color w:val="000000"/>
          <w:lang w:val="es-MX"/>
        </w:rPr>
      </w:pPr>
      <w:r>
        <w:rPr>
          <w:rFonts w:ascii="Arial" w:hAnsi="Arial" w:cs="Arial"/>
          <w:color w:val="000000"/>
          <w:lang w:val="es-MX"/>
        </w:rPr>
        <w:t xml:space="preserve"> </w:t>
      </w:r>
    </w:p>
    <w:p w:rsidR="00A063A1" w:rsidRDefault="00A063A1" w:rsidP="00A063A1">
      <w:pPr>
        <w:spacing w:line="480" w:lineRule="auto"/>
        <w:ind w:left="357"/>
        <w:jc w:val="both"/>
        <w:rPr>
          <w:rFonts w:ascii="Arial" w:hAnsi="Arial" w:cs="Arial"/>
          <w:color w:val="000000"/>
          <w:lang w:val="es-MX"/>
        </w:rPr>
      </w:pPr>
      <w:r>
        <w:rPr>
          <w:rFonts w:ascii="Arial" w:hAnsi="Arial" w:cs="Arial"/>
          <w:color w:val="000000"/>
          <w:lang w:val="es-MX"/>
        </w:rPr>
        <w:t>Según los datos obtenidos en este experimento</w:t>
      </w:r>
      <w:r w:rsidR="00F01FFC">
        <w:rPr>
          <w:rFonts w:ascii="Arial" w:hAnsi="Arial" w:cs="Arial"/>
          <w:color w:val="000000"/>
          <w:lang w:val="es-MX"/>
        </w:rPr>
        <w:t>,</w:t>
      </w:r>
      <w:r>
        <w:rPr>
          <w:rFonts w:ascii="Arial" w:hAnsi="Arial" w:cs="Arial"/>
          <w:color w:val="000000"/>
          <w:lang w:val="es-MX"/>
        </w:rPr>
        <w:t xml:space="preserve"> no se obtuvieron significancia estadística en las variables agronómicas del cultivo como altura de planta, diámetro del tallo, longitud de las mazorcas, diámetro de las mazorcas, granos por mazorca, y peso seco del follaje. Estos coincidieron con los ob</w:t>
      </w:r>
      <w:r w:rsidR="00F01FFC">
        <w:rPr>
          <w:rFonts w:ascii="Arial" w:hAnsi="Arial" w:cs="Arial"/>
          <w:color w:val="000000"/>
          <w:lang w:val="es-MX"/>
        </w:rPr>
        <w:t>tenidos por Estrada</w:t>
      </w:r>
      <w:r>
        <w:rPr>
          <w:rFonts w:ascii="Arial" w:hAnsi="Arial" w:cs="Arial"/>
          <w:color w:val="000000"/>
          <w:lang w:val="es-MX"/>
        </w:rPr>
        <w:t xml:space="preserve"> </w:t>
      </w:r>
      <w:r w:rsidR="00F01FFC">
        <w:rPr>
          <w:rFonts w:ascii="Arial" w:hAnsi="Arial" w:cs="Arial"/>
          <w:color w:val="000000"/>
          <w:lang w:val="es-MX"/>
        </w:rPr>
        <w:t>(</w:t>
      </w:r>
      <w:r>
        <w:rPr>
          <w:rFonts w:ascii="Arial" w:hAnsi="Arial" w:cs="Arial"/>
          <w:color w:val="000000"/>
          <w:lang w:val="es-MX"/>
        </w:rPr>
        <w:t>2003</w:t>
      </w:r>
      <w:r w:rsidR="00F01FFC">
        <w:rPr>
          <w:rFonts w:ascii="Arial" w:hAnsi="Arial" w:cs="Arial"/>
          <w:color w:val="000000"/>
          <w:lang w:val="es-MX"/>
        </w:rPr>
        <w:t>)</w:t>
      </w:r>
      <w:r>
        <w:rPr>
          <w:rFonts w:ascii="Arial" w:hAnsi="Arial" w:cs="Arial"/>
          <w:color w:val="000000"/>
          <w:lang w:val="es-MX"/>
        </w:rPr>
        <w:t xml:space="preserve">, </w:t>
      </w:r>
      <w:r w:rsidR="00F01FFC">
        <w:rPr>
          <w:rFonts w:ascii="Arial" w:hAnsi="Arial" w:cs="Arial"/>
          <w:color w:val="000000"/>
          <w:lang w:val="es-MX"/>
        </w:rPr>
        <w:t xml:space="preserve">en </w:t>
      </w:r>
      <w:r>
        <w:rPr>
          <w:rFonts w:ascii="Arial" w:hAnsi="Arial" w:cs="Arial"/>
          <w:color w:val="000000"/>
          <w:lang w:val="es-MX"/>
        </w:rPr>
        <w:t>donde el comportamiento de las zeolitas en el cultivo del arroz fue similar.</w:t>
      </w:r>
    </w:p>
    <w:p w:rsidR="00A063A1" w:rsidRDefault="00A063A1" w:rsidP="00A063A1">
      <w:pPr>
        <w:ind w:left="357"/>
        <w:jc w:val="both"/>
        <w:rPr>
          <w:rFonts w:ascii="Arial" w:hAnsi="Arial" w:cs="Arial"/>
          <w:color w:val="000000"/>
          <w:lang w:val="es-MX"/>
        </w:rPr>
      </w:pPr>
    </w:p>
    <w:p w:rsidR="00A063A1" w:rsidRDefault="00A063A1" w:rsidP="00A063A1">
      <w:pPr>
        <w:spacing w:line="480" w:lineRule="auto"/>
        <w:ind w:left="357"/>
        <w:jc w:val="both"/>
        <w:rPr>
          <w:rFonts w:ascii="Arial" w:hAnsi="Arial" w:cs="Arial"/>
          <w:color w:val="000000"/>
          <w:lang w:val="es-MX"/>
        </w:rPr>
      </w:pPr>
      <w:r>
        <w:rPr>
          <w:rFonts w:ascii="Arial" w:hAnsi="Arial" w:cs="Arial"/>
          <w:color w:val="000000"/>
          <w:lang w:val="es-MX"/>
        </w:rPr>
        <w:t>Según los resultados de Avila, A, (2003),  en experimentos realizados con la misma zeolita natural del BTEZ, en un ensayo de campo realizado en el CENA</w:t>
      </w:r>
      <w:r w:rsidR="00F01FFC">
        <w:rPr>
          <w:rFonts w:ascii="Arial" w:hAnsi="Arial" w:cs="Arial"/>
          <w:color w:val="000000"/>
          <w:lang w:val="es-MX"/>
        </w:rPr>
        <w:t xml:space="preserve">E, en </w:t>
      </w:r>
      <w:r>
        <w:rPr>
          <w:rFonts w:ascii="Arial" w:hAnsi="Arial" w:cs="Arial"/>
          <w:color w:val="000000"/>
          <w:lang w:val="es-MX"/>
        </w:rPr>
        <w:t xml:space="preserve">el cultivo de pepino, tampoco encontró diferencias significativas en las variables de porcentaje de germinación, altura de planta y los en los porcentajes de floración y fructificación. Esto nos indica que posiblemente estas variables no son las indicativas cuando se quiere evaluar el efecto de las zeolitas (Estrada, 2003).  </w:t>
      </w:r>
    </w:p>
    <w:p w:rsidR="00A063A1" w:rsidRDefault="00A063A1" w:rsidP="00A063A1">
      <w:pPr>
        <w:ind w:left="357"/>
        <w:jc w:val="both"/>
        <w:rPr>
          <w:rFonts w:ascii="Arial" w:hAnsi="Arial" w:cs="Arial"/>
          <w:color w:val="000000"/>
          <w:lang w:val="es-MX"/>
        </w:rPr>
      </w:pPr>
    </w:p>
    <w:p w:rsidR="00A063A1" w:rsidRDefault="00A063A1" w:rsidP="00A063A1">
      <w:pPr>
        <w:spacing w:line="480" w:lineRule="auto"/>
        <w:ind w:left="357"/>
        <w:jc w:val="both"/>
        <w:rPr>
          <w:rFonts w:ascii="Arial" w:hAnsi="Arial" w:cs="Arial"/>
          <w:color w:val="000000"/>
          <w:lang w:val="es-MX"/>
        </w:rPr>
      </w:pPr>
      <w:r>
        <w:rPr>
          <w:rFonts w:ascii="Arial" w:hAnsi="Arial" w:cs="Arial"/>
          <w:color w:val="000000"/>
          <w:lang w:val="es-MX"/>
        </w:rPr>
        <w:t xml:space="preserve">Mumpton, F. (1976), señala en una amplia revisión de trabajos realizados con zeolita, en cultivos como: maíz, sorgo, y trigo; que aunque las propiedades de las zeolitas han sido conocidas desde hace mucho tiempo, han sido en estos últimos años donde más trabajos se han experimentados, en sus aplicaciones física y químicas, existiendo diversos criterios ya que algunos investigadores han obtenido mayores </w:t>
      </w:r>
      <w:r>
        <w:rPr>
          <w:rFonts w:ascii="Arial" w:hAnsi="Arial" w:cs="Arial"/>
          <w:color w:val="000000"/>
          <w:lang w:val="es-MX"/>
        </w:rPr>
        <w:lastRenderedPageBreak/>
        <w:t xml:space="preserve">producciones en sus ensayos, otros no han mostrado significancia estadística, en sus trabajos científicos, debido a la acción de las zeolitas. </w:t>
      </w:r>
    </w:p>
    <w:p w:rsidR="00A063A1" w:rsidRDefault="00A063A1" w:rsidP="00A063A1">
      <w:pPr>
        <w:ind w:left="357"/>
        <w:jc w:val="both"/>
        <w:rPr>
          <w:rFonts w:ascii="Arial" w:hAnsi="Arial" w:cs="Arial"/>
          <w:bCs/>
        </w:rPr>
      </w:pPr>
    </w:p>
    <w:p w:rsidR="001E3114" w:rsidRDefault="00A063A1" w:rsidP="00A063A1">
      <w:pPr>
        <w:spacing w:line="480" w:lineRule="auto"/>
        <w:ind w:left="357"/>
        <w:jc w:val="both"/>
        <w:rPr>
          <w:rFonts w:ascii="Arial" w:hAnsi="Arial" w:cs="Arial"/>
        </w:rPr>
      </w:pPr>
      <w:r>
        <w:rPr>
          <w:rFonts w:ascii="Arial" w:hAnsi="Arial" w:cs="Arial"/>
          <w:bCs/>
        </w:rPr>
        <w:t xml:space="preserve">Según el análisis económico realizado, </w:t>
      </w:r>
      <w:r w:rsidR="00F01FFC">
        <w:rPr>
          <w:rFonts w:ascii="Arial" w:hAnsi="Arial" w:cs="Arial"/>
        </w:rPr>
        <w:t>los tratamientos de urea y u</w:t>
      </w:r>
      <w:r>
        <w:rPr>
          <w:rFonts w:ascii="Arial" w:hAnsi="Arial" w:cs="Arial"/>
        </w:rPr>
        <w:t>rea + zeolita</w:t>
      </w:r>
      <w:r w:rsidR="00F01FFC">
        <w:rPr>
          <w:rFonts w:ascii="Arial" w:hAnsi="Arial" w:cs="Arial"/>
        </w:rPr>
        <w:t xml:space="preserve">, en comparación al </w:t>
      </w:r>
      <w:r>
        <w:rPr>
          <w:rFonts w:ascii="Arial" w:hAnsi="Arial" w:cs="Arial"/>
        </w:rPr>
        <w:t>testigo absoluto, alcanzaron tasas de retorno marginales muy por encima de la tasa mínima de retorno del 100%. Las tasas fueron del 338% y 211% respectivamente. Esto nos indica que la inversión en am</w:t>
      </w:r>
      <w:r w:rsidR="00093EEA">
        <w:rPr>
          <w:rFonts w:ascii="Arial" w:hAnsi="Arial" w:cs="Arial"/>
        </w:rPr>
        <w:t>bos tratamientos es recuperada</w:t>
      </w:r>
      <w:r>
        <w:rPr>
          <w:rFonts w:ascii="Arial" w:hAnsi="Arial" w:cs="Arial"/>
        </w:rPr>
        <w:t xml:space="preserve"> y además se obtiene un</w:t>
      </w:r>
      <w:r w:rsidR="00093EEA">
        <w:rPr>
          <w:rFonts w:ascii="Arial" w:hAnsi="Arial" w:cs="Arial"/>
        </w:rPr>
        <w:t>a</w:t>
      </w:r>
      <w:r>
        <w:rPr>
          <w:rFonts w:ascii="Arial" w:hAnsi="Arial" w:cs="Arial"/>
        </w:rPr>
        <w:t xml:space="preserve"> ganancia por cada dólar invertido de $3,4 y $ 2,1., respectivamente.</w:t>
      </w:r>
    </w:p>
    <w:p w:rsidR="00A063A1" w:rsidRDefault="00A063A1" w:rsidP="00A063A1">
      <w:pPr>
        <w:ind w:left="357"/>
        <w:jc w:val="both"/>
        <w:rPr>
          <w:rFonts w:ascii="Arial" w:hAnsi="Arial" w:cs="Arial"/>
        </w:rPr>
      </w:pPr>
    </w:p>
    <w:p w:rsidR="00A063A1" w:rsidRDefault="00A063A1" w:rsidP="00A063A1">
      <w:pPr>
        <w:pStyle w:val="Sangradetextonormal"/>
      </w:pPr>
      <w:r>
        <w:t>Según los resultados de los análisis de suelo realizados en las muestras de cada unidad experimental a los 15 dds, y 45 dds, éstos presentaron en general</w:t>
      </w:r>
      <w:r w:rsidR="008C28AD">
        <w:t>,</w:t>
      </w:r>
      <w:r>
        <w:t xml:space="preserve"> que la concentración de los niveles de nitrógeno, fósforo, potasio, y capacidad de Intercambio catiónico, no  difirieron entre el primero y el segundo análisis efectuado. </w:t>
      </w:r>
    </w:p>
    <w:p w:rsidR="00A063A1" w:rsidRDefault="00A063A1" w:rsidP="00A063A1">
      <w:pPr>
        <w:pStyle w:val="Sangradetextonormal"/>
        <w:spacing w:line="240" w:lineRule="auto"/>
        <w:ind w:left="357"/>
      </w:pPr>
    </w:p>
    <w:p w:rsidR="00A063A1" w:rsidRPr="00A063A1" w:rsidRDefault="00A063A1" w:rsidP="00A063A1">
      <w:pPr>
        <w:spacing w:line="480" w:lineRule="auto"/>
        <w:ind w:left="357"/>
        <w:jc w:val="both"/>
        <w:rPr>
          <w:rFonts w:ascii="Arial" w:hAnsi="Arial" w:cs="Arial"/>
          <w:b/>
          <w:color w:val="000000"/>
        </w:rPr>
      </w:pPr>
      <w:r w:rsidRPr="00A063A1">
        <w:rPr>
          <w:rFonts w:ascii="Arial" w:hAnsi="Arial" w:cs="Arial"/>
        </w:rPr>
        <w:t>En cuanto a los valores de pH, se encontraron variaciones entre los resultados del primer y segundo análisis, siendo los mismos 7,1 a 6,2 respectivamente, lo que indica que el pH del suelo, cambió desde neutro a ligeramente ácido.  Esto posiblemente se deba a la interacción de varios factores, que interactúan en el mismo, tales como: origen del suelo, la lixiviación de elementos básicos y la fertilización nitrogenada (INPOFOS; 1988).</w:t>
      </w:r>
    </w:p>
    <w:sectPr w:rsidR="00A063A1" w:rsidRPr="00A063A1" w:rsidSect="009533AF">
      <w:headerReference w:type="even" r:id="rId21"/>
      <w:headerReference w:type="default" r:id="rId22"/>
      <w:pgSz w:w="11906" w:h="16838"/>
      <w:pgMar w:top="2268" w:right="1361" w:bottom="2268" w:left="2268" w:header="709" w:footer="709" w:gutter="0"/>
      <w:pgNumType w:start="6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7BB" w:rsidRDefault="001677BB">
      <w:r>
        <w:separator/>
      </w:r>
    </w:p>
  </w:endnote>
  <w:endnote w:type="continuationSeparator" w:id="1">
    <w:p w:rsidR="001677BB" w:rsidRDefault="001677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7BB" w:rsidRDefault="001677BB">
      <w:r>
        <w:separator/>
      </w:r>
    </w:p>
  </w:footnote>
  <w:footnote w:type="continuationSeparator" w:id="1">
    <w:p w:rsidR="001677BB" w:rsidRDefault="00167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1B" w:rsidRDefault="00334D1B" w:rsidP="009533A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4D1B" w:rsidRDefault="00334D1B" w:rsidP="000D193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D1B" w:rsidRDefault="00334D1B" w:rsidP="009533A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5F1E">
      <w:rPr>
        <w:rStyle w:val="Nmerodepgina"/>
        <w:noProof/>
      </w:rPr>
      <w:t>63</w:t>
    </w:r>
    <w:r>
      <w:rPr>
        <w:rStyle w:val="Nmerodepgina"/>
      </w:rPr>
      <w:fldChar w:fldCharType="end"/>
    </w:r>
  </w:p>
  <w:p w:rsidR="00334D1B" w:rsidRDefault="00334D1B" w:rsidP="000C1A8F">
    <w:pPr>
      <w:pStyle w:val="Encabezado"/>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C0002"/>
    <w:multiLevelType w:val="hybridMultilevel"/>
    <w:tmpl w:val="12324B30"/>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
    <w:nsid w:val="6DDC6CFC"/>
    <w:multiLevelType w:val="multilevel"/>
    <w:tmpl w:val="0F3A89CA"/>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79E801B4"/>
    <w:multiLevelType w:val="hybridMultilevel"/>
    <w:tmpl w:val="743EE0EE"/>
    <w:lvl w:ilvl="0" w:tplc="3EA01268">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6E3B5E"/>
    <w:rsid w:val="0000697C"/>
    <w:rsid w:val="00033A64"/>
    <w:rsid w:val="00064546"/>
    <w:rsid w:val="0007076A"/>
    <w:rsid w:val="00071E6C"/>
    <w:rsid w:val="00093EEA"/>
    <w:rsid w:val="000A546A"/>
    <w:rsid w:val="000B61FE"/>
    <w:rsid w:val="000C1A8F"/>
    <w:rsid w:val="000D149C"/>
    <w:rsid w:val="000D193F"/>
    <w:rsid w:val="00115EDB"/>
    <w:rsid w:val="00117B0D"/>
    <w:rsid w:val="00117E7B"/>
    <w:rsid w:val="00123B75"/>
    <w:rsid w:val="00165EC2"/>
    <w:rsid w:val="001677BB"/>
    <w:rsid w:val="001E0EE5"/>
    <w:rsid w:val="001E3114"/>
    <w:rsid w:val="00262A21"/>
    <w:rsid w:val="00312F2B"/>
    <w:rsid w:val="00334D1B"/>
    <w:rsid w:val="00361B06"/>
    <w:rsid w:val="0038257E"/>
    <w:rsid w:val="003A2F97"/>
    <w:rsid w:val="003C77A5"/>
    <w:rsid w:val="003E2E9C"/>
    <w:rsid w:val="00436FCC"/>
    <w:rsid w:val="0047231C"/>
    <w:rsid w:val="004B1C29"/>
    <w:rsid w:val="004F5F1E"/>
    <w:rsid w:val="00550DB4"/>
    <w:rsid w:val="00551345"/>
    <w:rsid w:val="005B5A13"/>
    <w:rsid w:val="00672581"/>
    <w:rsid w:val="00676DCB"/>
    <w:rsid w:val="006E3B5E"/>
    <w:rsid w:val="006F3EF2"/>
    <w:rsid w:val="00776B92"/>
    <w:rsid w:val="0082036F"/>
    <w:rsid w:val="00876D6F"/>
    <w:rsid w:val="00886C6A"/>
    <w:rsid w:val="008A204D"/>
    <w:rsid w:val="008C28AD"/>
    <w:rsid w:val="008D6545"/>
    <w:rsid w:val="009250B6"/>
    <w:rsid w:val="009533AF"/>
    <w:rsid w:val="009621D7"/>
    <w:rsid w:val="009E1AE8"/>
    <w:rsid w:val="00A063A1"/>
    <w:rsid w:val="00AD4D22"/>
    <w:rsid w:val="00AD5D58"/>
    <w:rsid w:val="00B51B4C"/>
    <w:rsid w:val="00C02E3D"/>
    <w:rsid w:val="00C04B12"/>
    <w:rsid w:val="00C300FC"/>
    <w:rsid w:val="00C52BD7"/>
    <w:rsid w:val="00C76845"/>
    <w:rsid w:val="00C9063C"/>
    <w:rsid w:val="00CF046D"/>
    <w:rsid w:val="00D20BA9"/>
    <w:rsid w:val="00D338B6"/>
    <w:rsid w:val="00D44667"/>
    <w:rsid w:val="00D52948"/>
    <w:rsid w:val="00D73A90"/>
    <w:rsid w:val="00DB2302"/>
    <w:rsid w:val="00DB6142"/>
    <w:rsid w:val="00DD44AF"/>
    <w:rsid w:val="00DE05F8"/>
    <w:rsid w:val="00E03EB0"/>
    <w:rsid w:val="00E231A5"/>
    <w:rsid w:val="00E3108B"/>
    <w:rsid w:val="00E53A6F"/>
    <w:rsid w:val="00EA5A14"/>
    <w:rsid w:val="00EF3D8A"/>
    <w:rsid w:val="00F01FFC"/>
    <w:rsid w:val="00F06B4D"/>
    <w:rsid w:val="00F17FD9"/>
    <w:rsid w:val="00F6613A"/>
    <w:rsid w:val="00F669D0"/>
    <w:rsid w:val="00F93BCF"/>
    <w:rsid w:val="00FF4E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3F"/>
    <w:rPr>
      <w:sz w:val="24"/>
      <w:szCs w:val="24"/>
    </w:rPr>
  </w:style>
  <w:style w:type="paragraph" w:styleId="Ttulo5">
    <w:name w:val="heading 5"/>
    <w:basedOn w:val="Normal"/>
    <w:next w:val="Normal"/>
    <w:qFormat/>
    <w:rsid w:val="000D193F"/>
    <w:pPr>
      <w:keepNext/>
      <w:jc w:val="center"/>
      <w:outlineLvl w:val="4"/>
    </w:pPr>
    <w:rPr>
      <w:rFonts w:ascii="Arial" w:hAnsi="Arial" w:cs="Arial"/>
      <w:b/>
      <w:bCs/>
      <w:sz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D193F"/>
    <w:pPr>
      <w:tabs>
        <w:tab w:val="center" w:pos="4252"/>
        <w:tab w:val="right" w:pos="8504"/>
      </w:tabs>
    </w:pPr>
  </w:style>
  <w:style w:type="character" w:styleId="Nmerodepgina">
    <w:name w:val="page number"/>
    <w:basedOn w:val="Fuentedeprrafopredeter"/>
    <w:rsid w:val="000D193F"/>
  </w:style>
  <w:style w:type="table" w:styleId="Tablaconcuadrcula">
    <w:name w:val="Table Grid"/>
    <w:basedOn w:val="Tablanormal"/>
    <w:rsid w:val="009E1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0C1A8F"/>
    <w:pPr>
      <w:tabs>
        <w:tab w:val="center" w:pos="4252"/>
        <w:tab w:val="right" w:pos="8504"/>
      </w:tabs>
    </w:pPr>
  </w:style>
  <w:style w:type="paragraph" w:styleId="Sangradetextonormal">
    <w:name w:val="Body Text Indent"/>
    <w:basedOn w:val="Normal"/>
    <w:rsid w:val="00A063A1"/>
    <w:pPr>
      <w:spacing w:line="480" w:lineRule="auto"/>
      <w:ind w:left="360"/>
      <w:jc w:val="both"/>
    </w:pPr>
    <w:rPr>
      <w:rFonts w:ascii="Arial" w:hAnsi="Arial" w:cs="Arial"/>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1614</Words>
  <Characters>8878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CAPITULO 3</vt:lpstr>
    </vt:vector>
  </TitlesOfParts>
  <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3</dc:title>
  <dc:subject/>
  <dc:creator>GORDOSH</dc:creator>
  <cp:keywords/>
  <dc:description/>
  <cp:lastModifiedBy>Ayudante</cp:lastModifiedBy>
  <cp:revision>2</cp:revision>
  <dcterms:created xsi:type="dcterms:W3CDTF">2009-06-25T17:06:00Z</dcterms:created>
  <dcterms:modified xsi:type="dcterms:W3CDTF">2009-06-25T17:06:00Z</dcterms:modified>
</cp:coreProperties>
</file>