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6E" w:rsidRDefault="0076726E" w:rsidP="0076726E">
      <w:pPr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>INTRODUCCIÓN</w:t>
      </w:r>
    </w:p>
    <w:p w:rsidR="0076726E" w:rsidRDefault="0076726E" w:rsidP="0076726E">
      <w:pPr>
        <w:jc w:val="center"/>
        <w:rPr>
          <w:rFonts w:ascii="Arial" w:hAnsi="Arial" w:cs="Arial"/>
          <w:b/>
          <w:bCs/>
          <w:sz w:val="32"/>
          <w:szCs w:val="20"/>
        </w:rPr>
      </w:pP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spacing w:line="480" w:lineRule="auto"/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Las zeolitas naturales se han utilizado en la Agricultura desde los años 60</w:t>
      </w:r>
      <w:r w:rsidR="00591A9E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en países como Japón y EE.UU.,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a través de numerosos ensayos de campo se ha demostrado que incorporadas como aditivos en la fertilización pueden disminuir las pérdidas de nitrógeno en hasta un 60 %, sobre todo en suelos altamente permeables, debido a su alta capacid</w:t>
      </w:r>
      <w:r w:rsidR="00591A9E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ad de intercambio catiónico,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les permite retener amonio, pot</w:t>
      </w:r>
      <w:r w:rsidR="000A4E3B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asio y otros iones </w:t>
      </w:r>
      <w:r w:rsidR="00591A9E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liberándolo</w:t>
      </w:r>
      <w:r w:rsidR="000A4E3B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s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lentamen</w:t>
      </w:r>
      <w:r w:rsidR="000A4E3B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te en el suelo,</w:t>
      </w:r>
      <w:r w:rsidR="00591A9E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reduciendo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el uso de fertilizantes y constituyendo una alternativa efectiva, fácil de emplear e inocua para el medio ambiente.</w:t>
      </w: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spacing w:line="480" w:lineRule="auto"/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En Ecuador, la Escuela Superior Politécnica del Litoral (ESPOL), ha desarrollado investigaciones sobre la caracterización de las zeolitas naturales encontradas en el Bloque Tecnológico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Experimental de Zeolita (BTEZ) del Campus Gustavo Galindo.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Además se ha co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nformado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un grupo de investigadores que gracias al proyecto VLIR componente 6, están realizando 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trabajos de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investigaci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ón en zeolita,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con el fin de 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caracterizarlas y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obtener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información básica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, así como establecer su aplicación tecnológica en la industria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y </w:t>
      </w:r>
      <w:r w:rsidR="004E6D92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en la producción agropecuaria.</w:t>
      </w: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spacing w:line="480" w:lineRule="auto"/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Según la caracterización realizada de las zeolitas naturales en la ESPOL, son del tipo Clinoptilolita </w:t>
      </w:r>
      <w:r w:rsidR="001A79D3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y heulandita,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de la cual </w:t>
      </w:r>
      <w:r w:rsidR="00790BF1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según la literatura existente,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se conoce tiene usos y aplicaciones en la agricultura, acuicultura, industria y descontam</w:t>
      </w:r>
      <w:r w:rsidR="00790BF1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inación ambiental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(3)</w:t>
      </w:r>
      <w:r w:rsidR="00790BF1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.</w:t>
      </w: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spacing w:line="480" w:lineRule="auto"/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En el </w:t>
      </w:r>
      <w:r w:rsidR="00EF1858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área de la producción agrícola 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en los últimos años el hombre ha tratado de buscar nuevas fuentes no sintéticas de nitrógeno y también de materiales o métodos que ayuden a un mejor aprovechamiento de éste elemento en el suelo.  De ésta manera se ayudará a la conservación de los suelos agrícolas y a disponer de </w:t>
      </w:r>
      <w:r w:rsidR="00EF1858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una mejor forma de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nutrición para los cultivos</w:t>
      </w:r>
      <w:r w:rsidR="00EF1858"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 xml:space="preserve"> (5)</w:t>
      </w:r>
      <w:r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  <w:t>.</w:t>
      </w:r>
    </w:p>
    <w:p w:rsidR="0076726E" w:rsidRDefault="0076726E" w:rsidP="0076726E">
      <w:pPr>
        <w:pStyle w:val="Textoindependiente"/>
        <w:tabs>
          <w:tab w:val="left" w:pos="2160"/>
          <w:tab w:val="left" w:pos="2920"/>
        </w:tabs>
        <w:spacing w:line="120" w:lineRule="auto"/>
        <w:jc w:val="both"/>
        <w:rPr>
          <w:b w:val="0"/>
          <w:bCs w:val="0"/>
          <w:i w:val="0"/>
          <w:iCs w:val="0"/>
          <w:snapToGrid w:val="0"/>
          <w:sz w:val="24"/>
          <w:u w:val="none"/>
          <w:lang w:val="es-MX"/>
        </w:rPr>
      </w:pPr>
    </w:p>
    <w:p w:rsidR="0076726E" w:rsidRDefault="0076726E" w:rsidP="0076726E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El uso indiscriminado de fertilizantes sintéticos en la agricultura sobre todo de la urea, ha tenido efectos perjudiciales en las propiedades del suelo y su conservación, causando en muchos casos la acidificación de los suelos cultivables, pérdida de la materia orgánica hasta llegar a la pérdida de la capa arable, dejando </w:t>
      </w:r>
      <w:r w:rsidR="00EF1858">
        <w:rPr>
          <w:rFonts w:ascii="Arial" w:hAnsi="Arial" w:cs="Arial"/>
          <w:szCs w:val="20"/>
        </w:rPr>
        <w:t>algunas</w:t>
      </w:r>
      <w:r>
        <w:rPr>
          <w:rFonts w:ascii="Arial" w:hAnsi="Arial" w:cs="Arial"/>
          <w:szCs w:val="20"/>
        </w:rPr>
        <w:t xml:space="preserve"> áreas </w:t>
      </w:r>
      <w:r w:rsidR="00EF1858">
        <w:rPr>
          <w:rFonts w:ascii="Arial" w:hAnsi="Arial" w:cs="Arial"/>
          <w:szCs w:val="20"/>
        </w:rPr>
        <w:t xml:space="preserve">que </w:t>
      </w:r>
      <w:r>
        <w:rPr>
          <w:rFonts w:ascii="Arial" w:hAnsi="Arial" w:cs="Arial"/>
          <w:szCs w:val="20"/>
        </w:rPr>
        <w:t xml:space="preserve">antes </w:t>
      </w:r>
      <w:r w:rsidR="00EF1858">
        <w:rPr>
          <w:rFonts w:ascii="Arial" w:hAnsi="Arial" w:cs="Arial"/>
          <w:szCs w:val="20"/>
        </w:rPr>
        <w:t xml:space="preserve">eran </w:t>
      </w:r>
      <w:r>
        <w:rPr>
          <w:rFonts w:ascii="Arial" w:hAnsi="Arial" w:cs="Arial"/>
          <w:szCs w:val="20"/>
        </w:rPr>
        <w:t>cultivadas en total desertificación</w:t>
      </w:r>
      <w:r w:rsidR="00EF1858">
        <w:rPr>
          <w:rFonts w:ascii="Arial" w:hAnsi="Arial" w:cs="Arial"/>
          <w:szCs w:val="20"/>
        </w:rPr>
        <w:t xml:space="preserve"> (5)</w:t>
      </w:r>
      <w:r>
        <w:rPr>
          <w:rFonts w:ascii="Arial" w:hAnsi="Arial" w:cs="Arial"/>
          <w:szCs w:val="20"/>
        </w:rPr>
        <w:t>.</w:t>
      </w:r>
    </w:p>
    <w:p w:rsidR="0076726E" w:rsidRDefault="0076726E" w:rsidP="0076726E">
      <w:pPr>
        <w:pStyle w:val="Textoindependiente3"/>
        <w:tabs>
          <w:tab w:val="left" w:pos="2160"/>
        </w:tabs>
        <w:spacing w:line="240" w:lineRule="auto"/>
      </w:pPr>
    </w:p>
    <w:p w:rsidR="0076726E" w:rsidRDefault="0076726E" w:rsidP="0076726E">
      <w:pPr>
        <w:pStyle w:val="Textoindependiente3"/>
        <w:tabs>
          <w:tab w:val="left" w:pos="2160"/>
        </w:tabs>
      </w:pPr>
      <w:r>
        <w:t xml:space="preserve">Al momento, son pocos o escasos los estudios que existen en el país sobre la búsqueda de alternativas ecológicas, en la utilización de fuentes naturales que ayuden a un mejor aprovechamiento y conservación de los nutrientes </w:t>
      </w:r>
      <w:r w:rsidR="00084EE4">
        <w:t>del</w:t>
      </w:r>
      <w:r>
        <w:t xml:space="preserve"> suelo</w:t>
      </w:r>
      <w:r w:rsidR="00084EE4">
        <w:t xml:space="preserve"> que permitan</w:t>
      </w:r>
      <w:r>
        <w:t xml:space="preserve"> un mejor desarrollo </w:t>
      </w:r>
      <w:r w:rsidR="00084EE4">
        <w:t>y rendimiento d</w:t>
      </w:r>
      <w:r>
        <w:t>e cultivos agrícolas.</w:t>
      </w:r>
    </w:p>
    <w:p w:rsidR="0076726E" w:rsidRDefault="0076726E" w:rsidP="0076726E">
      <w:pPr>
        <w:pStyle w:val="Textoindependiente3"/>
        <w:tabs>
          <w:tab w:val="left" w:pos="2160"/>
        </w:tabs>
        <w:spacing w:line="240" w:lineRule="auto"/>
      </w:pPr>
    </w:p>
    <w:p w:rsidR="0076726E" w:rsidRDefault="0076726E" w:rsidP="0076726E">
      <w:pPr>
        <w:pStyle w:val="Textoindependiente3"/>
        <w:tabs>
          <w:tab w:val="left" w:pos="2160"/>
        </w:tabs>
      </w:pPr>
      <w:r>
        <w:t>En base a lo argumentado anteriormente, se plantea los siguientes objetivos:</w:t>
      </w:r>
    </w:p>
    <w:p w:rsidR="0076726E" w:rsidRDefault="0076726E" w:rsidP="0076726E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General.</w:t>
      </w:r>
    </w:p>
    <w:p w:rsidR="0076726E" w:rsidRDefault="0076726E" w:rsidP="0076726E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Evaluar </w:t>
      </w:r>
      <w:r>
        <w:rPr>
          <w:rFonts w:ascii="Arial" w:hAnsi="Arial" w:cs="Arial"/>
          <w:szCs w:val="22"/>
        </w:rPr>
        <w:t>el efecto de las zeolitas naturales en el rendimiento del cultivo de maíz.</w:t>
      </w:r>
    </w:p>
    <w:p w:rsidR="0076726E" w:rsidRDefault="0076726E" w:rsidP="0076726E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Específicos.</w:t>
      </w:r>
    </w:p>
    <w:p w:rsidR="0076726E" w:rsidRDefault="0076726E" w:rsidP="0076726E">
      <w:pPr>
        <w:pStyle w:val="NormalWeb"/>
        <w:numPr>
          <w:ilvl w:val="0"/>
          <w:numId w:val="1"/>
        </w:numPr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napToGrid w:val="0"/>
          <w:szCs w:val="22"/>
        </w:rPr>
        <w:t>Determinar si con la aplicación de zeolitas se puede disminuir las cantidades de fertilizantes nitrogenados y abonos naturales en el cultivo de maíz</w:t>
      </w:r>
      <w:r>
        <w:rPr>
          <w:rFonts w:ascii="Arial" w:hAnsi="Arial" w:cs="Arial"/>
        </w:rPr>
        <w:t>.</w:t>
      </w:r>
    </w:p>
    <w:p w:rsidR="0076726E" w:rsidRDefault="0076726E" w:rsidP="0076726E">
      <w:pPr>
        <w:pStyle w:val="NormalWeb"/>
        <w:numPr>
          <w:ilvl w:val="0"/>
          <w:numId w:val="1"/>
        </w:numPr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Evaluar el efecto del uso de urea en el cultivo de maíz.</w:t>
      </w:r>
    </w:p>
    <w:p w:rsidR="0076726E" w:rsidRDefault="0076726E" w:rsidP="0076726E">
      <w:pPr>
        <w:pStyle w:val="NormalWeb"/>
        <w:numPr>
          <w:ilvl w:val="0"/>
          <w:numId w:val="1"/>
        </w:numPr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Evaluar el efecto de humus en el cultivo de maíz.</w:t>
      </w:r>
    </w:p>
    <w:p w:rsidR="0076726E" w:rsidRDefault="0076726E" w:rsidP="0076726E">
      <w:pPr>
        <w:pStyle w:val="NormalWeb"/>
        <w:numPr>
          <w:ilvl w:val="0"/>
          <w:numId w:val="1"/>
        </w:numPr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Evaluar el efecto combinado del uso de urea mas zeolita en el cultivo de maíz.</w:t>
      </w:r>
    </w:p>
    <w:p w:rsidR="0076726E" w:rsidRDefault="0076726E" w:rsidP="0076726E">
      <w:pPr>
        <w:pStyle w:val="NormalWeb"/>
        <w:numPr>
          <w:ilvl w:val="0"/>
          <w:numId w:val="1"/>
        </w:numPr>
        <w:tabs>
          <w:tab w:val="left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Evaluar el efecto combinado del uso de humus más zeolita en el cultivo de maíz.</w:t>
      </w:r>
    </w:p>
    <w:p w:rsidR="0076726E" w:rsidRDefault="0076726E" w:rsidP="0076726E">
      <w:pPr>
        <w:pStyle w:val="NormalWeb"/>
        <w:numPr>
          <w:ilvl w:val="0"/>
          <w:numId w:val="1"/>
        </w:numPr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  <w:lang w:val="es-MX"/>
        </w:rPr>
      </w:pPr>
      <w:r>
        <w:rPr>
          <w:rFonts w:ascii="Arial" w:hAnsi="Arial" w:cs="Arial"/>
        </w:rPr>
        <w:t>Analizar la factibilidad económica del uso de zeolita en la fertilización del cultivo de maíz.</w:t>
      </w:r>
    </w:p>
    <w:p w:rsidR="0076726E" w:rsidRDefault="0076726E" w:rsidP="0076726E">
      <w:pPr>
        <w:spacing w:line="480" w:lineRule="auto"/>
        <w:jc w:val="both"/>
        <w:rPr>
          <w:rFonts w:ascii="Arial" w:hAnsi="Arial" w:cs="Arial"/>
          <w:lang w:val="es-MX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76726E" w:rsidRDefault="0076726E" w:rsidP="0076726E">
      <w:pPr>
        <w:jc w:val="both"/>
        <w:rPr>
          <w:rFonts w:ascii="Arial" w:hAnsi="Arial" w:cs="Arial"/>
        </w:rPr>
      </w:pPr>
    </w:p>
    <w:p w:rsidR="00C04B12" w:rsidRPr="0076726E" w:rsidRDefault="00C04B12" w:rsidP="0076726E">
      <w:pPr>
        <w:jc w:val="both"/>
        <w:rPr>
          <w:rFonts w:ascii="Arial" w:hAnsi="Arial" w:cs="Arial"/>
        </w:rPr>
      </w:pPr>
    </w:p>
    <w:sectPr w:rsidR="00C04B12" w:rsidRPr="0076726E" w:rsidSect="0076726E">
      <w:headerReference w:type="even" r:id="rId7"/>
      <w:headerReference w:type="default" r:id="rId8"/>
      <w:pgSz w:w="11906" w:h="16838" w:code="9"/>
      <w:pgMar w:top="2268" w:right="136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98" w:rsidRDefault="00B67798">
      <w:r>
        <w:separator/>
      </w:r>
    </w:p>
  </w:endnote>
  <w:endnote w:type="continuationSeparator" w:id="1">
    <w:p w:rsidR="00B67798" w:rsidRDefault="00B6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98" w:rsidRDefault="00B67798">
      <w:r>
        <w:separator/>
      </w:r>
    </w:p>
  </w:footnote>
  <w:footnote w:type="continuationSeparator" w:id="1">
    <w:p w:rsidR="00B67798" w:rsidRDefault="00B67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E4" w:rsidRDefault="00084EE4" w:rsidP="0076726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4EE4" w:rsidRDefault="00084EE4" w:rsidP="0076726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E4" w:rsidRDefault="00084EE4" w:rsidP="0076726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19A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EE4" w:rsidRDefault="00084EE4" w:rsidP="0076726E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7C9"/>
    <w:multiLevelType w:val="hybridMultilevel"/>
    <w:tmpl w:val="A6CC4A26"/>
    <w:lvl w:ilvl="0" w:tplc="00B20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B5E"/>
    <w:rsid w:val="00084EE4"/>
    <w:rsid w:val="000A4E3B"/>
    <w:rsid w:val="001A79D3"/>
    <w:rsid w:val="004E6D92"/>
    <w:rsid w:val="00591A9E"/>
    <w:rsid w:val="006E3B5E"/>
    <w:rsid w:val="0076726E"/>
    <w:rsid w:val="00790BF1"/>
    <w:rsid w:val="00B67798"/>
    <w:rsid w:val="00C04B12"/>
    <w:rsid w:val="00EF1858"/>
    <w:rsid w:val="00F4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6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76726E"/>
    <w:pPr>
      <w:jc w:val="center"/>
    </w:pPr>
    <w:rPr>
      <w:rFonts w:ascii="Arial" w:hAnsi="Arial" w:cs="Arial"/>
      <w:b/>
      <w:bCs/>
      <w:i/>
      <w:iCs/>
      <w:sz w:val="28"/>
      <w:u w:val="single"/>
    </w:rPr>
  </w:style>
  <w:style w:type="paragraph" w:styleId="NormalWeb">
    <w:name w:val="Normal (Web)"/>
    <w:basedOn w:val="Normal"/>
    <w:rsid w:val="007672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oindependiente3">
    <w:name w:val="Body Text 3"/>
    <w:basedOn w:val="Normal"/>
    <w:rsid w:val="0076726E"/>
    <w:pPr>
      <w:spacing w:line="480" w:lineRule="auto"/>
      <w:jc w:val="both"/>
    </w:pPr>
    <w:rPr>
      <w:rFonts w:ascii="Arial" w:hAnsi="Arial" w:cs="Arial"/>
      <w:szCs w:val="20"/>
    </w:rPr>
  </w:style>
  <w:style w:type="paragraph" w:styleId="Encabezado">
    <w:name w:val="header"/>
    <w:basedOn w:val="Normal"/>
    <w:rsid w:val="0076726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7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GORDOSH</dc:creator>
  <cp:keywords/>
  <dc:description/>
  <cp:lastModifiedBy>Ayudante</cp:lastModifiedBy>
  <cp:revision>2</cp:revision>
  <dcterms:created xsi:type="dcterms:W3CDTF">2009-06-25T17:05:00Z</dcterms:created>
  <dcterms:modified xsi:type="dcterms:W3CDTF">2009-06-25T17:05:00Z</dcterms:modified>
</cp:coreProperties>
</file>