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2E" w:rsidRDefault="000C7F90" w:rsidP="00845D57">
      <w:pPr>
        <w:spacing w:line="480" w:lineRule="auto"/>
        <w:jc w:val="center"/>
        <w:rPr>
          <w:rFonts w:ascii="Arial" w:hAnsi="Arial" w:cs="Arial"/>
          <w:b/>
          <w:sz w:val="32"/>
          <w:szCs w:val="32"/>
          <w:u w:val="single"/>
        </w:rPr>
      </w:pPr>
      <w:r>
        <w:rPr>
          <w:rFonts w:ascii="Arial" w:hAnsi="Arial" w:cs="Arial"/>
          <w:b/>
          <w:sz w:val="32"/>
          <w:szCs w:val="32"/>
          <w:u w:val="single"/>
        </w:rPr>
        <w:t>CAPÍTULO 4</w:t>
      </w:r>
    </w:p>
    <w:p w:rsidR="00D8102E" w:rsidRDefault="00D8102E" w:rsidP="00845D57">
      <w:pPr>
        <w:spacing w:line="480" w:lineRule="auto"/>
        <w:jc w:val="center"/>
        <w:rPr>
          <w:rFonts w:ascii="Arial" w:hAnsi="Arial" w:cs="Arial"/>
          <w:b/>
          <w:sz w:val="32"/>
          <w:szCs w:val="32"/>
          <w:u w:val="single"/>
        </w:rPr>
      </w:pPr>
    </w:p>
    <w:p w:rsidR="00D8102E" w:rsidRPr="00D8102E" w:rsidRDefault="00D8102E" w:rsidP="00845D57">
      <w:pPr>
        <w:spacing w:line="480" w:lineRule="auto"/>
        <w:jc w:val="center"/>
        <w:rPr>
          <w:rFonts w:ascii="Arial" w:hAnsi="Arial" w:cs="Arial"/>
          <w:b/>
          <w:sz w:val="28"/>
          <w:szCs w:val="28"/>
        </w:rPr>
      </w:pPr>
      <w:r>
        <w:rPr>
          <w:rFonts w:ascii="Arial" w:hAnsi="Arial" w:cs="Arial"/>
          <w:b/>
          <w:sz w:val="28"/>
          <w:szCs w:val="28"/>
        </w:rPr>
        <w:t>ANÁLISIS TÉCNICO DE LOS PRÉSTAMOS CONCEDIDOS AL PERSONAL ADMINISTRATIVO</w:t>
      </w:r>
    </w:p>
    <w:p w:rsidR="00D8102E" w:rsidRPr="00D8102E" w:rsidRDefault="00D8102E" w:rsidP="00845D57">
      <w:pPr>
        <w:spacing w:line="480" w:lineRule="auto"/>
        <w:jc w:val="center"/>
        <w:rPr>
          <w:rFonts w:ascii="Arial" w:hAnsi="Arial" w:cs="Arial"/>
          <w:b/>
          <w:sz w:val="28"/>
          <w:szCs w:val="28"/>
        </w:rPr>
      </w:pPr>
    </w:p>
    <w:p w:rsidR="00B71673" w:rsidRPr="00E05A1A" w:rsidRDefault="000C7F90" w:rsidP="00845D57">
      <w:pPr>
        <w:spacing w:line="480" w:lineRule="auto"/>
        <w:jc w:val="both"/>
        <w:rPr>
          <w:rFonts w:ascii="Arial" w:hAnsi="Arial" w:cs="Arial"/>
          <w:b/>
        </w:rPr>
      </w:pPr>
      <w:r>
        <w:rPr>
          <w:rFonts w:ascii="Arial" w:hAnsi="Arial" w:cs="Arial"/>
          <w:b/>
        </w:rPr>
        <w:t>4</w:t>
      </w:r>
      <w:r w:rsidR="00B71673" w:rsidRPr="00E05A1A">
        <w:rPr>
          <w:rFonts w:ascii="Arial" w:hAnsi="Arial" w:cs="Arial"/>
          <w:b/>
        </w:rPr>
        <w:t xml:space="preserve">.1. </w:t>
      </w:r>
      <w:r w:rsidR="003B2F22" w:rsidRPr="00E05A1A">
        <w:rPr>
          <w:rFonts w:ascii="Arial" w:hAnsi="Arial" w:cs="Arial"/>
          <w:b/>
        </w:rPr>
        <w:t>DETALLE MENSUAL DE LOS PRÉSTAMOS CONCEDIDOS AL PERSONAL ADMINISTRATIVO</w:t>
      </w:r>
      <w:r w:rsidR="00EC4BAC" w:rsidRPr="00E05A1A">
        <w:rPr>
          <w:rFonts w:ascii="Arial" w:hAnsi="Arial" w:cs="Arial"/>
          <w:b/>
        </w:rPr>
        <w:t>.</w:t>
      </w:r>
    </w:p>
    <w:p w:rsidR="00CF34D3" w:rsidRDefault="003005E0" w:rsidP="00845D57">
      <w:pPr>
        <w:spacing w:line="480" w:lineRule="auto"/>
        <w:jc w:val="both"/>
        <w:rPr>
          <w:rFonts w:ascii="Arial" w:hAnsi="Arial" w:cs="Arial"/>
        </w:rPr>
      </w:pPr>
      <w:r w:rsidRPr="003005E0">
        <w:rPr>
          <w:rFonts w:ascii="Arial" w:hAnsi="Arial" w:cs="Arial"/>
        </w:rPr>
        <w:t xml:space="preserve">Durante el año 2006 </w:t>
      </w:r>
      <w:r>
        <w:rPr>
          <w:rFonts w:ascii="Arial" w:hAnsi="Arial" w:cs="Arial"/>
        </w:rPr>
        <w:t>se concedieron 735 préstamos</w:t>
      </w:r>
      <w:r w:rsidR="000C47CB">
        <w:rPr>
          <w:rFonts w:ascii="Arial" w:hAnsi="Arial" w:cs="Arial"/>
        </w:rPr>
        <w:t xml:space="preserve"> al personal administrativo, los cuales </w:t>
      </w:r>
      <w:r w:rsidR="00DF7DB8">
        <w:rPr>
          <w:rFonts w:ascii="Arial" w:hAnsi="Arial" w:cs="Arial"/>
        </w:rPr>
        <w:t>suman</w:t>
      </w:r>
      <w:r w:rsidR="000C47CB">
        <w:rPr>
          <w:rFonts w:ascii="Arial" w:hAnsi="Arial" w:cs="Arial"/>
        </w:rPr>
        <w:t xml:space="preserve"> $</w:t>
      </w:r>
      <w:r w:rsidR="000C47CB" w:rsidRPr="000C47CB">
        <w:rPr>
          <w:rFonts w:ascii="Arial" w:hAnsi="Arial" w:cs="Arial"/>
        </w:rPr>
        <w:t>3</w:t>
      </w:r>
      <w:r w:rsidR="000C47CB">
        <w:rPr>
          <w:rFonts w:ascii="Arial" w:hAnsi="Arial" w:cs="Arial"/>
        </w:rPr>
        <w:t>,</w:t>
      </w:r>
      <w:r w:rsidR="000C47CB" w:rsidRPr="000C47CB">
        <w:rPr>
          <w:rFonts w:ascii="Arial" w:hAnsi="Arial" w:cs="Arial"/>
        </w:rPr>
        <w:t>27</w:t>
      </w:r>
      <w:r w:rsidR="000C47CB">
        <w:rPr>
          <w:rFonts w:ascii="Arial" w:hAnsi="Arial" w:cs="Arial"/>
        </w:rPr>
        <w:t>1,854.</w:t>
      </w:r>
      <w:r w:rsidR="000C47CB" w:rsidRPr="000C47CB">
        <w:rPr>
          <w:rFonts w:ascii="Arial" w:hAnsi="Arial" w:cs="Arial"/>
        </w:rPr>
        <w:t>28</w:t>
      </w:r>
      <w:r w:rsidR="000C47CB">
        <w:rPr>
          <w:rFonts w:ascii="Arial" w:hAnsi="Arial" w:cs="Arial"/>
        </w:rPr>
        <w:t xml:space="preserve"> </w:t>
      </w:r>
      <w:r>
        <w:rPr>
          <w:rFonts w:ascii="Arial" w:hAnsi="Arial" w:cs="Arial"/>
        </w:rPr>
        <w:t xml:space="preserve">, </w:t>
      </w:r>
      <w:r w:rsidR="00DF7DB8">
        <w:rPr>
          <w:rFonts w:ascii="Arial" w:hAnsi="Arial" w:cs="Arial"/>
        </w:rPr>
        <w:t xml:space="preserve">siendo ésta una cantidad verdaderamente significativa; </w:t>
      </w:r>
      <w:r>
        <w:rPr>
          <w:rFonts w:ascii="Arial" w:hAnsi="Arial" w:cs="Arial"/>
        </w:rPr>
        <w:t xml:space="preserve">el mayor </w:t>
      </w:r>
      <w:r w:rsidR="000C47CB">
        <w:rPr>
          <w:rFonts w:ascii="Arial" w:hAnsi="Arial" w:cs="Arial"/>
        </w:rPr>
        <w:t>monto concedido ascendió a</w:t>
      </w:r>
      <w:r w:rsidR="00FB7A82">
        <w:rPr>
          <w:rFonts w:ascii="Arial" w:hAnsi="Arial" w:cs="Arial"/>
        </w:rPr>
        <w:t xml:space="preserve"> $42,000.00, </w:t>
      </w:r>
      <w:r>
        <w:rPr>
          <w:rFonts w:ascii="Arial" w:hAnsi="Arial" w:cs="Arial"/>
        </w:rPr>
        <w:t xml:space="preserve">mientras que el menor </w:t>
      </w:r>
      <w:r w:rsidR="000C47CB">
        <w:rPr>
          <w:rFonts w:ascii="Arial" w:hAnsi="Arial" w:cs="Arial"/>
        </w:rPr>
        <w:t>a</w:t>
      </w:r>
      <w:r>
        <w:rPr>
          <w:rFonts w:ascii="Arial" w:hAnsi="Arial" w:cs="Arial"/>
        </w:rPr>
        <w:t xml:space="preserve"> $</w:t>
      </w:r>
      <w:r w:rsidRPr="003005E0">
        <w:rPr>
          <w:rFonts w:ascii="Arial" w:hAnsi="Arial" w:cs="Arial"/>
        </w:rPr>
        <w:t>25.36</w:t>
      </w:r>
      <w:r w:rsidR="00DF7DB8">
        <w:rPr>
          <w:rFonts w:ascii="Arial" w:hAnsi="Arial" w:cs="Arial"/>
        </w:rPr>
        <w:t>.  Lo recién expresado se encuentra detallado en la Tabl</w:t>
      </w:r>
      <w:r w:rsidR="00CF34D3">
        <w:rPr>
          <w:rFonts w:ascii="Arial" w:hAnsi="Arial" w:cs="Arial"/>
        </w:rPr>
        <w:t>a 4.1 que consta a continuación.</w:t>
      </w:r>
    </w:p>
    <w:p w:rsidR="00CF34D3" w:rsidRPr="003005E0" w:rsidRDefault="00CF34D3" w:rsidP="00845D57">
      <w:pPr>
        <w:spacing w:line="480" w:lineRule="auto"/>
        <w:jc w:val="both"/>
        <w:rPr>
          <w:rFonts w:ascii="Arial" w:hAnsi="Arial" w:cs="Arial"/>
        </w:rPr>
      </w:pPr>
    </w:p>
    <w:tbl>
      <w:tblPr>
        <w:tblW w:w="367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75"/>
        <w:gridCol w:w="1197"/>
      </w:tblGrid>
      <w:tr w:rsidR="00F02184">
        <w:trPr>
          <w:trHeight w:val="255"/>
          <w:jc w:val="center"/>
        </w:trPr>
        <w:tc>
          <w:tcPr>
            <w:tcW w:w="3672" w:type="dxa"/>
            <w:gridSpan w:val="2"/>
            <w:shd w:val="clear" w:color="auto" w:fill="auto"/>
            <w:noWrap/>
            <w:vAlign w:val="bottom"/>
          </w:tcPr>
          <w:p w:rsidR="00F02184" w:rsidRDefault="00EC4BAC" w:rsidP="00845D57">
            <w:pPr>
              <w:spacing w:line="480" w:lineRule="auto"/>
              <w:jc w:val="center"/>
              <w:rPr>
                <w:rFonts w:ascii="Arial" w:hAnsi="Arial" w:cs="Arial"/>
                <w:i/>
                <w:iCs/>
                <w:sz w:val="20"/>
                <w:szCs w:val="20"/>
              </w:rPr>
            </w:pPr>
            <w:r>
              <w:rPr>
                <w:rFonts w:ascii="Arial" w:hAnsi="Arial" w:cs="Arial"/>
                <w:i/>
                <w:iCs/>
                <w:sz w:val="20"/>
                <w:szCs w:val="20"/>
              </w:rPr>
              <w:t>ESTADÍSTICA DESCRIPTIVA</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Media</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4451,50242</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Error típico</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156,356873</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Mediana</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3959,63</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Moda</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5000</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Desviación estándar</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4238,97295</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Varianza de la muestra</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17968891,7</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Curtosis</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9,36505912</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Coeficiente de asimetría</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1,95993326</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Rango</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41974,64</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lastRenderedPageBreak/>
              <w:t>Mínimo</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25,36</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Máximo</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42000</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Suma</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3271854,28</w:t>
            </w:r>
          </w:p>
        </w:tc>
      </w:tr>
      <w:tr w:rsidR="00F02184">
        <w:trPr>
          <w:trHeight w:val="255"/>
          <w:jc w:val="center"/>
        </w:trPr>
        <w:tc>
          <w:tcPr>
            <w:tcW w:w="2475" w:type="dxa"/>
            <w:shd w:val="clear" w:color="auto" w:fill="auto"/>
            <w:noWrap/>
            <w:vAlign w:val="bottom"/>
          </w:tcPr>
          <w:p w:rsidR="00F02184" w:rsidRDefault="00F02184" w:rsidP="00845D57">
            <w:pPr>
              <w:spacing w:line="480" w:lineRule="auto"/>
              <w:rPr>
                <w:rFonts w:ascii="Arial" w:hAnsi="Arial" w:cs="Arial"/>
                <w:sz w:val="20"/>
                <w:szCs w:val="20"/>
              </w:rPr>
            </w:pPr>
            <w:r>
              <w:rPr>
                <w:rFonts w:ascii="Arial" w:hAnsi="Arial" w:cs="Arial"/>
                <w:sz w:val="20"/>
                <w:szCs w:val="20"/>
              </w:rPr>
              <w:t>Cuenta</w:t>
            </w:r>
          </w:p>
        </w:tc>
        <w:tc>
          <w:tcPr>
            <w:tcW w:w="1197" w:type="dxa"/>
            <w:shd w:val="clear" w:color="auto" w:fill="auto"/>
            <w:noWrap/>
            <w:vAlign w:val="bottom"/>
          </w:tcPr>
          <w:p w:rsidR="00F02184" w:rsidRDefault="00F02184" w:rsidP="00845D57">
            <w:pPr>
              <w:spacing w:line="480" w:lineRule="auto"/>
              <w:jc w:val="right"/>
              <w:rPr>
                <w:rFonts w:ascii="Arial" w:hAnsi="Arial" w:cs="Arial"/>
                <w:sz w:val="20"/>
                <w:szCs w:val="20"/>
              </w:rPr>
            </w:pPr>
            <w:r>
              <w:rPr>
                <w:rFonts w:ascii="Arial" w:hAnsi="Arial" w:cs="Arial"/>
                <w:sz w:val="20"/>
                <w:szCs w:val="20"/>
              </w:rPr>
              <w:t>735</w:t>
            </w:r>
          </w:p>
        </w:tc>
      </w:tr>
    </w:tbl>
    <w:p w:rsidR="00EC4BAC" w:rsidRDefault="00EC4BAC" w:rsidP="005C51C5">
      <w:pPr>
        <w:jc w:val="center"/>
        <w:rPr>
          <w:rFonts w:ascii="Arial" w:hAnsi="Arial" w:cs="Arial"/>
          <w:sz w:val="20"/>
          <w:szCs w:val="20"/>
        </w:rPr>
      </w:pPr>
      <w:r>
        <w:rPr>
          <w:rFonts w:ascii="Arial" w:hAnsi="Arial" w:cs="Arial"/>
          <w:sz w:val="20"/>
          <w:szCs w:val="20"/>
        </w:rPr>
        <w:t xml:space="preserve">Tabla </w:t>
      </w:r>
      <w:r w:rsidR="005C51C5">
        <w:rPr>
          <w:rFonts w:ascii="Arial" w:hAnsi="Arial" w:cs="Arial"/>
          <w:sz w:val="20"/>
          <w:szCs w:val="20"/>
        </w:rPr>
        <w:t>4</w:t>
      </w:r>
      <w:r>
        <w:rPr>
          <w:rFonts w:ascii="Arial" w:hAnsi="Arial" w:cs="Arial"/>
          <w:sz w:val="20"/>
          <w:szCs w:val="20"/>
        </w:rPr>
        <w:t>.1</w:t>
      </w:r>
      <w:r w:rsidRPr="009A0896">
        <w:rPr>
          <w:rFonts w:ascii="Arial" w:hAnsi="Arial" w:cs="Arial"/>
          <w:sz w:val="20"/>
          <w:szCs w:val="20"/>
        </w:rPr>
        <w:t xml:space="preserve">  </w:t>
      </w:r>
      <w:r>
        <w:rPr>
          <w:rFonts w:ascii="Arial" w:hAnsi="Arial" w:cs="Arial"/>
          <w:sz w:val="20"/>
          <w:szCs w:val="20"/>
        </w:rPr>
        <w:t xml:space="preserve">Cuadro de Estadística Descriptiva de los préstamos </w:t>
      </w:r>
    </w:p>
    <w:p w:rsidR="00EC4BAC" w:rsidRDefault="00EC4BAC" w:rsidP="005C51C5">
      <w:pPr>
        <w:jc w:val="center"/>
        <w:rPr>
          <w:rFonts w:ascii="Arial" w:hAnsi="Arial" w:cs="Arial"/>
          <w:b/>
          <w:sz w:val="20"/>
          <w:szCs w:val="20"/>
        </w:rPr>
      </w:pPr>
      <w:r>
        <w:rPr>
          <w:rFonts w:ascii="Arial" w:hAnsi="Arial" w:cs="Arial"/>
          <w:sz w:val="20"/>
          <w:szCs w:val="20"/>
        </w:rPr>
        <w:t>concedidos al personal administrativo en el 2006</w:t>
      </w:r>
    </w:p>
    <w:p w:rsidR="00D8102E" w:rsidRDefault="00D8102E" w:rsidP="00845D57">
      <w:pPr>
        <w:spacing w:line="480" w:lineRule="auto"/>
        <w:jc w:val="both"/>
        <w:rPr>
          <w:rFonts w:ascii="Arial" w:hAnsi="Arial" w:cs="Arial"/>
        </w:rPr>
      </w:pPr>
    </w:p>
    <w:p w:rsidR="005C531E" w:rsidRDefault="00501E9E" w:rsidP="005C531E">
      <w:pPr>
        <w:spacing w:line="480" w:lineRule="auto"/>
        <w:jc w:val="both"/>
        <w:rPr>
          <w:rFonts w:ascii="Arial" w:hAnsi="Arial" w:cs="Arial"/>
        </w:rPr>
      </w:pPr>
      <w:r>
        <w:rPr>
          <w:rFonts w:ascii="Arial" w:hAnsi="Arial" w:cs="Arial"/>
        </w:rPr>
        <w:t>Mes a mes</w:t>
      </w:r>
      <w:r w:rsidR="003005E0">
        <w:rPr>
          <w:rFonts w:ascii="Arial" w:hAnsi="Arial" w:cs="Arial"/>
        </w:rPr>
        <w:t xml:space="preserve"> el monto de los préstamos conced</w:t>
      </w:r>
      <w:r>
        <w:rPr>
          <w:rFonts w:ascii="Arial" w:hAnsi="Arial" w:cs="Arial"/>
        </w:rPr>
        <w:t>idos ha variado notablemente, y c</w:t>
      </w:r>
      <w:r w:rsidR="003005E0">
        <w:rPr>
          <w:rFonts w:ascii="Arial" w:hAnsi="Arial" w:cs="Arial"/>
        </w:rPr>
        <w:t xml:space="preserve">abe recalcar que hasta </w:t>
      </w:r>
      <w:r>
        <w:rPr>
          <w:rFonts w:ascii="Arial" w:hAnsi="Arial" w:cs="Arial"/>
        </w:rPr>
        <w:t>antes d</w:t>
      </w:r>
      <w:r w:rsidR="003005E0">
        <w:rPr>
          <w:rFonts w:ascii="Arial" w:hAnsi="Arial" w:cs="Arial"/>
        </w:rPr>
        <w:t>e</w:t>
      </w:r>
      <w:r>
        <w:rPr>
          <w:rFonts w:ascii="Arial" w:hAnsi="Arial" w:cs="Arial"/>
        </w:rPr>
        <w:t xml:space="preserve">l mes de </w:t>
      </w:r>
      <w:r w:rsidR="003005E0">
        <w:rPr>
          <w:rFonts w:ascii="Arial" w:hAnsi="Arial" w:cs="Arial"/>
        </w:rPr>
        <w:t>septiembre en el que Fondo inició sus actividades, eran el Rector o el Vicerrector Financiero quienes</w:t>
      </w:r>
      <w:r w:rsidR="004D47B6">
        <w:rPr>
          <w:rFonts w:ascii="Arial" w:hAnsi="Arial" w:cs="Arial"/>
        </w:rPr>
        <w:t xml:space="preserve"> autorizaban</w:t>
      </w:r>
      <w:r>
        <w:rPr>
          <w:rFonts w:ascii="Arial" w:hAnsi="Arial" w:cs="Arial"/>
        </w:rPr>
        <w:t xml:space="preserve"> dichos préstamos, por lo tanto desde Septiembre en adelante, se tienen identificados a los préstamos por tipos</w:t>
      </w:r>
      <w:r w:rsidR="005C531E">
        <w:rPr>
          <w:rFonts w:ascii="Arial" w:hAnsi="Arial" w:cs="Arial"/>
        </w:rPr>
        <w:t>, los cuales para efectos de este trabajo se los identificará con las siguientes abreviaturas: Arreglo de Vivienda (</w:t>
      </w:r>
      <w:r w:rsidR="005C531E" w:rsidRPr="0054681F">
        <w:rPr>
          <w:rFonts w:ascii="Arial" w:hAnsi="Arial" w:cs="Arial"/>
        </w:rPr>
        <w:t>ARVI</w:t>
      </w:r>
      <w:r w:rsidR="005C531E">
        <w:rPr>
          <w:rFonts w:ascii="Arial" w:hAnsi="Arial" w:cs="Arial"/>
        </w:rPr>
        <w:t>), Compra de terreno</w:t>
      </w:r>
      <w:r w:rsidR="005C531E" w:rsidRPr="00486E1F">
        <w:rPr>
          <w:rFonts w:ascii="Arial" w:hAnsi="Arial" w:cs="Arial"/>
        </w:rPr>
        <w:t xml:space="preserve"> </w:t>
      </w:r>
      <w:r w:rsidR="005C531E">
        <w:rPr>
          <w:rFonts w:ascii="Arial" w:hAnsi="Arial" w:cs="Arial"/>
        </w:rPr>
        <w:t>(</w:t>
      </w:r>
      <w:r w:rsidR="005C531E" w:rsidRPr="0054681F">
        <w:rPr>
          <w:rFonts w:ascii="Arial" w:hAnsi="Arial" w:cs="Arial"/>
        </w:rPr>
        <w:t>CTE</w:t>
      </w:r>
      <w:r w:rsidR="005C531E">
        <w:rPr>
          <w:rFonts w:ascii="Arial" w:hAnsi="Arial" w:cs="Arial"/>
        </w:rPr>
        <w:t>), Compra de Vivienda</w:t>
      </w:r>
      <w:r w:rsidR="005C531E" w:rsidRPr="00486E1F">
        <w:rPr>
          <w:rFonts w:ascii="Arial" w:hAnsi="Arial" w:cs="Arial"/>
        </w:rPr>
        <w:t xml:space="preserve"> </w:t>
      </w:r>
      <w:r w:rsidR="005C531E">
        <w:rPr>
          <w:rFonts w:ascii="Arial" w:hAnsi="Arial" w:cs="Arial"/>
        </w:rPr>
        <w:t>(</w:t>
      </w:r>
      <w:r w:rsidR="005C531E" w:rsidRPr="0054681F">
        <w:rPr>
          <w:rFonts w:ascii="Arial" w:hAnsi="Arial" w:cs="Arial"/>
        </w:rPr>
        <w:t>CVI</w:t>
      </w:r>
      <w:r w:rsidR="005C531E">
        <w:rPr>
          <w:rFonts w:ascii="Arial" w:hAnsi="Arial" w:cs="Arial"/>
        </w:rPr>
        <w:t>),</w:t>
      </w:r>
      <w:r w:rsidR="005C531E" w:rsidRPr="0054681F">
        <w:rPr>
          <w:rFonts w:ascii="Arial" w:hAnsi="Arial" w:cs="Arial"/>
        </w:rPr>
        <w:t xml:space="preserve"> </w:t>
      </w:r>
      <w:r w:rsidR="005C531E">
        <w:rPr>
          <w:rFonts w:ascii="Arial" w:hAnsi="Arial" w:cs="Arial"/>
        </w:rPr>
        <w:t>Compra de Vehículo</w:t>
      </w:r>
      <w:r w:rsidR="005C531E" w:rsidRPr="00486E1F">
        <w:rPr>
          <w:rFonts w:ascii="Arial" w:hAnsi="Arial" w:cs="Arial"/>
        </w:rPr>
        <w:t xml:space="preserve"> </w:t>
      </w:r>
      <w:r w:rsidR="005C531E">
        <w:rPr>
          <w:rFonts w:ascii="Arial" w:hAnsi="Arial" w:cs="Arial"/>
        </w:rPr>
        <w:t>(</w:t>
      </w:r>
      <w:r w:rsidR="005C531E" w:rsidRPr="0054681F">
        <w:rPr>
          <w:rFonts w:ascii="Arial" w:hAnsi="Arial" w:cs="Arial"/>
        </w:rPr>
        <w:t>CVE</w:t>
      </w:r>
      <w:r w:rsidR="005C531E">
        <w:rPr>
          <w:rFonts w:ascii="Arial" w:hAnsi="Arial" w:cs="Arial"/>
        </w:rPr>
        <w:t>), Consumos Varios</w:t>
      </w:r>
      <w:r w:rsidR="005C531E" w:rsidRPr="00486E1F">
        <w:rPr>
          <w:rFonts w:ascii="Arial" w:hAnsi="Arial" w:cs="Arial"/>
        </w:rPr>
        <w:t xml:space="preserve"> </w:t>
      </w:r>
      <w:r w:rsidR="005C531E">
        <w:rPr>
          <w:rFonts w:ascii="Arial" w:hAnsi="Arial" w:cs="Arial"/>
        </w:rPr>
        <w:t>(</w:t>
      </w:r>
      <w:r w:rsidR="005C531E" w:rsidRPr="0054681F">
        <w:rPr>
          <w:rFonts w:ascii="Arial" w:hAnsi="Arial" w:cs="Arial"/>
        </w:rPr>
        <w:t>CVA</w:t>
      </w:r>
      <w:r w:rsidR="005C531E">
        <w:rPr>
          <w:rFonts w:ascii="Arial" w:hAnsi="Arial" w:cs="Arial"/>
        </w:rPr>
        <w:t>), Calamidad Doméstica</w:t>
      </w:r>
      <w:r w:rsidR="005C531E" w:rsidRPr="00486E1F">
        <w:rPr>
          <w:rFonts w:ascii="Arial" w:hAnsi="Arial" w:cs="Arial"/>
        </w:rPr>
        <w:t xml:space="preserve"> </w:t>
      </w:r>
      <w:r w:rsidR="005C531E">
        <w:rPr>
          <w:rFonts w:ascii="Arial" w:hAnsi="Arial" w:cs="Arial"/>
        </w:rPr>
        <w:t>(</w:t>
      </w:r>
      <w:r w:rsidR="005C531E" w:rsidRPr="0054681F">
        <w:rPr>
          <w:rFonts w:ascii="Arial" w:hAnsi="Arial" w:cs="Arial"/>
        </w:rPr>
        <w:t>CDO</w:t>
      </w:r>
      <w:r w:rsidR="005C531E">
        <w:rPr>
          <w:rFonts w:ascii="Arial" w:hAnsi="Arial" w:cs="Arial"/>
        </w:rPr>
        <w:t>), Compra de Deuda (</w:t>
      </w:r>
      <w:r w:rsidR="005C531E" w:rsidRPr="0054681F">
        <w:rPr>
          <w:rFonts w:ascii="Arial" w:hAnsi="Arial" w:cs="Arial"/>
        </w:rPr>
        <w:t>CDE</w:t>
      </w:r>
      <w:r w:rsidR="005C531E">
        <w:rPr>
          <w:rFonts w:ascii="Arial" w:hAnsi="Arial" w:cs="Arial"/>
        </w:rPr>
        <w:t>), Compra de Bienes Muebles (CBM) y</w:t>
      </w:r>
      <w:r w:rsidR="005C531E" w:rsidRPr="0054681F">
        <w:rPr>
          <w:rFonts w:ascii="Arial" w:hAnsi="Arial" w:cs="Arial"/>
        </w:rPr>
        <w:t xml:space="preserve"> </w:t>
      </w:r>
      <w:r w:rsidR="005C531E">
        <w:rPr>
          <w:rFonts w:ascii="Arial" w:hAnsi="Arial" w:cs="Arial"/>
        </w:rPr>
        <w:t>Salud</w:t>
      </w:r>
      <w:r w:rsidR="005C531E" w:rsidRPr="00486E1F">
        <w:rPr>
          <w:rFonts w:ascii="Arial" w:hAnsi="Arial" w:cs="Arial"/>
        </w:rPr>
        <w:t xml:space="preserve"> </w:t>
      </w:r>
      <w:r w:rsidR="005C531E">
        <w:rPr>
          <w:rFonts w:ascii="Arial" w:hAnsi="Arial" w:cs="Arial"/>
        </w:rPr>
        <w:t>(</w:t>
      </w:r>
      <w:r w:rsidR="005C531E" w:rsidRPr="0054681F">
        <w:rPr>
          <w:rFonts w:ascii="Arial" w:hAnsi="Arial" w:cs="Arial"/>
        </w:rPr>
        <w:t>SA</w:t>
      </w:r>
      <w:r w:rsidR="005C531E">
        <w:rPr>
          <w:rFonts w:ascii="Arial" w:hAnsi="Arial" w:cs="Arial"/>
        </w:rPr>
        <w:t xml:space="preserve">).  </w:t>
      </w:r>
    </w:p>
    <w:p w:rsidR="004D47B6" w:rsidRDefault="00501E9E" w:rsidP="00845D57">
      <w:pPr>
        <w:spacing w:line="480" w:lineRule="auto"/>
        <w:jc w:val="both"/>
        <w:rPr>
          <w:rFonts w:ascii="Arial" w:hAnsi="Arial" w:cs="Arial"/>
        </w:rPr>
      </w:pPr>
      <w:r>
        <w:rPr>
          <w:rFonts w:ascii="Arial" w:hAnsi="Arial" w:cs="Arial"/>
        </w:rPr>
        <w:t>En la tabla 4.2</w:t>
      </w:r>
      <w:r w:rsidR="004D47B6">
        <w:rPr>
          <w:rFonts w:ascii="Arial" w:hAnsi="Arial" w:cs="Arial"/>
        </w:rPr>
        <w:t xml:space="preserve"> </w:t>
      </w:r>
      <w:r>
        <w:rPr>
          <w:rFonts w:ascii="Arial" w:hAnsi="Arial" w:cs="Arial"/>
        </w:rPr>
        <w:t>se puede observar cómo han variado los montos concedidos de manera mensual al personal adm</w:t>
      </w:r>
      <w:r w:rsidR="002C1D53">
        <w:rPr>
          <w:rFonts w:ascii="Arial" w:hAnsi="Arial" w:cs="Arial"/>
        </w:rPr>
        <w:t>inistrativo durante el año 2006, lo cual es también representado de manera gráfica (Figura 4.1).</w:t>
      </w:r>
    </w:p>
    <w:p w:rsidR="00CF34D3" w:rsidRDefault="00CF34D3" w:rsidP="00845D57">
      <w:pPr>
        <w:spacing w:line="480" w:lineRule="auto"/>
        <w:jc w:val="both"/>
        <w:rPr>
          <w:rFonts w:ascii="Arial" w:hAnsi="Arial" w:cs="Arial"/>
        </w:rPr>
      </w:pPr>
    </w:p>
    <w:tbl>
      <w:tblPr>
        <w:tblW w:w="34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0"/>
        <w:gridCol w:w="2050"/>
      </w:tblGrid>
      <w:tr w:rsidR="003B0197">
        <w:trPr>
          <w:trHeight w:val="255"/>
          <w:jc w:val="center"/>
        </w:trPr>
        <w:tc>
          <w:tcPr>
            <w:tcW w:w="3480" w:type="dxa"/>
            <w:gridSpan w:val="2"/>
            <w:shd w:val="clear" w:color="auto" w:fill="auto"/>
            <w:noWrap/>
            <w:vAlign w:val="bottom"/>
          </w:tcPr>
          <w:p w:rsidR="003B0197" w:rsidRPr="003B0197" w:rsidRDefault="003B0197" w:rsidP="00F25665">
            <w:pPr>
              <w:jc w:val="center"/>
              <w:rPr>
                <w:rFonts w:ascii="Arial" w:hAnsi="Arial" w:cs="Arial"/>
                <w:b/>
                <w:sz w:val="20"/>
                <w:szCs w:val="20"/>
              </w:rPr>
            </w:pPr>
            <w:r w:rsidRPr="003B0197">
              <w:rPr>
                <w:rFonts w:ascii="Arial" w:hAnsi="Arial" w:cs="Arial"/>
                <w:b/>
                <w:sz w:val="20"/>
                <w:szCs w:val="20"/>
              </w:rPr>
              <w:t>TENDENCIA DE</w:t>
            </w:r>
            <w:r w:rsidR="006F1BAD">
              <w:rPr>
                <w:rFonts w:ascii="Arial" w:hAnsi="Arial" w:cs="Arial"/>
                <w:b/>
                <w:sz w:val="20"/>
                <w:szCs w:val="20"/>
              </w:rPr>
              <w:t>L</w:t>
            </w:r>
            <w:r w:rsidRPr="003B0197">
              <w:rPr>
                <w:rFonts w:ascii="Arial" w:hAnsi="Arial" w:cs="Arial"/>
                <w:b/>
                <w:sz w:val="20"/>
                <w:szCs w:val="20"/>
              </w:rPr>
              <w:t xml:space="preserve"> </w:t>
            </w:r>
            <w:r w:rsidR="000651D6">
              <w:rPr>
                <w:rFonts w:ascii="Arial" w:hAnsi="Arial" w:cs="Arial"/>
                <w:b/>
                <w:sz w:val="20"/>
                <w:szCs w:val="20"/>
              </w:rPr>
              <w:t xml:space="preserve">MONTO DE </w:t>
            </w:r>
            <w:r w:rsidRPr="003B0197">
              <w:rPr>
                <w:rFonts w:ascii="Arial" w:hAnsi="Arial" w:cs="Arial"/>
                <w:b/>
                <w:sz w:val="20"/>
                <w:szCs w:val="20"/>
              </w:rPr>
              <w:t>PRESTAMOS</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t>ENERO</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$ 10.610,34</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t>FEBRERO</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$ 89.162,24</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t>MARZO</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$ 57.428,64</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t>ABRIL</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$ 27.986,55</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lastRenderedPageBreak/>
              <w:t>MAYO</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$ 522.082,86</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t>JUNIO</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$ 497.819,89</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t>JULIO</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$ 176.096,71</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t>AGOSTO</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$ 206.958,09</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t>SEPTIEMBRE</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$ 67.651,59</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t>OCTUBRE</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$ 578.164,02</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t>NOVIEMBRE</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$ 632.563,63</w:t>
            </w:r>
          </w:p>
        </w:tc>
      </w:tr>
      <w:tr w:rsidR="003B0197">
        <w:trPr>
          <w:trHeight w:val="255"/>
          <w:jc w:val="center"/>
        </w:trPr>
        <w:tc>
          <w:tcPr>
            <w:tcW w:w="1430" w:type="dxa"/>
            <w:shd w:val="clear" w:color="auto" w:fill="auto"/>
            <w:noWrap/>
            <w:vAlign w:val="bottom"/>
          </w:tcPr>
          <w:p w:rsidR="003B0197" w:rsidRDefault="003B0197" w:rsidP="00845D57">
            <w:pPr>
              <w:spacing w:line="480" w:lineRule="auto"/>
              <w:rPr>
                <w:rFonts w:ascii="Arial" w:hAnsi="Arial" w:cs="Arial"/>
                <w:sz w:val="20"/>
                <w:szCs w:val="20"/>
              </w:rPr>
            </w:pPr>
            <w:r>
              <w:rPr>
                <w:rFonts w:ascii="Arial" w:hAnsi="Arial" w:cs="Arial"/>
                <w:sz w:val="20"/>
                <w:szCs w:val="20"/>
              </w:rPr>
              <w:t>DICIEMBRE</w:t>
            </w:r>
          </w:p>
        </w:tc>
        <w:tc>
          <w:tcPr>
            <w:tcW w:w="2050" w:type="dxa"/>
            <w:shd w:val="clear" w:color="auto" w:fill="auto"/>
            <w:noWrap/>
            <w:vAlign w:val="bottom"/>
          </w:tcPr>
          <w:p w:rsidR="003B0197" w:rsidRDefault="003B0197" w:rsidP="00845D57">
            <w:pPr>
              <w:spacing w:line="480" w:lineRule="auto"/>
              <w:jc w:val="right"/>
              <w:rPr>
                <w:rFonts w:ascii="Arial" w:hAnsi="Arial" w:cs="Arial"/>
                <w:sz w:val="20"/>
                <w:szCs w:val="20"/>
              </w:rPr>
            </w:pPr>
            <w:r>
              <w:rPr>
                <w:rFonts w:ascii="Arial" w:hAnsi="Arial" w:cs="Arial"/>
                <w:sz w:val="20"/>
                <w:szCs w:val="20"/>
              </w:rPr>
              <w:t>$ 405.329,72</w:t>
            </w:r>
          </w:p>
        </w:tc>
      </w:tr>
    </w:tbl>
    <w:p w:rsidR="005C51C5" w:rsidRDefault="00613F68" w:rsidP="005C51C5">
      <w:pPr>
        <w:jc w:val="center"/>
        <w:rPr>
          <w:rFonts w:ascii="Arial" w:hAnsi="Arial" w:cs="Arial"/>
          <w:sz w:val="20"/>
          <w:szCs w:val="20"/>
        </w:rPr>
      </w:pPr>
      <w:r>
        <w:rPr>
          <w:rFonts w:ascii="Arial" w:hAnsi="Arial" w:cs="Arial"/>
          <w:sz w:val="20"/>
          <w:szCs w:val="20"/>
        </w:rPr>
        <w:t xml:space="preserve">Tabla </w:t>
      </w:r>
      <w:r w:rsidR="002C2205">
        <w:rPr>
          <w:rFonts w:ascii="Arial" w:hAnsi="Arial" w:cs="Arial"/>
          <w:sz w:val="20"/>
          <w:szCs w:val="20"/>
        </w:rPr>
        <w:t>4</w:t>
      </w:r>
      <w:r>
        <w:rPr>
          <w:rFonts w:ascii="Arial" w:hAnsi="Arial" w:cs="Arial"/>
          <w:sz w:val="20"/>
          <w:szCs w:val="20"/>
        </w:rPr>
        <w:t>.2</w:t>
      </w:r>
      <w:r w:rsidR="006F1BAD" w:rsidRPr="009A0896">
        <w:rPr>
          <w:rFonts w:ascii="Arial" w:hAnsi="Arial" w:cs="Arial"/>
          <w:sz w:val="20"/>
          <w:szCs w:val="20"/>
        </w:rPr>
        <w:t xml:space="preserve">  </w:t>
      </w:r>
      <w:r w:rsidR="008C21F0">
        <w:rPr>
          <w:rFonts w:ascii="Arial" w:hAnsi="Arial" w:cs="Arial"/>
          <w:sz w:val="20"/>
          <w:szCs w:val="20"/>
        </w:rPr>
        <w:t>T</w:t>
      </w:r>
      <w:r w:rsidR="006F1BAD">
        <w:rPr>
          <w:rFonts w:ascii="Arial" w:hAnsi="Arial" w:cs="Arial"/>
          <w:sz w:val="20"/>
          <w:szCs w:val="20"/>
        </w:rPr>
        <w:t>endencia</w:t>
      </w:r>
      <w:r w:rsidR="008C21F0">
        <w:rPr>
          <w:rFonts w:ascii="Arial" w:hAnsi="Arial" w:cs="Arial"/>
          <w:sz w:val="20"/>
          <w:szCs w:val="20"/>
        </w:rPr>
        <w:t xml:space="preserve"> mensual</w:t>
      </w:r>
      <w:r w:rsidR="006F1BAD">
        <w:rPr>
          <w:rFonts w:ascii="Arial" w:hAnsi="Arial" w:cs="Arial"/>
          <w:sz w:val="20"/>
          <w:szCs w:val="20"/>
        </w:rPr>
        <w:t xml:space="preserve"> de los montos concedidos al</w:t>
      </w:r>
    </w:p>
    <w:p w:rsidR="006F1BAD" w:rsidRDefault="006F1BAD" w:rsidP="005C51C5">
      <w:pPr>
        <w:jc w:val="center"/>
        <w:rPr>
          <w:rFonts w:ascii="Arial" w:hAnsi="Arial" w:cs="Arial"/>
          <w:sz w:val="20"/>
          <w:szCs w:val="20"/>
        </w:rPr>
      </w:pPr>
      <w:r>
        <w:rPr>
          <w:rFonts w:ascii="Arial" w:hAnsi="Arial" w:cs="Arial"/>
          <w:sz w:val="20"/>
          <w:szCs w:val="20"/>
        </w:rPr>
        <w:t>personal administrativo</w:t>
      </w:r>
      <w:r w:rsidR="005C51C5">
        <w:rPr>
          <w:rFonts w:ascii="Arial" w:hAnsi="Arial" w:cs="Arial"/>
          <w:sz w:val="20"/>
          <w:szCs w:val="20"/>
        </w:rPr>
        <w:t>, año 2006</w:t>
      </w:r>
    </w:p>
    <w:p w:rsidR="00501E9E" w:rsidRDefault="00501E9E" w:rsidP="005C51C5">
      <w:pPr>
        <w:jc w:val="center"/>
        <w:rPr>
          <w:rFonts w:ascii="Arial" w:hAnsi="Arial" w:cs="Arial"/>
          <w:sz w:val="20"/>
          <w:szCs w:val="20"/>
        </w:rPr>
      </w:pPr>
    </w:p>
    <w:p w:rsidR="00501E9E" w:rsidRDefault="00501E9E" w:rsidP="005C51C5">
      <w:pPr>
        <w:jc w:val="center"/>
        <w:rPr>
          <w:rFonts w:ascii="Arial" w:hAnsi="Arial" w:cs="Arial"/>
          <w:sz w:val="20"/>
          <w:szCs w:val="20"/>
        </w:rPr>
      </w:pPr>
    </w:p>
    <w:p w:rsidR="00501E9E" w:rsidRDefault="00501E9E" w:rsidP="005C51C5">
      <w:pPr>
        <w:jc w:val="center"/>
        <w:rPr>
          <w:rFonts w:ascii="Arial" w:hAnsi="Arial" w:cs="Arial"/>
          <w:b/>
          <w:sz w:val="20"/>
          <w:szCs w:val="20"/>
        </w:rPr>
      </w:pPr>
    </w:p>
    <w:p w:rsidR="005C51C5" w:rsidRDefault="006E10EB" w:rsidP="005C51C5">
      <w:pPr>
        <w:jc w:val="center"/>
        <w:rPr>
          <w:rFonts w:ascii="Arial" w:hAnsi="Arial" w:cs="Arial"/>
          <w:sz w:val="20"/>
          <w:szCs w:val="20"/>
        </w:rPr>
      </w:pPr>
      <w:r>
        <w:rPr>
          <w:noProof/>
          <w:lang w:val="es-ES" w:eastAsia="es-ES"/>
        </w:rPr>
        <w:drawing>
          <wp:inline distT="0" distB="0" distL="0" distR="0">
            <wp:extent cx="5257800" cy="279400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613F68" w:rsidRPr="00711DA6">
        <w:rPr>
          <w:rFonts w:ascii="Arial" w:hAnsi="Arial" w:cs="Arial"/>
          <w:sz w:val="20"/>
          <w:szCs w:val="20"/>
        </w:rPr>
        <w:t xml:space="preserve">Figura </w:t>
      </w:r>
      <w:r w:rsidR="002C2205">
        <w:rPr>
          <w:rFonts w:ascii="Arial" w:hAnsi="Arial" w:cs="Arial"/>
          <w:sz w:val="20"/>
          <w:szCs w:val="20"/>
        </w:rPr>
        <w:t>4.</w:t>
      </w:r>
      <w:r w:rsidR="00613F68">
        <w:rPr>
          <w:rFonts w:ascii="Arial" w:hAnsi="Arial" w:cs="Arial"/>
          <w:sz w:val="20"/>
          <w:szCs w:val="20"/>
        </w:rPr>
        <w:t>1</w:t>
      </w:r>
      <w:r w:rsidR="00613F68" w:rsidRPr="00711DA6">
        <w:rPr>
          <w:rFonts w:ascii="Arial" w:hAnsi="Arial" w:cs="Arial"/>
          <w:sz w:val="20"/>
          <w:szCs w:val="20"/>
        </w:rPr>
        <w:t xml:space="preserve">  </w:t>
      </w:r>
      <w:r w:rsidR="00613F68">
        <w:rPr>
          <w:rFonts w:ascii="Arial" w:hAnsi="Arial" w:cs="Arial"/>
          <w:sz w:val="20"/>
          <w:szCs w:val="20"/>
        </w:rPr>
        <w:t xml:space="preserve">Tendencia mensual de los montos concedidos al </w:t>
      </w:r>
    </w:p>
    <w:p w:rsidR="00B71673" w:rsidRDefault="00613F68" w:rsidP="005C51C5">
      <w:pPr>
        <w:jc w:val="center"/>
        <w:rPr>
          <w:rFonts w:ascii="Arial" w:hAnsi="Arial" w:cs="Arial"/>
          <w:sz w:val="20"/>
          <w:szCs w:val="20"/>
        </w:rPr>
      </w:pPr>
      <w:r>
        <w:rPr>
          <w:rFonts w:ascii="Arial" w:hAnsi="Arial" w:cs="Arial"/>
          <w:sz w:val="20"/>
          <w:szCs w:val="20"/>
        </w:rPr>
        <w:t>personal administrativo</w:t>
      </w:r>
      <w:r w:rsidR="005C51C5">
        <w:rPr>
          <w:rFonts w:ascii="Arial" w:hAnsi="Arial" w:cs="Arial"/>
          <w:sz w:val="20"/>
          <w:szCs w:val="20"/>
        </w:rPr>
        <w:t>, año 2006</w:t>
      </w:r>
    </w:p>
    <w:p w:rsidR="00F647DC" w:rsidRDefault="00F647DC" w:rsidP="005C51C5">
      <w:pPr>
        <w:jc w:val="center"/>
        <w:rPr>
          <w:rFonts w:ascii="Arial" w:hAnsi="Arial" w:cs="Arial"/>
          <w:sz w:val="20"/>
          <w:szCs w:val="20"/>
        </w:rPr>
      </w:pPr>
    </w:p>
    <w:p w:rsidR="00967AB6" w:rsidRDefault="00967AB6" w:rsidP="005C51C5">
      <w:pPr>
        <w:jc w:val="center"/>
        <w:rPr>
          <w:rFonts w:ascii="Arial" w:hAnsi="Arial" w:cs="Arial"/>
          <w:sz w:val="20"/>
          <w:szCs w:val="20"/>
        </w:rPr>
      </w:pPr>
    </w:p>
    <w:p w:rsidR="00967AB6" w:rsidRDefault="00C7323E" w:rsidP="00967AB6">
      <w:pPr>
        <w:spacing w:line="480" w:lineRule="auto"/>
        <w:jc w:val="both"/>
        <w:rPr>
          <w:rFonts w:ascii="Arial" w:hAnsi="Arial" w:cs="Arial"/>
        </w:rPr>
      </w:pPr>
      <w:r>
        <w:rPr>
          <w:rFonts w:ascii="Arial" w:hAnsi="Arial" w:cs="Arial"/>
        </w:rPr>
        <w:t>En l</w:t>
      </w:r>
      <w:r w:rsidR="00967AB6">
        <w:rPr>
          <w:rFonts w:ascii="Arial" w:hAnsi="Arial" w:cs="Arial"/>
        </w:rPr>
        <w:t xml:space="preserve">a figura 4.1 se aprecia que </w:t>
      </w:r>
      <w:r>
        <w:rPr>
          <w:rFonts w:ascii="Arial" w:hAnsi="Arial" w:cs="Arial"/>
        </w:rPr>
        <w:t>durante</w:t>
      </w:r>
      <w:r w:rsidR="00967AB6">
        <w:rPr>
          <w:rFonts w:ascii="Arial" w:hAnsi="Arial" w:cs="Arial"/>
        </w:rPr>
        <w:t xml:space="preserve"> el mes de mayo fue cuando mayor cantidad de dinero se desembolsó, por parte de la administración de los Fondos de ese entonces (Rector y Vice-Financiero). Mientras que en el mes de septiembre, por ser un mes de transición, se observa una notable </w:t>
      </w:r>
      <w:r w:rsidR="00967AB6">
        <w:rPr>
          <w:rFonts w:ascii="Arial" w:hAnsi="Arial" w:cs="Arial"/>
        </w:rPr>
        <w:lastRenderedPageBreak/>
        <w:t>disminución, lo cual se justifica con los altos montos co</w:t>
      </w:r>
      <w:r>
        <w:rPr>
          <w:rFonts w:ascii="Arial" w:hAnsi="Arial" w:cs="Arial"/>
        </w:rPr>
        <w:t>ncedidos en octubre y noviembre,</w:t>
      </w:r>
      <w:r w:rsidR="00967AB6">
        <w:rPr>
          <w:rFonts w:ascii="Arial" w:hAnsi="Arial" w:cs="Arial"/>
        </w:rPr>
        <w:t xml:space="preserve"> </w:t>
      </w:r>
      <w:r>
        <w:rPr>
          <w:rFonts w:ascii="Arial" w:hAnsi="Arial" w:cs="Arial"/>
        </w:rPr>
        <w:t>sobrepasando así e</w:t>
      </w:r>
      <w:r w:rsidR="00967AB6">
        <w:rPr>
          <w:rFonts w:ascii="Arial" w:hAnsi="Arial" w:cs="Arial"/>
        </w:rPr>
        <w:t>l monto de mayo.</w:t>
      </w:r>
    </w:p>
    <w:p w:rsidR="000C3115" w:rsidRDefault="00D770A5" w:rsidP="00845D57">
      <w:pPr>
        <w:spacing w:line="480" w:lineRule="auto"/>
        <w:jc w:val="both"/>
        <w:rPr>
          <w:rFonts w:ascii="Arial" w:hAnsi="Arial" w:cs="Arial"/>
        </w:rPr>
      </w:pPr>
      <w:r>
        <w:rPr>
          <w:rFonts w:ascii="Arial" w:hAnsi="Arial" w:cs="Arial"/>
        </w:rPr>
        <w:t>Luego de haber interpretado la tendencia mensual de los MONTOS concedidos en el año 2006 al personal administrativo, se analizará ahora la tendencia del NÚMERO de préstamos, lo cual se visualiza en la tabla 4.3 que consta a continuación.</w:t>
      </w:r>
    </w:p>
    <w:tbl>
      <w:tblPr>
        <w:tblW w:w="268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0"/>
        <w:gridCol w:w="1256"/>
      </w:tblGrid>
      <w:tr w:rsidR="000651D6">
        <w:trPr>
          <w:trHeight w:val="255"/>
          <w:jc w:val="center"/>
        </w:trPr>
        <w:tc>
          <w:tcPr>
            <w:tcW w:w="2686" w:type="dxa"/>
            <w:gridSpan w:val="2"/>
            <w:shd w:val="clear" w:color="auto" w:fill="auto"/>
            <w:noWrap/>
            <w:vAlign w:val="bottom"/>
          </w:tcPr>
          <w:p w:rsidR="000651D6" w:rsidRPr="000651D6" w:rsidRDefault="000651D6" w:rsidP="00F25665">
            <w:pPr>
              <w:jc w:val="center"/>
              <w:rPr>
                <w:rFonts w:ascii="Arial" w:hAnsi="Arial" w:cs="Arial"/>
                <w:b/>
                <w:sz w:val="20"/>
                <w:szCs w:val="20"/>
              </w:rPr>
            </w:pPr>
            <w:r w:rsidRPr="003B0197">
              <w:rPr>
                <w:rFonts w:ascii="Arial" w:hAnsi="Arial" w:cs="Arial"/>
                <w:b/>
                <w:sz w:val="20"/>
                <w:szCs w:val="20"/>
              </w:rPr>
              <w:t xml:space="preserve">TENDENCIA DE </w:t>
            </w:r>
            <w:r>
              <w:rPr>
                <w:rFonts w:ascii="Arial" w:hAnsi="Arial" w:cs="Arial"/>
                <w:b/>
                <w:sz w:val="20"/>
                <w:szCs w:val="20"/>
              </w:rPr>
              <w:t xml:space="preserve">NÚMERO DE </w:t>
            </w:r>
            <w:r w:rsidRPr="003B0197">
              <w:rPr>
                <w:rFonts w:ascii="Arial" w:hAnsi="Arial" w:cs="Arial"/>
                <w:b/>
                <w:sz w:val="20"/>
                <w:szCs w:val="20"/>
              </w:rPr>
              <w:t>PRESTAMOS</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ENERO</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27</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FEBRERO</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50</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MARZO</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45</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ABRIL</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20</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MAYO</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109</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JUNIO</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77</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JULIO</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48</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AGOSTO</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77</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SEPTIEMBRE</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31</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OCTUBRE</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82</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NOVIEMBRE</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116</w:t>
            </w:r>
          </w:p>
        </w:tc>
      </w:tr>
      <w:tr w:rsidR="000651D6">
        <w:trPr>
          <w:trHeight w:val="255"/>
          <w:jc w:val="center"/>
        </w:trPr>
        <w:tc>
          <w:tcPr>
            <w:tcW w:w="1430" w:type="dxa"/>
            <w:shd w:val="clear" w:color="auto" w:fill="auto"/>
            <w:noWrap/>
            <w:vAlign w:val="bottom"/>
          </w:tcPr>
          <w:p w:rsidR="000651D6" w:rsidRDefault="000651D6" w:rsidP="00845D57">
            <w:pPr>
              <w:spacing w:line="480" w:lineRule="auto"/>
              <w:rPr>
                <w:rFonts w:ascii="Arial" w:hAnsi="Arial" w:cs="Arial"/>
                <w:sz w:val="20"/>
                <w:szCs w:val="20"/>
              </w:rPr>
            </w:pPr>
            <w:r>
              <w:rPr>
                <w:rFonts w:ascii="Arial" w:hAnsi="Arial" w:cs="Arial"/>
                <w:sz w:val="20"/>
                <w:szCs w:val="20"/>
              </w:rPr>
              <w:t>DICIEMBRE</w:t>
            </w:r>
          </w:p>
        </w:tc>
        <w:tc>
          <w:tcPr>
            <w:tcW w:w="1256" w:type="dxa"/>
            <w:shd w:val="clear" w:color="auto" w:fill="auto"/>
            <w:noWrap/>
            <w:vAlign w:val="bottom"/>
          </w:tcPr>
          <w:p w:rsidR="000651D6" w:rsidRDefault="000651D6" w:rsidP="00845D57">
            <w:pPr>
              <w:spacing w:line="480" w:lineRule="auto"/>
              <w:jc w:val="right"/>
              <w:rPr>
                <w:rFonts w:ascii="Arial" w:hAnsi="Arial" w:cs="Arial"/>
                <w:sz w:val="20"/>
                <w:szCs w:val="20"/>
              </w:rPr>
            </w:pPr>
            <w:r>
              <w:rPr>
                <w:rFonts w:ascii="Arial" w:hAnsi="Arial" w:cs="Arial"/>
                <w:sz w:val="20"/>
                <w:szCs w:val="20"/>
              </w:rPr>
              <w:t>53</w:t>
            </w:r>
          </w:p>
        </w:tc>
      </w:tr>
    </w:tbl>
    <w:p w:rsidR="005C51C5" w:rsidRDefault="00701219" w:rsidP="00C56909">
      <w:pPr>
        <w:jc w:val="center"/>
        <w:rPr>
          <w:rFonts w:ascii="Arial" w:hAnsi="Arial" w:cs="Arial"/>
          <w:sz w:val="20"/>
          <w:szCs w:val="20"/>
        </w:rPr>
      </w:pPr>
      <w:r>
        <w:rPr>
          <w:rFonts w:ascii="Arial" w:hAnsi="Arial" w:cs="Arial"/>
          <w:sz w:val="20"/>
          <w:szCs w:val="20"/>
        </w:rPr>
        <w:t xml:space="preserve">Tabla </w:t>
      </w:r>
      <w:r w:rsidR="002C2205">
        <w:rPr>
          <w:rFonts w:ascii="Arial" w:hAnsi="Arial" w:cs="Arial"/>
          <w:sz w:val="20"/>
          <w:szCs w:val="20"/>
        </w:rPr>
        <w:t>4</w:t>
      </w:r>
      <w:r>
        <w:rPr>
          <w:rFonts w:ascii="Arial" w:hAnsi="Arial" w:cs="Arial"/>
          <w:sz w:val="20"/>
          <w:szCs w:val="20"/>
        </w:rPr>
        <w:t>.</w:t>
      </w:r>
      <w:r w:rsidR="00613F68">
        <w:rPr>
          <w:rFonts w:ascii="Arial" w:hAnsi="Arial" w:cs="Arial"/>
          <w:sz w:val="20"/>
          <w:szCs w:val="20"/>
        </w:rPr>
        <w:t>3</w:t>
      </w:r>
      <w:r w:rsidRPr="009A0896">
        <w:rPr>
          <w:rFonts w:ascii="Arial" w:hAnsi="Arial" w:cs="Arial"/>
          <w:sz w:val="20"/>
          <w:szCs w:val="20"/>
        </w:rPr>
        <w:t xml:space="preserve">  </w:t>
      </w:r>
      <w:r>
        <w:rPr>
          <w:rFonts w:ascii="Arial" w:hAnsi="Arial" w:cs="Arial"/>
          <w:sz w:val="20"/>
          <w:szCs w:val="20"/>
        </w:rPr>
        <w:t>Tendencia mensual del número de préstamos</w:t>
      </w:r>
      <w:r w:rsidR="00F25665">
        <w:rPr>
          <w:rFonts w:ascii="Arial" w:hAnsi="Arial" w:cs="Arial"/>
          <w:sz w:val="20"/>
          <w:szCs w:val="20"/>
        </w:rPr>
        <w:t xml:space="preserve"> </w:t>
      </w:r>
      <w:r>
        <w:rPr>
          <w:rFonts w:ascii="Arial" w:hAnsi="Arial" w:cs="Arial"/>
          <w:sz w:val="20"/>
          <w:szCs w:val="20"/>
        </w:rPr>
        <w:t xml:space="preserve">concedidos al </w:t>
      </w:r>
    </w:p>
    <w:p w:rsidR="00701219" w:rsidRDefault="00701219" w:rsidP="00C56909">
      <w:pPr>
        <w:jc w:val="center"/>
        <w:rPr>
          <w:rFonts w:ascii="Arial" w:hAnsi="Arial" w:cs="Arial"/>
          <w:b/>
          <w:sz w:val="20"/>
          <w:szCs w:val="20"/>
        </w:rPr>
      </w:pPr>
      <w:r>
        <w:rPr>
          <w:rFonts w:ascii="Arial" w:hAnsi="Arial" w:cs="Arial"/>
          <w:sz w:val="20"/>
          <w:szCs w:val="20"/>
        </w:rPr>
        <w:t xml:space="preserve">personal </w:t>
      </w:r>
      <w:r w:rsidR="00F25665">
        <w:rPr>
          <w:rFonts w:ascii="Arial" w:hAnsi="Arial" w:cs="Arial"/>
          <w:sz w:val="20"/>
          <w:szCs w:val="20"/>
        </w:rPr>
        <w:t>a</w:t>
      </w:r>
      <w:r>
        <w:rPr>
          <w:rFonts w:ascii="Arial" w:hAnsi="Arial" w:cs="Arial"/>
          <w:sz w:val="20"/>
          <w:szCs w:val="20"/>
        </w:rPr>
        <w:t>dministrativo</w:t>
      </w:r>
      <w:r w:rsidR="005C51C5">
        <w:rPr>
          <w:rFonts w:ascii="Arial" w:hAnsi="Arial" w:cs="Arial"/>
          <w:sz w:val="20"/>
          <w:szCs w:val="20"/>
        </w:rPr>
        <w:t>, año 2006</w:t>
      </w:r>
    </w:p>
    <w:p w:rsidR="00D0298C" w:rsidRDefault="00D0298C" w:rsidP="00845D57">
      <w:pPr>
        <w:spacing w:line="480" w:lineRule="auto"/>
        <w:jc w:val="both"/>
        <w:rPr>
          <w:rFonts w:ascii="Arial" w:hAnsi="Arial" w:cs="Arial"/>
        </w:rPr>
      </w:pPr>
    </w:p>
    <w:p w:rsidR="00D770A5" w:rsidRDefault="00D770A5" w:rsidP="00845D57">
      <w:pPr>
        <w:spacing w:line="480" w:lineRule="auto"/>
        <w:jc w:val="both"/>
        <w:rPr>
          <w:rFonts w:ascii="Arial" w:hAnsi="Arial" w:cs="Arial"/>
        </w:rPr>
      </w:pPr>
      <w:r>
        <w:rPr>
          <w:rFonts w:ascii="Arial" w:hAnsi="Arial" w:cs="Arial"/>
        </w:rPr>
        <w:t xml:space="preserve">De manera gráfica </w:t>
      </w:r>
      <w:r w:rsidR="00E278FB">
        <w:rPr>
          <w:rFonts w:ascii="Arial" w:hAnsi="Arial" w:cs="Arial"/>
        </w:rPr>
        <w:t xml:space="preserve">(Figura 4.2) </w:t>
      </w:r>
      <w:r>
        <w:rPr>
          <w:rFonts w:ascii="Arial" w:hAnsi="Arial" w:cs="Arial"/>
        </w:rPr>
        <w:t>se puede observar como ha variado mensualmente el número de pr</w:t>
      </w:r>
      <w:r w:rsidR="00E278FB">
        <w:rPr>
          <w:rFonts w:ascii="Arial" w:hAnsi="Arial" w:cs="Arial"/>
        </w:rPr>
        <w:t xml:space="preserve">éstamos concedidos; notando además que en los meses de mayo y noviembre se otorgaron mayor número de préstamos, coincidiendo así con los montos mayores otorgados. </w:t>
      </w:r>
    </w:p>
    <w:p w:rsidR="00381C14" w:rsidRDefault="006E10EB" w:rsidP="00C56909">
      <w:pPr>
        <w:jc w:val="center"/>
      </w:pPr>
      <w:r>
        <w:rPr>
          <w:noProof/>
          <w:lang w:val="es-ES" w:eastAsia="es-ES"/>
        </w:rPr>
        <w:lastRenderedPageBreak/>
        <w:drawing>
          <wp:inline distT="0" distB="0" distL="0" distR="0">
            <wp:extent cx="5156200" cy="28829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51C5" w:rsidRDefault="00613F68" w:rsidP="00C56909">
      <w:pPr>
        <w:jc w:val="center"/>
        <w:rPr>
          <w:rFonts w:ascii="Arial" w:hAnsi="Arial" w:cs="Arial"/>
          <w:sz w:val="20"/>
          <w:szCs w:val="20"/>
        </w:rPr>
      </w:pPr>
      <w:r w:rsidRPr="00711DA6">
        <w:rPr>
          <w:rFonts w:ascii="Arial" w:hAnsi="Arial" w:cs="Arial"/>
          <w:sz w:val="20"/>
          <w:szCs w:val="20"/>
        </w:rPr>
        <w:t xml:space="preserve">Figura </w:t>
      </w:r>
      <w:r w:rsidR="002C2205">
        <w:rPr>
          <w:rFonts w:ascii="Arial" w:hAnsi="Arial" w:cs="Arial"/>
          <w:sz w:val="20"/>
          <w:szCs w:val="20"/>
        </w:rPr>
        <w:t>4</w:t>
      </w:r>
      <w:r w:rsidRPr="00711DA6">
        <w:rPr>
          <w:rFonts w:ascii="Arial" w:hAnsi="Arial" w:cs="Arial"/>
          <w:sz w:val="20"/>
          <w:szCs w:val="20"/>
        </w:rPr>
        <w:t>.</w:t>
      </w:r>
      <w:r w:rsidR="00CA0DE7">
        <w:rPr>
          <w:rFonts w:ascii="Arial" w:hAnsi="Arial" w:cs="Arial"/>
          <w:sz w:val="20"/>
          <w:szCs w:val="20"/>
        </w:rPr>
        <w:t>2</w:t>
      </w:r>
      <w:r w:rsidRPr="00711DA6">
        <w:rPr>
          <w:rFonts w:ascii="Arial" w:hAnsi="Arial" w:cs="Arial"/>
          <w:sz w:val="20"/>
          <w:szCs w:val="20"/>
        </w:rPr>
        <w:t xml:space="preserve">  </w:t>
      </w:r>
      <w:r>
        <w:rPr>
          <w:rFonts w:ascii="Arial" w:hAnsi="Arial" w:cs="Arial"/>
          <w:sz w:val="20"/>
          <w:szCs w:val="20"/>
        </w:rPr>
        <w:t>Tendencia mensual del número de préstamos concedidos al</w:t>
      </w:r>
    </w:p>
    <w:p w:rsidR="002F6392" w:rsidRDefault="00613F68" w:rsidP="00C56909">
      <w:pPr>
        <w:jc w:val="center"/>
        <w:rPr>
          <w:rFonts w:ascii="Arial" w:hAnsi="Arial" w:cs="Arial"/>
          <w:b/>
          <w:sz w:val="28"/>
          <w:szCs w:val="28"/>
        </w:rPr>
      </w:pPr>
      <w:r>
        <w:rPr>
          <w:rFonts w:ascii="Arial" w:hAnsi="Arial" w:cs="Arial"/>
          <w:sz w:val="20"/>
          <w:szCs w:val="20"/>
        </w:rPr>
        <w:t>personal administrativo</w:t>
      </w:r>
      <w:r w:rsidR="005C51C5">
        <w:rPr>
          <w:rFonts w:ascii="Arial" w:hAnsi="Arial" w:cs="Arial"/>
          <w:sz w:val="20"/>
          <w:szCs w:val="20"/>
        </w:rPr>
        <w:t>, año 2006</w:t>
      </w:r>
    </w:p>
    <w:p w:rsidR="002F6392" w:rsidRDefault="002F6392" w:rsidP="00845D57">
      <w:pPr>
        <w:spacing w:line="480" w:lineRule="auto"/>
        <w:jc w:val="both"/>
        <w:rPr>
          <w:rFonts w:ascii="Arial" w:hAnsi="Arial" w:cs="Arial"/>
          <w:b/>
          <w:sz w:val="28"/>
          <w:szCs w:val="28"/>
        </w:rPr>
      </w:pPr>
    </w:p>
    <w:p w:rsidR="003B2F22" w:rsidRPr="009F65A5" w:rsidRDefault="000C7F90" w:rsidP="00845D57">
      <w:pPr>
        <w:spacing w:line="480" w:lineRule="auto"/>
        <w:jc w:val="both"/>
        <w:rPr>
          <w:rFonts w:ascii="Arial" w:hAnsi="Arial" w:cs="Arial"/>
          <w:b/>
        </w:rPr>
      </w:pPr>
      <w:r>
        <w:rPr>
          <w:rFonts w:ascii="Arial" w:hAnsi="Arial" w:cs="Arial"/>
          <w:b/>
        </w:rPr>
        <w:t>4</w:t>
      </w:r>
      <w:r w:rsidR="003B2F22" w:rsidRPr="009F65A5">
        <w:rPr>
          <w:rFonts w:ascii="Arial" w:hAnsi="Arial" w:cs="Arial"/>
          <w:b/>
        </w:rPr>
        <w:t xml:space="preserve">.2. DETALLE DE PRÉSTAMOS </w:t>
      </w:r>
      <w:r w:rsidR="00373CFD" w:rsidRPr="009F65A5">
        <w:rPr>
          <w:rFonts w:ascii="Arial" w:hAnsi="Arial" w:cs="Arial"/>
          <w:b/>
        </w:rPr>
        <w:t xml:space="preserve">DE ACUERDO A QUIEN LO </w:t>
      </w:r>
      <w:r w:rsidR="003B2F22" w:rsidRPr="009F65A5">
        <w:rPr>
          <w:rFonts w:ascii="Arial" w:hAnsi="Arial" w:cs="Arial"/>
          <w:b/>
        </w:rPr>
        <w:t>AUTORIZ</w:t>
      </w:r>
      <w:r w:rsidR="00D54216" w:rsidRPr="009F65A5">
        <w:rPr>
          <w:rFonts w:ascii="Arial" w:hAnsi="Arial" w:cs="Arial"/>
          <w:b/>
        </w:rPr>
        <w:t>Ó</w:t>
      </w:r>
      <w:r w:rsidR="003B2F22" w:rsidRPr="009F65A5">
        <w:rPr>
          <w:rFonts w:ascii="Arial" w:hAnsi="Arial" w:cs="Arial"/>
          <w:b/>
        </w:rPr>
        <w:t>.</w:t>
      </w:r>
    </w:p>
    <w:p w:rsidR="00E84278" w:rsidRDefault="000C3115" w:rsidP="00845D57">
      <w:pPr>
        <w:spacing w:line="480" w:lineRule="auto"/>
        <w:jc w:val="both"/>
        <w:rPr>
          <w:rFonts w:ascii="Arial" w:hAnsi="Arial" w:cs="Arial"/>
        </w:rPr>
      </w:pPr>
      <w:r w:rsidRPr="000C3115">
        <w:rPr>
          <w:rFonts w:ascii="Arial" w:hAnsi="Arial" w:cs="Arial"/>
        </w:rPr>
        <w:t xml:space="preserve">Como se dijo anteriormente, en un inicio </w:t>
      </w:r>
      <w:r w:rsidR="00C30162">
        <w:rPr>
          <w:rFonts w:ascii="Arial" w:hAnsi="Arial" w:cs="Arial"/>
        </w:rPr>
        <w:t xml:space="preserve">eran </w:t>
      </w:r>
      <w:r w:rsidR="00F717E2">
        <w:rPr>
          <w:rFonts w:ascii="Arial" w:hAnsi="Arial" w:cs="Arial"/>
        </w:rPr>
        <w:t xml:space="preserve">tanto </w:t>
      </w:r>
      <w:r>
        <w:rPr>
          <w:rFonts w:ascii="Arial" w:hAnsi="Arial" w:cs="Arial"/>
        </w:rPr>
        <w:t xml:space="preserve">el Rector como el Vicerrector Financiero </w:t>
      </w:r>
      <w:r w:rsidR="00C30162">
        <w:rPr>
          <w:rFonts w:ascii="Arial" w:hAnsi="Arial" w:cs="Arial"/>
        </w:rPr>
        <w:t xml:space="preserve">quienes </w:t>
      </w:r>
      <w:r>
        <w:rPr>
          <w:rFonts w:ascii="Arial" w:hAnsi="Arial" w:cs="Arial"/>
        </w:rPr>
        <w:t>autorizaban los préstamos, por lo que a continuación</w:t>
      </w:r>
      <w:r w:rsidR="00C30162">
        <w:rPr>
          <w:rFonts w:ascii="Arial" w:hAnsi="Arial" w:cs="Arial"/>
        </w:rPr>
        <w:t xml:space="preserve"> (Tabla 4.4)</w:t>
      </w:r>
      <w:r>
        <w:rPr>
          <w:rFonts w:ascii="Arial" w:hAnsi="Arial" w:cs="Arial"/>
        </w:rPr>
        <w:t xml:space="preserve"> veremos un detalle de los montos y número de préstamos concedidos de acuerdo a quién lo autorizó. </w:t>
      </w:r>
    </w:p>
    <w:p w:rsidR="000C3115" w:rsidRDefault="00F717E2" w:rsidP="00845D57">
      <w:pPr>
        <w:spacing w:line="480" w:lineRule="auto"/>
        <w:jc w:val="both"/>
        <w:rPr>
          <w:rFonts w:ascii="Arial" w:hAnsi="Arial" w:cs="Arial"/>
        </w:rPr>
      </w:pPr>
      <w:r>
        <w:rPr>
          <w:rFonts w:ascii="Arial" w:hAnsi="Arial" w:cs="Arial"/>
        </w:rPr>
        <w:t>Cabe recalcar que desde septiembre hasta la actualidad los préstam</w:t>
      </w:r>
      <w:r w:rsidR="00933110">
        <w:rPr>
          <w:rFonts w:ascii="Arial" w:hAnsi="Arial" w:cs="Arial"/>
        </w:rPr>
        <w:t>os son aprobados por el EFCPC a través de dos medios: si son préstamos menores o iguales a $10,000 lo aprueba directamente el Fondo a través del CPA Guillemo Peña, caso contrario se los envía para aprobación del Consejo de Administración.</w:t>
      </w:r>
    </w:p>
    <w:p w:rsidR="00E90BCA" w:rsidRDefault="00E90BCA" w:rsidP="00845D57">
      <w:pPr>
        <w:spacing w:line="480" w:lineRule="auto"/>
        <w:jc w:val="both"/>
        <w:rPr>
          <w:rFonts w:ascii="Arial" w:hAnsi="Arial" w:cs="Arial"/>
        </w:rPr>
      </w:pPr>
    </w:p>
    <w:p w:rsidR="00E90BCA" w:rsidRDefault="00E90BCA" w:rsidP="00845D57">
      <w:pPr>
        <w:spacing w:line="480" w:lineRule="auto"/>
        <w:jc w:val="both"/>
        <w:rPr>
          <w:rFonts w:ascii="Arial" w:hAnsi="Arial" w:cs="Arial"/>
        </w:rPr>
      </w:pPr>
    </w:p>
    <w:tbl>
      <w:tblPr>
        <w:tblW w:w="444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80"/>
        <w:gridCol w:w="960"/>
      </w:tblGrid>
      <w:tr w:rsidR="00415F5D">
        <w:trPr>
          <w:trHeight w:val="255"/>
          <w:jc w:val="center"/>
        </w:trPr>
        <w:tc>
          <w:tcPr>
            <w:tcW w:w="3480" w:type="dxa"/>
            <w:shd w:val="clear" w:color="auto" w:fill="auto"/>
            <w:noWrap/>
            <w:vAlign w:val="bottom"/>
          </w:tcPr>
          <w:p w:rsidR="00415F5D" w:rsidRDefault="00415F5D" w:rsidP="00845D57">
            <w:pPr>
              <w:spacing w:line="480" w:lineRule="auto"/>
              <w:rPr>
                <w:rFonts w:ascii="Arial" w:hAnsi="Arial" w:cs="Arial"/>
                <w:sz w:val="20"/>
                <w:szCs w:val="20"/>
              </w:rPr>
            </w:pPr>
            <w:r>
              <w:rPr>
                <w:rFonts w:ascii="Arial" w:hAnsi="Arial" w:cs="Arial"/>
                <w:sz w:val="20"/>
                <w:szCs w:val="20"/>
              </w:rPr>
              <w:lastRenderedPageBreak/>
              <w:t>RECTOR</w:t>
            </w:r>
          </w:p>
        </w:tc>
        <w:tc>
          <w:tcPr>
            <w:tcW w:w="960" w:type="dxa"/>
            <w:shd w:val="clear" w:color="auto" w:fill="auto"/>
            <w:noWrap/>
            <w:vAlign w:val="bottom"/>
          </w:tcPr>
          <w:p w:rsidR="00415F5D" w:rsidRDefault="00415F5D" w:rsidP="00845D57">
            <w:pPr>
              <w:spacing w:line="480" w:lineRule="auto"/>
              <w:jc w:val="right"/>
              <w:rPr>
                <w:rFonts w:ascii="Arial" w:hAnsi="Arial" w:cs="Arial"/>
                <w:sz w:val="20"/>
                <w:szCs w:val="20"/>
              </w:rPr>
            </w:pPr>
            <w:r>
              <w:rPr>
                <w:rFonts w:ascii="Arial" w:hAnsi="Arial" w:cs="Arial"/>
                <w:sz w:val="20"/>
                <w:szCs w:val="20"/>
              </w:rPr>
              <w:t>279</w:t>
            </w:r>
          </w:p>
        </w:tc>
      </w:tr>
      <w:tr w:rsidR="00415F5D">
        <w:trPr>
          <w:trHeight w:val="255"/>
          <w:jc w:val="center"/>
        </w:trPr>
        <w:tc>
          <w:tcPr>
            <w:tcW w:w="3480" w:type="dxa"/>
            <w:shd w:val="clear" w:color="auto" w:fill="auto"/>
            <w:noWrap/>
            <w:vAlign w:val="bottom"/>
          </w:tcPr>
          <w:p w:rsidR="00415F5D" w:rsidRDefault="00415F5D" w:rsidP="00845D57">
            <w:pPr>
              <w:spacing w:line="480" w:lineRule="auto"/>
              <w:rPr>
                <w:rFonts w:ascii="Arial" w:hAnsi="Arial" w:cs="Arial"/>
                <w:sz w:val="20"/>
                <w:szCs w:val="20"/>
              </w:rPr>
            </w:pPr>
            <w:r>
              <w:rPr>
                <w:rFonts w:ascii="Arial" w:hAnsi="Arial" w:cs="Arial"/>
                <w:sz w:val="20"/>
                <w:szCs w:val="20"/>
              </w:rPr>
              <w:t>VICE-RECTOR</w:t>
            </w:r>
          </w:p>
        </w:tc>
        <w:tc>
          <w:tcPr>
            <w:tcW w:w="960" w:type="dxa"/>
            <w:shd w:val="clear" w:color="auto" w:fill="auto"/>
            <w:noWrap/>
            <w:vAlign w:val="bottom"/>
          </w:tcPr>
          <w:p w:rsidR="00415F5D" w:rsidRDefault="00415F5D" w:rsidP="00845D57">
            <w:pPr>
              <w:spacing w:line="480" w:lineRule="auto"/>
              <w:jc w:val="right"/>
              <w:rPr>
                <w:rFonts w:ascii="Arial" w:hAnsi="Arial" w:cs="Arial"/>
                <w:sz w:val="20"/>
                <w:szCs w:val="20"/>
              </w:rPr>
            </w:pPr>
            <w:r>
              <w:rPr>
                <w:rFonts w:ascii="Arial" w:hAnsi="Arial" w:cs="Arial"/>
                <w:sz w:val="20"/>
                <w:szCs w:val="20"/>
              </w:rPr>
              <w:t>200</w:t>
            </w:r>
          </w:p>
        </w:tc>
      </w:tr>
      <w:tr w:rsidR="00415F5D">
        <w:trPr>
          <w:trHeight w:val="255"/>
          <w:jc w:val="center"/>
        </w:trPr>
        <w:tc>
          <w:tcPr>
            <w:tcW w:w="3480" w:type="dxa"/>
            <w:shd w:val="clear" w:color="auto" w:fill="auto"/>
            <w:noWrap/>
            <w:vAlign w:val="bottom"/>
          </w:tcPr>
          <w:p w:rsidR="00415F5D" w:rsidRDefault="00415F5D" w:rsidP="00845D57">
            <w:pPr>
              <w:spacing w:line="480" w:lineRule="auto"/>
              <w:rPr>
                <w:rFonts w:ascii="Arial" w:hAnsi="Arial" w:cs="Arial"/>
                <w:sz w:val="20"/>
                <w:szCs w:val="20"/>
              </w:rPr>
            </w:pPr>
            <w:r>
              <w:rPr>
                <w:rFonts w:ascii="Arial" w:hAnsi="Arial" w:cs="Arial"/>
                <w:sz w:val="20"/>
                <w:szCs w:val="20"/>
              </w:rPr>
              <w:t>SR PEÑA</w:t>
            </w:r>
          </w:p>
        </w:tc>
        <w:tc>
          <w:tcPr>
            <w:tcW w:w="960" w:type="dxa"/>
            <w:shd w:val="clear" w:color="auto" w:fill="auto"/>
            <w:noWrap/>
            <w:vAlign w:val="bottom"/>
          </w:tcPr>
          <w:p w:rsidR="00415F5D" w:rsidRDefault="00415F5D" w:rsidP="00845D57">
            <w:pPr>
              <w:spacing w:line="480" w:lineRule="auto"/>
              <w:jc w:val="right"/>
              <w:rPr>
                <w:rFonts w:ascii="Arial" w:hAnsi="Arial" w:cs="Arial"/>
                <w:sz w:val="20"/>
                <w:szCs w:val="20"/>
              </w:rPr>
            </w:pPr>
            <w:r>
              <w:rPr>
                <w:rFonts w:ascii="Arial" w:hAnsi="Arial" w:cs="Arial"/>
                <w:sz w:val="20"/>
                <w:szCs w:val="20"/>
              </w:rPr>
              <w:t>215</w:t>
            </w:r>
          </w:p>
        </w:tc>
      </w:tr>
      <w:tr w:rsidR="00415F5D">
        <w:trPr>
          <w:trHeight w:val="255"/>
          <w:jc w:val="center"/>
        </w:trPr>
        <w:tc>
          <w:tcPr>
            <w:tcW w:w="3480" w:type="dxa"/>
            <w:shd w:val="clear" w:color="auto" w:fill="auto"/>
            <w:noWrap/>
            <w:vAlign w:val="bottom"/>
          </w:tcPr>
          <w:p w:rsidR="00415F5D" w:rsidRDefault="00415F5D" w:rsidP="00845D57">
            <w:pPr>
              <w:spacing w:line="480" w:lineRule="auto"/>
              <w:rPr>
                <w:rFonts w:ascii="Arial" w:hAnsi="Arial" w:cs="Arial"/>
                <w:sz w:val="20"/>
                <w:szCs w:val="20"/>
              </w:rPr>
            </w:pPr>
            <w:r>
              <w:rPr>
                <w:rFonts w:ascii="Arial" w:hAnsi="Arial" w:cs="Arial"/>
                <w:sz w:val="20"/>
                <w:szCs w:val="20"/>
              </w:rPr>
              <w:t>CONSEJO DE ADMINISTRACION</w:t>
            </w:r>
          </w:p>
        </w:tc>
        <w:tc>
          <w:tcPr>
            <w:tcW w:w="960" w:type="dxa"/>
            <w:shd w:val="clear" w:color="auto" w:fill="auto"/>
            <w:noWrap/>
            <w:vAlign w:val="bottom"/>
          </w:tcPr>
          <w:p w:rsidR="00415F5D" w:rsidRDefault="00415F5D" w:rsidP="00845D57">
            <w:pPr>
              <w:spacing w:line="480" w:lineRule="auto"/>
              <w:jc w:val="right"/>
              <w:rPr>
                <w:rFonts w:ascii="Arial" w:hAnsi="Arial" w:cs="Arial"/>
                <w:sz w:val="20"/>
                <w:szCs w:val="20"/>
              </w:rPr>
            </w:pPr>
            <w:r>
              <w:rPr>
                <w:rFonts w:ascii="Arial" w:hAnsi="Arial" w:cs="Arial"/>
                <w:sz w:val="20"/>
                <w:szCs w:val="20"/>
              </w:rPr>
              <w:t>41</w:t>
            </w:r>
          </w:p>
        </w:tc>
      </w:tr>
      <w:tr w:rsidR="00415F5D">
        <w:trPr>
          <w:trHeight w:val="255"/>
          <w:jc w:val="center"/>
        </w:trPr>
        <w:tc>
          <w:tcPr>
            <w:tcW w:w="3480" w:type="dxa"/>
            <w:shd w:val="clear" w:color="auto" w:fill="auto"/>
            <w:noWrap/>
            <w:vAlign w:val="bottom"/>
          </w:tcPr>
          <w:p w:rsidR="00415F5D" w:rsidRPr="004F4975" w:rsidRDefault="004F4975" w:rsidP="00845D57">
            <w:pPr>
              <w:spacing w:line="480" w:lineRule="auto"/>
              <w:rPr>
                <w:rFonts w:ascii="Arial" w:hAnsi="Arial" w:cs="Arial"/>
                <w:b/>
                <w:sz w:val="20"/>
                <w:szCs w:val="20"/>
              </w:rPr>
            </w:pPr>
            <w:r w:rsidRPr="004F4975">
              <w:rPr>
                <w:rFonts w:ascii="Arial" w:hAnsi="Arial" w:cs="Arial"/>
                <w:b/>
                <w:sz w:val="20"/>
                <w:szCs w:val="20"/>
              </w:rPr>
              <w:t>TOTAL</w:t>
            </w:r>
          </w:p>
        </w:tc>
        <w:tc>
          <w:tcPr>
            <w:tcW w:w="960" w:type="dxa"/>
            <w:shd w:val="clear" w:color="auto" w:fill="auto"/>
            <w:noWrap/>
            <w:vAlign w:val="bottom"/>
          </w:tcPr>
          <w:p w:rsidR="00415F5D" w:rsidRDefault="00415F5D" w:rsidP="00845D57">
            <w:pPr>
              <w:spacing w:line="480" w:lineRule="auto"/>
              <w:jc w:val="right"/>
              <w:rPr>
                <w:rFonts w:ascii="Arial" w:hAnsi="Arial" w:cs="Arial"/>
                <w:b/>
                <w:bCs/>
                <w:sz w:val="20"/>
                <w:szCs w:val="20"/>
              </w:rPr>
            </w:pPr>
            <w:r>
              <w:rPr>
                <w:rFonts w:ascii="Arial" w:hAnsi="Arial" w:cs="Arial"/>
                <w:b/>
                <w:bCs/>
                <w:sz w:val="20"/>
                <w:szCs w:val="20"/>
              </w:rPr>
              <w:t>735</w:t>
            </w:r>
          </w:p>
        </w:tc>
      </w:tr>
    </w:tbl>
    <w:p w:rsidR="00415F5D" w:rsidRDefault="003B2F22" w:rsidP="00845D57">
      <w:pPr>
        <w:spacing w:line="480" w:lineRule="auto"/>
        <w:jc w:val="center"/>
        <w:rPr>
          <w:rFonts w:ascii="Arial" w:hAnsi="Arial" w:cs="Arial"/>
          <w:sz w:val="20"/>
          <w:szCs w:val="20"/>
        </w:rPr>
      </w:pPr>
      <w:r>
        <w:rPr>
          <w:rFonts w:ascii="Arial" w:hAnsi="Arial" w:cs="Arial"/>
          <w:sz w:val="20"/>
          <w:szCs w:val="20"/>
        </w:rPr>
        <w:t xml:space="preserve">Tabla </w:t>
      </w:r>
      <w:r w:rsidR="002C2205">
        <w:rPr>
          <w:rFonts w:ascii="Arial" w:hAnsi="Arial" w:cs="Arial"/>
          <w:sz w:val="20"/>
          <w:szCs w:val="20"/>
        </w:rPr>
        <w:t>4</w:t>
      </w:r>
      <w:r>
        <w:rPr>
          <w:rFonts w:ascii="Arial" w:hAnsi="Arial" w:cs="Arial"/>
          <w:sz w:val="20"/>
          <w:szCs w:val="20"/>
        </w:rPr>
        <w:t>.4</w:t>
      </w:r>
      <w:r w:rsidRPr="009A0896">
        <w:rPr>
          <w:rFonts w:ascii="Arial" w:hAnsi="Arial" w:cs="Arial"/>
          <w:sz w:val="20"/>
          <w:szCs w:val="20"/>
        </w:rPr>
        <w:t xml:space="preserve">  </w:t>
      </w:r>
      <w:r>
        <w:rPr>
          <w:rFonts w:ascii="Arial" w:hAnsi="Arial" w:cs="Arial"/>
          <w:sz w:val="20"/>
          <w:szCs w:val="20"/>
        </w:rPr>
        <w:t>Número de Préstamos autorizados</w:t>
      </w:r>
      <w:r w:rsidR="00DA77FF">
        <w:rPr>
          <w:rFonts w:ascii="Arial" w:hAnsi="Arial" w:cs="Arial"/>
          <w:sz w:val="20"/>
          <w:szCs w:val="20"/>
        </w:rPr>
        <w:t xml:space="preserve">, </w:t>
      </w:r>
      <w:r w:rsidR="0007231A">
        <w:rPr>
          <w:rFonts w:ascii="Arial" w:hAnsi="Arial" w:cs="Arial"/>
          <w:sz w:val="20"/>
          <w:szCs w:val="20"/>
        </w:rPr>
        <w:t>año 2006</w:t>
      </w:r>
    </w:p>
    <w:p w:rsidR="00984787" w:rsidRDefault="00984787" w:rsidP="00C30162">
      <w:pPr>
        <w:spacing w:line="480" w:lineRule="auto"/>
        <w:jc w:val="both"/>
        <w:rPr>
          <w:rFonts w:ascii="Arial" w:hAnsi="Arial" w:cs="Arial"/>
        </w:rPr>
      </w:pPr>
    </w:p>
    <w:p w:rsidR="00E84278" w:rsidRDefault="00C30162" w:rsidP="00E84278">
      <w:pPr>
        <w:spacing w:line="480" w:lineRule="auto"/>
        <w:jc w:val="both"/>
        <w:rPr>
          <w:rFonts w:ascii="Arial" w:hAnsi="Arial" w:cs="Arial"/>
        </w:rPr>
      </w:pPr>
      <w:r>
        <w:rPr>
          <w:rFonts w:ascii="Arial" w:hAnsi="Arial" w:cs="Arial"/>
        </w:rPr>
        <w:t>En la f</w:t>
      </w:r>
      <w:r w:rsidRPr="00C30162">
        <w:rPr>
          <w:rFonts w:ascii="Arial" w:hAnsi="Arial" w:cs="Arial"/>
        </w:rPr>
        <w:t xml:space="preserve">igura 4.3  </w:t>
      </w:r>
      <w:r>
        <w:rPr>
          <w:rFonts w:ascii="Arial" w:hAnsi="Arial" w:cs="Arial"/>
        </w:rPr>
        <w:t xml:space="preserve">se representan de manera gráfica los datos de la anterior tabla, </w:t>
      </w:r>
      <w:r w:rsidR="00F717E2">
        <w:rPr>
          <w:rFonts w:ascii="Arial" w:hAnsi="Arial" w:cs="Arial"/>
        </w:rPr>
        <w:t>y se observa que el número mayor de préstamos fue concedido por el señor Rector, mientras que el menor número fue por autorización del Consejo de Administraci</w:t>
      </w:r>
      <w:r w:rsidR="00984787">
        <w:rPr>
          <w:rFonts w:ascii="Arial" w:hAnsi="Arial" w:cs="Arial"/>
        </w:rPr>
        <w:t>ón, lo cual es lógico debido a que como se dijo anteriormente el Consejo de Administración aprueba únicamente préstamos mayores a $10,000 y por ende son minoría.</w:t>
      </w:r>
    </w:p>
    <w:p w:rsidR="00E84278" w:rsidRDefault="006E10EB" w:rsidP="00A34776">
      <w:pPr>
        <w:jc w:val="center"/>
      </w:pPr>
      <w:r>
        <w:rPr>
          <w:noProof/>
          <w:lang w:val="es-ES" w:eastAsia="es-ES"/>
        </w:rPr>
        <w:drawing>
          <wp:inline distT="0" distB="0" distL="0" distR="0">
            <wp:extent cx="5156200" cy="359410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45EE" w:rsidRDefault="002D45EE" w:rsidP="00A34776">
      <w:pPr>
        <w:jc w:val="center"/>
        <w:rPr>
          <w:rFonts w:ascii="Arial" w:hAnsi="Arial" w:cs="Arial"/>
          <w:b/>
          <w:sz w:val="28"/>
          <w:szCs w:val="28"/>
        </w:rPr>
      </w:pPr>
      <w:r w:rsidRPr="00711DA6">
        <w:rPr>
          <w:rFonts w:ascii="Arial" w:hAnsi="Arial" w:cs="Arial"/>
          <w:sz w:val="20"/>
          <w:szCs w:val="20"/>
        </w:rPr>
        <w:t xml:space="preserve">Figura </w:t>
      </w:r>
      <w:r w:rsidR="002C2205">
        <w:rPr>
          <w:rFonts w:ascii="Arial" w:hAnsi="Arial" w:cs="Arial"/>
          <w:sz w:val="20"/>
          <w:szCs w:val="20"/>
        </w:rPr>
        <w:t>4</w:t>
      </w:r>
      <w:r w:rsidRPr="00711DA6">
        <w:rPr>
          <w:rFonts w:ascii="Arial" w:hAnsi="Arial" w:cs="Arial"/>
          <w:sz w:val="20"/>
          <w:szCs w:val="20"/>
        </w:rPr>
        <w:t>.</w:t>
      </w:r>
      <w:r w:rsidR="00E41FDD">
        <w:rPr>
          <w:rFonts w:ascii="Arial" w:hAnsi="Arial" w:cs="Arial"/>
          <w:sz w:val="20"/>
          <w:szCs w:val="20"/>
        </w:rPr>
        <w:t>3</w:t>
      </w:r>
      <w:r w:rsidRPr="00711DA6">
        <w:rPr>
          <w:rFonts w:ascii="Arial" w:hAnsi="Arial" w:cs="Arial"/>
          <w:sz w:val="20"/>
          <w:szCs w:val="20"/>
        </w:rPr>
        <w:t xml:space="preserve">  </w:t>
      </w:r>
      <w:r w:rsidR="008C35D8">
        <w:rPr>
          <w:rFonts w:ascii="Arial" w:hAnsi="Arial" w:cs="Arial"/>
          <w:sz w:val="20"/>
          <w:szCs w:val="20"/>
        </w:rPr>
        <w:t>N</w:t>
      </w:r>
      <w:r>
        <w:rPr>
          <w:rFonts w:ascii="Arial" w:hAnsi="Arial" w:cs="Arial"/>
          <w:sz w:val="20"/>
          <w:szCs w:val="20"/>
        </w:rPr>
        <w:t>úmero de Préstamos autorizados</w:t>
      </w:r>
      <w:r w:rsidR="00DA77FF">
        <w:rPr>
          <w:rFonts w:ascii="Arial" w:hAnsi="Arial" w:cs="Arial"/>
          <w:sz w:val="20"/>
          <w:szCs w:val="20"/>
        </w:rPr>
        <w:t xml:space="preserve">, </w:t>
      </w:r>
      <w:r w:rsidR="008C35D8">
        <w:rPr>
          <w:rFonts w:ascii="Arial" w:hAnsi="Arial" w:cs="Arial"/>
          <w:sz w:val="20"/>
          <w:szCs w:val="20"/>
        </w:rPr>
        <w:t>año 2006</w:t>
      </w:r>
    </w:p>
    <w:p w:rsidR="00614680" w:rsidRDefault="00713989" w:rsidP="00845D57">
      <w:pPr>
        <w:spacing w:line="480" w:lineRule="auto"/>
        <w:jc w:val="both"/>
        <w:rPr>
          <w:rFonts w:ascii="Arial" w:hAnsi="Arial" w:cs="Arial"/>
        </w:rPr>
      </w:pPr>
      <w:r>
        <w:rPr>
          <w:rFonts w:ascii="Arial" w:hAnsi="Arial" w:cs="Arial"/>
        </w:rPr>
        <w:lastRenderedPageBreak/>
        <w:t>El número de préstamos autorizados no necesariamente debe tener relación con el monto autorizado, y es en la tabla 4.5 en la que se muestran los montos totales de acuerdo a quien los autorizó en el año 2006</w:t>
      </w:r>
      <w:r w:rsidR="0034217A">
        <w:rPr>
          <w:rFonts w:ascii="Arial" w:hAnsi="Arial" w:cs="Arial"/>
        </w:rPr>
        <w:t>, por lo que en l</w:t>
      </w:r>
      <w:r>
        <w:rPr>
          <w:rFonts w:ascii="Arial" w:hAnsi="Arial" w:cs="Arial"/>
        </w:rPr>
        <w:t>a figura 4.4 es una clara muestra de lo expresado</w:t>
      </w:r>
      <w:r w:rsidR="00CF34D3">
        <w:rPr>
          <w:rFonts w:ascii="Arial" w:hAnsi="Arial" w:cs="Arial"/>
        </w:rPr>
        <w:t xml:space="preserve">, </w:t>
      </w:r>
      <w:r w:rsidR="0034217A">
        <w:rPr>
          <w:rFonts w:ascii="Arial" w:hAnsi="Arial" w:cs="Arial"/>
        </w:rPr>
        <w:t>ya que</w:t>
      </w:r>
      <w:r>
        <w:rPr>
          <w:rFonts w:ascii="Arial" w:hAnsi="Arial" w:cs="Arial"/>
        </w:rPr>
        <w:t xml:space="preserve"> si bien es cierto que siguen siendo los préstamos autorizados por el Rector los que cuentan con un monto mayor, el monto menor no necesariamente coincide con el número menor</w:t>
      </w:r>
      <w:r w:rsidR="00A27DEC">
        <w:rPr>
          <w:rFonts w:ascii="Arial" w:hAnsi="Arial" w:cs="Arial"/>
        </w:rPr>
        <w:t xml:space="preserve"> de préstamos,</w:t>
      </w:r>
      <w:r>
        <w:rPr>
          <w:rFonts w:ascii="Arial" w:hAnsi="Arial" w:cs="Arial"/>
        </w:rPr>
        <w:t xml:space="preserve"> que eran los autorizados por el Consejo de Administraci</w:t>
      </w:r>
      <w:r w:rsidR="0034217A">
        <w:rPr>
          <w:rFonts w:ascii="Arial" w:hAnsi="Arial" w:cs="Arial"/>
        </w:rPr>
        <w:t xml:space="preserve">ón, sino </w:t>
      </w:r>
      <w:r w:rsidR="00A27DEC">
        <w:rPr>
          <w:rFonts w:ascii="Arial" w:hAnsi="Arial" w:cs="Arial"/>
        </w:rPr>
        <w:t>que corresponden a los autorizados por el Vicerrector Financiero.</w:t>
      </w:r>
    </w:p>
    <w:p w:rsidR="00E90BCA" w:rsidRDefault="00E90BCA" w:rsidP="00845D57">
      <w:pPr>
        <w:spacing w:line="480" w:lineRule="auto"/>
        <w:jc w:val="both"/>
        <w:rPr>
          <w:rFonts w:ascii="Arial" w:hAnsi="Arial" w:cs="Arial"/>
        </w:rPr>
      </w:pPr>
    </w:p>
    <w:p w:rsidR="00E90BCA" w:rsidRDefault="00E90BCA" w:rsidP="00845D57">
      <w:pPr>
        <w:spacing w:line="480" w:lineRule="auto"/>
        <w:jc w:val="both"/>
        <w:rPr>
          <w:rFonts w:ascii="Arial" w:hAnsi="Arial" w:cs="Arial"/>
        </w:rPr>
      </w:pPr>
    </w:p>
    <w:tbl>
      <w:tblPr>
        <w:tblW w:w="516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80"/>
        <w:gridCol w:w="1680"/>
      </w:tblGrid>
      <w:tr w:rsidR="00415F5D">
        <w:trPr>
          <w:trHeight w:val="255"/>
          <w:jc w:val="center"/>
        </w:trPr>
        <w:tc>
          <w:tcPr>
            <w:tcW w:w="3480" w:type="dxa"/>
            <w:shd w:val="clear" w:color="auto" w:fill="auto"/>
            <w:noWrap/>
            <w:vAlign w:val="bottom"/>
          </w:tcPr>
          <w:p w:rsidR="00415F5D" w:rsidRDefault="00415F5D" w:rsidP="00845D57">
            <w:pPr>
              <w:spacing w:line="480" w:lineRule="auto"/>
              <w:rPr>
                <w:rFonts w:ascii="Arial" w:hAnsi="Arial" w:cs="Arial"/>
                <w:sz w:val="20"/>
                <w:szCs w:val="20"/>
              </w:rPr>
            </w:pPr>
            <w:r>
              <w:rPr>
                <w:rFonts w:ascii="Arial" w:hAnsi="Arial" w:cs="Arial"/>
                <w:sz w:val="20"/>
                <w:szCs w:val="20"/>
              </w:rPr>
              <w:t>RECTOR</w:t>
            </w:r>
          </w:p>
        </w:tc>
        <w:tc>
          <w:tcPr>
            <w:tcW w:w="1680" w:type="dxa"/>
            <w:shd w:val="clear" w:color="auto" w:fill="auto"/>
            <w:noWrap/>
            <w:vAlign w:val="bottom"/>
          </w:tcPr>
          <w:p w:rsidR="00415F5D" w:rsidRDefault="00415F5D" w:rsidP="00845D57">
            <w:pPr>
              <w:spacing w:line="480" w:lineRule="auto"/>
              <w:jc w:val="right"/>
              <w:rPr>
                <w:rFonts w:ascii="Arial" w:hAnsi="Arial" w:cs="Arial"/>
                <w:sz w:val="20"/>
                <w:szCs w:val="20"/>
              </w:rPr>
            </w:pPr>
            <w:r>
              <w:rPr>
                <w:rFonts w:ascii="Arial" w:hAnsi="Arial" w:cs="Arial"/>
                <w:sz w:val="20"/>
                <w:szCs w:val="20"/>
              </w:rPr>
              <w:t>$ 1.511.500,00</w:t>
            </w:r>
          </w:p>
        </w:tc>
      </w:tr>
      <w:tr w:rsidR="00415F5D">
        <w:trPr>
          <w:trHeight w:val="255"/>
          <w:jc w:val="center"/>
        </w:trPr>
        <w:tc>
          <w:tcPr>
            <w:tcW w:w="3480" w:type="dxa"/>
            <w:shd w:val="clear" w:color="auto" w:fill="auto"/>
            <w:noWrap/>
            <w:vAlign w:val="bottom"/>
          </w:tcPr>
          <w:p w:rsidR="00415F5D" w:rsidRDefault="00415F5D" w:rsidP="00845D57">
            <w:pPr>
              <w:spacing w:line="480" w:lineRule="auto"/>
              <w:rPr>
                <w:rFonts w:ascii="Arial" w:hAnsi="Arial" w:cs="Arial"/>
                <w:sz w:val="20"/>
                <w:szCs w:val="20"/>
              </w:rPr>
            </w:pPr>
            <w:r>
              <w:rPr>
                <w:rFonts w:ascii="Arial" w:hAnsi="Arial" w:cs="Arial"/>
                <w:sz w:val="20"/>
                <w:szCs w:val="20"/>
              </w:rPr>
              <w:t>VICE-RECTOR</w:t>
            </w:r>
          </w:p>
        </w:tc>
        <w:tc>
          <w:tcPr>
            <w:tcW w:w="1680" w:type="dxa"/>
            <w:shd w:val="clear" w:color="auto" w:fill="auto"/>
            <w:noWrap/>
            <w:vAlign w:val="bottom"/>
          </w:tcPr>
          <w:p w:rsidR="00415F5D" w:rsidRDefault="00415F5D" w:rsidP="00845D57">
            <w:pPr>
              <w:spacing w:line="480" w:lineRule="auto"/>
              <w:jc w:val="right"/>
              <w:rPr>
                <w:rFonts w:ascii="Arial" w:hAnsi="Arial" w:cs="Arial"/>
                <w:sz w:val="20"/>
                <w:szCs w:val="20"/>
              </w:rPr>
            </w:pPr>
            <w:r>
              <w:rPr>
                <w:rFonts w:ascii="Arial" w:hAnsi="Arial" w:cs="Arial"/>
                <w:sz w:val="20"/>
                <w:szCs w:val="20"/>
              </w:rPr>
              <w:t>$ 135.890,05</w:t>
            </w:r>
          </w:p>
        </w:tc>
      </w:tr>
      <w:tr w:rsidR="00415F5D">
        <w:trPr>
          <w:trHeight w:val="255"/>
          <w:jc w:val="center"/>
        </w:trPr>
        <w:tc>
          <w:tcPr>
            <w:tcW w:w="3480" w:type="dxa"/>
            <w:shd w:val="clear" w:color="auto" w:fill="auto"/>
            <w:noWrap/>
            <w:vAlign w:val="bottom"/>
          </w:tcPr>
          <w:p w:rsidR="00415F5D" w:rsidRDefault="00415F5D" w:rsidP="00845D57">
            <w:pPr>
              <w:spacing w:line="480" w:lineRule="auto"/>
              <w:rPr>
                <w:rFonts w:ascii="Arial" w:hAnsi="Arial" w:cs="Arial"/>
                <w:sz w:val="20"/>
                <w:szCs w:val="20"/>
              </w:rPr>
            </w:pPr>
            <w:r>
              <w:rPr>
                <w:rFonts w:ascii="Arial" w:hAnsi="Arial" w:cs="Arial"/>
                <w:sz w:val="20"/>
                <w:szCs w:val="20"/>
              </w:rPr>
              <w:t>SR PEÑA</w:t>
            </w:r>
          </w:p>
        </w:tc>
        <w:tc>
          <w:tcPr>
            <w:tcW w:w="1680" w:type="dxa"/>
            <w:shd w:val="clear" w:color="auto" w:fill="auto"/>
            <w:noWrap/>
            <w:vAlign w:val="bottom"/>
          </w:tcPr>
          <w:p w:rsidR="00415F5D" w:rsidRDefault="00415F5D" w:rsidP="00845D57">
            <w:pPr>
              <w:spacing w:line="480" w:lineRule="auto"/>
              <w:jc w:val="right"/>
              <w:rPr>
                <w:rFonts w:ascii="Arial" w:hAnsi="Arial" w:cs="Arial"/>
                <w:sz w:val="20"/>
                <w:szCs w:val="20"/>
              </w:rPr>
            </w:pPr>
            <w:r>
              <w:rPr>
                <w:rFonts w:ascii="Arial" w:hAnsi="Arial" w:cs="Arial"/>
                <w:sz w:val="20"/>
                <w:szCs w:val="20"/>
              </w:rPr>
              <w:t>$ 1.016.189,62</w:t>
            </w:r>
          </w:p>
        </w:tc>
      </w:tr>
      <w:tr w:rsidR="00415F5D">
        <w:trPr>
          <w:trHeight w:val="255"/>
          <w:jc w:val="center"/>
        </w:trPr>
        <w:tc>
          <w:tcPr>
            <w:tcW w:w="3480" w:type="dxa"/>
            <w:shd w:val="clear" w:color="auto" w:fill="auto"/>
            <w:noWrap/>
            <w:vAlign w:val="bottom"/>
          </w:tcPr>
          <w:p w:rsidR="00415F5D" w:rsidRDefault="00415F5D" w:rsidP="00845D57">
            <w:pPr>
              <w:spacing w:line="480" w:lineRule="auto"/>
              <w:rPr>
                <w:rFonts w:ascii="Arial" w:hAnsi="Arial" w:cs="Arial"/>
                <w:sz w:val="20"/>
                <w:szCs w:val="20"/>
              </w:rPr>
            </w:pPr>
            <w:r>
              <w:rPr>
                <w:rFonts w:ascii="Arial" w:hAnsi="Arial" w:cs="Arial"/>
                <w:sz w:val="20"/>
                <w:szCs w:val="20"/>
              </w:rPr>
              <w:t>CONSEJO DE ADMINISTRACION</w:t>
            </w:r>
          </w:p>
        </w:tc>
        <w:tc>
          <w:tcPr>
            <w:tcW w:w="1680" w:type="dxa"/>
            <w:shd w:val="clear" w:color="auto" w:fill="auto"/>
            <w:noWrap/>
            <w:vAlign w:val="bottom"/>
          </w:tcPr>
          <w:p w:rsidR="00415F5D" w:rsidRDefault="00415F5D" w:rsidP="00845D57">
            <w:pPr>
              <w:spacing w:line="480" w:lineRule="auto"/>
              <w:jc w:val="right"/>
              <w:rPr>
                <w:rFonts w:ascii="Arial" w:hAnsi="Arial" w:cs="Arial"/>
                <w:sz w:val="20"/>
                <w:szCs w:val="20"/>
              </w:rPr>
            </w:pPr>
            <w:r>
              <w:rPr>
                <w:rFonts w:ascii="Arial" w:hAnsi="Arial" w:cs="Arial"/>
                <w:sz w:val="20"/>
                <w:szCs w:val="20"/>
              </w:rPr>
              <w:t>$ 608.274,61</w:t>
            </w:r>
          </w:p>
        </w:tc>
      </w:tr>
      <w:tr w:rsidR="00415F5D">
        <w:trPr>
          <w:trHeight w:val="255"/>
          <w:jc w:val="center"/>
        </w:trPr>
        <w:tc>
          <w:tcPr>
            <w:tcW w:w="3480" w:type="dxa"/>
            <w:shd w:val="clear" w:color="auto" w:fill="auto"/>
            <w:noWrap/>
            <w:vAlign w:val="bottom"/>
          </w:tcPr>
          <w:p w:rsidR="00415F5D" w:rsidRPr="004F4975" w:rsidRDefault="004F4975" w:rsidP="00845D57">
            <w:pPr>
              <w:spacing w:line="480" w:lineRule="auto"/>
              <w:rPr>
                <w:rFonts w:ascii="Arial" w:hAnsi="Arial" w:cs="Arial"/>
                <w:b/>
                <w:sz w:val="20"/>
                <w:szCs w:val="20"/>
              </w:rPr>
            </w:pPr>
            <w:r w:rsidRPr="004F4975">
              <w:rPr>
                <w:rFonts w:ascii="Arial" w:hAnsi="Arial" w:cs="Arial"/>
                <w:b/>
                <w:sz w:val="20"/>
                <w:szCs w:val="20"/>
              </w:rPr>
              <w:t>TOTAL</w:t>
            </w:r>
          </w:p>
        </w:tc>
        <w:tc>
          <w:tcPr>
            <w:tcW w:w="1680" w:type="dxa"/>
            <w:shd w:val="clear" w:color="auto" w:fill="auto"/>
            <w:noWrap/>
            <w:vAlign w:val="bottom"/>
          </w:tcPr>
          <w:p w:rsidR="00415F5D" w:rsidRDefault="00415F5D" w:rsidP="00845D57">
            <w:pPr>
              <w:spacing w:line="480" w:lineRule="auto"/>
              <w:jc w:val="right"/>
              <w:rPr>
                <w:rFonts w:ascii="Arial" w:hAnsi="Arial" w:cs="Arial"/>
                <w:b/>
                <w:bCs/>
                <w:sz w:val="20"/>
                <w:szCs w:val="20"/>
              </w:rPr>
            </w:pPr>
            <w:r>
              <w:rPr>
                <w:rFonts w:ascii="Arial" w:hAnsi="Arial" w:cs="Arial"/>
                <w:b/>
                <w:bCs/>
                <w:sz w:val="20"/>
                <w:szCs w:val="20"/>
              </w:rPr>
              <w:t>$ 3.271.854,28</w:t>
            </w:r>
          </w:p>
        </w:tc>
      </w:tr>
    </w:tbl>
    <w:p w:rsidR="002D45EE" w:rsidRDefault="002D45EE" w:rsidP="00845D57">
      <w:pPr>
        <w:spacing w:line="480" w:lineRule="auto"/>
        <w:jc w:val="center"/>
        <w:rPr>
          <w:rFonts w:ascii="Arial" w:hAnsi="Arial" w:cs="Arial"/>
          <w:b/>
          <w:sz w:val="28"/>
          <w:szCs w:val="28"/>
        </w:rPr>
      </w:pPr>
      <w:r>
        <w:rPr>
          <w:rFonts w:ascii="Arial" w:hAnsi="Arial" w:cs="Arial"/>
          <w:sz w:val="20"/>
          <w:szCs w:val="20"/>
        </w:rPr>
        <w:t xml:space="preserve">Tabla </w:t>
      </w:r>
      <w:r w:rsidR="002C2205">
        <w:rPr>
          <w:rFonts w:ascii="Arial" w:hAnsi="Arial" w:cs="Arial"/>
          <w:sz w:val="20"/>
          <w:szCs w:val="20"/>
        </w:rPr>
        <w:t>4</w:t>
      </w:r>
      <w:r>
        <w:rPr>
          <w:rFonts w:ascii="Arial" w:hAnsi="Arial" w:cs="Arial"/>
          <w:sz w:val="20"/>
          <w:szCs w:val="20"/>
        </w:rPr>
        <w:t>.5</w:t>
      </w:r>
      <w:r w:rsidRPr="009A0896">
        <w:rPr>
          <w:rFonts w:ascii="Arial" w:hAnsi="Arial" w:cs="Arial"/>
          <w:sz w:val="20"/>
          <w:szCs w:val="20"/>
        </w:rPr>
        <w:t xml:space="preserve">  </w:t>
      </w:r>
      <w:r>
        <w:rPr>
          <w:rFonts w:ascii="Arial" w:hAnsi="Arial" w:cs="Arial"/>
          <w:sz w:val="20"/>
          <w:szCs w:val="20"/>
        </w:rPr>
        <w:t>Montos totales de Préstamos autorizados</w:t>
      </w:r>
      <w:r w:rsidR="00DA77FF">
        <w:rPr>
          <w:rFonts w:ascii="Arial" w:hAnsi="Arial" w:cs="Arial"/>
          <w:sz w:val="20"/>
          <w:szCs w:val="20"/>
        </w:rPr>
        <w:t xml:space="preserve">, año </w:t>
      </w:r>
      <w:r w:rsidR="0007231A">
        <w:rPr>
          <w:rFonts w:ascii="Arial" w:hAnsi="Arial" w:cs="Arial"/>
          <w:sz w:val="20"/>
          <w:szCs w:val="20"/>
        </w:rPr>
        <w:t>2006</w:t>
      </w:r>
    </w:p>
    <w:p w:rsidR="00415F5D" w:rsidRDefault="006E10EB" w:rsidP="00845D57">
      <w:pPr>
        <w:spacing w:line="480" w:lineRule="auto"/>
        <w:jc w:val="center"/>
        <w:rPr>
          <w:rFonts w:ascii="Arial" w:hAnsi="Arial" w:cs="Arial"/>
          <w:sz w:val="20"/>
          <w:szCs w:val="20"/>
        </w:rPr>
      </w:pPr>
      <w:r>
        <w:rPr>
          <w:noProof/>
          <w:lang w:val="es-ES" w:eastAsia="es-ES"/>
        </w:rPr>
        <w:lastRenderedPageBreak/>
        <w:drawing>
          <wp:inline distT="0" distB="0" distL="0" distR="0">
            <wp:extent cx="5245100" cy="3771900"/>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D45EE" w:rsidRPr="00711DA6">
        <w:rPr>
          <w:rFonts w:ascii="Arial" w:hAnsi="Arial" w:cs="Arial"/>
          <w:sz w:val="20"/>
          <w:szCs w:val="20"/>
        </w:rPr>
        <w:t xml:space="preserve">Figura </w:t>
      </w:r>
      <w:r w:rsidR="002C2205">
        <w:rPr>
          <w:rFonts w:ascii="Arial" w:hAnsi="Arial" w:cs="Arial"/>
          <w:sz w:val="20"/>
          <w:szCs w:val="20"/>
        </w:rPr>
        <w:t>4</w:t>
      </w:r>
      <w:r w:rsidR="002D45EE" w:rsidRPr="00711DA6">
        <w:rPr>
          <w:rFonts w:ascii="Arial" w:hAnsi="Arial" w:cs="Arial"/>
          <w:sz w:val="20"/>
          <w:szCs w:val="20"/>
        </w:rPr>
        <w:t>.</w:t>
      </w:r>
      <w:r w:rsidR="00E41FDD">
        <w:rPr>
          <w:rFonts w:ascii="Arial" w:hAnsi="Arial" w:cs="Arial"/>
          <w:sz w:val="20"/>
          <w:szCs w:val="20"/>
        </w:rPr>
        <w:t>4</w:t>
      </w:r>
      <w:r w:rsidR="002D45EE" w:rsidRPr="00711DA6">
        <w:rPr>
          <w:rFonts w:ascii="Arial" w:hAnsi="Arial" w:cs="Arial"/>
          <w:sz w:val="20"/>
          <w:szCs w:val="20"/>
        </w:rPr>
        <w:t xml:space="preserve"> </w:t>
      </w:r>
      <w:r w:rsidR="007C3FF4">
        <w:rPr>
          <w:rFonts w:ascii="Arial" w:hAnsi="Arial" w:cs="Arial"/>
          <w:sz w:val="20"/>
          <w:szCs w:val="20"/>
        </w:rPr>
        <w:t xml:space="preserve"> Montos </w:t>
      </w:r>
      <w:r w:rsidR="002D45EE">
        <w:rPr>
          <w:rFonts w:ascii="Arial" w:hAnsi="Arial" w:cs="Arial"/>
          <w:sz w:val="20"/>
          <w:szCs w:val="20"/>
        </w:rPr>
        <w:t>totales de Préstamos autorizados</w:t>
      </w:r>
      <w:r w:rsidR="00DA77FF">
        <w:rPr>
          <w:rFonts w:ascii="Arial" w:hAnsi="Arial" w:cs="Arial"/>
          <w:sz w:val="20"/>
          <w:szCs w:val="20"/>
        </w:rPr>
        <w:t>,</w:t>
      </w:r>
      <w:r w:rsidR="007C3FF4">
        <w:rPr>
          <w:rFonts w:ascii="Arial" w:hAnsi="Arial" w:cs="Arial"/>
          <w:sz w:val="20"/>
          <w:szCs w:val="20"/>
        </w:rPr>
        <w:t xml:space="preserve"> año 2006</w:t>
      </w:r>
    </w:p>
    <w:p w:rsidR="000C3115" w:rsidRPr="00970EB4" w:rsidRDefault="000C3115" w:rsidP="00970EB4">
      <w:pPr>
        <w:spacing w:line="480" w:lineRule="auto"/>
        <w:jc w:val="both"/>
        <w:rPr>
          <w:rFonts w:ascii="Arial" w:hAnsi="Arial" w:cs="Arial"/>
        </w:rPr>
      </w:pPr>
    </w:p>
    <w:p w:rsidR="00614680" w:rsidRPr="00970EB4" w:rsidRDefault="00207D26" w:rsidP="00970EB4">
      <w:pPr>
        <w:spacing w:line="480" w:lineRule="auto"/>
        <w:jc w:val="both"/>
        <w:rPr>
          <w:rFonts w:ascii="Arial" w:hAnsi="Arial" w:cs="Arial"/>
        </w:rPr>
      </w:pPr>
      <w:r>
        <w:rPr>
          <w:rFonts w:ascii="Arial" w:hAnsi="Arial" w:cs="Arial"/>
        </w:rPr>
        <w:t>A continuación se muestra una tabla (Tabla 4.6) en la que se procedió a unificar el número de préstamos autorizados por el CPA Guillermo Peña y los autorizados por el Consejo de Administración, pues en sí ambos representan al EFCPC.</w:t>
      </w:r>
    </w:p>
    <w:tbl>
      <w:tblPr>
        <w:tblW w:w="321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gridCol w:w="1416"/>
      </w:tblGrid>
      <w:tr w:rsidR="00913F56">
        <w:trPr>
          <w:trHeight w:val="255"/>
          <w:jc w:val="center"/>
        </w:trPr>
        <w:tc>
          <w:tcPr>
            <w:tcW w:w="1800" w:type="dxa"/>
            <w:shd w:val="clear" w:color="auto" w:fill="auto"/>
            <w:noWrap/>
            <w:vAlign w:val="bottom"/>
          </w:tcPr>
          <w:p w:rsidR="00913F56" w:rsidRDefault="00913F56" w:rsidP="00845D57">
            <w:pPr>
              <w:spacing w:line="480" w:lineRule="auto"/>
              <w:rPr>
                <w:rFonts w:ascii="Arial" w:hAnsi="Arial" w:cs="Arial"/>
                <w:sz w:val="20"/>
                <w:szCs w:val="20"/>
              </w:rPr>
            </w:pPr>
            <w:r>
              <w:rPr>
                <w:rFonts w:ascii="Arial" w:hAnsi="Arial" w:cs="Arial"/>
                <w:sz w:val="20"/>
                <w:szCs w:val="20"/>
              </w:rPr>
              <w:t>RECTOR</w:t>
            </w:r>
          </w:p>
        </w:tc>
        <w:tc>
          <w:tcPr>
            <w:tcW w:w="1416" w:type="dxa"/>
            <w:shd w:val="clear" w:color="auto" w:fill="auto"/>
            <w:noWrap/>
            <w:vAlign w:val="bottom"/>
          </w:tcPr>
          <w:p w:rsidR="00913F56" w:rsidRDefault="00913F56" w:rsidP="00845D57">
            <w:pPr>
              <w:spacing w:line="480" w:lineRule="auto"/>
              <w:jc w:val="right"/>
              <w:rPr>
                <w:rFonts w:ascii="Arial" w:hAnsi="Arial" w:cs="Arial"/>
                <w:sz w:val="20"/>
                <w:szCs w:val="20"/>
              </w:rPr>
            </w:pPr>
            <w:r>
              <w:rPr>
                <w:rFonts w:ascii="Arial" w:hAnsi="Arial" w:cs="Arial"/>
                <w:sz w:val="20"/>
                <w:szCs w:val="20"/>
              </w:rPr>
              <w:t>279</w:t>
            </w:r>
          </w:p>
        </w:tc>
      </w:tr>
      <w:tr w:rsidR="00913F56">
        <w:trPr>
          <w:trHeight w:val="255"/>
          <w:jc w:val="center"/>
        </w:trPr>
        <w:tc>
          <w:tcPr>
            <w:tcW w:w="1800" w:type="dxa"/>
            <w:shd w:val="clear" w:color="auto" w:fill="auto"/>
            <w:noWrap/>
            <w:vAlign w:val="bottom"/>
          </w:tcPr>
          <w:p w:rsidR="00913F56" w:rsidRDefault="00913F56" w:rsidP="00845D57">
            <w:pPr>
              <w:spacing w:line="480" w:lineRule="auto"/>
              <w:rPr>
                <w:rFonts w:ascii="Arial" w:hAnsi="Arial" w:cs="Arial"/>
                <w:sz w:val="20"/>
                <w:szCs w:val="20"/>
              </w:rPr>
            </w:pPr>
            <w:r>
              <w:rPr>
                <w:rFonts w:ascii="Arial" w:hAnsi="Arial" w:cs="Arial"/>
                <w:sz w:val="20"/>
                <w:szCs w:val="20"/>
              </w:rPr>
              <w:t>VICE-RECTOR</w:t>
            </w:r>
          </w:p>
        </w:tc>
        <w:tc>
          <w:tcPr>
            <w:tcW w:w="1416" w:type="dxa"/>
            <w:shd w:val="clear" w:color="auto" w:fill="auto"/>
            <w:noWrap/>
            <w:vAlign w:val="bottom"/>
          </w:tcPr>
          <w:p w:rsidR="00913F56" w:rsidRDefault="00913F56" w:rsidP="00845D57">
            <w:pPr>
              <w:spacing w:line="480" w:lineRule="auto"/>
              <w:jc w:val="right"/>
              <w:rPr>
                <w:rFonts w:ascii="Arial" w:hAnsi="Arial" w:cs="Arial"/>
                <w:sz w:val="20"/>
                <w:szCs w:val="20"/>
              </w:rPr>
            </w:pPr>
            <w:r>
              <w:rPr>
                <w:rFonts w:ascii="Arial" w:hAnsi="Arial" w:cs="Arial"/>
                <w:sz w:val="20"/>
                <w:szCs w:val="20"/>
              </w:rPr>
              <w:t>200</w:t>
            </w:r>
          </w:p>
        </w:tc>
      </w:tr>
      <w:tr w:rsidR="00913F56">
        <w:trPr>
          <w:trHeight w:val="255"/>
          <w:jc w:val="center"/>
        </w:trPr>
        <w:tc>
          <w:tcPr>
            <w:tcW w:w="1800" w:type="dxa"/>
            <w:shd w:val="clear" w:color="auto" w:fill="auto"/>
            <w:noWrap/>
            <w:vAlign w:val="bottom"/>
          </w:tcPr>
          <w:p w:rsidR="00913F56" w:rsidRDefault="00913F56" w:rsidP="00845D57">
            <w:pPr>
              <w:spacing w:line="480" w:lineRule="auto"/>
              <w:rPr>
                <w:rFonts w:ascii="Arial" w:hAnsi="Arial" w:cs="Arial"/>
                <w:sz w:val="20"/>
                <w:szCs w:val="20"/>
              </w:rPr>
            </w:pPr>
            <w:r>
              <w:rPr>
                <w:rFonts w:ascii="Arial" w:hAnsi="Arial" w:cs="Arial"/>
                <w:sz w:val="20"/>
                <w:szCs w:val="20"/>
              </w:rPr>
              <w:t>EFCPC</w:t>
            </w:r>
          </w:p>
        </w:tc>
        <w:tc>
          <w:tcPr>
            <w:tcW w:w="1416" w:type="dxa"/>
            <w:shd w:val="clear" w:color="auto" w:fill="auto"/>
            <w:noWrap/>
            <w:vAlign w:val="bottom"/>
          </w:tcPr>
          <w:p w:rsidR="00913F56" w:rsidRDefault="00913F56" w:rsidP="00845D57">
            <w:pPr>
              <w:spacing w:line="480" w:lineRule="auto"/>
              <w:jc w:val="right"/>
              <w:rPr>
                <w:rFonts w:ascii="Arial" w:hAnsi="Arial" w:cs="Arial"/>
                <w:sz w:val="20"/>
                <w:szCs w:val="20"/>
              </w:rPr>
            </w:pPr>
            <w:r>
              <w:rPr>
                <w:rFonts w:ascii="Arial" w:hAnsi="Arial" w:cs="Arial"/>
                <w:sz w:val="20"/>
                <w:szCs w:val="20"/>
              </w:rPr>
              <w:t>256</w:t>
            </w:r>
          </w:p>
        </w:tc>
      </w:tr>
      <w:tr w:rsidR="00913F56">
        <w:trPr>
          <w:trHeight w:val="255"/>
          <w:jc w:val="center"/>
        </w:trPr>
        <w:tc>
          <w:tcPr>
            <w:tcW w:w="1800" w:type="dxa"/>
            <w:shd w:val="clear" w:color="auto" w:fill="auto"/>
            <w:noWrap/>
            <w:vAlign w:val="bottom"/>
          </w:tcPr>
          <w:p w:rsidR="00913F56" w:rsidRPr="004F4975" w:rsidRDefault="004F4975" w:rsidP="00845D57">
            <w:pPr>
              <w:spacing w:line="480" w:lineRule="auto"/>
              <w:rPr>
                <w:rFonts w:ascii="Arial" w:hAnsi="Arial" w:cs="Arial"/>
                <w:b/>
                <w:sz w:val="20"/>
                <w:szCs w:val="20"/>
              </w:rPr>
            </w:pPr>
            <w:r w:rsidRPr="004F4975">
              <w:rPr>
                <w:rFonts w:ascii="Arial" w:hAnsi="Arial" w:cs="Arial"/>
                <w:b/>
                <w:sz w:val="20"/>
                <w:szCs w:val="20"/>
              </w:rPr>
              <w:t>TOTAL</w:t>
            </w:r>
          </w:p>
        </w:tc>
        <w:tc>
          <w:tcPr>
            <w:tcW w:w="1416" w:type="dxa"/>
            <w:shd w:val="clear" w:color="auto" w:fill="auto"/>
            <w:noWrap/>
            <w:vAlign w:val="bottom"/>
          </w:tcPr>
          <w:p w:rsidR="00913F56" w:rsidRDefault="00913F56" w:rsidP="00845D57">
            <w:pPr>
              <w:spacing w:line="480" w:lineRule="auto"/>
              <w:jc w:val="right"/>
              <w:rPr>
                <w:rFonts w:ascii="Arial" w:hAnsi="Arial" w:cs="Arial"/>
                <w:b/>
                <w:bCs/>
                <w:sz w:val="20"/>
                <w:szCs w:val="20"/>
              </w:rPr>
            </w:pPr>
            <w:r>
              <w:rPr>
                <w:rFonts w:ascii="Arial" w:hAnsi="Arial" w:cs="Arial"/>
                <w:b/>
                <w:bCs/>
                <w:sz w:val="20"/>
                <w:szCs w:val="20"/>
              </w:rPr>
              <w:t>735</w:t>
            </w:r>
          </w:p>
        </w:tc>
      </w:tr>
    </w:tbl>
    <w:p w:rsidR="002D45EE" w:rsidRDefault="002D45EE" w:rsidP="00845D57">
      <w:pPr>
        <w:spacing w:line="480" w:lineRule="auto"/>
        <w:jc w:val="center"/>
        <w:rPr>
          <w:rFonts w:ascii="Arial" w:hAnsi="Arial" w:cs="Arial"/>
          <w:sz w:val="20"/>
          <w:szCs w:val="20"/>
        </w:rPr>
      </w:pPr>
      <w:r>
        <w:rPr>
          <w:rFonts w:ascii="Arial" w:hAnsi="Arial" w:cs="Arial"/>
          <w:sz w:val="20"/>
          <w:szCs w:val="20"/>
        </w:rPr>
        <w:t xml:space="preserve">Tabla </w:t>
      </w:r>
      <w:r w:rsidR="002C2205">
        <w:rPr>
          <w:rFonts w:ascii="Arial" w:hAnsi="Arial" w:cs="Arial"/>
          <w:sz w:val="20"/>
          <w:szCs w:val="20"/>
        </w:rPr>
        <w:t>4</w:t>
      </w:r>
      <w:r>
        <w:rPr>
          <w:rFonts w:ascii="Arial" w:hAnsi="Arial" w:cs="Arial"/>
          <w:sz w:val="20"/>
          <w:szCs w:val="20"/>
        </w:rPr>
        <w:t>.6</w:t>
      </w:r>
      <w:r w:rsidRPr="009A0896">
        <w:rPr>
          <w:rFonts w:ascii="Arial" w:hAnsi="Arial" w:cs="Arial"/>
          <w:sz w:val="20"/>
          <w:szCs w:val="20"/>
        </w:rPr>
        <w:t xml:space="preserve">  </w:t>
      </w:r>
      <w:r>
        <w:rPr>
          <w:rFonts w:ascii="Arial" w:hAnsi="Arial" w:cs="Arial"/>
          <w:sz w:val="20"/>
          <w:szCs w:val="20"/>
        </w:rPr>
        <w:t>Número de Préstamos autorizados</w:t>
      </w:r>
      <w:r w:rsidR="00DA77FF">
        <w:rPr>
          <w:rFonts w:ascii="Arial" w:hAnsi="Arial" w:cs="Arial"/>
          <w:sz w:val="20"/>
          <w:szCs w:val="20"/>
        </w:rPr>
        <w:t xml:space="preserve">, </w:t>
      </w:r>
      <w:r w:rsidR="0007231A">
        <w:rPr>
          <w:rFonts w:ascii="Arial" w:hAnsi="Arial" w:cs="Arial"/>
          <w:sz w:val="20"/>
          <w:szCs w:val="20"/>
        </w:rPr>
        <w:t>año 2006</w:t>
      </w:r>
    </w:p>
    <w:p w:rsidR="00207D26" w:rsidRDefault="00207D26" w:rsidP="00845D57">
      <w:pPr>
        <w:spacing w:line="480" w:lineRule="auto"/>
        <w:jc w:val="center"/>
        <w:rPr>
          <w:rFonts w:ascii="Arial" w:hAnsi="Arial" w:cs="Arial"/>
          <w:sz w:val="20"/>
          <w:szCs w:val="20"/>
        </w:rPr>
      </w:pPr>
    </w:p>
    <w:p w:rsidR="00207D26" w:rsidRDefault="00207D26" w:rsidP="00207D26">
      <w:pPr>
        <w:spacing w:line="480" w:lineRule="auto"/>
        <w:jc w:val="both"/>
        <w:rPr>
          <w:rFonts w:ascii="Arial" w:hAnsi="Arial" w:cs="Arial"/>
        </w:rPr>
      </w:pPr>
      <w:r>
        <w:rPr>
          <w:rFonts w:ascii="Arial" w:hAnsi="Arial" w:cs="Arial"/>
        </w:rPr>
        <w:lastRenderedPageBreak/>
        <w:t>En la figura 4.5 se evidencia de manera clara que el EFCPC ha autorizado un poco m</w:t>
      </w:r>
      <w:r w:rsidR="00E20ED5">
        <w:rPr>
          <w:rFonts w:ascii="Arial" w:hAnsi="Arial" w:cs="Arial"/>
        </w:rPr>
        <w:t>á</w:t>
      </w:r>
      <w:r>
        <w:rPr>
          <w:rFonts w:ascii="Arial" w:hAnsi="Arial" w:cs="Arial"/>
        </w:rPr>
        <w:t>s de la tercera parte del número de préstamos concedidos en el año 2006 únicamente al personal administrativo en tan solo cuatro meses.</w:t>
      </w:r>
    </w:p>
    <w:p w:rsidR="00E90BCA" w:rsidRDefault="00E90BCA" w:rsidP="00207D26">
      <w:pPr>
        <w:spacing w:line="480" w:lineRule="auto"/>
        <w:jc w:val="both"/>
        <w:rPr>
          <w:rFonts w:ascii="Arial" w:hAnsi="Arial" w:cs="Arial"/>
        </w:rPr>
      </w:pPr>
    </w:p>
    <w:p w:rsidR="00614680" w:rsidRDefault="006E10EB" w:rsidP="00614680">
      <w:pPr>
        <w:jc w:val="center"/>
      </w:pPr>
      <w:r>
        <w:rPr>
          <w:noProof/>
          <w:lang w:val="es-ES" w:eastAsia="es-ES"/>
        </w:rPr>
        <w:drawing>
          <wp:inline distT="0" distB="0" distL="0" distR="0">
            <wp:extent cx="5080000" cy="273050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3F56" w:rsidRDefault="002D45EE" w:rsidP="00614680">
      <w:pPr>
        <w:jc w:val="center"/>
        <w:rPr>
          <w:rFonts w:ascii="Arial" w:hAnsi="Arial" w:cs="Arial"/>
          <w:sz w:val="20"/>
          <w:szCs w:val="20"/>
        </w:rPr>
      </w:pPr>
      <w:r w:rsidRPr="00711DA6">
        <w:rPr>
          <w:rFonts w:ascii="Arial" w:hAnsi="Arial" w:cs="Arial"/>
          <w:sz w:val="20"/>
          <w:szCs w:val="20"/>
        </w:rPr>
        <w:t xml:space="preserve">Figura </w:t>
      </w:r>
      <w:r w:rsidR="002C2205">
        <w:rPr>
          <w:rFonts w:ascii="Arial" w:hAnsi="Arial" w:cs="Arial"/>
          <w:sz w:val="20"/>
          <w:szCs w:val="20"/>
        </w:rPr>
        <w:t>4</w:t>
      </w:r>
      <w:r w:rsidRPr="00711DA6">
        <w:rPr>
          <w:rFonts w:ascii="Arial" w:hAnsi="Arial" w:cs="Arial"/>
          <w:sz w:val="20"/>
          <w:szCs w:val="20"/>
        </w:rPr>
        <w:t>.</w:t>
      </w:r>
      <w:r w:rsidR="00E41FDD">
        <w:rPr>
          <w:rFonts w:ascii="Arial" w:hAnsi="Arial" w:cs="Arial"/>
          <w:sz w:val="20"/>
          <w:szCs w:val="20"/>
        </w:rPr>
        <w:t>5</w:t>
      </w:r>
      <w:r w:rsidRPr="00711DA6">
        <w:rPr>
          <w:rFonts w:ascii="Arial" w:hAnsi="Arial" w:cs="Arial"/>
          <w:sz w:val="20"/>
          <w:szCs w:val="20"/>
        </w:rPr>
        <w:t xml:space="preserve">  </w:t>
      </w:r>
      <w:r w:rsidR="00EC22EB">
        <w:rPr>
          <w:rFonts w:ascii="Arial" w:hAnsi="Arial" w:cs="Arial"/>
          <w:sz w:val="20"/>
          <w:szCs w:val="20"/>
        </w:rPr>
        <w:t>N</w:t>
      </w:r>
      <w:r>
        <w:rPr>
          <w:rFonts w:ascii="Arial" w:hAnsi="Arial" w:cs="Arial"/>
          <w:sz w:val="20"/>
          <w:szCs w:val="20"/>
        </w:rPr>
        <w:t>úmero de Préstamos autorizados</w:t>
      </w:r>
      <w:r w:rsidR="00EF55DF">
        <w:rPr>
          <w:rFonts w:ascii="Arial" w:hAnsi="Arial" w:cs="Arial"/>
          <w:sz w:val="20"/>
          <w:szCs w:val="20"/>
        </w:rPr>
        <w:t>, año 2006</w:t>
      </w:r>
    </w:p>
    <w:p w:rsidR="00EE3AE1" w:rsidRDefault="00EE3AE1" w:rsidP="00C56909">
      <w:pPr>
        <w:spacing w:line="480" w:lineRule="auto"/>
        <w:jc w:val="center"/>
        <w:rPr>
          <w:rFonts w:ascii="Arial" w:hAnsi="Arial" w:cs="Arial"/>
          <w:sz w:val="20"/>
          <w:szCs w:val="20"/>
        </w:rPr>
      </w:pPr>
    </w:p>
    <w:p w:rsidR="00614680" w:rsidRDefault="00943476" w:rsidP="00943476">
      <w:pPr>
        <w:spacing w:line="480" w:lineRule="auto"/>
        <w:jc w:val="both"/>
        <w:rPr>
          <w:rFonts w:ascii="Arial" w:hAnsi="Arial" w:cs="Arial"/>
        </w:rPr>
      </w:pPr>
      <w:r>
        <w:rPr>
          <w:rFonts w:ascii="Arial" w:hAnsi="Arial" w:cs="Arial"/>
        </w:rPr>
        <w:t xml:space="preserve">Es importante identificar los montos totales concedidos, pues como se vio anteriormente, no siempre se puede relacionar el número de préstamos con el monto, es así que en la tabla 4.7 tenemos un resumen de los montos concedidos </w:t>
      </w:r>
      <w:r w:rsidR="00780191">
        <w:rPr>
          <w:rFonts w:ascii="Arial" w:hAnsi="Arial" w:cs="Arial"/>
        </w:rPr>
        <w:t>de acuerdo a quien los autorizó, los cuales se presentan de manera gráfica en la Figura 4.6.</w:t>
      </w:r>
    </w:p>
    <w:tbl>
      <w:tblPr>
        <w:tblW w:w="372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gridCol w:w="1924"/>
      </w:tblGrid>
      <w:tr w:rsidR="00913F56">
        <w:trPr>
          <w:trHeight w:val="255"/>
          <w:jc w:val="center"/>
        </w:trPr>
        <w:tc>
          <w:tcPr>
            <w:tcW w:w="1800" w:type="dxa"/>
            <w:shd w:val="clear" w:color="auto" w:fill="auto"/>
            <w:noWrap/>
            <w:vAlign w:val="bottom"/>
          </w:tcPr>
          <w:p w:rsidR="00913F56" w:rsidRDefault="00913F56" w:rsidP="00845D57">
            <w:pPr>
              <w:spacing w:line="480" w:lineRule="auto"/>
              <w:rPr>
                <w:rFonts w:ascii="Arial" w:hAnsi="Arial" w:cs="Arial"/>
                <w:sz w:val="20"/>
                <w:szCs w:val="20"/>
              </w:rPr>
            </w:pPr>
            <w:r>
              <w:rPr>
                <w:rFonts w:ascii="Arial" w:hAnsi="Arial" w:cs="Arial"/>
                <w:sz w:val="20"/>
                <w:szCs w:val="20"/>
              </w:rPr>
              <w:t>RECTOR</w:t>
            </w:r>
          </w:p>
        </w:tc>
        <w:tc>
          <w:tcPr>
            <w:tcW w:w="1924" w:type="dxa"/>
            <w:shd w:val="clear" w:color="auto" w:fill="auto"/>
            <w:noWrap/>
            <w:vAlign w:val="bottom"/>
          </w:tcPr>
          <w:p w:rsidR="00913F56" w:rsidRDefault="00913F56" w:rsidP="00845D57">
            <w:pPr>
              <w:spacing w:line="480" w:lineRule="auto"/>
              <w:jc w:val="right"/>
              <w:rPr>
                <w:rFonts w:ascii="Arial" w:hAnsi="Arial" w:cs="Arial"/>
                <w:sz w:val="20"/>
                <w:szCs w:val="20"/>
              </w:rPr>
            </w:pPr>
            <w:r>
              <w:rPr>
                <w:rFonts w:ascii="Arial" w:hAnsi="Arial" w:cs="Arial"/>
                <w:sz w:val="20"/>
                <w:szCs w:val="20"/>
              </w:rPr>
              <w:t>$ 1.511.500,00</w:t>
            </w:r>
          </w:p>
        </w:tc>
      </w:tr>
      <w:tr w:rsidR="00913F56">
        <w:trPr>
          <w:trHeight w:val="255"/>
          <w:jc w:val="center"/>
        </w:trPr>
        <w:tc>
          <w:tcPr>
            <w:tcW w:w="1800" w:type="dxa"/>
            <w:shd w:val="clear" w:color="auto" w:fill="auto"/>
            <w:noWrap/>
            <w:vAlign w:val="bottom"/>
          </w:tcPr>
          <w:p w:rsidR="00913F56" w:rsidRDefault="00913F56" w:rsidP="00845D57">
            <w:pPr>
              <w:spacing w:line="480" w:lineRule="auto"/>
              <w:rPr>
                <w:rFonts w:ascii="Arial" w:hAnsi="Arial" w:cs="Arial"/>
                <w:sz w:val="20"/>
                <w:szCs w:val="20"/>
              </w:rPr>
            </w:pPr>
            <w:r>
              <w:rPr>
                <w:rFonts w:ascii="Arial" w:hAnsi="Arial" w:cs="Arial"/>
                <w:sz w:val="20"/>
                <w:szCs w:val="20"/>
              </w:rPr>
              <w:t>VICE-RECTOR</w:t>
            </w:r>
          </w:p>
        </w:tc>
        <w:tc>
          <w:tcPr>
            <w:tcW w:w="1924" w:type="dxa"/>
            <w:shd w:val="clear" w:color="auto" w:fill="auto"/>
            <w:noWrap/>
            <w:vAlign w:val="bottom"/>
          </w:tcPr>
          <w:p w:rsidR="00913F56" w:rsidRDefault="00913F56" w:rsidP="00845D57">
            <w:pPr>
              <w:spacing w:line="480" w:lineRule="auto"/>
              <w:jc w:val="right"/>
              <w:rPr>
                <w:rFonts w:ascii="Arial" w:hAnsi="Arial" w:cs="Arial"/>
                <w:sz w:val="20"/>
                <w:szCs w:val="20"/>
              </w:rPr>
            </w:pPr>
            <w:r>
              <w:rPr>
                <w:rFonts w:ascii="Arial" w:hAnsi="Arial" w:cs="Arial"/>
                <w:sz w:val="20"/>
                <w:szCs w:val="20"/>
              </w:rPr>
              <w:t>$ 135.890,05</w:t>
            </w:r>
          </w:p>
        </w:tc>
      </w:tr>
      <w:tr w:rsidR="00913F56">
        <w:trPr>
          <w:trHeight w:val="255"/>
          <w:jc w:val="center"/>
        </w:trPr>
        <w:tc>
          <w:tcPr>
            <w:tcW w:w="1800" w:type="dxa"/>
            <w:shd w:val="clear" w:color="auto" w:fill="auto"/>
            <w:noWrap/>
            <w:vAlign w:val="bottom"/>
          </w:tcPr>
          <w:p w:rsidR="00913F56" w:rsidRDefault="00913F56" w:rsidP="00845D57">
            <w:pPr>
              <w:spacing w:line="480" w:lineRule="auto"/>
              <w:rPr>
                <w:rFonts w:ascii="Arial" w:hAnsi="Arial" w:cs="Arial"/>
                <w:sz w:val="20"/>
                <w:szCs w:val="20"/>
              </w:rPr>
            </w:pPr>
            <w:r>
              <w:rPr>
                <w:rFonts w:ascii="Arial" w:hAnsi="Arial" w:cs="Arial"/>
                <w:sz w:val="20"/>
                <w:szCs w:val="20"/>
              </w:rPr>
              <w:t>EFCPC</w:t>
            </w:r>
          </w:p>
        </w:tc>
        <w:tc>
          <w:tcPr>
            <w:tcW w:w="1924" w:type="dxa"/>
            <w:shd w:val="clear" w:color="auto" w:fill="auto"/>
            <w:noWrap/>
            <w:vAlign w:val="bottom"/>
          </w:tcPr>
          <w:p w:rsidR="00913F56" w:rsidRDefault="00913F56" w:rsidP="00845D57">
            <w:pPr>
              <w:spacing w:line="480" w:lineRule="auto"/>
              <w:jc w:val="right"/>
              <w:rPr>
                <w:rFonts w:ascii="Arial" w:hAnsi="Arial" w:cs="Arial"/>
                <w:sz w:val="20"/>
                <w:szCs w:val="20"/>
              </w:rPr>
            </w:pPr>
            <w:r>
              <w:rPr>
                <w:rFonts w:ascii="Arial" w:hAnsi="Arial" w:cs="Arial"/>
                <w:sz w:val="20"/>
                <w:szCs w:val="20"/>
              </w:rPr>
              <w:t>$ 1.624.464,23</w:t>
            </w:r>
          </w:p>
        </w:tc>
      </w:tr>
      <w:tr w:rsidR="00913F56">
        <w:trPr>
          <w:trHeight w:val="255"/>
          <w:jc w:val="center"/>
        </w:trPr>
        <w:tc>
          <w:tcPr>
            <w:tcW w:w="1800" w:type="dxa"/>
            <w:shd w:val="clear" w:color="auto" w:fill="auto"/>
            <w:noWrap/>
            <w:vAlign w:val="bottom"/>
          </w:tcPr>
          <w:p w:rsidR="00913F56" w:rsidRPr="004F4975" w:rsidRDefault="004F4975" w:rsidP="00845D57">
            <w:pPr>
              <w:spacing w:line="480" w:lineRule="auto"/>
              <w:rPr>
                <w:rFonts w:ascii="Arial" w:hAnsi="Arial" w:cs="Arial"/>
                <w:b/>
                <w:sz w:val="20"/>
                <w:szCs w:val="20"/>
              </w:rPr>
            </w:pPr>
            <w:r w:rsidRPr="004F4975">
              <w:rPr>
                <w:rFonts w:ascii="Arial" w:hAnsi="Arial" w:cs="Arial"/>
                <w:b/>
                <w:sz w:val="20"/>
                <w:szCs w:val="20"/>
              </w:rPr>
              <w:t>TOTAL</w:t>
            </w:r>
          </w:p>
        </w:tc>
        <w:tc>
          <w:tcPr>
            <w:tcW w:w="1924" w:type="dxa"/>
            <w:shd w:val="clear" w:color="auto" w:fill="auto"/>
            <w:noWrap/>
            <w:vAlign w:val="bottom"/>
          </w:tcPr>
          <w:p w:rsidR="00913F56" w:rsidRDefault="00913F56" w:rsidP="00845D57">
            <w:pPr>
              <w:spacing w:line="480" w:lineRule="auto"/>
              <w:jc w:val="right"/>
              <w:rPr>
                <w:rFonts w:ascii="Arial" w:hAnsi="Arial" w:cs="Arial"/>
                <w:b/>
                <w:bCs/>
                <w:sz w:val="20"/>
                <w:szCs w:val="20"/>
              </w:rPr>
            </w:pPr>
            <w:r>
              <w:rPr>
                <w:rFonts w:ascii="Arial" w:hAnsi="Arial" w:cs="Arial"/>
                <w:b/>
                <w:bCs/>
                <w:sz w:val="20"/>
                <w:szCs w:val="20"/>
              </w:rPr>
              <w:t>$ 3.271.854,28</w:t>
            </w:r>
          </w:p>
        </w:tc>
      </w:tr>
    </w:tbl>
    <w:p w:rsidR="002D45EE" w:rsidRDefault="002D45EE" w:rsidP="00845D57">
      <w:pPr>
        <w:spacing w:line="480" w:lineRule="auto"/>
        <w:jc w:val="center"/>
        <w:rPr>
          <w:rFonts w:ascii="Arial" w:hAnsi="Arial" w:cs="Arial"/>
          <w:sz w:val="20"/>
          <w:szCs w:val="20"/>
        </w:rPr>
      </w:pPr>
      <w:r>
        <w:rPr>
          <w:rFonts w:ascii="Arial" w:hAnsi="Arial" w:cs="Arial"/>
          <w:sz w:val="20"/>
          <w:szCs w:val="20"/>
        </w:rPr>
        <w:t xml:space="preserve">Tabla </w:t>
      </w:r>
      <w:r w:rsidR="002C2205">
        <w:rPr>
          <w:rFonts w:ascii="Arial" w:hAnsi="Arial" w:cs="Arial"/>
          <w:sz w:val="20"/>
          <w:szCs w:val="20"/>
        </w:rPr>
        <w:t>4</w:t>
      </w:r>
      <w:r>
        <w:rPr>
          <w:rFonts w:ascii="Arial" w:hAnsi="Arial" w:cs="Arial"/>
          <w:sz w:val="20"/>
          <w:szCs w:val="20"/>
        </w:rPr>
        <w:t>.7</w:t>
      </w:r>
      <w:r w:rsidRPr="009A0896">
        <w:rPr>
          <w:rFonts w:ascii="Arial" w:hAnsi="Arial" w:cs="Arial"/>
          <w:sz w:val="20"/>
          <w:szCs w:val="20"/>
        </w:rPr>
        <w:t xml:space="preserve">  </w:t>
      </w:r>
      <w:r>
        <w:rPr>
          <w:rFonts w:ascii="Arial" w:hAnsi="Arial" w:cs="Arial"/>
          <w:sz w:val="20"/>
          <w:szCs w:val="20"/>
        </w:rPr>
        <w:t>Montos totales de Préstamos autorizados</w:t>
      </w:r>
      <w:r w:rsidR="00EF55DF">
        <w:rPr>
          <w:rFonts w:ascii="Arial" w:hAnsi="Arial" w:cs="Arial"/>
          <w:sz w:val="20"/>
          <w:szCs w:val="20"/>
        </w:rPr>
        <w:t>, año 2006</w:t>
      </w:r>
    </w:p>
    <w:p w:rsidR="00C04476" w:rsidRDefault="006E10EB" w:rsidP="00614680">
      <w:pPr>
        <w:jc w:val="center"/>
      </w:pPr>
      <w:r>
        <w:rPr>
          <w:noProof/>
          <w:lang w:val="es-ES" w:eastAsia="es-ES"/>
        </w:rPr>
        <w:lastRenderedPageBreak/>
        <w:drawing>
          <wp:inline distT="0" distB="0" distL="0" distR="0">
            <wp:extent cx="5156200" cy="2235200"/>
            <wp:effectExtent l="0" t="0" r="0" b="0"/>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3F56" w:rsidRDefault="00EC22EB" w:rsidP="00614680">
      <w:pPr>
        <w:jc w:val="center"/>
        <w:rPr>
          <w:rFonts w:ascii="Arial" w:hAnsi="Arial" w:cs="Arial"/>
          <w:b/>
          <w:sz w:val="28"/>
          <w:szCs w:val="28"/>
        </w:rPr>
      </w:pPr>
      <w:r w:rsidRPr="00711DA6">
        <w:rPr>
          <w:rFonts w:ascii="Arial" w:hAnsi="Arial" w:cs="Arial"/>
          <w:sz w:val="20"/>
          <w:szCs w:val="20"/>
        </w:rPr>
        <w:t xml:space="preserve">Figura </w:t>
      </w:r>
      <w:r w:rsidR="002C2205">
        <w:rPr>
          <w:rFonts w:ascii="Arial" w:hAnsi="Arial" w:cs="Arial"/>
          <w:sz w:val="20"/>
          <w:szCs w:val="20"/>
        </w:rPr>
        <w:t>4</w:t>
      </w:r>
      <w:r w:rsidRPr="00711DA6">
        <w:rPr>
          <w:rFonts w:ascii="Arial" w:hAnsi="Arial" w:cs="Arial"/>
          <w:sz w:val="20"/>
          <w:szCs w:val="20"/>
        </w:rPr>
        <w:t>.</w:t>
      </w:r>
      <w:r w:rsidR="00E41FDD">
        <w:rPr>
          <w:rFonts w:ascii="Arial" w:hAnsi="Arial" w:cs="Arial"/>
          <w:sz w:val="20"/>
          <w:szCs w:val="20"/>
        </w:rPr>
        <w:t>6</w:t>
      </w:r>
      <w:r w:rsidRPr="00711DA6">
        <w:rPr>
          <w:rFonts w:ascii="Arial" w:hAnsi="Arial" w:cs="Arial"/>
          <w:sz w:val="20"/>
          <w:szCs w:val="20"/>
        </w:rPr>
        <w:t xml:space="preserve">  </w:t>
      </w:r>
      <w:r>
        <w:rPr>
          <w:rFonts w:ascii="Arial" w:hAnsi="Arial" w:cs="Arial"/>
          <w:sz w:val="20"/>
          <w:szCs w:val="20"/>
        </w:rPr>
        <w:t>Montos totales de Préstamos autorizados</w:t>
      </w:r>
      <w:r w:rsidR="00EF55DF">
        <w:rPr>
          <w:rFonts w:ascii="Arial" w:hAnsi="Arial" w:cs="Arial"/>
          <w:sz w:val="20"/>
          <w:szCs w:val="20"/>
        </w:rPr>
        <w:t>, año 2006</w:t>
      </w:r>
    </w:p>
    <w:p w:rsidR="0090298D" w:rsidRDefault="0090298D" w:rsidP="00845D57">
      <w:pPr>
        <w:spacing w:line="480" w:lineRule="auto"/>
        <w:jc w:val="both"/>
        <w:rPr>
          <w:rFonts w:ascii="Arial" w:hAnsi="Arial" w:cs="Arial"/>
          <w:b/>
          <w:sz w:val="28"/>
          <w:szCs w:val="28"/>
        </w:rPr>
      </w:pPr>
    </w:p>
    <w:p w:rsidR="009B13C6" w:rsidRDefault="000C7F90" w:rsidP="00845D57">
      <w:pPr>
        <w:spacing w:line="480" w:lineRule="auto"/>
        <w:jc w:val="both"/>
        <w:rPr>
          <w:rFonts w:ascii="Arial" w:hAnsi="Arial" w:cs="Arial"/>
          <w:b/>
        </w:rPr>
      </w:pPr>
      <w:r>
        <w:rPr>
          <w:rFonts w:ascii="Arial" w:hAnsi="Arial" w:cs="Arial"/>
          <w:b/>
        </w:rPr>
        <w:t>4</w:t>
      </w:r>
      <w:r w:rsidR="00D54216" w:rsidRPr="009F65A5">
        <w:rPr>
          <w:rFonts w:ascii="Arial" w:hAnsi="Arial" w:cs="Arial"/>
          <w:b/>
        </w:rPr>
        <w:t>.3. DETALLE DE PRÉSTAMOS CONCEDIDOS POR EL EFCPC</w:t>
      </w:r>
    </w:p>
    <w:p w:rsidR="00201119" w:rsidRDefault="009B13C6" w:rsidP="00845D57">
      <w:pPr>
        <w:spacing w:line="480" w:lineRule="auto"/>
        <w:jc w:val="both"/>
        <w:rPr>
          <w:rFonts w:ascii="Arial" w:hAnsi="Arial" w:cs="Arial"/>
        </w:rPr>
      </w:pPr>
      <w:r>
        <w:rPr>
          <w:rFonts w:ascii="Arial" w:hAnsi="Arial" w:cs="Arial"/>
        </w:rPr>
        <w:t>En éste sub-cap</w:t>
      </w:r>
      <w:r w:rsidR="00146A4E">
        <w:rPr>
          <w:rFonts w:ascii="Arial" w:hAnsi="Arial" w:cs="Arial"/>
        </w:rPr>
        <w:t>ítulo, se mostrará como e</w:t>
      </w:r>
      <w:r w:rsidR="007E4C1F">
        <w:rPr>
          <w:rFonts w:ascii="Arial" w:hAnsi="Arial" w:cs="Arial"/>
        </w:rPr>
        <w:t>l</w:t>
      </w:r>
      <w:r w:rsidR="000C3115" w:rsidRPr="000C3115">
        <w:rPr>
          <w:rFonts w:ascii="Arial" w:hAnsi="Arial" w:cs="Arial"/>
        </w:rPr>
        <w:t xml:space="preserve"> EFCPC</w:t>
      </w:r>
      <w:r w:rsidR="00146A4E">
        <w:rPr>
          <w:rFonts w:ascii="Arial" w:hAnsi="Arial" w:cs="Arial"/>
        </w:rPr>
        <w:t xml:space="preserve"> se ha venido desenvolviendo </w:t>
      </w:r>
      <w:r w:rsidR="000C3115" w:rsidRPr="000C3115">
        <w:rPr>
          <w:rFonts w:ascii="Arial" w:hAnsi="Arial" w:cs="Arial"/>
        </w:rPr>
        <w:t>desde el mes d</w:t>
      </w:r>
      <w:r w:rsidR="007E4C1F">
        <w:rPr>
          <w:rFonts w:ascii="Arial" w:hAnsi="Arial" w:cs="Arial"/>
        </w:rPr>
        <w:t>e</w:t>
      </w:r>
      <w:r w:rsidR="000C3115" w:rsidRPr="000C3115">
        <w:rPr>
          <w:rFonts w:ascii="Arial" w:hAnsi="Arial" w:cs="Arial"/>
        </w:rPr>
        <w:t xml:space="preserve"> septiembre </w:t>
      </w:r>
      <w:r w:rsidR="00201119">
        <w:rPr>
          <w:rFonts w:ascii="Arial" w:hAnsi="Arial" w:cs="Arial"/>
        </w:rPr>
        <w:t xml:space="preserve">de 2006 </w:t>
      </w:r>
      <w:r w:rsidR="00146A4E">
        <w:rPr>
          <w:rFonts w:ascii="Arial" w:hAnsi="Arial" w:cs="Arial"/>
        </w:rPr>
        <w:t xml:space="preserve">en que comenzó a funcionar hasta diciembre </w:t>
      </w:r>
      <w:r w:rsidR="00201119">
        <w:rPr>
          <w:rFonts w:ascii="Arial" w:hAnsi="Arial" w:cs="Arial"/>
        </w:rPr>
        <w:t>del mismo año</w:t>
      </w:r>
      <w:r w:rsidR="00146A4E">
        <w:rPr>
          <w:rFonts w:ascii="Arial" w:hAnsi="Arial" w:cs="Arial"/>
        </w:rPr>
        <w:t xml:space="preserve">.  </w:t>
      </w:r>
    </w:p>
    <w:p w:rsidR="000C3115" w:rsidRPr="009B13C6" w:rsidRDefault="00201119" w:rsidP="00845D57">
      <w:pPr>
        <w:spacing w:line="480" w:lineRule="auto"/>
        <w:jc w:val="both"/>
        <w:rPr>
          <w:rFonts w:ascii="Arial" w:hAnsi="Arial" w:cs="Arial"/>
          <w:b/>
        </w:rPr>
      </w:pPr>
      <w:r>
        <w:rPr>
          <w:rFonts w:ascii="Arial" w:hAnsi="Arial" w:cs="Arial"/>
        </w:rPr>
        <w:t xml:space="preserve">En la tabla </w:t>
      </w:r>
      <w:r w:rsidR="006C390D">
        <w:rPr>
          <w:rFonts w:ascii="Arial" w:hAnsi="Arial" w:cs="Arial"/>
        </w:rPr>
        <w:t xml:space="preserve">4.8 se observa que el EFCPC ha concedido </w:t>
      </w:r>
      <w:r w:rsidR="00D71D58">
        <w:rPr>
          <w:rFonts w:ascii="Arial" w:hAnsi="Arial" w:cs="Arial"/>
        </w:rPr>
        <w:t>256</w:t>
      </w:r>
      <w:r w:rsidR="000C3115" w:rsidRPr="000C3115">
        <w:rPr>
          <w:rFonts w:ascii="Arial" w:hAnsi="Arial" w:cs="Arial"/>
        </w:rPr>
        <w:t xml:space="preserve"> préstamos</w:t>
      </w:r>
      <w:r w:rsidR="00511E5B">
        <w:rPr>
          <w:rFonts w:ascii="Arial" w:hAnsi="Arial" w:cs="Arial"/>
        </w:rPr>
        <w:t xml:space="preserve"> los cuales representan un monto de $</w:t>
      </w:r>
      <w:r w:rsidR="00D71D58" w:rsidRPr="00D71D58">
        <w:rPr>
          <w:rFonts w:ascii="Arial" w:hAnsi="Arial" w:cs="Arial"/>
        </w:rPr>
        <w:t>1,624,464.23</w:t>
      </w:r>
      <w:r w:rsidR="007E4C1F">
        <w:rPr>
          <w:rFonts w:ascii="Arial" w:hAnsi="Arial" w:cs="Arial"/>
        </w:rPr>
        <w:t>, donde el monto mínimo</w:t>
      </w:r>
      <w:r w:rsidR="00ED5492">
        <w:rPr>
          <w:rFonts w:ascii="Arial" w:hAnsi="Arial" w:cs="Arial"/>
        </w:rPr>
        <w:t xml:space="preserve"> otorgado</w:t>
      </w:r>
      <w:r w:rsidR="007E4C1F">
        <w:rPr>
          <w:rFonts w:ascii="Arial" w:hAnsi="Arial" w:cs="Arial"/>
        </w:rPr>
        <w:t xml:space="preserve"> fue de </w:t>
      </w:r>
      <w:r w:rsidR="007E4C1F" w:rsidRPr="007E4C1F">
        <w:rPr>
          <w:rFonts w:ascii="Arial" w:hAnsi="Arial" w:cs="Arial"/>
        </w:rPr>
        <w:t>51</w:t>
      </w:r>
      <w:r w:rsidR="007E4C1F">
        <w:rPr>
          <w:rFonts w:ascii="Arial" w:hAnsi="Arial" w:cs="Arial"/>
        </w:rPr>
        <w:t>.</w:t>
      </w:r>
      <w:r w:rsidR="007E4C1F" w:rsidRPr="007E4C1F">
        <w:rPr>
          <w:rFonts w:ascii="Arial" w:hAnsi="Arial" w:cs="Arial"/>
        </w:rPr>
        <w:t xml:space="preserve">53 y el máximo de </w:t>
      </w:r>
      <w:r w:rsidR="00D71D58">
        <w:rPr>
          <w:rFonts w:ascii="Arial" w:hAnsi="Arial" w:cs="Arial"/>
        </w:rPr>
        <w:t>42</w:t>
      </w:r>
      <w:r w:rsidR="007E4C1F">
        <w:rPr>
          <w:rFonts w:ascii="Arial" w:hAnsi="Arial" w:cs="Arial"/>
        </w:rPr>
        <w:t>,</w:t>
      </w:r>
      <w:r w:rsidR="00D71D58">
        <w:rPr>
          <w:rFonts w:ascii="Arial" w:hAnsi="Arial" w:cs="Arial"/>
        </w:rPr>
        <w:t>000</w:t>
      </w:r>
      <w:r w:rsidR="007E4C1F" w:rsidRPr="007E4C1F">
        <w:rPr>
          <w:rFonts w:ascii="Arial" w:hAnsi="Arial" w:cs="Arial"/>
        </w:rPr>
        <w:t xml:space="preserve"> , mas detalles a continuación:</w:t>
      </w:r>
    </w:p>
    <w:tbl>
      <w:tblPr>
        <w:tblW w:w="353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5"/>
        <w:gridCol w:w="1197"/>
      </w:tblGrid>
      <w:tr w:rsidR="00D71D58">
        <w:trPr>
          <w:trHeight w:val="255"/>
          <w:jc w:val="center"/>
        </w:trPr>
        <w:tc>
          <w:tcPr>
            <w:tcW w:w="3532" w:type="dxa"/>
            <w:gridSpan w:val="2"/>
            <w:shd w:val="clear" w:color="auto" w:fill="auto"/>
            <w:noWrap/>
            <w:vAlign w:val="bottom"/>
          </w:tcPr>
          <w:p w:rsidR="00D71D58" w:rsidRDefault="00D71D58">
            <w:pPr>
              <w:jc w:val="center"/>
              <w:rPr>
                <w:rFonts w:ascii="Arial" w:hAnsi="Arial" w:cs="Arial"/>
                <w:i/>
                <w:iCs/>
                <w:sz w:val="20"/>
                <w:szCs w:val="20"/>
              </w:rPr>
            </w:pPr>
            <w:r>
              <w:rPr>
                <w:rFonts w:ascii="Arial" w:hAnsi="Arial" w:cs="Arial"/>
                <w:i/>
                <w:iCs/>
                <w:sz w:val="20"/>
                <w:szCs w:val="20"/>
              </w:rPr>
              <w:t>Estadística Descriptiva</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Media</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6345,5634</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Error típico</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324,538159</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Mediana</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6000</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Moda</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8000</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Desviación estándar</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5192,61054</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Varianza de la muestra</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26963204,2</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Curtosis</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8,38129977</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Coeficiente de asimetría</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1,86783153</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Rango</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41948,47</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Mínimo</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51,53</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Máximo</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42000</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Suma</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1624464,23</w:t>
            </w:r>
          </w:p>
        </w:tc>
      </w:tr>
      <w:tr w:rsidR="00D71D58">
        <w:trPr>
          <w:trHeight w:val="255"/>
          <w:jc w:val="center"/>
        </w:trPr>
        <w:tc>
          <w:tcPr>
            <w:tcW w:w="2335" w:type="dxa"/>
            <w:shd w:val="clear" w:color="auto" w:fill="auto"/>
            <w:noWrap/>
            <w:vAlign w:val="bottom"/>
          </w:tcPr>
          <w:p w:rsidR="00D71D58" w:rsidRDefault="00D71D58">
            <w:pPr>
              <w:rPr>
                <w:rFonts w:ascii="Arial" w:hAnsi="Arial" w:cs="Arial"/>
                <w:sz w:val="20"/>
                <w:szCs w:val="20"/>
              </w:rPr>
            </w:pPr>
            <w:r>
              <w:rPr>
                <w:rFonts w:ascii="Arial" w:hAnsi="Arial" w:cs="Arial"/>
                <w:sz w:val="20"/>
                <w:szCs w:val="20"/>
              </w:rPr>
              <w:t>Cuenta</w:t>
            </w:r>
          </w:p>
        </w:tc>
        <w:tc>
          <w:tcPr>
            <w:tcW w:w="1197" w:type="dxa"/>
            <w:shd w:val="clear" w:color="auto" w:fill="auto"/>
            <w:noWrap/>
            <w:vAlign w:val="bottom"/>
          </w:tcPr>
          <w:p w:rsidR="00D71D58" w:rsidRDefault="00D71D58">
            <w:pPr>
              <w:jc w:val="right"/>
              <w:rPr>
                <w:rFonts w:ascii="Arial" w:hAnsi="Arial" w:cs="Arial"/>
                <w:sz w:val="20"/>
                <w:szCs w:val="20"/>
              </w:rPr>
            </w:pPr>
            <w:r>
              <w:rPr>
                <w:rFonts w:ascii="Arial" w:hAnsi="Arial" w:cs="Arial"/>
                <w:sz w:val="20"/>
                <w:szCs w:val="20"/>
              </w:rPr>
              <w:t>256</w:t>
            </w:r>
          </w:p>
        </w:tc>
      </w:tr>
    </w:tbl>
    <w:p w:rsidR="00373CFD" w:rsidRDefault="00373CFD" w:rsidP="00845D57">
      <w:pPr>
        <w:spacing w:line="480" w:lineRule="auto"/>
        <w:jc w:val="center"/>
        <w:rPr>
          <w:rFonts w:ascii="Arial" w:hAnsi="Arial" w:cs="Arial"/>
          <w:sz w:val="20"/>
          <w:szCs w:val="20"/>
        </w:rPr>
      </w:pPr>
      <w:r>
        <w:rPr>
          <w:rFonts w:ascii="Arial" w:hAnsi="Arial" w:cs="Arial"/>
          <w:sz w:val="20"/>
          <w:szCs w:val="20"/>
        </w:rPr>
        <w:t xml:space="preserve">Tabla </w:t>
      </w:r>
      <w:r w:rsidR="002C2205">
        <w:rPr>
          <w:rFonts w:ascii="Arial" w:hAnsi="Arial" w:cs="Arial"/>
          <w:sz w:val="20"/>
          <w:szCs w:val="20"/>
        </w:rPr>
        <w:t>4</w:t>
      </w:r>
      <w:r>
        <w:rPr>
          <w:rFonts w:ascii="Arial" w:hAnsi="Arial" w:cs="Arial"/>
          <w:sz w:val="20"/>
          <w:szCs w:val="20"/>
        </w:rPr>
        <w:t>.</w:t>
      </w:r>
      <w:r w:rsidR="00201119">
        <w:rPr>
          <w:rFonts w:ascii="Arial" w:hAnsi="Arial" w:cs="Arial"/>
          <w:sz w:val="20"/>
          <w:szCs w:val="20"/>
        </w:rPr>
        <w:t>8</w:t>
      </w:r>
      <w:r w:rsidRPr="009A0896">
        <w:rPr>
          <w:rFonts w:ascii="Arial" w:hAnsi="Arial" w:cs="Arial"/>
          <w:sz w:val="20"/>
          <w:szCs w:val="20"/>
        </w:rPr>
        <w:t xml:space="preserve">  </w:t>
      </w:r>
      <w:r>
        <w:rPr>
          <w:rFonts w:ascii="Arial" w:hAnsi="Arial" w:cs="Arial"/>
          <w:sz w:val="20"/>
          <w:szCs w:val="20"/>
        </w:rPr>
        <w:t>Estadística Descriptiva de préstamos autorizados por el EFCPC</w:t>
      </w:r>
      <w:r w:rsidR="00EF55DF">
        <w:rPr>
          <w:rFonts w:ascii="Arial" w:hAnsi="Arial" w:cs="Arial"/>
          <w:sz w:val="20"/>
          <w:szCs w:val="20"/>
        </w:rPr>
        <w:t>, año 2006</w:t>
      </w:r>
    </w:p>
    <w:p w:rsidR="00486E1F" w:rsidRDefault="00D15D61" w:rsidP="00845D57">
      <w:pPr>
        <w:spacing w:line="480" w:lineRule="auto"/>
        <w:jc w:val="both"/>
        <w:rPr>
          <w:rFonts w:ascii="Arial" w:hAnsi="Arial" w:cs="Arial"/>
        </w:rPr>
      </w:pPr>
      <w:r>
        <w:rPr>
          <w:rFonts w:ascii="Arial" w:hAnsi="Arial" w:cs="Arial"/>
        </w:rPr>
        <w:lastRenderedPageBreak/>
        <w:t xml:space="preserve">Durante el año 2006 no fue solicitado el préstamo por Compra </w:t>
      </w:r>
      <w:r w:rsidR="000B5179">
        <w:rPr>
          <w:rFonts w:ascii="Arial" w:hAnsi="Arial" w:cs="Arial"/>
        </w:rPr>
        <w:t xml:space="preserve">de Bienes Muebles, </w:t>
      </w:r>
      <w:r>
        <w:rPr>
          <w:rFonts w:ascii="Arial" w:hAnsi="Arial" w:cs="Arial"/>
        </w:rPr>
        <w:t xml:space="preserve">mientras que por </w:t>
      </w:r>
      <w:r w:rsidR="000B5179">
        <w:rPr>
          <w:rFonts w:ascii="Arial" w:hAnsi="Arial" w:cs="Arial"/>
        </w:rPr>
        <w:t>Compra de Terreno</w:t>
      </w:r>
      <w:r>
        <w:rPr>
          <w:rFonts w:ascii="Arial" w:hAnsi="Arial" w:cs="Arial"/>
        </w:rPr>
        <w:t xml:space="preserve"> se</w:t>
      </w:r>
      <w:r w:rsidR="000B5179">
        <w:rPr>
          <w:rFonts w:ascii="Arial" w:hAnsi="Arial" w:cs="Arial"/>
        </w:rPr>
        <w:t xml:space="preserve"> tiene registrado un único préstamo por $10,000.</w:t>
      </w:r>
    </w:p>
    <w:p w:rsidR="000B5179" w:rsidRDefault="00EB7FFA" w:rsidP="00845D57">
      <w:pPr>
        <w:spacing w:line="480" w:lineRule="auto"/>
        <w:jc w:val="both"/>
        <w:rPr>
          <w:rFonts w:ascii="Arial" w:hAnsi="Arial" w:cs="Arial"/>
        </w:rPr>
      </w:pPr>
      <w:r>
        <w:rPr>
          <w:rFonts w:ascii="Arial" w:hAnsi="Arial" w:cs="Arial"/>
        </w:rPr>
        <w:t>La tabla 4.9</w:t>
      </w:r>
      <w:r w:rsidR="006371C8">
        <w:rPr>
          <w:rFonts w:ascii="Arial" w:hAnsi="Arial" w:cs="Arial"/>
        </w:rPr>
        <w:t xml:space="preserve"> muestra la estadística descriptiva de</w:t>
      </w:r>
      <w:r w:rsidR="00CE7E61">
        <w:rPr>
          <w:rFonts w:ascii="Arial" w:hAnsi="Arial" w:cs="Arial"/>
        </w:rPr>
        <w:t xml:space="preserve"> los</w:t>
      </w:r>
      <w:r w:rsidR="006371C8">
        <w:rPr>
          <w:rFonts w:ascii="Arial" w:hAnsi="Arial" w:cs="Arial"/>
        </w:rPr>
        <w:t xml:space="preserve"> préstamos </w:t>
      </w:r>
      <w:r w:rsidR="00CE7E61">
        <w:rPr>
          <w:rFonts w:ascii="Arial" w:hAnsi="Arial" w:cs="Arial"/>
        </w:rPr>
        <w:t>otorgados en el año 2006 de acuerdo al tipo de préstamo que pertenecen, y se puede observar</w:t>
      </w:r>
      <w:r w:rsidR="006371C8">
        <w:rPr>
          <w:rFonts w:ascii="Arial" w:hAnsi="Arial" w:cs="Arial"/>
        </w:rPr>
        <w:t xml:space="preserve"> que son los préstamos de </w:t>
      </w:r>
      <w:r w:rsidR="007949B4">
        <w:rPr>
          <w:rFonts w:ascii="Arial" w:hAnsi="Arial" w:cs="Arial"/>
        </w:rPr>
        <w:t>Arreglo de Vivienda que predominan tanto en monto como en número de pr</w:t>
      </w:r>
      <w:r w:rsidR="00472CE9">
        <w:rPr>
          <w:rFonts w:ascii="Arial" w:hAnsi="Arial" w:cs="Arial"/>
        </w:rPr>
        <w:t xml:space="preserve">éstamos, y el menos significativo es por Calamidad Doméstica, obviamente luego de Compra de Terreno y Compra de </w:t>
      </w:r>
      <w:r w:rsidR="009847B5">
        <w:rPr>
          <w:rFonts w:ascii="Arial" w:hAnsi="Arial" w:cs="Arial"/>
        </w:rPr>
        <w:t>B</w:t>
      </w:r>
      <w:r w:rsidR="00472CE9">
        <w:rPr>
          <w:rFonts w:ascii="Arial" w:hAnsi="Arial" w:cs="Arial"/>
        </w:rPr>
        <w:t xml:space="preserve">ienes Muebles que no existe </w:t>
      </w:r>
      <w:r w:rsidR="009847B5">
        <w:rPr>
          <w:rFonts w:ascii="Arial" w:hAnsi="Arial" w:cs="Arial"/>
        </w:rPr>
        <w:t>ninguno</w:t>
      </w:r>
      <w:r w:rsidR="00472CE9">
        <w:rPr>
          <w:rFonts w:ascii="Arial" w:hAnsi="Arial" w:cs="Arial"/>
        </w:rPr>
        <w:t>.</w:t>
      </w:r>
    </w:p>
    <w:p w:rsidR="00443C2C" w:rsidRDefault="00443C2C" w:rsidP="00845D57">
      <w:pPr>
        <w:spacing w:line="480" w:lineRule="auto"/>
        <w:jc w:val="both"/>
        <w:rPr>
          <w:rFonts w:ascii="Arial" w:hAnsi="Arial" w:cs="Arial"/>
        </w:rPr>
      </w:pPr>
    </w:p>
    <w:tbl>
      <w:tblPr>
        <w:tblW w:w="8377" w:type="dxa"/>
        <w:jc w:val="center"/>
        <w:tblInd w:w="70" w:type="dxa"/>
        <w:tblCellMar>
          <w:left w:w="70" w:type="dxa"/>
          <w:right w:w="70" w:type="dxa"/>
        </w:tblCellMar>
        <w:tblLook w:val="0000"/>
      </w:tblPr>
      <w:tblGrid>
        <w:gridCol w:w="1213"/>
        <w:gridCol w:w="986"/>
        <w:gridCol w:w="986"/>
        <w:gridCol w:w="1129"/>
        <w:gridCol w:w="1068"/>
        <w:gridCol w:w="986"/>
        <w:gridCol w:w="1098"/>
        <w:gridCol w:w="986"/>
      </w:tblGrid>
      <w:tr w:rsidR="00C56909" w:rsidRPr="0091754D">
        <w:trPr>
          <w:trHeight w:val="255"/>
          <w:jc w:val="center"/>
        </w:trPr>
        <w:tc>
          <w:tcPr>
            <w:tcW w:w="1213" w:type="dxa"/>
            <w:tcBorders>
              <w:top w:val="nil"/>
              <w:left w:val="nil"/>
              <w:bottom w:val="nil"/>
              <w:right w:val="nil"/>
            </w:tcBorders>
            <w:shd w:val="clear" w:color="auto" w:fill="auto"/>
            <w:noWrap/>
            <w:vAlign w:val="bottom"/>
          </w:tcPr>
          <w:p w:rsidR="00C56909" w:rsidRPr="0091754D" w:rsidRDefault="00C56909" w:rsidP="00C71C15">
            <w:pPr>
              <w:spacing w:line="480" w:lineRule="auto"/>
              <w:rPr>
                <w:rFonts w:ascii="Arial" w:hAnsi="Arial" w:cs="Arial"/>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center"/>
              <w:rPr>
                <w:rFonts w:ascii="Arial" w:hAnsi="Arial" w:cs="Arial"/>
                <w:b/>
                <w:bCs/>
                <w:sz w:val="16"/>
                <w:szCs w:val="16"/>
              </w:rPr>
            </w:pPr>
            <w:r w:rsidRPr="0091754D">
              <w:rPr>
                <w:rFonts w:ascii="Arial" w:hAnsi="Arial" w:cs="Arial"/>
                <w:b/>
                <w:bCs/>
                <w:sz w:val="16"/>
                <w:szCs w:val="16"/>
              </w:rPr>
              <w:t>ARVI</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center"/>
              <w:rPr>
                <w:rFonts w:ascii="Arial" w:hAnsi="Arial" w:cs="Arial"/>
                <w:b/>
                <w:bCs/>
                <w:sz w:val="16"/>
                <w:szCs w:val="16"/>
              </w:rPr>
            </w:pPr>
            <w:r w:rsidRPr="0091754D">
              <w:rPr>
                <w:rFonts w:ascii="Arial" w:hAnsi="Arial" w:cs="Arial"/>
                <w:b/>
                <w:bCs/>
                <w:sz w:val="16"/>
                <w:szCs w:val="16"/>
              </w:rPr>
              <w:t>CVI</w:t>
            </w:r>
          </w:p>
        </w:tc>
        <w:tc>
          <w:tcPr>
            <w:tcW w:w="1129" w:type="dxa"/>
            <w:tcBorders>
              <w:top w:val="single" w:sz="4" w:space="0" w:color="auto"/>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center"/>
              <w:rPr>
                <w:rFonts w:ascii="Arial" w:hAnsi="Arial" w:cs="Arial"/>
                <w:b/>
                <w:bCs/>
                <w:sz w:val="16"/>
                <w:szCs w:val="16"/>
              </w:rPr>
            </w:pPr>
            <w:r w:rsidRPr="0091754D">
              <w:rPr>
                <w:rFonts w:ascii="Arial" w:hAnsi="Arial" w:cs="Arial"/>
                <w:b/>
                <w:bCs/>
                <w:sz w:val="16"/>
                <w:szCs w:val="16"/>
              </w:rPr>
              <w:t>CVE</w:t>
            </w:r>
          </w:p>
        </w:tc>
        <w:tc>
          <w:tcPr>
            <w:tcW w:w="1068" w:type="dxa"/>
            <w:tcBorders>
              <w:top w:val="single" w:sz="4" w:space="0" w:color="auto"/>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center"/>
              <w:rPr>
                <w:rFonts w:ascii="Arial" w:hAnsi="Arial" w:cs="Arial"/>
                <w:b/>
                <w:bCs/>
                <w:sz w:val="16"/>
                <w:szCs w:val="16"/>
              </w:rPr>
            </w:pPr>
            <w:r w:rsidRPr="0091754D">
              <w:rPr>
                <w:rFonts w:ascii="Arial" w:hAnsi="Arial" w:cs="Arial"/>
                <w:b/>
                <w:bCs/>
                <w:sz w:val="16"/>
                <w:szCs w:val="16"/>
              </w:rPr>
              <w:t>CVA</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center"/>
              <w:rPr>
                <w:rFonts w:ascii="Arial" w:hAnsi="Arial" w:cs="Arial"/>
                <w:b/>
                <w:bCs/>
                <w:sz w:val="16"/>
                <w:szCs w:val="16"/>
              </w:rPr>
            </w:pPr>
            <w:r w:rsidRPr="0091754D">
              <w:rPr>
                <w:rFonts w:ascii="Arial" w:hAnsi="Arial" w:cs="Arial"/>
                <w:b/>
                <w:bCs/>
                <w:sz w:val="16"/>
                <w:szCs w:val="16"/>
              </w:rPr>
              <w:t>CDO</w:t>
            </w:r>
          </w:p>
        </w:tc>
        <w:tc>
          <w:tcPr>
            <w:tcW w:w="1098" w:type="dxa"/>
            <w:tcBorders>
              <w:top w:val="single" w:sz="4" w:space="0" w:color="auto"/>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center"/>
              <w:rPr>
                <w:rFonts w:ascii="Arial" w:hAnsi="Arial" w:cs="Arial"/>
                <w:b/>
                <w:bCs/>
                <w:sz w:val="16"/>
                <w:szCs w:val="16"/>
              </w:rPr>
            </w:pPr>
            <w:r w:rsidRPr="0091754D">
              <w:rPr>
                <w:rFonts w:ascii="Arial" w:hAnsi="Arial" w:cs="Arial"/>
                <w:b/>
                <w:bCs/>
                <w:sz w:val="16"/>
                <w:szCs w:val="16"/>
              </w:rPr>
              <w:t>CDE</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center"/>
              <w:rPr>
                <w:rFonts w:ascii="Arial" w:hAnsi="Arial" w:cs="Arial"/>
                <w:b/>
                <w:bCs/>
                <w:sz w:val="16"/>
                <w:szCs w:val="16"/>
              </w:rPr>
            </w:pPr>
            <w:r w:rsidRPr="0091754D">
              <w:rPr>
                <w:rFonts w:ascii="Arial" w:hAnsi="Arial" w:cs="Arial"/>
                <w:b/>
                <w:bCs/>
                <w:sz w:val="16"/>
                <w:szCs w:val="16"/>
              </w:rPr>
              <w:t>SA</w:t>
            </w:r>
          </w:p>
        </w:tc>
      </w:tr>
      <w:tr w:rsidR="00C56909" w:rsidRPr="0091754D">
        <w:trPr>
          <w:trHeight w:val="255"/>
          <w:jc w:val="center"/>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909" w:rsidRPr="0091754D" w:rsidRDefault="00C56909" w:rsidP="00C71C15">
            <w:pPr>
              <w:spacing w:line="480" w:lineRule="auto"/>
              <w:rPr>
                <w:rFonts w:ascii="Arial" w:hAnsi="Arial" w:cs="Arial"/>
                <w:b/>
                <w:bCs/>
                <w:sz w:val="16"/>
                <w:szCs w:val="16"/>
              </w:rPr>
            </w:pPr>
            <w:r w:rsidRPr="0091754D">
              <w:rPr>
                <w:rFonts w:ascii="Arial" w:hAnsi="Arial" w:cs="Arial"/>
                <w:b/>
                <w:bCs/>
                <w:sz w:val="16"/>
                <w:szCs w:val="16"/>
              </w:rPr>
              <w:t>Media</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7222,08356</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12773,9333</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7688,32</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2203,15789</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2050</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4894,50961</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357,416818</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71C15">
            <w:pPr>
              <w:spacing w:line="480" w:lineRule="auto"/>
              <w:rPr>
                <w:rFonts w:ascii="Arial" w:hAnsi="Arial" w:cs="Arial"/>
                <w:b/>
                <w:bCs/>
                <w:sz w:val="16"/>
                <w:szCs w:val="16"/>
              </w:rPr>
            </w:pPr>
            <w:r w:rsidRPr="0091754D">
              <w:rPr>
                <w:rFonts w:ascii="Arial" w:hAnsi="Arial" w:cs="Arial"/>
                <w:b/>
                <w:bCs/>
                <w:sz w:val="16"/>
                <w:szCs w:val="16"/>
              </w:rPr>
              <w:t>Error típico</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434,903914</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1005,15077</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518,011274</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329,253144</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388,814185</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450,681125</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50,8183296</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71C15">
            <w:pPr>
              <w:spacing w:line="480" w:lineRule="auto"/>
              <w:rPr>
                <w:rFonts w:ascii="Arial" w:hAnsi="Arial" w:cs="Arial"/>
                <w:b/>
                <w:bCs/>
                <w:sz w:val="16"/>
                <w:szCs w:val="16"/>
              </w:rPr>
            </w:pPr>
            <w:r w:rsidRPr="0091754D">
              <w:rPr>
                <w:rFonts w:ascii="Arial" w:hAnsi="Arial" w:cs="Arial"/>
                <w:b/>
                <w:bCs/>
                <w:sz w:val="16"/>
                <w:szCs w:val="16"/>
              </w:rPr>
              <w:t>Mediana</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7000</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11643,67</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7292,15</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1500</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1500</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4233,16</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323,725</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71C15">
            <w:pPr>
              <w:spacing w:line="480" w:lineRule="auto"/>
              <w:rPr>
                <w:rFonts w:ascii="Arial" w:hAnsi="Arial" w:cs="Arial"/>
                <w:b/>
                <w:bCs/>
                <w:sz w:val="16"/>
                <w:szCs w:val="16"/>
              </w:rPr>
            </w:pPr>
            <w:r w:rsidRPr="0091754D">
              <w:rPr>
                <w:rFonts w:ascii="Arial" w:hAnsi="Arial" w:cs="Arial"/>
                <w:b/>
                <w:bCs/>
                <w:sz w:val="16"/>
                <w:szCs w:val="16"/>
              </w:rPr>
              <w:t>Moda</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8000</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8000</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10000</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1000</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8000</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6512ED" w:rsidP="00C71C15">
            <w:pPr>
              <w:spacing w:line="480" w:lineRule="auto"/>
              <w:jc w:val="center"/>
              <w:rPr>
                <w:rFonts w:ascii="Arial" w:hAnsi="Arial" w:cs="Arial"/>
                <w:sz w:val="16"/>
                <w:szCs w:val="16"/>
              </w:rPr>
            </w:pPr>
            <w:r w:rsidRPr="0091754D">
              <w:rPr>
                <w:rFonts w:ascii="Arial" w:hAnsi="Arial" w:cs="Arial"/>
                <w:sz w:val="16"/>
                <w:szCs w:val="16"/>
              </w:rPr>
              <w:t>____</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56909">
            <w:pPr>
              <w:spacing w:line="360" w:lineRule="auto"/>
              <w:rPr>
                <w:rFonts w:ascii="Arial" w:hAnsi="Arial" w:cs="Arial"/>
                <w:b/>
                <w:bCs/>
                <w:sz w:val="16"/>
                <w:szCs w:val="16"/>
              </w:rPr>
            </w:pPr>
            <w:r w:rsidRPr="0091754D">
              <w:rPr>
                <w:rFonts w:ascii="Arial" w:hAnsi="Arial" w:cs="Arial"/>
                <w:b/>
                <w:bCs/>
                <w:sz w:val="16"/>
                <w:szCs w:val="16"/>
              </w:rPr>
              <w:t>Desviación estándar</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4056,51366</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6277,16458</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2316,61684</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1435,18118</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1603,12195</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3218,507</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238,359094</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56909">
            <w:pPr>
              <w:spacing w:line="360" w:lineRule="auto"/>
              <w:rPr>
                <w:rFonts w:ascii="Arial" w:hAnsi="Arial" w:cs="Arial"/>
                <w:b/>
                <w:bCs/>
                <w:sz w:val="16"/>
                <w:szCs w:val="16"/>
              </w:rPr>
            </w:pPr>
            <w:r w:rsidRPr="0091754D">
              <w:rPr>
                <w:rFonts w:ascii="Arial" w:hAnsi="Arial" w:cs="Arial"/>
                <w:b/>
                <w:bCs/>
                <w:sz w:val="16"/>
                <w:szCs w:val="16"/>
              </w:rPr>
              <w:t>Varianza de la muestra</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16455303,1</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39402795,1</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5366713,6</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2059745,03</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2570000</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10358787,3</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56815,0576</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56909">
            <w:pPr>
              <w:spacing w:line="360" w:lineRule="auto"/>
              <w:rPr>
                <w:rFonts w:ascii="Arial" w:hAnsi="Arial" w:cs="Arial"/>
                <w:b/>
                <w:bCs/>
                <w:sz w:val="16"/>
                <w:szCs w:val="16"/>
              </w:rPr>
            </w:pPr>
            <w:r w:rsidRPr="0091754D">
              <w:rPr>
                <w:rFonts w:ascii="Arial" w:hAnsi="Arial" w:cs="Arial"/>
                <w:b/>
                <w:bCs/>
                <w:sz w:val="16"/>
                <w:szCs w:val="16"/>
              </w:rPr>
              <w:t>Curtosis</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2,54464918</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11,800208</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-1,43765315</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-1,15020958</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2,38148342</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-0,08822772</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0,86870067</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56909">
            <w:pPr>
              <w:spacing w:line="360" w:lineRule="auto"/>
              <w:rPr>
                <w:rFonts w:ascii="Arial" w:hAnsi="Arial" w:cs="Arial"/>
                <w:b/>
                <w:bCs/>
                <w:sz w:val="16"/>
                <w:szCs w:val="16"/>
              </w:rPr>
            </w:pPr>
            <w:r w:rsidRPr="0091754D">
              <w:rPr>
                <w:rFonts w:ascii="Arial" w:hAnsi="Arial" w:cs="Arial"/>
                <w:b/>
                <w:bCs/>
                <w:sz w:val="16"/>
                <w:szCs w:val="16"/>
              </w:rPr>
              <w:t>Coeficiente de asimetría</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1,20050002</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2,85237928</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91754D">
            <w:pPr>
              <w:spacing w:line="360" w:lineRule="auto"/>
              <w:jc w:val="right"/>
              <w:rPr>
                <w:rFonts w:ascii="Arial" w:hAnsi="Arial" w:cs="Arial"/>
                <w:sz w:val="16"/>
                <w:szCs w:val="16"/>
              </w:rPr>
            </w:pPr>
            <w:r w:rsidRPr="0091754D">
              <w:rPr>
                <w:rFonts w:ascii="Arial" w:hAnsi="Arial" w:cs="Arial"/>
                <w:sz w:val="16"/>
                <w:szCs w:val="16"/>
              </w:rPr>
              <w:t>0,20612785</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0,39546934</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1,37543969</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0,733961</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56909">
            <w:pPr>
              <w:spacing w:line="360" w:lineRule="auto"/>
              <w:jc w:val="right"/>
              <w:rPr>
                <w:rFonts w:ascii="Arial" w:hAnsi="Arial" w:cs="Arial"/>
                <w:sz w:val="16"/>
                <w:szCs w:val="16"/>
              </w:rPr>
            </w:pPr>
            <w:r w:rsidRPr="0091754D">
              <w:rPr>
                <w:rFonts w:ascii="Arial" w:hAnsi="Arial" w:cs="Arial"/>
                <w:sz w:val="16"/>
                <w:szCs w:val="16"/>
              </w:rPr>
              <w:t>1,07679393</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71C15">
            <w:pPr>
              <w:spacing w:line="480" w:lineRule="auto"/>
              <w:rPr>
                <w:rFonts w:ascii="Arial" w:hAnsi="Arial" w:cs="Arial"/>
                <w:b/>
                <w:bCs/>
                <w:sz w:val="16"/>
                <w:szCs w:val="16"/>
              </w:rPr>
            </w:pPr>
            <w:r w:rsidRPr="0091754D">
              <w:rPr>
                <w:rFonts w:ascii="Arial" w:hAnsi="Arial" w:cs="Arial"/>
                <w:b/>
                <w:bCs/>
                <w:sz w:val="16"/>
                <w:szCs w:val="16"/>
              </w:rPr>
              <w:t>Rango</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21400</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36000</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7500</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4660</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6250</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12722,41</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860,94</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71C15">
            <w:pPr>
              <w:spacing w:line="480" w:lineRule="auto"/>
              <w:rPr>
                <w:rFonts w:ascii="Arial" w:hAnsi="Arial" w:cs="Arial"/>
                <w:b/>
                <w:bCs/>
                <w:sz w:val="16"/>
                <w:szCs w:val="16"/>
              </w:rPr>
            </w:pPr>
            <w:r w:rsidRPr="0091754D">
              <w:rPr>
                <w:rFonts w:ascii="Arial" w:hAnsi="Arial" w:cs="Arial"/>
                <w:b/>
                <w:bCs/>
                <w:sz w:val="16"/>
                <w:szCs w:val="16"/>
              </w:rPr>
              <w:t>Mínimo</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600</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6000</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4500</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200</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250</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400</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51,53</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71C15">
            <w:pPr>
              <w:spacing w:line="480" w:lineRule="auto"/>
              <w:rPr>
                <w:rFonts w:ascii="Arial" w:hAnsi="Arial" w:cs="Arial"/>
                <w:b/>
                <w:bCs/>
                <w:sz w:val="16"/>
                <w:szCs w:val="16"/>
              </w:rPr>
            </w:pPr>
            <w:r w:rsidRPr="0091754D">
              <w:rPr>
                <w:rFonts w:ascii="Arial" w:hAnsi="Arial" w:cs="Arial"/>
                <w:b/>
                <w:bCs/>
                <w:sz w:val="16"/>
                <w:szCs w:val="16"/>
              </w:rPr>
              <w:t>Máximo</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22000</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42000</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12000</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4860</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6500</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13122,41</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912,47</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71C15">
            <w:pPr>
              <w:spacing w:line="480" w:lineRule="auto"/>
              <w:rPr>
                <w:rFonts w:ascii="Arial" w:hAnsi="Arial" w:cs="Arial"/>
                <w:b/>
                <w:bCs/>
                <w:sz w:val="16"/>
                <w:szCs w:val="16"/>
              </w:rPr>
            </w:pPr>
            <w:r w:rsidRPr="0091754D">
              <w:rPr>
                <w:rFonts w:ascii="Arial" w:hAnsi="Arial" w:cs="Arial"/>
                <w:b/>
                <w:bCs/>
                <w:sz w:val="16"/>
                <w:szCs w:val="16"/>
              </w:rPr>
              <w:t>Suma</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628321,27</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498183,4</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153766,4</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41860</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34850</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249619,99</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7863,17</w:t>
            </w:r>
          </w:p>
        </w:tc>
      </w:tr>
      <w:tr w:rsidR="00C56909" w:rsidRPr="0091754D">
        <w:trPr>
          <w:trHeight w:val="255"/>
          <w:jc w:val="center"/>
        </w:trPr>
        <w:tc>
          <w:tcPr>
            <w:tcW w:w="1213" w:type="dxa"/>
            <w:tcBorders>
              <w:top w:val="nil"/>
              <w:left w:val="single" w:sz="4" w:space="0" w:color="auto"/>
              <w:bottom w:val="single" w:sz="4" w:space="0" w:color="auto"/>
              <w:right w:val="single" w:sz="4" w:space="0" w:color="auto"/>
            </w:tcBorders>
            <w:shd w:val="clear" w:color="auto" w:fill="auto"/>
            <w:noWrap/>
            <w:vAlign w:val="bottom"/>
          </w:tcPr>
          <w:p w:rsidR="00C56909" w:rsidRPr="0091754D" w:rsidRDefault="00C56909" w:rsidP="00C71C15">
            <w:pPr>
              <w:spacing w:line="480" w:lineRule="auto"/>
              <w:rPr>
                <w:rFonts w:ascii="Arial" w:hAnsi="Arial" w:cs="Arial"/>
                <w:b/>
                <w:bCs/>
                <w:sz w:val="16"/>
                <w:szCs w:val="16"/>
              </w:rPr>
            </w:pPr>
            <w:r w:rsidRPr="0091754D">
              <w:rPr>
                <w:rFonts w:ascii="Arial" w:hAnsi="Arial" w:cs="Arial"/>
                <w:b/>
                <w:bCs/>
                <w:sz w:val="16"/>
                <w:szCs w:val="16"/>
              </w:rPr>
              <w:t>Cuenta</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87</w:t>
            </w:r>
          </w:p>
        </w:tc>
        <w:tc>
          <w:tcPr>
            <w:tcW w:w="911"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39</w:t>
            </w:r>
          </w:p>
        </w:tc>
        <w:tc>
          <w:tcPr>
            <w:tcW w:w="1129"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20</w:t>
            </w:r>
          </w:p>
        </w:tc>
        <w:tc>
          <w:tcPr>
            <w:tcW w:w="106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19</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17</w:t>
            </w:r>
          </w:p>
        </w:tc>
        <w:tc>
          <w:tcPr>
            <w:tcW w:w="1098"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51</w:t>
            </w:r>
          </w:p>
        </w:tc>
        <w:tc>
          <w:tcPr>
            <w:tcW w:w="986" w:type="dxa"/>
            <w:tcBorders>
              <w:top w:val="nil"/>
              <w:left w:val="nil"/>
              <w:bottom w:val="single" w:sz="4" w:space="0" w:color="auto"/>
              <w:right w:val="single" w:sz="4" w:space="0" w:color="auto"/>
            </w:tcBorders>
            <w:shd w:val="clear" w:color="auto" w:fill="auto"/>
            <w:noWrap/>
            <w:vAlign w:val="bottom"/>
          </w:tcPr>
          <w:p w:rsidR="00C56909" w:rsidRPr="0091754D" w:rsidRDefault="00C56909" w:rsidP="00C71C15">
            <w:pPr>
              <w:spacing w:line="480" w:lineRule="auto"/>
              <w:jc w:val="right"/>
              <w:rPr>
                <w:rFonts w:ascii="Arial" w:hAnsi="Arial" w:cs="Arial"/>
                <w:sz w:val="16"/>
                <w:szCs w:val="16"/>
              </w:rPr>
            </w:pPr>
            <w:r w:rsidRPr="0091754D">
              <w:rPr>
                <w:rFonts w:ascii="Arial" w:hAnsi="Arial" w:cs="Arial"/>
                <w:sz w:val="16"/>
                <w:szCs w:val="16"/>
              </w:rPr>
              <w:t>22</w:t>
            </w:r>
          </w:p>
        </w:tc>
      </w:tr>
    </w:tbl>
    <w:p w:rsidR="00C56909" w:rsidRDefault="00C56909" w:rsidP="00C56909">
      <w:pPr>
        <w:jc w:val="center"/>
        <w:rPr>
          <w:rFonts w:ascii="Arial" w:hAnsi="Arial" w:cs="Arial"/>
          <w:sz w:val="20"/>
          <w:szCs w:val="20"/>
        </w:rPr>
      </w:pPr>
      <w:r>
        <w:rPr>
          <w:rFonts w:ascii="Arial" w:hAnsi="Arial" w:cs="Arial"/>
          <w:sz w:val="20"/>
          <w:szCs w:val="20"/>
        </w:rPr>
        <w:t>T</w:t>
      </w:r>
      <w:r w:rsidR="006371C8">
        <w:rPr>
          <w:rFonts w:ascii="Arial" w:hAnsi="Arial" w:cs="Arial"/>
          <w:sz w:val="20"/>
          <w:szCs w:val="20"/>
        </w:rPr>
        <w:t>abla 4.9</w:t>
      </w:r>
      <w:r w:rsidRPr="009A0896">
        <w:rPr>
          <w:rFonts w:ascii="Arial" w:hAnsi="Arial" w:cs="Arial"/>
          <w:sz w:val="20"/>
          <w:szCs w:val="20"/>
        </w:rPr>
        <w:t xml:space="preserve">  </w:t>
      </w:r>
      <w:r>
        <w:rPr>
          <w:rFonts w:ascii="Arial" w:hAnsi="Arial" w:cs="Arial"/>
          <w:sz w:val="20"/>
          <w:szCs w:val="20"/>
        </w:rPr>
        <w:t>Estadística Descriptiva de préstamos autorizados por el EFCPC detallados por  tipo de préstamo</w:t>
      </w:r>
      <w:r w:rsidR="00EF55DF">
        <w:rPr>
          <w:rFonts w:ascii="Arial" w:hAnsi="Arial" w:cs="Arial"/>
          <w:sz w:val="20"/>
          <w:szCs w:val="20"/>
        </w:rPr>
        <w:t>, año 2006</w:t>
      </w:r>
    </w:p>
    <w:p w:rsidR="003A7933" w:rsidRDefault="003A7933" w:rsidP="00C56909">
      <w:pPr>
        <w:jc w:val="center"/>
        <w:rPr>
          <w:rFonts w:ascii="Arial" w:hAnsi="Arial" w:cs="Arial"/>
          <w:sz w:val="20"/>
          <w:szCs w:val="20"/>
        </w:rPr>
      </w:pPr>
    </w:p>
    <w:p w:rsidR="007949B4" w:rsidRDefault="007949B4" w:rsidP="007949B4">
      <w:pPr>
        <w:spacing w:line="480" w:lineRule="auto"/>
        <w:jc w:val="both"/>
        <w:rPr>
          <w:rFonts w:ascii="Arial" w:hAnsi="Arial" w:cs="Arial"/>
        </w:rPr>
      </w:pPr>
    </w:p>
    <w:p w:rsidR="007949B4" w:rsidRDefault="007949B4" w:rsidP="007949B4">
      <w:pPr>
        <w:spacing w:line="480" w:lineRule="auto"/>
        <w:jc w:val="both"/>
        <w:rPr>
          <w:rFonts w:ascii="Arial" w:hAnsi="Arial" w:cs="Arial"/>
        </w:rPr>
      </w:pPr>
      <w:r>
        <w:rPr>
          <w:rFonts w:ascii="Arial" w:hAnsi="Arial" w:cs="Arial"/>
        </w:rPr>
        <w:lastRenderedPageBreak/>
        <w:t>La</w:t>
      </w:r>
      <w:r w:rsidR="003A7933" w:rsidRPr="00E25939">
        <w:rPr>
          <w:rFonts w:ascii="Arial" w:hAnsi="Arial" w:cs="Arial"/>
        </w:rPr>
        <w:t xml:space="preserve"> siguiente es </w:t>
      </w:r>
      <w:r>
        <w:rPr>
          <w:rFonts w:ascii="Arial" w:hAnsi="Arial" w:cs="Arial"/>
        </w:rPr>
        <w:t>una tabla (Tabla 4.10)</w:t>
      </w:r>
      <w:r w:rsidR="003A7933">
        <w:rPr>
          <w:rFonts w:ascii="Arial" w:hAnsi="Arial" w:cs="Arial"/>
        </w:rPr>
        <w:t xml:space="preserve"> donde podemos </w:t>
      </w:r>
      <w:r>
        <w:rPr>
          <w:rFonts w:ascii="Arial" w:hAnsi="Arial" w:cs="Arial"/>
        </w:rPr>
        <w:t>identificar</w:t>
      </w:r>
      <w:r w:rsidR="003A7933">
        <w:rPr>
          <w:rFonts w:ascii="Arial" w:hAnsi="Arial" w:cs="Arial"/>
        </w:rPr>
        <w:t xml:space="preserve"> </w:t>
      </w:r>
      <w:r>
        <w:rPr>
          <w:rFonts w:ascii="Arial" w:hAnsi="Arial" w:cs="Arial"/>
        </w:rPr>
        <w:t>el</w:t>
      </w:r>
      <w:r w:rsidR="003A7933">
        <w:rPr>
          <w:rFonts w:ascii="Arial" w:hAnsi="Arial" w:cs="Arial"/>
        </w:rPr>
        <w:t xml:space="preserve"> número de préstamos </w:t>
      </w:r>
      <w:r>
        <w:rPr>
          <w:rFonts w:ascii="Arial" w:hAnsi="Arial" w:cs="Arial"/>
        </w:rPr>
        <w:t>otorgados  desde septiembre de manera  detallada  por tipo de pr</w:t>
      </w:r>
      <w:r w:rsidR="00061CB9">
        <w:rPr>
          <w:rFonts w:ascii="Arial" w:hAnsi="Arial" w:cs="Arial"/>
        </w:rPr>
        <w:t>éstamo, notando así que en el mes de noviembre se otorgan más préstamos y como se dijo antes, el tipo de préstamo por Arreglo de vivienda es el más numeroso.</w:t>
      </w:r>
    </w:p>
    <w:p w:rsidR="00061CB9" w:rsidRDefault="00061CB9" w:rsidP="007949B4">
      <w:pPr>
        <w:spacing w:line="480" w:lineRule="auto"/>
        <w:jc w:val="both"/>
        <w:rPr>
          <w:rFonts w:ascii="Arial" w:hAnsi="Arial" w:cs="Arial"/>
        </w:rPr>
      </w:pPr>
    </w:p>
    <w:tbl>
      <w:tblPr>
        <w:tblW w:w="6295" w:type="dxa"/>
        <w:jc w:val="center"/>
        <w:tblInd w:w="70" w:type="dxa"/>
        <w:tblCellMar>
          <w:left w:w="70" w:type="dxa"/>
          <w:right w:w="70" w:type="dxa"/>
        </w:tblCellMar>
        <w:tblLook w:val="0000"/>
      </w:tblPr>
      <w:tblGrid>
        <w:gridCol w:w="1441"/>
        <w:gridCol w:w="618"/>
        <w:gridCol w:w="540"/>
        <w:gridCol w:w="474"/>
        <w:gridCol w:w="552"/>
        <w:gridCol w:w="563"/>
        <w:gridCol w:w="585"/>
        <w:gridCol w:w="563"/>
        <w:gridCol w:w="418"/>
        <w:gridCol w:w="807"/>
      </w:tblGrid>
      <w:tr w:rsidR="0049231E" w:rsidRPr="004F4975">
        <w:trPr>
          <w:trHeight w:val="255"/>
          <w:jc w:val="center"/>
        </w:trPr>
        <w:tc>
          <w:tcPr>
            <w:tcW w:w="1441" w:type="dxa"/>
            <w:tcBorders>
              <w:top w:val="nil"/>
              <w:left w:val="nil"/>
              <w:bottom w:val="nil"/>
              <w:right w:val="nil"/>
            </w:tcBorders>
            <w:shd w:val="clear" w:color="auto" w:fill="auto"/>
            <w:noWrap/>
            <w:vAlign w:val="bottom"/>
          </w:tcPr>
          <w:p w:rsidR="0049231E" w:rsidRPr="004F4975" w:rsidRDefault="0049231E" w:rsidP="00845D57">
            <w:pPr>
              <w:spacing w:line="480" w:lineRule="auto"/>
              <w:rPr>
                <w:rFonts w:ascii="Arial" w:hAnsi="Arial" w:cs="Arial"/>
                <w:sz w:val="20"/>
                <w:szCs w:val="20"/>
              </w:rPr>
            </w:pP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ARVI</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CTE</w:t>
            </w:r>
          </w:p>
        </w:tc>
        <w:tc>
          <w:tcPr>
            <w:tcW w:w="474" w:type="dxa"/>
            <w:tcBorders>
              <w:top w:val="single" w:sz="4" w:space="0" w:color="auto"/>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CVI</w:t>
            </w:r>
          </w:p>
        </w:tc>
        <w:tc>
          <w:tcPr>
            <w:tcW w:w="552" w:type="dxa"/>
            <w:tcBorders>
              <w:top w:val="single" w:sz="4" w:space="0" w:color="auto"/>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CVE</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CVA</w:t>
            </w:r>
          </w:p>
        </w:tc>
        <w:tc>
          <w:tcPr>
            <w:tcW w:w="585" w:type="dxa"/>
            <w:tcBorders>
              <w:top w:val="single" w:sz="4" w:space="0" w:color="auto"/>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CDO</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CDE</w:t>
            </w:r>
          </w:p>
        </w:tc>
        <w:tc>
          <w:tcPr>
            <w:tcW w:w="418" w:type="dxa"/>
            <w:tcBorders>
              <w:top w:val="single" w:sz="4" w:space="0" w:color="auto"/>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SA</w:t>
            </w:r>
          </w:p>
        </w:tc>
        <w:tc>
          <w:tcPr>
            <w:tcW w:w="541" w:type="dxa"/>
            <w:tcBorders>
              <w:top w:val="nil"/>
              <w:left w:val="nil"/>
              <w:bottom w:val="nil"/>
              <w:right w:val="nil"/>
            </w:tcBorders>
            <w:shd w:val="clear" w:color="auto" w:fill="auto"/>
            <w:noWrap/>
            <w:vAlign w:val="bottom"/>
          </w:tcPr>
          <w:p w:rsidR="0049231E" w:rsidRPr="004F4975" w:rsidRDefault="004F4975" w:rsidP="00845D57">
            <w:pPr>
              <w:spacing w:line="480" w:lineRule="auto"/>
              <w:rPr>
                <w:rFonts w:ascii="Arial" w:hAnsi="Arial" w:cs="Arial"/>
                <w:b/>
                <w:sz w:val="20"/>
                <w:szCs w:val="20"/>
              </w:rPr>
            </w:pPr>
            <w:r w:rsidRPr="004F4975">
              <w:rPr>
                <w:rFonts w:ascii="Arial" w:hAnsi="Arial" w:cs="Arial"/>
                <w:b/>
                <w:sz w:val="20"/>
                <w:szCs w:val="20"/>
              </w:rPr>
              <w:t>TOTAL</w:t>
            </w:r>
          </w:p>
        </w:tc>
      </w:tr>
      <w:tr w:rsidR="0049231E" w:rsidRPr="004F4975">
        <w:trPr>
          <w:trHeight w:val="25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1E" w:rsidRPr="004F4975" w:rsidRDefault="0049231E" w:rsidP="00845D57">
            <w:pPr>
              <w:spacing w:line="480" w:lineRule="auto"/>
              <w:rPr>
                <w:rFonts w:ascii="Arial" w:hAnsi="Arial" w:cs="Arial"/>
                <w:sz w:val="20"/>
                <w:szCs w:val="20"/>
              </w:rPr>
            </w:pPr>
            <w:r w:rsidRPr="004F4975">
              <w:rPr>
                <w:rFonts w:ascii="Arial" w:hAnsi="Arial" w:cs="Arial"/>
                <w:sz w:val="20"/>
                <w:szCs w:val="20"/>
              </w:rPr>
              <w:t>SEPTIEMBRE</w:t>
            </w:r>
          </w:p>
        </w:tc>
        <w:tc>
          <w:tcPr>
            <w:tcW w:w="618"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0</w:t>
            </w:r>
          </w:p>
        </w:tc>
        <w:tc>
          <w:tcPr>
            <w:tcW w:w="474"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0</w:t>
            </w:r>
          </w:p>
        </w:tc>
        <w:tc>
          <w:tcPr>
            <w:tcW w:w="552"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0</w:t>
            </w:r>
          </w:p>
        </w:tc>
        <w:tc>
          <w:tcPr>
            <w:tcW w:w="563"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w:t>
            </w:r>
          </w:p>
        </w:tc>
        <w:tc>
          <w:tcPr>
            <w:tcW w:w="585"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3</w:t>
            </w:r>
          </w:p>
        </w:tc>
        <w:tc>
          <w:tcPr>
            <w:tcW w:w="563"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0</w:t>
            </w:r>
          </w:p>
        </w:tc>
        <w:tc>
          <w:tcPr>
            <w:tcW w:w="418"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w:t>
            </w:r>
          </w:p>
        </w:tc>
        <w:tc>
          <w:tcPr>
            <w:tcW w:w="541"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5</w:t>
            </w:r>
          </w:p>
        </w:tc>
      </w:tr>
      <w:tr w:rsidR="0049231E" w:rsidRPr="004F4975">
        <w:trPr>
          <w:trHeight w:val="255"/>
          <w:jc w:val="center"/>
        </w:trPr>
        <w:tc>
          <w:tcPr>
            <w:tcW w:w="1441" w:type="dxa"/>
            <w:tcBorders>
              <w:top w:val="nil"/>
              <w:left w:val="single" w:sz="4" w:space="0" w:color="auto"/>
              <w:bottom w:val="single" w:sz="4" w:space="0" w:color="auto"/>
              <w:right w:val="single" w:sz="4" w:space="0" w:color="auto"/>
            </w:tcBorders>
            <w:shd w:val="clear" w:color="auto" w:fill="auto"/>
            <w:noWrap/>
            <w:vAlign w:val="bottom"/>
          </w:tcPr>
          <w:p w:rsidR="0049231E" w:rsidRPr="004F4975" w:rsidRDefault="0049231E" w:rsidP="00845D57">
            <w:pPr>
              <w:spacing w:line="480" w:lineRule="auto"/>
              <w:rPr>
                <w:rFonts w:ascii="Arial" w:hAnsi="Arial" w:cs="Arial"/>
                <w:sz w:val="20"/>
                <w:szCs w:val="20"/>
              </w:rPr>
            </w:pPr>
            <w:r w:rsidRPr="004F4975">
              <w:rPr>
                <w:rFonts w:ascii="Arial" w:hAnsi="Arial" w:cs="Arial"/>
                <w:sz w:val="20"/>
                <w:szCs w:val="20"/>
              </w:rPr>
              <w:t>OCTUBRE</w:t>
            </w:r>
          </w:p>
        </w:tc>
        <w:tc>
          <w:tcPr>
            <w:tcW w:w="618"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20</w:t>
            </w:r>
          </w:p>
        </w:tc>
        <w:tc>
          <w:tcPr>
            <w:tcW w:w="540"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0</w:t>
            </w:r>
          </w:p>
        </w:tc>
        <w:tc>
          <w:tcPr>
            <w:tcW w:w="474"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26</w:t>
            </w:r>
          </w:p>
        </w:tc>
        <w:tc>
          <w:tcPr>
            <w:tcW w:w="552"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7</w:t>
            </w:r>
          </w:p>
        </w:tc>
        <w:tc>
          <w:tcPr>
            <w:tcW w:w="563"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3</w:t>
            </w:r>
          </w:p>
        </w:tc>
        <w:tc>
          <w:tcPr>
            <w:tcW w:w="585"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7</w:t>
            </w:r>
          </w:p>
        </w:tc>
        <w:tc>
          <w:tcPr>
            <w:tcW w:w="563"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13</w:t>
            </w:r>
          </w:p>
        </w:tc>
        <w:tc>
          <w:tcPr>
            <w:tcW w:w="418"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6</w:t>
            </w:r>
          </w:p>
        </w:tc>
        <w:tc>
          <w:tcPr>
            <w:tcW w:w="541"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82</w:t>
            </w:r>
          </w:p>
        </w:tc>
      </w:tr>
      <w:tr w:rsidR="0049231E" w:rsidRPr="004F4975">
        <w:trPr>
          <w:trHeight w:val="255"/>
          <w:jc w:val="center"/>
        </w:trPr>
        <w:tc>
          <w:tcPr>
            <w:tcW w:w="1441" w:type="dxa"/>
            <w:tcBorders>
              <w:top w:val="nil"/>
              <w:left w:val="single" w:sz="4" w:space="0" w:color="auto"/>
              <w:bottom w:val="single" w:sz="4" w:space="0" w:color="auto"/>
              <w:right w:val="single" w:sz="4" w:space="0" w:color="auto"/>
            </w:tcBorders>
            <w:shd w:val="clear" w:color="auto" w:fill="auto"/>
            <w:noWrap/>
            <w:vAlign w:val="bottom"/>
          </w:tcPr>
          <w:p w:rsidR="0049231E" w:rsidRPr="004F4975" w:rsidRDefault="0049231E" w:rsidP="00845D57">
            <w:pPr>
              <w:spacing w:line="480" w:lineRule="auto"/>
              <w:rPr>
                <w:rFonts w:ascii="Arial" w:hAnsi="Arial" w:cs="Arial"/>
                <w:sz w:val="20"/>
                <w:szCs w:val="20"/>
              </w:rPr>
            </w:pPr>
            <w:r w:rsidRPr="004F4975">
              <w:rPr>
                <w:rFonts w:ascii="Arial" w:hAnsi="Arial" w:cs="Arial"/>
                <w:sz w:val="20"/>
                <w:szCs w:val="20"/>
              </w:rPr>
              <w:t>NOVIEMBRE</w:t>
            </w:r>
          </w:p>
        </w:tc>
        <w:tc>
          <w:tcPr>
            <w:tcW w:w="618"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51</w:t>
            </w:r>
          </w:p>
        </w:tc>
        <w:tc>
          <w:tcPr>
            <w:tcW w:w="540"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w:t>
            </w:r>
          </w:p>
        </w:tc>
        <w:tc>
          <w:tcPr>
            <w:tcW w:w="474"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7</w:t>
            </w:r>
          </w:p>
        </w:tc>
        <w:tc>
          <w:tcPr>
            <w:tcW w:w="552"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10</w:t>
            </w:r>
          </w:p>
        </w:tc>
        <w:tc>
          <w:tcPr>
            <w:tcW w:w="563"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10</w:t>
            </w:r>
          </w:p>
        </w:tc>
        <w:tc>
          <w:tcPr>
            <w:tcW w:w="585"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5</w:t>
            </w:r>
          </w:p>
        </w:tc>
        <w:tc>
          <w:tcPr>
            <w:tcW w:w="563"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21</w:t>
            </w:r>
          </w:p>
        </w:tc>
        <w:tc>
          <w:tcPr>
            <w:tcW w:w="418"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11</w:t>
            </w:r>
          </w:p>
        </w:tc>
        <w:tc>
          <w:tcPr>
            <w:tcW w:w="541"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116</w:t>
            </w:r>
          </w:p>
        </w:tc>
      </w:tr>
      <w:tr w:rsidR="0049231E" w:rsidRPr="004F4975">
        <w:trPr>
          <w:trHeight w:val="255"/>
          <w:jc w:val="center"/>
        </w:trPr>
        <w:tc>
          <w:tcPr>
            <w:tcW w:w="1441" w:type="dxa"/>
            <w:tcBorders>
              <w:top w:val="nil"/>
              <w:left w:val="single" w:sz="4" w:space="0" w:color="auto"/>
              <w:bottom w:val="single" w:sz="4" w:space="0" w:color="auto"/>
              <w:right w:val="single" w:sz="4" w:space="0" w:color="auto"/>
            </w:tcBorders>
            <w:shd w:val="clear" w:color="auto" w:fill="auto"/>
            <w:noWrap/>
            <w:vAlign w:val="bottom"/>
          </w:tcPr>
          <w:p w:rsidR="0049231E" w:rsidRPr="004F4975" w:rsidRDefault="0049231E" w:rsidP="00845D57">
            <w:pPr>
              <w:spacing w:line="480" w:lineRule="auto"/>
              <w:rPr>
                <w:rFonts w:ascii="Arial" w:hAnsi="Arial" w:cs="Arial"/>
                <w:sz w:val="20"/>
                <w:szCs w:val="20"/>
              </w:rPr>
            </w:pPr>
            <w:r w:rsidRPr="004F4975">
              <w:rPr>
                <w:rFonts w:ascii="Arial" w:hAnsi="Arial" w:cs="Arial"/>
                <w:sz w:val="20"/>
                <w:szCs w:val="20"/>
              </w:rPr>
              <w:t>DICIEMBRE</w:t>
            </w:r>
          </w:p>
        </w:tc>
        <w:tc>
          <w:tcPr>
            <w:tcW w:w="618"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16</w:t>
            </w:r>
          </w:p>
        </w:tc>
        <w:tc>
          <w:tcPr>
            <w:tcW w:w="540"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0</w:t>
            </w:r>
          </w:p>
        </w:tc>
        <w:tc>
          <w:tcPr>
            <w:tcW w:w="474"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6</w:t>
            </w:r>
          </w:p>
        </w:tc>
        <w:tc>
          <w:tcPr>
            <w:tcW w:w="552"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3</w:t>
            </w:r>
          </w:p>
        </w:tc>
        <w:tc>
          <w:tcPr>
            <w:tcW w:w="563"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5</w:t>
            </w:r>
          </w:p>
        </w:tc>
        <w:tc>
          <w:tcPr>
            <w:tcW w:w="585"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2</w:t>
            </w:r>
          </w:p>
        </w:tc>
        <w:tc>
          <w:tcPr>
            <w:tcW w:w="563"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17</w:t>
            </w:r>
          </w:p>
        </w:tc>
        <w:tc>
          <w:tcPr>
            <w:tcW w:w="418" w:type="dxa"/>
            <w:tcBorders>
              <w:top w:val="nil"/>
              <w:left w:val="nil"/>
              <w:bottom w:val="single" w:sz="4" w:space="0" w:color="auto"/>
              <w:right w:val="single" w:sz="4" w:space="0" w:color="auto"/>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4</w:t>
            </w:r>
          </w:p>
        </w:tc>
        <w:tc>
          <w:tcPr>
            <w:tcW w:w="541"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53</w:t>
            </w:r>
          </w:p>
        </w:tc>
      </w:tr>
      <w:tr w:rsidR="0049231E" w:rsidRPr="004F4975">
        <w:trPr>
          <w:trHeight w:val="255"/>
          <w:jc w:val="center"/>
        </w:trPr>
        <w:tc>
          <w:tcPr>
            <w:tcW w:w="1441" w:type="dxa"/>
            <w:tcBorders>
              <w:top w:val="nil"/>
              <w:left w:val="nil"/>
              <w:bottom w:val="nil"/>
              <w:right w:val="nil"/>
            </w:tcBorders>
            <w:shd w:val="clear" w:color="auto" w:fill="auto"/>
            <w:noWrap/>
            <w:vAlign w:val="bottom"/>
          </w:tcPr>
          <w:p w:rsidR="0049231E" w:rsidRPr="004F4975" w:rsidRDefault="004F4975" w:rsidP="00845D57">
            <w:pPr>
              <w:spacing w:line="480" w:lineRule="auto"/>
              <w:rPr>
                <w:rFonts w:ascii="Arial" w:hAnsi="Arial" w:cs="Arial"/>
                <w:b/>
                <w:sz w:val="20"/>
                <w:szCs w:val="20"/>
              </w:rPr>
            </w:pPr>
            <w:r w:rsidRPr="004F4975">
              <w:rPr>
                <w:rFonts w:ascii="Arial" w:hAnsi="Arial" w:cs="Arial"/>
                <w:b/>
                <w:sz w:val="20"/>
                <w:szCs w:val="20"/>
              </w:rPr>
              <w:t>TOTAL</w:t>
            </w:r>
          </w:p>
        </w:tc>
        <w:tc>
          <w:tcPr>
            <w:tcW w:w="618"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87</w:t>
            </w:r>
          </w:p>
        </w:tc>
        <w:tc>
          <w:tcPr>
            <w:tcW w:w="540"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w:t>
            </w:r>
          </w:p>
        </w:tc>
        <w:tc>
          <w:tcPr>
            <w:tcW w:w="474"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39</w:t>
            </w:r>
          </w:p>
        </w:tc>
        <w:tc>
          <w:tcPr>
            <w:tcW w:w="552"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20</w:t>
            </w:r>
          </w:p>
        </w:tc>
        <w:tc>
          <w:tcPr>
            <w:tcW w:w="563"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19</w:t>
            </w:r>
          </w:p>
        </w:tc>
        <w:tc>
          <w:tcPr>
            <w:tcW w:w="585"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17</w:t>
            </w:r>
          </w:p>
        </w:tc>
        <w:tc>
          <w:tcPr>
            <w:tcW w:w="563"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51</w:t>
            </w:r>
          </w:p>
        </w:tc>
        <w:tc>
          <w:tcPr>
            <w:tcW w:w="418" w:type="dxa"/>
            <w:tcBorders>
              <w:top w:val="nil"/>
              <w:left w:val="nil"/>
              <w:bottom w:val="nil"/>
              <w:right w:val="nil"/>
            </w:tcBorders>
            <w:shd w:val="clear" w:color="auto" w:fill="auto"/>
            <w:noWrap/>
            <w:vAlign w:val="bottom"/>
          </w:tcPr>
          <w:p w:rsidR="0049231E" w:rsidRPr="004F4975" w:rsidRDefault="0049231E" w:rsidP="00845D57">
            <w:pPr>
              <w:spacing w:line="480" w:lineRule="auto"/>
              <w:jc w:val="center"/>
              <w:rPr>
                <w:rFonts w:ascii="Arial" w:hAnsi="Arial" w:cs="Arial"/>
                <w:sz w:val="20"/>
                <w:szCs w:val="20"/>
              </w:rPr>
            </w:pPr>
            <w:r w:rsidRPr="004F4975">
              <w:rPr>
                <w:rFonts w:ascii="Arial" w:hAnsi="Arial" w:cs="Arial"/>
                <w:sz w:val="20"/>
                <w:szCs w:val="20"/>
              </w:rPr>
              <w:t>22</w:t>
            </w:r>
          </w:p>
        </w:tc>
        <w:tc>
          <w:tcPr>
            <w:tcW w:w="541" w:type="dxa"/>
            <w:tcBorders>
              <w:top w:val="nil"/>
              <w:left w:val="nil"/>
              <w:bottom w:val="nil"/>
              <w:right w:val="nil"/>
            </w:tcBorders>
            <w:shd w:val="clear" w:color="auto" w:fill="auto"/>
            <w:noWrap/>
            <w:vAlign w:val="bottom"/>
          </w:tcPr>
          <w:p w:rsidR="0049231E" w:rsidRPr="004F4975" w:rsidRDefault="000C7E8E" w:rsidP="00486E1F">
            <w:pPr>
              <w:spacing w:line="480" w:lineRule="auto"/>
              <w:jc w:val="center"/>
              <w:rPr>
                <w:rFonts w:ascii="Arial" w:hAnsi="Arial" w:cs="Arial"/>
              </w:rPr>
            </w:pPr>
            <w:r w:rsidRPr="004F4975">
              <w:rPr>
                <w:rFonts w:ascii="Arial" w:hAnsi="Arial" w:cs="Arial"/>
              </w:rPr>
              <w:t>256</w:t>
            </w:r>
          </w:p>
        </w:tc>
      </w:tr>
    </w:tbl>
    <w:p w:rsidR="00407AD1" w:rsidRDefault="00407AD1" w:rsidP="00845D57">
      <w:pPr>
        <w:spacing w:line="480" w:lineRule="auto"/>
        <w:jc w:val="center"/>
        <w:rPr>
          <w:rFonts w:ascii="Arial" w:hAnsi="Arial" w:cs="Arial"/>
          <w:b/>
          <w:sz w:val="28"/>
          <w:szCs w:val="28"/>
        </w:rPr>
      </w:pPr>
      <w:r>
        <w:rPr>
          <w:rFonts w:ascii="Arial" w:hAnsi="Arial" w:cs="Arial"/>
          <w:sz w:val="20"/>
          <w:szCs w:val="20"/>
        </w:rPr>
        <w:t xml:space="preserve">Tabla </w:t>
      </w:r>
      <w:r w:rsidR="002C2205">
        <w:rPr>
          <w:rFonts w:ascii="Arial" w:hAnsi="Arial" w:cs="Arial"/>
          <w:sz w:val="20"/>
          <w:szCs w:val="20"/>
        </w:rPr>
        <w:t>4</w:t>
      </w:r>
      <w:r>
        <w:rPr>
          <w:rFonts w:ascii="Arial" w:hAnsi="Arial" w:cs="Arial"/>
          <w:sz w:val="20"/>
          <w:szCs w:val="20"/>
        </w:rPr>
        <w:t>.1</w:t>
      </w:r>
      <w:r w:rsidR="007949B4">
        <w:rPr>
          <w:rFonts w:ascii="Arial" w:hAnsi="Arial" w:cs="Arial"/>
          <w:sz w:val="20"/>
          <w:szCs w:val="20"/>
        </w:rPr>
        <w:t>0</w:t>
      </w:r>
      <w:r w:rsidRPr="009A0896">
        <w:rPr>
          <w:rFonts w:ascii="Arial" w:hAnsi="Arial" w:cs="Arial"/>
          <w:sz w:val="20"/>
          <w:szCs w:val="20"/>
        </w:rPr>
        <w:t xml:space="preserve">  </w:t>
      </w:r>
      <w:r>
        <w:rPr>
          <w:rFonts w:ascii="Arial" w:hAnsi="Arial" w:cs="Arial"/>
          <w:sz w:val="20"/>
          <w:szCs w:val="20"/>
        </w:rPr>
        <w:t>Número de préstamos autorizados por el EFCPC</w:t>
      </w:r>
      <w:r w:rsidR="00711FFF">
        <w:rPr>
          <w:rFonts w:ascii="Arial" w:hAnsi="Arial" w:cs="Arial"/>
          <w:sz w:val="20"/>
          <w:szCs w:val="20"/>
        </w:rPr>
        <w:t>, año 2006</w:t>
      </w:r>
    </w:p>
    <w:p w:rsidR="00407AD1" w:rsidRPr="00A07B39" w:rsidRDefault="00407AD1" w:rsidP="00845D57">
      <w:pPr>
        <w:spacing w:line="480" w:lineRule="auto"/>
        <w:rPr>
          <w:rFonts w:ascii="Arial" w:hAnsi="Arial" w:cs="Arial"/>
        </w:rPr>
      </w:pPr>
    </w:p>
    <w:p w:rsidR="00407AD1" w:rsidRPr="00A07B39" w:rsidRDefault="00061CB9" w:rsidP="00A07B39">
      <w:pPr>
        <w:spacing w:line="480" w:lineRule="auto"/>
        <w:jc w:val="both"/>
        <w:rPr>
          <w:rFonts w:ascii="Arial" w:hAnsi="Arial" w:cs="Arial"/>
        </w:rPr>
      </w:pPr>
      <w:r w:rsidRPr="00A07B39">
        <w:rPr>
          <w:rFonts w:ascii="Arial" w:hAnsi="Arial" w:cs="Arial"/>
        </w:rPr>
        <w:t xml:space="preserve">En la figura </w:t>
      </w:r>
      <w:r w:rsidR="00A07B39">
        <w:rPr>
          <w:rFonts w:ascii="Arial" w:hAnsi="Arial" w:cs="Arial"/>
        </w:rPr>
        <w:t xml:space="preserve">4.7 se pretende graficar </w:t>
      </w:r>
      <w:r w:rsidR="00C66234">
        <w:rPr>
          <w:rFonts w:ascii="Arial" w:hAnsi="Arial" w:cs="Arial"/>
        </w:rPr>
        <w:t xml:space="preserve">mensualmente </w:t>
      </w:r>
      <w:r w:rsidR="00A07B39">
        <w:rPr>
          <w:rFonts w:ascii="Arial" w:hAnsi="Arial" w:cs="Arial"/>
        </w:rPr>
        <w:t xml:space="preserve">cuánto representan </w:t>
      </w:r>
      <w:r w:rsidR="00C66234">
        <w:rPr>
          <w:rFonts w:ascii="Arial" w:hAnsi="Arial" w:cs="Arial"/>
        </w:rPr>
        <w:t>de manera porcentual el número de préstamos otorgados de acuerdo a su tipo, teniendo</w:t>
      </w:r>
      <w:r w:rsidR="001B35D2">
        <w:rPr>
          <w:rFonts w:ascii="Arial" w:hAnsi="Arial" w:cs="Arial"/>
        </w:rPr>
        <w:t xml:space="preserve"> como resultado</w:t>
      </w:r>
      <w:r w:rsidR="00C66234">
        <w:rPr>
          <w:rFonts w:ascii="Arial" w:hAnsi="Arial" w:cs="Arial"/>
        </w:rPr>
        <w:t xml:space="preserve"> que en </w:t>
      </w:r>
      <w:r w:rsidR="008679A5">
        <w:rPr>
          <w:rFonts w:ascii="Arial" w:hAnsi="Arial" w:cs="Arial"/>
        </w:rPr>
        <w:t>septiembre</w:t>
      </w:r>
      <w:r w:rsidR="00C66234">
        <w:rPr>
          <w:rFonts w:ascii="Arial" w:hAnsi="Arial" w:cs="Arial"/>
        </w:rPr>
        <w:t xml:space="preserve"> </w:t>
      </w:r>
      <w:r w:rsidR="001B35D2">
        <w:rPr>
          <w:rFonts w:ascii="Arial" w:hAnsi="Arial" w:cs="Arial"/>
        </w:rPr>
        <w:t>predominó</w:t>
      </w:r>
      <w:r w:rsidR="008679A5">
        <w:rPr>
          <w:rFonts w:ascii="Arial" w:hAnsi="Arial" w:cs="Arial"/>
        </w:rPr>
        <w:t xml:space="preserve"> el número de préstamos por Calamidad Doméstica, en octubre por Compra de Vi</w:t>
      </w:r>
      <w:r w:rsidR="001B35D2">
        <w:rPr>
          <w:rFonts w:ascii="Arial" w:hAnsi="Arial" w:cs="Arial"/>
        </w:rPr>
        <w:t>vienda, en noviembre por Arreglo</w:t>
      </w:r>
      <w:r w:rsidR="008679A5">
        <w:rPr>
          <w:rFonts w:ascii="Arial" w:hAnsi="Arial" w:cs="Arial"/>
        </w:rPr>
        <w:t xml:space="preserve"> de </w:t>
      </w:r>
      <w:r w:rsidR="001B35D2">
        <w:rPr>
          <w:rFonts w:ascii="Arial" w:hAnsi="Arial" w:cs="Arial"/>
        </w:rPr>
        <w:t>V</w:t>
      </w:r>
      <w:r w:rsidR="008679A5">
        <w:rPr>
          <w:rFonts w:ascii="Arial" w:hAnsi="Arial" w:cs="Arial"/>
        </w:rPr>
        <w:t>ivienda</w:t>
      </w:r>
      <w:r w:rsidR="001B35D2">
        <w:rPr>
          <w:rFonts w:ascii="Arial" w:hAnsi="Arial" w:cs="Arial"/>
        </w:rPr>
        <w:t>,</w:t>
      </w:r>
      <w:r w:rsidR="008679A5">
        <w:rPr>
          <w:rFonts w:ascii="Arial" w:hAnsi="Arial" w:cs="Arial"/>
        </w:rPr>
        <w:t xml:space="preserve"> y diciembre por Compra de Deuda.</w:t>
      </w:r>
    </w:p>
    <w:p w:rsidR="00711FFF" w:rsidRDefault="006E10EB" w:rsidP="00711FFF">
      <w:pPr>
        <w:jc w:val="center"/>
        <w:rPr>
          <w:rFonts w:ascii="Arial" w:hAnsi="Arial" w:cs="Arial"/>
          <w:sz w:val="20"/>
          <w:szCs w:val="20"/>
        </w:rPr>
      </w:pPr>
      <w:r>
        <w:rPr>
          <w:noProof/>
          <w:lang w:val="es-ES" w:eastAsia="es-ES"/>
        </w:rPr>
        <w:lastRenderedPageBreak/>
        <w:drawing>
          <wp:inline distT="0" distB="0" distL="0" distR="0">
            <wp:extent cx="5257800" cy="3086100"/>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B2650" w:rsidRPr="00711DA6">
        <w:rPr>
          <w:rFonts w:ascii="Arial" w:hAnsi="Arial" w:cs="Arial"/>
          <w:sz w:val="20"/>
          <w:szCs w:val="20"/>
        </w:rPr>
        <w:t xml:space="preserve">Figura </w:t>
      </w:r>
      <w:r w:rsidR="002C2205">
        <w:rPr>
          <w:rFonts w:ascii="Arial" w:hAnsi="Arial" w:cs="Arial"/>
          <w:sz w:val="20"/>
          <w:szCs w:val="20"/>
        </w:rPr>
        <w:t>4</w:t>
      </w:r>
      <w:r w:rsidR="003B2650" w:rsidRPr="00711DA6">
        <w:rPr>
          <w:rFonts w:ascii="Arial" w:hAnsi="Arial" w:cs="Arial"/>
          <w:sz w:val="20"/>
          <w:szCs w:val="20"/>
        </w:rPr>
        <w:t>.</w:t>
      </w:r>
      <w:r w:rsidR="00E41FDD">
        <w:rPr>
          <w:rFonts w:ascii="Arial" w:hAnsi="Arial" w:cs="Arial"/>
          <w:sz w:val="20"/>
          <w:szCs w:val="20"/>
        </w:rPr>
        <w:t xml:space="preserve">7  </w:t>
      </w:r>
      <w:r w:rsidR="003B2650">
        <w:rPr>
          <w:rFonts w:ascii="Arial" w:hAnsi="Arial" w:cs="Arial"/>
          <w:sz w:val="20"/>
          <w:szCs w:val="20"/>
        </w:rPr>
        <w:t>Porcentajes de acuerdo al Número de préstamos autorizados</w:t>
      </w:r>
    </w:p>
    <w:p w:rsidR="00B71673" w:rsidRDefault="003B2650" w:rsidP="00711FFF">
      <w:pPr>
        <w:jc w:val="center"/>
        <w:rPr>
          <w:rFonts w:ascii="Arial" w:hAnsi="Arial" w:cs="Arial"/>
          <w:sz w:val="20"/>
          <w:szCs w:val="20"/>
        </w:rPr>
      </w:pPr>
      <w:r>
        <w:rPr>
          <w:rFonts w:ascii="Arial" w:hAnsi="Arial" w:cs="Arial"/>
          <w:sz w:val="20"/>
          <w:szCs w:val="20"/>
        </w:rPr>
        <w:t>por el EFCPC</w:t>
      </w:r>
      <w:r w:rsidR="00711FFF">
        <w:rPr>
          <w:rFonts w:ascii="Arial" w:hAnsi="Arial" w:cs="Arial"/>
          <w:sz w:val="20"/>
          <w:szCs w:val="20"/>
        </w:rPr>
        <w:t>, año 2006</w:t>
      </w:r>
    </w:p>
    <w:p w:rsidR="008679A5" w:rsidRDefault="008679A5" w:rsidP="00711FFF">
      <w:pPr>
        <w:jc w:val="center"/>
        <w:rPr>
          <w:rFonts w:ascii="Arial" w:hAnsi="Arial" w:cs="Arial"/>
          <w:sz w:val="20"/>
          <w:szCs w:val="20"/>
        </w:rPr>
      </w:pPr>
    </w:p>
    <w:p w:rsidR="008679A5" w:rsidRDefault="008679A5" w:rsidP="008679A5">
      <w:pPr>
        <w:jc w:val="both"/>
        <w:rPr>
          <w:rFonts w:ascii="Arial" w:hAnsi="Arial" w:cs="Arial"/>
        </w:rPr>
      </w:pPr>
    </w:p>
    <w:p w:rsidR="008679A5" w:rsidRPr="008679A5" w:rsidRDefault="008679A5" w:rsidP="00D46BFF">
      <w:pPr>
        <w:spacing w:line="480" w:lineRule="auto"/>
        <w:jc w:val="both"/>
        <w:rPr>
          <w:rFonts w:ascii="Arial" w:hAnsi="Arial" w:cs="Arial"/>
        </w:rPr>
      </w:pPr>
      <w:r>
        <w:rPr>
          <w:rFonts w:ascii="Arial" w:hAnsi="Arial" w:cs="Arial"/>
        </w:rPr>
        <w:t>A continuación</w:t>
      </w:r>
      <w:r w:rsidR="00D46BFF">
        <w:rPr>
          <w:rFonts w:ascii="Arial" w:hAnsi="Arial" w:cs="Arial"/>
        </w:rPr>
        <w:t xml:space="preserve">  (Figura 4.8)</w:t>
      </w:r>
      <w:r>
        <w:rPr>
          <w:rFonts w:ascii="Arial" w:hAnsi="Arial" w:cs="Arial"/>
        </w:rPr>
        <w:t xml:space="preserve"> una gráfica de la tendencia del número de préstamos otorgados por el EFCPC</w:t>
      </w:r>
      <w:r w:rsidR="00D46BFF">
        <w:rPr>
          <w:rFonts w:ascii="Arial" w:hAnsi="Arial" w:cs="Arial"/>
        </w:rPr>
        <w:t xml:space="preserve"> desde el mes de septiembre, teniendo un ascenso notable a medida que transcurren los meses. </w:t>
      </w:r>
    </w:p>
    <w:p w:rsidR="008679A5" w:rsidRPr="00D1136A" w:rsidRDefault="008679A5" w:rsidP="008679A5">
      <w:pPr>
        <w:jc w:val="both"/>
        <w:rPr>
          <w:rFonts w:ascii="Arial" w:hAnsi="Arial" w:cs="Arial"/>
        </w:rPr>
      </w:pPr>
    </w:p>
    <w:p w:rsidR="00B71673" w:rsidRDefault="006E10EB" w:rsidP="00845D57">
      <w:pPr>
        <w:spacing w:line="480" w:lineRule="auto"/>
        <w:jc w:val="center"/>
      </w:pPr>
      <w:r>
        <w:rPr>
          <w:noProof/>
          <w:lang w:val="es-ES" w:eastAsia="es-ES"/>
        </w:rPr>
        <w:drawing>
          <wp:inline distT="0" distB="0" distL="0" distR="0">
            <wp:extent cx="4787900" cy="2616200"/>
            <wp:effectExtent l="0" t="0" r="0" b="0"/>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2650" w:rsidRDefault="003B2650" w:rsidP="00845D57">
      <w:pPr>
        <w:spacing w:line="480" w:lineRule="auto"/>
        <w:jc w:val="center"/>
        <w:rPr>
          <w:rFonts w:ascii="Arial" w:hAnsi="Arial" w:cs="Arial"/>
          <w:sz w:val="20"/>
          <w:szCs w:val="20"/>
        </w:rPr>
      </w:pPr>
      <w:r w:rsidRPr="00711DA6">
        <w:rPr>
          <w:rFonts w:ascii="Arial" w:hAnsi="Arial" w:cs="Arial"/>
          <w:sz w:val="20"/>
          <w:szCs w:val="20"/>
        </w:rPr>
        <w:t xml:space="preserve">Figura </w:t>
      </w:r>
      <w:r w:rsidR="002C2205">
        <w:rPr>
          <w:rFonts w:ascii="Arial" w:hAnsi="Arial" w:cs="Arial"/>
          <w:sz w:val="20"/>
          <w:szCs w:val="20"/>
        </w:rPr>
        <w:t>4</w:t>
      </w:r>
      <w:r w:rsidRPr="00711DA6">
        <w:rPr>
          <w:rFonts w:ascii="Arial" w:hAnsi="Arial" w:cs="Arial"/>
          <w:sz w:val="20"/>
          <w:szCs w:val="20"/>
        </w:rPr>
        <w:t>.</w:t>
      </w:r>
      <w:r w:rsidR="00E41FDD">
        <w:rPr>
          <w:rFonts w:ascii="Arial" w:hAnsi="Arial" w:cs="Arial"/>
          <w:sz w:val="20"/>
          <w:szCs w:val="20"/>
        </w:rPr>
        <w:t>8</w:t>
      </w:r>
      <w:r w:rsidRPr="00711DA6">
        <w:rPr>
          <w:rFonts w:ascii="Arial" w:hAnsi="Arial" w:cs="Arial"/>
          <w:sz w:val="20"/>
          <w:szCs w:val="20"/>
        </w:rPr>
        <w:t xml:space="preserve">  </w:t>
      </w:r>
      <w:r>
        <w:rPr>
          <w:rFonts w:ascii="Arial" w:hAnsi="Arial" w:cs="Arial"/>
          <w:sz w:val="20"/>
          <w:szCs w:val="20"/>
        </w:rPr>
        <w:t>Tendencias del Número de préstamos autorizados por el EFCPC</w:t>
      </w:r>
      <w:r w:rsidR="00711FFF">
        <w:rPr>
          <w:rFonts w:ascii="Arial" w:hAnsi="Arial" w:cs="Arial"/>
          <w:sz w:val="20"/>
          <w:szCs w:val="20"/>
        </w:rPr>
        <w:t>, año 2006</w:t>
      </w:r>
    </w:p>
    <w:p w:rsidR="00DF6C84" w:rsidRDefault="00DF6C84" w:rsidP="00845D57">
      <w:pPr>
        <w:spacing w:line="480" w:lineRule="auto"/>
        <w:jc w:val="both"/>
        <w:rPr>
          <w:rFonts w:ascii="Arial" w:hAnsi="Arial" w:cs="Arial"/>
        </w:rPr>
      </w:pPr>
      <w:r w:rsidRPr="00DF6C84">
        <w:rPr>
          <w:rFonts w:ascii="Arial" w:hAnsi="Arial" w:cs="Arial"/>
        </w:rPr>
        <w:lastRenderedPageBreak/>
        <w:t xml:space="preserve">En la figura </w:t>
      </w:r>
      <w:r w:rsidR="00711FFF">
        <w:rPr>
          <w:rFonts w:ascii="Arial" w:hAnsi="Arial" w:cs="Arial"/>
        </w:rPr>
        <w:t>4</w:t>
      </w:r>
      <w:r w:rsidR="00D46BFF">
        <w:rPr>
          <w:rFonts w:ascii="Arial" w:hAnsi="Arial" w:cs="Arial"/>
        </w:rPr>
        <w:t>.9</w:t>
      </w:r>
      <w:r w:rsidRPr="00DF6C84">
        <w:rPr>
          <w:rFonts w:ascii="Arial" w:hAnsi="Arial" w:cs="Arial"/>
        </w:rPr>
        <w:t xml:space="preserve"> </w:t>
      </w:r>
      <w:r w:rsidR="00D46BFF">
        <w:rPr>
          <w:rFonts w:ascii="Arial" w:hAnsi="Arial" w:cs="Arial"/>
        </w:rPr>
        <w:t>se tiene otra gráfica en la que se representa la distribuci</w:t>
      </w:r>
      <w:r w:rsidR="00F0624D">
        <w:rPr>
          <w:rFonts w:ascii="Arial" w:hAnsi="Arial" w:cs="Arial"/>
        </w:rPr>
        <w:t>ón en</w:t>
      </w:r>
      <w:r w:rsidR="00D46BFF">
        <w:rPr>
          <w:rFonts w:ascii="Arial" w:hAnsi="Arial" w:cs="Arial"/>
        </w:rPr>
        <w:t xml:space="preserve"> porcentajes de acuerdo al número de préstamos otorgados por el EFCPC </w:t>
      </w:r>
      <w:r w:rsidR="00F0624D">
        <w:rPr>
          <w:rFonts w:ascii="Arial" w:hAnsi="Arial" w:cs="Arial"/>
        </w:rPr>
        <w:t xml:space="preserve">de manera mensual, </w:t>
      </w:r>
      <w:r w:rsidR="00D46BFF">
        <w:rPr>
          <w:rFonts w:ascii="Arial" w:hAnsi="Arial" w:cs="Arial"/>
        </w:rPr>
        <w:t>pero en gráfico tipo pastel.</w:t>
      </w:r>
    </w:p>
    <w:p w:rsidR="009358B8" w:rsidRDefault="006E10EB" w:rsidP="00C80217">
      <w:pPr>
        <w:jc w:val="center"/>
      </w:pPr>
      <w:r>
        <w:rPr>
          <w:noProof/>
          <w:lang w:val="es-ES" w:eastAsia="es-ES"/>
        </w:rPr>
        <w:drawing>
          <wp:inline distT="0" distB="0" distL="0" distR="0">
            <wp:extent cx="5168900" cy="2451100"/>
            <wp:effectExtent l="0" t="0" r="0" b="0"/>
            <wp:docPr id="9" name="Objet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0217" w:rsidRDefault="003B2650" w:rsidP="00C80217">
      <w:pPr>
        <w:jc w:val="center"/>
        <w:rPr>
          <w:rFonts w:ascii="Arial" w:hAnsi="Arial" w:cs="Arial"/>
          <w:sz w:val="20"/>
          <w:szCs w:val="20"/>
        </w:rPr>
      </w:pPr>
      <w:r w:rsidRPr="00711DA6">
        <w:rPr>
          <w:rFonts w:ascii="Arial" w:hAnsi="Arial" w:cs="Arial"/>
          <w:sz w:val="20"/>
          <w:szCs w:val="20"/>
        </w:rPr>
        <w:t xml:space="preserve">Figura </w:t>
      </w:r>
      <w:r w:rsidR="002C2205">
        <w:rPr>
          <w:rFonts w:ascii="Arial" w:hAnsi="Arial" w:cs="Arial"/>
          <w:sz w:val="20"/>
          <w:szCs w:val="20"/>
        </w:rPr>
        <w:t>4</w:t>
      </w:r>
      <w:r w:rsidRPr="00711DA6">
        <w:rPr>
          <w:rFonts w:ascii="Arial" w:hAnsi="Arial" w:cs="Arial"/>
          <w:sz w:val="20"/>
          <w:szCs w:val="20"/>
        </w:rPr>
        <w:t>.</w:t>
      </w:r>
      <w:r w:rsidR="00E41FDD">
        <w:rPr>
          <w:rFonts w:ascii="Arial" w:hAnsi="Arial" w:cs="Arial"/>
          <w:sz w:val="20"/>
          <w:szCs w:val="20"/>
        </w:rPr>
        <w:t>9</w:t>
      </w:r>
      <w:r w:rsidRPr="00711DA6">
        <w:rPr>
          <w:rFonts w:ascii="Arial" w:hAnsi="Arial" w:cs="Arial"/>
          <w:sz w:val="20"/>
          <w:szCs w:val="20"/>
        </w:rPr>
        <w:t xml:space="preserve">  </w:t>
      </w:r>
      <w:r>
        <w:rPr>
          <w:rFonts w:ascii="Arial" w:hAnsi="Arial" w:cs="Arial"/>
          <w:sz w:val="20"/>
          <w:szCs w:val="20"/>
        </w:rPr>
        <w:t>Porcentajes correspondientes al Número de préstamos autorizados</w:t>
      </w:r>
    </w:p>
    <w:p w:rsidR="003B2650" w:rsidRDefault="003B2650" w:rsidP="00C80217">
      <w:pPr>
        <w:jc w:val="center"/>
        <w:rPr>
          <w:rFonts w:ascii="Arial" w:hAnsi="Arial" w:cs="Arial"/>
          <w:sz w:val="20"/>
          <w:szCs w:val="20"/>
        </w:rPr>
      </w:pPr>
      <w:r>
        <w:rPr>
          <w:rFonts w:ascii="Arial" w:hAnsi="Arial" w:cs="Arial"/>
          <w:sz w:val="20"/>
          <w:szCs w:val="20"/>
        </w:rPr>
        <w:t>por el EFCPC por mes</w:t>
      </w:r>
      <w:r w:rsidR="00C80217">
        <w:rPr>
          <w:rFonts w:ascii="Arial" w:hAnsi="Arial" w:cs="Arial"/>
          <w:sz w:val="20"/>
          <w:szCs w:val="20"/>
        </w:rPr>
        <w:t>, año 2006</w:t>
      </w:r>
    </w:p>
    <w:p w:rsidR="00E010E4" w:rsidRDefault="00E010E4" w:rsidP="00C80217">
      <w:pPr>
        <w:jc w:val="center"/>
        <w:rPr>
          <w:rFonts w:ascii="Arial" w:hAnsi="Arial" w:cs="Arial"/>
          <w:sz w:val="20"/>
          <w:szCs w:val="20"/>
        </w:rPr>
      </w:pPr>
    </w:p>
    <w:p w:rsidR="00C80217" w:rsidRPr="00E010E4" w:rsidRDefault="00C80217" w:rsidP="00C80217">
      <w:pPr>
        <w:jc w:val="center"/>
        <w:rPr>
          <w:rFonts w:ascii="Arial" w:hAnsi="Arial" w:cs="Arial"/>
        </w:rPr>
      </w:pPr>
    </w:p>
    <w:p w:rsidR="00E010E4" w:rsidRDefault="00E010E4" w:rsidP="0090064A">
      <w:pPr>
        <w:spacing w:line="480" w:lineRule="auto"/>
        <w:jc w:val="both"/>
        <w:rPr>
          <w:rFonts w:ascii="Arial" w:hAnsi="Arial" w:cs="Arial"/>
        </w:rPr>
      </w:pPr>
      <w:r>
        <w:rPr>
          <w:rFonts w:ascii="Arial" w:hAnsi="Arial" w:cs="Arial"/>
        </w:rPr>
        <w:t>En la misma modalidad de gráfica a continuación se muestra (Figura 4.10) la distribución porcentual de los préstamos de acuerdo al tipo que corresponden.</w:t>
      </w:r>
    </w:p>
    <w:p w:rsidR="00E010E4" w:rsidRDefault="006E10EB" w:rsidP="00E010E4">
      <w:pPr>
        <w:jc w:val="center"/>
        <w:rPr>
          <w:rFonts w:ascii="Arial" w:hAnsi="Arial" w:cs="Arial"/>
          <w:sz w:val="20"/>
          <w:szCs w:val="20"/>
        </w:rPr>
      </w:pPr>
      <w:r>
        <w:rPr>
          <w:noProof/>
          <w:lang w:val="es-ES" w:eastAsia="es-ES"/>
        </w:rPr>
        <w:drawing>
          <wp:inline distT="0" distB="0" distL="0" distR="0">
            <wp:extent cx="5245100" cy="2476500"/>
            <wp:effectExtent l="0" t="0" r="0" b="0"/>
            <wp:docPr id="10" name="Obje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3B2650" w:rsidRPr="00711DA6">
        <w:rPr>
          <w:rFonts w:ascii="Arial" w:hAnsi="Arial" w:cs="Arial"/>
          <w:sz w:val="20"/>
          <w:szCs w:val="20"/>
        </w:rPr>
        <w:t xml:space="preserve">Figura </w:t>
      </w:r>
      <w:r w:rsidR="002C2205">
        <w:rPr>
          <w:rFonts w:ascii="Arial" w:hAnsi="Arial" w:cs="Arial"/>
          <w:sz w:val="20"/>
          <w:szCs w:val="20"/>
        </w:rPr>
        <w:t>4</w:t>
      </w:r>
      <w:r w:rsidR="003B2650" w:rsidRPr="00711DA6">
        <w:rPr>
          <w:rFonts w:ascii="Arial" w:hAnsi="Arial" w:cs="Arial"/>
          <w:sz w:val="20"/>
          <w:szCs w:val="20"/>
        </w:rPr>
        <w:t>.</w:t>
      </w:r>
      <w:r w:rsidR="003B2650">
        <w:rPr>
          <w:rFonts w:ascii="Arial" w:hAnsi="Arial" w:cs="Arial"/>
          <w:sz w:val="20"/>
          <w:szCs w:val="20"/>
        </w:rPr>
        <w:t>10</w:t>
      </w:r>
      <w:r w:rsidR="003B2650" w:rsidRPr="00711DA6">
        <w:rPr>
          <w:rFonts w:ascii="Arial" w:hAnsi="Arial" w:cs="Arial"/>
          <w:sz w:val="20"/>
          <w:szCs w:val="20"/>
        </w:rPr>
        <w:t xml:space="preserve">  </w:t>
      </w:r>
      <w:r w:rsidR="003B2650">
        <w:rPr>
          <w:rFonts w:ascii="Arial" w:hAnsi="Arial" w:cs="Arial"/>
          <w:sz w:val="20"/>
          <w:szCs w:val="20"/>
        </w:rPr>
        <w:t>Porcentajes correspondientes al Número de préstamos</w:t>
      </w:r>
    </w:p>
    <w:p w:rsidR="00F21197" w:rsidRDefault="003B2650" w:rsidP="00E010E4">
      <w:pPr>
        <w:jc w:val="center"/>
        <w:rPr>
          <w:rFonts w:ascii="Arial" w:hAnsi="Arial" w:cs="Arial"/>
          <w:sz w:val="20"/>
          <w:szCs w:val="20"/>
        </w:rPr>
      </w:pPr>
      <w:r>
        <w:rPr>
          <w:rFonts w:ascii="Arial" w:hAnsi="Arial" w:cs="Arial"/>
          <w:sz w:val="20"/>
          <w:szCs w:val="20"/>
        </w:rPr>
        <w:t>autorizados por el EFCPC por tipo de préstamo</w:t>
      </w:r>
      <w:r w:rsidR="00C80217">
        <w:rPr>
          <w:rFonts w:ascii="Arial" w:hAnsi="Arial" w:cs="Arial"/>
          <w:sz w:val="20"/>
          <w:szCs w:val="20"/>
        </w:rPr>
        <w:t>, año 2006</w:t>
      </w:r>
    </w:p>
    <w:p w:rsidR="00E010E4" w:rsidRDefault="00E010E4" w:rsidP="00E010E4">
      <w:pPr>
        <w:jc w:val="both"/>
        <w:rPr>
          <w:rFonts w:ascii="Arial" w:hAnsi="Arial" w:cs="Arial"/>
          <w:sz w:val="20"/>
          <w:szCs w:val="20"/>
        </w:rPr>
      </w:pPr>
    </w:p>
    <w:p w:rsidR="00D0308C" w:rsidRDefault="00D0308C" w:rsidP="00D0308C">
      <w:pPr>
        <w:spacing w:line="480" w:lineRule="auto"/>
        <w:jc w:val="both"/>
        <w:rPr>
          <w:rFonts w:ascii="Arial" w:hAnsi="Arial" w:cs="Arial"/>
        </w:rPr>
      </w:pPr>
      <w:r>
        <w:rPr>
          <w:rFonts w:ascii="Arial" w:hAnsi="Arial" w:cs="Arial"/>
        </w:rPr>
        <w:t>La</w:t>
      </w:r>
      <w:r w:rsidRPr="00E25939">
        <w:rPr>
          <w:rFonts w:ascii="Arial" w:hAnsi="Arial" w:cs="Arial"/>
        </w:rPr>
        <w:t xml:space="preserve"> </w:t>
      </w:r>
      <w:r>
        <w:rPr>
          <w:rFonts w:ascii="Arial" w:hAnsi="Arial" w:cs="Arial"/>
        </w:rPr>
        <w:t>tabla 4.11 muestra los montos totales de préstamos otorgados  desde septiembre de manera  detallada  por tipo de préstamo, notando así que en el mes de noviembre se desembolsó la mayor cantidad de dinero ($</w:t>
      </w:r>
      <w:r w:rsidRPr="00220898">
        <w:rPr>
          <w:rFonts w:ascii="Arial" w:hAnsi="Arial" w:cs="Arial"/>
        </w:rPr>
        <w:t>632</w:t>
      </w:r>
      <w:r>
        <w:rPr>
          <w:rFonts w:ascii="Arial" w:hAnsi="Arial" w:cs="Arial"/>
        </w:rPr>
        <w:t>,563.</w:t>
      </w:r>
      <w:r w:rsidRPr="00220898">
        <w:rPr>
          <w:rFonts w:ascii="Arial" w:hAnsi="Arial" w:cs="Arial"/>
        </w:rPr>
        <w:t>63)</w:t>
      </w:r>
      <w:r>
        <w:rPr>
          <w:rFonts w:ascii="Arial" w:hAnsi="Arial" w:cs="Arial"/>
        </w:rPr>
        <w:t>, coincidiendo con el mayor número de préstamos; y el tipo de préstamo por Arreglo de vivienda es el que predomina en monto ($</w:t>
      </w:r>
      <w:r w:rsidRPr="00220898">
        <w:rPr>
          <w:rFonts w:ascii="Arial" w:hAnsi="Arial" w:cs="Arial"/>
        </w:rPr>
        <w:t>628</w:t>
      </w:r>
      <w:r>
        <w:rPr>
          <w:rFonts w:ascii="Arial" w:hAnsi="Arial" w:cs="Arial"/>
        </w:rPr>
        <w:t>,321.</w:t>
      </w:r>
      <w:r w:rsidRPr="00220898">
        <w:rPr>
          <w:rFonts w:ascii="Arial" w:hAnsi="Arial" w:cs="Arial"/>
        </w:rPr>
        <w:t>27)</w:t>
      </w:r>
      <w:r>
        <w:rPr>
          <w:rFonts w:ascii="Arial" w:hAnsi="Arial" w:cs="Arial"/>
        </w:rPr>
        <w:t xml:space="preserve"> y en número de préstamos como se vio en la tabla 4.10.</w:t>
      </w:r>
    </w:p>
    <w:p w:rsidR="00D0308C" w:rsidRPr="00A07B39" w:rsidRDefault="00D0308C" w:rsidP="00D0308C">
      <w:pPr>
        <w:spacing w:line="480" w:lineRule="auto"/>
        <w:jc w:val="both"/>
        <w:rPr>
          <w:rFonts w:ascii="Arial" w:hAnsi="Arial" w:cs="Arial"/>
        </w:rPr>
      </w:pPr>
      <w:r>
        <w:rPr>
          <w:rFonts w:ascii="Arial" w:hAnsi="Arial" w:cs="Arial"/>
        </w:rPr>
        <w:t>En la figura 4.11 se observa la representación porcentual de manera mensual el monto total de préstamos otorgados de acuerdo a su tipo, teniendo que en septiembre la mayor parte del dinero que se otorgó fue por Calamidad Doméstica, en octubre por Compra de Vivienda, y en noviembre y diciembre por Arreglo de Vivienda.</w:t>
      </w:r>
    </w:p>
    <w:p w:rsidR="00D0308C" w:rsidRPr="00D0308C" w:rsidRDefault="00D0308C" w:rsidP="00D0308C">
      <w:pPr>
        <w:spacing w:line="480" w:lineRule="auto"/>
        <w:jc w:val="both"/>
        <w:rPr>
          <w:rFonts w:ascii="Arial" w:hAnsi="Arial" w:cs="Arial"/>
        </w:rPr>
        <w:sectPr w:rsidR="00D0308C" w:rsidRPr="00D0308C" w:rsidSect="00396CB8">
          <w:headerReference w:type="default" r:id="rId17"/>
          <w:pgSz w:w="11907" w:h="16840" w:code="9"/>
          <w:pgMar w:top="2268" w:right="1361" w:bottom="1985" w:left="2268" w:header="709" w:footer="709" w:gutter="0"/>
          <w:pgNumType w:start="31"/>
          <w:cols w:space="708"/>
          <w:titlePg/>
          <w:docGrid w:linePitch="360"/>
        </w:sectPr>
      </w:pPr>
      <w:r w:rsidRPr="00D0308C">
        <w:rPr>
          <w:rFonts w:ascii="Arial" w:hAnsi="Arial" w:cs="Arial"/>
        </w:rPr>
        <w:t>Es así que se ve gran similitud entre el número de préstamos y los montos otorgados</w:t>
      </w:r>
      <w:r>
        <w:rPr>
          <w:rFonts w:ascii="Arial" w:hAnsi="Arial" w:cs="Arial"/>
        </w:rPr>
        <w:t>.</w:t>
      </w:r>
    </w:p>
    <w:tbl>
      <w:tblPr>
        <w:tblW w:w="12330" w:type="dxa"/>
        <w:tblInd w:w="70" w:type="dxa"/>
        <w:tblCellMar>
          <w:left w:w="70" w:type="dxa"/>
          <w:right w:w="70" w:type="dxa"/>
        </w:tblCellMar>
        <w:tblLook w:val="0000"/>
      </w:tblPr>
      <w:tblGrid>
        <w:gridCol w:w="1430"/>
        <w:gridCol w:w="1200"/>
        <w:gridCol w:w="1200"/>
        <w:gridCol w:w="1200"/>
        <w:gridCol w:w="1300"/>
        <w:gridCol w:w="1200"/>
        <w:gridCol w:w="1200"/>
        <w:gridCol w:w="1200"/>
        <w:gridCol w:w="1200"/>
        <w:gridCol w:w="1200"/>
      </w:tblGrid>
      <w:tr w:rsidR="00BD7E9F" w:rsidRPr="004F4975">
        <w:trPr>
          <w:trHeight w:val="255"/>
        </w:trPr>
        <w:tc>
          <w:tcPr>
            <w:tcW w:w="1430" w:type="dxa"/>
            <w:tcBorders>
              <w:top w:val="nil"/>
              <w:left w:val="nil"/>
              <w:bottom w:val="nil"/>
              <w:right w:val="nil"/>
            </w:tcBorders>
            <w:shd w:val="clear" w:color="auto" w:fill="auto"/>
            <w:noWrap/>
            <w:vAlign w:val="bottom"/>
          </w:tcPr>
          <w:p w:rsidR="00BD7E9F" w:rsidRPr="004F4975" w:rsidRDefault="00BD7E9F" w:rsidP="004161AC">
            <w:pPr>
              <w:jc w:val="center"/>
              <w:rPr>
                <w:rFonts w:ascii="Arial" w:hAnsi="Arial" w:cs="Arial"/>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4161AC">
            <w:pPr>
              <w:jc w:val="center"/>
              <w:rPr>
                <w:rFonts w:ascii="Arial" w:hAnsi="Arial" w:cs="Arial"/>
                <w:sz w:val="20"/>
                <w:szCs w:val="20"/>
              </w:rPr>
            </w:pPr>
            <w:r w:rsidRPr="004F4975">
              <w:rPr>
                <w:rFonts w:ascii="Arial" w:hAnsi="Arial" w:cs="Arial"/>
                <w:sz w:val="20"/>
                <w:szCs w:val="20"/>
              </w:rPr>
              <w:t>ARVI</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4161AC">
            <w:pPr>
              <w:jc w:val="center"/>
              <w:rPr>
                <w:rFonts w:ascii="Arial" w:hAnsi="Arial" w:cs="Arial"/>
                <w:sz w:val="20"/>
                <w:szCs w:val="20"/>
              </w:rPr>
            </w:pPr>
            <w:r w:rsidRPr="004F4975">
              <w:rPr>
                <w:rFonts w:ascii="Arial" w:hAnsi="Arial" w:cs="Arial"/>
                <w:sz w:val="20"/>
                <w:szCs w:val="20"/>
              </w:rPr>
              <w:t>CTE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4161AC">
            <w:pPr>
              <w:jc w:val="center"/>
              <w:rPr>
                <w:rFonts w:ascii="Arial" w:hAnsi="Arial" w:cs="Arial"/>
                <w:sz w:val="20"/>
                <w:szCs w:val="20"/>
              </w:rPr>
            </w:pPr>
            <w:r w:rsidRPr="004F4975">
              <w:rPr>
                <w:rFonts w:ascii="Arial" w:hAnsi="Arial" w:cs="Arial"/>
                <w:sz w:val="20"/>
                <w:szCs w:val="20"/>
              </w:rPr>
              <w:t>CVI</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4161AC">
            <w:pPr>
              <w:jc w:val="center"/>
              <w:rPr>
                <w:rFonts w:ascii="Arial" w:hAnsi="Arial" w:cs="Arial"/>
                <w:sz w:val="20"/>
                <w:szCs w:val="20"/>
              </w:rPr>
            </w:pPr>
            <w:r w:rsidRPr="004F4975">
              <w:rPr>
                <w:rFonts w:ascii="Arial" w:hAnsi="Arial" w:cs="Arial"/>
                <w:sz w:val="20"/>
                <w:szCs w:val="20"/>
              </w:rPr>
              <w:t>CVE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4161AC">
            <w:pPr>
              <w:jc w:val="center"/>
              <w:rPr>
                <w:rFonts w:ascii="Arial" w:hAnsi="Arial" w:cs="Arial"/>
                <w:sz w:val="20"/>
                <w:szCs w:val="20"/>
              </w:rPr>
            </w:pPr>
            <w:r w:rsidRPr="004F4975">
              <w:rPr>
                <w:rFonts w:ascii="Arial" w:hAnsi="Arial" w:cs="Arial"/>
                <w:sz w:val="20"/>
                <w:szCs w:val="20"/>
              </w:rPr>
              <w:t>CVA</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4161AC">
            <w:pPr>
              <w:jc w:val="center"/>
              <w:rPr>
                <w:rFonts w:ascii="Arial" w:hAnsi="Arial" w:cs="Arial"/>
                <w:sz w:val="20"/>
                <w:szCs w:val="20"/>
              </w:rPr>
            </w:pPr>
            <w:r w:rsidRPr="004F4975">
              <w:rPr>
                <w:rFonts w:ascii="Arial" w:hAnsi="Arial" w:cs="Arial"/>
                <w:sz w:val="20"/>
                <w:szCs w:val="20"/>
              </w:rPr>
              <w:t>CDO</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4161AC">
            <w:pPr>
              <w:jc w:val="center"/>
              <w:rPr>
                <w:rFonts w:ascii="Arial" w:hAnsi="Arial" w:cs="Arial"/>
                <w:sz w:val="20"/>
                <w:szCs w:val="20"/>
              </w:rPr>
            </w:pPr>
            <w:r w:rsidRPr="004F4975">
              <w:rPr>
                <w:rFonts w:ascii="Arial" w:hAnsi="Arial" w:cs="Arial"/>
                <w:sz w:val="20"/>
                <w:szCs w:val="20"/>
              </w:rPr>
              <w:t>CDE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4161AC">
            <w:pPr>
              <w:jc w:val="center"/>
              <w:rPr>
                <w:rFonts w:ascii="Arial" w:hAnsi="Arial" w:cs="Arial"/>
                <w:sz w:val="20"/>
                <w:szCs w:val="20"/>
              </w:rPr>
            </w:pPr>
            <w:r w:rsidRPr="004F4975">
              <w:rPr>
                <w:rFonts w:ascii="Arial" w:hAnsi="Arial" w:cs="Arial"/>
                <w:sz w:val="20"/>
                <w:szCs w:val="20"/>
              </w:rPr>
              <w:t>SA</w:t>
            </w:r>
          </w:p>
        </w:tc>
        <w:tc>
          <w:tcPr>
            <w:tcW w:w="1200" w:type="dxa"/>
            <w:tcBorders>
              <w:top w:val="nil"/>
              <w:left w:val="single" w:sz="4" w:space="0" w:color="auto"/>
              <w:bottom w:val="nil"/>
            </w:tcBorders>
            <w:shd w:val="clear" w:color="auto" w:fill="auto"/>
            <w:noWrap/>
            <w:vAlign w:val="bottom"/>
          </w:tcPr>
          <w:p w:rsidR="00BD7E9F" w:rsidRPr="004F4975" w:rsidRDefault="00BD7E9F" w:rsidP="004161AC">
            <w:pPr>
              <w:jc w:val="center"/>
              <w:rPr>
                <w:rFonts w:ascii="Arial" w:hAnsi="Arial" w:cs="Arial"/>
                <w:b/>
                <w:sz w:val="20"/>
                <w:szCs w:val="20"/>
              </w:rPr>
            </w:pPr>
            <w:r w:rsidRPr="004F4975">
              <w:rPr>
                <w:rFonts w:ascii="Arial" w:hAnsi="Arial" w:cs="Arial"/>
                <w:b/>
                <w:sz w:val="20"/>
                <w:szCs w:val="20"/>
              </w:rPr>
              <w:t>TOTAL</w:t>
            </w:r>
          </w:p>
        </w:tc>
      </w:tr>
      <w:tr w:rsidR="00BD7E9F" w:rsidRPr="004F4975">
        <w:trPr>
          <w:trHeight w:val="255"/>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rPr>
                <w:rFonts w:ascii="Arial" w:hAnsi="Arial" w:cs="Arial"/>
                <w:sz w:val="20"/>
                <w:szCs w:val="20"/>
              </w:rPr>
            </w:pPr>
            <w:r w:rsidRPr="004F4975">
              <w:rPr>
                <w:rFonts w:ascii="Arial" w:hAnsi="Arial" w:cs="Arial"/>
                <w:sz w:val="20"/>
                <w:szCs w:val="20"/>
              </w:rPr>
              <w:t>SEPTIEMBRE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500,00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7500,00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D25BEF" w:rsidP="00845D57">
            <w:pPr>
              <w:spacing w:line="480" w:lineRule="auto"/>
              <w:jc w:val="right"/>
              <w:rPr>
                <w:rFonts w:ascii="Arial" w:hAnsi="Arial" w:cs="Arial"/>
                <w:sz w:val="20"/>
                <w:szCs w:val="20"/>
              </w:rPr>
            </w:pPr>
            <w:r w:rsidRPr="004F4975">
              <w:rPr>
                <w:rFonts w:ascii="Arial" w:hAnsi="Arial" w:cs="Arial"/>
                <w:sz w:val="20"/>
                <w:szCs w:val="20"/>
              </w:rPr>
              <w:t>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406,86</w:t>
            </w:r>
          </w:p>
        </w:tc>
        <w:tc>
          <w:tcPr>
            <w:tcW w:w="1200" w:type="dxa"/>
            <w:tcBorders>
              <w:top w:val="nil"/>
              <w:left w:val="single" w:sz="4" w:space="0" w:color="auto"/>
              <w:bottom w:val="nil"/>
              <w:right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8406,86</w:t>
            </w:r>
          </w:p>
        </w:tc>
      </w:tr>
      <w:tr w:rsidR="00BD7E9F" w:rsidRPr="004F4975">
        <w:trPr>
          <w:trHeight w:val="255"/>
        </w:trPr>
        <w:tc>
          <w:tcPr>
            <w:tcW w:w="1430" w:type="dxa"/>
            <w:tcBorders>
              <w:top w:val="nil"/>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rPr>
                <w:rFonts w:ascii="Arial" w:hAnsi="Arial" w:cs="Arial"/>
                <w:sz w:val="20"/>
                <w:szCs w:val="20"/>
              </w:rPr>
            </w:pPr>
            <w:r w:rsidRPr="004F4975">
              <w:rPr>
                <w:rFonts w:ascii="Arial" w:hAnsi="Arial" w:cs="Arial"/>
                <w:sz w:val="20"/>
                <w:szCs w:val="20"/>
              </w:rPr>
              <w:t>OCTUBRE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125235,63</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304446,16</w:t>
            </w:r>
          </w:p>
        </w:tc>
        <w:tc>
          <w:tcPr>
            <w:tcW w:w="1300" w:type="dxa"/>
            <w:tcBorders>
              <w:top w:val="single" w:sz="4" w:space="0" w:color="auto"/>
              <w:left w:val="nil"/>
              <w:bottom w:val="single" w:sz="4" w:space="0" w:color="auto"/>
              <w:right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54600,00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10000,00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14650,00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66028,84</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3203,39</w:t>
            </w:r>
          </w:p>
        </w:tc>
        <w:tc>
          <w:tcPr>
            <w:tcW w:w="1200" w:type="dxa"/>
            <w:tcBorders>
              <w:top w:val="nil"/>
              <w:left w:val="nil"/>
              <w:bottom w:val="nil"/>
              <w:right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578164,02</w:t>
            </w:r>
          </w:p>
        </w:tc>
      </w:tr>
      <w:tr w:rsidR="00BD7E9F" w:rsidRPr="004F4975">
        <w:trPr>
          <w:trHeight w:val="255"/>
        </w:trPr>
        <w:tc>
          <w:tcPr>
            <w:tcW w:w="1430" w:type="dxa"/>
            <w:tcBorders>
              <w:top w:val="nil"/>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rPr>
                <w:rFonts w:ascii="Arial" w:hAnsi="Arial" w:cs="Arial"/>
                <w:sz w:val="20"/>
                <w:szCs w:val="20"/>
              </w:rPr>
            </w:pPr>
            <w:r w:rsidRPr="004F4975">
              <w:rPr>
                <w:rFonts w:ascii="Arial" w:hAnsi="Arial" w:cs="Arial"/>
                <w:sz w:val="20"/>
                <w:szCs w:val="20"/>
              </w:rPr>
              <w:t>NOVIEMBRE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342607,67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10000,00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77737,24</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73584,30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21860,00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7500,00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96124,96</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3149,46</w:t>
            </w:r>
          </w:p>
        </w:tc>
        <w:tc>
          <w:tcPr>
            <w:tcW w:w="1200" w:type="dxa"/>
            <w:tcBorders>
              <w:top w:val="nil"/>
              <w:left w:val="nil"/>
              <w:bottom w:val="nil"/>
              <w:right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632563,63</w:t>
            </w:r>
          </w:p>
        </w:tc>
      </w:tr>
      <w:tr w:rsidR="00BD7E9F" w:rsidRPr="004F4975">
        <w:trPr>
          <w:trHeight w:val="255"/>
        </w:trPr>
        <w:tc>
          <w:tcPr>
            <w:tcW w:w="1430" w:type="dxa"/>
            <w:tcBorders>
              <w:top w:val="nil"/>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rPr>
                <w:rFonts w:ascii="Arial" w:hAnsi="Arial" w:cs="Arial"/>
                <w:sz w:val="20"/>
                <w:szCs w:val="20"/>
              </w:rPr>
            </w:pPr>
            <w:r w:rsidRPr="004F4975">
              <w:rPr>
                <w:rFonts w:ascii="Arial" w:hAnsi="Arial" w:cs="Arial"/>
                <w:sz w:val="20"/>
                <w:szCs w:val="20"/>
              </w:rPr>
              <w:t>DICIEMBRE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160477,97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116000,00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25582,10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9500,00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5200,00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87466,19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1103,46</w:t>
            </w:r>
          </w:p>
        </w:tc>
        <w:tc>
          <w:tcPr>
            <w:tcW w:w="1200" w:type="dxa"/>
            <w:tcBorders>
              <w:top w:val="nil"/>
              <w:left w:val="single" w:sz="4" w:space="0" w:color="auto"/>
              <w:bottom w:val="nil"/>
              <w:right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405329,72</w:t>
            </w:r>
          </w:p>
        </w:tc>
      </w:tr>
      <w:tr w:rsidR="00BD7E9F" w:rsidRPr="004F4975">
        <w:trPr>
          <w:trHeight w:val="255"/>
        </w:trPr>
        <w:tc>
          <w:tcPr>
            <w:tcW w:w="1430" w:type="dxa"/>
            <w:tcBorders>
              <w:top w:val="nil"/>
              <w:left w:val="nil"/>
              <w:bottom w:val="nil"/>
              <w:right w:val="nil"/>
            </w:tcBorders>
            <w:shd w:val="clear" w:color="auto" w:fill="auto"/>
            <w:noWrap/>
            <w:vAlign w:val="bottom"/>
          </w:tcPr>
          <w:p w:rsidR="00BD7E9F" w:rsidRPr="004F4975" w:rsidRDefault="004F4975" w:rsidP="00845D57">
            <w:pPr>
              <w:spacing w:line="480" w:lineRule="auto"/>
              <w:rPr>
                <w:rFonts w:ascii="Arial" w:hAnsi="Arial" w:cs="Arial"/>
                <w:b/>
                <w:sz w:val="20"/>
                <w:szCs w:val="20"/>
              </w:rPr>
            </w:pPr>
            <w:r w:rsidRPr="004F4975">
              <w:rPr>
                <w:rFonts w:ascii="Arial" w:hAnsi="Arial" w:cs="Arial"/>
                <w:b/>
                <w:sz w:val="20"/>
                <w:szCs w:val="20"/>
              </w:rPr>
              <w:t>TOTAL</w:t>
            </w:r>
          </w:p>
        </w:tc>
        <w:tc>
          <w:tcPr>
            <w:tcW w:w="1200" w:type="dxa"/>
            <w:tcBorders>
              <w:top w:val="single" w:sz="4" w:space="0" w:color="auto"/>
              <w:left w:val="nil"/>
              <w:bottom w:val="nil"/>
              <w:right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628321,27</w:t>
            </w:r>
          </w:p>
        </w:tc>
        <w:tc>
          <w:tcPr>
            <w:tcW w:w="1200" w:type="dxa"/>
            <w:tcBorders>
              <w:top w:val="single" w:sz="4" w:space="0" w:color="auto"/>
              <w:left w:val="nil"/>
              <w:bottom w:val="nil"/>
              <w:right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10000,00</w:t>
            </w:r>
          </w:p>
        </w:tc>
        <w:tc>
          <w:tcPr>
            <w:tcW w:w="1200" w:type="dxa"/>
            <w:tcBorders>
              <w:top w:val="single" w:sz="4" w:space="0" w:color="auto"/>
              <w:left w:val="nil"/>
              <w:bottom w:val="nil"/>
              <w:right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498183,40</w:t>
            </w:r>
          </w:p>
        </w:tc>
        <w:tc>
          <w:tcPr>
            <w:tcW w:w="1300" w:type="dxa"/>
            <w:tcBorders>
              <w:top w:val="single" w:sz="4" w:space="0" w:color="auto"/>
              <w:left w:val="nil"/>
              <w:bottom w:val="nil"/>
              <w:right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153766,40</w:t>
            </w:r>
          </w:p>
        </w:tc>
        <w:tc>
          <w:tcPr>
            <w:tcW w:w="1200" w:type="dxa"/>
            <w:tcBorders>
              <w:top w:val="single" w:sz="4" w:space="0" w:color="auto"/>
              <w:left w:val="nil"/>
              <w:bottom w:val="nil"/>
              <w:right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41860,00</w:t>
            </w:r>
          </w:p>
        </w:tc>
        <w:tc>
          <w:tcPr>
            <w:tcW w:w="1200" w:type="dxa"/>
            <w:tcBorders>
              <w:top w:val="single" w:sz="4" w:space="0" w:color="auto"/>
              <w:left w:val="nil"/>
              <w:bottom w:val="nil"/>
              <w:right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34850,00</w:t>
            </w:r>
          </w:p>
        </w:tc>
        <w:tc>
          <w:tcPr>
            <w:tcW w:w="1200" w:type="dxa"/>
            <w:tcBorders>
              <w:top w:val="single" w:sz="4" w:space="0" w:color="auto"/>
              <w:left w:val="nil"/>
              <w:bottom w:val="nil"/>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249619,99</w:t>
            </w:r>
          </w:p>
        </w:tc>
        <w:tc>
          <w:tcPr>
            <w:tcW w:w="1200" w:type="dxa"/>
            <w:tcBorders>
              <w:top w:val="single" w:sz="4" w:space="0" w:color="auto"/>
            </w:tcBorders>
            <w:shd w:val="clear" w:color="auto" w:fill="auto"/>
            <w:noWrap/>
            <w:vAlign w:val="bottom"/>
          </w:tcPr>
          <w:p w:rsidR="00BD7E9F" w:rsidRPr="004F4975" w:rsidRDefault="00BD7E9F" w:rsidP="00845D57">
            <w:pPr>
              <w:spacing w:line="480" w:lineRule="auto"/>
              <w:jc w:val="right"/>
              <w:rPr>
                <w:rFonts w:ascii="Arial" w:hAnsi="Arial" w:cs="Arial"/>
                <w:sz w:val="20"/>
                <w:szCs w:val="20"/>
              </w:rPr>
            </w:pPr>
            <w:r w:rsidRPr="004F4975">
              <w:rPr>
                <w:rFonts w:ascii="Arial" w:hAnsi="Arial" w:cs="Arial"/>
                <w:sz w:val="20"/>
                <w:szCs w:val="20"/>
              </w:rPr>
              <w:t>7863,17</w:t>
            </w:r>
          </w:p>
        </w:tc>
        <w:tc>
          <w:tcPr>
            <w:tcW w:w="1200" w:type="dxa"/>
            <w:tcBorders>
              <w:top w:val="nil"/>
              <w:left w:val="nil"/>
              <w:bottom w:val="nil"/>
              <w:right w:val="nil"/>
            </w:tcBorders>
            <w:shd w:val="clear" w:color="auto" w:fill="auto"/>
            <w:noWrap/>
            <w:vAlign w:val="bottom"/>
          </w:tcPr>
          <w:p w:rsidR="00BD7E9F" w:rsidRPr="004F4975" w:rsidRDefault="00BD7E9F" w:rsidP="00845D57">
            <w:pPr>
              <w:spacing w:line="480" w:lineRule="auto"/>
              <w:rPr>
                <w:rFonts w:ascii="Arial" w:hAnsi="Arial" w:cs="Arial"/>
                <w:sz w:val="20"/>
                <w:szCs w:val="20"/>
              </w:rPr>
            </w:pPr>
          </w:p>
        </w:tc>
      </w:tr>
    </w:tbl>
    <w:p w:rsidR="007B323E" w:rsidRDefault="002C2205" w:rsidP="00845D57">
      <w:pPr>
        <w:spacing w:line="480" w:lineRule="auto"/>
        <w:jc w:val="center"/>
        <w:rPr>
          <w:rFonts w:ascii="Arial" w:hAnsi="Arial" w:cs="Arial"/>
          <w:b/>
          <w:sz w:val="28"/>
          <w:szCs w:val="28"/>
        </w:rPr>
      </w:pPr>
      <w:r>
        <w:rPr>
          <w:rFonts w:ascii="Arial" w:hAnsi="Arial" w:cs="Arial"/>
          <w:sz w:val="20"/>
          <w:szCs w:val="20"/>
        </w:rPr>
        <w:t>Tabla 4</w:t>
      </w:r>
      <w:r w:rsidR="007B323E">
        <w:rPr>
          <w:rFonts w:ascii="Arial" w:hAnsi="Arial" w:cs="Arial"/>
          <w:sz w:val="20"/>
          <w:szCs w:val="20"/>
        </w:rPr>
        <w:t>.1</w:t>
      </w:r>
      <w:r w:rsidR="007F048A">
        <w:rPr>
          <w:rFonts w:ascii="Arial" w:hAnsi="Arial" w:cs="Arial"/>
          <w:sz w:val="20"/>
          <w:szCs w:val="20"/>
        </w:rPr>
        <w:t>1</w:t>
      </w:r>
      <w:r w:rsidR="007B323E" w:rsidRPr="009A0896">
        <w:rPr>
          <w:rFonts w:ascii="Arial" w:hAnsi="Arial" w:cs="Arial"/>
          <w:sz w:val="20"/>
          <w:szCs w:val="20"/>
        </w:rPr>
        <w:t xml:space="preserve">  </w:t>
      </w:r>
      <w:r w:rsidR="007B323E">
        <w:rPr>
          <w:rFonts w:ascii="Arial" w:hAnsi="Arial" w:cs="Arial"/>
          <w:sz w:val="20"/>
          <w:szCs w:val="20"/>
        </w:rPr>
        <w:t>Monto de préstamos autorizados por el EFCPC</w:t>
      </w:r>
      <w:r w:rsidR="00C80217">
        <w:rPr>
          <w:rFonts w:ascii="Arial" w:hAnsi="Arial" w:cs="Arial"/>
          <w:sz w:val="20"/>
          <w:szCs w:val="20"/>
        </w:rPr>
        <w:t>, año 2006</w:t>
      </w:r>
    </w:p>
    <w:p w:rsidR="004161AC" w:rsidRDefault="006E10EB" w:rsidP="004161AC">
      <w:pPr>
        <w:jc w:val="center"/>
      </w:pPr>
      <w:r>
        <w:rPr>
          <w:noProof/>
          <w:lang w:val="es-ES" w:eastAsia="es-ES"/>
        </w:rPr>
        <w:drawing>
          <wp:inline distT="0" distB="0" distL="0" distR="0">
            <wp:extent cx="7073900" cy="3060700"/>
            <wp:effectExtent l="0" t="0" r="0" b="0"/>
            <wp:docPr id="11" name="Objeto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B323E" w:rsidRDefault="007B323E" w:rsidP="004161AC">
      <w:pPr>
        <w:jc w:val="center"/>
        <w:rPr>
          <w:rFonts w:ascii="Arial" w:hAnsi="Arial" w:cs="Arial"/>
          <w:sz w:val="20"/>
          <w:szCs w:val="20"/>
        </w:rPr>
      </w:pPr>
      <w:r w:rsidRPr="00711DA6">
        <w:rPr>
          <w:rFonts w:ascii="Arial" w:hAnsi="Arial" w:cs="Arial"/>
          <w:sz w:val="20"/>
          <w:szCs w:val="20"/>
        </w:rPr>
        <w:t xml:space="preserve">Figura </w:t>
      </w:r>
      <w:r w:rsidR="002C2205">
        <w:rPr>
          <w:rFonts w:ascii="Arial" w:hAnsi="Arial" w:cs="Arial"/>
          <w:sz w:val="20"/>
          <w:szCs w:val="20"/>
        </w:rPr>
        <w:t>4</w:t>
      </w:r>
      <w:r w:rsidRPr="00711DA6">
        <w:rPr>
          <w:rFonts w:ascii="Arial" w:hAnsi="Arial" w:cs="Arial"/>
          <w:sz w:val="20"/>
          <w:szCs w:val="20"/>
        </w:rPr>
        <w:t>.</w:t>
      </w:r>
      <w:r>
        <w:rPr>
          <w:rFonts w:ascii="Arial" w:hAnsi="Arial" w:cs="Arial"/>
          <w:sz w:val="20"/>
          <w:szCs w:val="20"/>
        </w:rPr>
        <w:t>11</w:t>
      </w:r>
      <w:r w:rsidRPr="00711DA6">
        <w:rPr>
          <w:rFonts w:ascii="Arial" w:hAnsi="Arial" w:cs="Arial"/>
          <w:sz w:val="20"/>
          <w:szCs w:val="20"/>
        </w:rPr>
        <w:t xml:space="preserve">  </w:t>
      </w:r>
      <w:r>
        <w:rPr>
          <w:rFonts w:ascii="Arial" w:hAnsi="Arial" w:cs="Arial"/>
          <w:sz w:val="20"/>
          <w:szCs w:val="20"/>
        </w:rPr>
        <w:t>Porcentajes de acuerdo al Monto de préstamos autorizados por el EFCPC</w:t>
      </w:r>
      <w:r w:rsidR="00C80217">
        <w:rPr>
          <w:rFonts w:ascii="Arial" w:hAnsi="Arial" w:cs="Arial"/>
          <w:sz w:val="20"/>
          <w:szCs w:val="20"/>
        </w:rPr>
        <w:t>, año 2006</w:t>
      </w:r>
    </w:p>
    <w:p w:rsidR="0090064A" w:rsidRDefault="0090064A" w:rsidP="004161AC">
      <w:pPr>
        <w:jc w:val="center"/>
        <w:rPr>
          <w:rFonts w:ascii="Arial" w:hAnsi="Arial" w:cs="Arial"/>
        </w:rPr>
        <w:sectPr w:rsidR="0090064A" w:rsidSect="00005A52">
          <w:pgSz w:w="16840" w:h="11907" w:orient="landscape" w:code="9"/>
          <w:pgMar w:top="1361" w:right="1985" w:bottom="2268" w:left="2268" w:header="709" w:footer="709" w:gutter="0"/>
          <w:cols w:space="708"/>
          <w:docGrid w:linePitch="360"/>
        </w:sectPr>
      </w:pPr>
    </w:p>
    <w:p w:rsidR="00A13CFB" w:rsidRDefault="00FF39FA" w:rsidP="00D25BEF">
      <w:pPr>
        <w:spacing w:line="480" w:lineRule="auto"/>
        <w:jc w:val="both"/>
        <w:rPr>
          <w:rFonts w:ascii="Arial" w:hAnsi="Arial" w:cs="Arial"/>
        </w:rPr>
      </w:pPr>
      <w:r>
        <w:rPr>
          <w:rFonts w:ascii="Arial" w:hAnsi="Arial" w:cs="Arial"/>
        </w:rPr>
        <w:lastRenderedPageBreak/>
        <w:t>Al igual que</w:t>
      </w:r>
      <w:r w:rsidR="00A13CFB">
        <w:rPr>
          <w:rFonts w:ascii="Arial" w:hAnsi="Arial" w:cs="Arial"/>
        </w:rPr>
        <w:t xml:space="preserve"> </w:t>
      </w:r>
      <w:r>
        <w:rPr>
          <w:rFonts w:ascii="Arial" w:hAnsi="Arial" w:cs="Arial"/>
        </w:rPr>
        <w:t>la graficación d</w:t>
      </w:r>
      <w:r w:rsidR="00A13CFB">
        <w:rPr>
          <w:rFonts w:ascii="Arial" w:hAnsi="Arial" w:cs="Arial"/>
        </w:rPr>
        <w:t xml:space="preserve">el número de préstamos otorgados por el EFCPC, también se mostrará una gráfica </w:t>
      </w:r>
      <w:r w:rsidR="00B25C5C">
        <w:rPr>
          <w:rFonts w:ascii="Arial" w:hAnsi="Arial" w:cs="Arial"/>
        </w:rPr>
        <w:t xml:space="preserve">(Gráfica 4.12) </w:t>
      </w:r>
      <w:r w:rsidR="00A13CFB">
        <w:rPr>
          <w:rFonts w:ascii="Arial" w:hAnsi="Arial" w:cs="Arial"/>
        </w:rPr>
        <w:t>en la que se muestra la tendencia de los montos concedidos en calidad de préstamos de manera mensual, teniendo como resultado que en noviembre se desembolsó la mayor cantidad de dinero como se dijo con anterioridad y teniendo un notable ascenso con el transcurrir del tiempo.</w:t>
      </w:r>
    </w:p>
    <w:p w:rsidR="0056262B" w:rsidRDefault="006E10EB" w:rsidP="00845D57">
      <w:pPr>
        <w:spacing w:line="480" w:lineRule="auto"/>
        <w:jc w:val="center"/>
        <w:rPr>
          <w:rFonts w:ascii="Arial" w:hAnsi="Arial" w:cs="Arial"/>
          <w:sz w:val="20"/>
          <w:szCs w:val="20"/>
        </w:rPr>
      </w:pPr>
      <w:r>
        <w:rPr>
          <w:noProof/>
          <w:lang w:val="es-ES" w:eastAsia="es-ES"/>
        </w:rPr>
        <w:drawing>
          <wp:inline distT="0" distB="0" distL="0" distR="0">
            <wp:extent cx="5207000" cy="2844800"/>
            <wp:effectExtent l="0" t="0" r="0" b="0"/>
            <wp:docPr id="12"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56262B" w:rsidRPr="00711DA6">
        <w:rPr>
          <w:rFonts w:ascii="Arial" w:hAnsi="Arial" w:cs="Arial"/>
          <w:sz w:val="20"/>
          <w:szCs w:val="20"/>
        </w:rPr>
        <w:t xml:space="preserve">Figura </w:t>
      </w:r>
      <w:r w:rsidR="002C2205">
        <w:rPr>
          <w:rFonts w:ascii="Arial" w:hAnsi="Arial" w:cs="Arial"/>
          <w:sz w:val="20"/>
          <w:szCs w:val="20"/>
        </w:rPr>
        <w:t>4</w:t>
      </w:r>
      <w:r w:rsidR="0056262B" w:rsidRPr="00711DA6">
        <w:rPr>
          <w:rFonts w:ascii="Arial" w:hAnsi="Arial" w:cs="Arial"/>
          <w:sz w:val="20"/>
          <w:szCs w:val="20"/>
        </w:rPr>
        <w:t>.</w:t>
      </w:r>
      <w:r w:rsidR="00501F99">
        <w:rPr>
          <w:rFonts w:ascii="Arial" w:hAnsi="Arial" w:cs="Arial"/>
          <w:sz w:val="20"/>
          <w:szCs w:val="20"/>
        </w:rPr>
        <w:t>12</w:t>
      </w:r>
      <w:r w:rsidR="0056262B" w:rsidRPr="00711DA6">
        <w:rPr>
          <w:rFonts w:ascii="Arial" w:hAnsi="Arial" w:cs="Arial"/>
          <w:sz w:val="20"/>
          <w:szCs w:val="20"/>
        </w:rPr>
        <w:t xml:space="preserve">  </w:t>
      </w:r>
      <w:r w:rsidR="0056262B">
        <w:rPr>
          <w:rFonts w:ascii="Arial" w:hAnsi="Arial" w:cs="Arial"/>
          <w:sz w:val="20"/>
          <w:szCs w:val="20"/>
        </w:rPr>
        <w:t>Tendencias del Monto de préstamos autorizados por el EFCPC</w:t>
      </w:r>
      <w:r w:rsidR="00C80217">
        <w:rPr>
          <w:rFonts w:ascii="Arial" w:hAnsi="Arial" w:cs="Arial"/>
          <w:sz w:val="20"/>
          <w:szCs w:val="20"/>
        </w:rPr>
        <w:t>, año 2006</w:t>
      </w:r>
    </w:p>
    <w:p w:rsidR="00B25C5C" w:rsidRDefault="00B25C5C" w:rsidP="00845D57">
      <w:pPr>
        <w:spacing w:line="480" w:lineRule="auto"/>
        <w:jc w:val="center"/>
        <w:rPr>
          <w:rFonts w:ascii="Arial" w:hAnsi="Arial" w:cs="Arial"/>
          <w:sz w:val="20"/>
          <w:szCs w:val="20"/>
        </w:rPr>
      </w:pPr>
    </w:p>
    <w:p w:rsidR="00B25C5C" w:rsidRDefault="00B25C5C" w:rsidP="00B25C5C">
      <w:pPr>
        <w:spacing w:line="480" w:lineRule="auto"/>
        <w:jc w:val="both"/>
        <w:rPr>
          <w:rFonts w:ascii="Arial" w:hAnsi="Arial" w:cs="Arial"/>
        </w:rPr>
      </w:pPr>
      <w:r w:rsidRPr="00DF6C84">
        <w:rPr>
          <w:rFonts w:ascii="Arial" w:hAnsi="Arial" w:cs="Arial"/>
        </w:rPr>
        <w:t xml:space="preserve">En la figura </w:t>
      </w:r>
      <w:r>
        <w:rPr>
          <w:rFonts w:ascii="Arial" w:hAnsi="Arial" w:cs="Arial"/>
        </w:rPr>
        <w:t>4.13</w:t>
      </w:r>
      <w:r w:rsidRPr="00DF6C84">
        <w:rPr>
          <w:rFonts w:ascii="Arial" w:hAnsi="Arial" w:cs="Arial"/>
        </w:rPr>
        <w:t xml:space="preserve"> </w:t>
      </w:r>
      <w:r>
        <w:rPr>
          <w:rFonts w:ascii="Arial" w:hAnsi="Arial" w:cs="Arial"/>
        </w:rPr>
        <w:t>se tiene otra gráfica en la que se representa la distribución en porcentajes de acuerdo a los montos otorgados por el EFCPC de manera mensual, pero en gráfico tipo pastel.</w:t>
      </w:r>
    </w:p>
    <w:p w:rsidR="00B25C5C" w:rsidRDefault="00B25C5C" w:rsidP="00845D57">
      <w:pPr>
        <w:spacing w:line="480" w:lineRule="auto"/>
        <w:jc w:val="center"/>
      </w:pPr>
    </w:p>
    <w:p w:rsidR="009015B1" w:rsidRPr="00D1136A" w:rsidRDefault="006E10EB" w:rsidP="00C80217">
      <w:pPr>
        <w:jc w:val="center"/>
        <w:rPr>
          <w:rFonts w:ascii="Arial" w:hAnsi="Arial" w:cs="Arial"/>
        </w:rPr>
      </w:pPr>
      <w:r>
        <w:rPr>
          <w:noProof/>
          <w:lang w:val="es-ES" w:eastAsia="es-ES"/>
        </w:rPr>
        <w:lastRenderedPageBreak/>
        <w:drawing>
          <wp:inline distT="0" distB="0" distL="0" distR="0">
            <wp:extent cx="5257800" cy="2425700"/>
            <wp:effectExtent l="0" t="0" r="0" b="0"/>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01F99" w:rsidRPr="00711DA6">
        <w:rPr>
          <w:rFonts w:ascii="Arial" w:hAnsi="Arial" w:cs="Arial"/>
          <w:sz w:val="20"/>
          <w:szCs w:val="20"/>
        </w:rPr>
        <w:t xml:space="preserve">Figura </w:t>
      </w:r>
      <w:r w:rsidR="002C2205">
        <w:rPr>
          <w:rFonts w:ascii="Arial" w:hAnsi="Arial" w:cs="Arial"/>
          <w:sz w:val="20"/>
          <w:szCs w:val="20"/>
        </w:rPr>
        <w:t>4</w:t>
      </w:r>
      <w:r w:rsidR="00501F99" w:rsidRPr="00711DA6">
        <w:rPr>
          <w:rFonts w:ascii="Arial" w:hAnsi="Arial" w:cs="Arial"/>
          <w:sz w:val="20"/>
          <w:szCs w:val="20"/>
        </w:rPr>
        <w:t>.</w:t>
      </w:r>
      <w:r w:rsidR="00501F99">
        <w:rPr>
          <w:rFonts w:ascii="Arial" w:hAnsi="Arial" w:cs="Arial"/>
          <w:sz w:val="20"/>
          <w:szCs w:val="20"/>
        </w:rPr>
        <w:t>13</w:t>
      </w:r>
      <w:r w:rsidR="00501F99" w:rsidRPr="00711DA6">
        <w:rPr>
          <w:rFonts w:ascii="Arial" w:hAnsi="Arial" w:cs="Arial"/>
          <w:sz w:val="20"/>
          <w:szCs w:val="20"/>
        </w:rPr>
        <w:t xml:space="preserve">  </w:t>
      </w:r>
      <w:r w:rsidR="00501F99">
        <w:rPr>
          <w:rFonts w:ascii="Arial" w:hAnsi="Arial" w:cs="Arial"/>
          <w:sz w:val="20"/>
          <w:szCs w:val="20"/>
        </w:rPr>
        <w:t>Porcentajes correspondientes al Monto de préstamos autorizados por el EFCPC por mes</w:t>
      </w:r>
      <w:r w:rsidR="00C80217">
        <w:rPr>
          <w:rFonts w:ascii="Arial" w:hAnsi="Arial" w:cs="Arial"/>
          <w:sz w:val="20"/>
          <w:szCs w:val="20"/>
        </w:rPr>
        <w:t>, año 2006</w:t>
      </w:r>
    </w:p>
    <w:p w:rsidR="00B25C5C" w:rsidRDefault="00B25C5C" w:rsidP="00B25C5C">
      <w:pPr>
        <w:spacing w:line="480" w:lineRule="auto"/>
        <w:jc w:val="both"/>
        <w:rPr>
          <w:rFonts w:ascii="Arial" w:hAnsi="Arial" w:cs="Arial"/>
        </w:rPr>
      </w:pPr>
    </w:p>
    <w:p w:rsidR="00B25C5C" w:rsidRDefault="00B25C5C" w:rsidP="00B25C5C">
      <w:pPr>
        <w:spacing w:line="480" w:lineRule="auto"/>
        <w:jc w:val="both"/>
        <w:rPr>
          <w:rFonts w:ascii="Arial" w:hAnsi="Arial" w:cs="Arial"/>
        </w:rPr>
      </w:pPr>
      <w:r>
        <w:rPr>
          <w:rFonts w:ascii="Arial" w:hAnsi="Arial" w:cs="Arial"/>
        </w:rPr>
        <w:t>En la misma modalidad de gráfica a continuación se muestra (Figura 4.14) la distribución porcentual de los montos concedidos de acuerdo al tipo que corresponden.</w:t>
      </w:r>
    </w:p>
    <w:p w:rsidR="00B71673" w:rsidRPr="00D1136A" w:rsidRDefault="00B71673" w:rsidP="00845D57">
      <w:pPr>
        <w:spacing w:line="480" w:lineRule="auto"/>
        <w:jc w:val="both"/>
        <w:rPr>
          <w:rFonts w:ascii="Arial" w:hAnsi="Arial" w:cs="Arial"/>
        </w:rPr>
      </w:pPr>
    </w:p>
    <w:p w:rsidR="00B71673" w:rsidRPr="00D1136A" w:rsidRDefault="006E10EB" w:rsidP="00C80217">
      <w:pPr>
        <w:jc w:val="center"/>
        <w:rPr>
          <w:rFonts w:ascii="Arial" w:hAnsi="Arial" w:cs="Arial"/>
        </w:rPr>
      </w:pPr>
      <w:r>
        <w:rPr>
          <w:noProof/>
          <w:lang w:val="es-ES" w:eastAsia="es-ES"/>
        </w:rPr>
        <w:drawing>
          <wp:inline distT="0" distB="0" distL="0" distR="0">
            <wp:extent cx="5257800" cy="2616200"/>
            <wp:effectExtent l="0" t="0" r="0" b="0"/>
            <wp:docPr id="14" name="Objeto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B54838" w:rsidRPr="00711DA6">
        <w:rPr>
          <w:rFonts w:ascii="Arial" w:hAnsi="Arial" w:cs="Arial"/>
          <w:sz w:val="20"/>
          <w:szCs w:val="20"/>
        </w:rPr>
        <w:t xml:space="preserve">Figura </w:t>
      </w:r>
      <w:r w:rsidR="00DB1917">
        <w:rPr>
          <w:rFonts w:ascii="Arial" w:hAnsi="Arial" w:cs="Arial"/>
          <w:sz w:val="20"/>
          <w:szCs w:val="20"/>
        </w:rPr>
        <w:t>4</w:t>
      </w:r>
      <w:r w:rsidR="00B54838" w:rsidRPr="00711DA6">
        <w:rPr>
          <w:rFonts w:ascii="Arial" w:hAnsi="Arial" w:cs="Arial"/>
          <w:sz w:val="20"/>
          <w:szCs w:val="20"/>
        </w:rPr>
        <w:t>.</w:t>
      </w:r>
      <w:r w:rsidR="00B54838">
        <w:rPr>
          <w:rFonts w:ascii="Arial" w:hAnsi="Arial" w:cs="Arial"/>
          <w:sz w:val="20"/>
          <w:szCs w:val="20"/>
        </w:rPr>
        <w:t>14</w:t>
      </w:r>
      <w:r w:rsidR="00B54838" w:rsidRPr="00711DA6">
        <w:rPr>
          <w:rFonts w:ascii="Arial" w:hAnsi="Arial" w:cs="Arial"/>
          <w:sz w:val="20"/>
          <w:szCs w:val="20"/>
        </w:rPr>
        <w:t xml:space="preserve">  </w:t>
      </w:r>
      <w:r w:rsidR="00B54838">
        <w:rPr>
          <w:rFonts w:ascii="Arial" w:hAnsi="Arial" w:cs="Arial"/>
          <w:sz w:val="20"/>
          <w:szCs w:val="20"/>
        </w:rPr>
        <w:t>Porcentajes correspondientes al Monto de préstamos autorizados por el EFCPC por tipo de préstamo</w:t>
      </w:r>
      <w:r w:rsidR="00C80217">
        <w:rPr>
          <w:rFonts w:ascii="Arial" w:hAnsi="Arial" w:cs="Arial"/>
          <w:sz w:val="20"/>
          <w:szCs w:val="20"/>
        </w:rPr>
        <w:t>, año 2006</w:t>
      </w:r>
    </w:p>
    <w:p w:rsidR="007B6332" w:rsidRDefault="007B6332" w:rsidP="007B6332">
      <w:pPr>
        <w:spacing w:line="480" w:lineRule="auto"/>
        <w:jc w:val="both"/>
        <w:rPr>
          <w:rFonts w:ascii="Arial" w:hAnsi="Arial" w:cs="Arial"/>
          <w:b/>
        </w:rPr>
      </w:pPr>
    </w:p>
    <w:p w:rsidR="007B6332" w:rsidRPr="009F65A5" w:rsidRDefault="007B6332" w:rsidP="007B6332">
      <w:pPr>
        <w:spacing w:line="480" w:lineRule="auto"/>
        <w:jc w:val="both"/>
        <w:rPr>
          <w:rFonts w:ascii="Arial" w:hAnsi="Arial" w:cs="Arial"/>
          <w:b/>
        </w:rPr>
      </w:pPr>
      <w:r>
        <w:rPr>
          <w:rFonts w:ascii="Arial" w:hAnsi="Arial" w:cs="Arial"/>
          <w:b/>
        </w:rPr>
        <w:lastRenderedPageBreak/>
        <w:t>4.4</w:t>
      </w:r>
      <w:r w:rsidRPr="009F65A5">
        <w:rPr>
          <w:rFonts w:ascii="Arial" w:hAnsi="Arial" w:cs="Arial"/>
          <w:b/>
        </w:rPr>
        <w:t xml:space="preserve">. DETALLE DE PRÉSTAMOS CONCEDIDOS </w:t>
      </w:r>
      <w:r>
        <w:rPr>
          <w:rFonts w:ascii="Arial" w:hAnsi="Arial" w:cs="Arial"/>
          <w:b/>
        </w:rPr>
        <w:t>EN LOS TRES ULTIMOS AÑOS.</w:t>
      </w:r>
    </w:p>
    <w:p w:rsidR="00B71673" w:rsidRPr="00D1136A" w:rsidRDefault="007B6332" w:rsidP="00845D57">
      <w:pPr>
        <w:spacing w:line="480" w:lineRule="auto"/>
        <w:jc w:val="both"/>
        <w:rPr>
          <w:rFonts w:ascii="Arial" w:hAnsi="Arial" w:cs="Arial"/>
        </w:rPr>
      </w:pPr>
      <w:r>
        <w:rPr>
          <w:rFonts w:ascii="Arial" w:hAnsi="Arial" w:cs="Arial"/>
        </w:rPr>
        <w:t xml:space="preserve">A continuación, </w:t>
      </w:r>
      <w:r w:rsidR="00CF19E2">
        <w:rPr>
          <w:rFonts w:ascii="Arial" w:hAnsi="Arial" w:cs="Arial"/>
        </w:rPr>
        <w:t xml:space="preserve">en </w:t>
      </w:r>
      <w:r>
        <w:rPr>
          <w:rFonts w:ascii="Arial" w:hAnsi="Arial" w:cs="Arial"/>
        </w:rPr>
        <w:t xml:space="preserve">la tabla </w:t>
      </w:r>
      <w:r w:rsidR="00C1188B">
        <w:rPr>
          <w:rFonts w:ascii="Arial" w:hAnsi="Arial" w:cs="Arial"/>
        </w:rPr>
        <w:t>4.1</w:t>
      </w:r>
      <w:r w:rsidR="00CF19E2">
        <w:rPr>
          <w:rFonts w:ascii="Arial" w:hAnsi="Arial" w:cs="Arial"/>
        </w:rPr>
        <w:t>2</w:t>
      </w:r>
      <w:r w:rsidR="00C1188B">
        <w:rPr>
          <w:rFonts w:ascii="Arial" w:hAnsi="Arial" w:cs="Arial"/>
        </w:rPr>
        <w:t xml:space="preserve"> se muestra cómo el número de préstamos concedidos ha ido variando</w:t>
      </w:r>
      <w:r w:rsidR="00CF19E2">
        <w:rPr>
          <w:rFonts w:ascii="Arial" w:hAnsi="Arial" w:cs="Arial"/>
        </w:rPr>
        <w:t xml:space="preserve"> en los tres últimos años</w:t>
      </w:r>
      <w:r w:rsidR="00C1188B">
        <w:rPr>
          <w:rFonts w:ascii="Arial" w:hAnsi="Arial" w:cs="Arial"/>
        </w:rPr>
        <w:t xml:space="preserve">, es así que nos damos cuenta que </w:t>
      </w:r>
      <w:r w:rsidR="00CF19E2">
        <w:rPr>
          <w:rFonts w:ascii="Arial" w:hAnsi="Arial" w:cs="Arial"/>
        </w:rPr>
        <w:t>mes a mes de cada año</w:t>
      </w:r>
      <w:r w:rsidR="00C1188B">
        <w:rPr>
          <w:rFonts w:ascii="Arial" w:hAnsi="Arial" w:cs="Arial"/>
        </w:rPr>
        <w:t xml:space="preserve"> han aumentado significativamente.  </w:t>
      </w:r>
    </w:p>
    <w:p w:rsidR="00B71673" w:rsidRPr="00D1136A" w:rsidRDefault="00B71673" w:rsidP="00845D57">
      <w:pPr>
        <w:spacing w:line="480" w:lineRule="auto"/>
        <w:jc w:val="both"/>
        <w:rPr>
          <w:rFonts w:ascii="Arial" w:hAnsi="Arial" w:cs="Arial"/>
        </w:rPr>
      </w:pPr>
    </w:p>
    <w:tbl>
      <w:tblPr>
        <w:tblW w:w="481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53"/>
        <w:gridCol w:w="812"/>
        <w:gridCol w:w="812"/>
        <w:gridCol w:w="841"/>
      </w:tblGrid>
      <w:tr w:rsidR="006E0FF8" w:rsidRPr="004F4975">
        <w:trPr>
          <w:trHeight w:val="255"/>
          <w:jc w:val="center"/>
        </w:trPr>
        <w:tc>
          <w:tcPr>
            <w:tcW w:w="4818" w:type="dxa"/>
            <w:gridSpan w:val="4"/>
            <w:shd w:val="clear" w:color="auto" w:fill="auto"/>
            <w:noWrap/>
            <w:vAlign w:val="bottom"/>
          </w:tcPr>
          <w:p w:rsidR="006E0FF8" w:rsidRPr="004F4975" w:rsidRDefault="006E0FF8" w:rsidP="006E0FF8">
            <w:pPr>
              <w:jc w:val="center"/>
              <w:rPr>
                <w:rFonts w:ascii="Arial" w:hAnsi="Arial" w:cs="Arial"/>
                <w:sz w:val="20"/>
                <w:szCs w:val="20"/>
              </w:rPr>
            </w:pPr>
            <w:r w:rsidRPr="004F4975">
              <w:rPr>
                <w:rFonts w:ascii="Arial" w:hAnsi="Arial" w:cs="Arial"/>
                <w:sz w:val="20"/>
                <w:szCs w:val="20"/>
              </w:rPr>
              <w:t>TENDENCIA GENERAL DE PRESTAMOS</w:t>
            </w: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p>
        </w:tc>
        <w:tc>
          <w:tcPr>
            <w:tcW w:w="812" w:type="dxa"/>
            <w:shd w:val="clear" w:color="auto" w:fill="auto"/>
            <w:noWrap/>
            <w:vAlign w:val="bottom"/>
          </w:tcPr>
          <w:p w:rsidR="006E0FF8" w:rsidRPr="004F4975" w:rsidRDefault="006E0FF8">
            <w:pPr>
              <w:jc w:val="right"/>
              <w:rPr>
                <w:rFonts w:ascii="Arial" w:hAnsi="Arial" w:cs="Arial"/>
                <w:bCs/>
                <w:sz w:val="20"/>
                <w:szCs w:val="20"/>
              </w:rPr>
            </w:pPr>
            <w:r w:rsidRPr="004F4975">
              <w:rPr>
                <w:rFonts w:ascii="Arial" w:hAnsi="Arial" w:cs="Arial"/>
                <w:bCs/>
                <w:sz w:val="20"/>
                <w:szCs w:val="20"/>
              </w:rPr>
              <w:t>2005</w:t>
            </w:r>
          </w:p>
        </w:tc>
        <w:tc>
          <w:tcPr>
            <w:tcW w:w="812" w:type="dxa"/>
            <w:shd w:val="clear" w:color="auto" w:fill="auto"/>
            <w:noWrap/>
            <w:vAlign w:val="bottom"/>
          </w:tcPr>
          <w:p w:rsidR="006E0FF8" w:rsidRPr="004F4975" w:rsidRDefault="006E0FF8">
            <w:pPr>
              <w:jc w:val="right"/>
              <w:rPr>
                <w:rFonts w:ascii="Arial" w:hAnsi="Arial" w:cs="Arial"/>
                <w:bCs/>
                <w:sz w:val="20"/>
                <w:szCs w:val="20"/>
              </w:rPr>
            </w:pPr>
            <w:r w:rsidRPr="004F4975">
              <w:rPr>
                <w:rFonts w:ascii="Arial" w:hAnsi="Arial" w:cs="Arial"/>
                <w:bCs/>
                <w:sz w:val="20"/>
                <w:szCs w:val="20"/>
              </w:rPr>
              <w:t>2006</w:t>
            </w:r>
          </w:p>
        </w:tc>
        <w:tc>
          <w:tcPr>
            <w:tcW w:w="841" w:type="dxa"/>
            <w:shd w:val="clear" w:color="auto" w:fill="auto"/>
            <w:noWrap/>
            <w:vAlign w:val="bottom"/>
          </w:tcPr>
          <w:p w:rsidR="006E0FF8" w:rsidRPr="004F4975" w:rsidRDefault="006E0FF8">
            <w:pPr>
              <w:jc w:val="right"/>
              <w:rPr>
                <w:rFonts w:ascii="Arial" w:hAnsi="Arial" w:cs="Arial"/>
                <w:bCs/>
                <w:sz w:val="20"/>
                <w:szCs w:val="20"/>
              </w:rPr>
            </w:pPr>
            <w:r w:rsidRPr="004F4975">
              <w:rPr>
                <w:rFonts w:ascii="Arial" w:hAnsi="Arial" w:cs="Arial"/>
                <w:bCs/>
                <w:sz w:val="20"/>
                <w:szCs w:val="20"/>
              </w:rPr>
              <w:t>2007</w:t>
            </w: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ENERO</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14</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27</w:t>
            </w:r>
          </w:p>
        </w:tc>
        <w:tc>
          <w:tcPr>
            <w:tcW w:w="841"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34</w:t>
            </w: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FEBRERO</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6</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50</w:t>
            </w:r>
          </w:p>
        </w:tc>
        <w:tc>
          <w:tcPr>
            <w:tcW w:w="841"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41</w:t>
            </w: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MARZO</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10</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45</w:t>
            </w:r>
          </w:p>
        </w:tc>
        <w:tc>
          <w:tcPr>
            <w:tcW w:w="841"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36</w:t>
            </w: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ABRIL</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20</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20</w:t>
            </w:r>
          </w:p>
        </w:tc>
        <w:tc>
          <w:tcPr>
            <w:tcW w:w="841"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62</w:t>
            </w: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MAYO</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10</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109</w:t>
            </w:r>
          </w:p>
        </w:tc>
        <w:tc>
          <w:tcPr>
            <w:tcW w:w="8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JUNIO</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10</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77</w:t>
            </w:r>
          </w:p>
        </w:tc>
        <w:tc>
          <w:tcPr>
            <w:tcW w:w="8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JULIO</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8</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48</w:t>
            </w:r>
          </w:p>
        </w:tc>
        <w:tc>
          <w:tcPr>
            <w:tcW w:w="8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AGOSTO</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18</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77</w:t>
            </w:r>
          </w:p>
        </w:tc>
        <w:tc>
          <w:tcPr>
            <w:tcW w:w="8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SEPTIEMBRE</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14</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31</w:t>
            </w:r>
          </w:p>
        </w:tc>
        <w:tc>
          <w:tcPr>
            <w:tcW w:w="8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OCTUBRE</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7</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82</w:t>
            </w:r>
          </w:p>
        </w:tc>
        <w:tc>
          <w:tcPr>
            <w:tcW w:w="8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2353"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NOVIEMBRE</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15</w:t>
            </w:r>
          </w:p>
        </w:tc>
        <w:tc>
          <w:tcPr>
            <w:tcW w:w="81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116</w:t>
            </w:r>
          </w:p>
        </w:tc>
        <w:tc>
          <w:tcPr>
            <w:tcW w:w="841" w:type="dxa"/>
            <w:shd w:val="clear" w:color="auto" w:fill="auto"/>
            <w:noWrap/>
            <w:vAlign w:val="bottom"/>
          </w:tcPr>
          <w:p w:rsidR="006E0FF8" w:rsidRPr="004F4975" w:rsidRDefault="006E0FF8">
            <w:pPr>
              <w:rPr>
                <w:rFonts w:ascii="Arial" w:hAnsi="Arial" w:cs="Arial"/>
                <w:sz w:val="20"/>
                <w:szCs w:val="20"/>
              </w:rPr>
            </w:pPr>
          </w:p>
        </w:tc>
      </w:tr>
      <w:tr w:rsidR="00803EFB" w:rsidRPr="004F4975">
        <w:trPr>
          <w:trHeight w:val="255"/>
          <w:jc w:val="center"/>
        </w:trPr>
        <w:tc>
          <w:tcPr>
            <w:tcW w:w="2353" w:type="dxa"/>
            <w:shd w:val="clear" w:color="auto" w:fill="auto"/>
            <w:noWrap/>
            <w:vAlign w:val="bottom"/>
          </w:tcPr>
          <w:p w:rsidR="00803EFB" w:rsidRPr="004F4975" w:rsidRDefault="00803EFB" w:rsidP="00803EFB">
            <w:pPr>
              <w:rPr>
                <w:rFonts w:ascii="Arial" w:hAnsi="Arial" w:cs="Arial"/>
                <w:sz w:val="20"/>
                <w:szCs w:val="20"/>
              </w:rPr>
            </w:pPr>
            <w:r w:rsidRPr="004F4975">
              <w:rPr>
                <w:rFonts w:ascii="Arial" w:hAnsi="Arial" w:cs="Arial"/>
                <w:sz w:val="20"/>
                <w:szCs w:val="20"/>
              </w:rPr>
              <w:t>DICIEMBRE</w:t>
            </w:r>
          </w:p>
        </w:tc>
        <w:tc>
          <w:tcPr>
            <w:tcW w:w="812" w:type="dxa"/>
            <w:shd w:val="clear" w:color="auto" w:fill="auto"/>
            <w:noWrap/>
            <w:vAlign w:val="bottom"/>
          </w:tcPr>
          <w:p w:rsidR="00803EFB" w:rsidRPr="004F4975" w:rsidRDefault="00803EFB" w:rsidP="00803EFB">
            <w:pPr>
              <w:jc w:val="right"/>
              <w:rPr>
                <w:rFonts w:ascii="Arial" w:hAnsi="Arial" w:cs="Arial"/>
                <w:sz w:val="20"/>
                <w:szCs w:val="20"/>
              </w:rPr>
            </w:pPr>
            <w:r w:rsidRPr="004F4975">
              <w:rPr>
                <w:rFonts w:ascii="Arial" w:hAnsi="Arial" w:cs="Arial"/>
                <w:sz w:val="20"/>
                <w:szCs w:val="20"/>
              </w:rPr>
              <w:t>8</w:t>
            </w:r>
          </w:p>
        </w:tc>
        <w:tc>
          <w:tcPr>
            <w:tcW w:w="812" w:type="dxa"/>
            <w:shd w:val="clear" w:color="auto" w:fill="auto"/>
            <w:noWrap/>
            <w:vAlign w:val="bottom"/>
          </w:tcPr>
          <w:p w:rsidR="00803EFB" w:rsidRPr="004F4975" w:rsidRDefault="00803EFB" w:rsidP="00803EFB">
            <w:pPr>
              <w:jc w:val="right"/>
              <w:rPr>
                <w:rFonts w:ascii="Arial" w:hAnsi="Arial" w:cs="Arial"/>
                <w:sz w:val="20"/>
                <w:szCs w:val="20"/>
              </w:rPr>
            </w:pPr>
            <w:r w:rsidRPr="004F4975">
              <w:rPr>
                <w:rFonts w:ascii="Arial" w:hAnsi="Arial" w:cs="Arial"/>
                <w:sz w:val="20"/>
                <w:szCs w:val="20"/>
              </w:rPr>
              <w:t>53</w:t>
            </w:r>
          </w:p>
        </w:tc>
        <w:tc>
          <w:tcPr>
            <w:tcW w:w="841" w:type="dxa"/>
            <w:shd w:val="clear" w:color="auto" w:fill="auto"/>
            <w:noWrap/>
            <w:vAlign w:val="bottom"/>
          </w:tcPr>
          <w:p w:rsidR="00803EFB" w:rsidRPr="004F4975" w:rsidRDefault="00803EFB" w:rsidP="00803EFB">
            <w:pPr>
              <w:rPr>
                <w:rFonts w:ascii="Arial" w:hAnsi="Arial" w:cs="Arial"/>
                <w:sz w:val="20"/>
                <w:szCs w:val="20"/>
              </w:rPr>
            </w:pPr>
          </w:p>
        </w:tc>
      </w:tr>
      <w:tr w:rsidR="00803EFB" w:rsidRPr="004F4975">
        <w:trPr>
          <w:trHeight w:val="255"/>
          <w:jc w:val="center"/>
        </w:trPr>
        <w:tc>
          <w:tcPr>
            <w:tcW w:w="2353" w:type="dxa"/>
            <w:shd w:val="clear" w:color="auto" w:fill="auto"/>
            <w:noWrap/>
            <w:vAlign w:val="bottom"/>
          </w:tcPr>
          <w:p w:rsidR="00803EFB" w:rsidRPr="004F4975" w:rsidRDefault="004F4975">
            <w:pPr>
              <w:rPr>
                <w:rFonts w:ascii="Arial" w:hAnsi="Arial" w:cs="Arial"/>
                <w:b/>
                <w:sz w:val="20"/>
                <w:szCs w:val="20"/>
              </w:rPr>
            </w:pPr>
            <w:r w:rsidRPr="004F4975">
              <w:rPr>
                <w:rFonts w:ascii="Arial" w:hAnsi="Arial" w:cs="Arial"/>
                <w:b/>
                <w:sz w:val="20"/>
                <w:szCs w:val="20"/>
              </w:rPr>
              <w:t>TOTAL</w:t>
            </w:r>
          </w:p>
        </w:tc>
        <w:tc>
          <w:tcPr>
            <w:tcW w:w="812" w:type="dxa"/>
            <w:shd w:val="clear" w:color="auto" w:fill="auto"/>
            <w:noWrap/>
            <w:vAlign w:val="bottom"/>
          </w:tcPr>
          <w:p w:rsidR="00803EFB" w:rsidRPr="004F4975" w:rsidRDefault="00803EFB">
            <w:pPr>
              <w:jc w:val="right"/>
              <w:rPr>
                <w:rFonts w:ascii="Arial" w:hAnsi="Arial" w:cs="Arial"/>
                <w:sz w:val="20"/>
                <w:szCs w:val="20"/>
              </w:rPr>
            </w:pPr>
            <w:r w:rsidRPr="004F4975">
              <w:rPr>
                <w:rFonts w:ascii="Arial" w:hAnsi="Arial" w:cs="Arial"/>
                <w:sz w:val="20"/>
                <w:szCs w:val="20"/>
              </w:rPr>
              <w:t>140</w:t>
            </w:r>
          </w:p>
        </w:tc>
        <w:tc>
          <w:tcPr>
            <w:tcW w:w="812" w:type="dxa"/>
            <w:shd w:val="clear" w:color="auto" w:fill="auto"/>
            <w:noWrap/>
            <w:vAlign w:val="bottom"/>
          </w:tcPr>
          <w:p w:rsidR="00803EFB" w:rsidRPr="004F4975" w:rsidRDefault="00803EFB">
            <w:pPr>
              <w:jc w:val="right"/>
              <w:rPr>
                <w:rFonts w:ascii="Arial" w:hAnsi="Arial" w:cs="Arial"/>
                <w:sz w:val="20"/>
                <w:szCs w:val="20"/>
              </w:rPr>
            </w:pPr>
            <w:r w:rsidRPr="004F4975">
              <w:rPr>
                <w:rFonts w:ascii="Arial" w:hAnsi="Arial" w:cs="Arial"/>
                <w:sz w:val="20"/>
                <w:szCs w:val="20"/>
              </w:rPr>
              <w:t>735</w:t>
            </w:r>
          </w:p>
        </w:tc>
        <w:tc>
          <w:tcPr>
            <w:tcW w:w="841" w:type="dxa"/>
            <w:shd w:val="clear" w:color="auto" w:fill="auto"/>
            <w:noWrap/>
            <w:vAlign w:val="bottom"/>
          </w:tcPr>
          <w:p w:rsidR="00803EFB" w:rsidRPr="004F4975" w:rsidRDefault="00803EFB" w:rsidP="00803EFB">
            <w:pPr>
              <w:jc w:val="right"/>
              <w:rPr>
                <w:rFonts w:ascii="Arial" w:hAnsi="Arial" w:cs="Arial"/>
                <w:sz w:val="20"/>
                <w:szCs w:val="20"/>
              </w:rPr>
            </w:pPr>
            <w:r w:rsidRPr="004F4975">
              <w:rPr>
                <w:rFonts w:ascii="Arial" w:hAnsi="Arial" w:cs="Arial"/>
                <w:sz w:val="20"/>
                <w:szCs w:val="20"/>
              </w:rPr>
              <w:t>173</w:t>
            </w:r>
          </w:p>
        </w:tc>
      </w:tr>
    </w:tbl>
    <w:p w:rsidR="007B6332" w:rsidRDefault="007B6332" w:rsidP="007B6332">
      <w:pPr>
        <w:spacing w:line="480" w:lineRule="auto"/>
        <w:jc w:val="center"/>
        <w:rPr>
          <w:rFonts w:ascii="Arial" w:hAnsi="Arial" w:cs="Arial"/>
          <w:b/>
          <w:sz w:val="28"/>
          <w:szCs w:val="28"/>
        </w:rPr>
      </w:pPr>
      <w:r>
        <w:rPr>
          <w:rFonts w:ascii="Arial" w:hAnsi="Arial" w:cs="Arial"/>
          <w:sz w:val="20"/>
          <w:szCs w:val="20"/>
        </w:rPr>
        <w:t>Tabla 4.1</w:t>
      </w:r>
      <w:r w:rsidR="002340A6">
        <w:rPr>
          <w:rFonts w:ascii="Arial" w:hAnsi="Arial" w:cs="Arial"/>
          <w:sz w:val="20"/>
          <w:szCs w:val="20"/>
        </w:rPr>
        <w:t>2</w:t>
      </w:r>
      <w:r w:rsidRPr="009A0896">
        <w:rPr>
          <w:rFonts w:ascii="Arial" w:hAnsi="Arial" w:cs="Arial"/>
          <w:sz w:val="20"/>
          <w:szCs w:val="20"/>
        </w:rPr>
        <w:t xml:space="preserve">  </w:t>
      </w:r>
      <w:r>
        <w:rPr>
          <w:rFonts w:ascii="Arial" w:hAnsi="Arial" w:cs="Arial"/>
          <w:sz w:val="20"/>
          <w:szCs w:val="20"/>
        </w:rPr>
        <w:t>Número de préstamos autorizados por el EFCPC, en los tres últimos periodos</w:t>
      </w:r>
    </w:p>
    <w:p w:rsidR="00CF19E2" w:rsidRDefault="00CF19E2" w:rsidP="00845D57">
      <w:pPr>
        <w:spacing w:line="480" w:lineRule="auto"/>
        <w:jc w:val="both"/>
        <w:rPr>
          <w:rFonts w:ascii="Arial" w:hAnsi="Arial" w:cs="Arial"/>
        </w:rPr>
      </w:pPr>
    </w:p>
    <w:p w:rsidR="005F1C30" w:rsidRDefault="005F1C30" w:rsidP="00845D57">
      <w:pPr>
        <w:spacing w:line="480" w:lineRule="auto"/>
        <w:jc w:val="both"/>
        <w:rPr>
          <w:rFonts w:ascii="Arial" w:hAnsi="Arial" w:cs="Arial"/>
        </w:rPr>
      </w:pPr>
      <w:r>
        <w:rPr>
          <w:rFonts w:ascii="Arial" w:hAnsi="Arial" w:cs="Arial"/>
        </w:rPr>
        <w:t xml:space="preserve">En vista de que en el 2007 se cuenta únicamente con datos hasta el mes de abril, es un poco </w:t>
      </w:r>
      <w:r w:rsidR="00B23A05">
        <w:rPr>
          <w:rFonts w:ascii="Arial" w:hAnsi="Arial" w:cs="Arial"/>
        </w:rPr>
        <w:t xml:space="preserve">difícil comparar con totales, </w:t>
      </w:r>
      <w:r w:rsidR="0021341E">
        <w:rPr>
          <w:rFonts w:ascii="Arial" w:hAnsi="Arial" w:cs="Arial"/>
        </w:rPr>
        <w:t>pero</w:t>
      </w:r>
      <w:r>
        <w:rPr>
          <w:rFonts w:ascii="Arial" w:hAnsi="Arial" w:cs="Arial"/>
        </w:rPr>
        <w:t xml:space="preserve"> mensualmen</w:t>
      </w:r>
      <w:r w:rsidR="00E92197">
        <w:rPr>
          <w:rFonts w:ascii="Arial" w:hAnsi="Arial" w:cs="Arial"/>
        </w:rPr>
        <w:t xml:space="preserve">te se denota también diferencia, </w:t>
      </w:r>
      <w:r>
        <w:rPr>
          <w:rFonts w:ascii="Arial" w:hAnsi="Arial" w:cs="Arial"/>
        </w:rPr>
        <w:t>principalmente con respecto al mes de abril del 2007 donde se triplica el número de préstamos.</w:t>
      </w:r>
    </w:p>
    <w:p w:rsidR="00B71673" w:rsidRDefault="00AC7AE7" w:rsidP="00845D57">
      <w:pPr>
        <w:spacing w:line="480" w:lineRule="auto"/>
        <w:jc w:val="both"/>
        <w:rPr>
          <w:rFonts w:ascii="Arial" w:hAnsi="Arial" w:cs="Arial"/>
        </w:rPr>
      </w:pPr>
      <w:r>
        <w:rPr>
          <w:rFonts w:ascii="Arial" w:hAnsi="Arial" w:cs="Arial"/>
        </w:rPr>
        <w:t xml:space="preserve">La figura </w:t>
      </w:r>
      <w:r w:rsidR="0049695B">
        <w:rPr>
          <w:rFonts w:ascii="Arial" w:hAnsi="Arial" w:cs="Arial"/>
        </w:rPr>
        <w:t>4.15 muestra de manera clara la va</w:t>
      </w:r>
      <w:r w:rsidR="005F1C30">
        <w:rPr>
          <w:rFonts w:ascii="Arial" w:hAnsi="Arial" w:cs="Arial"/>
        </w:rPr>
        <w:t>riación anteriormente nombrada, n</w:t>
      </w:r>
      <w:r w:rsidR="00803EFB">
        <w:rPr>
          <w:rFonts w:ascii="Arial" w:hAnsi="Arial" w:cs="Arial"/>
        </w:rPr>
        <w:t xml:space="preserve">otando que en el 2006 la diferencia fue bastante significativa con respecto al 2005, </w:t>
      </w:r>
      <w:r w:rsidR="00E74C3C">
        <w:rPr>
          <w:rFonts w:ascii="Arial" w:hAnsi="Arial" w:cs="Arial"/>
        </w:rPr>
        <w:t xml:space="preserve">ya que prácticamente el número de préstamos se quintuplica.  </w:t>
      </w:r>
    </w:p>
    <w:p w:rsidR="006E0FF8" w:rsidRPr="00D1136A" w:rsidRDefault="006E0FF8" w:rsidP="007B6332">
      <w:pPr>
        <w:jc w:val="both"/>
        <w:rPr>
          <w:rFonts w:ascii="Arial" w:hAnsi="Arial" w:cs="Arial"/>
        </w:rPr>
      </w:pPr>
    </w:p>
    <w:p w:rsidR="007B6332" w:rsidRPr="00D1136A" w:rsidRDefault="006E10EB" w:rsidP="007B6332">
      <w:pPr>
        <w:jc w:val="center"/>
        <w:rPr>
          <w:rFonts w:ascii="Arial" w:hAnsi="Arial" w:cs="Arial"/>
        </w:rPr>
      </w:pPr>
      <w:r>
        <w:rPr>
          <w:noProof/>
          <w:lang w:val="es-ES" w:eastAsia="es-ES"/>
        </w:rPr>
        <w:lastRenderedPageBreak/>
        <w:drawing>
          <wp:inline distT="0" distB="0" distL="0" distR="0">
            <wp:extent cx="5257800" cy="2717800"/>
            <wp:effectExtent l="0" t="0" r="0" b="0"/>
            <wp:docPr id="15" name="Objeto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B6332" w:rsidRPr="00711DA6">
        <w:rPr>
          <w:rFonts w:ascii="Arial" w:hAnsi="Arial" w:cs="Arial"/>
          <w:sz w:val="20"/>
          <w:szCs w:val="20"/>
        </w:rPr>
        <w:t xml:space="preserve">Figura </w:t>
      </w:r>
      <w:r w:rsidR="007B6332">
        <w:rPr>
          <w:rFonts w:ascii="Arial" w:hAnsi="Arial" w:cs="Arial"/>
          <w:sz w:val="20"/>
          <w:szCs w:val="20"/>
        </w:rPr>
        <w:t>4</w:t>
      </w:r>
      <w:r w:rsidR="007B6332" w:rsidRPr="00711DA6">
        <w:rPr>
          <w:rFonts w:ascii="Arial" w:hAnsi="Arial" w:cs="Arial"/>
          <w:sz w:val="20"/>
          <w:szCs w:val="20"/>
        </w:rPr>
        <w:t>.</w:t>
      </w:r>
      <w:r w:rsidR="007B6332">
        <w:rPr>
          <w:rFonts w:ascii="Arial" w:hAnsi="Arial" w:cs="Arial"/>
          <w:sz w:val="20"/>
          <w:szCs w:val="20"/>
        </w:rPr>
        <w:t>15</w:t>
      </w:r>
      <w:r w:rsidR="007B6332" w:rsidRPr="00711DA6">
        <w:rPr>
          <w:rFonts w:ascii="Arial" w:hAnsi="Arial" w:cs="Arial"/>
          <w:sz w:val="20"/>
          <w:szCs w:val="20"/>
        </w:rPr>
        <w:t xml:space="preserve">  </w:t>
      </w:r>
      <w:r w:rsidR="007B6332">
        <w:rPr>
          <w:rFonts w:ascii="Arial" w:hAnsi="Arial" w:cs="Arial"/>
          <w:sz w:val="20"/>
          <w:szCs w:val="20"/>
        </w:rPr>
        <w:t>Número de préstamos autorizados por el EFCPC, en los tres últimos periodos</w:t>
      </w:r>
    </w:p>
    <w:p w:rsidR="00B71673" w:rsidRDefault="00B71673" w:rsidP="00845D57">
      <w:pPr>
        <w:spacing w:line="480" w:lineRule="auto"/>
        <w:jc w:val="both"/>
        <w:rPr>
          <w:rFonts w:ascii="Arial" w:hAnsi="Arial" w:cs="Arial"/>
        </w:rPr>
      </w:pPr>
    </w:p>
    <w:p w:rsidR="0025284B" w:rsidRDefault="0025284B" w:rsidP="00845D57">
      <w:pPr>
        <w:spacing w:line="480" w:lineRule="auto"/>
        <w:jc w:val="both"/>
        <w:rPr>
          <w:rFonts w:ascii="Arial" w:hAnsi="Arial" w:cs="Arial"/>
        </w:rPr>
      </w:pPr>
      <w:r>
        <w:rPr>
          <w:rFonts w:ascii="Arial" w:hAnsi="Arial" w:cs="Arial"/>
        </w:rPr>
        <w:t>La siguiente tabla</w:t>
      </w:r>
      <w:r w:rsidR="007334B3">
        <w:rPr>
          <w:rFonts w:ascii="Arial" w:hAnsi="Arial" w:cs="Arial"/>
        </w:rPr>
        <w:t xml:space="preserve"> (Tabla 4.13)</w:t>
      </w:r>
      <w:r>
        <w:rPr>
          <w:rFonts w:ascii="Arial" w:hAnsi="Arial" w:cs="Arial"/>
        </w:rPr>
        <w:t>, a diferencia de la anterior, muestra los montos otorgados mes a me</w:t>
      </w:r>
      <w:r w:rsidR="007334B3">
        <w:rPr>
          <w:rFonts w:ascii="Arial" w:hAnsi="Arial" w:cs="Arial"/>
        </w:rPr>
        <w:t>s durante los últimos tres años, teniendo como observación que el monto total del 2006 es casi 60 veces el monto desembolsado en el año 2005.</w:t>
      </w:r>
    </w:p>
    <w:tbl>
      <w:tblPr>
        <w:tblW w:w="5859"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07"/>
        <w:gridCol w:w="1282"/>
        <w:gridCol w:w="1629"/>
        <w:gridCol w:w="1441"/>
      </w:tblGrid>
      <w:tr w:rsidR="006E0FF8" w:rsidRPr="004F4975">
        <w:trPr>
          <w:trHeight w:val="255"/>
          <w:jc w:val="center"/>
        </w:trPr>
        <w:tc>
          <w:tcPr>
            <w:tcW w:w="5859" w:type="dxa"/>
            <w:gridSpan w:val="4"/>
            <w:shd w:val="clear" w:color="auto" w:fill="auto"/>
            <w:noWrap/>
            <w:vAlign w:val="bottom"/>
          </w:tcPr>
          <w:p w:rsidR="006E0FF8" w:rsidRPr="004F4975" w:rsidRDefault="006E0FF8" w:rsidP="006E0FF8">
            <w:pPr>
              <w:jc w:val="center"/>
              <w:rPr>
                <w:rFonts w:ascii="Arial" w:hAnsi="Arial" w:cs="Arial"/>
                <w:sz w:val="20"/>
                <w:szCs w:val="20"/>
              </w:rPr>
            </w:pPr>
            <w:r w:rsidRPr="004F4975">
              <w:rPr>
                <w:rFonts w:ascii="Arial" w:hAnsi="Arial" w:cs="Arial"/>
                <w:sz w:val="20"/>
                <w:szCs w:val="20"/>
              </w:rPr>
              <w:t>TENDENCIA GENERAL DE PRESTAMOS</w:t>
            </w: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p>
        </w:tc>
        <w:tc>
          <w:tcPr>
            <w:tcW w:w="1282" w:type="dxa"/>
            <w:shd w:val="clear" w:color="auto" w:fill="auto"/>
            <w:noWrap/>
            <w:vAlign w:val="bottom"/>
          </w:tcPr>
          <w:p w:rsidR="006E0FF8" w:rsidRPr="004F4975" w:rsidRDefault="006E0FF8">
            <w:pPr>
              <w:jc w:val="right"/>
              <w:rPr>
                <w:rFonts w:ascii="Arial" w:hAnsi="Arial" w:cs="Arial"/>
                <w:bCs/>
                <w:sz w:val="20"/>
                <w:szCs w:val="20"/>
              </w:rPr>
            </w:pPr>
            <w:r w:rsidRPr="004F4975">
              <w:rPr>
                <w:rFonts w:ascii="Arial" w:hAnsi="Arial" w:cs="Arial"/>
                <w:bCs/>
                <w:sz w:val="20"/>
                <w:szCs w:val="20"/>
              </w:rPr>
              <w:t>2005</w:t>
            </w:r>
          </w:p>
        </w:tc>
        <w:tc>
          <w:tcPr>
            <w:tcW w:w="1629" w:type="dxa"/>
            <w:shd w:val="clear" w:color="auto" w:fill="auto"/>
            <w:noWrap/>
            <w:vAlign w:val="bottom"/>
          </w:tcPr>
          <w:p w:rsidR="006E0FF8" w:rsidRPr="004F4975" w:rsidRDefault="006E0FF8">
            <w:pPr>
              <w:jc w:val="right"/>
              <w:rPr>
                <w:rFonts w:ascii="Arial" w:hAnsi="Arial" w:cs="Arial"/>
                <w:bCs/>
                <w:sz w:val="20"/>
                <w:szCs w:val="20"/>
              </w:rPr>
            </w:pPr>
            <w:r w:rsidRPr="004F4975">
              <w:rPr>
                <w:rFonts w:ascii="Arial" w:hAnsi="Arial" w:cs="Arial"/>
                <w:bCs/>
                <w:sz w:val="20"/>
                <w:szCs w:val="20"/>
              </w:rPr>
              <w:t>2006</w:t>
            </w:r>
          </w:p>
        </w:tc>
        <w:tc>
          <w:tcPr>
            <w:tcW w:w="1441" w:type="dxa"/>
            <w:shd w:val="clear" w:color="auto" w:fill="auto"/>
            <w:noWrap/>
            <w:vAlign w:val="bottom"/>
          </w:tcPr>
          <w:p w:rsidR="006E0FF8" w:rsidRPr="004F4975" w:rsidRDefault="006E0FF8">
            <w:pPr>
              <w:jc w:val="right"/>
              <w:rPr>
                <w:rFonts w:ascii="Arial" w:hAnsi="Arial" w:cs="Arial"/>
                <w:bCs/>
                <w:sz w:val="20"/>
                <w:szCs w:val="20"/>
              </w:rPr>
            </w:pPr>
            <w:r w:rsidRPr="004F4975">
              <w:rPr>
                <w:rFonts w:ascii="Arial" w:hAnsi="Arial" w:cs="Arial"/>
                <w:bCs/>
                <w:sz w:val="20"/>
                <w:szCs w:val="20"/>
              </w:rPr>
              <w:t>2007</w:t>
            </w: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ENERO</w:t>
            </w:r>
          </w:p>
        </w:tc>
        <w:tc>
          <w:tcPr>
            <w:tcW w:w="128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$ 5.845,99</w:t>
            </w:r>
          </w:p>
        </w:tc>
        <w:tc>
          <w:tcPr>
            <w:tcW w:w="1629"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$ 10.610,34</w:t>
            </w:r>
          </w:p>
        </w:tc>
        <w:tc>
          <w:tcPr>
            <w:tcW w:w="1441"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$ 173.861,77</w:t>
            </w: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FEBRERO</w:t>
            </w:r>
          </w:p>
        </w:tc>
        <w:tc>
          <w:tcPr>
            <w:tcW w:w="128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$ 2.284,90</w:t>
            </w:r>
          </w:p>
        </w:tc>
        <w:tc>
          <w:tcPr>
            <w:tcW w:w="1629"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$ 89.162,24</w:t>
            </w:r>
          </w:p>
        </w:tc>
        <w:tc>
          <w:tcPr>
            <w:tcW w:w="1441"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$ 184.655,73</w:t>
            </w: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MARZO</w:t>
            </w:r>
          </w:p>
        </w:tc>
        <w:tc>
          <w:tcPr>
            <w:tcW w:w="128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$ 4.405,28</w:t>
            </w:r>
          </w:p>
        </w:tc>
        <w:tc>
          <w:tcPr>
            <w:tcW w:w="1629"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$ 57.428,64</w:t>
            </w:r>
          </w:p>
        </w:tc>
        <w:tc>
          <w:tcPr>
            <w:tcW w:w="1441"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$ 164.666,05</w:t>
            </w: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ABRIL</w:t>
            </w:r>
          </w:p>
        </w:tc>
        <w:tc>
          <w:tcPr>
            <w:tcW w:w="128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$ 6.812,80</w:t>
            </w:r>
          </w:p>
        </w:tc>
        <w:tc>
          <w:tcPr>
            <w:tcW w:w="1629"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$ 27.986,55</w:t>
            </w:r>
          </w:p>
        </w:tc>
        <w:tc>
          <w:tcPr>
            <w:tcW w:w="1441"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$ 367.668,99</w:t>
            </w: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MAYO</w:t>
            </w:r>
          </w:p>
        </w:tc>
        <w:tc>
          <w:tcPr>
            <w:tcW w:w="128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$ 3.322,92</w:t>
            </w:r>
          </w:p>
        </w:tc>
        <w:tc>
          <w:tcPr>
            <w:tcW w:w="1629"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$ 522.082,86</w:t>
            </w:r>
          </w:p>
        </w:tc>
        <w:tc>
          <w:tcPr>
            <w:tcW w:w="14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JUNIO</w:t>
            </w:r>
          </w:p>
        </w:tc>
        <w:tc>
          <w:tcPr>
            <w:tcW w:w="128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$ 4.046,30</w:t>
            </w:r>
          </w:p>
        </w:tc>
        <w:tc>
          <w:tcPr>
            <w:tcW w:w="1629"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$ 497.819,89</w:t>
            </w:r>
          </w:p>
        </w:tc>
        <w:tc>
          <w:tcPr>
            <w:tcW w:w="14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JULIO</w:t>
            </w:r>
          </w:p>
        </w:tc>
        <w:tc>
          <w:tcPr>
            <w:tcW w:w="128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$ 4.487,18</w:t>
            </w:r>
          </w:p>
        </w:tc>
        <w:tc>
          <w:tcPr>
            <w:tcW w:w="1629"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$ 176.096,71</w:t>
            </w:r>
          </w:p>
        </w:tc>
        <w:tc>
          <w:tcPr>
            <w:tcW w:w="14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AGOSTO</w:t>
            </w:r>
          </w:p>
        </w:tc>
        <w:tc>
          <w:tcPr>
            <w:tcW w:w="128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$ 6.924,52</w:t>
            </w:r>
          </w:p>
        </w:tc>
        <w:tc>
          <w:tcPr>
            <w:tcW w:w="1629"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$ 206.958,09</w:t>
            </w:r>
          </w:p>
        </w:tc>
        <w:tc>
          <w:tcPr>
            <w:tcW w:w="14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SEPTIEMBRE</w:t>
            </w:r>
          </w:p>
        </w:tc>
        <w:tc>
          <w:tcPr>
            <w:tcW w:w="128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$ 4.794,08</w:t>
            </w:r>
          </w:p>
        </w:tc>
        <w:tc>
          <w:tcPr>
            <w:tcW w:w="1629"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$ 67.651,59</w:t>
            </w:r>
          </w:p>
        </w:tc>
        <w:tc>
          <w:tcPr>
            <w:tcW w:w="14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OCTUBRE</w:t>
            </w:r>
          </w:p>
        </w:tc>
        <w:tc>
          <w:tcPr>
            <w:tcW w:w="128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$ 4.562,93</w:t>
            </w:r>
          </w:p>
        </w:tc>
        <w:tc>
          <w:tcPr>
            <w:tcW w:w="1629"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$ 578.164,02</w:t>
            </w:r>
          </w:p>
        </w:tc>
        <w:tc>
          <w:tcPr>
            <w:tcW w:w="1441" w:type="dxa"/>
            <w:shd w:val="clear" w:color="auto" w:fill="auto"/>
            <w:noWrap/>
            <w:vAlign w:val="bottom"/>
          </w:tcPr>
          <w:p w:rsidR="006E0FF8" w:rsidRPr="004F4975" w:rsidRDefault="006E0FF8">
            <w:pPr>
              <w:rPr>
                <w:rFonts w:ascii="Arial" w:hAnsi="Arial" w:cs="Arial"/>
                <w:sz w:val="20"/>
                <w:szCs w:val="20"/>
              </w:rPr>
            </w:pPr>
          </w:p>
        </w:tc>
      </w:tr>
      <w:tr w:rsidR="006E0FF8" w:rsidRPr="004F4975">
        <w:trPr>
          <w:trHeight w:val="255"/>
          <w:jc w:val="center"/>
        </w:trPr>
        <w:tc>
          <w:tcPr>
            <w:tcW w:w="1507" w:type="dxa"/>
            <w:shd w:val="clear" w:color="auto" w:fill="auto"/>
            <w:noWrap/>
            <w:vAlign w:val="bottom"/>
          </w:tcPr>
          <w:p w:rsidR="006E0FF8" w:rsidRPr="004F4975" w:rsidRDefault="006E0FF8">
            <w:pPr>
              <w:rPr>
                <w:rFonts w:ascii="Arial" w:hAnsi="Arial" w:cs="Arial"/>
                <w:sz w:val="20"/>
                <w:szCs w:val="20"/>
              </w:rPr>
            </w:pPr>
            <w:r w:rsidRPr="004F4975">
              <w:rPr>
                <w:rFonts w:ascii="Arial" w:hAnsi="Arial" w:cs="Arial"/>
                <w:sz w:val="20"/>
                <w:szCs w:val="20"/>
              </w:rPr>
              <w:t>NOVIEMBRE</w:t>
            </w:r>
          </w:p>
        </w:tc>
        <w:tc>
          <w:tcPr>
            <w:tcW w:w="1282"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$ 5.080,06</w:t>
            </w:r>
          </w:p>
        </w:tc>
        <w:tc>
          <w:tcPr>
            <w:tcW w:w="1629" w:type="dxa"/>
            <w:shd w:val="clear" w:color="auto" w:fill="auto"/>
            <w:noWrap/>
            <w:vAlign w:val="bottom"/>
          </w:tcPr>
          <w:p w:rsidR="006E0FF8" w:rsidRPr="004F4975" w:rsidRDefault="006E0FF8">
            <w:pPr>
              <w:jc w:val="right"/>
              <w:rPr>
                <w:rFonts w:ascii="Arial" w:hAnsi="Arial" w:cs="Arial"/>
                <w:sz w:val="20"/>
                <w:szCs w:val="20"/>
              </w:rPr>
            </w:pPr>
            <w:r w:rsidRPr="004F4975">
              <w:rPr>
                <w:rFonts w:ascii="Arial" w:hAnsi="Arial" w:cs="Arial"/>
                <w:sz w:val="20"/>
                <w:szCs w:val="20"/>
              </w:rPr>
              <w:t>$ 632.563,63</w:t>
            </w:r>
          </w:p>
        </w:tc>
        <w:tc>
          <w:tcPr>
            <w:tcW w:w="1441" w:type="dxa"/>
            <w:shd w:val="clear" w:color="auto" w:fill="auto"/>
            <w:noWrap/>
            <w:vAlign w:val="bottom"/>
          </w:tcPr>
          <w:p w:rsidR="006E0FF8" w:rsidRPr="004F4975" w:rsidRDefault="006E0FF8">
            <w:pPr>
              <w:rPr>
                <w:rFonts w:ascii="Arial" w:hAnsi="Arial" w:cs="Arial"/>
                <w:sz w:val="20"/>
                <w:szCs w:val="20"/>
              </w:rPr>
            </w:pPr>
          </w:p>
        </w:tc>
      </w:tr>
      <w:tr w:rsidR="0060632F" w:rsidRPr="004F4975">
        <w:trPr>
          <w:trHeight w:val="255"/>
          <w:jc w:val="center"/>
        </w:trPr>
        <w:tc>
          <w:tcPr>
            <w:tcW w:w="1507" w:type="dxa"/>
            <w:shd w:val="clear" w:color="auto" w:fill="auto"/>
            <w:noWrap/>
            <w:vAlign w:val="bottom"/>
          </w:tcPr>
          <w:p w:rsidR="0060632F" w:rsidRPr="004F4975" w:rsidRDefault="0060632F" w:rsidP="0060632F">
            <w:pPr>
              <w:rPr>
                <w:rFonts w:ascii="Arial" w:hAnsi="Arial" w:cs="Arial"/>
                <w:sz w:val="20"/>
                <w:szCs w:val="20"/>
              </w:rPr>
            </w:pPr>
            <w:r w:rsidRPr="004F4975">
              <w:rPr>
                <w:rFonts w:ascii="Arial" w:hAnsi="Arial" w:cs="Arial"/>
                <w:sz w:val="20"/>
                <w:szCs w:val="20"/>
              </w:rPr>
              <w:t>DICIEMBRE</w:t>
            </w:r>
          </w:p>
        </w:tc>
        <w:tc>
          <w:tcPr>
            <w:tcW w:w="1282" w:type="dxa"/>
            <w:shd w:val="clear" w:color="auto" w:fill="auto"/>
            <w:noWrap/>
            <w:vAlign w:val="bottom"/>
          </w:tcPr>
          <w:p w:rsidR="0060632F" w:rsidRPr="004F4975" w:rsidRDefault="0060632F" w:rsidP="0060632F">
            <w:pPr>
              <w:jc w:val="right"/>
              <w:rPr>
                <w:rFonts w:ascii="Arial" w:hAnsi="Arial" w:cs="Arial"/>
                <w:sz w:val="20"/>
                <w:szCs w:val="20"/>
              </w:rPr>
            </w:pPr>
            <w:r w:rsidRPr="004F4975">
              <w:rPr>
                <w:rFonts w:ascii="Arial" w:hAnsi="Arial" w:cs="Arial"/>
                <w:sz w:val="20"/>
                <w:szCs w:val="20"/>
              </w:rPr>
              <w:t>$ 3.361,10</w:t>
            </w:r>
          </w:p>
        </w:tc>
        <w:tc>
          <w:tcPr>
            <w:tcW w:w="1629" w:type="dxa"/>
            <w:shd w:val="clear" w:color="auto" w:fill="auto"/>
            <w:noWrap/>
            <w:vAlign w:val="bottom"/>
          </w:tcPr>
          <w:p w:rsidR="0060632F" w:rsidRPr="004F4975" w:rsidRDefault="0060632F" w:rsidP="0060632F">
            <w:pPr>
              <w:jc w:val="right"/>
              <w:rPr>
                <w:rFonts w:ascii="Arial" w:hAnsi="Arial" w:cs="Arial"/>
                <w:sz w:val="20"/>
                <w:szCs w:val="20"/>
              </w:rPr>
            </w:pPr>
            <w:r w:rsidRPr="004F4975">
              <w:rPr>
                <w:rFonts w:ascii="Arial" w:hAnsi="Arial" w:cs="Arial"/>
                <w:sz w:val="20"/>
                <w:szCs w:val="20"/>
              </w:rPr>
              <w:t>$ 405.329,72</w:t>
            </w:r>
          </w:p>
        </w:tc>
        <w:tc>
          <w:tcPr>
            <w:tcW w:w="1441" w:type="dxa"/>
            <w:shd w:val="clear" w:color="auto" w:fill="auto"/>
            <w:noWrap/>
            <w:vAlign w:val="bottom"/>
          </w:tcPr>
          <w:p w:rsidR="0060632F" w:rsidRPr="004F4975" w:rsidRDefault="0060632F" w:rsidP="0060632F">
            <w:pPr>
              <w:rPr>
                <w:rFonts w:ascii="Arial" w:hAnsi="Arial" w:cs="Arial"/>
                <w:sz w:val="20"/>
                <w:szCs w:val="20"/>
              </w:rPr>
            </w:pPr>
          </w:p>
        </w:tc>
      </w:tr>
      <w:tr w:rsidR="0060632F" w:rsidRPr="004F4975">
        <w:trPr>
          <w:trHeight w:val="255"/>
          <w:jc w:val="center"/>
        </w:trPr>
        <w:tc>
          <w:tcPr>
            <w:tcW w:w="1507" w:type="dxa"/>
            <w:shd w:val="clear" w:color="auto" w:fill="auto"/>
            <w:noWrap/>
            <w:vAlign w:val="bottom"/>
          </w:tcPr>
          <w:p w:rsidR="0060632F" w:rsidRPr="004F4975" w:rsidRDefault="004F4975">
            <w:pPr>
              <w:rPr>
                <w:rFonts w:ascii="Arial" w:hAnsi="Arial" w:cs="Arial"/>
                <w:b/>
                <w:sz w:val="20"/>
                <w:szCs w:val="20"/>
              </w:rPr>
            </w:pPr>
            <w:r w:rsidRPr="004F4975">
              <w:rPr>
                <w:rFonts w:ascii="Arial" w:hAnsi="Arial" w:cs="Arial"/>
                <w:b/>
                <w:sz w:val="20"/>
                <w:szCs w:val="20"/>
              </w:rPr>
              <w:t>TOTAL</w:t>
            </w:r>
          </w:p>
        </w:tc>
        <w:tc>
          <w:tcPr>
            <w:tcW w:w="1282" w:type="dxa"/>
            <w:shd w:val="clear" w:color="auto" w:fill="auto"/>
            <w:noWrap/>
            <w:vAlign w:val="bottom"/>
          </w:tcPr>
          <w:p w:rsidR="0060632F" w:rsidRPr="004F4975" w:rsidRDefault="0060632F" w:rsidP="0060632F">
            <w:pPr>
              <w:jc w:val="center"/>
              <w:rPr>
                <w:rFonts w:ascii="Arial" w:hAnsi="Arial" w:cs="Arial"/>
                <w:sz w:val="20"/>
                <w:szCs w:val="20"/>
              </w:rPr>
            </w:pPr>
            <w:r w:rsidRPr="004F4975">
              <w:rPr>
                <w:rFonts w:ascii="Arial" w:hAnsi="Arial" w:cs="Arial"/>
                <w:sz w:val="20"/>
                <w:szCs w:val="20"/>
              </w:rPr>
              <w:t>$ 55.928,06</w:t>
            </w:r>
          </w:p>
        </w:tc>
        <w:tc>
          <w:tcPr>
            <w:tcW w:w="1629" w:type="dxa"/>
            <w:shd w:val="clear" w:color="auto" w:fill="auto"/>
            <w:noWrap/>
            <w:vAlign w:val="bottom"/>
          </w:tcPr>
          <w:p w:rsidR="0060632F" w:rsidRPr="004F4975" w:rsidRDefault="0060632F" w:rsidP="0060632F">
            <w:pPr>
              <w:jc w:val="right"/>
              <w:rPr>
                <w:rFonts w:ascii="Arial" w:hAnsi="Arial" w:cs="Arial"/>
                <w:sz w:val="20"/>
                <w:szCs w:val="20"/>
              </w:rPr>
            </w:pPr>
            <w:r w:rsidRPr="004F4975">
              <w:rPr>
                <w:rFonts w:ascii="Arial" w:hAnsi="Arial" w:cs="Arial"/>
                <w:sz w:val="20"/>
                <w:szCs w:val="20"/>
              </w:rPr>
              <w:t>$ 3.271.854,28</w:t>
            </w:r>
          </w:p>
        </w:tc>
        <w:tc>
          <w:tcPr>
            <w:tcW w:w="1441" w:type="dxa"/>
            <w:shd w:val="clear" w:color="auto" w:fill="auto"/>
            <w:noWrap/>
            <w:vAlign w:val="bottom"/>
          </w:tcPr>
          <w:p w:rsidR="0060632F" w:rsidRPr="004F4975" w:rsidRDefault="0060632F">
            <w:pPr>
              <w:rPr>
                <w:rFonts w:ascii="Arial" w:hAnsi="Arial" w:cs="Arial"/>
                <w:sz w:val="20"/>
                <w:szCs w:val="20"/>
              </w:rPr>
            </w:pPr>
            <w:r w:rsidRPr="004F4975">
              <w:rPr>
                <w:rFonts w:ascii="Arial" w:hAnsi="Arial" w:cs="Arial"/>
                <w:sz w:val="20"/>
                <w:szCs w:val="20"/>
              </w:rPr>
              <w:t>$ 890.852,54</w:t>
            </w:r>
          </w:p>
        </w:tc>
      </w:tr>
    </w:tbl>
    <w:p w:rsidR="007B6332" w:rsidRDefault="002340A6" w:rsidP="007B6332">
      <w:pPr>
        <w:spacing w:line="480" w:lineRule="auto"/>
        <w:jc w:val="center"/>
        <w:rPr>
          <w:rFonts w:ascii="Arial" w:hAnsi="Arial" w:cs="Arial"/>
          <w:sz w:val="20"/>
          <w:szCs w:val="20"/>
        </w:rPr>
      </w:pPr>
      <w:r>
        <w:rPr>
          <w:rFonts w:ascii="Arial" w:hAnsi="Arial" w:cs="Arial"/>
          <w:sz w:val="20"/>
          <w:szCs w:val="20"/>
        </w:rPr>
        <w:t>Tabla 4.13</w:t>
      </w:r>
      <w:r w:rsidR="007B6332" w:rsidRPr="009A0896">
        <w:rPr>
          <w:rFonts w:ascii="Arial" w:hAnsi="Arial" w:cs="Arial"/>
          <w:sz w:val="20"/>
          <w:szCs w:val="20"/>
        </w:rPr>
        <w:t xml:space="preserve">  </w:t>
      </w:r>
      <w:r w:rsidR="007B6332">
        <w:rPr>
          <w:rFonts w:ascii="Arial" w:hAnsi="Arial" w:cs="Arial"/>
          <w:sz w:val="20"/>
          <w:szCs w:val="20"/>
        </w:rPr>
        <w:t>Montos de préstamos autorizados por el EFCPC, en los tres últimos periodos</w:t>
      </w:r>
    </w:p>
    <w:p w:rsidR="003A565A" w:rsidRDefault="003A565A" w:rsidP="003A565A">
      <w:pPr>
        <w:spacing w:line="480" w:lineRule="auto"/>
        <w:jc w:val="both"/>
        <w:rPr>
          <w:rFonts w:ascii="Arial" w:hAnsi="Arial" w:cs="Arial"/>
        </w:rPr>
      </w:pPr>
      <w:r>
        <w:rPr>
          <w:rFonts w:ascii="Arial" w:hAnsi="Arial" w:cs="Arial"/>
        </w:rPr>
        <w:lastRenderedPageBreak/>
        <w:t>La figura 4.16 muestra de manera clara la vari</w:t>
      </w:r>
      <w:r w:rsidR="00306EB8">
        <w:rPr>
          <w:rFonts w:ascii="Arial" w:hAnsi="Arial" w:cs="Arial"/>
        </w:rPr>
        <w:t>ación anteriormente nombrada, visualizando q</w:t>
      </w:r>
      <w:r>
        <w:rPr>
          <w:rFonts w:ascii="Arial" w:hAnsi="Arial" w:cs="Arial"/>
        </w:rPr>
        <w:t xml:space="preserve">ue en el 2006 la diferencia fue bastante significativa con respecto al 2005.  </w:t>
      </w:r>
    </w:p>
    <w:p w:rsidR="003A565A" w:rsidRDefault="003A565A" w:rsidP="00DD6C44">
      <w:pPr>
        <w:spacing w:line="480" w:lineRule="auto"/>
        <w:jc w:val="both"/>
        <w:sectPr w:rsidR="003A565A" w:rsidSect="0040070B">
          <w:pgSz w:w="11907" w:h="16840" w:code="9"/>
          <w:pgMar w:top="2268" w:right="1361" w:bottom="1985" w:left="2268" w:header="709" w:footer="709" w:gutter="0"/>
          <w:cols w:space="708"/>
          <w:docGrid w:linePitch="360"/>
        </w:sectPr>
      </w:pPr>
    </w:p>
    <w:p w:rsidR="00E21CAB" w:rsidRPr="00625ED0" w:rsidRDefault="006E10EB" w:rsidP="00625ED0">
      <w:pPr>
        <w:spacing w:line="480" w:lineRule="auto"/>
        <w:jc w:val="center"/>
        <w:rPr>
          <w:rFonts w:ascii="Arial" w:hAnsi="Arial" w:cs="Arial"/>
          <w:sz w:val="20"/>
          <w:szCs w:val="20"/>
        </w:rPr>
        <w:sectPr w:rsidR="00E21CAB" w:rsidRPr="00625ED0" w:rsidSect="00846270">
          <w:pgSz w:w="16840" w:h="11907" w:orient="landscape" w:code="9"/>
          <w:pgMar w:top="1361" w:right="1985" w:bottom="2268" w:left="2268" w:header="709" w:footer="709" w:gutter="0"/>
          <w:cols w:space="708"/>
          <w:docGrid w:linePitch="360"/>
        </w:sectPr>
      </w:pPr>
      <w:r>
        <w:rPr>
          <w:noProof/>
          <w:lang w:val="es-ES" w:eastAsia="es-ES"/>
        </w:rPr>
        <w:lastRenderedPageBreak/>
        <w:drawing>
          <wp:inline distT="0" distB="0" distL="0" distR="0">
            <wp:extent cx="8001000" cy="5067300"/>
            <wp:effectExtent l="0" t="0" r="0" b="0"/>
            <wp:docPr id="16" name="Objeto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7B6332" w:rsidRPr="00711DA6">
        <w:rPr>
          <w:rFonts w:ascii="Arial" w:hAnsi="Arial" w:cs="Arial"/>
          <w:sz w:val="20"/>
          <w:szCs w:val="20"/>
        </w:rPr>
        <w:t xml:space="preserve">Figura </w:t>
      </w:r>
      <w:r w:rsidR="007B6332">
        <w:rPr>
          <w:rFonts w:ascii="Arial" w:hAnsi="Arial" w:cs="Arial"/>
          <w:sz w:val="20"/>
          <w:szCs w:val="20"/>
        </w:rPr>
        <w:t>4</w:t>
      </w:r>
      <w:r w:rsidR="007B6332" w:rsidRPr="00711DA6">
        <w:rPr>
          <w:rFonts w:ascii="Arial" w:hAnsi="Arial" w:cs="Arial"/>
          <w:sz w:val="20"/>
          <w:szCs w:val="20"/>
        </w:rPr>
        <w:t>.</w:t>
      </w:r>
      <w:r w:rsidR="00AE0C5F">
        <w:rPr>
          <w:rFonts w:ascii="Arial" w:hAnsi="Arial" w:cs="Arial"/>
          <w:sz w:val="20"/>
          <w:szCs w:val="20"/>
        </w:rPr>
        <w:t>16</w:t>
      </w:r>
      <w:r w:rsidR="007B6332" w:rsidRPr="00711DA6">
        <w:rPr>
          <w:rFonts w:ascii="Arial" w:hAnsi="Arial" w:cs="Arial"/>
          <w:sz w:val="20"/>
          <w:szCs w:val="20"/>
        </w:rPr>
        <w:t xml:space="preserve">  </w:t>
      </w:r>
      <w:r w:rsidR="007B6332">
        <w:rPr>
          <w:rFonts w:ascii="Arial" w:hAnsi="Arial" w:cs="Arial"/>
          <w:sz w:val="20"/>
          <w:szCs w:val="20"/>
        </w:rPr>
        <w:t>Montos de préstamos autorizados por el EFC</w:t>
      </w:r>
      <w:r w:rsidR="00625ED0">
        <w:rPr>
          <w:rFonts w:ascii="Arial" w:hAnsi="Arial" w:cs="Arial"/>
          <w:sz w:val="20"/>
          <w:szCs w:val="20"/>
        </w:rPr>
        <w:t>PC, en los tres últimos periodos</w:t>
      </w:r>
    </w:p>
    <w:p w:rsidR="00B25074" w:rsidRDefault="00B25074" w:rsidP="00625ED0">
      <w:pPr>
        <w:spacing w:line="480" w:lineRule="auto"/>
        <w:jc w:val="both"/>
      </w:pPr>
    </w:p>
    <w:sectPr w:rsidR="00B25074" w:rsidSect="0040070B">
      <w:pgSz w:w="11907" w:h="16840" w:code="9"/>
      <w:pgMar w:top="2268" w:right="1361" w:bottom="1985"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659" w:rsidRDefault="00B26659">
      <w:r>
        <w:separator/>
      </w:r>
    </w:p>
  </w:endnote>
  <w:endnote w:type="continuationSeparator" w:id="1">
    <w:p w:rsidR="00B26659" w:rsidRDefault="00B266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mericana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659" w:rsidRDefault="00B26659">
      <w:r>
        <w:separator/>
      </w:r>
    </w:p>
  </w:footnote>
  <w:footnote w:type="continuationSeparator" w:id="1">
    <w:p w:rsidR="00B26659" w:rsidRDefault="00B26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8" w:rsidRPr="00CF2CC3" w:rsidRDefault="00220898" w:rsidP="00146F42">
    <w:pPr>
      <w:pStyle w:val="Encabezado"/>
      <w:jc w:val="right"/>
      <w:rPr>
        <w:rFonts w:ascii="Arial" w:hAnsi="Arial" w:cs="Arial"/>
      </w:rPr>
    </w:pPr>
    <w:r w:rsidRPr="00CF2CC3">
      <w:rPr>
        <w:rStyle w:val="Nmerodepgina"/>
        <w:rFonts w:ascii="Arial" w:hAnsi="Arial" w:cs="Arial"/>
      </w:rPr>
      <w:fldChar w:fldCharType="begin"/>
    </w:r>
    <w:r w:rsidRPr="00CF2CC3">
      <w:rPr>
        <w:rStyle w:val="Nmerodepgina"/>
        <w:rFonts w:ascii="Arial" w:hAnsi="Arial" w:cs="Arial"/>
      </w:rPr>
      <w:instrText xml:space="preserve"> PAGE </w:instrText>
    </w:r>
    <w:r w:rsidRPr="00CF2CC3">
      <w:rPr>
        <w:rStyle w:val="Nmerodepgina"/>
        <w:rFonts w:ascii="Arial" w:hAnsi="Arial" w:cs="Arial"/>
      </w:rPr>
      <w:fldChar w:fldCharType="separate"/>
    </w:r>
    <w:r w:rsidR="006E10EB">
      <w:rPr>
        <w:rStyle w:val="Nmerodepgina"/>
        <w:rFonts w:ascii="Arial" w:hAnsi="Arial" w:cs="Arial"/>
        <w:noProof/>
      </w:rPr>
      <w:t>32</w:t>
    </w:r>
    <w:r w:rsidRPr="00CF2CC3">
      <w:rPr>
        <w:rStyle w:val="Nmerodepgina"/>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996"/>
    <w:multiLevelType w:val="hybridMultilevel"/>
    <w:tmpl w:val="E3CC9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57129"/>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2">
    <w:nsid w:val="07B613B6"/>
    <w:multiLevelType w:val="multilevel"/>
    <w:tmpl w:val="E3B8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33B8F"/>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4">
    <w:nsid w:val="124A55ED"/>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5">
    <w:nsid w:val="1922701C"/>
    <w:multiLevelType w:val="multilevel"/>
    <w:tmpl w:val="7DC0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77DF2"/>
    <w:multiLevelType w:val="multilevel"/>
    <w:tmpl w:val="2434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11A0D"/>
    <w:multiLevelType w:val="multilevel"/>
    <w:tmpl w:val="1168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537A20"/>
    <w:multiLevelType w:val="multilevel"/>
    <w:tmpl w:val="F0B01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8A3F1F"/>
    <w:multiLevelType w:val="multilevel"/>
    <w:tmpl w:val="89A8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12E69"/>
    <w:multiLevelType w:val="multilevel"/>
    <w:tmpl w:val="7F208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1E6977"/>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12">
    <w:nsid w:val="20A05CE4"/>
    <w:multiLevelType w:val="singleLevel"/>
    <w:tmpl w:val="BB206032"/>
    <w:lvl w:ilvl="0">
      <w:start w:val="1"/>
      <w:numFmt w:val="decimal"/>
      <w:lvlText w:val="%1-"/>
      <w:lvlJc w:val="left"/>
      <w:pPr>
        <w:tabs>
          <w:tab w:val="num" w:pos="360"/>
        </w:tabs>
        <w:ind w:left="360" w:hanging="360"/>
      </w:pPr>
      <w:rPr>
        <w:rFonts w:hint="default"/>
      </w:rPr>
    </w:lvl>
  </w:abstractNum>
  <w:abstractNum w:abstractNumId="13">
    <w:nsid w:val="22CC28B9"/>
    <w:multiLevelType w:val="multilevel"/>
    <w:tmpl w:val="EDD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C646EA"/>
    <w:multiLevelType w:val="multilevel"/>
    <w:tmpl w:val="866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5C26EE"/>
    <w:multiLevelType w:val="multilevel"/>
    <w:tmpl w:val="8720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5D26E5"/>
    <w:multiLevelType w:val="singleLevel"/>
    <w:tmpl w:val="0C0A000F"/>
    <w:lvl w:ilvl="0">
      <w:start w:val="1"/>
      <w:numFmt w:val="decimal"/>
      <w:lvlText w:val="%1."/>
      <w:lvlJc w:val="left"/>
      <w:pPr>
        <w:tabs>
          <w:tab w:val="num" w:pos="360"/>
        </w:tabs>
        <w:ind w:left="360" w:hanging="360"/>
      </w:pPr>
      <w:rPr>
        <w:rFonts w:hint="default"/>
      </w:rPr>
    </w:lvl>
  </w:abstractNum>
  <w:abstractNum w:abstractNumId="17">
    <w:nsid w:val="37C2424E"/>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18">
    <w:nsid w:val="3CD02F56"/>
    <w:multiLevelType w:val="multilevel"/>
    <w:tmpl w:val="732A730E"/>
    <w:lvl w:ilvl="0">
      <w:start w:val="1"/>
      <w:numFmt w:val="decimal"/>
      <w:lvlText w:val="%1."/>
      <w:lvlJc w:val="left"/>
      <w:pPr>
        <w:tabs>
          <w:tab w:val="num" w:pos="795"/>
        </w:tabs>
        <w:ind w:left="795" w:hanging="795"/>
      </w:pPr>
      <w:rPr>
        <w:rFonts w:hint="default"/>
      </w:rPr>
    </w:lvl>
    <w:lvl w:ilvl="1">
      <w:start w:val="5"/>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08D3252"/>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20">
    <w:nsid w:val="4094217C"/>
    <w:multiLevelType w:val="multilevel"/>
    <w:tmpl w:val="6FFC79B2"/>
    <w:lvl w:ilvl="0">
      <w:start w:val="1"/>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46520D"/>
    <w:multiLevelType w:val="singleLevel"/>
    <w:tmpl w:val="DC9CE230"/>
    <w:lvl w:ilvl="0">
      <w:start w:val="2"/>
      <w:numFmt w:val="bullet"/>
      <w:lvlText w:val=""/>
      <w:lvlJc w:val="left"/>
      <w:pPr>
        <w:tabs>
          <w:tab w:val="num" w:pos="360"/>
        </w:tabs>
        <w:ind w:left="360" w:hanging="360"/>
      </w:pPr>
      <w:rPr>
        <w:rFonts w:ascii="Symbol" w:hAnsi="Symbol" w:cs="Symbol" w:hint="default"/>
        <w:color w:val="auto"/>
      </w:rPr>
    </w:lvl>
  </w:abstractNum>
  <w:abstractNum w:abstractNumId="22">
    <w:nsid w:val="4D655F7F"/>
    <w:multiLevelType w:val="multilevel"/>
    <w:tmpl w:val="BF7C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1D0665"/>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24">
    <w:nsid w:val="552C5344"/>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25">
    <w:nsid w:val="5A860544"/>
    <w:multiLevelType w:val="singleLevel"/>
    <w:tmpl w:val="64B63A96"/>
    <w:lvl w:ilvl="0">
      <w:start w:val="1"/>
      <w:numFmt w:val="bullet"/>
      <w:lvlText w:val="-"/>
      <w:lvlJc w:val="left"/>
      <w:pPr>
        <w:tabs>
          <w:tab w:val="num" w:pos="1065"/>
        </w:tabs>
        <w:ind w:left="1065" w:hanging="360"/>
      </w:pPr>
      <w:rPr>
        <w:rFonts w:hint="default"/>
      </w:rPr>
    </w:lvl>
  </w:abstractNum>
  <w:abstractNum w:abstractNumId="26">
    <w:nsid w:val="5C97638E"/>
    <w:multiLevelType w:val="multilevel"/>
    <w:tmpl w:val="2744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B055F7"/>
    <w:multiLevelType w:val="multilevel"/>
    <w:tmpl w:val="4948D70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0518FB"/>
    <w:multiLevelType w:val="multilevel"/>
    <w:tmpl w:val="15CA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BD0DB7"/>
    <w:multiLevelType w:val="multilevel"/>
    <w:tmpl w:val="B80C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A46C5D"/>
    <w:multiLevelType w:val="multilevel"/>
    <w:tmpl w:val="1580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E7F76"/>
    <w:multiLevelType w:val="multilevel"/>
    <w:tmpl w:val="379C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EC7902"/>
    <w:multiLevelType w:val="multilevel"/>
    <w:tmpl w:val="4B8E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4B1FE1"/>
    <w:multiLevelType w:val="multilevel"/>
    <w:tmpl w:val="781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995231"/>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35">
    <w:nsid w:val="72D517A0"/>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36">
    <w:nsid w:val="7310716B"/>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37">
    <w:nsid w:val="76101FBD"/>
    <w:multiLevelType w:val="singleLevel"/>
    <w:tmpl w:val="66FAE572"/>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38">
    <w:nsid w:val="77C51AEE"/>
    <w:multiLevelType w:val="multilevel"/>
    <w:tmpl w:val="A05C6816"/>
    <w:lvl w:ilvl="0">
      <w:start w:val="1"/>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D946E44"/>
    <w:multiLevelType w:val="multilevel"/>
    <w:tmpl w:val="E9C0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2"/>
  </w:num>
  <w:num w:numId="4">
    <w:abstractNumId w:val="31"/>
  </w:num>
  <w:num w:numId="5">
    <w:abstractNumId w:val="15"/>
  </w:num>
  <w:num w:numId="6">
    <w:abstractNumId w:val="30"/>
  </w:num>
  <w:num w:numId="7">
    <w:abstractNumId w:val="26"/>
  </w:num>
  <w:num w:numId="8">
    <w:abstractNumId w:val="8"/>
  </w:num>
  <w:num w:numId="9">
    <w:abstractNumId w:val="14"/>
  </w:num>
  <w:num w:numId="10">
    <w:abstractNumId w:val="5"/>
  </w:num>
  <w:num w:numId="11">
    <w:abstractNumId w:val="22"/>
  </w:num>
  <w:num w:numId="12">
    <w:abstractNumId w:val="9"/>
  </w:num>
  <w:num w:numId="13">
    <w:abstractNumId w:val="33"/>
  </w:num>
  <w:num w:numId="14">
    <w:abstractNumId w:val="28"/>
  </w:num>
  <w:num w:numId="15">
    <w:abstractNumId w:val="6"/>
  </w:num>
  <w:num w:numId="16">
    <w:abstractNumId w:val="13"/>
  </w:num>
  <w:num w:numId="17">
    <w:abstractNumId w:val="10"/>
  </w:num>
  <w:num w:numId="18">
    <w:abstractNumId w:val="0"/>
  </w:num>
  <w:num w:numId="19">
    <w:abstractNumId w:val="25"/>
  </w:num>
  <w:num w:numId="20">
    <w:abstractNumId w:val="21"/>
  </w:num>
  <w:num w:numId="21">
    <w:abstractNumId w:val="12"/>
  </w:num>
  <w:num w:numId="22">
    <w:abstractNumId w:val="34"/>
  </w:num>
  <w:num w:numId="23">
    <w:abstractNumId w:val="37"/>
  </w:num>
  <w:num w:numId="24">
    <w:abstractNumId w:val="23"/>
  </w:num>
  <w:num w:numId="25">
    <w:abstractNumId w:val="24"/>
  </w:num>
  <w:num w:numId="26">
    <w:abstractNumId w:val="3"/>
  </w:num>
  <w:num w:numId="27">
    <w:abstractNumId w:val="11"/>
  </w:num>
  <w:num w:numId="28">
    <w:abstractNumId w:val="19"/>
  </w:num>
  <w:num w:numId="29">
    <w:abstractNumId w:val="17"/>
  </w:num>
  <w:num w:numId="30">
    <w:abstractNumId w:val="35"/>
  </w:num>
  <w:num w:numId="31">
    <w:abstractNumId w:val="1"/>
  </w:num>
  <w:num w:numId="32">
    <w:abstractNumId w:val="4"/>
  </w:num>
  <w:num w:numId="33">
    <w:abstractNumId w:val="36"/>
  </w:num>
  <w:num w:numId="34">
    <w:abstractNumId w:val="20"/>
  </w:num>
  <w:num w:numId="35">
    <w:abstractNumId w:val="38"/>
  </w:num>
  <w:num w:numId="36">
    <w:abstractNumId w:val="18"/>
  </w:num>
  <w:num w:numId="37">
    <w:abstractNumId w:val="16"/>
  </w:num>
  <w:num w:numId="38">
    <w:abstractNumId w:val="7"/>
  </w:num>
  <w:num w:numId="39">
    <w:abstractNumId w:val="39"/>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B0DAD"/>
    <w:rsid w:val="00002A79"/>
    <w:rsid w:val="00003448"/>
    <w:rsid w:val="0000495E"/>
    <w:rsid w:val="00005A52"/>
    <w:rsid w:val="000157FE"/>
    <w:rsid w:val="00023E09"/>
    <w:rsid w:val="00024AD3"/>
    <w:rsid w:val="00025154"/>
    <w:rsid w:val="00027012"/>
    <w:rsid w:val="00034D57"/>
    <w:rsid w:val="00045B45"/>
    <w:rsid w:val="00045CC9"/>
    <w:rsid w:val="00047EDC"/>
    <w:rsid w:val="0005237E"/>
    <w:rsid w:val="00054376"/>
    <w:rsid w:val="00061CB9"/>
    <w:rsid w:val="00063172"/>
    <w:rsid w:val="0006352C"/>
    <w:rsid w:val="000651D6"/>
    <w:rsid w:val="000720E1"/>
    <w:rsid w:val="0007231A"/>
    <w:rsid w:val="00085E71"/>
    <w:rsid w:val="00086EB8"/>
    <w:rsid w:val="00090778"/>
    <w:rsid w:val="00091145"/>
    <w:rsid w:val="000B400D"/>
    <w:rsid w:val="000B5179"/>
    <w:rsid w:val="000C3115"/>
    <w:rsid w:val="000C3D69"/>
    <w:rsid w:val="000C42B2"/>
    <w:rsid w:val="000C47CB"/>
    <w:rsid w:val="000C7E8E"/>
    <w:rsid w:val="000C7F90"/>
    <w:rsid w:val="000D318B"/>
    <w:rsid w:val="000E180C"/>
    <w:rsid w:val="000E32A4"/>
    <w:rsid w:val="000E5665"/>
    <w:rsid w:val="000F145B"/>
    <w:rsid w:val="000F5B6F"/>
    <w:rsid w:val="000F6AF7"/>
    <w:rsid w:val="001150A7"/>
    <w:rsid w:val="00116625"/>
    <w:rsid w:val="00122604"/>
    <w:rsid w:val="0013359A"/>
    <w:rsid w:val="00135184"/>
    <w:rsid w:val="00145590"/>
    <w:rsid w:val="00146A4E"/>
    <w:rsid w:val="00146F42"/>
    <w:rsid w:val="0015130C"/>
    <w:rsid w:val="00152947"/>
    <w:rsid w:val="00156D57"/>
    <w:rsid w:val="001706C9"/>
    <w:rsid w:val="0017161D"/>
    <w:rsid w:val="00174BC5"/>
    <w:rsid w:val="00196D2B"/>
    <w:rsid w:val="001A40F4"/>
    <w:rsid w:val="001B08F0"/>
    <w:rsid w:val="001B18FE"/>
    <w:rsid w:val="001B35D2"/>
    <w:rsid w:val="001B6575"/>
    <w:rsid w:val="001D18B8"/>
    <w:rsid w:val="001D18C4"/>
    <w:rsid w:val="001D306A"/>
    <w:rsid w:val="001D3253"/>
    <w:rsid w:val="001D48FB"/>
    <w:rsid w:val="001E318C"/>
    <w:rsid w:val="001F08C1"/>
    <w:rsid w:val="001F260A"/>
    <w:rsid w:val="001F37FD"/>
    <w:rsid w:val="001F4F66"/>
    <w:rsid w:val="00201119"/>
    <w:rsid w:val="00207D26"/>
    <w:rsid w:val="0021341E"/>
    <w:rsid w:val="00216143"/>
    <w:rsid w:val="00220898"/>
    <w:rsid w:val="00220F92"/>
    <w:rsid w:val="002340A6"/>
    <w:rsid w:val="00241917"/>
    <w:rsid w:val="00243328"/>
    <w:rsid w:val="00247855"/>
    <w:rsid w:val="0025284B"/>
    <w:rsid w:val="00262872"/>
    <w:rsid w:val="00271BB1"/>
    <w:rsid w:val="00274340"/>
    <w:rsid w:val="00277CED"/>
    <w:rsid w:val="002827CC"/>
    <w:rsid w:val="00291CA1"/>
    <w:rsid w:val="002A2131"/>
    <w:rsid w:val="002C1D53"/>
    <w:rsid w:val="002C2205"/>
    <w:rsid w:val="002D03FD"/>
    <w:rsid w:val="002D45EE"/>
    <w:rsid w:val="002E3A23"/>
    <w:rsid w:val="002E6EFC"/>
    <w:rsid w:val="002F0840"/>
    <w:rsid w:val="002F6392"/>
    <w:rsid w:val="002F714F"/>
    <w:rsid w:val="003005E0"/>
    <w:rsid w:val="00305FF7"/>
    <w:rsid w:val="00306EB8"/>
    <w:rsid w:val="0032233B"/>
    <w:rsid w:val="0033590E"/>
    <w:rsid w:val="0033622C"/>
    <w:rsid w:val="0034217A"/>
    <w:rsid w:val="0034232E"/>
    <w:rsid w:val="00345891"/>
    <w:rsid w:val="0035281A"/>
    <w:rsid w:val="003533CE"/>
    <w:rsid w:val="00356C08"/>
    <w:rsid w:val="003609B0"/>
    <w:rsid w:val="00360DDA"/>
    <w:rsid w:val="003730F0"/>
    <w:rsid w:val="00373CFD"/>
    <w:rsid w:val="00377D70"/>
    <w:rsid w:val="00377F64"/>
    <w:rsid w:val="00381B80"/>
    <w:rsid w:val="00381C14"/>
    <w:rsid w:val="00382DD0"/>
    <w:rsid w:val="00396CB8"/>
    <w:rsid w:val="00397924"/>
    <w:rsid w:val="003A21A6"/>
    <w:rsid w:val="003A565A"/>
    <w:rsid w:val="003A59B2"/>
    <w:rsid w:val="003A74E9"/>
    <w:rsid w:val="003A7933"/>
    <w:rsid w:val="003B0197"/>
    <w:rsid w:val="003B2650"/>
    <w:rsid w:val="003B2F22"/>
    <w:rsid w:val="003B35D1"/>
    <w:rsid w:val="003B77A8"/>
    <w:rsid w:val="003C04AD"/>
    <w:rsid w:val="003C0DAD"/>
    <w:rsid w:val="003D4C06"/>
    <w:rsid w:val="003D5D69"/>
    <w:rsid w:val="003F3E9D"/>
    <w:rsid w:val="003F6933"/>
    <w:rsid w:val="003F7723"/>
    <w:rsid w:val="0040070B"/>
    <w:rsid w:val="00407AD1"/>
    <w:rsid w:val="00414C74"/>
    <w:rsid w:val="00415F5D"/>
    <w:rsid w:val="004161AC"/>
    <w:rsid w:val="00423150"/>
    <w:rsid w:val="00431FF9"/>
    <w:rsid w:val="004414A0"/>
    <w:rsid w:val="00443C2C"/>
    <w:rsid w:val="00460D04"/>
    <w:rsid w:val="00470B91"/>
    <w:rsid w:val="00472CE9"/>
    <w:rsid w:val="00483912"/>
    <w:rsid w:val="0048610E"/>
    <w:rsid w:val="00486E1F"/>
    <w:rsid w:val="0049231E"/>
    <w:rsid w:val="00494196"/>
    <w:rsid w:val="00495DD8"/>
    <w:rsid w:val="0049695B"/>
    <w:rsid w:val="004B0CBD"/>
    <w:rsid w:val="004B337C"/>
    <w:rsid w:val="004B60A6"/>
    <w:rsid w:val="004C1FF8"/>
    <w:rsid w:val="004C2A12"/>
    <w:rsid w:val="004C412A"/>
    <w:rsid w:val="004C457E"/>
    <w:rsid w:val="004C6F34"/>
    <w:rsid w:val="004D3957"/>
    <w:rsid w:val="004D47B6"/>
    <w:rsid w:val="004D6233"/>
    <w:rsid w:val="004D7279"/>
    <w:rsid w:val="004E5922"/>
    <w:rsid w:val="004F4975"/>
    <w:rsid w:val="004F7099"/>
    <w:rsid w:val="00501E9E"/>
    <w:rsid w:val="00501F99"/>
    <w:rsid w:val="00503D6C"/>
    <w:rsid w:val="00511E5B"/>
    <w:rsid w:val="00513E66"/>
    <w:rsid w:val="0051541E"/>
    <w:rsid w:val="005154F3"/>
    <w:rsid w:val="00517E91"/>
    <w:rsid w:val="00531272"/>
    <w:rsid w:val="005351AA"/>
    <w:rsid w:val="0054681F"/>
    <w:rsid w:val="00550E34"/>
    <w:rsid w:val="0056262B"/>
    <w:rsid w:val="00563179"/>
    <w:rsid w:val="00570D4D"/>
    <w:rsid w:val="00571723"/>
    <w:rsid w:val="00574057"/>
    <w:rsid w:val="005819D1"/>
    <w:rsid w:val="00581CDE"/>
    <w:rsid w:val="005949BA"/>
    <w:rsid w:val="00596822"/>
    <w:rsid w:val="005A45FC"/>
    <w:rsid w:val="005A70AF"/>
    <w:rsid w:val="005B5282"/>
    <w:rsid w:val="005C2A58"/>
    <w:rsid w:val="005C34CF"/>
    <w:rsid w:val="005C4E92"/>
    <w:rsid w:val="005C51C5"/>
    <w:rsid w:val="005C531E"/>
    <w:rsid w:val="005D74E0"/>
    <w:rsid w:val="005E1DBF"/>
    <w:rsid w:val="005E4876"/>
    <w:rsid w:val="005F1C30"/>
    <w:rsid w:val="005F3196"/>
    <w:rsid w:val="005F45D3"/>
    <w:rsid w:val="005F7FEF"/>
    <w:rsid w:val="00601344"/>
    <w:rsid w:val="0060196C"/>
    <w:rsid w:val="0060632F"/>
    <w:rsid w:val="006104E3"/>
    <w:rsid w:val="00613F68"/>
    <w:rsid w:val="00614476"/>
    <w:rsid w:val="00614680"/>
    <w:rsid w:val="00625ED0"/>
    <w:rsid w:val="00631B60"/>
    <w:rsid w:val="006371C8"/>
    <w:rsid w:val="006376D7"/>
    <w:rsid w:val="0064231A"/>
    <w:rsid w:val="0064250F"/>
    <w:rsid w:val="00644A7F"/>
    <w:rsid w:val="006512ED"/>
    <w:rsid w:val="0066095F"/>
    <w:rsid w:val="00663380"/>
    <w:rsid w:val="006663AB"/>
    <w:rsid w:val="0067303D"/>
    <w:rsid w:val="006733C0"/>
    <w:rsid w:val="006800E7"/>
    <w:rsid w:val="00681FA0"/>
    <w:rsid w:val="00682330"/>
    <w:rsid w:val="00682EC1"/>
    <w:rsid w:val="006851C6"/>
    <w:rsid w:val="00685CFD"/>
    <w:rsid w:val="00686CF3"/>
    <w:rsid w:val="00697617"/>
    <w:rsid w:val="006A009C"/>
    <w:rsid w:val="006A4586"/>
    <w:rsid w:val="006A5DC8"/>
    <w:rsid w:val="006A6C6D"/>
    <w:rsid w:val="006B3E64"/>
    <w:rsid w:val="006C32F7"/>
    <w:rsid w:val="006C390D"/>
    <w:rsid w:val="006D0CA4"/>
    <w:rsid w:val="006D2293"/>
    <w:rsid w:val="006D281F"/>
    <w:rsid w:val="006D4555"/>
    <w:rsid w:val="006E0FF8"/>
    <w:rsid w:val="006E10EB"/>
    <w:rsid w:val="006E4A9F"/>
    <w:rsid w:val="006E6EED"/>
    <w:rsid w:val="006F1BAD"/>
    <w:rsid w:val="006F370A"/>
    <w:rsid w:val="006F4A6D"/>
    <w:rsid w:val="00701219"/>
    <w:rsid w:val="0070160F"/>
    <w:rsid w:val="00711DA6"/>
    <w:rsid w:val="00711FFF"/>
    <w:rsid w:val="00713989"/>
    <w:rsid w:val="00714CD4"/>
    <w:rsid w:val="007174B1"/>
    <w:rsid w:val="00717818"/>
    <w:rsid w:val="00730907"/>
    <w:rsid w:val="00731BCC"/>
    <w:rsid w:val="007334B3"/>
    <w:rsid w:val="007459D1"/>
    <w:rsid w:val="00761918"/>
    <w:rsid w:val="007700DF"/>
    <w:rsid w:val="00771CF7"/>
    <w:rsid w:val="00775E6E"/>
    <w:rsid w:val="00775F6B"/>
    <w:rsid w:val="00780191"/>
    <w:rsid w:val="007843BC"/>
    <w:rsid w:val="00790B17"/>
    <w:rsid w:val="007949B4"/>
    <w:rsid w:val="00794D83"/>
    <w:rsid w:val="007A002F"/>
    <w:rsid w:val="007A2042"/>
    <w:rsid w:val="007A2C0D"/>
    <w:rsid w:val="007A2F8A"/>
    <w:rsid w:val="007A519E"/>
    <w:rsid w:val="007A6F4C"/>
    <w:rsid w:val="007B0561"/>
    <w:rsid w:val="007B0DAD"/>
    <w:rsid w:val="007B323E"/>
    <w:rsid w:val="007B40D1"/>
    <w:rsid w:val="007B479C"/>
    <w:rsid w:val="007B6332"/>
    <w:rsid w:val="007C3FF4"/>
    <w:rsid w:val="007C41A7"/>
    <w:rsid w:val="007D21AD"/>
    <w:rsid w:val="007E2CB7"/>
    <w:rsid w:val="007E4C1F"/>
    <w:rsid w:val="007F0057"/>
    <w:rsid w:val="007F048A"/>
    <w:rsid w:val="007F3E2D"/>
    <w:rsid w:val="00800C83"/>
    <w:rsid w:val="00803EFB"/>
    <w:rsid w:val="00813C1C"/>
    <w:rsid w:val="00823563"/>
    <w:rsid w:val="00824483"/>
    <w:rsid w:val="00826048"/>
    <w:rsid w:val="0082647D"/>
    <w:rsid w:val="008269C7"/>
    <w:rsid w:val="0083026A"/>
    <w:rsid w:val="0083050A"/>
    <w:rsid w:val="00832825"/>
    <w:rsid w:val="0083561C"/>
    <w:rsid w:val="00835786"/>
    <w:rsid w:val="00836C56"/>
    <w:rsid w:val="00845D57"/>
    <w:rsid w:val="00846270"/>
    <w:rsid w:val="008542C9"/>
    <w:rsid w:val="00855427"/>
    <w:rsid w:val="0086379A"/>
    <w:rsid w:val="0086507B"/>
    <w:rsid w:val="008679A5"/>
    <w:rsid w:val="00873947"/>
    <w:rsid w:val="00877DB4"/>
    <w:rsid w:val="00890F57"/>
    <w:rsid w:val="0089278E"/>
    <w:rsid w:val="00893AFA"/>
    <w:rsid w:val="00895048"/>
    <w:rsid w:val="0089575F"/>
    <w:rsid w:val="008A5E8A"/>
    <w:rsid w:val="008B16BB"/>
    <w:rsid w:val="008B6B14"/>
    <w:rsid w:val="008C21F0"/>
    <w:rsid w:val="008C2F01"/>
    <w:rsid w:val="008C35D8"/>
    <w:rsid w:val="008C5B76"/>
    <w:rsid w:val="008D79A4"/>
    <w:rsid w:val="008E6E4F"/>
    <w:rsid w:val="008F139C"/>
    <w:rsid w:val="008F499C"/>
    <w:rsid w:val="008F75EE"/>
    <w:rsid w:val="0090064A"/>
    <w:rsid w:val="009015B1"/>
    <w:rsid w:val="0090298D"/>
    <w:rsid w:val="0090375B"/>
    <w:rsid w:val="0090453C"/>
    <w:rsid w:val="009054CE"/>
    <w:rsid w:val="009130E6"/>
    <w:rsid w:val="00913F56"/>
    <w:rsid w:val="00914510"/>
    <w:rsid w:val="00915855"/>
    <w:rsid w:val="0091754D"/>
    <w:rsid w:val="009227D9"/>
    <w:rsid w:val="00926DD9"/>
    <w:rsid w:val="00933110"/>
    <w:rsid w:val="00933AB8"/>
    <w:rsid w:val="009358B8"/>
    <w:rsid w:val="00943476"/>
    <w:rsid w:val="00946742"/>
    <w:rsid w:val="00947B40"/>
    <w:rsid w:val="00964721"/>
    <w:rsid w:val="0096561E"/>
    <w:rsid w:val="00967AB6"/>
    <w:rsid w:val="00970EB4"/>
    <w:rsid w:val="00980073"/>
    <w:rsid w:val="00981331"/>
    <w:rsid w:val="00984787"/>
    <w:rsid w:val="009847B5"/>
    <w:rsid w:val="00985665"/>
    <w:rsid w:val="00986586"/>
    <w:rsid w:val="009877A1"/>
    <w:rsid w:val="0099325A"/>
    <w:rsid w:val="00993887"/>
    <w:rsid w:val="0099652B"/>
    <w:rsid w:val="009A0896"/>
    <w:rsid w:val="009B13C6"/>
    <w:rsid w:val="009C3C37"/>
    <w:rsid w:val="009C65D7"/>
    <w:rsid w:val="009D1EA6"/>
    <w:rsid w:val="009D3FF9"/>
    <w:rsid w:val="009D5C1F"/>
    <w:rsid w:val="009E5B20"/>
    <w:rsid w:val="009E773C"/>
    <w:rsid w:val="009F0F5E"/>
    <w:rsid w:val="009F65A5"/>
    <w:rsid w:val="00A05870"/>
    <w:rsid w:val="00A07B39"/>
    <w:rsid w:val="00A07F82"/>
    <w:rsid w:val="00A13CFB"/>
    <w:rsid w:val="00A1668D"/>
    <w:rsid w:val="00A202C5"/>
    <w:rsid w:val="00A23989"/>
    <w:rsid w:val="00A26E43"/>
    <w:rsid w:val="00A27DEC"/>
    <w:rsid w:val="00A3133A"/>
    <w:rsid w:val="00A32969"/>
    <w:rsid w:val="00A32DF0"/>
    <w:rsid w:val="00A34776"/>
    <w:rsid w:val="00A3751F"/>
    <w:rsid w:val="00A41A67"/>
    <w:rsid w:val="00A41F32"/>
    <w:rsid w:val="00A42C67"/>
    <w:rsid w:val="00A4568A"/>
    <w:rsid w:val="00A66121"/>
    <w:rsid w:val="00A71F8F"/>
    <w:rsid w:val="00A946BD"/>
    <w:rsid w:val="00A96012"/>
    <w:rsid w:val="00AB7DE1"/>
    <w:rsid w:val="00AC257E"/>
    <w:rsid w:val="00AC2AD2"/>
    <w:rsid w:val="00AC30D5"/>
    <w:rsid w:val="00AC41D6"/>
    <w:rsid w:val="00AC7AE7"/>
    <w:rsid w:val="00AD0E1E"/>
    <w:rsid w:val="00AD3D69"/>
    <w:rsid w:val="00AE0C5F"/>
    <w:rsid w:val="00B116DD"/>
    <w:rsid w:val="00B16937"/>
    <w:rsid w:val="00B2118D"/>
    <w:rsid w:val="00B23A05"/>
    <w:rsid w:val="00B25074"/>
    <w:rsid w:val="00B25C5C"/>
    <w:rsid w:val="00B25F1F"/>
    <w:rsid w:val="00B26659"/>
    <w:rsid w:val="00B360EC"/>
    <w:rsid w:val="00B46BC3"/>
    <w:rsid w:val="00B51734"/>
    <w:rsid w:val="00B54838"/>
    <w:rsid w:val="00B71673"/>
    <w:rsid w:val="00B7550E"/>
    <w:rsid w:val="00B800F1"/>
    <w:rsid w:val="00B8363A"/>
    <w:rsid w:val="00B922B0"/>
    <w:rsid w:val="00BA03B5"/>
    <w:rsid w:val="00BA3FE9"/>
    <w:rsid w:val="00BA4325"/>
    <w:rsid w:val="00BA5D0E"/>
    <w:rsid w:val="00BA671E"/>
    <w:rsid w:val="00BB44C3"/>
    <w:rsid w:val="00BC6C3B"/>
    <w:rsid w:val="00BC7CD9"/>
    <w:rsid w:val="00BD2A48"/>
    <w:rsid w:val="00BD5830"/>
    <w:rsid w:val="00BD76D4"/>
    <w:rsid w:val="00BD7E9F"/>
    <w:rsid w:val="00BE0B36"/>
    <w:rsid w:val="00BE221E"/>
    <w:rsid w:val="00BE528D"/>
    <w:rsid w:val="00BF5CD0"/>
    <w:rsid w:val="00C04476"/>
    <w:rsid w:val="00C04BA0"/>
    <w:rsid w:val="00C04D00"/>
    <w:rsid w:val="00C05C60"/>
    <w:rsid w:val="00C1188B"/>
    <w:rsid w:val="00C133A6"/>
    <w:rsid w:val="00C30162"/>
    <w:rsid w:val="00C30CF8"/>
    <w:rsid w:val="00C344B4"/>
    <w:rsid w:val="00C40F3B"/>
    <w:rsid w:val="00C41C21"/>
    <w:rsid w:val="00C43201"/>
    <w:rsid w:val="00C56909"/>
    <w:rsid w:val="00C64D11"/>
    <w:rsid w:val="00C66234"/>
    <w:rsid w:val="00C70736"/>
    <w:rsid w:val="00C70F7E"/>
    <w:rsid w:val="00C71C15"/>
    <w:rsid w:val="00C72CC7"/>
    <w:rsid w:val="00C7323E"/>
    <w:rsid w:val="00C74126"/>
    <w:rsid w:val="00C770E3"/>
    <w:rsid w:val="00C80217"/>
    <w:rsid w:val="00C860A3"/>
    <w:rsid w:val="00C9719A"/>
    <w:rsid w:val="00CA0DE7"/>
    <w:rsid w:val="00CB12D4"/>
    <w:rsid w:val="00CC0FA7"/>
    <w:rsid w:val="00CD0A5A"/>
    <w:rsid w:val="00CD1E56"/>
    <w:rsid w:val="00CD6110"/>
    <w:rsid w:val="00CE09AF"/>
    <w:rsid w:val="00CE1E8D"/>
    <w:rsid w:val="00CE4AC6"/>
    <w:rsid w:val="00CE4D30"/>
    <w:rsid w:val="00CE62A3"/>
    <w:rsid w:val="00CE7E61"/>
    <w:rsid w:val="00CF0492"/>
    <w:rsid w:val="00CF19E2"/>
    <w:rsid w:val="00CF2CC3"/>
    <w:rsid w:val="00CF34D3"/>
    <w:rsid w:val="00CF4D71"/>
    <w:rsid w:val="00CF6088"/>
    <w:rsid w:val="00D0298C"/>
    <w:rsid w:val="00D0308C"/>
    <w:rsid w:val="00D04DB0"/>
    <w:rsid w:val="00D04E59"/>
    <w:rsid w:val="00D05ECF"/>
    <w:rsid w:val="00D1136A"/>
    <w:rsid w:val="00D123B8"/>
    <w:rsid w:val="00D15D61"/>
    <w:rsid w:val="00D16E7C"/>
    <w:rsid w:val="00D2023A"/>
    <w:rsid w:val="00D217B5"/>
    <w:rsid w:val="00D25BEF"/>
    <w:rsid w:val="00D25FBA"/>
    <w:rsid w:val="00D301CB"/>
    <w:rsid w:val="00D30E51"/>
    <w:rsid w:val="00D34762"/>
    <w:rsid w:val="00D37306"/>
    <w:rsid w:val="00D3767F"/>
    <w:rsid w:val="00D46BFF"/>
    <w:rsid w:val="00D5065F"/>
    <w:rsid w:val="00D54216"/>
    <w:rsid w:val="00D5465E"/>
    <w:rsid w:val="00D648B4"/>
    <w:rsid w:val="00D71D58"/>
    <w:rsid w:val="00D74136"/>
    <w:rsid w:val="00D75FF3"/>
    <w:rsid w:val="00D770A5"/>
    <w:rsid w:val="00D8102E"/>
    <w:rsid w:val="00D81542"/>
    <w:rsid w:val="00D95B29"/>
    <w:rsid w:val="00DA77FF"/>
    <w:rsid w:val="00DB1917"/>
    <w:rsid w:val="00DD58BB"/>
    <w:rsid w:val="00DD6C44"/>
    <w:rsid w:val="00DD7C52"/>
    <w:rsid w:val="00DE028A"/>
    <w:rsid w:val="00DE2AEF"/>
    <w:rsid w:val="00DE7F7D"/>
    <w:rsid w:val="00DF01EA"/>
    <w:rsid w:val="00DF0F2E"/>
    <w:rsid w:val="00DF6C84"/>
    <w:rsid w:val="00DF7DB8"/>
    <w:rsid w:val="00E010E4"/>
    <w:rsid w:val="00E01F3C"/>
    <w:rsid w:val="00E02E89"/>
    <w:rsid w:val="00E05039"/>
    <w:rsid w:val="00E05A1A"/>
    <w:rsid w:val="00E0601C"/>
    <w:rsid w:val="00E060E0"/>
    <w:rsid w:val="00E06536"/>
    <w:rsid w:val="00E14294"/>
    <w:rsid w:val="00E16AC0"/>
    <w:rsid w:val="00E20ED5"/>
    <w:rsid w:val="00E21CAB"/>
    <w:rsid w:val="00E251F6"/>
    <w:rsid w:val="00E2533D"/>
    <w:rsid w:val="00E25939"/>
    <w:rsid w:val="00E25D1E"/>
    <w:rsid w:val="00E278FB"/>
    <w:rsid w:val="00E3489A"/>
    <w:rsid w:val="00E3700B"/>
    <w:rsid w:val="00E37C00"/>
    <w:rsid w:val="00E41FC1"/>
    <w:rsid w:val="00E41FDD"/>
    <w:rsid w:val="00E60033"/>
    <w:rsid w:val="00E61093"/>
    <w:rsid w:val="00E61839"/>
    <w:rsid w:val="00E74C3C"/>
    <w:rsid w:val="00E81064"/>
    <w:rsid w:val="00E84278"/>
    <w:rsid w:val="00E848DE"/>
    <w:rsid w:val="00E90BCA"/>
    <w:rsid w:val="00E90D73"/>
    <w:rsid w:val="00E92197"/>
    <w:rsid w:val="00E95759"/>
    <w:rsid w:val="00EA12C9"/>
    <w:rsid w:val="00EB0892"/>
    <w:rsid w:val="00EB2443"/>
    <w:rsid w:val="00EB25D3"/>
    <w:rsid w:val="00EB35FC"/>
    <w:rsid w:val="00EB517E"/>
    <w:rsid w:val="00EB6BED"/>
    <w:rsid w:val="00EB7FFA"/>
    <w:rsid w:val="00EC22EB"/>
    <w:rsid w:val="00EC4018"/>
    <w:rsid w:val="00EC4BAC"/>
    <w:rsid w:val="00ED092C"/>
    <w:rsid w:val="00ED330D"/>
    <w:rsid w:val="00ED3DAA"/>
    <w:rsid w:val="00ED5492"/>
    <w:rsid w:val="00ED7ECC"/>
    <w:rsid w:val="00EE2B4C"/>
    <w:rsid w:val="00EE3AE1"/>
    <w:rsid w:val="00EF0F4A"/>
    <w:rsid w:val="00EF3F8F"/>
    <w:rsid w:val="00EF55DF"/>
    <w:rsid w:val="00F0153E"/>
    <w:rsid w:val="00F02184"/>
    <w:rsid w:val="00F02D93"/>
    <w:rsid w:val="00F04891"/>
    <w:rsid w:val="00F0624D"/>
    <w:rsid w:val="00F20E93"/>
    <w:rsid w:val="00F21070"/>
    <w:rsid w:val="00F21197"/>
    <w:rsid w:val="00F21860"/>
    <w:rsid w:val="00F240F2"/>
    <w:rsid w:val="00F25665"/>
    <w:rsid w:val="00F26C3A"/>
    <w:rsid w:val="00F330A4"/>
    <w:rsid w:val="00F405A5"/>
    <w:rsid w:val="00F4404A"/>
    <w:rsid w:val="00F50D2F"/>
    <w:rsid w:val="00F553D7"/>
    <w:rsid w:val="00F56E73"/>
    <w:rsid w:val="00F600F0"/>
    <w:rsid w:val="00F62306"/>
    <w:rsid w:val="00F626BB"/>
    <w:rsid w:val="00F647DC"/>
    <w:rsid w:val="00F70E37"/>
    <w:rsid w:val="00F717E2"/>
    <w:rsid w:val="00F80F7D"/>
    <w:rsid w:val="00F83C37"/>
    <w:rsid w:val="00F856FC"/>
    <w:rsid w:val="00F935C2"/>
    <w:rsid w:val="00FA277D"/>
    <w:rsid w:val="00FA64E3"/>
    <w:rsid w:val="00FA68EE"/>
    <w:rsid w:val="00FA7CE7"/>
    <w:rsid w:val="00FB0DFC"/>
    <w:rsid w:val="00FB1314"/>
    <w:rsid w:val="00FB1F5A"/>
    <w:rsid w:val="00FB29D6"/>
    <w:rsid w:val="00FB6F06"/>
    <w:rsid w:val="00FB7A82"/>
    <w:rsid w:val="00FC7D83"/>
    <w:rsid w:val="00FD0018"/>
    <w:rsid w:val="00FD3004"/>
    <w:rsid w:val="00FE59BF"/>
    <w:rsid w:val="00FF161A"/>
    <w:rsid w:val="00FF26D5"/>
    <w:rsid w:val="00FF39FA"/>
    <w:rsid w:val="00FF6F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eastAsia="es-EC"/>
    </w:rPr>
  </w:style>
  <w:style w:type="paragraph" w:styleId="Ttulo1">
    <w:name w:val="heading 1"/>
    <w:basedOn w:val="Normal"/>
    <w:next w:val="Normal"/>
    <w:qFormat/>
    <w:rsid w:val="001F08C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C0DAD"/>
    <w:pPr>
      <w:keepNext/>
      <w:pBdr>
        <w:top w:val="thinThickLargeGap" w:sz="24" w:space="1" w:color="auto"/>
        <w:left w:val="thinThickLargeGap" w:sz="24" w:space="4" w:color="auto"/>
        <w:bottom w:val="thickThinLargeGap" w:sz="24" w:space="1" w:color="auto"/>
        <w:right w:val="thickThinLargeGap" w:sz="24" w:space="4" w:color="auto"/>
      </w:pBdr>
      <w:autoSpaceDE w:val="0"/>
      <w:autoSpaceDN w:val="0"/>
      <w:jc w:val="center"/>
      <w:outlineLvl w:val="1"/>
    </w:pPr>
    <w:rPr>
      <w:rFonts w:ascii="Arial" w:hAnsi="Arial" w:cs="Arial"/>
      <w:b/>
      <w:bCs/>
      <w:color w:val="000000"/>
      <w:sz w:val="36"/>
      <w:szCs w:val="36"/>
      <w:lang w:val="es-ES_tradnl" w:eastAsia="en-US"/>
    </w:rPr>
  </w:style>
  <w:style w:type="paragraph" w:styleId="Ttulo3">
    <w:name w:val="heading 3"/>
    <w:basedOn w:val="Normal"/>
    <w:next w:val="Normal"/>
    <w:qFormat/>
    <w:rsid w:val="000E180C"/>
    <w:pPr>
      <w:keepNext/>
      <w:spacing w:before="240" w:after="60"/>
      <w:outlineLvl w:val="2"/>
    </w:pPr>
    <w:rPr>
      <w:rFonts w:ascii="Arial" w:hAnsi="Arial" w:cs="Arial"/>
      <w:b/>
      <w:bCs/>
      <w:sz w:val="26"/>
      <w:szCs w:val="26"/>
    </w:rPr>
  </w:style>
  <w:style w:type="paragraph" w:styleId="Ttulo6">
    <w:name w:val="heading 6"/>
    <w:basedOn w:val="Normal"/>
    <w:next w:val="Normal"/>
    <w:qFormat/>
    <w:rsid w:val="001F08C1"/>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AC257E"/>
    <w:pPr>
      <w:autoSpaceDE w:val="0"/>
      <w:autoSpaceDN w:val="0"/>
      <w:jc w:val="both"/>
    </w:pPr>
    <w:rPr>
      <w:rFonts w:ascii="Americana BT" w:hAnsi="Americana BT" w:cs="Americana BT"/>
      <w:sz w:val="48"/>
      <w:szCs w:val="48"/>
      <w:lang w:val="es-ES"/>
    </w:rPr>
  </w:style>
  <w:style w:type="paragraph" w:styleId="NormalWeb">
    <w:name w:val="Normal (Web)"/>
    <w:basedOn w:val="Normal"/>
    <w:rsid w:val="00377D70"/>
    <w:pPr>
      <w:spacing w:before="100" w:beforeAutospacing="1" w:after="100" w:afterAutospacing="1"/>
    </w:pPr>
    <w:rPr>
      <w:lang w:val="en-US" w:eastAsia="en-US"/>
    </w:rPr>
  </w:style>
  <w:style w:type="character" w:styleId="Refdenotaalpie">
    <w:name w:val="footnote reference"/>
    <w:basedOn w:val="Fuentedeprrafopredeter"/>
    <w:rsid w:val="00377D70"/>
  </w:style>
  <w:style w:type="character" w:styleId="Hipervnculo">
    <w:name w:val="Hyperlink"/>
    <w:basedOn w:val="Fuentedeprrafopredeter"/>
    <w:rsid w:val="006104E3"/>
    <w:rPr>
      <w:color w:val="0000FF"/>
      <w:u w:val="single"/>
    </w:rPr>
  </w:style>
  <w:style w:type="paragraph" w:styleId="Encabezado">
    <w:name w:val="header"/>
    <w:basedOn w:val="Normal"/>
    <w:rsid w:val="00146F42"/>
    <w:pPr>
      <w:tabs>
        <w:tab w:val="center" w:pos="4320"/>
        <w:tab w:val="right" w:pos="8640"/>
      </w:tabs>
    </w:pPr>
  </w:style>
  <w:style w:type="paragraph" w:styleId="Piedepgina">
    <w:name w:val="footer"/>
    <w:basedOn w:val="Normal"/>
    <w:rsid w:val="00146F42"/>
    <w:pPr>
      <w:tabs>
        <w:tab w:val="center" w:pos="4320"/>
        <w:tab w:val="right" w:pos="8640"/>
      </w:tabs>
    </w:pPr>
  </w:style>
  <w:style w:type="character" w:styleId="Nmerodepgina">
    <w:name w:val="page number"/>
    <w:basedOn w:val="Fuentedeprrafopredeter"/>
    <w:rsid w:val="00146F42"/>
  </w:style>
  <w:style w:type="paragraph" w:styleId="Textoindependiente">
    <w:name w:val="Body Text"/>
    <w:basedOn w:val="Normal"/>
    <w:rsid w:val="001F08C1"/>
    <w:pPr>
      <w:spacing w:after="120"/>
    </w:pPr>
  </w:style>
  <w:style w:type="paragraph" w:styleId="Textoindependiente2">
    <w:name w:val="Body Text 2"/>
    <w:basedOn w:val="Normal"/>
    <w:rsid w:val="001F08C1"/>
    <w:pPr>
      <w:spacing w:after="120" w:line="480" w:lineRule="auto"/>
    </w:pPr>
  </w:style>
  <w:style w:type="paragraph" w:styleId="Subttulo">
    <w:name w:val="Subtitle"/>
    <w:basedOn w:val="Normal"/>
    <w:qFormat/>
    <w:rsid w:val="001F08C1"/>
    <w:pPr>
      <w:autoSpaceDE w:val="0"/>
      <w:autoSpaceDN w:val="0"/>
      <w:jc w:val="center"/>
    </w:pPr>
    <w:rPr>
      <w:color w:val="FF0000"/>
      <w:sz w:val="30"/>
      <w:szCs w:val="30"/>
      <w:lang w:val="es-AR" w:eastAsia="en-US"/>
    </w:rPr>
  </w:style>
  <w:style w:type="paragraph" w:styleId="HTMLconformatoprevio">
    <w:name w:val="HTML Preformatted"/>
    <w:basedOn w:val="Normal"/>
    <w:rsid w:val="0068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eastAsia="en-US"/>
    </w:rPr>
  </w:style>
  <w:style w:type="character" w:customStyle="1" w:styleId="texhtml">
    <w:name w:val="texhtml"/>
    <w:basedOn w:val="Fuentedeprrafopredeter"/>
    <w:rsid w:val="000E180C"/>
  </w:style>
  <w:style w:type="character" w:customStyle="1" w:styleId="mw-headline">
    <w:name w:val="mw-headline"/>
    <w:basedOn w:val="Fuentedeprrafopredeter"/>
    <w:rsid w:val="000E180C"/>
  </w:style>
  <w:style w:type="character" w:customStyle="1" w:styleId="editsection">
    <w:name w:val="editsection"/>
    <w:basedOn w:val="Fuentedeprrafopredeter"/>
    <w:rsid w:val="000E180C"/>
  </w:style>
  <w:style w:type="paragraph" w:styleId="Textodeglobo">
    <w:name w:val="Balloon Text"/>
    <w:basedOn w:val="Normal"/>
    <w:semiHidden/>
    <w:rsid w:val="00396C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728695">
      <w:bodyDiv w:val="1"/>
      <w:marLeft w:val="0"/>
      <w:marRight w:val="0"/>
      <w:marTop w:val="0"/>
      <w:marBottom w:val="0"/>
      <w:divBdr>
        <w:top w:val="none" w:sz="0" w:space="0" w:color="auto"/>
        <w:left w:val="none" w:sz="0" w:space="0" w:color="auto"/>
        <w:bottom w:val="none" w:sz="0" w:space="0" w:color="auto"/>
        <w:right w:val="none" w:sz="0" w:space="0" w:color="auto"/>
      </w:divBdr>
    </w:div>
    <w:div w:id="258635196">
      <w:bodyDiv w:val="1"/>
      <w:marLeft w:val="0"/>
      <w:marRight w:val="0"/>
      <w:marTop w:val="0"/>
      <w:marBottom w:val="0"/>
      <w:divBdr>
        <w:top w:val="none" w:sz="0" w:space="0" w:color="auto"/>
        <w:left w:val="none" w:sz="0" w:space="0" w:color="auto"/>
        <w:bottom w:val="none" w:sz="0" w:space="0" w:color="auto"/>
        <w:right w:val="none" w:sz="0" w:space="0" w:color="auto"/>
      </w:divBdr>
    </w:div>
    <w:div w:id="282617762">
      <w:bodyDiv w:val="1"/>
      <w:marLeft w:val="0"/>
      <w:marRight w:val="0"/>
      <w:marTop w:val="0"/>
      <w:marBottom w:val="0"/>
      <w:divBdr>
        <w:top w:val="none" w:sz="0" w:space="0" w:color="auto"/>
        <w:left w:val="none" w:sz="0" w:space="0" w:color="auto"/>
        <w:bottom w:val="none" w:sz="0" w:space="0" w:color="auto"/>
        <w:right w:val="none" w:sz="0" w:space="0" w:color="auto"/>
      </w:divBdr>
    </w:div>
    <w:div w:id="318844840">
      <w:bodyDiv w:val="1"/>
      <w:marLeft w:val="0"/>
      <w:marRight w:val="0"/>
      <w:marTop w:val="0"/>
      <w:marBottom w:val="0"/>
      <w:divBdr>
        <w:top w:val="none" w:sz="0" w:space="0" w:color="auto"/>
        <w:left w:val="none" w:sz="0" w:space="0" w:color="auto"/>
        <w:bottom w:val="none" w:sz="0" w:space="0" w:color="auto"/>
        <w:right w:val="none" w:sz="0" w:space="0" w:color="auto"/>
      </w:divBdr>
    </w:div>
    <w:div w:id="339284657">
      <w:bodyDiv w:val="1"/>
      <w:marLeft w:val="0"/>
      <w:marRight w:val="0"/>
      <w:marTop w:val="0"/>
      <w:marBottom w:val="0"/>
      <w:divBdr>
        <w:top w:val="none" w:sz="0" w:space="0" w:color="auto"/>
        <w:left w:val="none" w:sz="0" w:space="0" w:color="auto"/>
        <w:bottom w:val="none" w:sz="0" w:space="0" w:color="auto"/>
        <w:right w:val="none" w:sz="0" w:space="0" w:color="auto"/>
      </w:divBdr>
      <w:divsChild>
        <w:div w:id="1229072250">
          <w:marLeft w:val="0"/>
          <w:marRight w:val="0"/>
          <w:marTop w:val="0"/>
          <w:marBottom w:val="0"/>
          <w:divBdr>
            <w:top w:val="none" w:sz="0" w:space="0" w:color="auto"/>
            <w:left w:val="none" w:sz="0" w:space="0" w:color="auto"/>
            <w:bottom w:val="none" w:sz="0" w:space="0" w:color="auto"/>
            <w:right w:val="none" w:sz="0" w:space="0" w:color="auto"/>
          </w:divBdr>
          <w:divsChild>
            <w:div w:id="865480359">
              <w:marLeft w:val="0"/>
              <w:marRight w:val="0"/>
              <w:marTop w:val="0"/>
              <w:marBottom w:val="0"/>
              <w:divBdr>
                <w:top w:val="none" w:sz="0" w:space="0" w:color="auto"/>
                <w:left w:val="none" w:sz="0" w:space="0" w:color="auto"/>
                <w:bottom w:val="none" w:sz="0" w:space="0" w:color="auto"/>
                <w:right w:val="none" w:sz="0" w:space="0" w:color="auto"/>
              </w:divBdr>
              <w:divsChild>
                <w:div w:id="1901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23799">
      <w:bodyDiv w:val="1"/>
      <w:marLeft w:val="0"/>
      <w:marRight w:val="0"/>
      <w:marTop w:val="0"/>
      <w:marBottom w:val="0"/>
      <w:divBdr>
        <w:top w:val="none" w:sz="0" w:space="0" w:color="auto"/>
        <w:left w:val="none" w:sz="0" w:space="0" w:color="auto"/>
        <w:bottom w:val="none" w:sz="0" w:space="0" w:color="auto"/>
        <w:right w:val="none" w:sz="0" w:space="0" w:color="auto"/>
      </w:divBdr>
    </w:div>
    <w:div w:id="418718777">
      <w:bodyDiv w:val="1"/>
      <w:marLeft w:val="0"/>
      <w:marRight w:val="0"/>
      <w:marTop w:val="0"/>
      <w:marBottom w:val="0"/>
      <w:divBdr>
        <w:top w:val="none" w:sz="0" w:space="0" w:color="auto"/>
        <w:left w:val="none" w:sz="0" w:space="0" w:color="auto"/>
        <w:bottom w:val="none" w:sz="0" w:space="0" w:color="auto"/>
        <w:right w:val="none" w:sz="0" w:space="0" w:color="auto"/>
      </w:divBdr>
    </w:div>
    <w:div w:id="426930776">
      <w:bodyDiv w:val="1"/>
      <w:marLeft w:val="0"/>
      <w:marRight w:val="0"/>
      <w:marTop w:val="0"/>
      <w:marBottom w:val="0"/>
      <w:divBdr>
        <w:top w:val="none" w:sz="0" w:space="0" w:color="auto"/>
        <w:left w:val="none" w:sz="0" w:space="0" w:color="auto"/>
        <w:bottom w:val="none" w:sz="0" w:space="0" w:color="auto"/>
        <w:right w:val="none" w:sz="0" w:space="0" w:color="auto"/>
      </w:divBdr>
    </w:div>
    <w:div w:id="475415861">
      <w:bodyDiv w:val="1"/>
      <w:marLeft w:val="0"/>
      <w:marRight w:val="0"/>
      <w:marTop w:val="0"/>
      <w:marBottom w:val="0"/>
      <w:divBdr>
        <w:top w:val="none" w:sz="0" w:space="0" w:color="auto"/>
        <w:left w:val="none" w:sz="0" w:space="0" w:color="auto"/>
        <w:bottom w:val="none" w:sz="0" w:space="0" w:color="auto"/>
        <w:right w:val="none" w:sz="0" w:space="0" w:color="auto"/>
      </w:divBdr>
    </w:div>
    <w:div w:id="564337104">
      <w:bodyDiv w:val="1"/>
      <w:marLeft w:val="0"/>
      <w:marRight w:val="0"/>
      <w:marTop w:val="0"/>
      <w:marBottom w:val="0"/>
      <w:divBdr>
        <w:top w:val="none" w:sz="0" w:space="0" w:color="auto"/>
        <w:left w:val="none" w:sz="0" w:space="0" w:color="auto"/>
        <w:bottom w:val="none" w:sz="0" w:space="0" w:color="auto"/>
        <w:right w:val="none" w:sz="0" w:space="0" w:color="auto"/>
      </w:divBdr>
    </w:div>
    <w:div w:id="597712098">
      <w:bodyDiv w:val="1"/>
      <w:marLeft w:val="0"/>
      <w:marRight w:val="0"/>
      <w:marTop w:val="0"/>
      <w:marBottom w:val="0"/>
      <w:divBdr>
        <w:top w:val="none" w:sz="0" w:space="0" w:color="auto"/>
        <w:left w:val="none" w:sz="0" w:space="0" w:color="auto"/>
        <w:bottom w:val="none" w:sz="0" w:space="0" w:color="auto"/>
        <w:right w:val="none" w:sz="0" w:space="0" w:color="auto"/>
      </w:divBdr>
    </w:div>
    <w:div w:id="601189658">
      <w:bodyDiv w:val="1"/>
      <w:marLeft w:val="0"/>
      <w:marRight w:val="0"/>
      <w:marTop w:val="0"/>
      <w:marBottom w:val="0"/>
      <w:divBdr>
        <w:top w:val="none" w:sz="0" w:space="0" w:color="auto"/>
        <w:left w:val="none" w:sz="0" w:space="0" w:color="auto"/>
        <w:bottom w:val="none" w:sz="0" w:space="0" w:color="auto"/>
        <w:right w:val="none" w:sz="0" w:space="0" w:color="auto"/>
      </w:divBdr>
      <w:divsChild>
        <w:div w:id="746146275">
          <w:marLeft w:val="0"/>
          <w:marRight w:val="0"/>
          <w:marTop w:val="0"/>
          <w:marBottom w:val="0"/>
          <w:divBdr>
            <w:top w:val="none" w:sz="0" w:space="0" w:color="auto"/>
            <w:left w:val="none" w:sz="0" w:space="0" w:color="auto"/>
            <w:bottom w:val="none" w:sz="0" w:space="0" w:color="auto"/>
            <w:right w:val="none" w:sz="0" w:space="0" w:color="auto"/>
          </w:divBdr>
          <w:divsChild>
            <w:div w:id="267201517">
              <w:marLeft w:val="0"/>
              <w:marRight w:val="0"/>
              <w:marTop w:val="0"/>
              <w:marBottom w:val="0"/>
              <w:divBdr>
                <w:top w:val="none" w:sz="0" w:space="0" w:color="auto"/>
                <w:left w:val="none" w:sz="0" w:space="0" w:color="auto"/>
                <w:bottom w:val="none" w:sz="0" w:space="0" w:color="auto"/>
                <w:right w:val="none" w:sz="0" w:space="0" w:color="auto"/>
              </w:divBdr>
              <w:divsChild>
                <w:div w:id="13948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3664">
      <w:bodyDiv w:val="1"/>
      <w:marLeft w:val="0"/>
      <w:marRight w:val="0"/>
      <w:marTop w:val="0"/>
      <w:marBottom w:val="0"/>
      <w:divBdr>
        <w:top w:val="none" w:sz="0" w:space="0" w:color="auto"/>
        <w:left w:val="none" w:sz="0" w:space="0" w:color="auto"/>
        <w:bottom w:val="none" w:sz="0" w:space="0" w:color="auto"/>
        <w:right w:val="none" w:sz="0" w:space="0" w:color="auto"/>
      </w:divBdr>
    </w:div>
    <w:div w:id="662007827">
      <w:bodyDiv w:val="1"/>
      <w:marLeft w:val="0"/>
      <w:marRight w:val="0"/>
      <w:marTop w:val="0"/>
      <w:marBottom w:val="0"/>
      <w:divBdr>
        <w:top w:val="none" w:sz="0" w:space="0" w:color="auto"/>
        <w:left w:val="none" w:sz="0" w:space="0" w:color="auto"/>
        <w:bottom w:val="none" w:sz="0" w:space="0" w:color="auto"/>
        <w:right w:val="none" w:sz="0" w:space="0" w:color="auto"/>
      </w:divBdr>
    </w:div>
    <w:div w:id="663554080">
      <w:bodyDiv w:val="1"/>
      <w:marLeft w:val="0"/>
      <w:marRight w:val="0"/>
      <w:marTop w:val="0"/>
      <w:marBottom w:val="0"/>
      <w:divBdr>
        <w:top w:val="none" w:sz="0" w:space="0" w:color="auto"/>
        <w:left w:val="none" w:sz="0" w:space="0" w:color="auto"/>
        <w:bottom w:val="none" w:sz="0" w:space="0" w:color="auto"/>
        <w:right w:val="none" w:sz="0" w:space="0" w:color="auto"/>
      </w:divBdr>
      <w:divsChild>
        <w:div w:id="99228885">
          <w:marLeft w:val="0"/>
          <w:marRight w:val="0"/>
          <w:marTop w:val="0"/>
          <w:marBottom w:val="0"/>
          <w:divBdr>
            <w:top w:val="none" w:sz="0" w:space="0" w:color="auto"/>
            <w:left w:val="none" w:sz="0" w:space="0" w:color="auto"/>
            <w:bottom w:val="none" w:sz="0" w:space="0" w:color="auto"/>
            <w:right w:val="none" w:sz="0" w:space="0" w:color="auto"/>
          </w:divBdr>
          <w:divsChild>
            <w:div w:id="1256942863">
              <w:marLeft w:val="0"/>
              <w:marRight w:val="0"/>
              <w:marTop w:val="0"/>
              <w:marBottom w:val="0"/>
              <w:divBdr>
                <w:top w:val="none" w:sz="0" w:space="0" w:color="auto"/>
                <w:left w:val="none" w:sz="0" w:space="0" w:color="auto"/>
                <w:bottom w:val="none" w:sz="0" w:space="0" w:color="auto"/>
                <w:right w:val="none" w:sz="0" w:space="0" w:color="auto"/>
              </w:divBdr>
              <w:divsChild>
                <w:div w:id="6962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1755">
      <w:bodyDiv w:val="1"/>
      <w:marLeft w:val="0"/>
      <w:marRight w:val="0"/>
      <w:marTop w:val="0"/>
      <w:marBottom w:val="0"/>
      <w:divBdr>
        <w:top w:val="none" w:sz="0" w:space="0" w:color="auto"/>
        <w:left w:val="none" w:sz="0" w:space="0" w:color="auto"/>
        <w:bottom w:val="none" w:sz="0" w:space="0" w:color="auto"/>
        <w:right w:val="none" w:sz="0" w:space="0" w:color="auto"/>
      </w:divBdr>
    </w:div>
    <w:div w:id="718557582">
      <w:bodyDiv w:val="1"/>
      <w:marLeft w:val="0"/>
      <w:marRight w:val="0"/>
      <w:marTop w:val="0"/>
      <w:marBottom w:val="0"/>
      <w:divBdr>
        <w:top w:val="none" w:sz="0" w:space="0" w:color="auto"/>
        <w:left w:val="none" w:sz="0" w:space="0" w:color="auto"/>
        <w:bottom w:val="none" w:sz="0" w:space="0" w:color="auto"/>
        <w:right w:val="none" w:sz="0" w:space="0" w:color="auto"/>
      </w:divBdr>
    </w:div>
    <w:div w:id="783772095">
      <w:bodyDiv w:val="1"/>
      <w:marLeft w:val="0"/>
      <w:marRight w:val="0"/>
      <w:marTop w:val="0"/>
      <w:marBottom w:val="0"/>
      <w:divBdr>
        <w:top w:val="none" w:sz="0" w:space="0" w:color="auto"/>
        <w:left w:val="none" w:sz="0" w:space="0" w:color="auto"/>
        <w:bottom w:val="none" w:sz="0" w:space="0" w:color="auto"/>
        <w:right w:val="none" w:sz="0" w:space="0" w:color="auto"/>
      </w:divBdr>
    </w:div>
    <w:div w:id="858157349">
      <w:bodyDiv w:val="1"/>
      <w:marLeft w:val="0"/>
      <w:marRight w:val="0"/>
      <w:marTop w:val="0"/>
      <w:marBottom w:val="0"/>
      <w:divBdr>
        <w:top w:val="none" w:sz="0" w:space="0" w:color="auto"/>
        <w:left w:val="none" w:sz="0" w:space="0" w:color="auto"/>
        <w:bottom w:val="none" w:sz="0" w:space="0" w:color="auto"/>
        <w:right w:val="none" w:sz="0" w:space="0" w:color="auto"/>
      </w:divBdr>
    </w:div>
    <w:div w:id="878854963">
      <w:bodyDiv w:val="1"/>
      <w:marLeft w:val="0"/>
      <w:marRight w:val="0"/>
      <w:marTop w:val="0"/>
      <w:marBottom w:val="0"/>
      <w:divBdr>
        <w:top w:val="none" w:sz="0" w:space="0" w:color="auto"/>
        <w:left w:val="none" w:sz="0" w:space="0" w:color="auto"/>
        <w:bottom w:val="none" w:sz="0" w:space="0" w:color="auto"/>
        <w:right w:val="none" w:sz="0" w:space="0" w:color="auto"/>
      </w:divBdr>
    </w:div>
    <w:div w:id="945237856">
      <w:bodyDiv w:val="1"/>
      <w:marLeft w:val="0"/>
      <w:marRight w:val="0"/>
      <w:marTop w:val="0"/>
      <w:marBottom w:val="0"/>
      <w:divBdr>
        <w:top w:val="none" w:sz="0" w:space="0" w:color="auto"/>
        <w:left w:val="none" w:sz="0" w:space="0" w:color="auto"/>
        <w:bottom w:val="none" w:sz="0" w:space="0" w:color="auto"/>
        <w:right w:val="none" w:sz="0" w:space="0" w:color="auto"/>
      </w:divBdr>
    </w:div>
    <w:div w:id="951353030">
      <w:bodyDiv w:val="1"/>
      <w:marLeft w:val="0"/>
      <w:marRight w:val="0"/>
      <w:marTop w:val="0"/>
      <w:marBottom w:val="0"/>
      <w:divBdr>
        <w:top w:val="none" w:sz="0" w:space="0" w:color="auto"/>
        <w:left w:val="none" w:sz="0" w:space="0" w:color="auto"/>
        <w:bottom w:val="none" w:sz="0" w:space="0" w:color="auto"/>
        <w:right w:val="none" w:sz="0" w:space="0" w:color="auto"/>
      </w:divBdr>
    </w:div>
    <w:div w:id="953710591">
      <w:bodyDiv w:val="1"/>
      <w:marLeft w:val="0"/>
      <w:marRight w:val="0"/>
      <w:marTop w:val="0"/>
      <w:marBottom w:val="0"/>
      <w:divBdr>
        <w:top w:val="none" w:sz="0" w:space="0" w:color="auto"/>
        <w:left w:val="none" w:sz="0" w:space="0" w:color="auto"/>
        <w:bottom w:val="none" w:sz="0" w:space="0" w:color="auto"/>
        <w:right w:val="none" w:sz="0" w:space="0" w:color="auto"/>
      </w:divBdr>
    </w:div>
    <w:div w:id="956526190">
      <w:bodyDiv w:val="1"/>
      <w:marLeft w:val="0"/>
      <w:marRight w:val="0"/>
      <w:marTop w:val="0"/>
      <w:marBottom w:val="0"/>
      <w:divBdr>
        <w:top w:val="none" w:sz="0" w:space="0" w:color="auto"/>
        <w:left w:val="none" w:sz="0" w:space="0" w:color="auto"/>
        <w:bottom w:val="none" w:sz="0" w:space="0" w:color="auto"/>
        <w:right w:val="none" w:sz="0" w:space="0" w:color="auto"/>
      </w:divBdr>
    </w:div>
    <w:div w:id="1006133405">
      <w:bodyDiv w:val="1"/>
      <w:marLeft w:val="0"/>
      <w:marRight w:val="0"/>
      <w:marTop w:val="0"/>
      <w:marBottom w:val="0"/>
      <w:divBdr>
        <w:top w:val="none" w:sz="0" w:space="0" w:color="auto"/>
        <w:left w:val="none" w:sz="0" w:space="0" w:color="auto"/>
        <w:bottom w:val="none" w:sz="0" w:space="0" w:color="auto"/>
        <w:right w:val="none" w:sz="0" w:space="0" w:color="auto"/>
      </w:divBdr>
    </w:div>
    <w:div w:id="1024407732">
      <w:bodyDiv w:val="1"/>
      <w:marLeft w:val="0"/>
      <w:marRight w:val="0"/>
      <w:marTop w:val="0"/>
      <w:marBottom w:val="0"/>
      <w:divBdr>
        <w:top w:val="none" w:sz="0" w:space="0" w:color="auto"/>
        <w:left w:val="none" w:sz="0" w:space="0" w:color="auto"/>
        <w:bottom w:val="none" w:sz="0" w:space="0" w:color="auto"/>
        <w:right w:val="none" w:sz="0" w:space="0" w:color="auto"/>
      </w:divBdr>
    </w:div>
    <w:div w:id="1078554373">
      <w:bodyDiv w:val="1"/>
      <w:marLeft w:val="0"/>
      <w:marRight w:val="0"/>
      <w:marTop w:val="0"/>
      <w:marBottom w:val="0"/>
      <w:divBdr>
        <w:top w:val="none" w:sz="0" w:space="0" w:color="auto"/>
        <w:left w:val="none" w:sz="0" w:space="0" w:color="auto"/>
        <w:bottom w:val="none" w:sz="0" w:space="0" w:color="auto"/>
        <w:right w:val="none" w:sz="0" w:space="0" w:color="auto"/>
      </w:divBdr>
    </w:div>
    <w:div w:id="1101800036">
      <w:bodyDiv w:val="1"/>
      <w:marLeft w:val="0"/>
      <w:marRight w:val="0"/>
      <w:marTop w:val="0"/>
      <w:marBottom w:val="0"/>
      <w:divBdr>
        <w:top w:val="none" w:sz="0" w:space="0" w:color="auto"/>
        <w:left w:val="none" w:sz="0" w:space="0" w:color="auto"/>
        <w:bottom w:val="none" w:sz="0" w:space="0" w:color="auto"/>
        <w:right w:val="none" w:sz="0" w:space="0" w:color="auto"/>
      </w:divBdr>
    </w:div>
    <w:div w:id="1197740187">
      <w:bodyDiv w:val="1"/>
      <w:marLeft w:val="0"/>
      <w:marRight w:val="0"/>
      <w:marTop w:val="0"/>
      <w:marBottom w:val="0"/>
      <w:divBdr>
        <w:top w:val="none" w:sz="0" w:space="0" w:color="auto"/>
        <w:left w:val="none" w:sz="0" w:space="0" w:color="auto"/>
        <w:bottom w:val="none" w:sz="0" w:space="0" w:color="auto"/>
        <w:right w:val="none" w:sz="0" w:space="0" w:color="auto"/>
      </w:divBdr>
    </w:div>
    <w:div w:id="1210722345">
      <w:bodyDiv w:val="1"/>
      <w:marLeft w:val="0"/>
      <w:marRight w:val="0"/>
      <w:marTop w:val="0"/>
      <w:marBottom w:val="0"/>
      <w:divBdr>
        <w:top w:val="none" w:sz="0" w:space="0" w:color="auto"/>
        <w:left w:val="none" w:sz="0" w:space="0" w:color="auto"/>
        <w:bottom w:val="none" w:sz="0" w:space="0" w:color="auto"/>
        <w:right w:val="none" w:sz="0" w:space="0" w:color="auto"/>
      </w:divBdr>
    </w:div>
    <w:div w:id="1273896701">
      <w:bodyDiv w:val="1"/>
      <w:marLeft w:val="0"/>
      <w:marRight w:val="0"/>
      <w:marTop w:val="0"/>
      <w:marBottom w:val="0"/>
      <w:divBdr>
        <w:top w:val="none" w:sz="0" w:space="0" w:color="auto"/>
        <w:left w:val="none" w:sz="0" w:space="0" w:color="auto"/>
        <w:bottom w:val="none" w:sz="0" w:space="0" w:color="auto"/>
        <w:right w:val="none" w:sz="0" w:space="0" w:color="auto"/>
      </w:divBdr>
    </w:div>
    <w:div w:id="1283535475">
      <w:bodyDiv w:val="1"/>
      <w:marLeft w:val="0"/>
      <w:marRight w:val="0"/>
      <w:marTop w:val="0"/>
      <w:marBottom w:val="0"/>
      <w:divBdr>
        <w:top w:val="none" w:sz="0" w:space="0" w:color="auto"/>
        <w:left w:val="none" w:sz="0" w:space="0" w:color="auto"/>
        <w:bottom w:val="none" w:sz="0" w:space="0" w:color="auto"/>
        <w:right w:val="none" w:sz="0" w:space="0" w:color="auto"/>
      </w:divBdr>
    </w:div>
    <w:div w:id="1283999349">
      <w:bodyDiv w:val="1"/>
      <w:marLeft w:val="0"/>
      <w:marRight w:val="0"/>
      <w:marTop w:val="0"/>
      <w:marBottom w:val="0"/>
      <w:divBdr>
        <w:top w:val="none" w:sz="0" w:space="0" w:color="auto"/>
        <w:left w:val="none" w:sz="0" w:space="0" w:color="auto"/>
        <w:bottom w:val="none" w:sz="0" w:space="0" w:color="auto"/>
        <w:right w:val="none" w:sz="0" w:space="0" w:color="auto"/>
      </w:divBdr>
    </w:div>
    <w:div w:id="1284265284">
      <w:bodyDiv w:val="1"/>
      <w:marLeft w:val="0"/>
      <w:marRight w:val="0"/>
      <w:marTop w:val="0"/>
      <w:marBottom w:val="0"/>
      <w:divBdr>
        <w:top w:val="none" w:sz="0" w:space="0" w:color="auto"/>
        <w:left w:val="none" w:sz="0" w:space="0" w:color="auto"/>
        <w:bottom w:val="none" w:sz="0" w:space="0" w:color="auto"/>
        <w:right w:val="none" w:sz="0" w:space="0" w:color="auto"/>
      </w:divBdr>
    </w:div>
    <w:div w:id="1322809624">
      <w:bodyDiv w:val="1"/>
      <w:marLeft w:val="0"/>
      <w:marRight w:val="0"/>
      <w:marTop w:val="0"/>
      <w:marBottom w:val="0"/>
      <w:divBdr>
        <w:top w:val="none" w:sz="0" w:space="0" w:color="auto"/>
        <w:left w:val="none" w:sz="0" w:space="0" w:color="auto"/>
        <w:bottom w:val="none" w:sz="0" w:space="0" w:color="auto"/>
        <w:right w:val="none" w:sz="0" w:space="0" w:color="auto"/>
      </w:divBdr>
    </w:div>
    <w:div w:id="1381127433">
      <w:bodyDiv w:val="1"/>
      <w:marLeft w:val="0"/>
      <w:marRight w:val="0"/>
      <w:marTop w:val="0"/>
      <w:marBottom w:val="0"/>
      <w:divBdr>
        <w:top w:val="none" w:sz="0" w:space="0" w:color="auto"/>
        <w:left w:val="none" w:sz="0" w:space="0" w:color="auto"/>
        <w:bottom w:val="none" w:sz="0" w:space="0" w:color="auto"/>
        <w:right w:val="none" w:sz="0" w:space="0" w:color="auto"/>
      </w:divBdr>
    </w:div>
    <w:div w:id="1517231239">
      <w:bodyDiv w:val="1"/>
      <w:marLeft w:val="0"/>
      <w:marRight w:val="0"/>
      <w:marTop w:val="0"/>
      <w:marBottom w:val="0"/>
      <w:divBdr>
        <w:top w:val="none" w:sz="0" w:space="0" w:color="auto"/>
        <w:left w:val="none" w:sz="0" w:space="0" w:color="auto"/>
        <w:bottom w:val="none" w:sz="0" w:space="0" w:color="auto"/>
        <w:right w:val="none" w:sz="0" w:space="0" w:color="auto"/>
      </w:divBdr>
    </w:div>
    <w:div w:id="1535340211">
      <w:bodyDiv w:val="1"/>
      <w:marLeft w:val="0"/>
      <w:marRight w:val="0"/>
      <w:marTop w:val="0"/>
      <w:marBottom w:val="0"/>
      <w:divBdr>
        <w:top w:val="none" w:sz="0" w:space="0" w:color="auto"/>
        <w:left w:val="none" w:sz="0" w:space="0" w:color="auto"/>
        <w:bottom w:val="none" w:sz="0" w:space="0" w:color="auto"/>
        <w:right w:val="none" w:sz="0" w:space="0" w:color="auto"/>
      </w:divBdr>
      <w:divsChild>
        <w:div w:id="412432193">
          <w:marLeft w:val="0"/>
          <w:marRight w:val="0"/>
          <w:marTop w:val="0"/>
          <w:marBottom w:val="0"/>
          <w:divBdr>
            <w:top w:val="none" w:sz="0" w:space="0" w:color="auto"/>
            <w:left w:val="none" w:sz="0" w:space="0" w:color="auto"/>
            <w:bottom w:val="none" w:sz="0" w:space="0" w:color="auto"/>
            <w:right w:val="none" w:sz="0" w:space="0" w:color="auto"/>
          </w:divBdr>
          <w:divsChild>
            <w:div w:id="488137362">
              <w:marLeft w:val="0"/>
              <w:marRight w:val="0"/>
              <w:marTop w:val="0"/>
              <w:marBottom w:val="0"/>
              <w:divBdr>
                <w:top w:val="none" w:sz="0" w:space="0" w:color="auto"/>
                <w:left w:val="none" w:sz="0" w:space="0" w:color="auto"/>
                <w:bottom w:val="none" w:sz="0" w:space="0" w:color="auto"/>
                <w:right w:val="none" w:sz="0" w:space="0" w:color="auto"/>
              </w:divBdr>
              <w:divsChild>
                <w:div w:id="1468664633">
                  <w:marLeft w:val="2928"/>
                  <w:marRight w:val="0"/>
                  <w:marTop w:val="720"/>
                  <w:marBottom w:val="0"/>
                  <w:divBdr>
                    <w:top w:val="none" w:sz="0" w:space="0" w:color="auto"/>
                    <w:left w:val="none" w:sz="0" w:space="0" w:color="auto"/>
                    <w:bottom w:val="none" w:sz="0" w:space="0" w:color="auto"/>
                    <w:right w:val="none" w:sz="0" w:space="0" w:color="auto"/>
                  </w:divBdr>
                  <w:divsChild>
                    <w:div w:id="1942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85619">
      <w:bodyDiv w:val="1"/>
      <w:marLeft w:val="0"/>
      <w:marRight w:val="0"/>
      <w:marTop w:val="0"/>
      <w:marBottom w:val="0"/>
      <w:divBdr>
        <w:top w:val="none" w:sz="0" w:space="0" w:color="auto"/>
        <w:left w:val="none" w:sz="0" w:space="0" w:color="auto"/>
        <w:bottom w:val="none" w:sz="0" w:space="0" w:color="auto"/>
        <w:right w:val="none" w:sz="0" w:space="0" w:color="auto"/>
      </w:divBdr>
    </w:div>
    <w:div w:id="1627274381">
      <w:bodyDiv w:val="1"/>
      <w:marLeft w:val="0"/>
      <w:marRight w:val="0"/>
      <w:marTop w:val="0"/>
      <w:marBottom w:val="0"/>
      <w:divBdr>
        <w:top w:val="none" w:sz="0" w:space="0" w:color="auto"/>
        <w:left w:val="none" w:sz="0" w:space="0" w:color="auto"/>
        <w:bottom w:val="none" w:sz="0" w:space="0" w:color="auto"/>
        <w:right w:val="none" w:sz="0" w:space="0" w:color="auto"/>
      </w:divBdr>
    </w:div>
    <w:div w:id="1646277723">
      <w:bodyDiv w:val="1"/>
      <w:marLeft w:val="0"/>
      <w:marRight w:val="0"/>
      <w:marTop w:val="0"/>
      <w:marBottom w:val="0"/>
      <w:divBdr>
        <w:top w:val="none" w:sz="0" w:space="0" w:color="auto"/>
        <w:left w:val="none" w:sz="0" w:space="0" w:color="auto"/>
        <w:bottom w:val="none" w:sz="0" w:space="0" w:color="auto"/>
        <w:right w:val="none" w:sz="0" w:space="0" w:color="auto"/>
      </w:divBdr>
      <w:divsChild>
        <w:div w:id="677275471">
          <w:marLeft w:val="0"/>
          <w:marRight w:val="0"/>
          <w:marTop w:val="0"/>
          <w:marBottom w:val="0"/>
          <w:divBdr>
            <w:top w:val="none" w:sz="0" w:space="0" w:color="auto"/>
            <w:left w:val="none" w:sz="0" w:space="0" w:color="auto"/>
            <w:bottom w:val="none" w:sz="0" w:space="0" w:color="auto"/>
            <w:right w:val="none" w:sz="0" w:space="0" w:color="auto"/>
          </w:divBdr>
          <w:divsChild>
            <w:div w:id="434592949">
              <w:marLeft w:val="0"/>
              <w:marRight w:val="0"/>
              <w:marTop w:val="0"/>
              <w:marBottom w:val="0"/>
              <w:divBdr>
                <w:top w:val="none" w:sz="0" w:space="0" w:color="auto"/>
                <w:left w:val="none" w:sz="0" w:space="0" w:color="auto"/>
                <w:bottom w:val="none" w:sz="0" w:space="0" w:color="auto"/>
                <w:right w:val="none" w:sz="0" w:space="0" w:color="auto"/>
              </w:divBdr>
              <w:divsChild>
                <w:div w:id="12232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6898">
      <w:bodyDiv w:val="1"/>
      <w:marLeft w:val="0"/>
      <w:marRight w:val="0"/>
      <w:marTop w:val="0"/>
      <w:marBottom w:val="0"/>
      <w:divBdr>
        <w:top w:val="none" w:sz="0" w:space="0" w:color="auto"/>
        <w:left w:val="none" w:sz="0" w:space="0" w:color="auto"/>
        <w:bottom w:val="none" w:sz="0" w:space="0" w:color="auto"/>
        <w:right w:val="none" w:sz="0" w:space="0" w:color="auto"/>
      </w:divBdr>
      <w:divsChild>
        <w:div w:id="10970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2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23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5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777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875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2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28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81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60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08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7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55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871791">
      <w:bodyDiv w:val="1"/>
      <w:marLeft w:val="0"/>
      <w:marRight w:val="0"/>
      <w:marTop w:val="0"/>
      <w:marBottom w:val="0"/>
      <w:divBdr>
        <w:top w:val="none" w:sz="0" w:space="0" w:color="auto"/>
        <w:left w:val="none" w:sz="0" w:space="0" w:color="auto"/>
        <w:bottom w:val="none" w:sz="0" w:space="0" w:color="auto"/>
        <w:right w:val="none" w:sz="0" w:space="0" w:color="auto"/>
      </w:divBdr>
      <w:divsChild>
        <w:div w:id="630549688">
          <w:marLeft w:val="0"/>
          <w:marRight w:val="0"/>
          <w:marTop w:val="0"/>
          <w:marBottom w:val="0"/>
          <w:divBdr>
            <w:top w:val="none" w:sz="0" w:space="0" w:color="auto"/>
            <w:left w:val="none" w:sz="0" w:space="0" w:color="auto"/>
            <w:bottom w:val="none" w:sz="0" w:space="0" w:color="auto"/>
            <w:right w:val="none" w:sz="0" w:space="0" w:color="auto"/>
          </w:divBdr>
          <w:divsChild>
            <w:div w:id="1678338416">
              <w:marLeft w:val="0"/>
              <w:marRight w:val="0"/>
              <w:marTop w:val="0"/>
              <w:marBottom w:val="0"/>
              <w:divBdr>
                <w:top w:val="none" w:sz="0" w:space="0" w:color="auto"/>
                <w:left w:val="none" w:sz="0" w:space="0" w:color="auto"/>
                <w:bottom w:val="none" w:sz="0" w:space="0" w:color="auto"/>
                <w:right w:val="none" w:sz="0" w:space="0" w:color="auto"/>
              </w:divBdr>
              <w:divsChild>
                <w:div w:id="3822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01540">
      <w:bodyDiv w:val="1"/>
      <w:marLeft w:val="0"/>
      <w:marRight w:val="0"/>
      <w:marTop w:val="0"/>
      <w:marBottom w:val="0"/>
      <w:divBdr>
        <w:top w:val="none" w:sz="0" w:space="0" w:color="auto"/>
        <w:left w:val="none" w:sz="0" w:space="0" w:color="auto"/>
        <w:bottom w:val="none" w:sz="0" w:space="0" w:color="auto"/>
        <w:right w:val="none" w:sz="0" w:space="0" w:color="auto"/>
      </w:divBdr>
    </w:div>
    <w:div w:id="1740201744">
      <w:bodyDiv w:val="1"/>
      <w:marLeft w:val="0"/>
      <w:marRight w:val="0"/>
      <w:marTop w:val="0"/>
      <w:marBottom w:val="0"/>
      <w:divBdr>
        <w:top w:val="none" w:sz="0" w:space="0" w:color="auto"/>
        <w:left w:val="none" w:sz="0" w:space="0" w:color="auto"/>
        <w:bottom w:val="none" w:sz="0" w:space="0" w:color="auto"/>
        <w:right w:val="none" w:sz="0" w:space="0" w:color="auto"/>
      </w:divBdr>
    </w:div>
    <w:div w:id="1770927166">
      <w:bodyDiv w:val="1"/>
      <w:marLeft w:val="0"/>
      <w:marRight w:val="0"/>
      <w:marTop w:val="0"/>
      <w:marBottom w:val="0"/>
      <w:divBdr>
        <w:top w:val="none" w:sz="0" w:space="0" w:color="auto"/>
        <w:left w:val="none" w:sz="0" w:space="0" w:color="auto"/>
        <w:bottom w:val="none" w:sz="0" w:space="0" w:color="auto"/>
        <w:right w:val="none" w:sz="0" w:space="0" w:color="auto"/>
      </w:divBdr>
    </w:div>
    <w:div w:id="1771391953">
      <w:bodyDiv w:val="1"/>
      <w:marLeft w:val="0"/>
      <w:marRight w:val="0"/>
      <w:marTop w:val="0"/>
      <w:marBottom w:val="0"/>
      <w:divBdr>
        <w:top w:val="none" w:sz="0" w:space="0" w:color="auto"/>
        <w:left w:val="none" w:sz="0" w:space="0" w:color="auto"/>
        <w:bottom w:val="none" w:sz="0" w:space="0" w:color="auto"/>
        <w:right w:val="none" w:sz="0" w:space="0" w:color="auto"/>
      </w:divBdr>
    </w:div>
    <w:div w:id="1778208090">
      <w:bodyDiv w:val="1"/>
      <w:marLeft w:val="0"/>
      <w:marRight w:val="0"/>
      <w:marTop w:val="0"/>
      <w:marBottom w:val="0"/>
      <w:divBdr>
        <w:top w:val="none" w:sz="0" w:space="0" w:color="auto"/>
        <w:left w:val="none" w:sz="0" w:space="0" w:color="auto"/>
        <w:bottom w:val="none" w:sz="0" w:space="0" w:color="auto"/>
        <w:right w:val="none" w:sz="0" w:space="0" w:color="auto"/>
      </w:divBdr>
    </w:div>
    <w:div w:id="1791121170">
      <w:bodyDiv w:val="1"/>
      <w:marLeft w:val="0"/>
      <w:marRight w:val="0"/>
      <w:marTop w:val="0"/>
      <w:marBottom w:val="0"/>
      <w:divBdr>
        <w:top w:val="none" w:sz="0" w:space="0" w:color="auto"/>
        <w:left w:val="none" w:sz="0" w:space="0" w:color="auto"/>
        <w:bottom w:val="none" w:sz="0" w:space="0" w:color="auto"/>
        <w:right w:val="none" w:sz="0" w:space="0" w:color="auto"/>
      </w:divBdr>
    </w:div>
    <w:div w:id="1806048893">
      <w:bodyDiv w:val="1"/>
      <w:marLeft w:val="0"/>
      <w:marRight w:val="0"/>
      <w:marTop w:val="0"/>
      <w:marBottom w:val="0"/>
      <w:divBdr>
        <w:top w:val="none" w:sz="0" w:space="0" w:color="auto"/>
        <w:left w:val="none" w:sz="0" w:space="0" w:color="auto"/>
        <w:bottom w:val="none" w:sz="0" w:space="0" w:color="auto"/>
        <w:right w:val="none" w:sz="0" w:space="0" w:color="auto"/>
      </w:divBdr>
    </w:div>
    <w:div w:id="1828013622">
      <w:bodyDiv w:val="1"/>
      <w:marLeft w:val="0"/>
      <w:marRight w:val="0"/>
      <w:marTop w:val="0"/>
      <w:marBottom w:val="0"/>
      <w:divBdr>
        <w:top w:val="none" w:sz="0" w:space="0" w:color="auto"/>
        <w:left w:val="none" w:sz="0" w:space="0" w:color="auto"/>
        <w:bottom w:val="none" w:sz="0" w:space="0" w:color="auto"/>
        <w:right w:val="none" w:sz="0" w:space="0" w:color="auto"/>
      </w:divBdr>
    </w:div>
    <w:div w:id="1876578646">
      <w:bodyDiv w:val="1"/>
      <w:marLeft w:val="0"/>
      <w:marRight w:val="0"/>
      <w:marTop w:val="0"/>
      <w:marBottom w:val="0"/>
      <w:divBdr>
        <w:top w:val="none" w:sz="0" w:space="0" w:color="auto"/>
        <w:left w:val="none" w:sz="0" w:space="0" w:color="auto"/>
        <w:bottom w:val="none" w:sz="0" w:space="0" w:color="auto"/>
        <w:right w:val="none" w:sz="0" w:space="0" w:color="auto"/>
      </w:divBdr>
    </w:div>
    <w:div w:id="1997297230">
      <w:bodyDiv w:val="1"/>
      <w:marLeft w:val="0"/>
      <w:marRight w:val="0"/>
      <w:marTop w:val="0"/>
      <w:marBottom w:val="0"/>
      <w:divBdr>
        <w:top w:val="none" w:sz="0" w:space="0" w:color="auto"/>
        <w:left w:val="none" w:sz="0" w:space="0" w:color="auto"/>
        <w:bottom w:val="none" w:sz="0" w:space="0" w:color="auto"/>
        <w:right w:val="none" w:sz="0" w:space="0" w:color="auto"/>
      </w:divBdr>
    </w:div>
    <w:div w:id="2026177117">
      <w:bodyDiv w:val="1"/>
      <w:marLeft w:val="0"/>
      <w:marRight w:val="0"/>
      <w:marTop w:val="0"/>
      <w:marBottom w:val="0"/>
      <w:divBdr>
        <w:top w:val="none" w:sz="0" w:space="0" w:color="auto"/>
        <w:left w:val="none" w:sz="0" w:space="0" w:color="auto"/>
        <w:bottom w:val="none" w:sz="0" w:space="0" w:color="auto"/>
        <w:right w:val="none" w:sz="0" w:space="0" w:color="auto"/>
      </w:divBdr>
    </w:div>
    <w:div w:id="2109496636">
      <w:bodyDiv w:val="1"/>
      <w:marLeft w:val="0"/>
      <w:marRight w:val="0"/>
      <w:marTop w:val="0"/>
      <w:marBottom w:val="0"/>
      <w:divBdr>
        <w:top w:val="none" w:sz="0" w:space="0" w:color="auto"/>
        <w:left w:val="none" w:sz="0" w:space="0" w:color="auto"/>
        <w:bottom w:val="none" w:sz="0" w:space="0" w:color="auto"/>
        <w:right w:val="none" w:sz="0" w:space="0" w:color="auto"/>
      </w:divBdr>
      <w:divsChild>
        <w:div w:id="718673424">
          <w:marLeft w:val="0"/>
          <w:marRight w:val="0"/>
          <w:marTop w:val="0"/>
          <w:marBottom w:val="0"/>
          <w:divBdr>
            <w:top w:val="none" w:sz="0" w:space="0" w:color="auto"/>
            <w:left w:val="none" w:sz="0" w:space="0" w:color="auto"/>
            <w:bottom w:val="none" w:sz="0" w:space="0" w:color="auto"/>
            <w:right w:val="none" w:sz="0" w:space="0" w:color="auto"/>
          </w:divBdr>
          <w:divsChild>
            <w:div w:id="621229047">
              <w:marLeft w:val="0"/>
              <w:marRight w:val="0"/>
              <w:marTop w:val="0"/>
              <w:marBottom w:val="0"/>
              <w:divBdr>
                <w:top w:val="none" w:sz="0" w:space="0" w:color="auto"/>
                <w:left w:val="none" w:sz="0" w:space="0" w:color="auto"/>
                <w:bottom w:val="none" w:sz="0" w:space="0" w:color="auto"/>
                <w:right w:val="none" w:sz="0" w:space="0" w:color="auto"/>
              </w:divBdr>
              <w:divsChild>
                <w:div w:id="76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6.xml"/><Relationship Id="rId10" Type="http://schemas.openxmlformats.org/officeDocument/2006/relationships/chart" Target="charts/chart4.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sz="1098" b="1" i="0" u="none" strike="noStrike" baseline="0">
                <a:solidFill>
                  <a:srgbClr val="000000"/>
                </a:solidFill>
                <a:latin typeface="Arial"/>
                <a:ea typeface="Arial"/>
                <a:cs typeface="Arial"/>
              </a:defRPr>
            </a:pPr>
            <a:r>
              <a:t>TENDENCIA GENERAL DE MONTO DE PRESTAMOS</a:t>
            </a:r>
          </a:p>
        </c:rich>
      </c:tx>
      <c:layout>
        <c:manualLayout>
          <c:xMode val="edge"/>
          <c:yMode val="edge"/>
          <c:x val="0.15384615384615394"/>
          <c:y val="2.0833333333333343E-2"/>
        </c:manualLayout>
      </c:layout>
      <c:spPr>
        <a:noFill/>
        <a:ln w="25342">
          <a:noFill/>
        </a:ln>
      </c:spPr>
    </c:title>
    <c:plotArea>
      <c:layout>
        <c:manualLayout>
          <c:layoutTarget val="inner"/>
          <c:xMode val="edge"/>
          <c:yMode val="edge"/>
          <c:x val="0.17216117216117222"/>
          <c:y val="0.21180555555555555"/>
          <c:w val="0.80952380952380965"/>
          <c:h val="0.44791666666666685"/>
        </c:manualLayout>
      </c:layout>
      <c:lineChart>
        <c:grouping val="stacked"/>
        <c:ser>
          <c:idx val="0"/>
          <c:order val="0"/>
          <c:tx>
            <c:v>TENDENCIA GENERAL DE PRESTAMOS</c:v>
          </c:tx>
          <c:spPr>
            <a:ln w="25342">
              <a:solidFill>
                <a:srgbClr val="333333"/>
              </a:solidFill>
              <a:prstDash val="solid"/>
            </a:ln>
          </c:spPr>
          <c:marker>
            <c:symbol val="diamond"/>
            <c:size val="6"/>
            <c:spPr>
              <a:solidFill>
                <a:srgbClr val="000080"/>
              </a:solidFill>
              <a:ln>
                <a:solidFill>
                  <a:srgbClr val="000080"/>
                </a:solidFill>
                <a:prstDash val="solid"/>
              </a:ln>
            </c:spPr>
          </c:marker>
          <c:dLbls>
            <c:dLbl>
              <c:idx val="0"/>
              <c:layout>
                <c:manualLayout>
                  <c:xMode val="edge"/>
                  <c:yMode val="edge"/>
                  <c:x val="0.17765567765567761"/>
                  <c:y val="0.48958333333333331"/>
                </c:manualLayout>
              </c:layout>
              <c:dLblPos val="r"/>
              <c:showVal val="1"/>
            </c:dLbl>
            <c:dLbl>
              <c:idx val="1"/>
              <c:layout>
                <c:manualLayout>
                  <c:xMode val="edge"/>
                  <c:yMode val="edge"/>
                  <c:x val="0.25824175824175816"/>
                  <c:y val="0.4236111111111111"/>
                </c:manualLayout>
              </c:layout>
              <c:dLblPos val="r"/>
              <c:showVal val="1"/>
            </c:dLbl>
            <c:dLbl>
              <c:idx val="2"/>
              <c:layout>
                <c:manualLayout>
                  <c:xMode val="edge"/>
                  <c:yMode val="edge"/>
                  <c:x val="0.32600732600732601"/>
                  <c:y val="0.4548611111111111"/>
                </c:manualLayout>
              </c:layout>
              <c:dLblPos val="r"/>
              <c:showVal val="1"/>
            </c:dLbl>
            <c:dLbl>
              <c:idx val="3"/>
              <c:layout>
                <c:manualLayout>
                  <c:xMode val="edge"/>
                  <c:yMode val="edge"/>
                  <c:x val="0.41391941391941411"/>
                  <c:y val="0.48263888888888901"/>
                </c:manualLayout>
              </c:layout>
              <c:dLblPos val="r"/>
              <c:showVal val="1"/>
            </c:dLbl>
            <c:dLbl>
              <c:idx val="4"/>
              <c:layout>
                <c:manualLayout>
                  <c:xMode val="edge"/>
                  <c:yMode val="edge"/>
                  <c:x val="0.47435897435897456"/>
                  <c:y val="0.14583333333333343"/>
                </c:manualLayout>
              </c:layout>
              <c:dLblPos val="r"/>
              <c:showVal val="1"/>
            </c:dLbl>
            <c:dLbl>
              <c:idx val="5"/>
              <c:layout>
                <c:manualLayout>
                  <c:xMode val="edge"/>
                  <c:yMode val="edge"/>
                  <c:x val="0.54395604395604369"/>
                  <c:y val="0.15625000000000006"/>
                </c:manualLayout>
              </c:layout>
              <c:dLblPos val="r"/>
              <c:showVal val="1"/>
            </c:dLbl>
            <c:dLbl>
              <c:idx val="6"/>
              <c:layout>
                <c:manualLayout>
                  <c:xMode val="edge"/>
                  <c:yMode val="edge"/>
                  <c:x val="0.59523809523809523"/>
                  <c:y val="0.36805555555555558"/>
                </c:manualLayout>
              </c:layout>
              <c:dLblPos val="r"/>
              <c:showVal val="1"/>
            </c:dLbl>
            <c:dLbl>
              <c:idx val="7"/>
              <c:layout>
                <c:manualLayout>
                  <c:xMode val="edge"/>
                  <c:yMode val="edge"/>
                  <c:x val="0.66666666666666663"/>
                  <c:y val="0.35416666666666685"/>
                </c:manualLayout>
              </c:layout>
              <c:dLblPos val="r"/>
              <c:showVal val="1"/>
            </c:dLbl>
            <c:dLbl>
              <c:idx val="8"/>
              <c:layout>
                <c:manualLayout>
                  <c:xMode val="edge"/>
                  <c:yMode val="edge"/>
                  <c:x val="0.73992673992673996"/>
                  <c:y val="0.47569444444444442"/>
                </c:manualLayout>
              </c:layout>
              <c:dLblPos val="r"/>
              <c:showVal val="1"/>
            </c:dLbl>
            <c:dLbl>
              <c:idx val="9"/>
              <c:layout>
                <c:manualLayout>
                  <c:xMode val="edge"/>
                  <c:yMode val="edge"/>
                  <c:x val="0.79487179487179482"/>
                  <c:y val="0.1041666666666667"/>
                </c:manualLayout>
              </c:layout>
              <c:dLblPos val="r"/>
              <c:showVal val="1"/>
            </c:dLbl>
            <c:dLbl>
              <c:idx val="10"/>
              <c:layout>
                <c:manualLayout>
                  <c:xMode val="edge"/>
                  <c:yMode val="edge"/>
                  <c:x val="0.88095238095238049"/>
                  <c:y val="7.9861111111111133E-2"/>
                </c:manualLayout>
              </c:layout>
              <c:dLblPos val="r"/>
              <c:showVal val="1"/>
            </c:dLbl>
            <c:dLbl>
              <c:idx val="11"/>
              <c:layout>
                <c:manualLayout>
                  <c:xMode val="edge"/>
                  <c:yMode val="edge"/>
                  <c:x val="0.88461538461538469"/>
                  <c:y val="0.37152777777777807"/>
                </c:manualLayout>
              </c:layout>
              <c:dLblPos val="r"/>
              <c:showVal val="1"/>
            </c:dLbl>
            <c:numFmt formatCode="#,##0.00" sourceLinked="0"/>
            <c:spPr>
              <a:noFill/>
              <a:ln w="25342">
                <a:noFill/>
              </a:ln>
            </c:spPr>
            <c:txPr>
              <a:bodyPr rot="-2700000" vert="horz"/>
              <a:lstStyle/>
              <a:p>
                <a:pPr algn="ctr">
                  <a:defRPr sz="798" b="0" i="0" u="none" strike="noStrike" baseline="0">
                    <a:solidFill>
                      <a:srgbClr val="000000"/>
                    </a:solidFill>
                    <a:latin typeface="Arial"/>
                    <a:ea typeface="Arial"/>
                    <a:cs typeface="Arial"/>
                  </a:defRPr>
                </a:pPr>
                <a:endParaRPr lang="es-ES"/>
              </a:p>
            </c:txPr>
            <c:dLblPos val="r"/>
            <c:showVal val="1"/>
          </c:dLbls>
          <c:cat>
            <c:strRef>
              <c:f>TENDENCIA!$A$3:$A$14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TENDENCIA!$B$3:$B$14</c:f>
              <c:numCache>
                <c:formatCode>"$"\ #,##0.00</c:formatCode>
                <c:ptCount val="12"/>
                <c:pt idx="0">
                  <c:v>10610.34</c:v>
                </c:pt>
                <c:pt idx="1">
                  <c:v>89162.239999999991</c:v>
                </c:pt>
                <c:pt idx="2">
                  <c:v>57428.639999999999</c:v>
                </c:pt>
                <c:pt idx="3">
                  <c:v>27986.55</c:v>
                </c:pt>
                <c:pt idx="4">
                  <c:v>522082.86</c:v>
                </c:pt>
                <c:pt idx="5">
                  <c:v>497819.89</c:v>
                </c:pt>
                <c:pt idx="6">
                  <c:v>176096.71000000005</c:v>
                </c:pt>
                <c:pt idx="7">
                  <c:v>206958.09</c:v>
                </c:pt>
                <c:pt idx="8">
                  <c:v>67651.59</c:v>
                </c:pt>
                <c:pt idx="9">
                  <c:v>578164.02</c:v>
                </c:pt>
                <c:pt idx="10">
                  <c:v>632563.63</c:v>
                </c:pt>
                <c:pt idx="11">
                  <c:v>405329.72000000009</c:v>
                </c:pt>
              </c:numCache>
            </c:numRef>
          </c:val>
        </c:ser>
        <c:marker val="1"/>
        <c:axId val="96127232"/>
        <c:axId val="96280576"/>
      </c:lineChart>
      <c:catAx>
        <c:axId val="96127232"/>
        <c:scaling>
          <c:orientation val="minMax"/>
        </c:scaling>
        <c:axPos val="b"/>
        <c:numFmt formatCode="General" sourceLinked="1"/>
        <c:tickLblPos val="nextTo"/>
        <c:spPr>
          <a:ln w="3168">
            <a:solidFill>
              <a:srgbClr val="000000"/>
            </a:solidFill>
            <a:prstDash val="solid"/>
          </a:ln>
        </c:spPr>
        <c:txPr>
          <a:bodyPr rot="-5400000" vert="horz"/>
          <a:lstStyle/>
          <a:p>
            <a:pPr>
              <a:defRPr sz="873" b="0" i="0" u="none" strike="noStrike" baseline="0">
                <a:solidFill>
                  <a:srgbClr val="000000"/>
                </a:solidFill>
                <a:latin typeface="Arial"/>
                <a:ea typeface="Arial"/>
                <a:cs typeface="Arial"/>
              </a:defRPr>
            </a:pPr>
            <a:endParaRPr lang="es-ES"/>
          </a:p>
        </c:txPr>
        <c:crossAx val="96280576"/>
        <c:crosses val="autoZero"/>
        <c:auto val="1"/>
        <c:lblAlgn val="ctr"/>
        <c:lblOffset val="100"/>
        <c:tickLblSkip val="1"/>
        <c:tickMarkSkip val="1"/>
      </c:catAx>
      <c:valAx>
        <c:axId val="96280576"/>
        <c:scaling>
          <c:orientation val="minMax"/>
        </c:scaling>
        <c:axPos val="l"/>
        <c:majorGridlines>
          <c:spPr>
            <a:ln w="3168">
              <a:solidFill>
                <a:srgbClr val="000000"/>
              </a:solidFill>
              <a:prstDash val="solid"/>
            </a:ln>
          </c:spPr>
        </c:majorGridlines>
        <c:numFmt formatCode="\$\ #,##0.00" sourceLinked="0"/>
        <c:tickLblPos val="nextTo"/>
        <c:spPr>
          <a:ln w="3168">
            <a:solidFill>
              <a:srgbClr val="000000"/>
            </a:solidFill>
            <a:prstDash val="solid"/>
          </a:ln>
        </c:spPr>
        <c:txPr>
          <a:bodyPr rot="0" vert="horz"/>
          <a:lstStyle/>
          <a:p>
            <a:pPr>
              <a:defRPr sz="873" b="0" i="0" u="none" strike="noStrike" baseline="0">
                <a:solidFill>
                  <a:srgbClr val="000000"/>
                </a:solidFill>
                <a:latin typeface="Arial"/>
                <a:ea typeface="Arial"/>
                <a:cs typeface="Arial"/>
              </a:defRPr>
            </a:pPr>
            <a:endParaRPr lang="es-ES"/>
          </a:p>
        </c:txPr>
        <c:crossAx val="96127232"/>
        <c:crosses val="autoZero"/>
        <c:crossBetween val="between"/>
      </c:valAx>
      <c:spPr>
        <a:noFill/>
        <a:ln w="12671">
          <a:solidFill>
            <a:srgbClr val="808080"/>
          </a:solidFill>
          <a:prstDash val="solid"/>
        </a:ln>
      </c:spPr>
    </c:plotArea>
    <c:plotVisOnly val="1"/>
    <c:dispBlanksAs val="zero"/>
  </c:chart>
  <c:spPr>
    <a:solidFill>
      <a:srgbClr val="FFFFFF"/>
    </a:solidFill>
    <a:ln w="3168">
      <a:solidFill>
        <a:srgbClr val="000000"/>
      </a:solidFill>
      <a:prstDash val="solid"/>
    </a:ln>
  </c:spPr>
  <c:txPr>
    <a:bodyPr/>
    <a:lstStyle/>
    <a:p>
      <a:pPr>
        <a:defRPr sz="1472" b="0" i="0" u="none" strike="noStrike" baseline="0">
          <a:solidFill>
            <a:srgbClr val="000000"/>
          </a:solidFill>
          <a:latin typeface="Arial"/>
          <a:ea typeface="Arial"/>
          <a:cs typeface="Arial"/>
        </a:defRPr>
      </a:pPr>
      <a:endParaRPr lang="es-E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30458715596330282"/>
          <c:y val="0.21568627450980393"/>
          <c:w val="0.26605504587155965"/>
          <c:h val="0.56862745098039236"/>
        </c:manualLayout>
      </c:layout>
      <c:pieChart>
        <c:varyColors val="1"/>
        <c:ser>
          <c:idx val="0"/>
          <c:order val="0"/>
          <c:spPr>
            <a:solidFill>
              <a:srgbClr val="9999FF"/>
            </a:solidFill>
            <a:ln w="12651">
              <a:solidFill>
                <a:srgbClr val="000000"/>
              </a:solidFill>
              <a:prstDash val="solid"/>
            </a:ln>
          </c:spPr>
          <c:dPt>
            <c:idx val="0"/>
            <c:spPr>
              <a:pattFill prst="dashHorz">
                <a:fgClr>
                  <a:srgbClr val="000000"/>
                </a:fgClr>
                <a:bgClr>
                  <a:srgbClr val="9999FF"/>
                </a:bgClr>
              </a:pattFill>
              <a:ln w="12651">
                <a:solidFill>
                  <a:srgbClr val="000000"/>
                </a:solidFill>
                <a:prstDash val="solid"/>
              </a:ln>
            </c:spPr>
          </c:dPt>
          <c:dPt>
            <c:idx val="1"/>
            <c:spPr>
              <a:solidFill>
                <a:srgbClr val="993366"/>
              </a:solidFill>
              <a:ln w="12651">
                <a:solidFill>
                  <a:srgbClr val="000000"/>
                </a:solidFill>
                <a:prstDash val="solid"/>
              </a:ln>
            </c:spPr>
          </c:dPt>
          <c:dPt>
            <c:idx val="2"/>
            <c:spPr>
              <a:pattFill prst="ltDnDiag">
                <a:fgClr>
                  <a:srgbClr val="000000"/>
                </a:fgClr>
                <a:bgClr>
                  <a:srgbClr val="FFFFCC"/>
                </a:bgClr>
              </a:pattFill>
              <a:ln w="12651">
                <a:solidFill>
                  <a:srgbClr val="000000"/>
                </a:solidFill>
                <a:prstDash val="solid"/>
              </a:ln>
            </c:spPr>
          </c:dPt>
          <c:dPt>
            <c:idx val="3"/>
            <c:spPr>
              <a:solidFill>
                <a:srgbClr val="CCFFFF"/>
              </a:solidFill>
              <a:ln w="12651">
                <a:solidFill>
                  <a:srgbClr val="000000"/>
                </a:solidFill>
                <a:prstDash val="solid"/>
              </a:ln>
            </c:spPr>
          </c:dPt>
          <c:dPt>
            <c:idx val="4"/>
            <c:spPr>
              <a:pattFill prst="zigZag">
                <a:fgClr>
                  <a:srgbClr val="000000"/>
                </a:fgClr>
                <a:bgClr>
                  <a:srgbClr val="CCCCFF"/>
                </a:bgClr>
              </a:pattFill>
              <a:ln w="12651">
                <a:solidFill>
                  <a:srgbClr val="000000"/>
                </a:solidFill>
                <a:prstDash val="solid"/>
              </a:ln>
            </c:spPr>
          </c:dPt>
          <c:dPt>
            <c:idx val="5"/>
            <c:spPr>
              <a:pattFill prst="divot">
                <a:fgClr>
                  <a:srgbClr val="000000"/>
                </a:fgClr>
                <a:bgClr>
                  <a:srgbClr val="FF8080"/>
                </a:bgClr>
              </a:pattFill>
              <a:ln w="12651">
                <a:solidFill>
                  <a:srgbClr val="000000"/>
                </a:solidFill>
                <a:prstDash val="solid"/>
              </a:ln>
            </c:spPr>
          </c:dPt>
          <c:dPt>
            <c:idx val="6"/>
            <c:spPr>
              <a:pattFill prst="lgCheck">
                <a:fgClr>
                  <a:srgbClr val="000000"/>
                </a:fgClr>
                <a:bgClr>
                  <a:srgbClr val="CCFFFF"/>
                </a:bgClr>
              </a:pattFill>
              <a:ln w="12651">
                <a:solidFill>
                  <a:srgbClr val="000000"/>
                </a:solidFill>
                <a:prstDash val="solid"/>
              </a:ln>
            </c:spPr>
          </c:dPt>
          <c:dPt>
            <c:idx val="7"/>
            <c:spPr>
              <a:pattFill prst="smConfetti">
                <a:fgClr>
                  <a:srgbClr val="000000"/>
                </a:fgClr>
                <a:bgClr>
                  <a:srgbClr val="FFCC99"/>
                </a:bgClr>
              </a:pattFill>
              <a:ln w="12651">
                <a:solidFill>
                  <a:srgbClr val="000000"/>
                </a:solidFill>
                <a:prstDash val="solid"/>
              </a:ln>
            </c:spPr>
          </c:dPt>
          <c:dLbls>
            <c:numFmt formatCode="0.00%" sourceLinked="0"/>
            <c:spPr>
              <a:noFill/>
              <a:ln w="25303">
                <a:noFill/>
              </a:ln>
            </c:spPr>
            <c:txPr>
              <a:bodyPr/>
              <a:lstStyle/>
              <a:p>
                <a:pPr>
                  <a:defRPr sz="1195" b="0" i="0" u="none" strike="noStrike" baseline="0">
                    <a:solidFill>
                      <a:srgbClr val="000000"/>
                    </a:solidFill>
                    <a:latin typeface="Arial"/>
                    <a:ea typeface="Arial"/>
                    <a:cs typeface="Arial"/>
                  </a:defRPr>
                </a:pPr>
                <a:endParaRPr lang="es-ES"/>
              </a:p>
            </c:txPr>
            <c:showPercent val="1"/>
            <c:showLeaderLines val="1"/>
          </c:dLbls>
          <c:cat>
            <c:strRef>
              <c:f>'NUMERO DE PREST'!$B$2:$I$2</c:f>
              <c:strCache>
                <c:ptCount val="8"/>
                <c:pt idx="0">
                  <c:v>ARVI</c:v>
                </c:pt>
                <c:pt idx="1">
                  <c:v>CTE</c:v>
                </c:pt>
                <c:pt idx="2">
                  <c:v>CVI</c:v>
                </c:pt>
                <c:pt idx="3">
                  <c:v>CVE</c:v>
                </c:pt>
                <c:pt idx="4">
                  <c:v>CVA</c:v>
                </c:pt>
                <c:pt idx="5">
                  <c:v>CDO</c:v>
                </c:pt>
                <c:pt idx="6">
                  <c:v>CDE</c:v>
                </c:pt>
                <c:pt idx="7">
                  <c:v>SA</c:v>
                </c:pt>
              </c:strCache>
            </c:strRef>
          </c:cat>
          <c:val>
            <c:numRef>
              <c:f>'NUMERO DE PREST'!$B$7:$I$7</c:f>
              <c:numCache>
                <c:formatCode>General</c:formatCode>
                <c:ptCount val="8"/>
                <c:pt idx="0">
                  <c:v>87</c:v>
                </c:pt>
                <c:pt idx="1">
                  <c:v>1</c:v>
                </c:pt>
                <c:pt idx="2">
                  <c:v>39</c:v>
                </c:pt>
                <c:pt idx="3">
                  <c:v>20</c:v>
                </c:pt>
                <c:pt idx="4">
                  <c:v>19</c:v>
                </c:pt>
                <c:pt idx="5">
                  <c:v>17</c:v>
                </c:pt>
                <c:pt idx="6">
                  <c:v>51</c:v>
                </c:pt>
                <c:pt idx="7">
                  <c:v>22</c:v>
                </c:pt>
              </c:numCache>
            </c:numRef>
          </c:val>
        </c:ser>
        <c:dLbls>
          <c:showPercent val="1"/>
        </c:dLbls>
        <c:firstSliceAng val="0"/>
      </c:pieChart>
      <c:spPr>
        <a:noFill/>
        <a:ln w="25303">
          <a:noFill/>
        </a:ln>
      </c:spPr>
    </c:plotArea>
    <c:legend>
      <c:legendPos val="r"/>
      <c:layout>
        <c:manualLayout>
          <c:xMode val="edge"/>
          <c:yMode val="edge"/>
          <c:x val="0.878899082568808"/>
          <c:y val="0.12156862745098045"/>
          <c:w val="0.11376146788990825"/>
          <c:h val="0.75686274509803919"/>
        </c:manualLayout>
      </c:layout>
      <c:spPr>
        <a:solidFill>
          <a:srgbClr val="FFFFFF"/>
        </a:solidFill>
        <a:ln w="3163">
          <a:solidFill>
            <a:srgbClr val="000000"/>
          </a:solidFill>
          <a:prstDash val="solid"/>
        </a:ln>
      </c:spPr>
      <c:txPr>
        <a:bodyPr/>
        <a:lstStyle/>
        <a:p>
          <a:pPr>
            <a:defRPr sz="1096"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63">
      <a:solidFill>
        <a:srgbClr val="000000"/>
      </a:solidFill>
      <a:prstDash val="solid"/>
    </a:ln>
  </c:spPr>
  <c:txPr>
    <a:bodyPr/>
    <a:lstStyle/>
    <a:p>
      <a:pPr>
        <a:defRPr sz="1195" b="0" i="0" u="none" strike="noStrike" baseline="0">
          <a:solidFill>
            <a:srgbClr val="000000"/>
          </a:solidFill>
          <a:latin typeface="Arial"/>
          <a:ea typeface="Arial"/>
          <a:cs typeface="Arial"/>
        </a:defRPr>
      </a:pPr>
      <a:endParaRPr lang="es-E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view3D>
      <c:hPercent val="4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6838534599728623E-2"/>
          <c:y val="2.8391167192429036E-2"/>
          <c:w val="0.81546811397557661"/>
          <c:h val="0.85488958990536257"/>
        </c:manualLayout>
      </c:layout>
      <c:bar3DChart>
        <c:barDir val="col"/>
        <c:grouping val="percentStacked"/>
        <c:ser>
          <c:idx val="0"/>
          <c:order val="0"/>
          <c:tx>
            <c:strRef>
              <c:f>'MONTOS (3)'!$B$2</c:f>
              <c:strCache>
                <c:ptCount val="1"/>
                <c:pt idx="0">
                  <c:v>ARVI</c:v>
                </c:pt>
              </c:strCache>
            </c:strRef>
          </c:tx>
          <c:spPr>
            <a:pattFill prst="dashDnDiag">
              <a:fgClr>
                <a:srgbClr val="9999FF"/>
              </a:fgClr>
              <a:bgClr>
                <a:srgbClr val="FFFFFF"/>
              </a:bgClr>
            </a:pattFill>
            <a:ln w="12634">
              <a:solidFill>
                <a:srgbClr val="000000"/>
              </a:solidFill>
              <a:prstDash val="solid"/>
            </a:ln>
          </c:spPr>
          <c:cat>
            <c:strRef>
              <c:f>'MONTOS (3)'!$A$3:$A$6</c:f>
              <c:strCache>
                <c:ptCount val="4"/>
                <c:pt idx="0">
                  <c:v>SEPTIEMBRE</c:v>
                </c:pt>
                <c:pt idx="1">
                  <c:v>OCTUBRE</c:v>
                </c:pt>
                <c:pt idx="2">
                  <c:v>NOVIEMBRE</c:v>
                </c:pt>
                <c:pt idx="3">
                  <c:v>DICIEMBRE</c:v>
                </c:pt>
              </c:strCache>
            </c:strRef>
          </c:cat>
          <c:val>
            <c:numRef>
              <c:f>'MONTOS (3)'!$B$3:$B$6</c:f>
              <c:numCache>
                <c:formatCode>0.00</c:formatCode>
                <c:ptCount val="4"/>
                <c:pt idx="0">
                  <c:v>0</c:v>
                </c:pt>
                <c:pt idx="1">
                  <c:v>125235.63</c:v>
                </c:pt>
                <c:pt idx="2">
                  <c:v>342607.67</c:v>
                </c:pt>
                <c:pt idx="3">
                  <c:v>160477.97</c:v>
                </c:pt>
              </c:numCache>
            </c:numRef>
          </c:val>
        </c:ser>
        <c:ser>
          <c:idx val="1"/>
          <c:order val="1"/>
          <c:tx>
            <c:strRef>
              <c:f>'MONTOS (3)'!$C$2</c:f>
              <c:strCache>
                <c:ptCount val="1"/>
                <c:pt idx="0">
                  <c:v>CTE</c:v>
                </c:pt>
              </c:strCache>
            </c:strRef>
          </c:tx>
          <c:spPr>
            <a:solidFill>
              <a:srgbClr val="993366"/>
            </a:solidFill>
            <a:ln w="12634">
              <a:solidFill>
                <a:srgbClr val="000000"/>
              </a:solidFill>
              <a:prstDash val="solid"/>
            </a:ln>
          </c:spPr>
          <c:cat>
            <c:strRef>
              <c:f>'MONTOS (3)'!$A$3:$A$6</c:f>
              <c:strCache>
                <c:ptCount val="4"/>
                <c:pt idx="0">
                  <c:v>SEPTIEMBRE</c:v>
                </c:pt>
                <c:pt idx="1">
                  <c:v>OCTUBRE</c:v>
                </c:pt>
                <c:pt idx="2">
                  <c:v>NOVIEMBRE</c:v>
                </c:pt>
                <c:pt idx="3">
                  <c:v>DICIEMBRE</c:v>
                </c:pt>
              </c:strCache>
            </c:strRef>
          </c:cat>
          <c:val>
            <c:numRef>
              <c:f>'MONTOS (3)'!$C$3:$C$6</c:f>
              <c:numCache>
                <c:formatCode>0.00</c:formatCode>
                <c:ptCount val="4"/>
                <c:pt idx="0">
                  <c:v>0</c:v>
                </c:pt>
                <c:pt idx="1">
                  <c:v>0</c:v>
                </c:pt>
                <c:pt idx="2">
                  <c:v>10000</c:v>
                </c:pt>
                <c:pt idx="3">
                  <c:v>0</c:v>
                </c:pt>
              </c:numCache>
            </c:numRef>
          </c:val>
        </c:ser>
        <c:ser>
          <c:idx val="2"/>
          <c:order val="2"/>
          <c:tx>
            <c:strRef>
              <c:f>'MONTOS (3)'!$D$2</c:f>
              <c:strCache>
                <c:ptCount val="1"/>
                <c:pt idx="0">
                  <c:v>CVI</c:v>
                </c:pt>
              </c:strCache>
            </c:strRef>
          </c:tx>
          <c:spPr>
            <a:pattFill prst="lgConfetti">
              <a:fgClr>
                <a:srgbClr val="000000"/>
              </a:fgClr>
              <a:bgClr>
                <a:srgbClr val="FFFFCC"/>
              </a:bgClr>
            </a:pattFill>
            <a:ln w="12634">
              <a:solidFill>
                <a:srgbClr val="000000"/>
              </a:solidFill>
              <a:prstDash val="solid"/>
            </a:ln>
          </c:spPr>
          <c:cat>
            <c:strRef>
              <c:f>'MONTOS (3)'!$A$3:$A$6</c:f>
              <c:strCache>
                <c:ptCount val="4"/>
                <c:pt idx="0">
                  <c:v>SEPTIEMBRE</c:v>
                </c:pt>
                <c:pt idx="1">
                  <c:v>OCTUBRE</c:v>
                </c:pt>
                <c:pt idx="2">
                  <c:v>NOVIEMBRE</c:v>
                </c:pt>
                <c:pt idx="3">
                  <c:v>DICIEMBRE</c:v>
                </c:pt>
              </c:strCache>
            </c:strRef>
          </c:cat>
          <c:val>
            <c:numRef>
              <c:f>'MONTOS (3)'!$D$3:$D$6</c:f>
              <c:numCache>
                <c:formatCode>0.00</c:formatCode>
                <c:ptCount val="4"/>
                <c:pt idx="0">
                  <c:v>0</c:v>
                </c:pt>
                <c:pt idx="1">
                  <c:v>304446.15999999986</c:v>
                </c:pt>
                <c:pt idx="2">
                  <c:v>77737.239999999991</c:v>
                </c:pt>
                <c:pt idx="3">
                  <c:v>116000</c:v>
                </c:pt>
              </c:numCache>
            </c:numRef>
          </c:val>
        </c:ser>
        <c:ser>
          <c:idx val="3"/>
          <c:order val="3"/>
          <c:tx>
            <c:strRef>
              <c:f>'MONTOS (3)'!$E$2</c:f>
              <c:strCache>
                <c:ptCount val="1"/>
                <c:pt idx="0">
                  <c:v>CVE</c:v>
                </c:pt>
              </c:strCache>
            </c:strRef>
          </c:tx>
          <c:spPr>
            <a:pattFill prst="lgCheck">
              <a:fgClr>
                <a:srgbClr val="000000"/>
              </a:fgClr>
              <a:bgClr>
                <a:srgbClr val="CCFFFF"/>
              </a:bgClr>
            </a:pattFill>
            <a:ln w="12634">
              <a:solidFill>
                <a:srgbClr val="000000"/>
              </a:solidFill>
              <a:prstDash val="solid"/>
            </a:ln>
          </c:spPr>
          <c:cat>
            <c:strRef>
              <c:f>'MONTOS (3)'!$A$3:$A$6</c:f>
              <c:strCache>
                <c:ptCount val="4"/>
                <c:pt idx="0">
                  <c:v>SEPTIEMBRE</c:v>
                </c:pt>
                <c:pt idx="1">
                  <c:v>OCTUBRE</c:v>
                </c:pt>
                <c:pt idx="2">
                  <c:v>NOVIEMBRE</c:v>
                </c:pt>
                <c:pt idx="3">
                  <c:v>DICIEMBRE</c:v>
                </c:pt>
              </c:strCache>
            </c:strRef>
          </c:cat>
          <c:val>
            <c:numRef>
              <c:f>'MONTOS (3)'!$E$3:$E$6</c:f>
              <c:numCache>
                <c:formatCode>0.00</c:formatCode>
                <c:ptCount val="4"/>
                <c:pt idx="0">
                  <c:v>0</c:v>
                </c:pt>
                <c:pt idx="1">
                  <c:v>54600</c:v>
                </c:pt>
                <c:pt idx="2">
                  <c:v>73584.3</c:v>
                </c:pt>
                <c:pt idx="3">
                  <c:v>25582.1</c:v>
                </c:pt>
              </c:numCache>
            </c:numRef>
          </c:val>
        </c:ser>
        <c:ser>
          <c:idx val="4"/>
          <c:order val="4"/>
          <c:tx>
            <c:strRef>
              <c:f>'MONTOS (3)'!$F$2</c:f>
              <c:strCache>
                <c:ptCount val="1"/>
                <c:pt idx="0">
                  <c:v>CVA</c:v>
                </c:pt>
              </c:strCache>
            </c:strRef>
          </c:tx>
          <c:spPr>
            <a:pattFill prst="smConfetti">
              <a:fgClr>
                <a:srgbClr val="000000"/>
              </a:fgClr>
              <a:bgClr>
                <a:srgbClr val="FFFFFF"/>
              </a:bgClr>
            </a:pattFill>
            <a:ln w="12634">
              <a:solidFill>
                <a:srgbClr val="000000"/>
              </a:solidFill>
              <a:prstDash val="solid"/>
            </a:ln>
          </c:spPr>
          <c:cat>
            <c:strRef>
              <c:f>'MONTOS (3)'!$A$3:$A$6</c:f>
              <c:strCache>
                <c:ptCount val="4"/>
                <c:pt idx="0">
                  <c:v>SEPTIEMBRE</c:v>
                </c:pt>
                <c:pt idx="1">
                  <c:v>OCTUBRE</c:v>
                </c:pt>
                <c:pt idx="2">
                  <c:v>NOVIEMBRE</c:v>
                </c:pt>
                <c:pt idx="3">
                  <c:v>DICIEMBRE</c:v>
                </c:pt>
              </c:strCache>
            </c:strRef>
          </c:cat>
          <c:val>
            <c:numRef>
              <c:f>'MONTOS (3)'!$F$3:$F$6</c:f>
              <c:numCache>
                <c:formatCode>0.00</c:formatCode>
                <c:ptCount val="4"/>
                <c:pt idx="0">
                  <c:v>500</c:v>
                </c:pt>
                <c:pt idx="1">
                  <c:v>10000</c:v>
                </c:pt>
                <c:pt idx="2">
                  <c:v>21860</c:v>
                </c:pt>
                <c:pt idx="3">
                  <c:v>9500</c:v>
                </c:pt>
              </c:numCache>
            </c:numRef>
          </c:val>
        </c:ser>
        <c:ser>
          <c:idx val="5"/>
          <c:order val="5"/>
          <c:tx>
            <c:strRef>
              <c:f>'MONTOS (3)'!$G$2</c:f>
              <c:strCache>
                <c:ptCount val="1"/>
                <c:pt idx="0">
                  <c:v>CDO</c:v>
                </c:pt>
              </c:strCache>
            </c:strRef>
          </c:tx>
          <c:spPr>
            <a:pattFill prst="ltUpDiag">
              <a:fgClr>
                <a:srgbClr val="000000"/>
              </a:fgClr>
              <a:bgClr>
                <a:srgbClr val="FF8080"/>
              </a:bgClr>
            </a:pattFill>
            <a:ln w="12634">
              <a:solidFill>
                <a:srgbClr val="000000"/>
              </a:solidFill>
              <a:prstDash val="solid"/>
            </a:ln>
          </c:spPr>
          <c:cat>
            <c:strRef>
              <c:f>'MONTOS (3)'!$A$3:$A$6</c:f>
              <c:strCache>
                <c:ptCount val="4"/>
                <c:pt idx="0">
                  <c:v>SEPTIEMBRE</c:v>
                </c:pt>
                <c:pt idx="1">
                  <c:v>OCTUBRE</c:v>
                </c:pt>
                <c:pt idx="2">
                  <c:v>NOVIEMBRE</c:v>
                </c:pt>
                <c:pt idx="3">
                  <c:v>DICIEMBRE</c:v>
                </c:pt>
              </c:strCache>
            </c:strRef>
          </c:cat>
          <c:val>
            <c:numRef>
              <c:f>'MONTOS (3)'!$G$3:$G$6</c:f>
              <c:numCache>
                <c:formatCode>0.00</c:formatCode>
                <c:ptCount val="4"/>
                <c:pt idx="0">
                  <c:v>7500</c:v>
                </c:pt>
                <c:pt idx="1">
                  <c:v>14650</c:v>
                </c:pt>
                <c:pt idx="2">
                  <c:v>7500</c:v>
                </c:pt>
                <c:pt idx="3">
                  <c:v>5200</c:v>
                </c:pt>
              </c:numCache>
            </c:numRef>
          </c:val>
        </c:ser>
        <c:ser>
          <c:idx val="6"/>
          <c:order val="6"/>
          <c:tx>
            <c:strRef>
              <c:f>'MONTOS (3)'!$H$2</c:f>
              <c:strCache>
                <c:ptCount val="1"/>
                <c:pt idx="0">
                  <c:v>CDE</c:v>
                </c:pt>
              </c:strCache>
            </c:strRef>
          </c:tx>
          <c:spPr>
            <a:pattFill prst="lgGrid">
              <a:fgClr>
                <a:srgbClr val="000000"/>
              </a:fgClr>
              <a:bgClr>
                <a:srgbClr val="99CC00"/>
              </a:bgClr>
            </a:pattFill>
            <a:ln w="12634">
              <a:solidFill>
                <a:srgbClr val="000000"/>
              </a:solidFill>
              <a:prstDash val="solid"/>
            </a:ln>
          </c:spPr>
          <c:cat>
            <c:strRef>
              <c:f>'MONTOS (3)'!$A$3:$A$6</c:f>
              <c:strCache>
                <c:ptCount val="4"/>
                <c:pt idx="0">
                  <c:v>SEPTIEMBRE</c:v>
                </c:pt>
                <c:pt idx="1">
                  <c:v>OCTUBRE</c:v>
                </c:pt>
                <c:pt idx="2">
                  <c:v>NOVIEMBRE</c:v>
                </c:pt>
                <c:pt idx="3">
                  <c:v>DICIEMBRE</c:v>
                </c:pt>
              </c:strCache>
            </c:strRef>
          </c:cat>
          <c:val>
            <c:numRef>
              <c:f>'MONTOS (3)'!$H$3:$H$6</c:f>
              <c:numCache>
                <c:formatCode>0.00</c:formatCode>
                <c:ptCount val="4"/>
                <c:pt idx="0">
                  <c:v>0</c:v>
                </c:pt>
                <c:pt idx="1">
                  <c:v>66028.84</c:v>
                </c:pt>
                <c:pt idx="2">
                  <c:v>96124.959999999992</c:v>
                </c:pt>
                <c:pt idx="3">
                  <c:v>87466.19</c:v>
                </c:pt>
              </c:numCache>
            </c:numRef>
          </c:val>
        </c:ser>
        <c:ser>
          <c:idx val="7"/>
          <c:order val="7"/>
          <c:tx>
            <c:strRef>
              <c:f>'MONTOS (3)'!$I$2</c:f>
              <c:strCache>
                <c:ptCount val="1"/>
                <c:pt idx="0">
                  <c:v>SA</c:v>
                </c:pt>
              </c:strCache>
            </c:strRef>
          </c:tx>
          <c:spPr>
            <a:solidFill>
              <a:srgbClr val="CCCCFF"/>
            </a:solidFill>
            <a:ln w="12634">
              <a:solidFill>
                <a:srgbClr val="000000"/>
              </a:solidFill>
              <a:prstDash val="solid"/>
            </a:ln>
          </c:spPr>
          <c:cat>
            <c:strRef>
              <c:f>'MONTOS (3)'!$A$3:$A$6</c:f>
              <c:strCache>
                <c:ptCount val="4"/>
                <c:pt idx="0">
                  <c:v>SEPTIEMBRE</c:v>
                </c:pt>
                <c:pt idx="1">
                  <c:v>OCTUBRE</c:v>
                </c:pt>
                <c:pt idx="2">
                  <c:v>NOVIEMBRE</c:v>
                </c:pt>
                <c:pt idx="3">
                  <c:v>DICIEMBRE</c:v>
                </c:pt>
              </c:strCache>
            </c:strRef>
          </c:cat>
          <c:val>
            <c:numRef>
              <c:f>'MONTOS (3)'!$I$3:$I$6</c:f>
              <c:numCache>
                <c:formatCode>0.00</c:formatCode>
                <c:ptCount val="4"/>
                <c:pt idx="0">
                  <c:v>406.86</c:v>
                </c:pt>
                <c:pt idx="1">
                  <c:v>3203.3900000000008</c:v>
                </c:pt>
                <c:pt idx="2">
                  <c:v>3149.46</c:v>
                </c:pt>
                <c:pt idx="3">
                  <c:v>1103.46</c:v>
                </c:pt>
              </c:numCache>
            </c:numRef>
          </c:val>
        </c:ser>
        <c:shape val="box"/>
        <c:axId val="233654144"/>
        <c:axId val="233655680"/>
        <c:axId val="0"/>
      </c:bar3DChart>
      <c:catAx>
        <c:axId val="233654144"/>
        <c:scaling>
          <c:orientation val="minMax"/>
        </c:scaling>
        <c:axPos val="b"/>
        <c:numFmt formatCode="General" sourceLinked="1"/>
        <c:tickLblPos val="low"/>
        <c:spPr>
          <a:ln w="3159">
            <a:solidFill>
              <a:srgbClr val="000000"/>
            </a:solidFill>
            <a:prstDash val="solid"/>
          </a:ln>
        </c:spPr>
        <c:txPr>
          <a:bodyPr rot="0" vert="horz"/>
          <a:lstStyle/>
          <a:p>
            <a:pPr>
              <a:defRPr sz="970" b="0" i="0" u="none" strike="noStrike" baseline="0">
                <a:solidFill>
                  <a:srgbClr val="000000"/>
                </a:solidFill>
                <a:latin typeface="Arial"/>
                <a:ea typeface="Arial"/>
                <a:cs typeface="Arial"/>
              </a:defRPr>
            </a:pPr>
            <a:endParaRPr lang="es-ES"/>
          </a:p>
        </c:txPr>
        <c:crossAx val="233655680"/>
        <c:crosses val="autoZero"/>
        <c:auto val="1"/>
        <c:lblAlgn val="ctr"/>
        <c:lblOffset val="100"/>
        <c:tickLblSkip val="1"/>
        <c:tickMarkSkip val="1"/>
      </c:catAx>
      <c:valAx>
        <c:axId val="233655680"/>
        <c:scaling>
          <c:orientation val="minMax"/>
        </c:scaling>
        <c:axPos val="l"/>
        <c:majorGridlines>
          <c:spPr>
            <a:ln w="3159">
              <a:solidFill>
                <a:srgbClr val="000000"/>
              </a:solidFill>
              <a:prstDash val="solid"/>
            </a:ln>
          </c:spPr>
        </c:majorGridlines>
        <c:numFmt formatCode="0%" sourceLinked="1"/>
        <c:tickLblPos val="nextTo"/>
        <c:spPr>
          <a:ln w="3159">
            <a:solidFill>
              <a:srgbClr val="000000"/>
            </a:solidFill>
            <a:prstDash val="solid"/>
          </a:ln>
        </c:spPr>
        <c:txPr>
          <a:bodyPr rot="0" vert="horz"/>
          <a:lstStyle/>
          <a:p>
            <a:pPr>
              <a:defRPr sz="970" b="0" i="0" u="none" strike="noStrike" baseline="0">
                <a:solidFill>
                  <a:srgbClr val="000000"/>
                </a:solidFill>
                <a:latin typeface="Arial"/>
                <a:ea typeface="Arial"/>
                <a:cs typeface="Arial"/>
              </a:defRPr>
            </a:pPr>
            <a:endParaRPr lang="es-ES"/>
          </a:p>
        </c:txPr>
        <c:crossAx val="233654144"/>
        <c:crosses val="autoZero"/>
        <c:crossBetween val="between"/>
      </c:valAx>
      <c:spPr>
        <a:noFill/>
        <a:ln w="25269">
          <a:noFill/>
        </a:ln>
      </c:spPr>
    </c:plotArea>
    <c:legend>
      <c:legendPos val="r"/>
      <c:layout>
        <c:manualLayout>
          <c:xMode val="edge"/>
          <c:yMode val="edge"/>
          <c:x val="0.91723202170963336"/>
          <c:y val="0.20820189274447956"/>
          <c:w val="7.7340569877883333E-2"/>
          <c:h val="0.58359621451104082"/>
        </c:manualLayout>
      </c:layout>
      <c:spPr>
        <a:solidFill>
          <a:srgbClr val="FFFFFF"/>
        </a:solidFill>
        <a:ln w="3159">
          <a:solidFill>
            <a:srgbClr val="000000"/>
          </a:solidFill>
          <a:prstDash val="solid"/>
        </a:ln>
      </c:spPr>
      <c:txPr>
        <a:bodyPr/>
        <a:lstStyle/>
        <a:p>
          <a:pPr>
            <a:defRPr sz="100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59">
      <a:solidFill>
        <a:srgbClr val="000000"/>
      </a:solidFill>
      <a:prstDash val="solid"/>
    </a:ln>
  </c:spPr>
  <c:txPr>
    <a:bodyPr/>
    <a:lstStyle/>
    <a:p>
      <a:pPr>
        <a:defRPr sz="1691" b="0" i="0" u="none" strike="noStrike" baseline="0">
          <a:solidFill>
            <a:srgbClr val="000000"/>
          </a:solidFill>
          <a:latin typeface="Arial"/>
          <a:ea typeface="Arial"/>
          <a:cs typeface="Arial"/>
        </a:defRPr>
      </a:pPr>
      <a:endParaRPr lang="es-E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7929759704251391"/>
          <c:y val="7.1917808219178078E-2"/>
          <c:w val="0.70425138632162654"/>
          <c:h val="0.62671232876712302"/>
        </c:manualLayout>
      </c:layout>
      <c:lineChart>
        <c:grouping val="standard"/>
        <c:ser>
          <c:idx val="0"/>
          <c:order val="0"/>
          <c:tx>
            <c:strRef>
              <c:f>'MONTOS (2)'!$F$11</c:f>
              <c:strCache>
                <c:ptCount val="1"/>
              </c:strCache>
            </c:strRef>
          </c:tx>
          <c:spPr>
            <a:ln w="25385">
              <a:solidFill>
                <a:srgbClr val="000080"/>
              </a:solidFill>
              <a:prstDash val="solid"/>
            </a:ln>
          </c:spPr>
          <c:marker>
            <c:symbol val="diamond"/>
            <c:size val="6"/>
            <c:spPr>
              <a:solidFill>
                <a:srgbClr val="000080"/>
              </a:solidFill>
              <a:ln>
                <a:solidFill>
                  <a:srgbClr val="000080"/>
                </a:solidFill>
                <a:prstDash val="solid"/>
              </a:ln>
            </c:spPr>
          </c:marker>
          <c:dLbls>
            <c:dLbl>
              <c:idx val="0"/>
              <c:layout>
                <c:manualLayout>
                  <c:xMode val="edge"/>
                  <c:yMode val="edge"/>
                  <c:x val="0.2828096118299448"/>
                  <c:y val="0.62328767123287698"/>
                </c:manualLayout>
              </c:layout>
              <c:tx>
                <c:rich>
                  <a:bodyPr/>
                  <a:lstStyle/>
                  <a:p>
                    <a:r>
                      <a:t>8406,86</a:t>
                    </a:r>
                  </a:p>
                </c:rich>
              </c:tx>
              <c:dLblPos val="r"/>
            </c:dLbl>
            <c:dLbl>
              <c:idx val="1"/>
              <c:layout>
                <c:manualLayout>
                  <c:xMode val="edge"/>
                  <c:yMode val="edge"/>
                  <c:x val="0.44547134935304988"/>
                  <c:y val="0.17465753424657535"/>
                </c:manualLayout>
              </c:layout>
              <c:tx>
                <c:rich>
                  <a:bodyPr/>
                  <a:lstStyle/>
                  <a:p>
                    <a:r>
                      <a:t>578164,02</a:t>
                    </a:r>
                  </a:p>
                </c:rich>
              </c:tx>
              <c:dLblPos val="r"/>
            </c:dLbl>
            <c:dLbl>
              <c:idx val="2"/>
              <c:layout>
                <c:manualLayout>
                  <c:xMode val="edge"/>
                  <c:yMode val="edge"/>
                  <c:x val="0.62661737523105354"/>
                  <c:y val="9.2465753424657529E-2"/>
                </c:manualLayout>
              </c:layout>
              <c:tx>
                <c:rich>
                  <a:bodyPr/>
                  <a:lstStyle/>
                  <a:p>
                    <a:r>
                      <a:t>632563,63</a:t>
                    </a:r>
                  </a:p>
                </c:rich>
              </c:tx>
              <c:dLblPos val="r"/>
            </c:dLbl>
            <c:dLbl>
              <c:idx val="3"/>
              <c:layout>
                <c:manualLayout>
                  <c:xMode val="edge"/>
                  <c:yMode val="edge"/>
                  <c:x val="0.75785582255083239"/>
                  <c:y val="0.34589041095890422"/>
                </c:manualLayout>
              </c:layout>
              <c:tx>
                <c:rich>
                  <a:bodyPr/>
                  <a:lstStyle/>
                  <a:p>
                    <a:r>
                      <a:t>405329,72</a:t>
                    </a:r>
                  </a:p>
                </c:rich>
              </c:tx>
              <c:dLblPos val="r"/>
            </c:dLbl>
            <c:spPr>
              <a:noFill/>
              <a:ln w="25385">
                <a:noFill/>
              </a:ln>
            </c:spPr>
            <c:txPr>
              <a:bodyPr/>
              <a:lstStyle/>
              <a:p>
                <a:pPr>
                  <a:defRPr sz="800" b="0" i="0" u="none" strike="noStrike" baseline="0">
                    <a:solidFill>
                      <a:srgbClr val="000000"/>
                    </a:solidFill>
                    <a:latin typeface="Arial"/>
                    <a:ea typeface="Arial"/>
                    <a:cs typeface="Arial"/>
                  </a:defRPr>
                </a:pPr>
                <a:endParaRPr lang="es-ES"/>
              </a:p>
            </c:txPr>
            <c:dLblPos val="r"/>
            <c:showVal val="1"/>
            <c:showSerName val="1"/>
          </c:dLbls>
          <c:cat>
            <c:strRef>
              <c:f>'MONTOS (2)'!$A$3:$A$6</c:f>
              <c:strCache>
                <c:ptCount val="4"/>
                <c:pt idx="0">
                  <c:v>SEPTIEMBRE</c:v>
                </c:pt>
                <c:pt idx="1">
                  <c:v>OCTUBRE</c:v>
                </c:pt>
                <c:pt idx="2">
                  <c:v>NOVIEMBRE</c:v>
                </c:pt>
                <c:pt idx="3">
                  <c:v>DICIEMBRE</c:v>
                </c:pt>
              </c:strCache>
            </c:strRef>
          </c:cat>
          <c:val>
            <c:numRef>
              <c:f>'MONTOS (2)'!$J$3:$J$6</c:f>
              <c:numCache>
                <c:formatCode>0.00</c:formatCode>
                <c:ptCount val="4"/>
                <c:pt idx="0">
                  <c:v>8406.8599999999933</c:v>
                </c:pt>
                <c:pt idx="1">
                  <c:v>578164.02</c:v>
                </c:pt>
                <c:pt idx="2">
                  <c:v>632563.62999999966</c:v>
                </c:pt>
                <c:pt idx="3">
                  <c:v>405329.72000000009</c:v>
                </c:pt>
              </c:numCache>
            </c:numRef>
          </c:val>
        </c:ser>
        <c:dLbls>
          <c:showSerName val="1"/>
        </c:dLbls>
        <c:marker val="1"/>
        <c:axId val="233901056"/>
        <c:axId val="233911040"/>
      </c:lineChart>
      <c:catAx>
        <c:axId val="233901056"/>
        <c:scaling>
          <c:orientation val="minMax"/>
        </c:scaling>
        <c:axPos val="b"/>
        <c:numFmt formatCode="General" sourceLinked="1"/>
        <c:tickLblPos val="nextTo"/>
        <c:spPr>
          <a:ln w="3173">
            <a:solidFill>
              <a:srgbClr val="000000"/>
            </a:solidFill>
            <a:prstDash val="solid"/>
          </a:ln>
        </c:spPr>
        <c:txPr>
          <a:bodyPr rot="-5400000" vert="horz"/>
          <a:lstStyle/>
          <a:p>
            <a:pPr>
              <a:defRPr sz="874" b="0" i="0" u="none" strike="noStrike" baseline="0">
                <a:solidFill>
                  <a:srgbClr val="000000"/>
                </a:solidFill>
                <a:latin typeface="Arial"/>
                <a:ea typeface="Arial"/>
                <a:cs typeface="Arial"/>
              </a:defRPr>
            </a:pPr>
            <a:endParaRPr lang="es-ES"/>
          </a:p>
        </c:txPr>
        <c:crossAx val="233911040"/>
        <c:crosses val="autoZero"/>
        <c:auto val="1"/>
        <c:lblAlgn val="ctr"/>
        <c:lblOffset val="100"/>
        <c:tickLblSkip val="1"/>
        <c:tickMarkSkip val="1"/>
      </c:catAx>
      <c:valAx>
        <c:axId val="233911040"/>
        <c:scaling>
          <c:orientation val="minMax"/>
        </c:scaling>
        <c:axPos val="l"/>
        <c:majorGridlines>
          <c:spPr>
            <a:ln w="3173">
              <a:solidFill>
                <a:srgbClr val="000000"/>
              </a:solidFill>
              <a:prstDash val="solid"/>
            </a:ln>
          </c:spPr>
        </c:majorGridlines>
        <c:numFmt formatCode="\$\ #,##0.00" sourceLinked="0"/>
        <c:tickLblPos val="nextTo"/>
        <c:spPr>
          <a:ln w="3173">
            <a:solidFill>
              <a:srgbClr val="000000"/>
            </a:solidFill>
            <a:prstDash val="solid"/>
          </a:ln>
        </c:spPr>
        <c:txPr>
          <a:bodyPr rot="0" vert="horz"/>
          <a:lstStyle/>
          <a:p>
            <a:pPr>
              <a:defRPr sz="974" b="0" i="0" u="none" strike="noStrike" baseline="0">
                <a:solidFill>
                  <a:srgbClr val="000000"/>
                </a:solidFill>
                <a:latin typeface="Arial"/>
                <a:ea typeface="Arial"/>
                <a:cs typeface="Arial"/>
              </a:defRPr>
            </a:pPr>
            <a:endParaRPr lang="es-ES"/>
          </a:p>
        </c:txPr>
        <c:crossAx val="233901056"/>
        <c:crosses val="autoZero"/>
        <c:crossBetween val="between"/>
      </c:valAx>
      <c:spPr>
        <a:noFill/>
        <a:ln w="12692">
          <a:solidFill>
            <a:srgbClr val="808080"/>
          </a:solidFill>
          <a:prstDash val="solid"/>
        </a:ln>
      </c:spPr>
    </c:plotArea>
    <c:plotVisOnly val="1"/>
    <c:dispBlanksAs val="gap"/>
  </c:chart>
  <c:spPr>
    <a:solidFill>
      <a:srgbClr val="FFFFFF"/>
    </a:solidFill>
    <a:ln w="3173">
      <a:solidFill>
        <a:srgbClr val="000000"/>
      </a:solidFill>
      <a:prstDash val="solid"/>
    </a:ln>
  </c:spPr>
  <c:txPr>
    <a:bodyPr/>
    <a:lstStyle/>
    <a:p>
      <a:pPr>
        <a:defRPr sz="1474" b="0" i="0" u="none" strike="noStrike" baseline="0">
          <a:solidFill>
            <a:srgbClr val="000000"/>
          </a:solidFill>
          <a:latin typeface="Arial"/>
          <a:ea typeface="Arial"/>
          <a:cs typeface="Arial"/>
        </a:defRPr>
      </a:pPr>
      <a:endParaRPr lang="es-E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24542124542124547"/>
          <c:y val="8.4337349397590425E-2"/>
          <c:w val="0.41391941391941411"/>
          <c:h val="0.9076305220883536"/>
        </c:manualLayout>
      </c:layout>
      <c:pieChart>
        <c:varyColors val="1"/>
        <c:ser>
          <c:idx val="0"/>
          <c:order val="0"/>
          <c:tx>
            <c:strRef>
              <c:f>'MONTOS (2)'!$B$2</c:f>
              <c:strCache>
                <c:ptCount val="1"/>
                <c:pt idx="0">
                  <c:v>ARVI</c:v>
                </c:pt>
              </c:strCache>
            </c:strRef>
          </c:tx>
          <c:spPr>
            <a:solidFill>
              <a:srgbClr val="9999FF"/>
            </a:solidFill>
            <a:ln w="12683">
              <a:solidFill>
                <a:srgbClr val="000000"/>
              </a:solidFill>
              <a:prstDash val="solid"/>
            </a:ln>
          </c:spPr>
          <c:dPt>
            <c:idx val="1"/>
            <c:spPr>
              <a:pattFill prst="dashVert">
                <a:fgClr>
                  <a:srgbClr val="000000"/>
                </a:fgClr>
                <a:bgClr>
                  <a:srgbClr val="993366"/>
                </a:bgClr>
              </a:pattFill>
              <a:ln w="12683">
                <a:solidFill>
                  <a:srgbClr val="000000"/>
                </a:solidFill>
                <a:prstDash val="solid"/>
              </a:ln>
            </c:spPr>
          </c:dPt>
          <c:dPt>
            <c:idx val="2"/>
            <c:spPr>
              <a:pattFill prst="shingle">
                <a:fgClr>
                  <a:srgbClr val="000000"/>
                </a:fgClr>
                <a:bgClr>
                  <a:srgbClr val="FFFFCC"/>
                </a:bgClr>
              </a:pattFill>
              <a:ln w="12683">
                <a:solidFill>
                  <a:srgbClr val="000000"/>
                </a:solidFill>
                <a:prstDash val="solid"/>
              </a:ln>
            </c:spPr>
          </c:dPt>
          <c:dPt>
            <c:idx val="3"/>
            <c:spPr>
              <a:pattFill prst="wave">
                <a:fgClr>
                  <a:srgbClr val="000000"/>
                </a:fgClr>
                <a:bgClr>
                  <a:srgbClr val="CCFFFF"/>
                </a:bgClr>
              </a:pattFill>
              <a:ln w="12683">
                <a:solidFill>
                  <a:srgbClr val="000000"/>
                </a:solidFill>
                <a:prstDash val="solid"/>
              </a:ln>
            </c:spPr>
          </c:dPt>
          <c:dLbls>
            <c:dLbl>
              <c:idx val="0"/>
              <c:layout>
                <c:manualLayout>
                  <c:xMode val="edge"/>
                  <c:yMode val="edge"/>
                  <c:x val="0.42307692307692324"/>
                  <c:y val="0"/>
                </c:manualLayout>
              </c:layout>
              <c:dLblPos val="bestFit"/>
              <c:showPercent val="1"/>
            </c:dLbl>
            <c:dLbl>
              <c:idx val="1"/>
              <c:layout>
                <c:manualLayout>
                  <c:xMode val="edge"/>
                  <c:yMode val="edge"/>
                  <c:x val="0.71794871794871828"/>
                  <c:y val="0.23293172690763053"/>
                </c:manualLayout>
              </c:layout>
              <c:dLblPos val="bestFit"/>
              <c:showPercent val="1"/>
            </c:dLbl>
            <c:dLbl>
              <c:idx val="2"/>
              <c:layout>
                <c:manualLayout>
                  <c:xMode val="edge"/>
                  <c:yMode val="edge"/>
                  <c:x val="0.12820512820512819"/>
                  <c:y val="0.76706827309236969"/>
                </c:manualLayout>
              </c:layout>
              <c:dLblPos val="bestFit"/>
              <c:showPercent val="1"/>
            </c:dLbl>
            <c:dLbl>
              <c:idx val="3"/>
              <c:layout>
                <c:manualLayout>
                  <c:xMode val="edge"/>
                  <c:yMode val="edge"/>
                  <c:x val="0.10256410256410259"/>
                  <c:y val="0.11646586345381529"/>
                </c:manualLayout>
              </c:layout>
              <c:dLblPos val="bestFit"/>
              <c:showPercent val="1"/>
            </c:dLbl>
            <c:numFmt formatCode="0.00%" sourceLinked="0"/>
            <c:spPr>
              <a:noFill/>
              <a:ln w="25367">
                <a:noFill/>
              </a:ln>
            </c:spPr>
            <c:txPr>
              <a:bodyPr/>
              <a:lstStyle/>
              <a:p>
                <a:pPr>
                  <a:defRPr sz="724" b="0" i="0" u="none" strike="noStrike" baseline="0">
                    <a:solidFill>
                      <a:srgbClr val="000000"/>
                    </a:solidFill>
                    <a:latin typeface="Arial"/>
                    <a:ea typeface="Arial"/>
                    <a:cs typeface="Arial"/>
                  </a:defRPr>
                </a:pPr>
                <a:endParaRPr lang="es-ES"/>
              </a:p>
            </c:txPr>
            <c:showPercent val="1"/>
            <c:showLeaderLines val="1"/>
          </c:dLbls>
          <c:cat>
            <c:strRef>
              <c:f>(MONTOS!$A$3,MONTOS!$A$5,MONTOS!$A$7,MONTOS!$A$9)</c:f>
              <c:strCache>
                <c:ptCount val="4"/>
                <c:pt idx="0">
                  <c:v>SEPTIEMBRE</c:v>
                </c:pt>
                <c:pt idx="1">
                  <c:v>OCTUBRE</c:v>
                </c:pt>
                <c:pt idx="2">
                  <c:v>NOVIEMBRE</c:v>
                </c:pt>
                <c:pt idx="3">
                  <c:v>DICIEMBRE</c:v>
                </c:pt>
              </c:strCache>
            </c:strRef>
          </c:cat>
          <c:val>
            <c:numRef>
              <c:f>'MONTOS (2)'!$J$3:$J$6</c:f>
              <c:numCache>
                <c:formatCode>0.00</c:formatCode>
                <c:ptCount val="4"/>
                <c:pt idx="0">
                  <c:v>8406.8599999999933</c:v>
                </c:pt>
                <c:pt idx="1">
                  <c:v>578164.02</c:v>
                </c:pt>
                <c:pt idx="2">
                  <c:v>632563.62999999966</c:v>
                </c:pt>
                <c:pt idx="3">
                  <c:v>405329.72000000009</c:v>
                </c:pt>
              </c:numCache>
            </c:numRef>
          </c:val>
        </c:ser>
        <c:ser>
          <c:idx val="1"/>
          <c:order val="1"/>
          <c:tx>
            <c:strRef>
              <c:f>'MONTOS (2)'!$C$2</c:f>
              <c:strCache>
                <c:ptCount val="1"/>
                <c:pt idx="0">
                  <c:v>CTE</c:v>
                </c:pt>
              </c:strCache>
            </c:strRef>
          </c:tx>
          <c:spPr>
            <a:solidFill>
              <a:srgbClr val="993366"/>
            </a:solidFill>
            <a:ln w="12683">
              <a:solidFill>
                <a:srgbClr val="000000"/>
              </a:solidFill>
              <a:prstDash val="solid"/>
            </a:ln>
          </c:spPr>
          <c:dPt>
            <c:idx val="0"/>
            <c:spPr>
              <a:solidFill>
                <a:srgbClr val="9999FF"/>
              </a:solidFill>
              <a:ln w="12683">
                <a:solidFill>
                  <a:srgbClr val="000000"/>
                </a:solidFill>
                <a:prstDash val="solid"/>
              </a:ln>
            </c:spPr>
          </c:dPt>
          <c:dPt>
            <c:idx val="2"/>
            <c:spPr>
              <a:solidFill>
                <a:srgbClr val="FFFFCC"/>
              </a:solidFill>
              <a:ln w="12683">
                <a:solidFill>
                  <a:srgbClr val="000000"/>
                </a:solidFill>
                <a:prstDash val="solid"/>
              </a:ln>
            </c:spPr>
          </c:dPt>
          <c:dPt>
            <c:idx val="3"/>
            <c:spPr>
              <a:solidFill>
                <a:srgbClr val="CCFFFF"/>
              </a:solidFill>
              <a:ln w="12683">
                <a:solidFill>
                  <a:srgbClr val="000000"/>
                </a:solidFill>
                <a:prstDash val="solid"/>
              </a:ln>
            </c:spPr>
          </c:dPt>
          <c:dLbls>
            <c:numFmt formatCode="0%" sourceLinked="0"/>
            <c:spPr>
              <a:noFill/>
              <a:ln w="25367">
                <a:noFill/>
              </a:ln>
            </c:spPr>
            <c:txPr>
              <a:bodyPr/>
              <a:lstStyle/>
              <a:p>
                <a:pPr>
                  <a:defRPr sz="1198" b="0" i="0" u="none" strike="noStrike" baseline="0">
                    <a:solidFill>
                      <a:srgbClr val="000000"/>
                    </a:solidFill>
                    <a:latin typeface="Arial"/>
                    <a:ea typeface="Arial"/>
                    <a:cs typeface="Arial"/>
                  </a:defRPr>
                </a:pPr>
                <a:endParaRPr lang="es-ES"/>
              </a:p>
            </c:txPr>
            <c:showPercent val="1"/>
            <c:showLeaderLines val="1"/>
          </c:dLbls>
          <c:cat>
            <c:strRef>
              <c:f>(MONTOS!$A$3,MONTOS!$A$5,MONTOS!$A$7,MONTOS!$A$9)</c:f>
              <c:strCache>
                <c:ptCount val="4"/>
                <c:pt idx="0">
                  <c:v>SEPTIEMBRE</c:v>
                </c:pt>
                <c:pt idx="1">
                  <c:v>OCTUBRE</c:v>
                </c:pt>
                <c:pt idx="2">
                  <c:v>NOVIEMBRE</c:v>
                </c:pt>
                <c:pt idx="3">
                  <c:v>DICIEMBRE</c:v>
                </c:pt>
              </c:strCache>
            </c:strRef>
          </c:cat>
          <c:val>
            <c:numRef>
              <c:f>'MONTOS (2)'!$C$3:$C$6</c:f>
              <c:numCache>
                <c:formatCode>0.00</c:formatCode>
                <c:ptCount val="4"/>
                <c:pt idx="0">
                  <c:v>0</c:v>
                </c:pt>
                <c:pt idx="1">
                  <c:v>0</c:v>
                </c:pt>
                <c:pt idx="2">
                  <c:v>10000</c:v>
                </c:pt>
                <c:pt idx="3">
                  <c:v>0</c:v>
                </c:pt>
              </c:numCache>
            </c:numRef>
          </c:val>
        </c:ser>
        <c:ser>
          <c:idx val="2"/>
          <c:order val="2"/>
          <c:tx>
            <c:strRef>
              <c:f>'MONTOS (2)'!$D$2</c:f>
              <c:strCache>
                <c:ptCount val="1"/>
                <c:pt idx="0">
                  <c:v>CVI</c:v>
                </c:pt>
              </c:strCache>
            </c:strRef>
          </c:tx>
          <c:spPr>
            <a:solidFill>
              <a:srgbClr val="FFFFCC"/>
            </a:solidFill>
            <a:ln w="12683">
              <a:solidFill>
                <a:srgbClr val="000000"/>
              </a:solidFill>
              <a:prstDash val="solid"/>
            </a:ln>
          </c:spPr>
          <c:dPt>
            <c:idx val="0"/>
            <c:spPr>
              <a:solidFill>
                <a:srgbClr val="9999FF"/>
              </a:solidFill>
              <a:ln w="12683">
                <a:solidFill>
                  <a:srgbClr val="000000"/>
                </a:solidFill>
                <a:prstDash val="solid"/>
              </a:ln>
            </c:spPr>
          </c:dPt>
          <c:dPt>
            <c:idx val="1"/>
            <c:spPr>
              <a:solidFill>
                <a:srgbClr val="993366"/>
              </a:solidFill>
              <a:ln w="12683">
                <a:solidFill>
                  <a:srgbClr val="000000"/>
                </a:solidFill>
                <a:prstDash val="solid"/>
              </a:ln>
            </c:spPr>
          </c:dPt>
          <c:dPt>
            <c:idx val="3"/>
            <c:spPr>
              <a:solidFill>
                <a:srgbClr val="CCFFFF"/>
              </a:solidFill>
              <a:ln w="12683">
                <a:solidFill>
                  <a:srgbClr val="000000"/>
                </a:solidFill>
                <a:prstDash val="solid"/>
              </a:ln>
            </c:spPr>
          </c:dPt>
          <c:dLbls>
            <c:numFmt formatCode="0%" sourceLinked="0"/>
            <c:spPr>
              <a:noFill/>
              <a:ln w="25367">
                <a:noFill/>
              </a:ln>
            </c:spPr>
            <c:txPr>
              <a:bodyPr/>
              <a:lstStyle/>
              <a:p>
                <a:pPr>
                  <a:defRPr sz="1198" b="0" i="0" u="none" strike="noStrike" baseline="0">
                    <a:solidFill>
                      <a:srgbClr val="000000"/>
                    </a:solidFill>
                    <a:latin typeface="Arial"/>
                    <a:ea typeface="Arial"/>
                    <a:cs typeface="Arial"/>
                  </a:defRPr>
                </a:pPr>
                <a:endParaRPr lang="es-ES"/>
              </a:p>
            </c:txPr>
            <c:showPercent val="1"/>
            <c:showLeaderLines val="1"/>
          </c:dLbls>
          <c:cat>
            <c:strRef>
              <c:f>(MONTOS!$A$3,MONTOS!$A$5,MONTOS!$A$7,MONTOS!$A$9)</c:f>
              <c:strCache>
                <c:ptCount val="4"/>
                <c:pt idx="0">
                  <c:v>SEPTIEMBRE</c:v>
                </c:pt>
                <c:pt idx="1">
                  <c:v>OCTUBRE</c:v>
                </c:pt>
                <c:pt idx="2">
                  <c:v>NOVIEMBRE</c:v>
                </c:pt>
                <c:pt idx="3">
                  <c:v>DICIEMBRE</c:v>
                </c:pt>
              </c:strCache>
            </c:strRef>
          </c:cat>
          <c:val>
            <c:numRef>
              <c:f>'MONTOS (2)'!$D$3:$D$6</c:f>
              <c:numCache>
                <c:formatCode>0.00</c:formatCode>
                <c:ptCount val="4"/>
                <c:pt idx="0">
                  <c:v>0</c:v>
                </c:pt>
                <c:pt idx="1">
                  <c:v>304446.15999999986</c:v>
                </c:pt>
                <c:pt idx="2">
                  <c:v>77737.239999999991</c:v>
                </c:pt>
                <c:pt idx="3">
                  <c:v>116000</c:v>
                </c:pt>
              </c:numCache>
            </c:numRef>
          </c:val>
        </c:ser>
        <c:ser>
          <c:idx val="3"/>
          <c:order val="3"/>
          <c:tx>
            <c:strRef>
              <c:f>'MONTOS (2)'!$E$2</c:f>
              <c:strCache>
                <c:ptCount val="1"/>
                <c:pt idx="0">
                  <c:v>CVE</c:v>
                </c:pt>
              </c:strCache>
            </c:strRef>
          </c:tx>
          <c:spPr>
            <a:solidFill>
              <a:srgbClr val="CCFFFF"/>
            </a:solidFill>
            <a:ln w="12683">
              <a:solidFill>
                <a:srgbClr val="000000"/>
              </a:solidFill>
              <a:prstDash val="solid"/>
            </a:ln>
          </c:spPr>
          <c:dPt>
            <c:idx val="0"/>
            <c:spPr>
              <a:solidFill>
                <a:srgbClr val="9999FF"/>
              </a:solidFill>
              <a:ln w="12683">
                <a:solidFill>
                  <a:srgbClr val="000000"/>
                </a:solidFill>
                <a:prstDash val="solid"/>
              </a:ln>
            </c:spPr>
          </c:dPt>
          <c:dPt>
            <c:idx val="1"/>
            <c:spPr>
              <a:solidFill>
                <a:srgbClr val="993366"/>
              </a:solidFill>
              <a:ln w="12683">
                <a:solidFill>
                  <a:srgbClr val="000000"/>
                </a:solidFill>
                <a:prstDash val="solid"/>
              </a:ln>
            </c:spPr>
          </c:dPt>
          <c:dPt>
            <c:idx val="2"/>
            <c:spPr>
              <a:solidFill>
                <a:srgbClr val="FFFFCC"/>
              </a:solidFill>
              <a:ln w="12683">
                <a:solidFill>
                  <a:srgbClr val="000000"/>
                </a:solidFill>
                <a:prstDash val="solid"/>
              </a:ln>
            </c:spPr>
          </c:dPt>
          <c:dLbls>
            <c:numFmt formatCode="0%" sourceLinked="0"/>
            <c:spPr>
              <a:noFill/>
              <a:ln w="25367">
                <a:noFill/>
              </a:ln>
            </c:spPr>
            <c:txPr>
              <a:bodyPr/>
              <a:lstStyle/>
              <a:p>
                <a:pPr>
                  <a:defRPr sz="1198" b="0" i="0" u="none" strike="noStrike" baseline="0">
                    <a:solidFill>
                      <a:srgbClr val="000000"/>
                    </a:solidFill>
                    <a:latin typeface="Arial"/>
                    <a:ea typeface="Arial"/>
                    <a:cs typeface="Arial"/>
                  </a:defRPr>
                </a:pPr>
                <a:endParaRPr lang="es-ES"/>
              </a:p>
            </c:txPr>
            <c:showPercent val="1"/>
            <c:showLeaderLines val="1"/>
          </c:dLbls>
          <c:cat>
            <c:strRef>
              <c:f>(MONTOS!$A$3,MONTOS!$A$5,MONTOS!$A$7,MONTOS!$A$9)</c:f>
              <c:strCache>
                <c:ptCount val="4"/>
                <c:pt idx="0">
                  <c:v>SEPTIEMBRE</c:v>
                </c:pt>
                <c:pt idx="1">
                  <c:v>OCTUBRE</c:v>
                </c:pt>
                <c:pt idx="2">
                  <c:v>NOVIEMBRE</c:v>
                </c:pt>
                <c:pt idx="3">
                  <c:v>DICIEMBRE</c:v>
                </c:pt>
              </c:strCache>
            </c:strRef>
          </c:cat>
          <c:val>
            <c:numRef>
              <c:f>'MONTOS (2)'!$E$3:$E$6</c:f>
              <c:numCache>
                <c:formatCode>0.00</c:formatCode>
                <c:ptCount val="4"/>
                <c:pt idx="0">
                  <c:v>0</c:v>
                </c:pt>
                <c:pt idx="1">
                  <c:v>54600</c:v>
                </c:pt>
                <c:pt idx="2">
                  <c:v>73584.3</c:v>
                </c:pt>
                <c:pt idx="3">
                  <c:v>25582.1</c:v>
                </c:pt>
              </c:numCache>
            </c:numRef>
          </c:val>
        </c:ser>
        <c:ser>
          <c:idx val="4"/>
          <c:order val="4"/>
          <c:tx>
            <c:strRef>
              <c:f>'MONTOS (2)'!$F$2</c:f>
              <c:strCache>
                <c:ptCount val="1"/>
                <c:pt idx="0">
                  <c:v>CVA</c:v>
                </c:pt>
              </c:strCache>
            </c:strRef>
          </c:tx>
          <c:spPr>
            <a:solidFill>
              <a:srgbClr val="660066"/>
            </a:solidFill>
            <a:ln w="12683">
              <a:solidFill>
                <a:srgbClr val="000000"/>
              </a:solidFill>
              <a:prstDash val="solid"/>
            </a:ln>
          </c:spPr>
          <c:dPt>
            <c:idx val="0"/>
            <c:spPr>
              <a:solidFill>
                <a:srgbClr val="9999FF"/>
              </a:solidFill>
              <a:ln w="12683">
                <a:solidFill>
                  <a:srgbClr val="000000"/>
                </a:solidFill>
                <a:prstDash val="solid"/>
              </a:ln>
            </c:spPr>
          </c:dPt>
          <c:dPt>
            <c:idx val="1"/>
            <c:spPr>
              <a:solidFill>
                <a:srgbClr val="993366"/>
              </a:solidFill>
              <a:ln w="12683">
                <a:solidFill>
                  <a:srgbClr val="000000"/>
                </a:solidFill>
                <a:prstDash val="solid"/>
              </a:ln>
            </c:spPr>
          </c:dPt>
          <c:dPt>
            <c:idx val="2"/>
            <c:spPr>
              <a:solidFill>
                <a:srgbClr val="FFFFCC"/>
              </a:solidFill>
              <a:ln w="12683">
                <a:solidFill>
                  <a:srgbClr val="000000"/>
                </a:solidFill>
                <a:prstDash val="solid"/>
              </a:ln>
            </c:spPr>
          </c:dPt>
          <c:dPt>
            <c:idx val="3"/>
            <c:spPr>
              <a:solidFill>
                <a:srgbClr val="CCFFFF"/>
              </a:solidFill>
              <a:ln w="12683">
                <a:solidFill>
                  <a:srgbClr val="000000"/>
                </a:solidFill>
                <a:prstDash val="solid"/>
              </a:ln>
            </c:spPr>
          </c:dPt>
          <c:dLbls>
            <c:numFmt formatCode="0%" sourceLinked="0"/>
            <c:spPr>
              <a:noFill/>
              <a:ln w="25367">
                <a:noFill/>
              </a:ln>
            </c:spPr>
            <c:txPr>
              <a:bodyPr/>
              <a:lstStyle/>
              <a:p>
                <a:pPr>
                  <a:defRPr sz="1198" b="0" i="0" u="none" strike="noStrike" baseline="0">
                    <a:solidFill>
                      <a:srgbClr val="000000"/>
                    </a:solidFill>
                    <a:latin typeface="Arial"/>
                    <a:ea typeface="Arial"/>
                    <a:cs typeface="Arial"/>
                  </a:defRPr>
                </a:pPr>
                <a:endParaRPr lang="es-ES"/>
              </a:p>
            </c:txPr>
            <c:showPercent val="1"/>
            <c:showLeaderLines val="1"/>
          </c:dLbls>
          <c:cat>
            <c:strRef>
              <c:f>(MONTOS!$A$3,MONTOS!$A$5,MONTOS!$A$7,MONTOS!$A$9)</c:f>
              <c:strCache>
                <c:ptCount val="4"/>
                <c:pt idx="0">
                  <c:v>SEPTIEMBRE</c:v>
                </c:pt>
                <c:pt idx="1">
                  <c:v>OCTUBRE</c:v>
                </c:pt>
                <c:pt idx="2">
                  <c:v>NOVIEMBRE</c:v>
                </c:pt>
                <c:pt idx="3">
                  <c:v>DICIEMBRE</c:v>
                </c:pt>
              </c:strCache>
            </c:strRef>
          </c:cat>
          <c:val>
            <c:numRef>
              <c:f>'MONTOS (2)'!$F$3:$F$6</c:f>
              <c:numCache>
                <c:formatCode>0.00</c:formatCode>
                <c:ptCount val="4"/>
                <c:pt idx="0">
                  <c:v>500</c:v>
                </c:pt>
                <c:pt idx="1">
                  <c:v>10000</c:v>
                </c:pt>
                <c:pt idx="2">
                  <c:v>21860</c:v>
                </c:pt>
                <c:pt idx="3">
                  <c:v>9500</c:v>
                </c:pt>
              </c:numCache>
            </c:numRef>
          </c:val>
        </c:ser>
        <c:ser>
          <c:idx val="5"/>
          <c:order val="5"/>
          <c:tx>
            <c:strRef>
              <c:f>'MONTOS (2)'!$G$2</c:f>
              <c:strCache>
                <c:ptCount val="1"/>
                <c:pt idx="0">
                  <c:v>CDO</c:v>
                </c:pt>
              </c:strCache>
            </c:strRef>
          </c:tx>
          <c:spPr>
            <a:solidFill>
              <a:srgbClr val="FF8080"/>
            </a:solidFill>
            <a:ln w="12683">
              <a:solidFill>
                <a:srgbClr val="000000"/>
              </a:solidFill>
              <a:prstDash val="solid"/>
            </a:ln>
          </c:spPr>
          <c:dPt>
            <c:idx val="0"/>
            <c:spPr>
              <a:solidFill>
                <a:srgbClr val="9999FF"/>
              </a:solidFill>
              <a:ln w="12683">
                <a:solidFill>
                  <a:srgbClr val="000000"/>
                </a:solidFill>
                <a:prstDash val="solid"/>
              </a:ln>
            </c:spPr>
          </c:dPt>
          <c:dPt>
            <c:idx val="1"/>
            <c:spPr>
              <a:solidFill>
                <a:srgbClr val="993366"/>
              </a:solidFill>
              <a:ln w="12683">
                <a:solidFill>
                  <a:srgbClr val="000000"/>
                </a:solidFill>
                <a:prstDash val="solid"/>
              </a:ln>
            </c:spPr>
          </c:dPt>
          <c:dPt>
            <c:idx val="2"/>
            <c:spPr>
              <a:solidFill>
                <a:srgbClr val="FFFFCC"/>
              </a:solidFill>
              <a:ln w="12683">
                <a:solidFill>
                  <a:srgbClr val="000000"/>
                </a:solidFill>
                <a:prstDash val="solid"/>
              </a:ln>
            </c:spPr>
          </c:dPt>
          <c:dPt>
            <c:idx val="3"/>
            <c:spPr>
              <a:solidFill>
                <a:srgbClr val="CCFFFF"/>
              </a:solidFill>
              <a:ln w="12683">
                <a:solidFill>
                  <a:srgbClr val="000000"/>
                </a:solidFill>
                <a:prstDash val="solid"/>
              </a:ln>
            </c:spPr>
          </c:dPt>
          <c:dLbls>
            <c:numFmt formatCode="0%" sourceLinked="0"/>
            <c:spPr>
              <a:noFill/>
              <a:ln w="25367">
                <a:noFill/>
              </a:ln>
            </c:spPr>
            <c:txPr>
              <a:bodyPr/>
              <a:lstStyle/>
              <a:p>
                <a:pPr>
                  <a:defRPr sz="1198" b="0" i="0" u="none" strike="noStrike" baseline="0">
                    <a:solidFill>
                      <a:srgbClr val="000000"/>
                    </a:solidFill>
                    <a:latin typeface="Arial"/>
                    <a:ea typeface="Arial"/>
                    <a:cs typeface="Arial"/>
                  </a:defRPr>
                </a:pPr>
                <a:endParaRPr lang="es-ES"/>
              </a:p>
            </c:txPr>
            <c:showPercent val="1"/>
            <c:showLeaderLines val="1"/>
          </c:dLbls>
          <c:cat>
            <c:strRef>
              <c:f>(MONTOS!$A$3,MONTOS!$A$5,MONTOS!$A$7,MONTOS!$A$9)</c:f>
              <c:strCache>
                <c:ptCount val="4"/>
                <c:pt idx="0">
                  <c:v>SEPTIEMBRE</c:v>
                </c:pt>
                <c:pt idx="1">
                  <c:v>OCTUBRE</c:v>
                </c:pt>
                <c:pt idx="2">
                  <c:v>NOVIEMBRE</c:v>
                </c:pt>
                <c:pt idx="3">
                  <c:v>DICIEMBRE</c:v>
                </c:pt>
              </c:strCache>
            </c:strRef>
          </c:cat>
          <c:val>
            <c:numRef>
              <c:f>'MONTOS (2)'!$G$3:$G$6</c:f>
              <c:numCache>
                <c:formatCode>0.00</c:formatCode>
                <c:ptCount val="4"/>
                <c:pt idx="0">
                  <c:v>7500</c:v>
                </c:pt>
                <c:pt idx="1">
                  <c:v>14650</c:v>
                </c:pt>
                <c:pt idx="2">
                  <c:v>7500</c:v>
                </c:pt>
                <c:pt idx="3">
                  <c:v>5200</c:v>
                </c:pt>
              </c:numCache>
            </c:numRef>
          </c:val>
        </c:ser>
        <c:ser>
          <c:idx val="6"/>
          <c:order val="6"/>
          <c:tx>
            <c:strRef>
              <c:f>'MONTOS (2)'!$H$2</c:f>
              <c:strCache>
                <c:ptCount val="1"/>
                <c:pt idx="0">
                  <c:v>CDE</c:v>
                </c:pt>
              </c:strCache>
            </c:strRef>
          </c:tx>
          <c:spPr>
            <a:solidFill>
              <a:srgbClr val="0066CC"/>
            </a:solidFill>
            <a:ln w="12683">
              <a:solidFill>
                <a:srgbClr val="000000"/>
              </a:solidFill>
              <a:prstDash val="solid"/>
            </a:ln>
          </c:spPr>
          <c:dPt>
            <c:idx val="0"/>
            <c:spPr>
              <a:solidFill>
                <a:srgbClr val="9999FF"/>
              </a:solidFill>
              <a:ln w="12683">
                <a:solidFill>
                  <a:srgbClr val="000000"/>
                </a:solidFill>
                <a:prstDash val="solid"/>
              </a:ln>
            </c:spPr>
          </c:dPt>
          <c:dPt>
            <c:idx val="1"/>
            <c:spPr>
              <a:solidFill>
                <a:srgbClr val="993366"/>
              </a:solidFill>
              <a:ln w="12683">
                <a:solidFill>
                  <a:srgbClr val="000000"/>
                </a:solidFill>
                <a:prstDash val="solid"/>
              </a:ln>
            </c:spPr>
          </c:dPt>
          <c:dPt>
            <c:idx val="2"/>
            <c:spPr>
              <a:solidFill>
                <a:srgbClr val="FFFFCC"/>
              </a:solidFill>
              <a:ln w="12683">
                <a:solidFill>
                  <a:srgbClr val="000000"/>
                </a:solidFill>
                <a:prstDash val="solid"/>
              </a:ln>
            </c:spPr>
          </c:dPt>
          <c:dPt>
            <c:idx val="3"/>
            <c:spPr>
              <a:solidFill>
                <a:srgbClr val="CCFFFF"/>
              </a:solidFill>
              <a:ln w="12683">
                <a:solidFill>
                  <a:srgbClr val="000000"/>
                </a:solidFill>
                <a:prstDash val="solid"/>
              </a:ln>
            </c:spPr>
          </c:dPt>
          <c:dLbls>
            <c:numFmt formatCode="0%" sourceLinked="0"/>
            <c:spPr>
              <a:noFill/>
              <a:ln w="25367">
                <a:noFill/>
              </a:ln>
            </c:spPr>
            <c:txPr>
              <a:bodyPr/>
              <a:lstStyle/>
              <a:p>
                <a:pPr>
                  <a:defRPr sz="1198" b="0" i="0" u="none" strike="noStrike" baseline="0">
                    <a:solidFill>
                      <a:srgbClr val="000000"/>
                    </a:solidFill>
                    <a:latin typeface="Arial"/>
                    <a:ea typeface="Arial"/>
                    <a:cs typeface="Arial"/>
                  </a:defRPr>
                </a:pPr>
                <a:endParaRPr lang="es-ES"/>
              </a:p>
            </c:txPr>
            <c:showPercent val="1"/>
            <c:showLeaderLines val="1"/>
          </c:dLbls>
          <c:cat>
            <c:strRef>
              <c:f>(MONTOS!$A$3,MONTOS!$A$5,MONTOS!$A$7,MONTOS!$A$9)</c:f>
              <c:strCache>
                <c:ptCount val="4"/>
                <c:pt idx="0">
                  <c:v>SEPTIEMBRE</c:v>
                </c:pt>
                <c:pt idx="1">
                  <c:v>OCTUBRE</c:v>
                </c:pt>
                <c:pt idx="2">
                  <c:v>NOVIEMBRE</c:v>
                </c:pt>
                <c:pt idx="3">
                  <c:v>DICIEMBRE</c:v>
                </c:pt>
              </c:strCache>
            </c:strRef>
          </c:cat>
          <c:val>
            <c:numRef>
              <c:f>'MONTOS (2)'!$H$3:$H$6</c:f>
              <c:numCache>
                <c:formatCode>0.00</c:formatCode>
                <c:ptCount val="4"/>
                <c:pt idx="1">
                  <c:v>66028.84</c:v>
                </c:pt>
                <c:pt idx="2">
                  <c:v>96124.959999999992</c:v>
                </c:pt>
                <c:pt idx="3">
                  <c:v>87466.19</c:v>
                </c:pt>
              </c:numCache>
            </c:numRef>
          </c:val>
        </c:ser>
        <c:ser>
          <c:idx val="7"/>
          <c:order val="7"/>
          <c:tx>
            <c:strRef>
              <c:f>'MONTOS (2)'!$I$2</c:f>
              <c:strCache>
                <c:ptCount val="1"/>
                <c:pt idx="0">
                  <c:v>SA</c:v>
                </c:pt>
              </c:strCache>
            </c:strRef>
          </c:tx>
          <c:spPr>
            <a:solidFill>
              <a:srgbClr val="CCCCFF"/>
            </a:solidFill>
            <a:ln w="12683">
              <a:solidFill>
                <a:srgbClr val="000000"/>
              </a:solidFill>
              <a:prstDash val="solid"/>
            </a:ln>
          </c:spPr>
          <c:dPt>
            <c:idx val="0"/>
            <c:spPr>
              <a:solidFill>
                <a:srgbClr val="9999FF"/>
              </a:solidFill>
              <a:ln w="12683">
                <a:solidFill>
                  <a:srgbClr val="000000"/>
                </a:solidFill>
                <a:prstDash val="solid"/>
              </a:ln>
            </c:spPr>
          </c:dPt>
          <c:dPt>
            <c:idx val="1"/>
            <c:spPr>
              <a:solidFill>
                <a:srgbClr val="993366"/>
              </a:solidFill>
              <a:ln w="12683">
                <a:solidFill>
                  <a:srgbClr val="000000"/>
                </a:solidFill>
                <a:prstDash val="solid"/>
              </a:ln>
            </c:spPr>
          </c:dPt>
          <c:dPt>
            <c:idx val="2"/>
            <c:spPr>
              <a:solidFill>
                <a:srgbClr val="FFFFCC"/>
              </a:solidFill>
              <a:ln w="12683">
                <a:solidFill>
                  <a:srgbClr val="000000"/>
                </a:solidFill>
                <a:prstDash val="solid"/>
              </a:ln>
            </c:spPr>
          </c:dPt>
          <c:dPt>
            <c:idx val="3"/>
            <c:spPr>
              <a:solidFill>
                <a:srgbClr val="CCFFFF"/>
              </a:solidFill>
              <a:ln w="12683">
                <a:solidFill>
                  <a:srgbClr val="000000"/>
                </a:solidFill>
                <a:prstDash val="solid"/>
              </a:ln>
            </c:spPr>
          </c:dPt>
          <c:dLbls>
            <c:numFmt formatCode="0%" sourceLinked="0"/>
            <c:spPr>
              <a:noFill/>
              <a:ln w="25367">
                <a:noFill/>
              </a:ln>
            </c:spPr>
            <c:txPr>
              <a:bodyPr/>
              <a:lstStyle/>
              <a:p>
                <a:pPr>
                  <a:defRPr sz="1198" b="0" i="0" u="none" strike="noStrike" baseline="0">
                    <a:solidFill>
                      <a:srgbClr val="000000"/>
                    </a:solidFill>
                    <a:latin typeface="Arial"/>
                    <a:ea typeface="Arial"/>
                    <a:cs typeface="Arial"/>
                  </a:defRPr>
                </a:pPr>
                <a:endParaRPr lang="es-ES"/>
              </a:p>
            </c:txPr>
            <c:showPercent val="1"/>
            <c:showLeaderLines val="1"/>
          </c:dLbls>
          <c:cat>
            <c:strRef>
              <c:f>(MONTOS!$A$3,MONTOS!$A$5,MONTOS!$A$7,MONTOS!$A$9)</c:f>
              <c:strCache>
                <c:ptCount val="4"/>
                <c:pt idx="0">
                  <c:v>SEPTIEMBRE</c:v>
                </c:pt>
                <c:pt idx="1">
                  <c:v>OCTUBRE</c:v>
                </c:pt>
                <c:pt idx="2">
                  <c:v>NOVIEMBRE</c:v>
                </c:pt>
                <c:pt idx="3">
                  <c:v>DICIEMBRE</c:v>
                </c:pt>
              </c:strCache>
            </c:strRef>
          </c:cat>
          <c:val>
            <c:numRef>
              <c:f>'MONTOS (2)'!$I$3:$I$6</c:f>
              <c:numCache>
                <c:formatCode>0.00</c:formatCode>
                <c:ptCount val="4"/>
                <c:pt idx="0">
                  <c:v>406.86</c:v>
                </c:pt>
                <c:pt idx="1">
                  <c:v>3203.3900000000008</c:v>
                </c:pt>
                <c:pt idx="2">
                  <c:v>3149.46</c:v>
                </c:pt>
                <c:pt idx="3">
                  <c:v>1103.46</c:v>
                </c:pt>
              </c:numCache>
            </c:numRef>
          </c:val>
        </c:ser>
        <c:dLbls>
          <c:showPercent val="1"/>
        </c:dLbls>
        <c:firstSliceAng val="0"/>
      </c:pieChart>
      <c:spPr>
        <a:solidFill>
          <a:srgbClr val="C0C0C0"/>
        </a:solidFill>
        <a:ln w="12683">
          <a:solidFill>
            <a:srgbClr val="808080"/>
          </a:solidFill>
          <a:prstDash val="solid"/>
        </a:ln>
      </c:spPr>
    </c:plotArea>
    <c:legend>
      <c:legendPos val="r"/>
      <c:layout>
        <c:manualLayout>
          <c:xMode val="edge"/>
          <c:yMode val="edge"/>
          <c:x val="0.84798534798534797"/>
          <c:y val="0.38554216867469893"/>
          <c:w val="0.14468864468864467"/>
          <c:h val="0.30923694779116467"/>
        </c:manualLayout>
      </c:layout>
      <c:spPr>
        <a:solidFill>
          <a:srgbClr val="FFFFFF"/>
        </a:solidFill>
        <a:ln w="3171">
          <a:solidFill>
            <a:srgbClr val="000000"/>
          </a:solidFill>
          <a:prstDash val="solid"/>
        </a:ln>
      </c:spPr>
      <c:txPr>
        <a:bodyPr/>
        <a:lstStyle/>
        <a:p>
          <a:pPr>
            <a:defRPr sz="77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1">
      <a:solidFill>
        <a:srgbClr val="000000"/>
      </a:solidFill>
      <a:prstDash val="solid"/>
    </a:ln>
  </c:spPr>
  <c:txPr>
    <a:bodyPr/>
    <a:lstStyle/>
    <a:p>
      <a:pPr>
        <a:defRPr sz="1198" b="0" i="0" u="none" strike="noStrike" baseline="0">
          <a:solidFill>
            <a:srgbClr val="000000"/>
          </a:solidFill>
          <a:latin typeface="Arial"/>
          <a:ea typeface="Arial"/>
          <a:cs typeface="Arial"/>
        </a:defRPr>
      </a:pPr>
      <a:endParaRPr lang="es-E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6739926739926762"/>
          <c:y val="0.14552238805970155"/>
          <c:w val="0.32600732600732601"/>
          <c:h val="0.66417910447761219"/>
        </c:manualLayout>
      </c:layout>
      <c:pieChart>
        <c:varyColors val="1"/>
        <c:ser>
          <c:idx val="0"/>
          <c:order val="0"/>
          <c:spPr>
            <a:solidFill>
              <a:srgbClr val="9999FF"/>
            </a:solidFill>
            <a:ln w="12700">
              <a:solidFill>
                <a:srgbClr val="000000"/>
              </a:solidFill>
              <a:prstDash val="solid"/>
            </a:ln>
          </c:spPr>
          <c:dPt>
            <c:idx val="0"/>
            <c:spPr>
              <a:pattFill prst="ltUpDiag">
                <a:fgClr>
                  <a:srgbClr val="000000"/>
                </a:fgClr>
                <a:bgClr>
                  <a:srgbClr val="9999FF"/>
                </a:bgClr>
              </a:pattFill>
              <a:ln w="12700">
                <a:solidFill>
                  <a:srgbClr val="000000"/>
                </a:solidFill>
                <a:prstDash val="solid"/>
              </a:ln>
            </c:spPr>
          </c:dPt>
          <c:dPt>
            <c:idx val="1"/>
            <c:spPr>
              <a:solidFill>
                <a:srgbClr val="993366"/>
              </a:solidFill>
              <a:ln w="12700">
                <a:solidFill>
                  <a:srgbClr val="000000"/>
                </a:solidFill>
                <a:prstDash val="solid"/>
              </a:ln>
            </c:spPr>
          </c:dPt>
          <c:dPt>
            <c:idx val="2"/>
            <c:spPr>
              <a:pattFill prst="pct40">
                <a:fgClr>
                  <a:srgbClr val="000000"/>
                </a:fgClr>
                <a:bgClr>
                  <a:srgbClr val="FFFFCC"/>
                </a:bgClr>
              </a:pattFill>
              <a:ln w="12700">
                <a:solidFill>
                  <a:srgbClr val="000000"/>
                </a:solidFill>
                <a:prstDash val="solid"/>
              </a:ln>
            </c:spPr>
          </c:dPt>
          <c:dPt>
            <c:idx val="3"/>
            <c:spPr>
              <a:pattFill prst="dashVert">
                <a:fgClr>
                  <a:srgbClr val="000000"/>
                </a:fgClr>
                <a:bgClr>
                  <a:srgbClr val="CCFFFF"/>
                </a:bgClr>
              </a:pattFill>
              <a:ln w="12700">
                <a:solidFill>
                  <a:srgbClr val="000000"/>
                </a:solidFill>
                <a:prstDash val="solid"/>
              </a:ln>
            </c:spPr>
          </c:dPt>
          <c:dPt>
            <c:idx val="4"/>
            <c:spPr>
              <a:pattFill prst="lgConfetti">
                <a:fgClr>
                  <a:srgbClr val="000000"/>
                </a:fgClr>
                <a:bgClr>
                  <a:srgbClr val="FFFFFF"/>
                </a:bgClr>
              </a:pattFill>
              <a:ln w="12700">
                <a:solidFill>
                  <a:srgbClr val="000000"/>
                </a:solidFill>
                <a:prstDash val="solid"/>
              </a:ln>
            </c:spPr>
          </c:dPt>
          <c:dPt>
            <c:idx val="5"/>
            <c:spPr>
              <a:pattFill prst="narVert">
                <a:fgClr>
                  <a:srgbClr val="000000"/>
                </a:fgClr>
                <a:bgClr>
                  <a:srgbClr val="FF8080"/>
                </a:bgClr>
              </a:pattFill>
              <a:ln w="12700">
                <a:solidFill>
                  <a:srgbClr val="000000"/>
                </a:solidFill>
                <a:prstDash val="solid"/>
              </a:ln>
            </c:spPr>
          </c:dPt>
          <c:dPt>
            <c:idx val="6"/>
            <c:spPr>
              <a:pattFill prst="lgGrid">
                <a:fgClr>
                  <a:srgbClr val="000000"/>
                </a:fgClr>
                <a:bgClr>
                  <a:srgbClr val="0066CC"/>
                </a:bgClr>
              </a:pattFill>
              <a:ln w="12700">
                <a:solidFill>
                  <a:srgbClr val="000000"/>
                </a:solidFill>
                <a:prstDash val="solid"/>
              </a:ln>
            </c:spPr>
          </c:dPt>
          <c:dPt>
            <c:idx val="7"/>
            <c:spPr>
              <a:solidFill>
                <a:srgbClr val="CCCCFF"/>
              </a:solidFill>
              <a:ln w="12700">
                <a:solidFill>
                  <a:srgbClr val="000000"/>
                </a:solidFill>
                <a:prstDash val="solid"/>
              </a:ln>
            </c:spPr>
          </c:dPt>
          <c:dLbls>
            <c:dLbl>
              <c:idx val="0"/>
              <c:layout>
                <c:manualLayout>
                  <c:xMode val="edge"/>
                  <c:yMode val="edge"/>
                  <c:x val="0.6630036630036632"/>
                  <c:y val="0.24253731343283594"/>
                </c:manualLayout>
              </c:layout>
              <c:dLblPos val="bestFit"/>
              <c:showPercent val="1"/>
            </c:dLbl>
            <c:dLbl>
              <c:idx val="1"/>
              <c:layout>
                <c:manualLayout>
                  <c:xMode val="edge"/>
                  <c:yMode val="edge"/>
                  <c:x val="0.68315018315018339"/>
                  <c:y val="0.58582089552238803"/>
                </c:manualLayout>
              </c:layout>
              <c:dLblPos val="bestFit"/>
              <c:showPercent val="1"/>
            </c:dLbl>
            <c:dLbl>
              <c:idx val="2"/>
              <c:layout>
                <c:manualLayout>
                  <c:xMode val="edge"/>
                  <c:yMode val="edge"/>
                  <c:x val="7.1428571428571425E-2"/>
                  <c:y val="0.75000000000000022"/>
                </c:manualLayout>
              </c:layout>
              <c:dLblPos val="bestFit"/>
              <c:showPercent val="1"/>
            </c:dLbl>
            <c:dLbl>
              <c:idx val="3"/>
              <c:layout>
                <c:manualLayout>
                  <c:xMode val="edge"/>
                  <c:yMode val="edge"/>
                  <c:x val="7.5091575091575088E-2"/>
                  <c:y val="0.56716417910447769"/>
                </c:manualLayout>
              </c:layout>
              <c:dLblPos val="bestFit"/>
              <c:showPercent val="1"/>
            </c:dLbl>
            <c:dLbl>
              <c:idx val="4"/>
              <c:layout>
                <c:manualLayout>
                  <c:xMode val="edge"/>
                  <c:yMode val="edge"/>
                  <c:x val="6.95970695970696E-2"/>
                  <c:y val="0.42164179104477623"/>
                </c:manualLayout>
              </c:layout>
              <c:dLblPos val="bestFit"/>
              <c:showPercent val="1"/>
            </c:dLbl>
            <c:dLbl>
              <c:idx val="5"/>
              <c:layout>
                <c:manualLayout>
                  <c:xMode val="edge"/>
                  <c:yMode val="edge"/>
                  <c:x val="6.7765567765567761E-2"/>
                  <c:y val="0.25"/>
                </c:manualLayout>
              </c:layout>
              <c:dLblPos val="bestFit"/>
              <c:showPercent val="1"/>
            </c:dLbl>
            <c:dLbl>
              <c:idx val="6"/>
              <c:layout>
                <c:manualLayout>
                  <c:xMode val="edge"/>
                  <c:yMode val="edge"/>
                  <c:x val="5.4945054945054944E-2"/>
                  <c:y val="7.8358208955223912E-2"/>
                </c:manualLayout>
              </c:layout>
              <c:dLblPos val="bestFit"/>
              <c:showPercent val="1"/>
            </c:dLbl>
            <c:dLbl>
              <c:idx val="7"/>
              <c:layout>
                <c:manualLayout>
                  <c:xMode val="edge"/>
                  <c:yMode val="edge"/>
                  <c:x val="0.47985347985348004"/>
                  <c:y val="0"/>
                </c:manualLayout>
              </c:layout>
              <c:dLblPos val="bestFit"/>
              <c:showPercent val="1"/>
            </c:dLbl>
            <c:numFmt formatCode="0.00%" sourceLinked="0"/>
            <c:spPr>
              <a:noFill/>
              <a:ln w="25400">
                <a:noFill/>
              </a:ln>
            </c:spPr>
            <c:txPr>
              <a:bodyPr/>
              <a:lstStyle/>
              <a:p>
                <a:pPr>
                  <a:defRPr sz="1250" b="0" i="0" u="none" strike="noStrike" baseline="0">
                    <a:solidFill>
                      <a:srgbClr val="000000"/>
                    </a:solidFill>
                    <a:latin typeface="Arial"/>
                    <a:ea typeface="Arial"/>
                    <a:cs typeface="Arial"/>
                  </a:defRPr>
                </a:pPr>
                <a:endParaRPr lang="es-ES"/>
              </a:p>
            </c:txPr>
            <c:showPercent val="1"/>
            <c:showLeaderLines val="1"/>
          </c:dLbls>
          <c:cat>
            <c:strRef>
              <c:f>'MONTOS (2)'!$B$2:$I$2</c:f>
              <c:strCache>
                <c:ptCount val="8"/>
                <c:pt idx="0">
                  <c:v>ARVI</c:v>
                </c:pt>
                <c:pt idx="1">
                  <c:v>CTE</c:v>
                </c:pt>
                <c:pt idx="2">
                  <c:v>CVI</c:v>
                </c:pt>
                <c:pt idx="3">
                  <c:v>CVE</c:v>
                </c:pt>
                <c:pt idx="4">
                  <c:v>CVA</c:v>
                </c:pt>
                <c:pt idx="5">
                  <c:v>CDO</c:v>
                </c:pt>
                <c:pt idx="6">
                  <c:v>CDE</c:v>
                </c:pt>
                <c:pt idx="7">
                  <c:v>SA</c:v>
                </c:pt>
              </c:strCache>
            </c:strRef>
          </c:cat>
          <c:val>
            <c:numRef>
              <c:f>'MONTOS (2)'!$B$7:$I$7</c:f>
              <c:numCache>
                <c:formatCode>0.00</c:formatCode>
                <c:ptCount val="8"/>
                <c:pt idx="0">
                  <c:v>628321.26999999979</c:v>
                </c:pt>
                <c:pt idx="1">
                  <c:v>10000</c:v>
                </c:pt>
                <c:pt idx="2">
                  <c:v>498183.39999999997</c:v>
                </c:pt>
                <c:pt idx="3">
                  <c:v>153766.39999999994</c:v>
                </c:pt>
                <c:pt idx="4">
                  <c:v>41860</c:v>
                </c:pt>
                <c:pt idx="5">
                  <c:v>34850</c:v>
                </c:pt>
                <c:pt idx="6">
                  <c:v>249619.99</c:v>
                </c:pt>
                <c:pt idx="7">
                  <c:v>7863.17</c:v>
                </c:pt>
              </c:numCache>
            </c:numRef>
          </c:val>
        </c:ser>
        <c:ser>
          <c:idx val="1"/>
          <c:order val="1"/>
          <c:spPr>
            <a:solidFill>
              <a:srgbClr val="993366"/>
            </a:solidFill>
            <a:ln w="12700">
              <a:solidFill>
                <a:srgbClr val="000000"/>
              </a:solidFill>
              <a:prstDash val="solid"/>
            </a:ln>
          </c:spPr>
          <c:dPt>
            <c:idx val="0"/>
            <c:spPr>
              <a:solidFill>
                <a:srgbClr val="9999FF"/>
              </a:solidFill>
              <a:ln w="12700">
                <a:solidFill>
                  <a:srgbClr val="000000"/>
                </a:solidFill>
                <a:prstDash val="solid"/>
              </a:ln>
            </c:spPr>
          </c:dPt>
          <c:dLbls>
            <c:numFmt formatCode="0%" sourceLinked="0"/>
            <c:spPr>
              <a:noFill/>
              <a:ln w="25400">
                <a:noFill/>
              </a:ln>
            </c:spPr>
            <c:txPr>
              <a:bodyPr/>
              <a:lstStyle/>
              <a:p>
                <a:pPr>
                  <a:defRPr sz="1450" b="0" i="0" u="none" strike="noStrike" baseline="0">
                    <a:solidFill>
                      <a:srgbClr val="000000"/>
                    </a:solidFill>
                    <a:latin typeface="Arial"/>
                    <a:ea typeface="Arial"/>
                    <a:cs typeface="Arial"/>
                  </a:defRPr>
                </a:pPr>
                <a:endParaRPr lang="es-ES"/>
              </a:p>
            </c:txPr>
            <c:showPercent val="1"/>
            <c:showLeaderLines val="1"/>
          </c:dLbls>
          <c:cat>
            <c:strRef>
              <c:f>'MONTOS (2)'!$B$2:$I$2</c:f>
              <c:strCache>
                <c:ptCount val="8"/>
                <c:pt idx="0">
                  <c:v>ARVI</c:v>
                </c:pt>
                <c:pt idx="1">
                  <c:v>CTE</c:v>
                </c:pt>
                <c:pt idx="2">
                  <c:v>CVI</c:v>
                </c:pt>
                <c:pt idx="3">
                  <c:v>CVE</c:v>
                </c:pt>
                <c:pt idx="4">
                  <c:v>CVA</c:v>
                </c:pt>
                <c:pt idx="5">
                  <c:v>CDO</c:v>
                </c:pt>
                <c:pt idx="6">
                  <c:v>CDE</c:v>
                </c:pt>
                <c:pt idx="7">
                  <c:v>SA</c:v>
                </c:pt>
              </c:strCache>
            </c:strRef>
          </c:cat>
          <c:val>
            <c:numRef>
              <c:f>'MONTOS (2)'!$C$7</c:f>
              <c:numCache>
                <c:formatCode>0.00</c:formatCode>
                <c:ptCount val="1"/>
                <c:pt idx="0">
                  <c:v>10000</c:v>
                </c:pt>
              </c:numCache>
            </c:numRef>
          </c:val>
        </c:ser>
        <c:ser>
          <c:idx val="2"/>
          <c:order val="2"/>
          <c:spPr>
            <a:solidFill>
              <a:srgbClr val="FFFFCC"/>
            </a:solidFill>
            <a:ln w="12700">
              <a:solidFill>
                <a:srgbClr val="000000"/>
              </a:solidFill>
              <a:prstDash val="solid"/>
            </a:ln>
          </c:spPr>
          <c:dPt>
            <c:idx val="0"/>
            <c:spPr>
              <a:solidFill>
                <a:srgbClr val="9999FF"/>
              </a:solidFill>
              <a:ln w="12700">
                <a:solidFill>
                  <a:srgbClr val="000000"/>
                </a:solidFill>
                <a:prstDash val="solid"/>
              </a:ln>
            </c:spPr>
          </c:dPt>
          <c:dLbls>
            <c:numFmt formatCode="0%" sourceLinked="0"/>
            <c:spPr>
              <a:noFill/>
              <a:ln w="25400">
                <a:noFill/>
              </a:ln>
            </c:spPr>
            <c:txPr>
              <a:bodyPr/>
              <a:lstStyle/>
              <a:p>
                <a:pPr>
                  <a:defRPr sz="1450" b="0" i="0" u="none" strike="noStrike" baseline="0">
                    <a:solidFill>
                      <a:srgbClr val="000000"/>
                    </a:solidFill>
                    <a:latin typeface="Arial"/>
                    <a:ea typeface="Arial"/>
                    <a:cs typeface="Arial"/>
                  </a:defRPr>
                </a:pPr>
                <a:endParaRPr lang="es-ES"/>
              </a:p>
            </c:txPr>
            <c:showPercent val="1"/>
            <c:showLeaderLines val="1"/>
          </c:dLbls>
          <c:cat>
            <c:strRef>
              <c:f>'MONTOS (2)'!$B$2:$I$2</c:f>
              <c:strCache>
                <c:ptCount val="8"/>
                <c:pt idx="0">
                  <c:v>ARVI</c:v>
                </c:pt>
                <c:pt idx="1">
                  <c:v>CTE</c:v>
                </c:pt>
                <c:pt idx="2">
                  <c:v>CVI</c:v>
                </c:pt>
                <c:pt idx="3">
                  <c:v>CVE</c:v>
                </c:pt>
                <c:pt idx="4">
                  <c:v>CVA</c:v>
                </c:pt>
                <c:pt idx="5">
                  <c:v>CDO</c:v>
                </c:pt>
                <c:pt idx="6">
                  <c:v>CDE</c:v>
                </c:pt>
                <c:pt idx="7">
                  <c:v>SA</c:v>
                </c:pt>
              </c:strCache>
            </c:strRef>
          </c:cat>
          <c:val>
            <c:numRef>
              <c:f>'MONTOS (2)'!$D$7</c:f>
              <c:numCache>
                <c:formatCode>0.00</c:formatCode>
                <c:ptCount val="1"/>
                <c:pt idx="0">
                  <c:v>498183.39999999997</c:v>
                </c:pt>
              </c:numCache>
            </c:numRef>
          </c:val>
        </c:ser>
        <c:ser>
          <c:idx val="3"/>
          <c:order val="3"/>
          <c:spPr>
            <a:solidFill>
              <a:srgbClr val="CCFFFF"/>
            </a:solidFill>
            <a:ln w="12700">
              <a:solidFill>
                <a:srgbClr val="000000"/>
              </a:solidFill>
              <a:prstDash val="solid"/>
            </a:ln>
          </c:spPr>
          <c:dPt>
            <c:idx val="0"/>
            <c:spPr>
              <a:solidFill>
                <a:srgbClr val="9999FF"/>
              </a:solidFill>
              <a:ln w="12700">
                <a:solidFill>
                  <a:srgbClr val="000000"/>
                </a:solidFill>
                <a:prstDash val="solid"/>
              </a:ln>
            </c:spPr>
          </c:dPt>
          <c:dLbls>
            <c:numFmt formatCode="0%" sourceLinked="0"/>
            <c:spPr>
              <a:noFill/>
              <a:ln w="25400">
                <a:noFill/>
              </a:ln>
            </c:spPr>
            <c:txPr>
              <a:bodyPr/>
              <a:lstStyle/>
              <a:p>
                <a:pPr>
                  <a:defRPr sz="1450" b="0" i="0" u="none" strike="noStrike" baseline="0">
                    <a:solidFill>
                      <a:srgbClr val="000000"/>
                    </a:solidFill>
                    <a:latin typeface="Arial"/>
                    <a:ea typeface="Arial"/>
                    <a:cs typeface="Arial"/>
                  </a:defRPr>
                </a:pPr>
                <a:endParaRPr lang="es-ES"/>
              </a:p>
            </c:txPr>
            <c:showPercent val="1"/>
            <c:showLeaderLines val="1"/>
          </c:dLbls>
          <c:cat>
            <c:strRef>
              <c:f>'MONTOS (2)'!$B$2:$I$2</c:f>
              <c:strCache>
                <c:ptCount val="8"/>
                <c:pt idx="0">
                  <c:v>ARVI</c:v>
                </c:pt>
                <c:pt idx="1">
                  <c:v>CTE</c:v>
                </c:pt>
                <c:pt idx="2">
                  <c:v>CVI</c:v>
                </c:pt>
                <c:pt idx="3">
                  <c:v>CVE</c:v>
                </c:pt>
                <c:pt idx="4">
                  <c:v>CVA</c:v>
                </c:pt>
                <c:pt idx="5">
                  <c:v>CDO</c:v>
                </c:pt>
                <c:pt idx="6">
                  <c:v>CDE</c:v>
                </c:pt>
                <c:pt idx="7">
                  <c:v>SA</c:v>
                </c:pt>
              </c:strCache>
            </c:strRef>
          </c:cat>
          <c:val>
            <c:numRef>
              <c:f>'MONTOS (2)'!$E$7</c:f>
              <c:numCache>
                <c:formatCode>0.00</c:formatCode>
                <c:ptCount val="1"/>
                <c:pt idx="0">
                  <c:v>153766.39999999994</c:v>
                </c:pt>
              </c:numCache>
            </c:numRef>
          </c:val>
        </c:ser>
        <c:ser>
          <c:idx val="4"/>
          <c:order val="4"/>
          <c:spPr>
            <a:solidFill>
              <a:srgbClr val="660066"/>
            </a:solidFill>
            <a:ln w="12700">
              <a:solidFill>
                <a:srgbClr val="000000"/>
              </a:solidFill>
              <a:prstDash val="solid"/>
            </a:ln>
          </c:spPr>
          <c:dPt>
            <c:idx val="0"/>
            <c:spPr>
              <a:solidFill>
                <a:srgbClr val="9999FF"/>
              </a:solidFill>
              <a:ln w="12700">
                <a:solidFill>
                  <a:srgbClr val="000000"/>
                </a:solidFill>
                <a:prstDash val="solid"/>
              </a:ln>
            </c:spPr>
          </c:dPt>
          <c:dLbls>
            <c:numFmt formatCode="0%" sourceLinked="0"/>
            <c:spPr>
              <a:noFill/>
              <a:ln w="25400">
                <a:noFill/>
              </a:ln>
            </c:spPr>
            <c:txPr>
              <a:bodyPr/>
              <a:lstStyle/>
              <a:p>
                <a:pPr>
                  <a:defRPr sz="1450" b="0" i="0" u="none" strike="noStrike" baseline="0">
                    <a:solidFill>
                      <a:srgbClr val="000000"/>
                    </a:solidFill>
                    <a:latin typeface="Arial"/>
                    <a:ea typeface="Arial"/>
                    <a:cs typeface="Arial"/>
                  </a:defRPr>
                </a:pPr>
                <a:endParaRPr lang="es-ES"/>
              </a:p>
            </c:txPr>
            <c:showPercent val="1"/>
            <c:showLeaderLines val="1"/>
          </c:dLbls>
          <c:cat>
            <c:strRef>
              <c:f>'MONTOS (2)'!$B$2:$I$2</c:f>
              <c:strCache>
                <c:ptCount val="8"/>
                <c:pt idx="0">
                  <c:v>ARVI</c:v>
                </c:pt>
                <c:pt idx="1">
                  <c:v>CTE</c:v>
                </c:pt>
                <c:pt idx="2">
                  <c:v>CVI</c:v>
                </c:pt>
                <c:pt idx="3">
                  <c:v>CVE</c:v>
                </c:pt>
                <c:pt idx="4">
                  <c:v>CVA</c:v>
                </c:pt>
                <c:pt idx="5">
                  <c:v>CDO</c:v>
                </c:pt>
                <c:pt idx="6">
                  <c:v>CDE</c:v>
                </c:pt>
                <c:pt idx="7">
                  <c:v>SA</c:v>
                </c:pt>
              </c:strCache>
            </c:strRef>
          </c:cat>
          <c:val>
            <c:numRef>
              <c:f>'MONTOS (2)'!$F$7</c:f>
              <c:numCache>
                <c:formatCode>0.00</c:formatCode>
                <c:ptCount val="1"/>
                <c:pt idx="0">
                  <c:v>41860</c:v>
                </c:pt>
              </c:numCache>
            </c:numRef>
          </c:val>
        </c:ser>
        <c:ser>
          <c:idx val="5"/>
          <c:order val="5"/>
          <c:spPr>
            <a:solidFill>
              <a:srgbClr val="FF8080"/>
            </a:solidFill>
            <a:ln w="12700">
              <a:solidFill>
                <a:srgbClr val="000000"/>
              </a:solidFill>
              <a:prstDash val="solid"/>
            </a:ln>
          </c:spPr>
          <c:dPt>
            <c:idx val="0"/>
            <c:spPr>
              <a:solidFill>
                <a:srgbClr val="9999FF"/>
              </a:solidFill>
              <a:ln w="12700">
                <a:solidFill>
                  <a:srgbClr val="000000"/>
                </a:solidFill>
                <a:prstDash val="solid"/>
              </a:ln>
            </c:spPr>
          </c:dPt>
          <c:dLbls>
            <c:numFmt formatCode="0%" sourceLinked="0"/>
            <c:spPr>
              <a:noFill/>
              <a:ln w="25400">
                <a:noFill/>
              </a:ln>
            </c:spPr>
            <c:txPr>
              <a:bodyPr/>
              <a:lstStyle/>
              <a:p>
                <a:pPr>
                  <a:defRPr sz="1450" b="0" i="0" u="none" strike="noStrike" baseline="0">
                    <a:solidFill>
                      <a:srgbClr val="000000"/>
                    </a:solidFill>
                    <a:latin typeface="Arial"/>
                    <a:ea typeface="Arial"/>
                    <a:cs typeface="Arial"/>
                  </a:defRPr>
                </a:pPr>
                <a:endParaRPr lang="es-ES"/>
              </a:p>
            </c:txPr>
            <c:showPercent val="1"/>
            <c:showLeaderLines val="1"/>
          </c:dLbls>
          <c:cat>
            <c:strRef>
              <c:f>'MONTOS (2)'!$B$2:$I$2</c:f>
              <c:strCache>
                <c:ptCount val="8"/>
                <c:pt idx="0">
                  <c:v>ARVI</c:v>
                </c:pt>
                <c:pt idx="1">
                  <c:v>CTE</c:v>
                </c:pt>
                <c:pt idx="2">
                  <c:v>CVI</c:v>
                </c:pt>
                <c:pt idx="3">
                  <c:v>CVE</c:v>
                </c:pt>
                <c:pt idx="4">
                  <c:v>CVA</c:v>
                </c:pt>
                <c:pt idx="5">
                  <c:v>CDO</c:v>
                </c:pt>
                <c:pt idx="6">
                  <c:v>CDE</c:v>
                </c:pt>
                <c:pt idx="7">
                  <c:v>SA</c:v>
                </c:pt>
              </c:strCache>
            </c:strRef>
          </c:cat>
          <c:val>
            <c:numRef>
              <c:f>'MONTOS (2)'!$G$7</c:f>
              <c:numCache>
                <c:formatCode>0.00</c:formatCode>
                <c:ptCount val="1"/>
                <c:pt idx="0">
                  <c:v>34850</c:v>
                </c:pt>
              </c:numCache>
            </c:numRef>
          </c:val>
        </c:ser>
        <c:ser>
          <c:idx val="6"/>
          <c:order val="6"/>
          <c:spPr>
            <a:solidFill>
              <a:srgbClr val="0066CC"/>
            </a:solidFill>
            <a:ln w="12700">
              <a:solidFill>
                <a:srgbClr val="000000"/>
              </a:solidFill>
              <a:prstDash val="solid"/>
            </a:ln>
          </c:spPr>
          <c:dPt>
            <c:idx val="0"/>
            <c:spPr>
              <a:solidFill>
                <a:srgbClr val="9999FF"/>
              </a:solidFill>
              <a:ln w="12700">
                <a:solidFill>
                  <a:srgbClr val="000000"/>
                </a:solidFill>
                <a:prstDash val="solid"/>
              </a:ln>
            </c:spPr>
          </c:dPt>
          <c:dLbls>
            <c:numFmt formatCode="0%" sourceLinked="0"/>
            <c:spPr>
              <a:noFill/>
              <a:ln w="25400">
                <a:noFill/>
              </a:ln>
            </c:spPr>
            <c:txPr>
              <a:bodyPr/>
              <a:lstStyle/>
              <a:p>
                <a:pPr>
                  <a:defRPr sz="1450" b="0" i="0" u="none" strike="noStrike" baseline="0">
                    <a:solidFill>
                      <a:srgbClr val="000000"/>
                    </a:solidFill>
                    <a:latin typeface="Arial"/>
                    <a:ea typeface="Arial"/>
                    <a:cs typeface="Arial"/>
                  </a:defRPr>
                </a:pPr>
                <a:endParaRPr lang="es-ES"/>
              </a:p>
            </c:txPr>
            <c:showPercent val="1"/>
            <c:showLeaderLines val="1"/>
          </c:dLbls>
          <c:cat>
            <c:strRef>
              <c:f>'MONTOS (2)'!$B$2:$I$2</c:f>
              <c:strCache>
                <c:ptCount val="8"/>
                <c:pt idx="0">
                  <c:v>ARVI</c:v>
                </c:pt>
                <c:pt idx="1">
                  <c:v>CTE</c:v>
                </c:pt>
                <c:pt idx="2">
                  <c:v>CVI</c:v>
                </c:pt>
                <c:pt idx="3">
                  <c:v>CVE</c:v>
                </c:pt>
                <c:pt idx="4">
                  <c:v>CVA</c:v>
                </c:pt>
                <c:pt idx="5">
                  <c:v>CDO</c:v>
                </c:pt>
                <c:pt idx="6">
                  <c:v>CDE</c:v>
                </c:pt>
                <c:pt idx="7">
                  <c:v>SA</c:v>
                </c:pt>
              </c:strCache>
            </c:strRef>
          </c:cat>
          <c:val>
            <c:numRef>
              <c:f>'MONTOS (2)'!$H$7</c:f>
              <c:numCache>
                <c:formatCode>0.00</c:formatCode>
                <c:ptCount val="1"/>
                <c:pt idx="0">
                  <c:v>249619.99</c:v>
                </c:pt>
              </c:numCache>
            </c:numRef>
          </c:val>
        </c:ser>
        <c:ser>
          <c:idx val="7"/>
          <c:order val="7"/>
          <c:spPr>
            <a:solidFill>
              <a:srgbClr val="CCCCFF"/>
            </a:solidFill>
            <a:ln w="12700">
              <a:solidFill>
                <a:srgbClr val="000000"/>
              </a:solidFill>
              <a:prstDash val="solid"/>
            </a:ln>
          </c:spPr>
          <c:dPt>
            <c:idx val="0"/>
            <c:spPr>
              <a:solidFill>
                <a:srgbClr val="9999FF"/>
              </a:solidFill>
              <a:ln w="12700">
                <a:solidFill>
                  <a:srgbClr val="000000"/>
                </a:solidFill>
                <a:prstDash val="solid"/>
              </a:ln>
            </c:spPr>
          </c:dPt>
          <c:dLbls>
            <c:numFmt formatCode="0%" sourceLinked="0"/>
            <c:spPr>
              <a:noFill/>
              <a:ln w="25400">
                <a:noFill/>
              </a:ln>
            </c:spPr>
            <c:txPr>
              <a:bodyPr/>
              <a:lstStyle/>
              <a:p>
                <a:pPr>
                  <a:defRPr sz="1450" b="0" i="0" u="none" strike="noStrike" baseline="0">
                    <a:solidFill>
                      <a:srgbClr val="000000"/>
                    </a:solidFill>
                    <a:latin typeface="Arial"/>
                    <a:ea typeface="Arial"/>
                    <a:cs typeface="Arial"/>
                  </a:defRPr>
                </a:pPr>
                <a:endParaRPr lang="es-ES"/>
              </a:p>
            </c:txPr>
            <c:showPercent val="1"/>
            <c:showLeaderLines val="1"/>
          </c:dLbls>
          <c:cat>
            <c:strRef>
              <c:f>'MONTOS (2)'!$B$2:$I$2</c:f>
              <c:strCache>
                <c:ptCount val="8"/>
                <c:pt idx="0">
                  <c:v>ARVI</c:v>
                </c:pt>
                <c:pt idx="1">
                  <c:v>CTE</c:v>
                </c:pt>
                <c:pt idx="2">
                  <c:v>CVI</c:v>
                </c:pt>
                <c:pt idx="3">
                  <c:v>CVE</c:v>
                </c:pt>
                <c:pt idx="4">
                  <c:v>CVA</c:v>
                </c:pt>
                <c:pt idx="5">
                  <c:v>CDO</c:v>
                </c:pt>
                <c:pt idx="6">
                  <c:v>CDE</c:v>
                </c:pt>
                <c:pt idx="7">
                  <c:v>SA</c:v>
                </c:pt>
              </c:strCache>
            </c:strRef>
          </c:cat>
          <c:val>
            <c:numRef>
              <c:f>'MONTOS (2)'!$I$7</c:f>
              <c:numCache>
                <c:formatCode>0.00</c:formatCode>
                <c:ptCount val="1"/>
                <c:pt idx="0">
                  <c:v>7863.17</c:v>
                </c:pt>
              </c:numCache>
            </c:numRef>
          </c:val>
        </c:ser>
        <c:dLbls>
          <c:showPercent val="1"/>
        </c:dLbls>
        <c:firstSliceAng val="0"/>
      </c:pieChart>
      <c:spPr>
        <a:solidFill>
          <a:srgbClr val="C0C0C0"/>
        </a:solidFill>
        <a:ln w="12700">
          <a:solidFill>
            <a:srgbClr val="808080"/>
          </a:solidFill>
          <a:prstDash val="solid"/>
        </a:ln>
      </c:spPr>
    </c:plotArea>
    <c:legend>
      <c:legendPos val="r"/>
      <c:layout>
        <c:manualLayout>
          <c:xMode val="edge"/>
          <c:yMode val="edge"/>
          <c:x val="0.91391941391941411"/>
          <c:y val="0.287313432835821"/>
          <c:w val="7.8754578754578752E-2"/>
          <c:h val="0.57089552238805996"/>
        </c:manualLayout>
      </c:layout>
      <c:spPr>
        <a:solidFill>
          <a:srgbClr val="FFFFFF"/>
        </a:solidFill>
        <a:ln w="3175">
          <a:solidFill>
            <a:srgbClr val="000000"/>
          </a:solidFill>
          <a:prstDash val="solid"/>
        </a:ln>
      </c:spPr>
      <c:txPr>
        <a:bodyPr/>
        <a:lstStyle/>
        <a:p>
          <a:pPr>
            <a:defRPr sz="78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solidFill>
        <a:srgbClr val="000000"/>
      </a:solidFill>
      <a:prstDash val="solid"/>
    </a:ln>
  </c:spPr>
  <c:txPr>
    <a:bodyPr/>
    <a:lstStyle/>
    <a:p>
      <a:pPr>
        <a:defRPr sz="1450" b="0" i="0" u="none" strike="noStrike" baseline="0">
          <a:solidFill>
            <a:srgbClr val="000000"/>
          </a:solidFill>
          <a:latin typeface="Arial"/>
          <a:ea typeface="Arial"/>
          <a:cs typeface="Arial"/>
        </a:defRPr>
      </a:pPr>
      <a:endParaRPr lang="es-E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62" b="1" i="0" u="none" strike="noStrike" baseline="0">
                <a:solidFill>
                  <a:srgbClr val="000000"/>
                </a:solidFill>
                <a:latin typeface="Arial"/>
                <a:ea typeface="Arial"/>
                <a:cs typeface="Arial"/>
              </a:defRPr>
            </a:pPr>
            <a:r>
              <a:t>TENDENCIA GENERAL DE NÚMERO DE PRESTAMOS</a:t>
            </a:r>
          </a:p>
        </c:rich>
      </c:tx>
      <c:layout>
        <c:manualLayout>
          <c:xMode val="edge"/>
          <c:yMode val="edge"/>
          <c:x val="0.17310924369747904"/>
          <c:y val="1.973684210526316E-2"/>
        </c:manualLayout>
      </c:layout>
      <c:spPr>
        <a:noFill/>
        <a:ln w="21254">
          <a:noFill/>
        </a:ln>
      </c:spPr>
    </c:title>
    <c:plotArea>
      <c:layout>
        <c:manualLayout>
          <c:layoutTarget val="inner"/>
          <c:xMode val="edge"/>
          <c:yMode val="edge"/>
          <c:x val="7.2268907563025231E-2"/>
          <c:y val="0.20065789473684217"/>
          <c:w val="0.87394957983193278"/>
          <c:h val="0.64802631578947389"/>
        </c:manualLayout>
      </c:layout>
      <c:lineChart>
        <c:grouping val="stacked"/>
        <c:ser>
          <c:idx val="0"/>
          <c:order val="0"/>
          <c:spPr>
            <a:ln w="21254">
              <a:solidFill>
                <a:srgbClr val="333333"/>
              </a:solidFill>
              <a:prstDash val="solid"/>
            </a:ln>
          </c:spPr>
          <c:marker>
            <c:symbol val="circle"/>
            <c:size val="4"/>
            <c:spPr>
              <a:solidFill>
                <a:srgbClr val="000080"/>
              </a:solidFill>
              <a:ln>
                <a:solidFill>
                  <a:srgbClr val="000080"/>
                </a:solidFill>
                <a:prstDash val="solid"/>
              </a:ln>
            </c:spPr>
          </c:marker>
          <c:dLbls>
            <c:dLbl>
              <c:idx val="0"/>
              <c:layout>
                <c:manualLayout>
                  <c:xMode val="edge"/>
                  <c:yMode val="edge"/>
                  <c:x val="8.2352941176470629E-2"/>
                  <c:y val="0.72697368421052655"/>
                </c:manualLayout>
              </c:layout>
              <c:dLblPos val="r"/>
              <c:showVal val="1"/>
            </c:dLbl>
            <c:dLbl>
              <c:idx val="1"/>
              <c:layout>
                <c:manualLayout>
                  <c:xMode val="edge"/>
                  <c:yMode val="edge"/>
                  <c:x val="0.11764705882352942"/>
                  <c:y val="0.76973684210526339"/>
                </c:manualLayout>
              </c:layout>
              <c:dLblPos val="r"/>
              <c:showVal val="1"/>
            </c:dLbl>
            <c:dLbl>
              <c:idx val="2"/>
              <c:layout>
                <c:manualLayout>
                  <c:xMode val="edge"/>
                  <c:yMode val="edge"/>
                  <c:x val="0.14957983193277316"/>
                  <c:y val="0.79934210526315763"/>
                </c:manualLayout>
              </c:layout>
              <c:dLblPos val="r"/>
              <c:showVal val="1"/>
            </c:dLbl>
            <c:dLbl>
              <c:idx val="3"/>
              <c:layout>
                <c:manualLayout>
                  <c:xMode val="edge"/>
                  <c:yMode val="edge"/>
                  <c:x val="0.17478991596638654"/>
                  <c:y val="0.70394736842105254"/>
                </c:manualLayout>
              </c:layout>
              <c:dLblPos val="r"/>
              <c:showVal val="1"/>
            </c:dLbl>
            <c:dLbl>
              <c:idx val="4"/>
              <c:layout>
                <c:manualLayout>
                  <c:xMode val="edge"/>
                  <c:yMode val="edge"/>
                  <c:x val="0.20672268907563024"/>
                  <c:y val="0.75000000000000022"/>
                </c:manualLayout>
              </c:layout>
              <c:dLblPos val="r"/>
              <c:showVal val="1"/>
            </c:dLbl>
            <c:dLbl>
              <c:idx val="5"/>
              <c:layout>
                <c:manualLayout>
                  <c:xMode val="edge"/>
                  <c:yMode val="edge"/>
                  <c:x val="0.23361344537815126"/>
                  <c:y val="0.79934210526315763"/>
                </c:manualLayout>
              </c:layout>
              <c:dLblPos val="r"/>
              <c:showVal val="1"/>
            </c:dLbl>
            <c:dLbl>
              <c:idx val="6"/>
              <c:layout>
                <c:manualLayout>
                  <c:xMode val="edge"/>
                  <c:yMode val="edge"/>
                  <c:x val="0.27731092436974814"/>
                  <c:y val="0.8092105263157896"/>
                </c:manualLayout>
              </c:layout>
              <c:dLblPos val="r"/>
              <c:showVal val="1"/>
            </c:dLbl>
            <c:dLbl>
              <c:idx val="7"/>
              <c:layout>
                <c:manualLayout>
                  <c:xMode val="edge"/>
                  <c:yMode val="edge"/>
                  <c:x val="0.29579831932773121"/>
                  <c:y val="0.71710526315789491"/>
                </c:manualLayout>
              </c:layout>
              <c:dLblPos val="r"/>
              <c:showVal val="1"/>
            </c:dLbl>
            <c:dLbl>
              <c:idx val="8"/>
              <c:layout>
                <c:manualLayout>
                  <c:xMode val="edge"/>
                  <c:yMode val="edge"/>
                  <c:x val="0.33781512605042036"/>
                  <c:y val="0.73026315789473661"/>
                </c:manualLayout>
              </c:layout>
              <c:dLblPos val="r"/>
              <c:showVal val="1"/>
            </c:dLbl>
            <c:dLbl>
              <c:idx val="9"/>
              <c:layout>
                <c:manualLayout>
                  <c:xMode val="edge"/>
                  <c:yMode val="edge"/>
                  <c:x val="0.37142857142857166"/>
                  <c:y val="0.80592105263157965"/>
                </c:manualLayout>
              </c:layout>
              <c:dLblPos val="r"/>
              <c:showVal val="1"/>
            </c:dLbl>
            <c:dLbl>
              <c:idx val="10"/>
              <c:layout>
                <c:manualLayout>
                  <c:xMode val="edge"/>
                  <c:yMode val="edge"/>
                  <c:x val="0.39327731092436991"/>
                  <c:y val="0.72368421052631604"/>
                </c:manualLayout>
              </c:layout>
              <c:dLblPos val="r"/>
              <c:showVal val="1"/>
            </c:dLbl>
            <c:dLbl>
              <c:idx val="11"/>
              <c:layout>
                <c:manualLayout>
                  <c:xMode val="edge"/>
                  <c:yMode val="edge"/>
                  <c:x val="0.43529411764705894"/>
                  <c:y val="0.80263157894736847"/>
                </c:manualLayout>
              </c:layout>
              <c:dLblPos val="r"/>
              <c:showVal val="1"/>
            </c:dLbl>
            <c:dLbl>
              <c:idx val="12"/>
              <c:layout>
                <c:manualLayout>
                  <c:xMode val="edge"/>
                  <c:yMode val="edge"/>
                  <c:x val="0.46386554621848741"/>
                  <c:y val="0.7138157894736844"/>
                </c:manualLayout>
              </c:layout>
              <c:dLblPos val="r"/>
              <c:showVal val="1"/>
            </c:dLbl>
            <c:dLbl>
              <c:idx val="13"/>
              <c:layout>
                <c:manualLayout>
                  <c:xMode val="edge"/>
                  <c:yMode val="edge"/>
                  <c:x val="0.48067226890756326"/>
                  <c:y val="0.56907894736842124"/>
                </c:manualLayout>
              </c:layout>
              <c:dLblPos val="r"/>
              <c:showVal val="1"/>
            </c:dLbl>
            <c:dLbl>
              <c:idx val="14"/>
              <c:layout>
                <c:manualLayout>
                  <c:xMode val="edge"/>
                  <c:yMode val="edge"/>
                  <c:x val="0.52268907563025213"/>
                  <c:y val="0.59210526315789469"/>
                </c:manualLayout>
              </c:layout>
              <c:dLblPos val="r"/>
              <c:showVal val="1"/>
            </c:dLbl>
            <c:dLbl>
              <c:idx val="15"/>
              <c:layout>
                <c:manualLayout>
                  <c:xMode val="edge"/>
                  <c:yMode val="edge"/>
                  <c:x val="0.55126050420168049"/>
                  <c:y val="0.75986842105263153"/>
                </c:manualLayout>
              </c:layout>
              <c:dLblPos val="r"/>
              <c:showVal val="1"/>
            </c:dLbl>
            <c:dLbl>
              <c:idx val="16"/>
              <c:layout>
                <c:manualLayout>
                  <c:xMode val="edge"/>
                  <c:yMode val="edge"/>
                  <c:x val="0.58487394957983196"/>
                  <c:y val="0.31250000000000011"/>
                </c:manualLayout>
              </c:layout>
              <c:dLblPos val="r"/>
              <c:showVal val="1"/>
            </c:dLbl>
            <c:dLbl>
              <c:idx val="18"/>
              <c:layout>
                <c:manualLayout>
                  <c:xMode val="edge"/>
                  <c:yMode val="edge"/>
                  <c:x val="0.65042016806722669"/>
                  <c:y val="0.61513157894736847"/>
                </c:manualLayout>
              </c:layout>
              <c:dLblPos val="r"/>
              <c:showVal val="1"/>
            </c:dLbl>
            <c:dLbl>
              <c:idx val="19"/>
              <c:layout>
                <c:manualLayout>
                  <c:xMode val="edge"/>
                  <c:yMode val="edge"/>
                  <c:x val="0.67226890756302571"/>
                  <c:y val="0.42763157894736842"/>
                </c:manualLayout>
              </c:layout>
              <c:dLblPos val="r"/>
              <c:showVal val="1"/>
            </c:dLbl>
            <c:dLbl>
              <c:idx val="20"/>
              <c:layout>
                <c:manualLayout>
                  <c:xMode val="edge"/>
                  <c:yMode val="edge"/>
                  <c:x val="0.71260504201680708"/>
                  <c:y val="0.6973684210526313"/>
                </c:manualLayout>
              </c:layout>
              <c:dLblPos val="r"/>
              <c:showVal val="1"/>
            </c:dLbl>
            <c:dLbl>
              <c:idx val="21"/>
              <c:layout>
                <c:manualLayout>
                  <c:xMode val="edge"/>
                  <c:yMode val="edge"/>
                  <c:x val="0.747899159663866"/>
                  <c:y val="0.43092105263157893"/>
                </c:manualLayout>
              </c:layout>
              <c:dLblPos val="r"/>
              <c:showVal val="1"/>
            </c:dLbl>
            <c:dLbl>
              <c:idx val="22"/>
              <c:layout>
                <c:manualLayout>
                  <c:xMode val="edge"/>
                  <c:yMode val="edge"/>
                  <c:x val="0.75966386554621845"/>
                  <c:y val="0.25986842105263175"/>
                </c:manualLayout>
              </c:layout>
              <c:dLblPos val="r"/>
              <c:showVal val="1"/>
            </c:dLbl>
            <c:dLbl>
              <c:idx val="23"/>
              <c:layout>
                <c:manualLayout>
                  <c:xMode val="edge"/>
                  <c:yMode val="edge"/>
                  <c:x val="0.80672268907563027"/>
                  <c:y val="0.56907894736842124"/>
                </c:manualLayout>
              </c:layout>
              <c:dLblPos val="r"/>
              <c:showVal val="1"/>
            </c:dLbl>
            <c:dLbl>
              <c:idx val="24"/>
              <c:layout>
                <c:manualLayout>
                  <c:xMode val="edge"/>
                  <c:yMode val="edge"/>
                  <c:x val="0.82857142857142863"/>
                  <c:y val="0.6875"/>
                </c:manualLayout>
              </c:layout>
              <c:dLblPos val="r"/>
              <c:showVal val="1"/>
            </c:dLbl>
            <c:dLbl>
              <c:idx val="25"/>
              <c:layout>
                <c:manualLayout>
                  <c:xMode val="edge"/>
                  <c:yMode val="edge"/>
                  <c:x val="0.86050420168067254"/>
                  <c:y val="0.60197368421052655"/>
                </c:manualLayout>
              </c:layout>
              <c:dLblPos val="r"/>
              <c:showVal val="1"/>
            </c:dLbl>
            <c:dLbl>
              <c:idx val="26"/>
              <c:layout>
                <c:manualLayout>
                  <c:xMode val="edge"/>
                  <c:yMode val="edge"/>
                  <c:x val="0.88907563025210101"/>
                  <c:y val="0.6875"/>
                </c:manualLayout>
              </c:layout>
              <c:dLblPos val="r"/>
              <c:showVal val="1"/>
            </c:dLbl>
            <c:dLbl>
              <c:idx val="27"/>
              <c:layout>
                <c:manualLayout>
                  <c:xMode val="edge"/>
                  <c:yMode val="edge"/>
                  <c:x val="0.91764705882352982"/>
                  <c:y val="0.5098684210526313"/>
                </c:manualLayout>
              </c:layout>
              <c:dLblPos val="r"/>
              <c:showVal val="1"/>
            </c:dLbl>
            <c:spPr>
              <a:noFill/>
              <a:ln w="21254">
                <a:noFill/>
              </a:ln>
            </c:spPr>
            <c:txPr>
              <a:bodyPr/>
              <a:lstStyle/>
              <a:p>
                <a:pPr>
                  <a:defRPr sz="418" b="0" i="0" u="none" strike="noStrike" baseline="0">
                    <a:solidFill>
                      <a:srgbClr val="000000"/>
                    </a:solidFill>
                    <a:latin typeface="Arial"/>
                    <a:ea typeface="Arial"/>
                    <a:cs typeface="Arial"/>
                  </a:defRPr>
                </a:pPr>
                <a:endParaRPr lang="es-ES"/>
              </a:p>
            </c:txPr>
            <c:showVal val="1"/>
          </c:dLbls>
          <c:cat>
            <c:numRef>
              <c:f>'TENDENCIA (5)'!$A$3:$A$30</c:f>
              <c:numCache>
                <c:formatCode>mmm\-yy</c:formatCode>
                <c:ptCount val="28"/>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numCache>
            </c:numRef>
          </c:cat>
          <c:val>
            <c:numRef>
              <c:f>'TENDENCIA (5)'!$B$3:$B$30</c:f>
              <c:numCache>
                <c:formatCode>General</c:formatCode>
                <c:ptCount val="28"/>
                <c:pt idx="0">
                  <c:v>14</c:v>
                </c:pt>
                <c:pt idx="1">
                  <c:v>6</c:v>
                </c:pt>
                <c:pt idx="2">
                  <c:v>10</c:v>
                </c:pt>
                <c:pt idx="3">
                  <c:v>20</c:v>
                </c:pt>
                <c:pt idx="4">
                  <c:v>10</c:v>
                </c:pt>
                <c:pt idx="5">
                  <c:v>10</c:v>
                </c:pt>
                <c:pt idx="6">
                  <c:v>8</c:v>
                </c:pt>
                <c:pt idx="7">
                  <c:v>18</c:v>
                </c:pt>
                <c:pt idx="8">
                  <c:v>14</c:v>
                </c:pt>
                <c:pt idx="9">
                  <c:v>7</c:v>
                </c:pt>
                <c:pt idx="10">
                  <c:v>15</c:v>
                </c:pt>
                <c:pt idx="11">
                  <c:v>8</c:v>
                </c:pt>
                <c:pt idx="12" formatCode="#,##0">
                  <c:v>27</c:v>
                </c:pt>
                <c:pt idx="13" formatCode="#,##0">
                  <c:v>50</c:v>
                </c:pt>
                <c:pt idx="14" formatCode="#,##0">
                  <c:v>45</c:v>
                </c:pt>
                <c:pt idx="15" formatCode="#,##0">
                  <c:v>20</c:v>
                </c:pt>
                <c:pt idx="16" formatCode="#,##0">
                  <c:v>109</c:v>
                </c:pt>
                <c:pt idx="17" formatCode="#,##0">
                  <c:v>77</c:v>
                </c:pt>
                <c:pt idx="18" formatCode="#,##0">
                  <c:v>48</c:v>
                </c:pt>
                <c:pt idx="19" formatCode="#,##0">
                  <c:v>77</c:v>
                </c:pt>
                <c:pt idx="20" formatCode="#,##0">
                  <c:v>31</c:v>
                </c:pt>
                <c:pt idx="21" formatCode="#,##0">
                  <c:v>82</c:v>
                </c:pt>
                <c:pt idx="22" formatCode="#,##0">
                  <c:v>116</c:v>
                </c:pt>
                <c:pt idx="23" formatCode="#,##0">
                  <c:v>53</c:v>
                </c:pt>
                <c:pt idx="24">
                  <c:v>34</c:v>
                </c:pt>
                <c:pt idx="25">
                  <c:v>41</c:v>
                </c:pt>
                <c:pt idx="26">
                  <c:v>36</c:v>
                </c:pt>
                <c:pt idx="27">
                  <c:v>62</c:v>
                </c:pt>
              </c:numCache>
            </c:numRef>
          </c:val>
        </c:ser>
        <c:marker val="1"/>
        <c:axId val="234526592"/>
        <c:axId val="234528128"/>
      </c:lineChart>
      <c:dateAx>
        <c:axId val="234526592"/>
        <c:scaling>
          <c:orientation val="minMax"/>
        </c:scaling>
        <c:axPos val="b"/>
        <c:numFmt formatCode="mmm\-yy" sourceLinked="0"/>
        <c:tickLblPos val="nextTo"/>
        <c:spPr>
          <a:ln w="2657">
            <a:solidFill>
              <a:srgbClr val="000000"/>
            </a:solidFill>
            <a:prstDash val="solid"/>
          </a:ln>
        </c:spPr>
        <c:txPr>
          <a:bodyPr rot="-5400000" vert="horz"/>
          <a:lstStyle/>
          <a:p>
            <a:pPr>
              <a:defRPr sz="669" b="0" i="0" u="none" strike="noStrike" baseline="0">
                <a:solidFill>
                  <a:srgbClr val="000000"/>
                </a:solidFill>
                <a:latin typeface="Arial"/>
                <a:ea typeface="Arial"/>
                <a:cs typeface="Arial"/>
              </a:defRPr>
            </a:pPr>
            <a:endParaRPr lang="es-ES"/>
          </a:p>
        </c:txPr>
        <c:crossAx val="234528128"/>
        <c:crosses val="autoZero"/>
        <c:auto val="1"/>
        <c:lblOffset val="100"/>
        <c:baseTimeUnit val="months"/>
        <c:majorUnit val="2"/>
        <c:majorTimeUnit val="months"/>
        <c:minorUnit val="1"/>
        <c:minorTimeUnit val="months"/>
      </c:dateAx>
      <c:valAx>
        <c:axId val="234528128"/>
        <c:scaling>
          <c:orientation val="minMax"/>
        </c:scaling>
        <c:axPos val="l"/>
        <c:majorGridlines>
          <c:spPr>
            <a:ln w="2657">
              <a:solidFill>
                <a:srgbClr val="000000"/>
              </a:solidFill>
              <a:prstDash val="solid"/>
            </a:ln>
          </c:spPr>
        </c:majorGridlines>
        <c:numFmt formatCode="#,##0" sourceLinked="0"/>
        <c:tickLblPos val="nextTo"/>
        <c:spPr>
          <a:ln w="2657">
            <a:solidFill>
              <a:srgbClr val="000000"/>
            </a:solidFill>
            <a:prstDash val="solid"/>
          </a:ln>
        </c:spPr>
        <c:txPr>
          <a:bodyPr rot="0" vert="horz"/>
          <a:lstStyle/>
          <a:p>
            <a:pPr>
              <a:defRPr sz="774" b="0" i="0" u="none" strike="noStrike" baseline="0">
                <a:solidFill>
                  <a:srgbClr val="000000"/>
                </a:solidFill>
                <a:latin typeface="Arial"/>
                <a:ea typeface="Arial"/>
                <a:cs typeface="Arial"/>
              </a:defRPr>
            </a:pPr>
            <a:endParaRPr lang="es-ES"/>
          </a:p>
        </c:txPr>
        <c:crossAx val="234526592"/>
        <c:crosses val="autoZero"/>
        <c:crossBetween val="between"/>
      </c:valAx>
      <c:spPr>
        <a:noFill/>
        <a:ln w="10627">
          <a:solidFill>
            <a:srgbClr val="808080"/>
          </a:solidFill>
          <a:prstDash val="solid"/>
        </a:ln>
      </c:spPr>
    </c:plotArea>
    <c:plotVisOnly val="1"/>
    <c:dispBlanksAs val="zero"/>
  </c:chart>
  <c:spPr>
    <a:solidFill>
      <a:srgbClr val="FFFFFF"/>
    </a:solidFill>
    <a:ln w="2657">
      <a:solidFill>
        <a:srgbClr val="000000"/>
      </a:solidFill>
      <a:prstDash val="solid"/>
    </a:ln>
  </c:spPr>
  <c:txPr>
    <a:bodyPr/>
    <a:lstStyle/>
    <a:p>
      <a:pPr>
        <a:defRPr sz="1339" b="0" i="0" u="none" strike="noStrike" baseline="0">
          <a:solidFill>
            <a:srgbClr val="000000"/>
          </a:solidFill>
          <a:latin typeface="Arial"/>
          <a:ea typeface="Arial"/>
          <a:cs typeface="Arial"/>
        </a:defRPr>
      </a:pPr>
      <a:endParaRPr lang="es-E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868" b="1" i="0" u="none" strike="noStrike" baseline="0">
                <a:solidFill>
                  <a:srgbClr val="000000"/>
                </a:solidFill>
                <a:latin typeface="Arial"/>
                <a:ea typeface="Arial"/>
                <a:cs typeface="Arial"/>
              </a:defRPr>
            </a:pPr>
            <a:r>
              <a:t>TENDENCIA GENERAL DE MONTO DE PRESTAMOS</a:t>
            </a:r>
          </a:p>
        </c:rich>
      </c:tx>
      <c:layout>
        <c:manualLayout>
          <c:xMode val="edge"/>
          <c:yMode val="edge"/>
          <c:x val="0.12335329341317366"/>
          <c:y val="2.0833333333333346E-2"/>
        </c:manualLayout>
      </c:layout>
      <c:spPr>
        <a:noFill/>
        <a:ln w="25305">
          <a:noFill/>
        </a:ln>
      </c:spPr>
    </c:title>
    <c:plotArea>
      <c:layout>
        <c:manualLayout>
          <c:layoutTarget val="inner"/>
          <c:xMode val="edge"/>
          <c:yMode val="edge"/>
          <c:x val="9.9401197604790423E-2"/>
          <c:y val="0.16098484848484851"/>
          <c:w val="0.88502994011976055"/>
          <c:h val="0.74621212121212099"/>
        </c:manualLayout>
      </c:layout>
      <c:lineChart>
        <c:grouping val="stacked"/>
        <c:ser>
          <c:idx val="0"/>
          <c:order val="0"/>
          <c:spPr>
            <a:ln w="25305">
              <a:solidFill>
                <a:srgbClr val="333333"/>
              </a:solidFill>
              <a:prstDash val="solid"/>
            </a:ln>
          </c:spPr>
          <c:marker>
            <c:symbol val="circle"/>
            <c:size val="4"/>
            <c:spPr>
              <a:solidFill>
                <a:srgbClr val="333333"/>
              </a:solidFill>
              <a:ln>
                <a:solidFill>
                  <a:srgbClr val="333333"/>
                </a:solidFill>
                <a:prstDash val="solid"/>
              </a:ln>
            </c:spPr>
          </c:marker>
          <c:cat>
            <c:numRef>
              <c:f>'TENDENCIA (6)'!$A$3:$A$30</c:f>
              <c:numCache>
                <c:formatCode>mmm\-yy</c:formatCode>
                <c:ptCount val="28"/>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numCache>
            </c:numRef>
          </c:cat>
          <c:val>
            <c:numRef>
              <c:f>'TENDENCIA (6)'!$B$3:$B$30</c:f>
              <c:numCache>
                <c:formatCode>"$"\ #,##0.00</c:formatCode>
                <c:ptCount val="28"/>
                <c:pt idx="0">
                  <c:v>5845.99</c:v>
                </c:pt>
                <c:pt idx="1">
                  <c:v>2284.9</c:v>
                </c:pt>
                <c:pt idx="2">
                  <c:v>4405.28</c:v>
                </c:pt>
                <c:pt idx="3">
                  <c:v>6812.8</c:v>
                </c:pt>
                <c:pt idx="4">
                  <c:v>3322.92</c:v>
                </c:pt>
                <c:pt idx="5">
                  <c:v>4046.3</c:v>
                </c:pt>
                <c:pt idx="6">
                  <c:v>4487.18</c:v>
                </c:pt>
                <c:pt idx="7">
                  <c:v>6924.52</c:v>
                </c:pt>
                <c:pt idx="8">
                  <c:v>4794.08</c:v>
                </c:pt>
                <c:pt idx="9">
                  <c:v>4562.93</c:v>
                </c:pt>
                <c:pt idx="10">
                  <c:v>5080.0600000000004</c:v>
                </c:pt>
                <c:pt idx="11">
                  <c:v>3361.1</c:v>
                </c:pt>
                <c:pt idx="12">
                  <c:v>10610.34</c:v>
                </c:pt>
                <c:pt idx="13">
                  <c:v>89162.239999999991</c:v>
                </c:pt>
                <c:pt idx="14">
                  <c:v>57428.639999999999</c:v>
                </c:pt>
                <c:pt idx="15">
                  <c:v>27986.55</c:v>
                </c:pt>
                <c:pt idx="16">
                  <c:v>522082.86</c:v>
                </c:pt>
                <c:pt idx="17">
                  <c:v>497819.89</c:v>
                </c:pt>
                <c:pt idx="18">
                  <c:v>176096.71000000005</c:v>
                </c:pt>
                <c:pt idx="19">
                  <c:v>206958.09</c:v>
                </c:pt>
                <c:pt idx="20">
                  <c:v>67651.59</c:v>
                </c:pt>
                <c:pt idx="21">
                  <c:v>578164.02</c:v>
                </c:pt>
                <c:pt idx="22">
                  <c:v>632563.63</c:v>
                </c:pt>
                <c:pt idx="23">
                  <c:v>405329.72000000009</c:v>
                </c:pt>
                <c:pt idx="24">
                  <c:v>173861.77000000005</c:v>
                </c:pt>
                <c:pt idx="25">
                  <c:v>184655.73</c:v>
                </c:pt>
                <c:pt idx="26">
                  <c:v>164666.04999999999</c:v>
                </c:pt>
                <c:pt idx="27">
                  <c:v>367668.99000000011</c:v>
                </c:pt>
              </c:numCache>
            </c:numRef>
          </c:val>
        </c:ser>
        <c:marker val="1"/>
        <c:axId val="234551552"/>
        <c:axId val="234774912"/>
      </c:lineChart>
      <c:dateAx>
        <c:axId val="234551552"/>
        <c:scaling>
          <c:orientation val="minMax"/>
        </c:scaling>
        <c:axPos val="b"/>
        <c:numFmt formatCode="mmm\-yy" sourceLinked="0"/>
        <c:tickLblPos val="nextTo"/>
        <c:spPr>
          <a:ln w="3163">
            <a:solidFill>
              <a:srgbClr val="000000"/>
            </a:solidFill>
            <a:prstDash val="solid"/>
          </a:ln>
        </c:spPr>
        <c:txPr>
          <a:bodyPr rot="-5400000" vert="horz"/>
          <a:lstStyle/>
          <a:p>
            <a:pPr>
              <a:defRPr sz="797" b="0" i="0" u="none" strike="noStrike" baseline="0">
                <a:solidFill>
                  <a:srgbClr val="000000"/>
                </a:solidFill>
                <a:latin typeface="Arial"/>
                <a:ea typeface="Arial"/>
                <a:cs typeface="Arial"/>
              </a:defRPr>
            </a:pPr>
            <a:endParaRPr lang="es-ES"/>
          </a:p>
        </c:txPr>
        <c:crossAx val="234774912"/>
        <c:crosses val="autoZero"/>
        <c:auto val="1"/>
        <c:lblOffset val="100"/>
        <c:baseTimeUnit val="months"/>
        <c:majorUnit val="1"/>
        <c:majorTimeUnit val="months"/>
        <c:minorUnit val="1"/>
        <c:minorTimeUnit val="months"/>
      </c:dateAx>
      <c:valAx>
        <c:axId val="234774912"/>
        <c:scaling>
          <c:orientation val="minMax"/>
        </c:scaling>
        <c:axPos val="l"/>
        <c:majorGridlines>
          <c:spPr>
            <a:ln w="3163">
              <a:solidFill>
                <a:srgbClr val="000000"/>
              </a:solidFill>
              <a:prstDash val="solid"/>
            </a:ln>
          </c:spPr>
        </c:majorGridlines>
        <c:numFmt formatCode="\$\ #,##0.00" sourceLinked="0"/>
        <c:tickLblPos val="nextTo"/>
        <c:spPr>
          <a:ln w="3163">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es-ES"/>
          </a:p>
        </c:txPr>
        <c:crossAx val="234551552"/>
        <c:crosses val="autoZero"/>
        <c:crossBetween val="between"/>
        <c:majorUnit val="25000"/>
      </c:valAx>
      <c:spPr>
        <a:noFill/>
        <a:ln w="12652">
          <a:solidFill>
            <a:srgbClr val="808080"/>
          </a:solidFill>
          <a:prstDash val="solid"/>
        </a:ln>
      </c:spPr>
    </c:plotArea>
    <c:plotVisOnly val="1"/>
    <c:dispBlanksAs val="zero"/>
  </c:chart>
  <c:spPr>
    <a:solidFill>
      <a:srgbClr val="FFFFFF"/>
    </a:solidFill>
    <a:ln w="3163">
      <a:solidFill>
        <a:srgbClr val="000000"/>
      </a:solidFill>
      <a:prstDash val="solid"/>
    </a:ln>
  </c:spPr>
  <c:txPr>
    <a:bodyPr/>
    <a:lstStyle/>
    <a:p>
      <a:pPr>
        <a:defRPr sz="2266"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24" b="1" i="0" u="none" strike="noStrike" baseline="0">
                <a:solidFill>
                  <a:srgbClr val="000000"/>
                </a:solidFill>
                <a:latin typeface="Arial"/>
                <a:ea typeface="Arial"/>
                <a:cs typeface="Arial"/>
              </a:defRPr>
            </a:pPr>
            <a:r>
              <a:t>TENDENCIA GENERAL DE NÚMERO DE PRESTAMOS</a:t>
            </a:r>
          </a:p>
        </c:rich>
      </c:tx>
      <c:layout>
        <c:manualLayout>
          <c:xMode val="edge"/>
          <c:yMode val="edge"/>
          <c:x val="0.13805970149253738"/>
          <c:y val="2.0202020202020211E-2"/>
        </c:manualLayout>
      </c:layout>
      <c:spPr>
        <a:noFill/>
        <a:ln w="25369">
          <a:noFill/>
        </a:ln>
      </c:spPr>
    </c:title>
    <c:plotArea>
      <c:layout>
        <c:manualLayout>
          <c:layoutTarget val="inner"/>
          <c:xMode val="edge"/>
          <c:yMode val="edge"/>
          <c:x val="8.0223880597014963E-2"/>
          <c:y val="0.20538720538720545"/>
          <c:w val="0.90111940298507465"/>
          <c:h val="0.46464646464646475"/>
        </c:manualLayout>
      </c:layout>
      <c:lineChart>
        <c:grouping val="stacked"/>
        <c:ser>
          <c:idx val="0"/>
          <c:order val="0"/>
          <c:tx>
            <c:v>TENDENCIA GENERAL DE PRESTAMOS</c:v>
          </c:tx>
          <c:spPr>
            <a:ln w="25369">
              <a:solidFill>
                <a:srgbClr val="333333"/>
              </a:solidFill>
              <a:prstDash val="solid"/>
            </a:ln>
          </c:spPr>
          <c:marker>
            <c:symbol val="diamond"/>
            <c:size val="6"/>
            <c:spPr>
              <a:solidFill>
                <a:srgbClr val="000080"/>
              </a:solidFill>
              <a:ln>
                <a:solidFill>
                  <a:srgbClr val="000080"/>
                </a:solidFill>
                <a:prstDash val="solid"/>
              </a:ln>
            </c:spPr>
          </c:marker>
          <c:dLbls>
            <c:dLbl>
              <c:idx val="1"/>
              <c:layout>
                <c:manualLayout>
                  <c:xMode val="edge"/>
                  <c:yMode val="edge"/>
                  <c:x val="0.19402985074626872"/>
                  <c:y val="0.42760942760942772"/>
                </c:manualLayout>
              </c:layout>
              <c:dLblPos val="r"/>
              <c:showVal val="1"/>
            </c:dLbl>
            <c:dLbl>
              <c:idx val="2"/>
              <c:layout>
                <c:manualLayout>
                  <c:xMode val="edge"/>
                  <c:yMode val="edge"/>
                  <c:x val="0.27985074626865686"/>
                  <c:y val="0.46127946127946157"/>
                </c:manualLayout>
              </c:layout>
              <c:dLblPos val="r"/>
              <c:showVal val="1"/>
            </c:dLbl>
            <c:dLbl>
              <c:idx val="4"/>
              <c:layout>
                <c:manualLayout>
                  <c:xMode val="edge"/>
                  <c:yMode val="edge"/>
                  <c:x val="0.4197761194029852"/>
                  <c:y val="0.23905723905723916"/>
                </c:manualLayout>
              </c:layout>
              <c:dLblPos val="r"/>
              <c:showVal val="1"/>
            </c:dLbl>
            <c:dLbl>
              <c:idx val="5"/>
              <c:layout>
                <c:manualLayout>
                  <c:xMode val="edge"/>
                  <c:yMode val="edge"/>
                  <c:x val="0.50373134328358238"/>
                  <c:y val="0.35353535353535354"/>
                </c:manualLayout>
              </c:layout>
              <c:dLblPos val="r"/>
              <c:showVal val="1"/>
            </c:dLbl>
            <c:dLbl>
              <c:idx val="6"/>
              <c:layout>
                <c:manualLayout>
                  <c:xMode val="edge"/>
                  <c:yMode val="edge"/>
                  <c:x val="0.55970149253731372"/>
                  <c:y val="0.52188552188552162"/>
                </c:manualLayout>
              </c:layout>
              <c:dLblPos val="r"/>
              <c:showVal val="1"/>
            </c:dLbl>
            <c:dLbl>
              <c:idx val="7"/>
              <c:layout>
                <c:manualLayout>
                  <c:xMode val="edge"/>
                  <c:yMode val="edge"/>
                  <c:x val="0.65298507462686595"/>
                  <c:y val="0.34343434343434348"/>
                </c:manualLayout>
              </c:layout>
              <c:dLblPos val="r"/>
              <c:showVal val="1"/>
            </c:dLbl>
            <c:dLbl>
              <c:idx val="11"/>
              <c:layout>
                <c:manualLayout>
                  <c:xMode val="edge"/>
                  <c:yMode val="edge"/>
                  <c:x val="0.94029850746268662"/>
                  <c:y val="0.41077441077441096"/>
                </c:manualLayout>
              </c:layout>
              <c:dLblPos val="r"/>
              <c:showVal val="1"/>
            </c:dLbl>
            <c:spPr>
              <a:noFill/>
              <a:ln w="25369">
                <a:noFill/>
              </a:ln>
            </c:spPr>
            <c:txPr>
              <a:bodyPr/>
              <a:lstStyle/>
              <a:p>
                <a:pPr>
                  <a:defRPr sz="899" b="0" i="0" u="none" strike="noStrike" baseline="0">
                    <a:solidFill>
                      <a:srgbClr val="000000"/>
                    </a:solidFill>
                    <a:latin typeface="Arial"/>
                    <a:ea typeface="Arial"/>
                    <a:cs typeface="Arial"/>
                  </a:defRPr>
                </a:pPr>
                <a:endParaRPr lang="es-ES"/>
              </a:p>
            </c:txPr>
            <c:showVal val="1"/>
          </c:dLbls>
          <c:cat>
            <c:strRef>
              <c:f>'TENDENCIA (2)'!$A$3:$A$14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'TENDENCIA (2)'!$B$3:$B$14</c:f>
              <c:numCache>
                <c:formatCode>#,##0</c:formatCode>
                <c:ptCount val="12"/>
                <c:pt idx="0">
                  <c:v>27</c:v>
                </c:pt>
                <c:pt idx="1">
                  <c:v>50</c:v>
                </c:pt>
                <c:pt idx="2">
                  <c:v>45</c:v>
                </c:pt>
                <c:pt idx="3">
                  <c:v>20</c:v>
                </c:pt>
                <c:pt idx="4">
                  <c:v>109</c:v>
                </c:pt>
                <c:pt idx="5">
                  <c:v>77</c:v>
                </c:pt>
                <c:pt idx="6">
                  <c:v>48</c:v>
                </c:pt>
                <c:pt idx="7">
                  <c:v>77</c:v>
                </c:pt>
                <c:pt idx="8">
                  <c:v>31</c:v>
                </c:pt>
                <c:pt idx="9">
                  <c:v>82</c:v>
                </c:pt>
                <c:pt idx="10">
                  <c:v>116</c:v>
                </c:pt>
                <c:pt idx="11">
                  <c:v>53</c:v>
                </c:pt>
              </c:numCache>
            </c:numRef>
          </c:val>
        </c:ser>
        <c:marker val="1"/>
        <c:axId val="232341504"/>
        <c:axId val="232342656"/>
      </c:lineChart>
      <c:catAx>
        <c:axId val="232341504"/>
        <c:scaling>
          <c:orientation val="minMax"/>
        </c:scaling>
        <c:axPos val="b"/>
        <c:numFmt formatCode="General" sourceLinked="1"/>
        <c:tickLblPos val="nextTo"/>
        <c:spPr>
          <a:ln w="3171">
            <a:solidFill>
              <a:srgbClr val="000000"/>
            </a:solidFill>
            <a:prstDash val="solid"/>
          </a:ln>
        </c:spPr>
        <c:txPr>
          <a:bodyPr rot="-5400000" vert="horz"/>
          <a:lstStyle/>
          <a:p>
            <a:pPr>
              <a:defRPr sz="899" b="0" i="0" u="none" strike="noStrike" baseline="0">
                <a:solidFill>
                  <a:srgbClr val="000000"/>
                </a:solidFill>
                <a:latin typeface="Arial"/>
                <a:ea typeface="Arial"/>
                <a:cs typeface="Arial"/>
              </a:defRPr>
            </a:pPr>
            <a:endParaRPr lang="es-ES"/>
          </a:p>
        </c:txPr>
        <c:crossAx val="232342656"/>
        <c:crosses val="autoZero"/>
        <c:auto val="1"/>
        <c:lblAlgn val="ctr"/>
        <c:lblOffset val="100"/>
        <c:tickLblSkip val="1"/>
        <c:tickMarkSkip val="1"/>
      </c:catAx>
      <c:valAx>
        <c:axId val="232342656"/>
        <c:scaling>
          <c:orientation val="minMax"/>
        </c:scaling>
        <c:axPos val="l"/>
        <c:majorGridlines>
          <c:spPr>
            <a:ln w="3171">
              <a:solidFill>
                <a:srgbClr val="000000"/>
              </a:solidFill>
              <a:prstDash val="solid"/>
            </a:ln>
          </c:spPr>
        </c:majorGridlines>
        <c:numFmt formatCode="#,##0" sourceLinked="0"/>
        <c:tickLblPos val="nextTo"/>
        <c:spPr>
          <a:ln w="3171">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s-ES"/>
          </a:p>
        </c:txPr>
        <c:crossAx val="232341504"/>
        <c:crosses val="autoZero"/>
        <c:crossBetween val="between"/>
      </c:valAx>
      <c:spPr>
        <a:noFill/>
        <a:ln w="12684">
          <a:solidFill>
            <a:srgbClr val="808080"/>
          </a:solidFill>
          <a:prstDash val="solid"/>
        </a:ln>
      </c:spPr>
    </c:plotArea>
    <c:plotVisOnly val="1"/>
    <c:dispBlanksAs val="zero"/>
  </c:chart>
  <c:spPr>
    <a:solidFill>
      <a:srgbClr val="FFFFFF"/>
    </a:solidFill>
    <a:ln w="3171">
      <a:solidFill>
        <a:srgbClr val="000000"/>
      </a:solidFill>
      <a:prstDash val="solid"/>
    </a:ln>
  </c:spPr>
  <c:txPr>
    <a:bodyPr/>
    <a:lstStyle/>
    <a:p>
      <a:pPr>
        <a:defRPr sz="1448"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95" b="1" i="0" u="none" strike="noStrike" baseline="0">
                <a:solidFill>
                  <a:srgbClr val="000000"/>
                </a:solidFill>
                <a:latin typeface="Arial"/>
                <a:ea typeface="Arial"/>
                <a:cs typeface="Arial"/>
              </a:defRPr>
            </a:pPr>
            <a:r>
              <a:t>TOTAL DE PRESTAMOS AUTORIZADOS</a:t>
            </a:r>
          </a:p>
        </c:rich>
      </c:tx>
      <c:layout>
        <c:manualLayout>
          <c:xMode val="edge"/>
          <c:yMode val="edge"/>
          <c:x val="0.20895522388059706"/>
          <c:y val="1.876675603217158E-2"/>
        </c:manualLayout>
      </c:layout>
      <c:spPr>
        <a:noFill/>
        <a:ln w="25288">
          <a:noFill/>
        </a:ln>
      </c:spPr>
    </c:title>
    <c:view3D>
      <c:hPercent val="58"/>
      <c:depthPercent val="100"/>
      <c:rAngAx val="1"/>
    </c:view3D>
    <c:floor>
      <c:spPr>
        <a:solidFill>
          <a:srgbClr val="C0C0C0"/>
        </a:solidFill>
        <a:ln w="3175">
          <a:solidFill>
            <a:srgbClr val="000000"/>
          </a:solidFill>
          <a:prstDash val="solid"/>
        </a:ln>
      </c:spPr>
    </c:floor>
    <c:sideWall>
      <c:spPr>
        <a:noFill/>
        <a:ln w="3175">
          <a:solidFill>
            <a:srgbClr val="000000"/>
          </a:solidFill>
          <a:prstDash val="solid"/>
        </a:ln>
      </c:spPr>
    </c:sideWall>
    <c:backWall>
      <c:spPr>
        <a:noFill/>
        <a:ln w="3175">
          <a:solidFill>
            <a:srgbClr val="000000"/>
          </a:solidFill>
          <a:prstDash val="solid"/>
        </a:ln>
      </c:spPr>
    </c:backWall>
    <c:plotArea>
      <c:layout>
        <c:manualLayout>
          <c:layoutTarget val="inner"/>
          <c:xMode val="edge"/>
          <c:yMode val="edge"/>
          <c:x val="6.7164179104477612E-2"/>
          <c:y val="0.14209115281501344"/>
          <c:w val="0.90298507462686572"/>
          <c:h val="0.4745308310991958"/>
        </c:manualLayout>
      </c:layout>
      <c:bar3DChart>
        <c:barDir val="col"/>
        <c:grouping val="clustered"/>
        <c:ser>
          <c:idx val="0"/>
          <c:order val="0"/>
          <c:spPr>
            <a:pattFill prst="pct90">
              <a:fgClr>
                <a:srgbClr val="000000"/>
              </a:fgClr>
              <a:bgClr>
                <a:srgbClr val="FFFFFF"/>
              </a:bgClr>
            </a:pattFill>
            <a:ln w="12644">
              <a:solidFill>
                <a:srgbClr val="000000"/>
              </a:solidFill>
              <a:prstDash val="solid"/>
            </a:ln>
          </c:spPr>
          <c:cat>
            <c:strRef>
              <c:f>Hoja3!$A$1:$A$4</c:f>
              <c:strCache>
                <c:ptCount val="4"/>
                <c:pt idx="0">
                  <c:v>RECTOR</c:v>
                </c:pt>
                <c:pt idx="1">
                  <c:v>VICE-RECTOR</c:v>
                </c:pt>
                <c:pt idx="2">
                  <c:v>SR PEÑA</c:v>
                </c:pt>
                <c:pt idx="3">
                  <c:v>CONSEJO DE ADMINISTRACION</c:v>
                </c:pt>
              </c:strCache>
            </c:strRef>
          </c:cat>
          <c:val>
            <c:numRef>
              <c:f>Hoja3!$B$1:$B$4</c:f>
              <c:numCache>
                <c:formatCode>General</c:formatCode>
                <c:ptCount val="4"/>
                <c:pt idx="0">
                  <c:v>279</c:v>
                </c:pt>
                <c:pt idx="1">
                  <c:v>200</c:v>
                </c:pt>
                <c:pt idx="2">
                  <c:v>215</c:v>
                </c:pt>
                <c:pt idx="3">
                  <c:v>41</c:v>
                </c:pt>
              </c:numCache>
            </c:numRef>
          </c:val>
        </c:ser>
        <c:shape val="box"/>
        <c:axId val="232485632"/>
        <c:axId val="232487168"/>
        <c:axId val="0"/>
      </c:bar3DChart>
      <c:catAx>
        <c:axId val="232485632"/>
        <c:scaling>
          <c:orientation val="minMax"/>
        </c:scaling>
        <c:axPos val="b"/>
        <c:numFmt formatCode="General" sourceLinked="1"/>
        <c:tickLblPos val="low"/>
        <c:spPr>
          <a:ln w="3161">
            <a:solidFill>
              <a:srgbClr val="000000"/>
            </a:solidFill>
            <a:prstDash val="solid"/>
          </a:ln>
        </c:spPr>
        <c:txPr>
          <a:bodyPr rot="-5400000" vert="horz"/>
          <a:lstStyle/>
          <a:p>
            <a:pPr>
              <a:defRPr sz="1045" b="0" i="0" u="none" strike="noStrike" baseline="0">
                <a:solidFill>
                  <a:srgbClr val="000000"/>
                </a:solidFill>
                <a:latin typeface="Arial"/>
                <a:ea typeface="Arial"/>
                <a:cs typeface="Arial"/>
              </a:defRPr>
            </a:pPr>
            <a:endParaRPr lang="es-ES"/>
          </a:p>
        </c:txPr>
        <c:crossAx val="232487168"/>
        <c:crosses val="autoZero"/>
        <c:auto val="1"/>
        <c:lblAlgn val="ctr"/>
        <c:lblOffset val="100"/>
        <c:tickLblSkip val="1"/>
        <c:tickMarkSkip val="1"/>
      </c:catAx>
      <c:valAx>
        <c:axId val="232487168"/>
        <c:scaling>
          <c:orientation val="minMax"/>
        </c:scaling>
        <c:axPos val="l"/>
        <c:majorGridlines>
          <c:spPr>
            <a:ln w="3161">
              <a:solidFill>
                <a:srgbClr val="000000"/>
              </a:solidFill>
              <a:prstDash val="solid"/>
            </a:ln>
          </c:spPr>
        </c:majorGridlines>
        <c:numFmt formatCode="General" sourceLinked="1"/>
        <c:tickLblPos val="nextTo"/>
        <c:spPr>
          <a:ln w="3161">
            <a:solidFill>
              <a:srgbClr val="000000"/>
            </a:solidFill>
            <a:prstDash val="solid"/>
          </a:ln>
        </c:spPr>
        <c:txPr>
          <a:bodyPr rot="0" vert="horz"/>
          <a:lstStyle/>
          <a:p>
            <a:pPr>
              <a:defRPr sz="1045" b="0" i="0" u="none" strike="noStrike" baseline="0">
                <a:solidFill>
                  <a:srgbClr val="000000"/>
                </a:solidFill>
                <a:latin typeface="Arial"/>
                <a:ea typeface="Arial"/>
                <a:cs typeface="Arial"/>
              </a:defRPr>
            </a:pPr>
            <a:endParaRPr lang="es-ES"/>
          </a:p>
        </c:txPr>
        <c:crossAx val="232485632"/>
        <c:crosses val="autoZero"/>
        <c:crossBetween val="between"/>
      </c:valAx>
      <c:spPr>
        <a:noFill/>
        <a:ln w="25288">
          <a:noFill/>
        </a:ln>
      </c:spPr>
    </c:plotArea>
    <c:plotVisOnly val="1"/>
    <c:dispBlanksAs val="gap"/>
  </c:chart>
  <c:spPr>
    <a:gradFill rotWithShape="0">
      <a:gsLst>
        <a:gs pos="0">
          <a:srgbClr val="FFFFFF">
            <a:gamma/>
            <a:shade val="46275"/>
            <a:invGamma/>
          </a:srgbClr>
        </a:gs>
        <a:gs pos="50000">
          <a:srgbClr val="FFFFFF"/>
        </a:gs>
        <a:gs pos="100000">
          <a:srgbClr val="FFFFFF">
            <a:gamma/>
            <a:shade val="46275"/>
            <a:invGamma/>
          </a:srgbClr>
        </a:gs>
      </a:gsLst>
      <a:lin ang="2700000" scaled="1"/>
    </a:gradFill>
    <a:ln w="3161">
      <a:solidFill>
        <a:srgbClr val="000000"/>
      </a:solidFill>
      <a:prstDash val="solid"/>
    </a:ln>
  </c:spPr>
  <c:txPr>
    <a:bodyPr/>
    <a:lstStyle/>
    <a:p>
      <a:pPr>
        <a:defRPr sz="1195"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97" b="1" i="0" u="none" strike="noStrike" baseline="0">
                <a:solidFill>
                  <a:srgbClr val="000000"/>
                </a:solidFill>
                <a:latin typeface="Arial"/>
                <a:ea typeface="Arial"/>
                <a:cs typeface="Arial"/>
              </a:defRPr>
            </a:pPr>
            <a:r>
              <a:t>MONTOS TOTALES DE PRESTAMOS AUTORIZADOS</a:t>
            </a:r>
          </a:p>
        </c:rich>
      </c:tx>
      <c:layout>
        <c:manualLayout>
          <c:xMode val="edge"/>
          <c:yMode val="edge"/>
          <c:x val="0.12477064220183495"/>
          <c:y val="2.0460358056265993E-2"/>
        </c:manualLayout>
      </c:layout>
      <c:spPr>
        <a:noFill/>
        <a:ln w="25336">
          <a:noFill/>
        </a:ln>
      </c:spPr>
    </c:title>
    <c:view3D>
      <c:hPercent val="62"/>
      <c:depthPercent val="100"/>
      <c:rAngAx val="1"/>
    </c:view3D>
    <c:floor>
      <c:spPr>
        <a:solidFill>
          <a:srgbClr val="C0C0C0"/>
        </a:solidFill>
        <a:ln w="3175">
          <a:solidFill>
            <a:srgbClr val="000000"/>
          </a:solidFill>
          <a:prstDash val="solid"/>
        </a:ln>
      </c:spPr>
    </c:floor>
    <c:sideWall>
      <c:spPr>
        <a:noFill/>
        <a:ln w="3175">
          <a:solidFill>
            <a:srgbClr val="000000"/>
          </a:solidFill>
          <a:prstDash val="solid"/>
        </a:ln>
      </c:spPr>
    </c:sideWall>
    <c:backWall>
      <c:spPr>
        <a:noFill/>
        <a:ln w="3175">
          <a:solidFill>
            <a:srgbClr val="000000"/>
          </a:solidFill>
          <a:prstDash val="solid"/>
        </a:ln>
      </c:spPr>
    </c:backWall>
    <c:plotArea>
      <c:layout>
        <c:manualLayout>
          <c:layoutTarget val="inner"/>
          <c:xMode val="edge"/>
          <c:yMode val="edge"/>
          <c:x val="0.1889908256880734"/>
          <c:y val="0.13810741687979541"/>
          <c:w val="0.79266055045871564"/>
          <c:h val="0.5370843989769819"/>
        </c:manualLayout>
      </c:layout>
      <c:bar3DChart>
        <c:barDir val="col"/>
        <c:grouping val="clustered"/>
        <c:ser>
          <c:idx val="0"/>
          <c:order val="0"/>
          <c:spPr>
            <a:pattFill prst="pct90">
              <a:fgClr>
                <a:srgbClr val="000000"/>
              </a:fgClr>
              <a:bgClr>
                <a:srgbClr val="FFFFFF"/>
              </a:bgClr>
            </a:pattFill>
            <a:ln w="12668">
              <a:solidFill>
                <a:srgbClr val="000000"/>
              </a:solidFill>
              <a:prstDash val="solid"/>
            </a:ln>
          </c:spPr>
          <c:cat>
            <c:strRef>
              <c:f>Hoja3!$A$1:$A$4</c:f>
              <c:strCache>
                <c:ptCount val="4"/>
                <c:pt idx="0">
                  <c:v>RECTOR</c:v>
                </c:pt>
                <c:pt idx="1">
                  <c:v>VICE-RECTOR</c:v>
                </c:pt>
                <c:pt idx="2">
                  <c:v>SR PEÑA</c:v>
                </c:pt>
                <c:pt idx="3">
                  <c:v>CONSEJO DE ADMINISTRACION</c:v>
                </c:pt>
              </c:strCache>
            </c:strRef>
          </c:cat>
          <c:val>
            <c:numRef>
              <c:f>Hoja3!$B$25:$B$28</c:f>
              <c:numCache>
                <c:formatCode>"$"\ #,##0.00</c:formatCode>
                <c:ptCount val="4"/>
                <c:pt idx="0">
                  <c:v>1511500</c:v>
                </c:pt>
                <c:pt idx="1">
                  <c:v>135890.04999999999</c:v>
                </c:pt>
                <c:pt idx="2">
                  <c:v>1016189.62</c:v>
                </c:pt>
                <c:pt idx="3">
                  <c:v>608274.61</c:v>
                </c:pt>
              </c:numCache>
            </c:numRef>
          </c:val>
        </c:ser>
        <c:shape val="box"/>
        <c:axId val="232269696"/>
        <c:axId val="232271232"/>
        <c:axId val="0"/>
      </c:bar3DChart>
      <c:catAx>
        <c:axId val="232269696"/>
        <c:scaling>
          <c:orientation val="minMax"/>
        </c:scaling>
        <c:axPos val="b"/>
        <c:numFmt formatCode="General" sourceLinked="1"/>
        <c:tickLblPos val="low"/>
        <c:spPr>
          <a:ln w="3167">
            <a:solidFill>
              <a:srgbClr val="000000"/>
            </a:solidFill>
            <a:prstDash val="solid"/>
          </a:ln>
        </c:spPr>
        <c:txPr>
          <a:bodyPr rot="-5400000" vert="horz"/>
          <a:lstStyle/>
          <a:p>
            <a:pPr>
              <a:defRPr sz="948" b="0" i="0" u="none" strike="noStrike" baseline="0">
                <a:solidFill>
                  <a:srgbClr val="000000"/>
                </a:solidFill>
                <a:latin typeface="Arial"/>
                <a:ea typeface="Arial"/>
                <a:cs typeface="Arial"/>
              </a:defRPr>
            </a:pPr>
            <a:endParaRPr lang="es-ES"/>
          </a:p>
        </c:txPr>
        <c:crossAx val="232271232"/>
        <c:crosses val="autoZero"/>
        <c:auto val="1"/>
        <c:lblAlgn val="ctr"/>
        <c:lblOffset val="100"/>
        <c:tickLblSkip val="1"/>
        <c:tickMarkSkip val="1"/>
      </c:catAx>
      <c:valAx>
        <c:axId val="232271232"/>
        <c:scaling>
          <c:orientation val="minMax"/>
        </c:scaling>
        <c:axPos val="l"/>
        <c:majorGridlines>
          <c:spPr>
            <a:ln w="3167">
              <a:solidFill>
                <a:srgbClr val="000000"/>
              </a:solidFill>
              <a:prstDash val="solid"/>
            </a:ln>
          </c:spPr>
        </c:majorGridlines>
        <c:numFmt formatCode="&quot;$&quot;\ #,##0.00" sourceLinked="1"/>
        <c:tickLblPos val="nextTo"/>
        <c:spPr>
          <a:ln w="3167">
            <a:solidFill>
              <a:srgbClr val="000000"/>
            </a:solidFill>
            <a:prstDash val="solid"/>
          </a:ln>
        </c:spPr>
        <c:txPr>
          <a:bodyPr rot="0" vert="horz"/>
          <a:lstStyle/>
          <a:p>
            <a:pPr>
              <a:defRPr sz="948" b="0" i="0" u="none" strike="noStrike" baseline="0">
                <a:solidFill>
                  <a:srgbClr val="000000"/>
                </a:solidFill>
                <a:latin typeface="Arial"/>
                <a:ea typeface="Arial"/>
                <a:cs typeface="Arial"/>
              </a:defRPr>
            </a:pPr>
            <a:endParaRPr lang="es-ES"/>
          </a:p>
        </c:txPr>
        <c:crossAx val="232269696"/>
        <c:crosses val="autoZero"/>
        <c:crossBetween val="between"/>
      </c:valAx>
      <c:spPr>
        <a:noFill/>
        <a:ln w="25336">
          <a:noFill/>
        </a:ln>
      </c:spPr>
    </c:plotArea>
    <c:plotVisOnly val="1"/>
    <c:dispBlanksAs val="gap"/>
  </c:chart>
  <c:spPr>
    <a:gradFill rotWithShape="0">
      <a:gsLst>
        <a:gs pos="0">
          <a:srgbClr val="FFFFFF">
            <a:gamma/>
            <a:shade val="46275"/>
            <a:invGamma/>
          </a:srgbClr>
        </a:gs>
        <a:gs pos="50000">
          <a:srgbClr val="FFFFFF"/>
        </a:gs>
        <a:gs pos="100000">
          <a:srgbClr val="FFFFFF">
            <a:gamma/>
            <a:shade val="46275"/>
            <a:invGamma/>
          </a:srgbClr>
        </a:gs>
      </a:gsLst>
      <a:lin ang="2700000" scaled="1"/>
    </a:gradFill>
    <a:ln w="3167">
      <a:solidFill>
        <a:srgbClr val="000000"/>
      </a:solidFill>
      <a:prstDash val="solid"/>
    </a:ln>
  </c:spPr>
  <c:txPr>
    <a:bodyPr/>
    <a:lstStyle/>
    <a:p>
      <a:pPr>
        <a:defRPr sz="1197" b="0" i="0" u="none" strike="noStrike" baseline="0">
          <a:solidFill>
            <a:srgbClr val="000000"/>
          </a:solidFill>
          <a:latin typeface="Arial"/>
          <a:ea typeface="Arial"/>
          <a:cs typeface="Arial"/>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layout>
        <c:manualLayout>
          <c:xMode val="edge"/>
          <c:yMode val="edge"/>
          <c:x val="0.14583333333333343"/>
          <c:y val="2.1276595744680847E-2"/>
        </c:manualLayout>
      </c:layout>
      <c:spPr>
        <a:noFill/>
        <a:ln w="25282">
          <a:noFill/>
        </a:ln>
      </c:spPr>
      <c:txPr>
        <a:bodyPr/>
        <a:lstStyle/>
        <a:p>
          <a:pPr>
            <a:defRPr sz="1418" b="1" i="0" u="none" strike="noStrike" baseline="0">
              <a:solidFill>
                <a:srgbClr val="000000"/>
              </a:solidFill>
              <a:latin typeface="Arial"/>
              <a:ea typeface="Arial"/>
              <a:cs typeface="Arial"/>
            </a:defRPr>
          </a:pPr>
          <a:endParaRPr lang="es-ES"/>
        </a:p>
      </c:txPr>
    </c:title>
    <c:view3D>
      <c:perspective val="0"/>
    </c:view3D>
    <c:plotArea>
      <c:layout>
        <c:manualLayout>
          <c:layoutTarget val="inner"/>
          <c:xMode val="edge"/>
          <c:yMode val="edge"/>
          <c:x val="0.16098484848484848"/>
          <c:y val="0.44326241134751782"/>
          <c:w val="0.35984848484848497"/>
          <c:h val="0.26595744680851063"/>
        </c:manualLayout>
      </c:layout>
      <c:pie3DChart>
        <c:varyColors val="1"/>
        <c:ser>
          <c:idx val="0"/>
          <c:order val="0"/>
          <c:tx>
            <c:v>TOTAL DE PRESTAMOS AUTORIZADOS</c:v>
          </c:tx>
          <c:spPr>
            <a:solidFill>
              <a:srgbClr val="9999FF"/>
            </a:solidFill>
            <a:ln w="12641">
              <a:solidFill>
                <a:srgbClr val="000000"/>
              </a:solidFill>
              <a:prstDash val="solid"/>
            </a:ln>
          </c:spPr>
          <c:explosion val="25"/>
          <c:dPt>
            <c:idx val="0"/>
            <c:spPr>
              <a:pattFill prst="lgConfetti">
                <a:fgClr>
                  <a:srgbClr val="9999FF"/>
                </a:fgClr>
                <a:bgClr>
                  <a:srgbClr val="FFFFFF"/>
                </a:bgClr>
              </a:pattFill>
              <a:ln w="12641">
                <a:solidFill>
                  <a:srgbClr val="000000"/>
                </a:solidFill>
                <a:prstDash val="solid"/>
              </a:ln>
            </c:spPr>
          </c:dPt>
          <c:dPt>
            <c:idx val="1"/>
            <c:spPr>
              <a:pattFill prst="lgCheck">
                <a:fgClr>
                  <a:srgbClr val="000000"/>
                </a:fgClr>
                <a:bgClr>
                  <a:srgbClr val="993366"/>
                </a:bgClr>
              </a:pattFill>
              <a:ln w="12641">
                <a:solidFill>
                  <a:srgbClr val="000000"/>
                </a:solidFill>
                <a:prstDash val="solid"/>
              </a:ln>
            </c:spPr>
          </c:dPt>
          <c:dPt>
            <c:idx val="2"/>
            <c:spPr>
              <a:pattFill prst="dkVert">
                <a:fgClr>
                  <a:srgbClr val="000000"/>
                </a:fgClr>
                <a:bgClr>
                  <a:srgbClr val="FFFFCC"/>
                </a:bgClr>
              </a:pattFill>
              <a:ln w="12641">
                <a:solidFill>
                  <a:srgbClr val="000000"/>
                </a:solidFill>
                <a:prstDash val="solid"/>
              </a:ln>
            </c:spPr>
          </c:dPt>
          <c:dLbls>
            <c:numFmt formatCode="0.00%" sourceLinked="0"/>
            <c:spPr>
              <a:noFill/>
              <a:ln w="25282">
                <a:noFill/>
              </a:ln>
            </c:spPr>
            <c:txPr>
              <a:bodyPr/>
              <a:lstStyle/>
              <a:p>
                <a:pPr>
                  <a:defRPr sz="995" b="0" i="0" u="none" strike="noStrike" baseline="0">
                    <a:solidFill>
                      <a:srgbClr val="000000"/>
                    </a:solidFill>
                    <a:latin typeface="Arial"/>
                    <a:ea typeface="Arial"/>
                    <a:cs typeface="Arial"/>
                  </a:defRPr>
                </a:pPr>
                <a:endParaRPr lang="es-ES"/>
              </a:p>
            </c:txPr>
            <c:showPercent val="1"/>
            <c:showLeaderLines val="1"/>
          </c:dLbls>
          <c:cat>
            <c:strRef>
              <c:f>'Hoja3 (2)'!$A$1:$A$3</c:f>
              <c:strCache>
                <c:ptCount val="3"/>
                <c:pt idx="0">
                  <c:v>RECTOR</c:v>
                </c:pt>
                <c:pt idx="1">
                  <c:v>VICE-RECTOR</c:v>
                </c:pt>
                <c:pt idx="2">
                  <c:v>EFCPC</c:v>
                </c:pt>
              </c:strCache>
            </c:strRef>
          </c:cat>
          <c:val>
            <c:numRef>
              <c:f>'Hoja3 (2)'!$B$1:$B$3</c:f>
              <c:numCache>
                <c:formatCode>General</c:formatCode>
                <c:ptCount val="3"/>
                <c:pt idx="0">
                  <c:v>279</c:v>
                </c:pt>
                <c:pt idx="1">
                  <c:v>200</c:v>
                </c:pt>
                <c:pt idx="2">
                  <c:v>256</c:v>
                </c:pt>
              </c:numCache>
            </c:numRef>
          </c:val>
        </c:ser>
        <c:dLbls>
          <c:showPercent val="1"/>
        </c:dLbls>
      </c:pie3DChart>
      <c:spPr>
        <a:noFill/>
        <a:ln w="25282">
          <a:noFill/>
        </a:ln>
      </c:spPr>
    </c:plotArea>
    <c:legend>
      <c:legendPos val="r"/>
      <c:layout>
        <c:manualLayout>
          <c:xMode val="edge"/>
          <c:yMode val="edge"/>
          <c:x val="0.68371212121212099"/>
          <c:y val="0.42907801418439734"/>
          <c:w val="0.30871212121212133"/>
          <c:h val="0.29078014184397172"/>
        </c:manualLayout>
      </c:layout>
      <c:spPr>
        <a:solidFill>
          <a:srgbClr val="FFFFFF"/>
        </a:solidFill>
        <a:ln w="3160">
          <a:solidFill>
            <a:srgbClr val="000000"/>
          </a:solidFill>
          <a:prstDash val="solid"/>
        </a:ln>
      </c:spPr>
      <c:txPr>
        <a:bodyPr/>
        <a:lstStyle/>
        <a:p>
          <a:pPr>
            <a:defRPr sz="1304"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60">
      <a:solidFill>
        <a:srgbClr val="000000"/>
      </a:solidFill>
      <a:prstDash val="solid"/>
    </a:ln>
  </c:spPr>
  <c:txPr>
    <a:bodyPr/>
    <a:lstStyle/>
    <a:p>
      <a:pPr>
        <a:defRPr sz="1418" b="0" i="0" u="none" strike="noStrike" baseline="0">
          <a:solidFill>
            <a:srgbClr val="000000"/>
          </a:solidFill>
          <a:latin typeface="Arial"/>
          <a:ea typeface="Arial"/>
          <a:cs typeface="Arial"/>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layout>
        <c:manualLayout>
          <c:xMode val="edge"/>
          <c:yMode val="edge"/>
          <c:x val="0.10841121495327107"/>
          <c:y val="2.6315789473684216E-2"/>
        </c:manualLayout>
      </c:layout>
      <c:spPr>
        <a:noFill/>
        <a:ln w="25416">
          <a:noFill/>
        </a:ln>
      </c:spPr>
      <c:txPr>
        <a:bodyPr/>
        <a:lstStyle/>
        <a:p>
          <a:pPr>
            <a:defRPr sz="1201" b="1" i="0" u="none" strike="noStrike" baseline="0">
              <a:solidFill>
                <a:srgbClr val="000000"/>
              </a:solidFill>
              <a:latin typeface="Arial"/>
              <a:ea typeface="Arial"/>
              <a:cs typeface="Arial"/>
            </a:defRPr>
          </a:pPr>
          <a:endParaRPr lang="es-ES"/>
        </a:p>
      </c:txPr>
    </c:title>
    <c:view3D>
      <c:perspective val="0"/>
    </c:view3D>
    <c:plotArea>
      <c:layout>
        <c:manualLayout>
          <c:layoutTarget val="inner"/>
          <c:xMode val="edge"/>
          <c:yMode val="edge"/>
          <c:x val="0.14766355140186921"/>
          <c:y val="0.25877192982456154"/>
          <c:w val="0.45794392523364497"/>
          <c:h val="0.42543859649122806"/>
        </c:manualLayout>
      </c:layout>
      <c:pie3DChart>
        <c:varyColors val="1"/>
        <c:ser>
          <c:idx val="0"/>
          <c:order val="0"/>
          <c:tx>
            <c:v>MONTOS TOTALES DE PRESTAMOS AUTORIZADOS</c:v>
          </c:tx>
          <c:spPr>
            <a:solidFill>
              <a:srgbClr val="9999FF"/>
            </a:solidFill>
            <a:ln w="12708">
              <a:solidFill>
                <a:srgbClr val="000000"/>
              </a:solidFill>
              <a:prstDash val="solid"/>
            </a:ln>
          </c:spPr>
          <c:explosion val="28"/>
          <c:dPt>
            <c:idx val="0"/>
            <c:spPr>
              <a:pattFill prst="dashVert">
                <a:fgClr>
                  <a:srgbClr val="000000"/>
                </a:fgClr>
                <a:bgClr>
                  <a:srgbClr val="9999FF"/>
                </a:bgClr>
              </a:pattFill>
              <a:ln w="12708">
                <a:solidFill>
                  <a:srgbClr val="000000"/>
                </a:solidFill>
                <a:prstDash val="solid"/>
              </a:ln>
            </c:spPr>
          </c:dPt>
          <c:dPt>
            <c:idx val="1"/>
            <c:spPr>
              <a:pattFill prst="shingle">
                <a:fgClr>
                  <a:srgbClr val="000000"/>
                </a:fgClr>
                <a:bgClr>
                  <a:srgbClr val="993366"/>
                </a:bgClr>
              </a:pattFill>
              <a:ln w="12708">
                <a:solidFill>
                  <a:srgbClr val="000000"/>
                </a:solidFill>
                <a:prstDash val="solid"/>
              </a:ln>
            </c:spPr>
          </c:dPt>
          <c:dPt>
            <c:idx val="2"/>
            <c:spPr>
              <a:pattFill prst="horzBrick">
                <a:fgClr>
                  <a:srgbClr val="000000"/>
                </a:fgClr>
                <a:bgClr>
                  <a:srgbClr val="FFFFCC"/>
                </a:bgClr>
              </a:pattFill>
              <a:ln w="12708">
                <a:solidFill>
                  <a:srgbClr val="000000"/>
                </a:solidFill>
                <a:prstDash val="solid"/>
              </a:ln>
            </c:spPr>
          </c:dPt>
          <c:dLbls>
            <c:numFmt formatCode="0.00%" sourceLinked="0"/>
            <c:spPr>
              <a:noFill/>
              <a:ln w="25416">
                <a:noFill/>
              </a:ln>
            </c:spPr>
            <c:txPr>
              <a:bodyPr/>
              <a:lstStyle/>
              <a:p>
                <a:pPr>
                  <a:defRPr sz="1176" b="0" i="0" u="none" strike="noStrike" baseline="0">
                    <a:solidFill>
                      <a:srgbClr val="000000"/>
                    </a:solidFill>
                    <a:latin typeface="Arial"/>
                    <a:ea typeface="Arial"/>
                    <a:cs typeface="Arial"/>
                  </a:defRPr>
                </a:pPr>
                <a:endParaRPr lang="es-ES"/>
              </a:p>
            </c:txPr>
            <c:showPercent val="1"/>
            <c:showLeaderLines val="1"/>
          </c:dLbls>
          <c:cat>
            <c:strRef>
              <c:f>'Hoja3 (2)'!$A$1:$A$3</c:f>
              <c:strCache>
                <c:ptCount val="3"/>
                <c:pt idx="0">
                  <c:v>RECTOR</c:v>
                </c:pt>
                <c:pt idx="1">
                  <c:v>VICE-RECTOR</c:v>
                </c:pt>
                <c:pt idx="2">
                  <c:v>EFCPC</c:v>
                </c:pt>
              </c:strCache>
            </c:strRef>
          </c:cat>
          <c:val>
            <c:numRef>
              <c:f>'Hoja3 (2)'!$B$25:$B$27</c:f>
              <c:numCache>
                <c:formatCode>"$"\ #,##0.00</c:formatCode>
                <c:ptCount val="3"/>
                <c:pt idx="0">
                  <c:v>1511500</c:v>
                </c:pt>
                <c:pt idx="1">
                  <c:v>135890.04999999999</c:v>
                </c:pt>
                <c:pt idx="2">
                  <c:v>1624464.23</c:v>
                </c:pt>
              </c:numCache>
            </c:numRef>
          </c:val>
        </c:ser>
        <c:dLbls>
          <c:showPercent val="1"/>
        </c:dLbls>
      </c:pie3DChart>
      <c:spPr>
        <a:noFill/>
        <a:ln w="25416">
          <a:noFill/>
        </a:ln>
      </c:spPr>
    </c:plotArea>
    <c:legend>
      <c:legendPos val="r"/>
      <c:layout>
        <c:manualLayout>
          <c:xMode val="edge"/>
          <c:yMode val="edge"/>
          <c:x val="0.72897196261682273"/>
          <c:y val="0.32017543859649122"/>
          <c:w val="0.25046728971962634"/>
          <c:h val="0.32017543859649122"/>
        </c:manualLayout>
      </c:layout>
      <c:spPr>
        <a:solidFill>
          <a:srgbClr val="FFFFFF"/>
        </a:solidFill>
        <a:ln w="3177">
          <a:solidFill>
            <a:srgbClr val="000000"/>
          </a:solidFill>
          <a:prstDash val="solid"/>
        </a:ln>
      </c:spPr>
      <c:txPr>
        <a:bodyPr/>
        <a:lstStyle/>
        <a:p>
          <a:pPr>
            <a:defRPr sz="1101"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7">
      <a:solidFill>
        <a:srgbClr val="000000"/>
      </a:solidFill>
      <a:prstDash val="solid"/>
    </a:ln>
  </c:spPr>
  <c:txPr>
    <a:bodyPr/>
    <a:lstStyle/>
    <a:p>
      <a:pPr>
        <a:defRPr sz="1201" b="0" i="0" u="none" strike="noStrike" baseline="0">
          <a:solidFill>
            <a:srgbClr val="000000"/>
          </a:solidFill>
          <a:latin typeface="Arial"/>
          <a:ea typeface="Arial"/>
          <a:cs typeface="Arial"/>
        </a:defRPr>
      </a:pPr>
      <a:endParaRPr lang="es-E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view3D>
      <c:hPercent val="6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420475319926874"/>
          <c:y val="2.8213166144200632E-2"/>
          <c:w val="0.78976234003656287"/>
          <c:h val="0.8620689655172411"/>
        </c:manualLayout>
      </c:layout>
      <c:bar3DChart>
        <c:barDir val="col"/>
        <c:grouping val="percentStacked"/>
        <c:ser>
          <c:idx val="0"/>
          <c:order val="0"/>
          <c:tx>
            <c:strRef>
              <c:f>'NUMERO DE PREST'!$B$2</c:f>
              <c:strCache>
                <c:ptCount val="1"/>
                <c:pt idx="0">
                  <c:v>ARVI</c:v>
                </c:pt>
              </c:strCache>
            </c:strRef>
          </c:tx>
          <c:spPr>
            <a:pattFill prst="lgConfetti">
              <a:fgClr>
                <a:srgbClr val="000000"/>
              </a:fgClr>
              <a:bgClr>
                <a:srgbClr val="9999FF"/>
              </a:bgClr>
            </a:pattFill>
            <a:ln w="12661">
              <a:solidFill>
                <a:srgbClr val="000000"/>
              </a:solidFill>
              <a:prstDash val="solid"/>
            </a:ln>
          </c:spPr>
          <c:cat>
            <c:strRef>
              <c:f>'NUMERO DE PREST'!$A$3:$A$6</c:f>
              <c:strCache>
                <c:ptCount val="4"/>
                <c:pt idx="0">
                  <c:v>SEPTIEMBRE</c:v>
                </c:pt>
                <c:pt idx="1">
                  <c:v>OCTUBRE</c:v>
                </c:pt>
                <c:pt idx="2">
                  <c:v>NOVIEMBRE</c:v>
                </c:pt>
                <c:pt idx="3">
                  <c:v>DICIEMBRE</c:v>
                </c:pt>
              </c:strCache>
            </c:strRef>
          </c:cat>
          <c:val>
            <c:numRef>
              <c:f>'NUMERO DE PREST'!$B$3:$B$6</c:f>
              <c:numCache>
                <c:formatCode>General</c:formatCode>
                <c:ptCount val="4"/>
                <c:pt idx="1">
                  <c:v>20</c:v>
                </c:pt>
                <c:pt idx="2">
                  <c:v>51</c:v>
                </c:pt>
                <c:pt idx="3">
                  <c:v>16</c:v>
                </c:pt>
              </c:numCache>
            </c:numRef>
          </c:val>
        </c:ser>
        <c:ser>
          <c:idx val="1"/>
          <c:order val="1"/>
          <c:tx>
            <c:strRef>
              <c:f>'NUMERO DE PREST'!$C$2</c:f>
              <c:strCache>
                <c:ptCount val="1"/>
                <c:pt idx="0">
                  <c:v>CTE</c:v>
                </c:pt>
              </c:strCache>
            </c:strRef>
          </c:tx>
          <c:spPr>
            <a:solidFill>
              <a:srgbClr val="993366"/>
            </a:solidFill>
            <a:ln w="12661">
              <a:solidFill>
                <a:srgbClr val="000000"/>
              </a:solidFill>
              <a:prstDash val="solid"/>
            </a:ln>
          </c:spPr>
          <c:cat>
            <c:strRef>
              <c:f>'NUMERO DE PREST'!$A$3:$A$6</c:f>
              <c:strCache>
                <c:ptCount val="4"/>
                <c:pt idx="0">
                  <c:v>SEPTIEMBRE</c:v>
                </c:pt>
                <c:pt idx="1">
                  <c:v>OCTUBRE</c:v>
                </c:pt>
                <c:pt idx="2">
                  <c:v>NOVIEMBRE</c:v>
                </c:pt>
                <c:pt idx="3">
                  <c:v>DICIEMBRE</c:v>
                </c:pt>
              </c:strCache>
            </c:strRef>
          </c:cat>
          <c:val>
            <c:numRef>
              <c:f>'NUMERO DE PREST'!$C$3:$C$6</c:f>
              <c:numCache>
                <c:formatCode>General</c:formatCode>
                <c:ptCount val="4"/>
                <c:pt idx="2">
                  <c:v>1</c:v>
                </c:pt>
              </c:numCache>
            </c:numRef>
          </c:val>
        </c:ser>
        <c:ser>
          <c:idx val="2"/>
          <c:order val="2"/>
          <c:tx>
            <c:strRef>
              <c:f>'NUMERO DE PREST'!$D$2</c:f>
              <c:strCache>
                <c:ptCount val="1"/>
                <c:pt idx="0">
                  <c:v>CVI</c:v>
                </c:pt>
              </c:strCache>
            </c:strRef>
          </c:tx>
          <c:spPr>
            <a:pattFill prst="weave">
              <a:fgClr>
                <a:srgbClr val="000000"/>
              </a:fgClr>
              <a:bgClr>
                <a:srgbClr val="FFFFCC"/>
              </a:bgClr>
            </a:pattFill>
            <a:ln w="12661">
              <a:solidFill>
                <a:srgbClr val="000000"/>
              </a:solidFill>
              <a:prstDash val="solid"/>
            </a:ln>
          </c:spPr>
          <c:cat>
            <c:strRef>
              <c:f>'NUMERO DE PREST'!$A$3:$A$6</c:f>
              <c:strCache>
                <c:ptCount val="4"/>
                <c:pt idx="0">
                  <c:v>SEPTIEMBRE</c:v>
                </c:pt>
                <c:pt idx="1">
                  <c:v>OCTUBRE</c:v>
                </c:pt>
                <c:pt idx="2">
                  <c:v>NOVIEMBRE</c:v>
                </c:pt>
                <c:pt idx="3">
                  <c:v>DICIEMBRE</c:v>
                </c:pt>
              </c:strCache>
            </c:strRef>
          </c:cat>
          <c:val>
            <c:numRef>
              <c:f>'NUMERO DE PREST'!$D$3:$D$6</c:f>
              <c:numCache>
                <c:formatCode>General</c:formatCode>
                <c:ptCount val="4"/>
                <c:pt idx="1">
                  <c:v>26</c:v>
                </c:pt>
                <c:pt idx="2">
                  <c:v>7</c:v>
                </c:pt>
                <c:pt idx="3">
                  <c:v>6</c:v>
                </c:pt>
              </c:numCache>
            </c:numRef>
          </c:val>
        </c:ser>
        <c:ser>
          <c:idx val="3"/>
          <c:order val="3"/>
          <c:tx>
            <c:strRef>
              <c:f>'NUMERO DE PREST'!$E$2</c:f>
              <c:strCache>
                <c:ptCount val="1"/>
                <c:pt idx="0">
                  <c:v>CVE</c:v>
                </c:pt>
              </c:strCache>
            </c:strRef>
          </c:tx>
          <c:spPr>
            <a:solidFill>
              <a:srgbClr val="CCFFFF"/>
            </a:solidFill>
            <a:ln w="12661">
              <a:solidFill>
                <a:srgbClr val="000000"/>
              </a:solidFill>
              <a:prstDash val="solid"/>
            </a:ln>
          </c:spPr>
          <c:cat>
            <c:strRef>
              <c:f>'NUMERO DE PREST'!$A$3:$A$6</c:f>
              <c:strCache>
                <c:ptCount val="4"/>
                <c:pt idx="0">
                  <c:v>SEPTIEMBRE</c:v>
                </c:pt>
                <c:pt idx="1">
                  <c:v>OCTUBRE</c:v>
                </c:pt>
                <c:pt idx="2">
                  <c:v>NOVIEMBRE</c:v>
                </c:pt>
                <c:pt idx="3">
                  <c:v>DICIEMBRE</c:v>
                </c:pt>
              </c:strCache>
            </c:strRef>
          </c:cat>
          <c:val>
            <c:numRef>
              <c:f>'NUMERO DE PREST'!$E$3:$E$6</c:f>
              <c:numCache>
                <c:formatCode>General</c:formatCode>
                <c:ptCount val="4"/>
                <c:pt idx="1">
                  <c:v>7</c:v>
                </c:pt>
                <c:pt idx="2">
                  <c:v>10</c:v>
                </c:pt>
                <c:pt idx="3">
                  <c:v>3</c:v>
                </c:pt>
              </c:numCache>
            </c:numRef>
          </c:val>
        </c:ser>
        <c:ser>
          <c:idx val="4"/>
          <c:order val="4"/>
          <c:tx>
            <c:strRef>
              <c:f>'NUMERO DE PREST'!$F$2</c:f>
              <c:strCache>
                <c:ptCount val="1"/>
                <c:pt idx="0">
                  <c:v>CVA</c:v>
                </c:pt>
              </c:strCache>
            </c:strRef>
          </c:tx>
          <c:spPr>
            <a:pattFill prst="dkHorz">
              <a:fgClr>
                <a:srgbClr val="000000"/>
              </a:fgClr>
              <a:bgClr>
                <a:srgbClr val="CC99FF"/>
              </a:bgClr>
            </a:pattFill>
            <a:ln w="12661">
              <a:solidFill>
                <a:srgbClr val="000000"/>
              </a:solidFill>
              <a:prstDash val="solid"/>
            </a:ln>
          </c:spPr>
          <c:cat>
            <c:strRef>
              <c:f>'NUMERO DE PREST'!$A$3:$A$6</c:f>
              <c:strCache>
                <c:ptCount val="4"/>
                <c:pt idx="0">
                  <c:v>SEPTIEMBRE</c:v>
                </c:pt>
                <c:pt idx="1">
                  <c:v>OCTUBRE</c:v>
                </c:pt>
                <c:pt idx="2">
                  <c:v>NOVIEMBRE</c:v>
                </c:pt>
                <c:pt idx="3">
                  <c:v>DICIEMBRE</c:v>
                </c:pt>
              </c:strCache>
            </c:strRef>
          </c:cat>
          <c:val>
            <c:numRef>
              <c:f>'NUMERO DE PREST'!$F$3:$F$6</c:f>
              <c:numCache>
                <c:formatCode>General</c:formatCode>
                <c:ptCount val="4"/>
                <c:pt idx="0">
                  <c:v>1</c:v>
                </c:pt>
                <c:pt idx="1">
                  <c:v>3</c:v>
                </c:pt>
                <c:pt idx="2">
                  <c:v>10</c:v>
                </c:pt>
                <c:pt idx="3">
                  <c:v>5</c:v>
                </c:pt>
              </c:numCache>
            </c:numRef>
          </c:val>
        </c:ser>
        <c:ser>
          <c:idx val="5"/>
          <c:order val="5"/>
          <c:tx>
            <c:strRef>
              <c:f>'NUMERO DE PREST'!$G$2</c:f>
              <c:strCache>
                <c:ptCount val="1"/>
                <c:pt idx="0">
                  <c:v>CDO</c:v>
                </c:pt>
              </c:strCache>
            </c:strRef>
          </c:tx>
          <c:spPr>
            <a:pattFill prst="dashHorz">
              <a:fgClr>
                <a:srgbClr val="000000"/>
              </a:fgClr>
              <a:bgClr>
                <a:srgbClr val="FF8080"/>
              </a:bgClr>
            </a:pattFill>
            <a:ln w="12661">
              <a:solidFill>
                <a:srgbClr val="000000"/>
              </a:solidFill>
              <a:prstDash val="solid"/>
            </a:ln>
          </c:spPr>
          <c:cat>
            <c:strRef>
              <c:f>'NUMERO DE PREST'!$A$3:$A$6</c:f>
              <c:strCache>
                <c:ptCount val="4"/>
                <c:pt idx="0">
                  <c:v>SEPTIEMBRE</c:v>
                </c:pt>
                <c:pt idx="1">
                  <c:v>OCTUBRE</c:v>
                </c:pt>
                <c:pt idx="2">
                  <c:v>NOVIEMBRE</c:v>
                </c:pt>
                <c:pt idx="3">
                  <c:v>DICIEMBRE</c:v>
                </c:pt>
              </c:strCache>
            </c:strRef>
          </c:cat>
          <c:val>
            <c:numRef>
              <c:f>'NUMERO DE PREST'!$G$3:$G$6</c:f>
              <c:numCache>
                <c:formatCode>General</c:formatCode>
                <c:ptCount val="4"/>
                <c:pt idx="0">
                  <c:v>3</c:v>
                </c:pt>
                <c:pt idx="1">
                  <c:v>7</c:v>
                </c:pt>
                <c:pt idx="2">
                  <c:v>5</c:v>
                </c:pt>
                <c:pt idx="3">
                  <c:v>2</c:v>
                </c:pt>
              </c:numCache>
            </c:numRef>
          </c:val>
        </c:ser>
        <c:ser>
          <c:idx val="6"/>
          <c:order val="6"/>
          <c:tx>
            <c:strRef>
              <c:f>'NUMERO DE PREST'!$H$2</c:f>
              <c:strCache>
                <c:ptCount val="1"/>
                <c:pt idx="0">
                  <c:v>CDE</c:v>
                </c:pt>
              </c:strCache>
            </c:strRef>
          </c:tx>
          <c:spPr>
            <a:pattFill prst="ltDnDiag">
              <a:fgClr>
                <a:srgbClr val="000000"/>
              </a:fgClr>
              <a:bgClr>
                <a:srgbClr val="CCFFCC"/>
              </a:bgClr>
            </a:pattFill>
            <a:ln w="12661">
              <a:solidFill>
                <a:srgbClr val="000000"/>
              </a:solidFill>
              <a:prstDash val="solid"/>
            </a:ln>
          </c:spPr>
          <c:cat>
            <c:strRef>
              <c:f>'NUMERO DE PREST'!$A$3:$A$6</c:f>
              <c:strCache>
                <c:ptCount val="4"/>
                <c:pt idx="0">
                  <c:v>SEPTIEMBRE</c:v>
                </c:pt>
                <c:pt idx="1">
                  <c:v>OCTUBRE</c:v>
                </c:pt>
                <c:pt idx="2">
                  <c:v>NOVIEMBRE</c:v>
                </c:pt>
                <c:pt idx="3">
                  <c:v>DICIEMBRE</c:v>
                </c:pt>
              </c:strCache>
            </c:strRef>
          </c:cat>
          <c:val>
            <c:numRef>
              <c:f>'NUMERO DE PREST'!$H$3:$H$6</c:f>
              <c:numCache>
                <c:formatCode>General</c:formatCode>
                <c:ptCount val="4"/>
                <c:pt idx="1">
                  <c:v>13</c:v>
                </c:pt>
                <c:pt idx="2">
                  <c:v>21</c:v>
                </c:pt>
                <c:pt idx="3">
                  <c:v>17</c:v>
                </c:pt>
              </c:numCache>
            </c:numRef>
          </c:val>
        </c:ser>
        <c:ser>
          <c:idx val="7"/>
          <c:order val="7"/>
          <c:tx>
            <c:strRef>
              <c:f>'NUMERO DE PREST'!$I$2</c:f>
              <c:strCache>
                <c:ptCount val="1"/>
                <c:pt idx="0">
                  <c:v>SA</c:v>
                </c:pt>
              </c:strCache>
            </c:strRef>
          </c:tx>
          <c:spPr>
            <a:pattFill prst="horzBrick">
              <a:fgClr>
                <a:srgbClr val="000000"/>
              </a:fgClr>
              <a:bgClr>
                <a:srgbClr val="CCCCFF"/>
              </a:bgClr>
            </a:pattFill>
            <a:ln w="12661">
              <a:solidFill>
                <a:srgbClr val="000000"/>
              </a:solidFill>
              <a:prstDash val="solid"/>
            </a:ln>
          </c:spPr>
          <c:cat>
            <c:strRef>
              <c:f>'NUMERO DE PREST'!$A$3:$A$6</c:f>
              <c:strCache>
                <c:ptCount val="4"/>
                <c:pt idx="0">
                  <c:v>SEPTIEMBRE</c:v>
                </c:pt>
                <c:pt idx="1">
                  <c:v>OCTUBRE</c:v>
                </c:pt>
                <c:pt idx="2">
                  <c:v>NOVIEMBRE</c:v>
                </c:pt>
                <c:pt idx="3">
                  <c:v>DICIEMBRE</c:v>
                </c:pt>
              </c:strCache>
            </c:strRef>
          </c:cat>
          <c:val>
            <c:numRef>
              <c:f>'NUMERO DE PREST'!$I$3:$I$6</c:f>
              <c:numCache>
                <c:formatCode>General</c:formatCode>
                <c:ptCount val="4"/>
                <c:pt idx="0">
                  <c:v>1</c:v>
                </c:pt>
                <c:pt idx="1">
                  <c:v>6</c:v>
                </c:pt>
                <c:pt idx="2">
                  <c:v>11</c:v>
                </c:pt>
                <c:pt idx="3">
                  <c:v>4</c:v>
                </c:pt>
              </c:numCache>
            </c:numRef>
          </c:val>
        </c:ser>
        <c:shape val="box"/>
        <c:axId val="233066496"/>
        <c:axId val="233068032"/>
        <c:axId val="0"/>
      </c:bar3DChart>
      <c:catAx>
        <c:axId val="233066496"/>
        <c:scaling>
          <c:orientation val="minMax"/>
        </c:scaling>
        <c:axPos val="b"/>
        <c:numFmt formatCode="General" sourceLinked="1"/>
        <c:tickLblPos val="low"/>
        <c:spPr>
          <a:ln w="3165">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s-ES"/>
          </a:p>
        </c:txPr>
        <c:crossAx val="233068032"/>
        <c:crosses val="autoZero"/>
        <c:auto val="1"/>
        <c:lblAlgn val="ctr"/>
        <c:lblOffset val="100"/>
        <c:tickLblSkip val="1"/>
        <c:tickMarkSkip val="1"/>
      </c:catAx>
      <c:valAx>
        <c:axId val="233068032"/>
        <c:scaling>
          <c:orientation val="minMax"/>
        </c:scaling>
        <c:axPos val="l"/>
        <c:majorGridlines>
          <c:spPr>
            <a:ln w="3165">
              <a:solidFill>
                <a:srgbClr val="000000"/>
              </a:solidFill>
              <a:prstDash val="solid"/>
            </a:ln>
          </c:spPr>
        </c:majorGridlines>
        <c:numFmt formatCode="0%" sourceLinked="1"/>
        <c:tickLblPos val="nextTo"/>
        <c:spPr>
          <a:ln w="3165">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s-ES"/>
          </a:p>
        </c:txPr>
        <c:crossAx val="233066496"/>
        <c:crosses val="autoZero"/>
        <c:crossBetween val="between"/>
      </c:valAx>
      <c:spPr>
        <a:noFill/>
        <a:ln w="25322">
          <a:noFill/>
        </a:ln>
      </c:spPr>
    </c:plotArea>
    <c:legend>
      <c:legendPos val="r"/>
      <c:layout>
        <c:manualLayout>
          <c:xMode val="edge"/>
          <c:yMode val="edge"/>
          <c:x val="0.91407678244972579"/>
          <c:y val="0.26018808777429486"/>
          <c:w val="7.8610603290676428E-2"/>
          <c:h val="0.47962382445141066"/>
        </c:manualLayout>
      </c:layout>
      <c:spPr>
        <a:solidFill>
          <a:srgbClr val="FFFFFF"/>
        </a:solidFill>
        <a:ln w="3165">
          <a:solidFill>
            <a:srgbClr val="000000"/>
          </a:solidFill>
          <a:prstDash val="solid"/>
        </a:ln>
      </c:spPr>
      <c:txPr>
        <a:bodyPr/>
        <a:lstStyle/>
        <a:p>
          <a:pPr>
            <a:defRPr sz="778"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65">
      <a:solidFill>
        <a:srgbClr val="000000"/>
      </a:solidFill>
      <a:prstDash val="solid"/>
    </a:ln>
  </c:spPr>
  <c:txPr>
    <a:bodyPr/>
    <a:lstStyle/>
    <a:p>
      <a:pPr>
        <a:defRPr sz="1470" b="0" i="0" u="none" strike="noStrike" baseline="0">
          <a:solidFill>
            <a:srgbClr val="000000"/>
          </a:solidFill>
          <a:latin typeface="Arial"/>
          <a:ea typeface="Arial"/>
          <a:cs typeface="Arial"/>
        </a:defRPr>
      </a:pPr>
      <a:endParaRPr lang="es-E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0663983903420524"/>
          <c:y val="8.5501858736059574E-2"/>
          <c:w val="0.77665995975855173"/>
          <c:h val="0.65055762081784363"/>
        </c:manualLayout>
      </c:layout>
      <c:lineChart>
        <c:grouping val="standard"/>
        <c:ser>
          <c:idx val="0"/>
          <c:order val="0"/>
          <c:tx>
            <c:strRef>
              <c:f>'MONTOS (2)'!$F$11</c:f>
              <c:strCache>
                <c:ptCount val="1"/>
              </c:strCache>
            </c:strRef>
          </c:tx>
          <c:spPr>
            <a:ln w="23892">
              <a:solidFill>
                <a:srgbClr val="000080"/>
              </a:solidFill>
              <a:prstDash val="solid"/>
            </a:ln>
          </c:spPr>
          <c:marker>
            <c:symbol val="diamond"/>
            <c:size val="6"/>
            <c:spPr>
              <a:solidFill>
                <a:srgbClr val="000080"/>
              </a:solidFill>
              <a:ln>
                <a:solidFill>
                  <a:srgbClr val="000080"/>
                </a:solidFill>
                <a:prstDash val="solid"/>
              </a:ln>
            </c:spPr>
          </c:marker>
          <c:dLbls>
            <c:dLbl>
              <c:idx val="0"/>
              <c:tx>
                <c:rich>
                  <a:bodyPr/>
                  <a:lstStyle/>
                  <a:p>
                    <a:r>
                      <a:t>5</a:t>
                    </a:r>
                  </a:p>
                </c:rich>
              </c:tx>
            </c:dLbl>
            <c:dLbl>
              <c:idx val="1"/>
              <c:layout>
                <c:manualLayout>
                  <c:xMode val="edge"/>
                  <c:yMode val="edge"/>
                  <c:x val="0.3641851106639839"/>
                  <c:y val="0.27881040892193321"/>
                </c:manualLayout>
              </c:layout>
              <c:tx>
                <c:rich>
                  <a:bodyPr/>
                  <a:lstStyle/>
                  <a:p>
                    <a:r>
                      <a:t>82</a:t>
                    </a:r>
                  </a:p>
                </c:rich>
              </c:tx>
              <c:dLblPos val="r"/>
            </c:dLbl>
            <c:dLbl>
              <c:idx val="2"/>
              <c:tx>
                <c:rich>
                  <a:bodyPr/>
                  <a:lstStyle/>
                  <a:p>
                    <a:r>
                      <a:t>116</a:t>
                    </a:r>
                  </a:p>
                </c:rich>
              </c:tx>
            </c:dLbl>
            <c:dLbl>
              <c:idx val="3"/>
              <c:tx>
                <c:rich>
                  <a:bodyPr/>
                  <a:lstStyle/>
                  <a:p>
                    <a:r>
                      <a:t>53</a:t>
                    </a:r>
                  </a:p>
                </c:rich>
              </c:tx>
            </c:dLbl>
            <c:spPr>
              <a:noFill/>
              <a:ln w="23892">
                <a:noFill/>
              </a:ln>
            </c:spPr>
            <c:txPr>
              <a:bodyPr/>
              <a:lstStyle/>
              <a:p>
                <a:pPr>
                  <a:defRPr sz="753" b="0" i="0" u="none" strike="noStrike" baseline="0">
                    <a:solidFill>
                      <a:srgbClr val="000000"/>
                    </a:solidFill>
                    <a:latin typeface="Arial"/>
                    <a:ea typeface="Arial"/>
                    <a:cs typeface="Arial"/>
                  </a:defRPr>
                </a:pPr>
                <a:endParaRPr lang="es-ES"/>
              </a:p>
            </c:txPr>
            <c:showVal val="1"/>
            <c:showSerName val="1"/>
          </c:dLbls>
          <c:cat>
            <c:strRef>
              <c:f>'MONTOS (2)'!$A$3:$A$6</c:f>
              <c:strCache>
                <c:ptCount val="4"/>
                <c:pt idx="0">
                  <c:v>SEPTIEMBRE</c:v>
                </c:pt>
                <c:pt idx="1">
                  <c:v>OCTUBRE</c:v>
                </c:pt>
                <c:pt idx="2">
                  <c:v>NOVIEMBRE</c:v>
                </c:pt>
                <c:pt idx="3">
                  <c:v>DICIEMBRE</c:v>
                </c:pt>
              </c:strCache>
            </c:strRef>
          </c:cat>
          <c:val>
            <c:numRef>
              <c:f>'NUMERO DE PREST'!$J$3:$J$6</c:f>
              <c:numCache>
                <c:formatCode>General</c:formatCode>
                <c:ptCount val="4"/>
                <c:pt idx="0">
                  <c:v>5</c:v>
                </c:pt>
                <c:pt idx="1">
                  <c:v>82</c:v>
                </c:pt>
                <c:pt idx="2">
                  <c:v>116</c:v>
                </c:pt>
                <c:pt idx="3">
                  <c:v>53</c:v>
                </c:pt>
              </c:numCache>
            </c:numRef>
          </c:val>
        </c:ser>
        <c:dLbls>
          <c:showSerName val="1"/>
        </c:dLbls>
        <c:marker val="1"/>
        <c:axId val="233100416"/>
        <c:axId val="233101952"/>
      </c:lineChart>
      <c:catAx>
        <c:axId val="233100416"/>
        <c:scaling>
          <c:orientation val="minMax"/>
        </c:scaling>
        <c:axPos val="b"/>
        <c:numFmt formatCode="General" sourceLinked="1"/>
        <c:tickLblPos val="nextTo"/>
        <c:spPr>
          <a:ln w="2987">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s-ES"/>
          </a:p>
        </c:txPr>
        <c:crossAx val="233101952"/>
        <c:crosses val="autoZero"/>
        <c:auto val="1"/>
        <c:lblAlgn val="ctr"/>
        <c:lblOffset val="100"/>
        <c:tickLblSkip val="1"/>
        <c:tickMarkSkip val="1"/>
      </c:catAx>
      <c:valAx>
        <c:axId val="233101952"/>
        <c:scaling>
          <c:orientation val="minMax"/>
        </c:scaling>
        <c:axPos val="l"/>
        <c:majorGridlines>
          <c:spPr>
            <a:ln w="2987">
              <a:solidFill>
                <a:srgbClr val="000000"/>
              </a:solidFill>
              <a:prstDash val="solid"/>
            </a:ln>
          </c:spPr>
        </c:majorGridlines>
        <c:numFmt formatCode="General" sourceLinked="1"/>
        <c:tickLblPos val="nextTo"/>
        <c:spPr>
          <a:ln w="2987">
            <a:solidFill>
              <a:srgbClr val="000000"/>
            </a:solidFill>
            <a:prstDash val="solid"/>
          </a:ln>
        </c:spPr>
        <c:txPr>
          <a:bodyPr rot="0" vert="horz"/>
          <a:lstStyle/>
          <a:p>
            <a:pPr>
              <a:defRPr sz="1129" b="0" i="0" u="none" strike="noStrike" baseline="0">
                <a:solidFill>
                  <a:srgbClr val="000000"/>
                </a:solidFill>
                <a:latin typeface="Arial"/>
                <a:ea typeface="Arial"/>
                <a:cs typeface="Arial"/>
              </a:defRPr>
            </a:pPr>
            <a:endParaRPr lang="es-ES"/>
          </a:p>
        </c:txPr>
        <c:crossAx val="233100416"/>
        <c:crosses val="autoZero"/>
        <c:crossBetween val="between"/>
      </c:valAx>
      <c:spPr>
        <a:noFill/>
        <a:ln w="11946">
          <a:solidFill>
            <a:srgbClr val="808080"/>
          </a:solidFill>
          <a:prstDash val="solid"/>
        </a:ln>
      </c:spPr>
    </c:plotArea>
    <c:plotVisOnly val="1"/>
    <c:dispBlanksAs val="gap"/>
  </c:chart>
  <c:spPr>
    <a:solidFill>
      <a:srgbClr val="FFFFFF"/>
    </a:solidFill>
    <a:ln w="2987">
      <a:solidFill>
        <a:srgbClr val="000000"/>
      </a:solidFill>
      <a:prstDash val="solid"/>
    </a:ln>
  </c:spPr>
  <c:txPr>
    <a:bodyPr/>
    <a:lstStyle/>
    <a:p>
      <a:pPr>
        <a:defRPr sz="1129" b="0" i="0" u="none" strike="noStrike" baseline="0">
          <a:solidFill>
            <a:srgbClr val="000000"/>
          </a:solidFill>
          <a:latin typeface="Arial"/>
          <a:ea typeface="Arial"/>
          <a:cs typeface="Arial"/>
        </a:defRPr>
      </a:pPr>
      <a:endParaRPr lang="es-E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25139664804469281"/>
          <c:y val="0.21513944223107576"/>
          <c:w val="0.26629422718808193"/>
          <c:h val="0.56972111553784865"/>
        </c:manualLayout>
      </c:layout>
      <c:pieChart>
        <c:varyColors val="1"/>
        <c:ser>
          <c:idx val="0"/>
          <c:order val="0"/>
          <c:tx>
            <c:strRef>
              <c:f>'NUMERO DE PREST'!$A$3</c:f>
              <c:strCache>
                <c:ptCount val="1"/>
                <c:pt idx="0">
                  <c:v>SEPTIEMBRE</c:v>
                </c:pt>
              </c:strCache>
            </c:strRef>
          </c:tx>
          <c:spPr>
            <a:solidFill>
              <a:srgbClr val="9999FF"/>
            </a:solidFill>
            <a:ln w="12692">
              <a:solidFill>
                <a:srgbClr val="000000"/>
              </a:solidFill>
              <a:prstDash val="solid"/>
            </a:ln>
          </c:spPr>
          <c:dPt>
            <c:idx val="1"/>
            <c:spPr>
              <a:pattFill prst="openDmnd">
                <a:fgClr>
                  <a:srgbClr val="000000"/>
                </a:fgClr>
                <a:bgClr>
                  <a:srgbClr val="993366"/>
                </a:bgClr>
              </a:pattFill>
              <a:ln w="12692">
                <a:solidFill>
                  <a:srgbClr val="000000"/>
                </a:solidFill>
                <a:prstDash val="solid"/>
              </a:ln>
            </c:spPr>
          </c:dPt>
          <c:dPt>
            <c:idx val="2"/>
            <c:spPr>
              <a:pattFill prst="dashDnDiag">
                <a:fgClr>
                  <a:srgbClr val="000000"/>
                </a:fgClr>
                <a:bgClr>
                  <a:srgbClr val="FFFFCC"/>
                </a:bgClr>
              </a:pattFill>
              <a:ln w="12692">
                <a:solidFill>
                  <a:srgbClr val="000000"/>
                </a:solidFill>
                <a:prstDash val="solid"/>
              </a:ln>
            </c:spPr>
          </c:dPt>
          <c:dPt>
            <c:idx val="3"/>
            <c:spPr>
              <a:pattFill prst="pct30">
                <a:fgClr>
                  <a:srgbClr val="000000"/>
                </a:fgClr>
                <a:bgClr>
                  <a:srgbClr val="CCFFFF"/>
                </a:bgClr>
              </a:pattFill>
              <a:ln w="12692">
                <a:solidFill>
                  <a:srgbClr val="000000"/>
                </a:solidFill>
                <a:prstDash val="solid"/>
              </a:ln>
            </c:spPr>
          </c:dPt>
          <c:dLbls>
            <c:numFmt formatCode="0.00%" sourceLinked="0"/>
            <c:spPr>
              <a:noFill/>
              <a:ln w="25384">
                <a:noFill/>
              </a:ln>
            </c:spPr>
            <c:txPr>
              <a:bodyPr/>
              <a:lstStyle/>
              <a:p>
                <a:pPr>
                  <a:defRPr sz="1199" b="0" i="0" u="none" strike="noStrike" baseline="0">
                    <a:solidFill>
                      <a:srgbClr val="000000"/>
                    </a:solidFill>
                    <a:latin typeface="Arial"/>
                    <a:ea typeface="Arial"/>
                    <a:cs typeface="Arial"/>
                  </a:defRPr>
                </a:pPr>
                <a:endParaRPr lang="es-ES"/>
              </a:p>
            </c:txPr>
            <c:showPercent val="1"/>
            <c:showLeaderLines val="1"/>
          </c:dLbls>
          <c:cat>
            <c:strRef>
              <c:f>'NUMERO DE PREST'!$A$3:$A$6</c:f>
              <c:strCache>
                <c:ptCount val="4"/>
                <c:pt idx="0">
                  <c:v>SEPTIEMBRE</c:v>
                </c:pt>
                <c:pt idx="1">
                  <c:v>OCTUBRE</c:v>
                </c:pt>
                <c:pt idx="2">
                  <c:v>NOVIEMBRE</c:v>
                </c:pt>
                <c:pt idx="3">
                  <c:v>DICIEMBRE</c:v>
                </c:pt>
              </c:strCache>
            </c:strRef>
          </c:cat>
          <c:val>
            <c:numRef>
              <c:f>'NUMERO DE PREST'!$J$3:$J$6</c:f>
              <c:numCache>
                <c:formatCode>General</c:formatCode>
                <c:ptCount val="4"/>
                <c:pt idx="0">
                  <c:v>5</c:v>
                </c:pt>
                <c:pt idx="1">
                  <c:v>82</c:v>
                </c:pt>
                <c:pt idx="2">
                  <c:v>116</c:v>
                </c:pt>
                <c:pt idx="3">
                  <c:v>53</c:v>
                </c:pt>
              </c:numCache>
            </c:numRef>
          </c:val>
        </c:ser>
        <c:ser>
          <c:idx val="1"/>
          <c:order val="1"/>
          <c:tx>
            <c:strRef>
              <c:f>'NUMERO DE PREST'!$A$4</c:f>
              <c:strCache>
                <c:ptCount val="1"/>
                <c:pt idx="0">
                  <c:v>OCTUBRE</c:v>
                </c:pt>
              </c:strCache>
            </c:strRef>
          </c:tx>
          <c:spPr>
            <a:solidFill>
              <a:srgbClr val="993366"/>
            </a:solidFill>
            <a:ln w="12692">
              <a:solidFill>
                <a:srgbClr val="000000"/>
              </a:solidFill>
              <a:prstDash val="solid"/>
            </a:ln>
          </c:spPr>
          <c:dPt>
            <c:idx val="0"/>
            <c:spPr>
              <a:solidFill>
                <a:srgbClr val="9999FF"/>
              </a:solidFill>
              <a:ln w="12692">
                <a:solidFill>
                  <a:srgbClr val="000000"/>
                </a:solidFill>
                <a:prstDash val="solid"/>
              </a:ln>
            </c:spPr>
          </c:dPt>
          <c:dPt>
            <c:idx val="2"/>
            <c:spPr>
              <a:solidFill>
                <a:srgbClr val="FFFFCC"/>
              </a:solidFill>
              <a:ln w="12692">
                <a:solidFill>
                  <a:srgbClr val="000000"/>
                </a:solidFill>
                <a:prstDash val="solid"/>
              </a:ln>
            </c:spPr>
          </c:dPt>
          <c:dPt>
            <c:idx val="3"/>
            <c:spPr>
              <a:solidFill>
                <a:srgbClr val="CCFFFF"/>
              </a:solidFill>
              <a:ln w="12692">
                <a:solidFill>
                  <a:srgbClr val="000000"/>
                </a:solidFill>
                <a:prstDash val="solid"/>
              </a:ln>
            </c:spPr>
          </c:dPt>
          <c:dLbls>
            <c:numFmt formatCode="0%" sourceLinked="0"/>
            <c:spPr>
              <a:noFill/>
              <a:ln w="25384">
                <a:noFill/>
              </a:ln>
            </c:spPr>
            <c:txPr>
              <a:bodyPr/>
              <a:lstStyle/>
              <a:p>
                <a:pPr>
                  <a:defRPr sz="1199" b="0" i="0" u="none" strike="noStrike" baseline="0">
                    <a:solidFill>
                      <a:srgbClr val="000000"/>
                    </a:solidFill>
                    <a:latin typeface="Arial"/>
                    <a:ea typeface="Arial"/>
                    <a:cs typeface="Arial"/>
                  </a:defRPr>
                </a:pPr>
                <a:endParaRPr lang="es-ES"/>
              </a:p>
            </c:txPr>
            <c:showPercent val="1"/>
            <c:showLeaderLines val="1"/>
          </c:dLbls>
          <c:cat>
            <c:strRef>
              <c:f>'NUMERO DE PREST'!$A$3:$A$6</c:f>
              <c:strCache>
                <c:ptCount val="4"/>
                <c:pt idx="0">
                  <c:v>SEPTIEMBRE</c:v>
                </c:pt>
                <c:pt idx="1">
                  <c:v>OCTUBRE</c:v>
                </c:pt>
                <c:pt idx="2">
                  <c:v>NOVIEMBRE</c:v>
                </c:pt>
                <c:pt idx="3">
                  <c:v>DICIEMBRE</c:v>
                </c:pt>
              </c:strCache>
            </c:strRef>
          </c:cat>
          <c:val>
            <c:numRef>
              <c:f>'NUMERO DE PREST'!$B$4:$J$4</c:f>
              <c:numCache>
                <c:formatCode>General</c:formatCode>
                <c:ptCount val="9"/>
                <c:pt idx="0">
                  <c:v>20</c:v>
                </c:pt>
                <c:pt idx="2">
                  <c:v>26</c:v>
                </c:pt>
                <c:pt idx="3">
                  <c:v>7</c:v>
                </c:pt>
                <c:pt idx="4">
                  <c:v>3</c:v>
                </c:pt>
                <c:pt idx="5">
                  <c:v>7</c:v>
                </c:pt>
                <c:pt idx="6">
                  <c:v>13</c:v>
                </c:pt>
                <c:pt idx="7">
                  <c:v>6</c:v>
                </c:pt>
                <c:pt idx="8">
                  <c:v>82</c:v>
                </c:pt>
              </c:numCache>
            </c:numRef>
          </c:val>
        </c:ser>
        <c:ser>
          <c:idx val="2"/>
          <c:order val="2"/>
          <c:tx>
            <c:strRef>
              <c:f>'NUMERO DE PREST'!$A$5</c:f>
              <c:strCache>
                <c:ptCount val="1"/>
                <c:pt idx="0">
                  <c:v>NOVIEMBRE</c:v>
                </c:pt>
              </c:strCache>
            </c:strRef>
          </c:tx>
          <c:spPr>
            <a:solidFill>
              <a:srgbClr val="FFFFCC"/>
            </a:solidFill>
            <a:ln w="12692">
              <a:solidFill>
                <a:srgbClr val="000000"/>
              </a:solidFill>
              <a:prstDash val="solid"/>
            </a:ln>
          </c:spPr>
          <c:dPt>
            <c:idx val="0"/>
            <c:spPr>
              <a:solidFill>
                <a:srgbClr val="9999FF"/>
              </a:solidFill>
              <a:ln w="12692">
                <a:solidFill>
                  <a:srgbClr val="000000"/>
                </a:solidFill>
                <a:prstDash val="solid"/>
              </a:ln>
            </c:spPr>
          </c:dPt>
          <c:dPt>
            <c:idx val="1"/>
            <c:spPr>
              <a:solidFill>
                <a:srgbClr val="993366"/>
              </a:solidFill>
              <a:ln w="12692">
                <a:solidFill>
                  <a:srgbClr val="000000"/>
                </a:solidFill>
                <a:prstDash val="solid"/>
              </a:ln>
            </c:spPr>
          </c:dPt>
          <c:dPt>
            <c:idx val="3"/>
            <c:spPr>
              <a:solidFill>
                <a:srgbClr val="CCFFFF"/>
              </a:solidFill>
              <a:ln w="12692">
                <a:solidFill>
                  <a:srgbClr val="000000"/>
                </a:solidFill>
                <a:prstDash val="solid"/>
              </a:ln>
            </c:spPr>
          </c:dPt>
          <c:dLbls>
            <c:numFmt formatCode="0%" sourceLinked="0"/>
            <c:spPr>
              <a:noFill/>
              <a:ln w="25384">
                <a:noFill/>
              </a:ln>
            </c:spPr>
            <c:txPr>
              <a:bodyPr/>
              <a:lstStyle/>
              <a:p>
                <a:pPr>
                  <a:defRPr sz="1199" b="0" i="0" u="none" strike="noStrike" baseline="0">
                    <a:solidFill>
                      <a:srgbClr val="000000"/>
                    </a:solidFill>
                    <a:latin typeface="Arial"/>
                    <a:ea typeface="Arial"/>
                    <a:cs typeface="Arial"/>
                  </a:defRPr>
                </a:pPr>
                <a:endParaRPr lang="es-ES"/>
              </a:p>
            </c:txPr>
            <c:showPercent val="1"/>
            <c:showLeaderLines val="1"/>
          </c:dLbls>
          <c:cat>
            <c:strRef>
              <c:f>'NUMERO DE PREST'!$A$3:$A$6</c:f>
              <c:strCache>
                <c:ptCount val="4"/>
                <c:pt idx="0">
                  <c:v>SEPTIEMBRE</c:v>
                </c:pt>
                <c:pt idx="1">
                  <c:v>OCTUBRE</c:v>
                </c:pt>
                <c:pt idx="2">
                  <c:v>NOVIEMBRE</c:v>
                </c:pt>
                <c:pt idx="3">
                  <c:v>DICIEMBRE</c:v>
                </c:pt>
              </c:strCache>
            </c:strRef>
          </c:cat>
          <c:val>
            <c:numRef>
              <c:f>'NUMERO DE PREST'!$B$5:$J$5</c:f>
              <c:numCache>
                <c:formatCode>General</c:formatCode>
                <c:ptCount val="9"/>
                <c:pt idx="0">
                  <c:v>51</c:v>
                </c:pt>
                <c:pt idx="1">
                  <c:v>1</c:v>
                </c:pt>
                <c:pt idx="2">
                  <c:v>7</c:v>
                </c:pt>
                <c:pt idx="3">
                  <c:v>10</c:v>
                </c:pt>
                <c:pt idx="4">
                  <c:v>10</c:v>
                </c:pt>
                <c:pt idx="5">
                  <c:v>5</c:v>
                </c:pt>
                <c:pt idx="6">
                  <c:v>21</c:v>
                </c:pt>
                <c:pt idx="7">
                  <c:v>11</c:v>
                </c:pt>
                <c:pt idx="8">
                  <c:v>116</c:v>
                </c:pt>
              </c:numCache>
            </c:numRef>
          </c:val>
        </c:ser>
        <c:ser>
          <c:idx val="3"/>
          <c:order val="3"/>
          <c:tx>
            <c:strRef>
              <c:f>'NUMERO DE PREST'!$A$6</c:f>
              <c:strCache>
                <c:ptCount val="1"/>
                <c:pt idx="0">
                  <c:v>DICIEMBRE</c:v>
                </c:pt>
              </c:strCache>
            </c:strRef>
          </c:tx>
          <c:spPr>
            <a:solidFill>
              <a:srgbClr val="CCFFFF"/>
            </a:solidFill>
            <a:ln w="12692">
              <a:solidFill>
                <a:srgbClr val="000000"/>
              </a:solidFill>
              <a:prstDash val="solid"/>
            </a:ln>
          </c:spPr>
          <c:dPt>
            <c:idx val="0"/>
            <c:spPr>
              <a:solidFill>
                <a:srgbClr val="9999FF"/>
              </a:solidFill>
              <a:ln w="12692">
                <a:solidFill>
                  <a:srgbClr val="000000"/>
                </a:solidFill>
                <a:prstDash val="solid"/>
              </a:ln>
            </c:spPr>
          </c:dPt>
          <c:dPt>
            <c:idx val="1"/>
            <c:spPr>
              <a:solidFill>
                <a:srgbClr val="993366"/>
              </a:solidFill>
              <a:ln w="12692">
                <a:solidFill>
                  <a:srgbClr val="000000"/>
                </a:solidFill>
                <a:prstDash val="solid"/>
              </a:ln>
            </c:spPr>
          </c:dPt>
          <c:dPt>
            <c:idx val="2"/>
            <c:spPr>
              <a:solidFill>
                <a:srgbClr val="FFFFCC"/>
              </a:solidFill>
              <a:ln w="12692">
                <a:solidFill>
                  <a:srgbClr val="000000"/>
                </a:solidFill>
                <a:prstDash val="solid"/>
              </a:ln>
            </c:spPr>
          </c:dPt>
          <c:dLbls>
            <c:numFmt formatCode="0%" sourceLinked="0"/>
            <c:spPr>
              <a:noFill/>
              <a:ln w="25384">
                <a:noFill/>
              </a:ln>
            </c:spPr>
            <c:txPr>
              <a:bodyPr/>
              <a:lstStyle/>
              <a:p>
                <a:pPr>
                  <a:defRPr sz="1199" b="0" i="0" u="none" strike="noStrike" baseline="0">
                    <a:solidFill>
                      <a:srgbClr val="000000"/>
                    </a:solidFill>
                    <a:latin typeface="Arial"/>
                    <a:ea typeface="Arial"/>
                    <a:cs typeface="Arial"/>
                  </a:defRPr>
                </a:pPr>
                <a:endParaRPr lang="es-ES"/>
              </a:p>
            </c:txPr>
            <c:showPercent val="1"/>
            <c:showLeaderLines val="1"/>
          </c:dLbls>
          <c:cat>
            <c:strRef>
              <c:f>'NUMERO DE PREST'!$A$3:$A$6</c:f>
              <c:strCache>
                <c:ptCount val="4"/>
                <c:pt idx="0">
                  <c:v>SEPTIEMBRE</c:v>
                </c:pt>
                <c:pt idx="1">
                  <c:v>OCTUBRE</c:v>
                </c:pt>
                <c:pt idx="2">
                  <c:v>NOVIEMBRE</c:v>
                </c:pt>
                <c:pt idx="3">
                  <c:v>DICIEMBRE</c:v>
                </c:pt>
              </c:strCache>
            </c:strRef>
          </c:cat>
          <c:val>
            <c:numRef>
              <c:f>'NUMERO DE PREST'!$B$6:$J$6</c:f>
              <c:numCache>
                <c:formatCode>General</c:formatCode>
                <c:ptCount val="9"/>
                <c:pt idx="0">
                  <c:v>16</c:v>
                </c:pt>
                <c:pt idx="2">
                  <c:v>6</c:v>
                </c:pt>
                <c:pt idx="3">
                  <c:v>3</c:v>
                </c:pt>
                <c:pt idx="4">
                  <c:v>5</c:v>
                </c:pt>
                <c:pt idx="5">
                  <c:v>2</c:v>
                </c:pt>
                <c:pt idx="6">
                  <c:v>17</c:v>
                </c:pt>
                <c:pt idx="7">
                  <c:v>4</c:v>
                </c:pt>
                <c:pt idx="8">
                  <c:v>53</c:v>
                </c:pt>
              </c:numCache>
            </c:numRef>
          </c:val>
        </c:ser>
        <c:ser>
          <c:idx val="4"/>
          <c:order val="4"/>
          <c:tx>
            <c:strRef>
              <c:f>'NUMERO DE PREST'!$A$7</c:f>
              <c:strCache>
                <c:ptCount val="1"/>
              </c:strCache>
            </c:strRef>
          </c:tx>
          <c:spPr>
            <a:solidFill>
              <a:srgbClr val="660066"/>
            </a:solidFill>
            <a:ln w="12692">
              <a:solidFill>
                <a:srgbClr val="000000"/>
              </a:solidFill>
              <a:prstDash val="solid"/>
            </a:ln>
          </c:spPr>
          <c:dPt>
            <c:idx val="0"/>
            <c:spPr>
              <a:solidFill>
                <a:srgbClr val="9999FF"/>
              </a:solidFill>
              <a:ln w="12692">
                <a:solidFill>
                  <a:srgbClr val="000000"/>
                </a:solidFill>
                <a:prstDash val="solid"/>
              </a:ln>
            </c:spPr>
          </c:dPt>
          <c:dPt>
            <c:idx val="1"/>
            <c:spPr>
              <a:solidFill>
                <a:srgbClr val="993366"/>
              </a:solidFill>
              <a:ln w="12692">
                <a:solidFill>
                  <a:srgbClr val="000000"/>
                </a:solidFill>
                <a:prstDash val="solid"/>
              </a:ln>
            </c:spPr>
          </c:dPt>
          <c:dPt>
            <c:idx val="2"/>
            <c:spPr>
              <a:solidFill>
                <a:srgbClr val="FFFFCC"/>
              </a:solidFill>
              <a:ln w="12692">
                <a:solidFill>
                  <a:srgbClr val="000000"/>
                </a:solidFill>
                <a:prstDash val="solid"/>
              </a:ln>
            </c:spPr>
          </c:dPt>
          <c:dPt>
            <c:idx val="3"/>
            <c:spPr>
              <a:solidFill>
                <a:srgbClr val="CCFFFF"/>
              </a:solidFill>
              <a:ln w="12692">
                <a:solidFill>
                  <a:srgbClr val="000000"/>
                </a:solidFill>
                <a:prstDash val="solid"/>
              </a:ln>
            </c:spPr>
          </c:dPt>
          <c:dLbls>
            <c:numFmt formatCode="0%" sourceLinked="0"/>
            <c:spPr>
              <a:noFill/>
              <a:ln w="25384">
                <a:noFill/>
              </a:ln>
            </c:spPr>
            <c:txPr>
              <a:bodyPr/>
              <a:lstStyle/>
              <a:p>
                <a:pPr>
                  <a:defRPr sz="1199" b="0" i="0" u="none" strike="noStrike" baseline="0">
                    <a:solidFill>
                      <a:srgbClr val="000000"/>
                    </a:solidFill>
                    <a:latin typeface="Arial"/>
                    <a:ea typeface="Arial"/>
                    <a:cs typeface="Arial"/>
                  </a:defRPr>
                </a:pPr>
                <a:endParaRPr lang="es-ES"/>
              </a:p>
            </c:txPr>
            <c:showPercent val="1"/>
            <c:showLeaderLines val="1"/>
          </c:dLbls>
          <c:cat>
            <c:strRef>
              <c:f>'NUMERO DE PREST'!$A$3:$A$6</c:f>
              <c:strCache>
                <c:ptCount val="4"/>
                <c:pt idx="0">
                  <c:v>SEPTIEMBRE</c:v>
                </c:pt>
                <c:pt idx="1">
                  <c:v>OCTUBRE</c:v>
                </c:pt>
                <c:pt idx="2">
                  <c:v>NOVIEMBRE</c:v>
                </c:pt>
                <c:pt idx="3">
                  <c:v>DICIEMBRE</c:v>
                </c:pt>
              </c:strCache>
            </c:strRef>
          </c:cat>
          <c:val>
            <c:numRef>
              <c:f>'NUMERO DE PREST'!$B$7:$J$7</c:f>
              <c:numCache>
                <c:formatCode>General</c:formatCode>
                <c:ptCount val="9"/>
                <c:pt idx="0">
                  <c:v>87</c:v>
                </c:pt>
                <c:pt idx="1">
                  <c:v>1</c:v>
                </c:pt>
                <c:pt idx="2">
                  <c:v>39</c:v>
                </c:pt>
                <c:pt idx="3">
                  <c:v>20</c:v>
                </c:pt>
                <c:pt idx="4">
                  <c:v>19</c:v>
                </c:pt>
                <c:pt idx="5">
                  <c:v>17</c:v>
                </c:pt>
                <c:pt idx="6">
                  <c:v>51</c:v>
                </c:pt>
                <c:pt idx="7">
                  <c:v>22</c:v>
                </c:pt>
              </c:numCache>
            </c:numRef>
          </c:val>
        </c:ser>
        <c:dLbls>
          <c:showPercent val="1"/>
        </c:dLbls>
        <c:firstSliceAng val="0"/>
      </c:pieChart>
      <c:spPr>
        <a:noFill/>
        <a:ln w="25384">
          <a:noFill/>
        </a:ln>
      </c:spPr>
    </c:plotArea>
    <c:legend>
      <c:legendPos val="r"/>
      <c:layout>
        <c:manualLayout>
          <c:xMode val="edge"/>
          <c:yMode val="edge"/>
          <c:x val="0.62383612662942289"/>
          <c:y val="0.21912350597609564"/>
          <c:w val="0.23836126629422721"/>
          <c:h val="0.38645418326693243"/>
        </c:manualLayout>
      </c:layout>
      <c:spPr>
        <a:solidFill>
          <a:srgbClr val="FFFFFF"/>
        </a:solidFill>
        <a:ln w="3173">
          <a:solidFill>
            <a:srgbClr val="000000"/>
          </a:solidFill>
          <a:prstDash val="solid"/>
        </a:ln>
      </c:spPr>
      <c:txPr>
        <a:bodyPr/>
        <a:lstStyle/>
        <a:p>
          <a:pPr>
            <a:defRPr sz="109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3">
      <a:solidFill>
        <a:srgbClr val="000000"/>
      </a:solidFill>
      <a:prstDash val="solid"/>
    </a:ln>
  </c:spPr>
  <c:txPr>
    <a:bodyPr/>
    <a:lstStyle/>
    <a:p>
      <a:pPr>
        <a:defRPr sz="1199"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2448</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GANAN-BRITO</Company>
  <LinksUpToDate>false</LinksUpToDate>
  <CharactersWithSpaces>15885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JOHANNA</dc:creator>
  <cp:keywords/>
  <dc:description/>
  <cp:lastModifiedBy>Ayudante</cp:lastModifiedBy>
  <cp:revision>2</cp:revision>
  <cp:lastPrinted>2007-06-25T13:15:00Z</cp:lastPrinted>
  <dcterms:created xsi:type="dcterms:W3CDTF">2009-06-25T20:41:00Z</dcterms:created>
  <dcterms:modified xsi:type="dcterms:W3CDTF">2009-06-25T20:41:00Z</dcterms:modified>
</cp:coreProperties>
</file>