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97E" w:rsidRPr="00FF1E21" w:rsidRDefault="00A5697E" w:rsidP="009F379E">
      <w:pPr>
        <w:pStyle w:val="Textoindependiente3"/>
        <w:rPr>
          <w:rFonts w:ascii="Verdana" w:hAnsi="Verdana"/>
          <w:color w:val="0000FF"/>
          <w:szCs w:val="24"/>
        </w:rPr>
      </w:pPr>
    </w:p>
    <w:p w:rsidR="00A5697E" w:rsidRPr="00FF1E21" w:rsidRDefault="00A5697E" w:rsidP="00A5697E">
      <w:pPr>
        <w:pStyle w:val="Ttulo4"/>
        <w:rPr>
          <w:rFonts w:ascii="Verdana" w:hAnsi="Verdana"/>
          <w:outline w:val="0"/>
          <w:shadow w:val="0"/>
          <w:emboss/>
          <w:color w:val="0000FF"/>
          <w:sz w:val="24"/>
          <w:szCs w:val="24"/>
        </w:rPr>
      </w:pPr>
      <w:r w:rsidRPr="00FF1E21">
        <w:rPr>
          <w:rFonts w:ascii="Verdana" w:hAnsi="Verdana"/>
          <w:outline w:val="0"/>
          <w:shadow w:val="0"/>
          <w:emboss/>
          <w:color w:val="0000FF"/>
          <w:sz w:val="24"/>
          <w:szCs w:val="24"/>
        </w:rPr>
        <w:t>ING. GASTON PROAÑO CADENA</w:t>
      </w:r>
    </w:p>
    <w:p w:rsidR="00A5697E" w:rsidRPr="00FF1E21" w:rsidRDefault="00A5697E" w:rsidP="00A5697E">
      <w:pPr>
        <w:jc w:val="center"/>
        <w:rPr>
          <w:rFonts w:ascii="Verdana" w:hAnsi="Verdana"/>
          <w:emboss/>
          <w:color w:val="0000FF"/>
          <w:sz w:val="24"/>
          <w:szCs w:val="24"/>
        </w:rPr>
      </w:pPr>
    </w:p>
    <w:p w:rsidR="00A5697E" w:rsidRPr="00FF1E21" w:rsidRDefault="00A5697E" w:rsidP="00A5697E">
      <w:pPr>
        <w:pStyle w:val="Ttulo5"/>
        <w:rPr>
          <w:rFonts w:ascii="Verdana" w:hAnsi="Verdana"/>
          <w:szCs w:val="24"/>
        </w:rPr>
      </w:pPr>
      <w:r w:rsidRPr="00FF1E21">
        <w:rPr>
          <w:rFonts w:ascii="Verdana" w:hAnsi="Verdana"/>
          <w:szCs w:val="24"/>
        </w:rPr>
        <w:t>GEOLOGIA – GEOMORFOLOGIA</w:t>
      </w:r>
    </w:p>
    <w:p w:rsidR="00A5697E" w:rsidRPr="00FF1E21" w:rsidRDefault="00A5697E" w:rsidP="00A5697E">
      <w:pPr>
        <w:jc w:val="center"/>
        <w:rPr>
          <w:rFonts w:ascii="Verdana" w:hAnsi="Verdana"/>
          <w:b/>
          <w:sz w:val="24"/>
          <w:szCs w:val="24"/>
        </w:rPr>
      </w:pPr>
    </w:p>
    <w:p w:rsidR="00A5697E" w:rsidRPr="00FF1E21" w:rsidRDefault="00A5697E" w:rsidP="00A5697E">
      <w:pPr>
        <w:pStyle w:val="Ttulo5"/>
        <w:rPr>
          <w:rFonts w:ascii="Verdana" w:hAnsi="Verdana"/>
          <w:szCs w:val="24"/>
        </w:rPr>
      </w:pPr>
      <w:r w:rsidRPr="00FF1E21">
        <w:rPr>
          <w:rFonts w:ascii="Verdana" w:hAnsi="Verdana"/>
          <w:szCs w:val="24"/>
        </w:rPr>
        <w:t>MASTER EN TECNOLOGIAS GEOLOGICAS</w:t>
      </w:r>
    </w:p>
    <w:p w:rsidR="00A5697E" w:rsidRPr="00FF1E21" w:rsidRDefault="00A5697E" w:rsidP="00A5697E">
      <w:pPr>
        <w:jc w:val="center"/>
        <w:rPr>
          <w:rFonts w:ascii="Verdana" w:hAnsi="Verdana"/>
          <w:sz w:val="24"/>
          <w:szCs w:val="24"/>
        </w:rPr>
      </w:pPr>
      <w:r w:rsidRPr="00FF1E21">
        <w:rPr>
          <w:rFonts w:ascii="Verdana" w:hAnsi="Verdana"/>
          <w:noProof/>
          <w:sz w:val="24"/>
          <w:szCs w:val="24"/>
        </w:rPr>
        <w:pict>
          <v:line id="_x0000_s1077" style="position:absolute;left:0;text-align:left;z-index:251656192" from="-56.15pt,9.6pt" to="491.05pt,9.6pt" o:allowincell="f"/>
        </w:pict>
      </w: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hadow/>
          <w:sz w:val="24"/>
          <w:szCs w:val="24"/>
        </w:rPr>
      </w:pPr>
    </w:p>
    <w:p w:rsidR="00A5697E" w:rsidRPr="00FF1E21" w:rsidRDefault="009234C6" w:rsidP="003854C6">
      <w:pPr>
        <w:pStyle w:val="Ttulo4"/>
        <w:rPr>
          <w:rFonts w:ascii="Verdana" w:hAnsi="Verdana"/>
          <w:outline w:val="0"/>
          <w:shadow w:val="0"/>
          <w:emboss/>
          <w:color w:val="0000FF"/>
          <w:sz w:val="24"/>
          <w:szCs w:val="24"/>
        </w:rPr>
      </w:pPr>
      <w:r w:rsidRPr="00FF1E21">
        <w:rPr>
          <w:rFonts w:ascii="Verdana" w:hAnsi="Verdana"/>
          <w:outline w:val="0"/>
          <w:shadow w:val="0"/>
          <w:emboss/>
          <w:color w:val="0000FF"/>
          <w:sz w:val="24"/>
          <w:szCs w:val="24"/>
        </w:rPr>
        <w:t xml:space="preserve">INFORME GEOLÓGICO DE </w:t>
      </w:r>
      <w:smartTag w:uri="urn:schemas-microsoft-com:office:smarttags" w:element="PersonName">
        <w:smartTagPr>
          <w:attr w:name="ProductID" w:val="LA CUENCA DEL"/>
        </w:smartTagPr>
        <w:r w:rsidRPr="00FF1E21">
          <w:rPr>
            <w:rFonts w:ascii="Verdana" w:hAnsi="Verdana"/>
            <w:outline w:val="0"/>
            <w:shadow w:val="0"/>
            <w:emboss/>
            <w:color w:val="0000FF"/>
            <w:sz w:val="24"/>
            <w:szCs w:val="24"/>
          </w:rPr>
          <w:t>LA CUENCA DEL</w:t>
        </w:r>
      </w:smartTag>
      <w:r w:rsidRPr="00FF1E21">
        <w:rPr>
          <w:rFonts w:ascii="Verdana" w:hAnsi="Verdana"/>
          <w:outline w:val="0"/>
          <w:shadow w:val="0"/>
          <w:emboss/>
          <w:color w:val="0000FF"/>
          <w:sz w:val="24"/>
          <w:szCs w:val="24"/>
        </w:rPr>
        <w:t xml:space="preserve"> RÍO TATALÁ</w:t>
      </w:r>
    </w:p>
    <w:p w:rsidR="00A5697E" w:rsidRPr="00FF1E21" w:rsidRDefault="00A5697E" w:rsidP="003854C6">
      <w:pPr>
        <w:pStyle w:val="Ttulo4"/>
        <w:rPr>
          <w:rFonts w:ascii="Verdana" w:hAnsi="Verdana"/>
          <w:outline w:val="0"/>
          <w:shadow w:val="0"/>
          <w:emboss/>
          <w:color w:val="0000FF"/>
          <w:sz w:val="24"/>
          <w:szCs w:val="24"/>
        </w:rPr>
      </w:pPr>
    </w:p>
    <w:p w:rsidR="00A5697E" w:rsidRPr="00FF1E21" w:rsidRDefault="00A5697E" w:rsidP="00A5697E">
      <w:pPr>
        <w:jc w:val="center"/>
        <w:rPr>
          <w:rFonts w:ascii="Verdana" w:hAnsi="Verdana"/>
          <w:shadow/>
          <w:color w:val="FF0000"/>
          <w:sz w:val="24"/>
          <w:szCs w:val="24"/>
        </w:rPr>
      </w:pPr>
    </w:p>
    <w:p w:rsidR="00A5697E" w:rsidRPr="00FF1E21" w:rsidRDefault="00A5697E" w:rsidP="00A5697E">
      <w:pPr>
        <w:jc w:val="center"/>
        <w:rPr>
          <w:rFonts w:ascii="Verdana" w:hAnsi="Verdana"/>
          <w:shadow/>
          <w:color w:val="FF0000"/>
          <w:sz w:val="24"/>
          <w:szCs w:val="24"/>
        </w:rPr>
      </w:pPr>
    </w:p>
    <w:p w:rsidR="00A5697E" w:rsidRPr="00FF1E21" w:rsidRDefault="00A5697E" w:rsidP="00A5697E">
      <w:pPr>
        <w:jc w:val="center"/>
        <w:rPr>
          <w:rFonts w:ascii="Verdana" w:hAnsi="Verdana"/>
          <w:shadow/>
          <w:color w:val="FF0000"/>
          <w:sz w:val="24"/>
          <w:szCs w:val="24"/>
        </w:rPr>
      </w:pPr>
    </w:p>
    <w:p w:rsidR="00A5697E" w:rsidRPr="00FF1E21" w:rsidRDefault="00A5697E" w:rsidP="00A5697E">
      <w:pPr>
        <w:pStyle w:val="Ttulo6"/>
        <w:rPr>
          <w:rFonts w:ascii="Verdana" w:hAnsi="Verdana"/>
          <w:b/>
          <w:sz w:val="24"/>
          <w:szCs w:val="24"/>
        </w:rPr>
      </w:pPr>
      <w:r w:rsidRPr="00FF1E21">
        <w:rPr>
          <w:rFonts w:ascii="Verdana" w:hAnsi="Verdana"/>
          <w:b/>
          <w:sz w:val="24"/>
          <w:szCs w:val="24"/>
        </w:rPr>
        <w:t>SOLICITADO POR:</w:t>
      </w:r>
    </w:p>
    <w:p w:rsidR="00A5697E" w:rsidRPr="00FF1E21" w:rsidRDefault="00BC3807" w:rsidP="00A5697E">
      <w:pPr>
        <w:pStyle w:val="Ttulo6"/>
        <w:rPr>
          <w:rFonts w:ascii="Verdana" w:hAnsi="Verdana"/>
        </w:rPr>
      </w:pPr>
      <w:r w:rsidRPr="00FF1E21">
        <w:rPr>
          <w:rFonts w:ascii="Verdana" w:hAnsi="Verdana"/>
        </w:rPr>
        <w:t>ING. NELLY CHALACÁN</w:t>
      </w:r>
    </w:p>
    <w:p w:rsidR="00A5697E" w:rsidRPr="00FF1E21" w:rsidRDefault="00A5697E" w:rsidP="00A5697E">
      <w:pPr>
        <w:jc w:val="center"/>
        <w:rPr>
          <w:rFonts w:ascii="Verdana" w:hAnsi="Verdana"/>
          <w:b/>
          <w:sz w:val="24"/>
          <w:szCs w:val="24"/>
        </w:rPr>
      </w:pPr>
    </w:p>
    <w:p w:rsidR="00A5697E" w:rsidRPr="00FF1E21" w:rsidRDefault="00A5697E" w:rsidP="00A5697E">
      <w:pPr>
        <w:jc w:val="center"/>
        <w:rPr>
          <w:rFonts w:ascii="Verdana" w:hAnsi="Verdana"/>
          <w:b/>
          <w:sz w:val="24"/>
          <w:szCs w:val="24"/>
        </w:rPr>
      </w:pPr>
    </w:p>
    <w:p w:rsidR="00A5697E" w:rsidRPr="00FF1E21" w:rsidRDefault="00A5697E" w:rsidP="00A5697E">
      <w:pPr>
        <w:jc w:val="center"/>
        <w:rPr>
          <w:rFonts w:ascii="Verdana" w:hAnsi="Verdana"/>
          <w:b/>
          <w:sz w:val="24"/>
          <w:szCs w:val="24"/>
        </w:rPr>
      </w:pPr>
    </w:p>
    <w:p w:rsidR="00A5697E" w:rsidRPr="00FF1E21" w:rsidRDefault="00A5697E" w:rsidP="00A5697E">
      <w:pPr>
        <w:jc w:val="center"/>
        <w:rPr>
          <w:rFonts w:ascii="Verdana" w:hAnsi="Verdana"/>
          <w:b/>
          <w:i/>
          <w:sz w:val="24"/>
          <w:szCs w:val="24"/>
        </w:rPr>
      </w:pPr>
    </w:p>
    <w:p w:rsidR="00A5697E" w:rsidRPr="00FF1E21" w:rsidRDefault="00A5697E" w:rsidP="00A5697E">
      <w:pPr>
        <w:jc w:val="center"/>
        <w:rPr>
          <w:rFonts w:ascii="Verdana" w:hAnsi="Verdana"/>
          <w:b/>
          <w:i/>
          <w:color w:val="000000"/>
          <w:sz w:val="24"/>
          <w:szCs w:val="24"/>
        </w:rPr>
      </w:pPr>
    </w:p>
    <w:p w:rsidR="00A5697E" w:rsidRPr="00FF1E21" w:rsidRDefault="00A5697E" w:rsidP="00A5697E">
      <w:pPr>
        <w:jc w:val="center"/>
        <w:rPr>
          <w:rFonts w:ascii="Verdana" w:hAnsi="Verdana"/>
          <w:b/>
          <w:i/>
          <w:emboss/>
          <w:color w:val="000000"/>
          <w:sz w:val="24"/>
          <w:szCs w:val="24"/>
        </w:rPr>
      </w:pPr>
      <w:r w:rsidRPr="00FF1E21">
        <w:rPr>
          <w:rFonts w:ascii="Verdana" w:hAnsi="Verdana"/>
          <w:b/>
          <w:i/>
          <w:emboss/>
          <w:color w:val="000000"/>
          <w:sz w:val="24"/>
          <w:szCs w:val="24"/>
        </w:rPr>
        <w:t>GUAYAQUIL – ECUADOR</w:t>
      </w:r>
    </w:p>
    <w:p w:rsidR="00A5697E" w:rsidRPr="00FF1E21" w:rsidRDefault="00A5697E" w:rsidP="00A5697E">
      <w:pPr>
        <w:jc w:val="center"/>
        <w:rPr>
          <w:rFonts w:ascii="Verdana" w:hAnsi="Verdana"/>
          <w:b/>
          <w:i/>
          <w:emboss/>
          <w:color w:val="000000"/>
          <w:sz w:val="24"/>
          <w:szCs w:val="24"/>
        </w:rPr>
      </w:pPr>
    </w:p>
    <w:p w:rsidR="00A5697E" w:rsidRPr="00FF1E21" w:rsidRDefault="00A5697E" w:rsidP="00A5697E">
      <w:pPr>
        <w:jc w:val="center"/>
        <w:rPr>
          <w:rFonts w:ascii="Verdana" w:hAnsi="Verdana"/>
          <w:b/>
          <w:i/>
          <w:emboss/>
          <w:color w:val="000000"/>
          <w:sz w:val="24"/>
          <w:szCs w:val="24"/>
        </w:rPr>
      </w:pPr>
    </w:p>
    <w:p w:rsidR="00A5697E" w:rsidRPr="00FF1E21" w:rsidRDefault="00A5697E" w:rsidP="00A5697E">
      <w:pPr>
        <w:jc w:val="center"/>
        <w:rPr>
          <w:rFonts w:ascii="Verdana" w:hAnsi="Verdana"/>
          <w:b/>
          <w:i/>
          <w:emboss/>
          <w:color w:val="000000"/>
          <w:sz w:val="24"/>
          <w:szCs w:val="24"/>
        </w:rPr>
      </w:pPr>
    </w:p>
    <w:p w:rsidR="00A5697E" w:rsidRPr="00FF1E21" w:rsidRDefault="00A5697E" w:rsidP="00A5697E">
      <w:pPr>
        <w:jc w:val="center"/>
        <w:rPr>
          <w:rFonts w:ascii="Verdana" w:hAnsi="Verdana"/>
          <w:b/>
          <w:i/>
          <w:emboss/>
          <w:color w:val="000000"/>
          <w:sz w:val="24"/>
          <w:szCs w:val="24"/>
        </w:rPr>
      </w:pPr>
    </w:p>
    <w:p w:rsidR="00A5697E" w:rsidRPr="00FF1E21" w:rsidRDefault="00A5697E" w:rsidP="00A5697E">
      <w:pPr>
        <w:jc w:val="center"/>
        <w:rPr>
          <w:rFonts w:ascii="Verdana" w:hAnsi="Verdana"/>
          <w:b/>
          <w:i/>
          <w:emboss/>
          <w:color w:val="000000"/>
          <w:sz w:val="24"/>
          <w:szCs w:val="24"/>
        </w:rPr>
      </w:pPr>
    </w:p>
    <w:p w:rsidR="00A5697E" w:rsidRPr="00FF1E21" w:rsidRDefault="007061BD" w:rsidP="00A5697E">
      <w:pPr>
        <w:pStyle w:val="Ttulo7"/>
        <w:rPr>
          <w:rFonts w:ascii="Verdana" w:hAnsi="Verdana"/>
          <w:color w:val="000000"/>
          <w:sz w:val="24"/>
          <w:szCs w:val="24"/>
        </w:rPr>
      </w:pPr>
      <w:r w:rsidRPr="00FF1E21">
        <w:rPr>
          <w:rFonts w:ascii="Verdana" w:hAnsi="Verdana"/>
          <w:color w:val="000000"/>
          <w:sz w:val="24"/>
          <w:szCs w:val="24"/>
        </w:rPr>
        <w:t>Agosto - 2007</w:t>
      </w:r>
    </w:p>
    <w:p w:rsidR="00A5697E" w:rsidRPr="00FF1E21" w:rsidRDefault="00A5697E" w:rsidP="00A5697E">
      <w:pPr>
        <w:jc w:val="center"/>
        <w:rPr>
          <w:rFonts w:ascii="Verdana" w:hAnsi="Verdana"/>
          <w:emboss/>
          <w:color w:val="000000"/>
          <w:sz w:val="24"/>
          <w:szCs w:val="24"/>
        </w:rPr>
      </w:pPr>
    </w:p>
    <w:p w:rsidR="00A5697E" w:rsidRPr="00FF1E21" w:rsidRDefault="00A5697E" w:rsidP="00A5697E">
      <w:pPr>
        <w:jc w:val="center"/>
        <w:rPr>
          <w:rFonts w:ascii="Verdana" w:hAnsi="Verdana"/>
          <w:emboss/>
          <w:color w:val="FFFFFF"/>
          <w:sz w:val="24"/>
          <w:szCs w:val="24"/>
        </w:rPr>
      </w:pPr>
    </w:p>
    <w:p w:rsidR="00A5697E" w:rsidRPr="00FF1E21" w:rsidRDefault="00A5697E" w:rsidP="00A5697E">
      <w:pPr>
        <w:jc w:val="center"/>
        <w:rPr>
          <w:rFonts w:ascii="Verdana" w:hAnsi="Verdana"/>
          <w:emboss/>
          <w:color w:val="FFFFFF"/>
          <w:sz w:val="24"/>
          <w:szCs w:val="24"/>
        </w:rPr>
      </w:pPr>
      <w:r w:rsidRPr="00FF1E21">
        <w:rPr>
          <w:rFonts w:ascii="Verdana" w:hAnsi="Verdana"/>
          <w:b/>
          <w:i/>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178.8pt;margin-top:25.9pt;width:100.2pt;height:8.65pt;z-index:251657216">
            <v:imagedata r:id="rId7" o:title=""/>
            <w10:wrap type="topAndBottom"/>
          </v:shape>
          <o:OLEObject Type="Embed" ProgID="MS_ClipArt_Gallery" ShapeID="_x0000_s1078" DrawAspect="Content" ObjectID="_1308546073" r:id="rId8"/>
        </w:pict>
      </w:r>
    </w:p>
    <w:p w:rsidR="00A5697E" w:rsidRPr="00FF1E21" w:rsidRDefault="00A5697E" w:rsidP="00A5697E">
      <w:pPr>
        <w:jc w:val="center"/>
        <w:rPr>
          <w:rFonts w:ascii="Verdana" w:hAnsi="Verdana"/>
          <w:emboss/>
          <w:color w:val="FFFFFF"/>
          <w:sz w:val="24"/>
          <w:szCs w:val="24"/>
        </w:rPr>
      </w:pPr>
    </w:p>
    <w:p w:rsidR="00A5697E" w:rsidRPr="00FF1E21" w:rsidRDefault="00A5697E" w:rsidP="00A5697E">
      <w:pPr>
        <w:jc w:val="both"/>
        <w:rPr>
          <w:rFonts w:ascii="Verdana" w:hAnsi="Verdana"/>
          <w:emboss/>
          <w:color w:val="FFFFFF"/>
          <w:sz w:val="24"/>
          <w:szCs w:val="24"/>
        </w:rPr>
      </w:pPr>
    </w:p>
    <w:p w:rsidR="00A5697E" w:rsidRPr="00FF1E21" w:rsidRDefault="00A5697E" w:rsidP="00A5697E">
      <w:pPr>
        <w:pStyle w:val="Textoindependiente3"/>
        <w:jc w:val="both"/>
        <w:rPr>
          <w:rFonts w:ascii="Verdana" w:hAnsi="Verdana"/>
          <w:szCs w:val="24"/>
        </w:rPr>
      </w:pPr>
    </w:p>
    <w:p w:rsidR="00A5697E" w:rsidRPr="00FF1E21" w:rsidRDefault="00A5697E" w:rsidP="00A5697E">
      <w:pPr>
        <w:pStyle w:val="Textoindependiente3"/>
        <w:jc w:val="both"/>
        <w:rPr>
          <w:rFonts w:ascii="Verdana" w:hAnsi="Verdana"/>
          <w:szCs w:val="24"/>
        </w:rPr>
      </w:pPr>
    </w:p>
    <w:p w:rsidR="00A5697E" w:rsidRPr="00FF1E21" w:rsidRDefault="00A5697E" w:rsidP="00A5697E">
      <w:pPr>
        <w:pStyle w:val="Textoindependiente3"/>
        <w:jc w:val="both"/>
        <w:rPr>
          <w:rFonts w:ascii="Verdana" w:hAnsi="Verdana"/>
          <w:color w:val="0000FF"/>
          <w:szCs w:val="24"/>
        </w:rPr>
      </w:pPr>
    </w:p>
    <w:p w:rsidR="00A5697E" w:rsidRPr="00FF1E21" w:rsidRDefault="00A5697E" w:rsidP="00A5697E">
      <w:pPr>
        <w:pStyle w:val="Textoindependiente3"/>
        <w:jc w:val="both"/>
        <w:rPr>
          <w:rFonts w:ascii="Verdana" w:hAnsi="Verdana"/>
          <w:color w:val="0000FF"/>
          <w:szCs w:val="24"/>
        </w:rPr>
      </w:pPr>
    </w:p>
    <w:p w:rsidR="00A5697E" w:rsidRPr="00FF1E21" w:rsidRDefault="00A5697E" w:rsidP="00A5697E">
      <w:pPr>
        <w:pStyle w:val="Textoindependiente3"/>
        <w:jc w:val="both"/>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ind w:left="720" w:hanging="720"/>
        <w:jc w:val="center"/>
        <w:rPr>
          <w:rFonts w:ascii="Verdana" w:hAnsi="Verdana"/>
          <w:b/>
          <w:color w:val="3366FF"/>
          <w:sz w:val="32"/>
          <w:szCs w:val="32"/>
          <w:lang w:val="es-ES"/>
        </w:rPr>
      </w:pPr>
      <w:r w:rsidRPr="00FF1E21">
        <w:rPr>
          <w:rFonts w:ascii="Verdana" w:hAnsi="Verdana"/>
          <w:b/>
          <w:color w:val="3366FF"/>
          <w:sz w:val="32"/>
          <w:szCs w:val="32"/>
          <w:lang w:val="es-ES"/>
        </w:rPr>
        <w:t>DATOS GENERALES.</w:t>
      </w:r>
    </w:p>
    <w:p w:rsidR="00A5697E" w:rsidRPr="00FF1E21" w:rsidRDefault="00A5697E" w:rsidP="00A5697E">
      <w:pPr>
        <w:ind w:left="720" w:hanging="720"/>
        <w:jc w:val="center"/>
        <w:rPr>
          <w:rFonts w:ascii="Verdana" w:hAnsi="Verdana"/>
          <w:b/>
          <w:lang w:val="es-ES"/>
        </w:rPr>
      </w:pPr>
    </w:p>
    <w:p w:rsidR="00A5697E" w:rsidRPr="00FF1E21" w:rsidRDefault="00A5697E" w:rsidP="00A5697E">
      <w:pPr>
        <w:ind w:left="720" w:hanging="720"/>
        <w:jc w:val="center"/>
        <w:rPr>
          <w:rFonts w:ascii="Verdana" w:hAnsi="Verdana"/>
          <w:b/>
          <w:lang w:val="es-ES"/>
        </w:rPr>
      </w:pPr>
    </w:p>
    <w:p w:rsidR="00A5697E" w:rsidRPr="00FF1E21" w:rsidRDefault="00A5697E" w:rsidP="00A5697E">
      <w:pPr>
        <w:ind w:left="720" w:hanging="720"/>
        <w:jc w:val="center"/>
        <w:rPr>
          <w:rFonts w:ascii="Verdana" w:hAnsi="Verdana"/>
          <w:b/>
          <w:emboss/>
          <w:color w:val="999999"/>
          <w:sz w:val="28"/>
          <w:szCs w:val="28"/>
          <w:lang w:val="es-ES"/>
        </w:rPr>
      </w:pPr>
      <w:r w:rsidRPr="00FF1E21">
        <w:rPr>
          <w:rFonts w:ascii="Verdana" w:hAnsi="Verdana"/>
          <w:b/>
          <w:emboss/>
          <w:color w:val="999999"/>
          <w:sz w:val="28"/>
          <w:szCs w:val="28"/>
          <w:lang w:val="es-ES"/>
        </w:rPr>
        <w:t>PROYECTO.</w:t>
      </w:r>
    </w:p>
    <w:p w:rsidR="00A5697E" w:rsidRPr="00FF1E21" w:rsidRDefault="001E2B5F" w:rsidP="00A5697E">
      <w:pPr>
        <w:ind w:left="720" w:hanging="720"/>
        <w:jc w:val="center"/>
        <w:rPr>
          <w:rFonts w:ascii="Verdana" w:hAnsi="Verdana"/>
          <w:b/>
          <w:emboss/>
          <w:color w:val="999999"/>
          <w:lang w:val="es-ES"/>
        </w:rPr>
      </w:pPr>
      <w:r w:rsidRPr="00FF1E21">
        <w:rPr>
          <w:rFonts w:ascii="Verdana" w:hAnsi="Verdana"/>
          <w:b/>
          <w:emboss/>
          <w:color w:val="999999"/>
          <w:lang w:val="es-ES"/>
        </w:rPr>
        <w:t xml:space="preserve">MANEJO DE </w:t>
      </w:r>
      <w:smartTag w:uri="urn:schemas-microsoft-com:office:smarttags" w:element="PersonName">
        <w:smartTagPr>
          <w:attr w:name="ProductID" w:val="LA CUENCA DEL"/>
        </w:smartTagPr>
        <w:smartTag w:uri="urn:schemas-microsoft-com:office:smarttags" w:element="PersonName">
          <w:smartTagPr>
            <w:attr w:name="ProductID" w:val="la Cuenca"/>
          </w:smartTagPr>
          <w:r w:rsidRPr="00FF1E21">
            <w:rPr>
              <w:rFonts w:ascii="Verdana" w:hAnsi="Verdana"/>
              <w:b/>
              <w:emboss/>
              <w:color w:val="999999"/>
              <w:lang w:val="es-ES"/>
            </w:rPr>
            <w:t>LA CUENCA</w:t>
          </w:r>
        </w:smartTag>
        <w:r w:rsidRPr="00FF1E21">
          <w:rPr>
            <w:rFonts w:ascii="Verdana" w:hAnsi="Verdana"/>
            <w:b/>
            <w:emboss/>
            <w:color w:val="999999"/>
            <w:lang w:val="es-ES"/>
          </w:rPr>
          <w:t xml:space="preserve"> DEL</w:t>
        </w:r>
      </w:smartTag>
      <w:r w:rsidRPr="00FF1E21">
        <w:rPr>
          <w:rFonts w:ascii="Verdana" w:hAnsi="Verdana"/>
          <w:b/>
          <w:emboss/>
          <w:color w:val="999999"/>
          <w:lang w:val="es-ES"/>
        </w:rPr>
        <w:t xml:space="preserve"> RÍO TATALÁ</w:t>
      </w:r>
      <w:r w:rsidR="00A5697E" w:rsidRPr="00FF1E21">
        <w:rPr>
          <w:rFonts w:ascii="Verdana" w:hAnsi="Verdana"/>
          <w:b/>
          <w:emboss/>
          <w:color w:val="999999"/>
          <w:lang w:val="es-ES"/>
        </w:rPr>
        <w:t xml:space="preserve"> </w:t>
      </w:r>
    </w:p>
    <w:p w:rsidR="0016336D" w:rsidRPr="00FF1E21" w:rsidRDefault="0016336D" w:rsidP="0016336D">
      <w:pPr>
        <w:ind w:left="720" w:hanging="720"/>
        <w:jc w:val="center"/>
        <w:rPr>
          <w:rFonts w:ascii="Verdana" w:hAnsi="Verdana" w:cs="Tahoma"/>
          <w:b/>
          <w:color w:val="999999"/>
          <w:sz w:val="24"/>
          <w:szCs w:val="24"/>
          <w:lang w:val="pt-BR"/>
        </w:rPr>
      </w:pPr>
      <w:r w:rsidRPr="00FF1E21">
        <w:rPr>
          <w:rFonts w:ascii="Verdana" w:hAnsi="Verdana" w:cs="Tahoma"/>
          <w:b/>
          <w:color w:val="999999"/>
          <w:sz w:val="24"/>
          <w:szCs w:val="24"/>
          <w:lang w:val="pt-BR"/>
        </w:rPr>
        <w:t>(PEDRO VICENTE MALDONADO)</w:t>
      </w:r>
    </w:p>
    <w:p w:rsidR="0016336D" w:rsidRPr="00FF1E21" w:rsidRDefault="0016336D" w:rsidP="00A5697E">
      <w:pPr>
        <w:ind w:left="720" w:hanging="720"/>
        <w:jc w:val="center"/>
        <w:rPr>
          <w:rFonts w:ascii="Verdana" w:hAnsi="Verdana"/>
          <w:b/>
          <w:emboss/>
          <w:color w:val="999999"/>
          <w:lang w:val="es-ES"/>
        </w:rPr>
      </w:pPr>
    </w:p>
    <w:p w:rsidR="00A5697E" w:rsidRPr="00FF1E21" w:rsidRDefault="00A5697E" w:rsidP="001E2B5F">
      <w:pPr>
        <w:ind w:left="720" w:hanging="720"/>
        <w:rPr>
          <w:rFonts w:ascii="Verdana" w:hAnsi="Verdana"/>
          <w:b/>
          <w:emboss/>
          <w:color w:val="999999"/>
          <w:lang w:val="es-ES"/>
        </w:rPr>
      </w:pPr>
    </w:p>
    <w:p w:rsidR="00A5697E" w:rsidRPr="00FF1E21" w:rsidRDefault="00A5697E" w:rsidP="00A5697E">
      <w:pPr>
        <w:ind w:left="720" w:hanging="720"/>
        <w:jc w:val="center"/>
        <w:rPr>
          <w:rFonts w:ascii="Verdana" w:hAnsi="Verdana"/>
          <w:b/>
          <w:color w:val="999999"/>
          <w:lang w:val="es-ES"/>
        </w:rPr>
      </w:pPr>
    </w:p>
    <w:tbl>
      <w:tblPr>
        <w:tblStyle w:val="Tablaconcuadrcula"/>
        <w:tblW w:w="0" w:type="auto"/>
        <w:tblLook w:val="01E0"/>
      </w:tblPr>
      <w:tblGrid>
        <w:gridCol w:w="2181"/>
        <w:gridCol w:w="2171"/>
        <w:gridCol w:w="4368"/>
      </w:tblGrid>
      <w:tr w:rsidR="003E7B94" w:rsidRPr="00FF1E21">
        <w:trPr>
          <w:trHeight w:val="1070"/>
        </w:trPr>
        <w:tc>
          <w:tcPr>
            <w:tcW w:w="8720" w:type="dxa"/>
            <w:gridSpan w:val="3"/>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b/>
                <w:caps/>
                <w:sz w:val="24"/>
                <w:szCs w:val="24"/>
                <w:lang w:val="pt-BR"/>
              </w:rPr>
            </w:pPr>
          </w:p>
          <w:p w:rsidR="003E7B94" w:rsidRPr="00FF1E21" w:rsidRDefault="003E7B94" w:rsidP="001C093D">
            <w:pPr>
              <w:ind w:left="708" w:hanging="708"/>
              <w:jc w:val="center"/>
              <w:rPr>
                <w:rFonts w:ascii="Verdana" w:hAnsi="Verdana" w:cs="Tahoma"/>
                <w:b/>
                <w:caps/>
                <w:emboss/>
                <w:color w:val="999999"/>
                <w:sz w:val="24"/>
                <w:szCs w:val="24"/>
              </w:rPr>
            </w:pPr>
            <w:r w:rsidRPr="00FF1E21">
              <w:rPr>
                <w:rFonts w:ascii="Verdana" w:hAnsi="Verdana" w:cs="Tahoma"/>
                <w:b/>
                <w:caps/>
                <w:emboss/>
                <w:color w:val="999999"/>
                <w:sz w:val="24"/>
                <w:szCs w:val="24"/>
              </w:rPr>
              <w:t>Ubicación</w:t>
            </w:r>
          </w:p>
        </w:tc>
      </w:tr>
      <w:tr w:rsidR="003E7B94" w:rsidRPr="00FF1E21">
        <w:tc>
          <w:tcPr>
            <w:tcW w:w="2181" w:type="dxa"/>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b/>
                <w:sz w:val="24"/>
                <w:szCs w:val="24"/>
              </w:rPr>
            </w:pPr>
            <w:r w:rsidRPr="00FF1E21">
              <w:rPr>
                <w:rFonts w:ascii="Verdana" w:hAnsi="Verdana" w:cs="Tahoma"/>
                <w:b/>
                <w:sz w:val="24"/>
                <w:szCs w:val="24"/>
              </w:rPr>
              <w:t>PROVINCIA</w:t>
            </w:r>
          </w:p>
          <w:p w:rsidR="003E7B94" w:rsidRPr="00FF1E21" w:rsidRDefault="003E7B94" w:rsidP="001C093D">
            <w:pPr>
              <w:jc w:val="center"/>
              <w:rPr>
                <w:rFonts w:ascii="Verdana" w:hAnsi="Verdana" w:cs="Tahoma"/>
                <w:sz w:val="24"/>
                <w:szCs w:val="24"/>
              </w:rPr>
            </w:pPr>
            <w:r w:rsidRPr="00FF1E21">
              <w:rPr>
                <w:rFonts w:ascii="Verdana" w:hAnsi="Verdana" w:cs="Tahoma"/>
                <w:sz w:val="24"/>
                <w:szCs w:val="24"/>
              </w:rPr>
              <w:t>Pichincha.</w:t>
            </w:r>
          </w:p>
        </w:tc>
        <w:tc>
          <w:tcPr>
            <w:tcW w:w="2171" w:type="dxa"/>
            <w:tcBorders>
              <w:top w:val="single" w:sz="4" w:space="0" w:color="auto"/>
              <w:left w:val="single" w:sz="4" w:space="0" w:color="auto"/>
              <w:bottom w:val="nil"/>
              <w:right w:val="single" w:sz="4" w:space="0" w:color="auto"/>
            </w:tcBorders>
            <w:shd w:val="clear" w:color="auto" w:fill="auto"/>
          </w:tcPr>
          <w:p w:rsidR="003E7B94" w:rsidRPr="00FF1E21" w:rsidRDefault="003E7B94" w:rsidP="001C093D">
            <w:pPr>
              <w:jc w:val="center"/>
              <w:rPr>
                <w:rFonts w:ascii="Verdana" w:hAnsi="Verdana" w:cs="Tahoma"/>
                <w:b/>
                <w:caps/>
                <w:sz w:val="24"/>
                <w:szCs w:val="24"/>
              </w:rPr>
            </w:pPr>
            <w:r w:rsidRPr="00FF1E21">
              <w:rPr>
                <w:rFonts w:ascii="Verdana" w:hAnsi="Verdana" w:cs="Tahoma"/>
                <w:b/>
                <w:caps/>
                <w:sz w:val="24"/>
                <w:szCs w:val="24"/>
              </w:rPr>
              <w:t>Cantón</w:t>
            </w:r>
          </w:p>
          <w:p w:rsidR="003E7B94" w:rsidRPr="00FF1E21" w:rsidRDefault="003E7B94" w:rsidP="001C093D">
            <w:pPr>
              <w:jc w:val="center"/>
              <w:rPr>
                <w:rFonts w:ascii="Verdana" w:hAnsi="Verdana" w:cs="Tahoma"/>
                <w:sz w:val="24"/>
                <w:szCs w:val="24"/>
              </w:rPr>
            </w:pPr>
            <w:r w:rsidRPr="00FF1E21">
              <w:rPr>
                <w:rFonts w:ascii="Verdana" w:hAnsi="Verdana" w:cs="Tahoma"/>
                <w:sz w:val="24"/>
                <w:szCs w:val="24"/>
              </w:rPr>
              <w:t>San Miguel de los Bancos</w:t>
            </w:r>
          </w:p>
        </w:tc>
        <w:tc>
          <w:tcPr>
            <w:tcW w:w="4368" w:type="dxa"/>
            <w:tcBorders>
              <w:top w:val="single" w:sz="4" w:space="0" w:color="auto"/>
              <w:left w:val="single" w:sz="4" w:space="0" w:color="auto"/>
              <w:bottom w:val="nil"/>
              <w:right w:val="single" w:sz="4" w:space="0" w:color="auto"/>
            </w:tcBorders>
            <w:shd w:val="clear" w:color="auto" w:fill="auto"/>
          </w:tcPr>
          <w:p w:rsidR="003E7B94" w:rsidRPr="00FF1E21" w:rsidRDefault="003E7B94" w:rsidP="001C093D">
            <w:pPr>
              <w:jc w:val="center"/>
              <w:rPr>
                <w:rFonts w:ascii="Verdana" w:hAnsi="Verdana" w:cs="Tahoma"/>
                <w:b/>
                <w:sz w:val="24"/>
                <w:szCs w:val="24"/>
              </w:rPr>
            </w:pPr>
            <w:r w:rsidRPr="00FF1E21">
              <w:rPr>
                <w:rFonts w:ascii="Verdana" w:hAnsi="Verdana" w:cs="Tahoma"/>
                <w:b/>
                <w:sz w:val="24"/>
                <w:szCs w:val="24"/>
              </w:rPr>
              <w:t>RECINTO</w:t>
            </w:r>
          </w:p>
          <w:p w:rsidR="003E7B94" w:rsidRPr="00FF1E21" w:rsidRDefault="003E7B94" w:rsidP="001C093D">
            <w:pPr>
              <w:jc w:val="center"/>
              <w:rPr>
                <w:rFonts w:ascii="Verdana" w:hAnsi="Verdana" w:cs="Tahoma"/>
                <w:sz w:val="24"/>
                <w:szCs w:val="24"/>
              </w:rPr>
            </w:pPr>
            <w:r w:rsidRPr="00FF1E21">
              <w:rPr>
                <w:rFonts w:ascii="Verdana" w:hAnsi="Verdana" w:cs="Tahoma"/>
                <w:sz w:val="24"/>
                <w:szCs w:val="24"/>
              </w:rPr>
              <w:t>San Juan de Puerto Quito</w:t>
            </w:r>
          </w:p>
        </w:tc>
      </w:tr>
      <w:tr w:rsidR="003E7B94" w:rsidRPr="00FF1E21">
        <w:tc>
          <w:tcPr>
            <w:tcW w:w="8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E7B94" w:rsidRPr="00FF1E21" w:rsidRDefault="003E7B94" w:rsidP="001C093D">
            <w:pPr>
              <w:autoSpaceDE w:val="0"/>
              <w:autoSpaceDN w:val="0"/>
              <w:adjustRightInd w:val="0"/>
              <w:jc w:val="center"/>
              <w:rPr>
                <w:rFonts w:ascii="Verdana" w:hAnsi="Verdana" w:cs="Tahoma"/>
                <w:b/>
                <w:sz w:val="24"/>
                <w:szCs w:val="24"/>
              </w:rPr>
            </w:pPr>
          </w:p>
          <w:p w:rsidR="003E7B94" w:rsidRPr="00FF1E21" w:rsidRDefault="003E7B94" w:rsidP="001C093D">
            <w:pPr>
              <w:jc w:val="both"/>
              <w:rPr>
                <w:rFonts w:ascii="Verdana" w:hAnsi="Verdana"/>
              </w:rPr>
            </w:pPr>
            <w:r w:rsidRPr="00FF1E21">
              <w:rPr>
                <w:rFonts w:ascii="Verdana" w:hAnsi="Verdana" w:cs="Tahoma"/>
                <w:b/>
                <w:sz w:val="24"/>
                <w:szCs w:val="24"/>
              </w:rPr>
              <w:t>Dirección:</w:t>
            </w:r>
            <w:r w:rsidRPr="00FF1E21">
              <w:rPr>
                <w:rFonts w:ascii="Verdana" w:hAnsi="Verdana"/>
              </w:rPr>
              <w:t xml:space="preserve"> </w:t>
            </w:r>
            <w:smartTag w:uri="urn:schemas-microsoft-com:office:smarttags" w:element="PersonName">
              <w:smartTagPr>
                <w:attr w:name="ProductID" w:val="La Microcuenca"/>
              </w:smartTagPr>
              <w:r w:rsidRPr="00FF1E21">
                <w:rPr>
                  <w:rFonts w:ascii="Verdana" w:hAnsi="Verdana"/>
                </w:rPr>
                <w:t>La Microcuenca</w:t>
              </w:r>
            </w:smartTag>
            <w:r w:rsidRPr="00FF1E21">
              <w:rPr>
                <w:rFonts w:ascii="Verdana" w:hAnsi="Verdana"/>
              </w:rPr>
              <w:t xml:space="preserve"> se encuentra a </w:t>
            </w:r>
            <w:smartTag w:uri="urn:schemas-microsoft-com:office:smarttags" w:element="metricconverter">
              <w:smartTagPr>
                <w:attr w:name="ProductID" w:val="13 Km"/>
              </w:smartTagPr>
              <w:r w:rsidRPr="00FF1E21">
                <w:rPr>
                  <w:rFonts w:ascii="Verdana" w:hAnsi="Verdana"/>
                </w:rPr>
                <w:t>13 Km</w:t>
              </w:r>
            </w:smartTag>
            <w:r w:rsidRPr="00FF1E21">
              <w:rPr>
                <w:rFonts w:ascii="Verdana" w:hAnsi="Verdana"/>
              </w:rPr>
              <w:t xml:space="preserve">. al este de la ciudad de Pedro Vicente Maldonado y se extiende entre los 750 y </w:t>
            </w:r>
            <w:smartTag w:uri="urn:schemas-microsoft-com:office:smarttags" w:element="metricconverter">
              <w:smartTagPr>
                <w:attr w:name="ProductID" w:val="1.000 m"/>
              </w:smartTagPr>
              <w:r w:rsidRPr="00FF1E21">
                <w:rPr>
                  <w:rFonts w:ascii="Verdana" w:hAnsi="Verdana"/>
                </w:rPr>
                <w:t>1.000 m</w:t>
              </w:r>
            </w:smartTag>
            <w:r w:rsidRPr="00FF1E21">
              <w:rPr>
                <w:rFonts w:ascii="Verdana" w:hAnsi="Verdana"/>
              </w:rPr>
              <w:t xml:space="preserve"> de altitud y entre 300 y </w:t>
            </w:r>
            <w:smartTag w:uri="urn:schemas-microsoft-com:office:smarttags" w:element="metricconverter">
              <w:smartTagPr>
                <w:attr w:name="ProductID" w:val="1.800 m"/>
              </w:smartTagPr>
              <w:r w:rsidRPr="00FF1E21">
                <w:rPr>
                  <w:rFonts w:ascii="Verdana" w:hAnsi="Verdana"/>
                </w:rPr>
                <w:t>1.800 m</w:t>
              </w:r>
            </w:smartTag>
            <w:r w:rsidRPr="00FF1E21">
              <w:rPr>
                <w:rFonts w:ascii="Verdana" w:hAnsi="Verdana"/>
              </w:rPr>
              <w:t xml:space="preserve"> sobre el nivel del mar.</w:t>
            </w:r>
          </w:p>
          <w:p w:rsidR="003E7B94" w:rsidRPr="00FF1E21" w:rsidRDefault="003E7B94" w:rsidP="001C093D">
            <w:pPr>
              <w:autoSpaceDE w:val="0"/>
              <w:autoSpaceDN w:val="0"/>
              <w:adjustRightInd w:val="0"/>
              <w:jc w:val="center"/>
              <w:rPr>
                <w:rFonts w:ascii="Verdana" w:hAnsi="Verdana" w:cs="Arial"/>
              </w:rPr>
            </w:pPr>
          </w:p>
          <w:p w:rsidR="003E7B94" w:rsidRPr="00FF1E21" w:rsidRDefault="003E7B94" w:rsidP="001C093D">
            <w:pPr>
              <w:jc w:val="center"/>
              <w:rPr>
                <w:rFonts w:ascii="Verdana" w:hAnsi="Verdana" w:cs="Tahoma"/>
                <w:b/>
                <w:sz w:val="24"/>
                <w:szCs w:val="24"/>
              </w:rPr>
            </w:pPr>
          </w:p>
        </w:tc>
      </w:tr>
      <w:tr w:rsidR="003E7B94" w:rsidRPr="00FF1E21">
        <w:trPr>
          <w:trHeight w:val="1138"/>
        </w:trPr>
        <w:tc>
          <w:tcPr>
            <w:tcW w:w="8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E7B94" w:rsidRPr="00FF1E21" w:rsidRDefault="003E7B94" w:rsidP="001C093D">
            <w:pPr>
              <w:jc w:val="center"/>
              <w:rPr>
                <w:rFonts w:ascii="Verdana" w:hAnsi="Verdana" w:cs="Tahoma"/>
                <w:b/>
                <w:sz w:val="24"/>
                <w:szCs w:val="24"/>
              </w:rPr>
            </w:pPr>
          </w:p>
          <w:p w:rsidR="003E7B94" w:rsidRPr="00FF1E21" w:rsidRDefault="003E7B94" w:rsidP="001C093D">
            <w:pPr>
              <w:jc w:val="center"/>
              <w:rPr>
                <w:rFonts w:ascii="Verdana" w:hAnsi="Verdana" w:cs="Tahoma"/>
                <w:b/>
                <w:emboss/>
                <w:color w:val="999999"/>
                <w:sz w:val="24"/>
                <w:szCs w:val="24"/>
              </w:rPr>
            </w:pPr>
            <w:r w:rsidRPr="00FF1E21">
              <w:rPr>
                <w:rFonts w:ascii="Verdana" w:hAnsi="Verdana" w:cs="Tahoma"/>
                <w:b/>
                <w:emboss/>
                <w:color w:val="999999"/>
                <w:sz w:val="24"/>
                <w:szCs w:val="24"/>
              </w:rPr>
              <w:t>COORDENADAS UTM</w:t>
            </w:r>
          </w:p>
        </w:tc>
      </w:tr>
      <w:tr w:rsidR="003E7B94" w:rsidRPr="00FF1E21">
        <w:trPr>
          <w:trHeight w:val="350"/>
        </w:trPr>
        <w:tc>
          <w:tcPr>
            <w:tcW w:w="8720" w:type="dxa"/>
            <w:gridSpan w:val="3"/>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b/>
                <w:sz w:val="24"/>
                <w:szCs w:val="24"/>
              </w:rPr>
            </w:pPr>
            <w:r w:rsidRPr="00FF1E21">
              <w:rPr>
                <w:rFonts w:ascii="Verdana" w:hAnsi="Verdana" w:cs="Tahoma"/>
                <w:b/>
                <w:sz w:val="24"/>
                <w:szCs w:val="24"/>
              </w:rPr>
              <w:t>COORDENADAS</w:t>
            </w:r>
          </w:p>
        </w:tc>
      </w:tr>
      <w:tr w:rsidR="003E7B94" w:rsidRPr="00FF1E21">
        <w:tc>
          <w:tcPr>
            <w:tcW w:w="4352" w:type="dxa"/>
            <w:gridSpan w:val="2"/>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b/>
                <w:sz w:val="24"/>
                <w:szCs w:val="24"/>
              </w:rPr>
            </w:pPr>
            <w:r w:rsidRPr="00FF1E21">
              <w:rPr>
                <w:rFonts w:ascii="Verdana" w:hAnsi="Verdana" w:cs="Tahoma"/>
                <w:b/>
                <w:sz w:val="24"/>
                <w:szCs w:val="24"/>
              </w:rPr>
              <w:t>E</w:t>
            </w:r>
          </w:p>
        </w:tc>
        <w:tc>
          <w:tcPr>
            <w:tcW w:w="4368" w:type="dxa"/>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b/>
                <w:sz w:val="24"/>
                <w:szCs w:val="24"/>
              </w:rPr>
            </w:pPr>
            <w:r w:rsidRPr="00FF1E21">
              <w:rPr>
                <w:rFonts w:ascii="Verdana" w:hAnsi="Verdana" w:cs="Tahoma"/>
                <w:b/>
                <w:sz w:val="24"/>
                <w:szCs w:val="24"/>
              </w:rPr>
              <w:t>N</w:t>
            </w:r>
          </w:p>
        </w:tc>
      </w:tr>
      <w:tr w:rsidR="003E7B94" w:rsidRPr="00FF1E21">
        <w:tc>
          <w:tcPr>
            <w:tcW w:w="4352" w:type="dxa"/>
            <w:gridSpan w:val="2"/>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sz w:val="24"/>
                <w:szCs w:val="24"/>
              </w:rPr>
            </w:pPr>
            <w:smartTag w:uri="urn:schemas-microsoft-com:office:smarttags" w:element="metricconverter">
              <w:smartTagPr>
                <w:attr w:name="ProductID" w:val="729.000 m"/>
              </w:smartTagPr>
              <w:r w:rsidRPr="00FF1E21">
                <w:rPr>
                  <w:rFonts w:ascii="Verdana" w:hAnsi="Verdana"/>
                  <w:color w:val="000000"/>
                  <w:sz w:val="22"/>
                  <w:szCs w:val="22"/>
                </w:rPr>
                <w:t xml:space="preserve">729.000 </w:t>
              </w:r>
              <w:r w:rsidRPr="00FF1E21">
                <w:rPr>
                  <w:rFonts w:ascii="Verdana" w:hAnsi="Verdana" w:cs="Tahoma"/>
                  <w:sz w:val="24"/>
                  <w:szCs w:val="24"/>
                </w:rPr>
                <w:t>m</w:t>
              </w:r>
            </w:smartTag>
          </w:p>
        </w:tc>
        <w:tc>
          <w:tcPr>
            <w:tcW w:w="4368" w:type="dxa"/>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sz w:val="24"/>
                <w:szCs w:val="24"/>
              </w:rPr>
            </w:pPr>
            <w:r w:rsidRPr="00FF1E21">
              <w:rPr>
                <w:rFonts w:ascii="Verdana" w:hAnsi="Verdana"/>
                <w:color w:val="000000"/>
                <w:sz w:val="22"/>
                <w:szCs w:val="22"/>
              </w:rPr>
              <w:t>10´012.000</w:t>
            </w:r>
            <w:r w:rsidRPr="00FF1E21">
              <w:rPr>
                <w:rFonts w:ascii="Verdana" w:hAnsi="Verdana" w:cs="Tahoma"/>
                <w:sz w:val="24"/>
                <w:szCs w:val="24"/>
              </w:rPr>
              <w:t xml:space="preserve"> m</w:t>
            </w:r>
          </w:p>
        </w:tc>
      </w:tr>
    </w:tbl>
    <w:p w:rsidR="00A5697E" w:rsidRPr="00FF1E21" w:rsidRDefault="00A5697E" w:rsidP="00A5697E">
      <w:pPr>
        <w:ind w:left="720" w:hanging="720"/>
        <w:jc w:val="center"/>
        <w:rPr>
          <w:rFonts w:ascii="Verdana" w:hAnsi="Verdana"/>
          <w:b/>
          <w:lang w:val="es-ES"/>
        </w:rPr>
      </w:pPr>
    </w:p>
    <w:p w:rsidR="003E7B94" w:rsidRPr="00FF1E21" w:rsidRDefault="003E7B94" w:rsidP="00A5697E">
      <w:pPr>
        <w:ind w:left="720" w:hanging="720"/>
        <w:jc w:val="center"/>
        <w:rPr>
          <w:rFonts w:ascii="Verdana" w:hAnsi="Verdana"/>
          <w:b/>
          <w:lang w:val="es-ES"/>
        </w:rPr>
      </w:pPr>
    </w:p>
    <w:p w:rsidR="00A5697E" w:rsidRPr="00FF1E21" w:rsidRDefault="00A5697E" w:rsidP="00A5697E">
      <w:pPr>
        <w:ind w:left="720" w:hanging="720"/>
        <w:jc w:val="center"/>
        <w:rPr>
          <w:rFonts w:ascii="Verdana" w:hAnsi="Verdana"/>
          <w:b/>
          <w:lang w:val="es-ES"/>
        </w:rPr>
      </w:pPr>
    </w:p>
    <w:p w:rsidR="00A5697E" w:rsidRPr="00FF1E21" w:rsidRDefault="00A5697E" w:rsidP="00A5697E">
      <w:pPr>
        <w:ind w:left="720" w:hanging="720"/>
        <w:jc w:val="center"/>
        <w:rPr>
          <w:rFonts w:ascii="Verdana" w:hAnsi="Verdana"/>
          <w:b/>
          <w:lang w:val="es-ES"/>
        </w:rPr>
      </w:pPr>
    </w:p>
    <w:p w:rsidR="00A5697E" w:rsidRPr="00FF1E21" w:rsidRDefault="00A5697E" w:rsidP="00A5697E">
      <w:pPr>
        <w:pStyle w:val="Textoindependiente3"/>
        <w:jc w:val="both"/>
        <w:rPr>
          <w:rFonts w:ascii="Verdana" w:hAnsi="Verdana"/>
          <w:color w:val="0000FF"/>
          <w:szCs w:val="24"/>
        </w:rPr>
      </w:pPr>
    </w:p>
    <w:p w:rsidR="00A5697E" w:rsidRPr="00FF1E21" w:rsidRDefault="00A5697E" w:rsidP="00A5697E">
      <w:pPr>
        <w:pStyle w:val="Textoindependiente3"/>
        <w:jc w:val="both"/>
        <w:rPr>
          <w:rFonts w:ascii="Verdana" w:hAnsi="Verdana"/>
          <w:color w:val="0000FF"/>
          <w:szCs w:val="24"/>
        </w:rPr>
      </w:pPr>
    </w:p>
    <w:p w:rsidR="00A5697E" w:rsidRPr="00FF1E21" w:rsidRDefault="00A5697E" w:rsidP="00A5697E">
      <w:pPr>
        <w:pStyle w:val="Textoindependiente3"/>
        <w:jc w:val="left"/>
        <w:rPr>
          <w:rFonts w:ascii="Verdana" w:hAnsi="Verdana"/>
          <w:color w:val="0000FF"/>
          <w:szCs w:val="24"/>
        </w:rPr>
      </w:pPr>
    </w:p>
    <w:p w:rsidR="00A5697E" w:rsidRPr="00FF1E21" w:rsidRDefault="00A5697E" w:rsidP="00A5697E">
      <w:pPr>
        <w:pStyle w:val="Textoindependiente3"/>
        <w:jc w:val="left"/>
        <w:rPr>
          <w:rFonts w:ascii="Verdana" w:hAnsi="Verdana"/>
          <w:color w:val="0000FF"/>
          <w:szCs w:val="24"/>
        </w:rPr>
      </w:pPr>
    </w:p>
    <w:p w:rsidR="00A5697E" w:rsidRPr="00FF1E21" w:rsidRDefault="00A5697E" w:rsidP="00A5697E">
      <w:pPr>
        <w:pStyle w:val="Textoindependiente3"/>
        <w:jc w:val="left"/>
        <w:rPr>
          <w:rFonts w:ascii="Verdana" w:hAnsi="Verdana"/>
          <w:color w:val="0000FF"/>
          <w:szCs w:val="24"/>
        </w:rPr>
      </w:pPr>
    </w:p>
    <w:p w:rsidR="00A5697E" w:rsidRPr="00FF1E21" w:rsidRDefault="00A5697E" w:rsidP="00591131">
      <w:pPr>
        <w:pStyle w:val="Textoindependiente3"/>
        <w:jc w:val="left"/>
        <w:rPr>
          <w:rFonts w:ascii="Verdana" w:hAnsi="Verdana"/>
          <w:color w:val="0000FF"/>
          <w:szCs w:val="24"/>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A5697E" w:rsidRPr="00FF1E21" w:rsidRDefault="00A5697E" w:rsidP="00A5697E">
      <w:pPr>
        <w:pStyle w:val="Textoindependiente3"/>
        <w:rPr>
          <w:rFonts w:ascii="Verdana" w:hAnsi="Verdana"/>
          <w:smallCaps/>
          <w:color w:val="000000"/>
          <w:sz w:val="28"/>
          <w:szCs w:val="28"/>
          <w:u w:val="single"/>
        </w:rPr>
      </w:pPr>
      <w:r w:rsidRPr="00FF1E21">
        <w:rPr>
          <w:rFonts w:ascii="Verdana" w:hAnsi="Verdana"/>
          <w:smallCaps/>
          <w:color w:val="000000"/>
          <w:sz w:val="28"/>
          <w:szCs w:val="28"/>
          <w:u w:val="single"/>
        </w:rPr>
        <w:t>ÍNDICE.</w:t>
      </w:r>
    </w:p>
    <w:p w:rsidR="00A5697E" w:rsidRDefault="00A5697E" w:rsidP="00A5697E">
      <w:pPr>
        <w:pStyle w:val="Textoindependiente3"/>
        <w:jc w:val="left"/>
        <w:rPr>
          <w:rFonts w:ascii="Verdana" w:hAnsi="Verdana"/>
          <w:smallCaps/>
          <w:color w:val="000000"/>
          <w:sz w:val="28"/>
          <w:szCs w:val="28"/>
          <w:u w:val="single"/>
        </w:rPr>
      </w:pPr>
    </w:p>
    <w:tbl>
      <w:tblPr>
        <w:tblStyle w:val="Tablaconcuadrcula"/>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046"/>
        <w:gridCol w:w="1082"/>
      </w:tblGrid>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sidRPr="00C92F57">
              <w:rPr>
                <w:rFonts w:ascii="Verdana" w:hAnsi="Verdana"/>
                <w:bCs/>
                <w:color w:val="000000"/>
                <w:sz w:val="22"/>
                <w:szCs w:val="22"/>
              </w:rPr>
              <w:t>1. Introducción</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w:t>
            </w:r>
          </w:p>
        </w:tc>
      </w:tr>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sidRPr="00C92F57">
              <w:rPr>
                <w:rFonts w:ascii="Verdana" w:hAnsi="Verdana"/>
                <w:bCs/>
                <w:color w:val="000000"/>
                <w:sz w:val="22"/>
                <w:szCs w:val="22"/>
              </w:rPr>
              <w:t>2. Objetivos</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w:t>
            </w:r>
          </w:p>
        </w:tc>
      </w:tr>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sidRPr="00C92F57">
              <w:rPr>
                <w:rFonts w:ascii="Verdana" w:hAnsi="Verdana"/>
                <w:bCs/>
                <w:color w:val="000000"/>
                <w:sz w:val="22"/>
                <w:szCs w:val="22"/>
              </w:rPr>
              <w:t>3.</w:t>
            </w:r>
            <w:r>
              <w:rPr>
                <w:rFonts w:ascii="Verdana" w:hAnsi="Verdana"/>
                <w:bCs/>
                <w:color w:val="000000"/>
                <w:sz w:val="22"/>
                <w:szCs w:val="22"/>
              </w:rPr>
              <w:t xml:space="preserve"> Metodología</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w:t>
            </w:r>
          </w:p>
        </w:tc>
      </w:tr>
      <w:tr w:rsidR="00390990" w:rsidRPr="00C92F57">
        <w:trPr>
          <w:trHeight w:val="229"/>
        </w:trPr>
        <w:tc>
          <w:tcPr>
            <w:tcW w:w="8046" w:type="dxa"/>
          </w:tcPr>
          <w:p w:rsidR="00390990" w:rsidRPr="00C92F57" w:rsidRDefault="00390990" w:rsidP="00D540E7">
            <w:pPr>
              <w:pStyle w:val="Textoindependiente"/>
              <w:ind w:left="708"/>
              <w:rPr>
                <w:rFonts w:ascii="Verdana" w:hAnsi="Verdana"/>
                <w:bCs/>
                <w:color w:val="000000"/>
                <w:sz w:val="22"/>
                <w:szCs w:val="22"/>
              </w:rPr>
            </w:pPr>
            <w:r>
              <w:rPr>
                <w:rFonts w:ascii="Verdana" w:hAnsi="Verdana"/>
                <w:bCs/>
                <w:color w:val="000000"/>
                <w:sz w:val="22"/>
                <w:szCs w:val="22"/>
              </w:rPr>
              <w:t xml:space="preserve">3.1 Recopilación, análisis y evaluación de la información disponible </w:t>
            </w:r>
          </w:p>
        </w:tc>
        <w:tc>
          <w:tcPr>
            <w:tcW w:w="1082" w:type="dxa"/>
            <w:vAlign w:val="center"/>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w:t>
            </w:r>
          </w:p>
        </w:tc>
      </w:tr>
      <w:tr w:rsidR="00390990" w:rsidRPr="00C92F57">
        <w:trPr>
          <w:trHeight w:val="229"/>
        </w:trPr>
        <w:tc>
          <w:tcPr>
            <w:tcW w:w="8046" w:type="dxa"/>
          </w:tcPr>
          <w:p w:rsidR="00390990" w:rsidRPr="00C92F57" w:rsidRDefault="00390990" w:rsidP="00D540E7">
            <w:pPr>
              <w:pStyle w:val="Textoindependiente"/>
              <w:ind w:left="720"/>
              <w:rPr>
                <w:rFonts w:ascii="Verdana" w:hAnsi="Verdana"/>
                <w:bCs/>
                <w:color w:val="000000"/>
                <w:sz w:val="22"/>
                <w:szCs w:val="22"/>
              </w:rPr>
            </w:pPr>
            <w:r>
              <w:rPr>
                <w:rFonts w:ascii="Verdana" w:hAnsi="Verdana"/>
                <w:bCs/>
                <w:color w:val="000000"/>
                <w:sz w:val="22"/>
                <w:szCs w:val="22"/>
              </w:rPr>
              <w:t>3.2 Visitas de Campo</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w:t>
            </w:r>
          </w:p>
        </w:tc>
      </w:tr>
      <w:tr w:rsidR="00390990" w:rsidRPr="00C92F57">
        <w:trPr>
          <w:trHeight w:val="229"/>
        </w:trPr>
        <w:tc>
          <w:tcPr>
            <w:tcW w:w="8046" w:type="dxa"/>
          </w:tcPr>
          <w:p w:rsidR="00390990" w:rsidRPr="00C92F57" w:rsidRDefault="00390990" w:rsidP="00D540E7">
            <w:pPr>
              <w:pStyle w:val="Textoindependiente"/>
              <w:ind w:left="708"/>
              <w:rPr>
                <w:rFonts w:ascii="Verdana" w:hAnsi="Verdana"/>
                <w:bCs/>
                <w:color w:val="000000"/>
                <w:sz w:val="22"/>
                <w:szCs w:val="22"/>
              </w:rPr>
            </w:pPr>
            <w:r>
              <w:rPr>
                <w:rFonts w:ascii="Verdana" w:hAnsi="Verdana"/>
                <w:bCs/>
                <w:color w:val="000000"/>
                <w:sz w:val="22"/>
                <w:szCs w:val="22"/>
              </w:rPr>
              <w:t>3.3 Estudio Geológico</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3</w:t>
            </w:r>
          </w:p>
        </w:tc>
      </w:tr>
      <w:tr w:rsidR="00390990" w:rsidRPr="00C92F57">
        <w:trPr>
          <w:trHeight w:val="229"/>
        </w:trPr>
        <w:tc>
          <w:tcPr>
            <w:tcW w:w="8046" w:type="dxa"/>
          </w:tcPr>
          <w:p w:rsidR="00390990" w:rsidRPr="00C92F57" w:rsidRDefault="00390990" w:rsidP="00D540E7">
            <w:pPr>
              <w:pStyle w:val="Textoindependiente"/>
              <w:ind w:left="720"/>
              <w:rPr>
                <w:rFonts w:ascii="Verdana" w:hAnsi="Verdana"/>
                <w:bCs/>
                <w:color w:val="000000"/>
                <w:sz w:val="22"/>
                <w:szCs w:val="22"/>
              </w:rPr>
            </w:pPr>
            <w:r>
              <w:rPr>
                <w:rFonts w:ascii="Verdana" w:hAnsi="Verdana"/>
                <w:bCs/>
                <w:color w:val="000000"/>
                <w:sz w:val="22"/>
                <w:szCs w:val="22"/>
              </w:rPr>
              <w:t>3.4</w:t>
            </w:r>
            <w:r w:rsidRPr="00C92F57">
              <w:rPr>
                <w:rFonts w:ascii="Verdana" w:hAnsi="Verdana"/>
                <w:bCs/>
                <w:color w:val="000000"/>
                <w:sz w:val="22"/>
                <w:szCs w:val="22"/>
              </w:rPr>
              <w:t xml:space="preserve"> </w:t>
            </w:r>
            <w:r>
              <w:rPr>
                <w:rFonts w:ascii="Verdana" w:hAnsi="Verdana"/>
                <w:bCs/>
                <w:color w:val="000000"/>
                <w:sz w:val="22"/>
                <w:szCs w:val="22"/>
              </w:rPr>
              <w:t>Elaboración del Informe</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3</w:t>
            </w:r>
          </w:p>
        </w:tc>
      </w:tr>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Pr>
                <w:rFonts w:ascii="Verdana" w:hAnsi="Verdana"/>
                <w:bCs/>
                <w:color w:val="000000"/>
                <w:sz w:val="22"/>
                <w:szCs w:val="22"/>
              </w:rPr>
              <w:t>4</w:t>
            </w:r>
            <w:r w:rsidRPr="00C92F57">
              <w:rPr>
                <w:rFonts w:ascii="Verdana" w:hAnsi="Verdana"/>
                <w:bCs/>
                <w:color w:val="000000"/>
                <w:sz w:val="22"/>
                <w:szCs w:val="22"/>
              </w:rPr>
              <w:t xml:space="preserve">. </w:t>
            </w:r>
            <w:r>
              <w:rPr>
                <w:rFonts w:ascii="Verdana" w:hAnsi="Verdana"/>
                <w:bCs/>
                <w:color w:val="000000"/>
                <w:sz w:val="22"/>
                <w:szCs w:val="22"/>
              </w:rPr>
              <w:t>Ubicación</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3</w:t>
            </w:r>
          </w:p>
        </w:tc>
      </w:tr>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Pr>
                <w:rFonts w:ascii="Verdana" w:hAnsi="Verdana"/>
                <w:bCs/>
                <w:color w:val="000000"/>
                <w:sz w:val="22"/>
                <w:szCs w:val="22"/>
              </w:rPr>
              <w:t>5</w:t>
            </w:r>
            <w:r w:rsidRPr="00C92F57">
              <w:rPr>
                <w:rFonts w:ascii="Verdana" w:hAnsi="Verdana"/>
                <w:bCs/>
                <w:color w:val="000000"/>
                <w:sz w:val="22"/>
                <w:szCs w:val="22"/>
              </w:rPr>
              <w:t xml:space="preserve">. </w:t>
            </w:r>
            <w:r>
              <w:rPr>
                <w:rFonts w:ascii="Verdana" w:hAnsi="Verdana"/>
                <w:bCs/>
                <w:color w:val="000000"/>
                <w:sz w:val="22"/>
                <w:szCs w:val="22"/>
              </w:rPr>
              <w:t>Geología de la Zona</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4</w:t>
            </w:r>
          </w:p>
        </w:tc>
      </w:tr>
      <w:tr w:rsidR="00390990" w:rsidRPr="00C92F57">
        <w:trPr>
          <w:trHeight w:val="229"/>
        </w:trPr>
        <w:tc>
          <w:tcPr>
            <w:tcW w:w="8046" w:type="dxa"/>
          </w:tcPr>
          <w:p w:rsidR="00390990" w:rsidRPr="00C92F57" w:rsidRDefault="00390990" w:rsidP="00D540E7">
            <w:pPr>
              <w:pStyle w:val="Textoindependiente"/>
              <w:ind w:left="708"/>
              <w:rPr>
                <w:rFonts w:ascii="Verdana" w:hAnsi="Verdana"/>
                <w:bCs/>
                <w:color w:val="000000"/>
                <w:sz w:val="22"/>
                <w:szCs w:val="22"/>
              </w:rPr>
            </w:pPr>
            <w:r>
              <w:rPr>
                <w:rFonts w:ascii="Verdana" w:hAnsi="Verdana"/>
                <w:bCs/>
                <w:color w:val="000000"/>
                <w:sz w:val="22"/>
                <w:szCs w:val="22"/>
              </w:rPr>
              <w:t>5</w:t>
            </w:r>
            <w:r w:rsidRPr="00C92F57">
              <w:rPr>
                <w:rFonts w:ascii="Verdana" w:hAnsi="Verdana"/>
                <w:bCs/>
                <w:color w:val="000000"/>
                <w:sz w:val="22"/>
                <w:szCs w:val="22"/>
              </w:rPr>
              <w:t xml:space="preserve">.1 </w:t>
            </w:r>
            <w:r>
              <w:rPr>
                <w:rFonts w:ascii="Verdana" w:hAnsi="Verdana"/>
                <w:bCs/>
                <w:color w:val="000000"/>
                <w:sz w:val="22"/>
                <w:szCs w:val="22"/>
              </w:rPr>
              <w:t>Geomorfología</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5</w:t>
            </w:r>
          </w:p>
        </w:tc>
      </w:tr>
      <w:tr w:rsidR="00390990" w:rsidRPr="00C92F57">
        <w:trPr>
          <w:trHeight w:val="229"/>
        </w:trPr>
        <w:tc>
          <w:tcPr>
            <w:tcW w:w="8046" w:type="dxa"/>
          </w:tcPr>
          <w:p w:rsidR="00390990" w:rsidRPr="00C92F57" w:rsidRDefault="00390990" w:rsidP="00D540E7">
            <w:pPr>
              <w:pStyle w:val="Textoindependiente"/>
              <w:ind w:left="708"/>
              <w:rPr>
                <w:rFonts w:ascii="Verdana" w:hAnsi="Verdana"/>
                <w:bCs/>
                <w:color w:val="000000"/>
                <w:sz w:val="22"/>
                <w:szCs w:val="22"/>
              </w:rPr>
            </w:pPr>
            <w:r>
              <w:rPr>
                <w:rFonts w:ascii="Verdana" w:hAnsi="Verdana"/>
                <w:bCs/>
                <w:color w:val="000000"/>
                <w:sz w:val="22"/>
                <w:szCs w:val="22"/>
              </w:rPr>
              <w:t>5</w:t>
            </w:r>
            <w:r w:rsidRPr="00C92F57">
              <w:rPr>
                <w:rFonts w:ascii="Verdana" w:hAnsi="Verdana"/>
                <w:bCs/>
                <w:color w:val="000000"/>
                <w:sz w:val="22"/>
                <w:szCs w:val="22"/>
              </w:rPr>
              <w:t>.2</w:t>
            </w:r>
            <w:r>
              <w:rPr>
                <w:rFonts w:ascii="Verdana" w:hAnsi="Verdana"/>
                <w:bCs/>
                <w:color w:val="000000"/>
                <w:sz w:val="22"/>
                <w:szCs w:val="22"/>
              </w:rPr>
              <w:t xml:space="preserve"> Características de los Suelos</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5</w:t>
            </w:r>
          </w:p>
        </w:tc>
      </w:tr>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Pr>
                <w:rFonts w:ascii="Verdana" w:hAnsi="Verdana"/>
                <w:bCs/>
                <w:color w:val="000000"/>
                <w:sz w:val="22"/>
                <w:szCs w:val="22"/>
              </w:rPr>
              <w:t>6. Sistema de Erosión Fluvial</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6</w:t>
            </w:r>
          </w:p>
        </w:tc>
      </w:tr>
      <w:tr w:rsidR="00390990" w:rsidRPr="00C92F57">
        <w:trPr>
          <w:trHeight w:val="229"/>
        </w:trPr>
        <w:tc>
          <w:tcPr>
            <w:tcW w:w="8046" w:type="dxa"/>
          </w:tcPr>
          <w:p w:rsidR="00390990" w:rsidRDefault="00390990" w:rsidP="00D540E7">
            <w:pPr>
              <w:pStyle w:val="Textoindependiente"/>
              <w:rPr>
                <w:rFonts w:ascii="Verdana" w:hAnsi="Verdana"/>
                <w:bCs/>
                <w:color w:val="000000"/>
                <w:sz w:val="22"/>
                <w:szCs w:val="22"/>
              </w:rPr>
            </w:pPr>
            <w:r>
              <w:rPr>
                <w:rFonts w:ascii="Verdana" w:hAnsi="Verdana"/>
                <w:bCs/>
                <w:color w:val="000000"/>
                <w:sz w:val="22"/>
                <w:szCs w:val="22"/>
              </w:rPr>
              <w:t>7. Tectónica</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7</w:t>
            </w:r>
          </w:p>
        </w:tc>
      </w:tr>
      <w:tr w:rsidR="00390990" w:rsidRPr="00C92F57">
        <w:trPr>
          <w:trHeight w:val="229"/>
        </w:trPr>
        <w:tc>
          <w:tcPr>
            <w:tcW w:w="8046" w:type="dxa"/>
          </w:tcPr>
          <w:p w:rsidR="00390990" w:rsidRDefault="00390990" w:rsidP="00D540E7">
            <w:pPr>
              <w:pStyle w:val="Textoindependiente"/>
              <w:rPr>
                <w:rFonts w:ascii="Verdana" w:hAnsi="Verdana"/>
                <w:bCs/>
                <w:color w:val="000000"/>
                <w:sz w:val="22"/>
                <w:szCs w:val="22"/>
              </w:rPr>
            </w:pPr>
            <w:r>
              <w:rPr>
                <w:rFonts w:ascii="Verdana" w:hAnsi="Verdana"/>
                <w:bCs/>
                <w:color w:val="000000"/>
                <w:sz w:val="22"/>
                <w:szCs w:val="22"/>
              </w:rPr>
              <w:t xml:space="preserve">8. Conclusiones </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8</w:t>
            </w:r>
          </w:p>
        </w:tc>
      </w:tr>
      <w:tr w:rsidR="00390990" w:rsidRPr="00C92F57">
        <w:trPr>
          <w:trHeight w:val="229"/>
        </w:trPr>
        <w:tc>
          <w:tcPr>
            <w:tcW w:w="8046" w:type="dxa"/>
          </w:tcPr>
          <w:p w:rsidR="00390990" w:rsidRDefault="00390990" w:rsidP="00D540E7">
            <w:pPr>
              <w:pStyle w:val="Textoindependiente"/>
              <w:rPr>
                <w:rFonts w:ascii="Verdana" w:hAnsi="Verdana"/>
                <w:bCs/>
                <w:color w:val="000000"/>
                <w:sz w:val="22"/>
                <w:szCs w:val="22"/>
              </w:rPr>
            </w:pPr>
            <w:r>
              <w:rPr>
                <w:rFonts w:ascii="Verdana" w:hAnsi="Verdana"/>
                <w:bCs/>
                <w:color w:val="000000"/>
                <w:sz w:val="22"/>
                <w:szCs w:val="22"/>
              </w:rPr>
              <w:t>9. Recomendaciones</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8</w:t>
            </w:r>
          </w:p>
        </w:tc>
      </w:tr>
      <w:tr w:rsidR="00390990" w:rsidRPr="00C92F57">
        <w:trPr>
          <w:trHeight w:val="229"/>
        </w:trPr>
        <w:tc>
          <w:tcPr>
            <w:tcW w:w="8046" w:type="dxa"/>
          </w:tcPr>
          <w:p w:rsidR="00390990" w:rsidRDefault="00390990" w:rsidP="00D540E7">
            <w:pPr>
              <w:pStyle w:val="Textoindependiente"/>
              <w:rPr>
                <w:rFonts w:ascii="Verdana" w:hAnsi="Verdana"/>
                <w:bCs/>
                <w:color w:val="000000"/>
                <w:sz w:val="22"/>
                <w:szCs w:val="22"/>
              </w:rPr>
            </w:pPr>
            <w:r>
              <w:rPr>
                <w:rFonts w:ascii="Verdana" w:hAnsi="Verdana"/>
                <w:bCs/>
                <w:color w:val="000000"/>
                <w:sz w:val="22"/>
                <w:szCs w:val="22"/>
              </w:rPr>
              <w:t>Anexos</w:t>
            </w:r>
          </w:p>
        </w:tc>
        <w:tc>
          <w:tcPr>
            <w:tcW w:w="1082" w:type="dxa"/>
          </w:tcPr>
          <w:p w:rsidR="00390990" w:rsidRDefault="00390990" w:rsidP="00D540E7">
            <w:pPr>
              <w:pStyle w:val="Textoindependiente"/>
              <w:spacing w:line="360" w:lineRule="auto"/>
              <w:jc w:val="right"/>
              <w:rPr>
                <w:rFonts w:ascii="Verdana" w:hAnsi="Verdana"/>
                <w:bCs/>
                <w:color w:val="000000"/>
                <w:sz w:val="22"/>
                <w:szCs w:val="22"/>
              </w:rPr>
            </w:pPr>
          </w:p>
        </w:tc>
      </w:tr>
    </w:tbl>
    <w:p w:rsidR="00965568" w:rsidRDefault="00965568" w:rsidP="00965568">
      <w:pPr>
        <w:pStyle w:val="Textoindependiente3"/>
        <w:jc w:val="left"/>
        <w:rPr>
          <w:rFonts w:ascii="Verdana" w:hAnsi="Verdana"/>
          <w:color w:val="0000FF"/>
          <w:szCs w:val="24"/>
        </w:rPr>
        <w:sectPr w:rsidR="00965568" w:rsidSect="00C34B43">
          <w:footerReference w:type="even" r:id="rId9"/>
          <w:footerReference w:type="default" r:id="rId10"/>
          <w:pgSz w:w="12240" w:h="15840"/>
          <w:pgMar w:top="1418" w:right="1701" w:bottom="1418" w:left="1701" w:header="720" w:footer="851" w:gutter="0"/>
          <w:pgNumType w:start="1"/>
          <w:cols w:space="720"/>
          <w:titlePg/>
        </w:sectPr>
      </w:pPr>
    </w:p>
    <w:p w:rsidR="00AA433C" w:rsidRPr="00FF1E21" w:rsidRDefault="00AA433C" w:rsidP="00475377">
      <w:pPr>
        <w:pStyle w:val="Textoindependiente3"/>
        <w:rPr>
          <w:rFonts w:ascii="Verdana" w:hAnsi="Verdana"/>
          <w:color w:val="0000FF"/>
          <w:szCs w:val="24"/>
        </w:rPr>
      </w:pPr>
      <w:r w:rsidRPr="00FF1E21">
        <w:rPr>
          <w:rFonts w:ascii="Verdana" w:hAnsi="Verdana"/>
          <w:color w:val="0000FF"/>
          <w:szCs w:val="24"/>
        </w:rPr>
        <w:lastRenderedPageBreak/>
        <w:t xml:space="preserve">INFORME GEOLÓGICO DE </w:t>
      </w:r>
      <w:smartTag w:uri="urn:schemas-microsoft-com:office:smarttags" w:element="PersonName">
        <w:smartTagPr>
          <w:attr w:name="ProductID" w:val="LA CUENCA DEL"/>
        </w:smartTagPr>
        <w:r w:rsidRPr="00FF1E21">
          <w:rPr>
            <w:rFonts w:ascii="Verdana" w:hAnsi="Verdana"/>
            <w:color w:val="0000FF"/>
            <w:szCs w:val="24"/>
          </w:rPr>
          <w:t>LA CUENCA DEL</w:t>
        </w:r>
      </w:smartTag>
      <w:r w:rsidRPr="00FF1E21">
        <w:rPr>
          <w:rFonts w:ascii="Verdana" w:hAnsi="Verdana"/>
          <w:color w:val="0000FF"/>
          <w:szCs w:val="24"/>
        </w:rPr>
        <w:t xml:space="preserve"> RÍO TATALÁ</w:t>
      </w:r>
    </w:p>
    <w:p w:rsidR="00AA433C" w:rsidRPr="00FF1E21" w:rsidRDefault="00AA433C" w:rsidP="00AA433C">
      <w:pPr>
        <w:pStyle w:val="Textoindependiente3"/>
        <w:rPr>
          <w:rFonts w:ascii="Verdana" w:hAnsi="Verdana"/>
          <w:color w:val="0000FF"/>
          <w:szCs w:val="24"/>
        </w:rPr>
      </w:pPr>
    </w:p>
    <w:p w:rsidR="009F379E" w:rsidRPr="002D3342" w:rsidRDefault="003010FE" w:rsidP="009F379E">
      <w:pPr>
        <w:pStyle w:val="Ttulo8"/>
        <w:numPr>
          <w:ilvl w:val="0"/>
          <w:numId w:val="8"/>
        </w:numPr>
        <w:rPr>
          <w:rFonts w:ascii="Verdana" w:hAnsi="Verdana"/>
          <w:sz w:val="22"/>
          <w:szCs w:val="22"/>
        </w:rPr>
      </w:pPr>
      <w:r w:rsidRPr="002D3342">
        <w:rPr>
          <w:rFonts w:ascii="Verdana" w:hAnsi="Verdana"/>
          <w:sz w:val="22"/>
          <w:szCs w:val="22"/>
        </w:rPr>
        <w:t>INTRODUCCIÓN</w:t>
      </w:r>
    </w:p>
    <w:p w:rsidR="009F379E" w:rsidRPr="00FF1E21" w:rsidRDefault="009F379E" w:rsidP="009F379E">
      <w:pPr>
        <w:jc w:val="both"/>
        <w:rPr>
          <w:rFonts w:ascii="Verdana" w:hAnsi="Verdana"/>
          <w:sz w:val="24"/>
          <w:szCs w:val="24"/>
        </w:rPr>
      </w:pPr>
    </w:p>
    <w:p w:rsidR="0066529A" w:rsidRDefault="0066529A" w:rsidP="0066529A">
      <w:pPr>
        <w:spacing w:line="360" w:lineRule="auto"/>
        <w:jc w:val="both"/>
        <w:rPr>
          <w:rFonts w:ascii="Verdana" w:hAnsi="Verdana" w:cs="Arial"/>
          <w:color w:val="000000"/>
          <w:sz w:val="22"/>
          <w:szCs w:val="22"/>
        </w:rPr>
      </w:pPr>
      <w:r w:rsidRPr="00F945B2">
        <w:rPr>
          <w:rFonts w:ascii="Verdana" w:hAnsi="Verdana" w:cs="Arial"/>
          <w:color w:val="000000"/>
          <w:sz w:val="22"/>
          <w:szCs w:val="22"/>
        </w:rPr>
        <w:t>El espacio geográfico</w:t>
      </w:r>
      <w:r>
        <w:rPr>
          <w:rFonts w:ascii="Verdana" w:hAnsi="Verdana" w:cs="Arial"/>
          <w:color w:val="000000"/>
          <w:sz w:val="22"/>
          <w:szCs w:val="22"/>
        </w:rPr>
        <w:t xml:space="preserve"> de la cuenca Tatalá</w:t>
      </w:r>
      <w:r w:rsidRPr="00F945B2">
        <w:rPr>
          <w:rFonts w:ascii="Verdana" w:hAnsi="Verdana" w:cs="Arial"/>
          <w:color w:val="000000"/>
          <w:sz w:val="22"/>
          <w:szCs w:val="22"/>
        </w:rPr>
        <w:t xml:space="preserve"> es sometido constantemente a transformaciones </w:t>
      </w:r>
      <w:r>
        <w:rPr>
          <w:rFonts w:ascii="Verdana" w:hAnsi="Verdana" w:cs="Arial"/>
          <w:color w:val="000000"/>
          <w:sz w:val="22"/>
          <w:szCs w:val="22"/>
        </w:rPr>
        <w:t xml:space="preserve">debido a la explotación no controlada del bosque nativo, </w:t>
      </w:r>
      <w:r w:rsidRPr="00F945B2">
        <w:rPr>
          <w:rFonts w:ascii="Verdana" w:hAnsi="Verdana" w:cs="Arial"/>
          <w:color w:val="000000"/>
          <w:sz w:val="22"/>
          <w:szCs w:val="22"/>
        </w:rPr>
        <w:t xml:space="preserve">que muchas veces han provocado la ruptura del equilibrio </w:t>
      </w:r>
      <w:r>
        <w:rPr>
          <w:rFonts w:ascii="Verdana" w:hAnsi="Verdana" w:cs="Arial"/>
          <w:color w:val="000000"/>
          <w:sz w:val="22"/>
          <w:szCs w:val="22"/>
        </w:rPr>
        <w:t>natural existente</w:t>
      </w:r>
      <w:r w:rsidRPr="00F945B2">
        <w:rPr>
          <w:rFonts w:ascii="Verdana" w:hAnsi="Verdana" w:cs="Arial"/>
          <w:color w:val="000000"/>
          <w:sz w:val="22"/>
          <w:szCs w:val="22"/>
        </w:rPr>
        <w:t xml:space="preserve"> entre los diferentes componentes de un paisaje específico </w:t>
      </w:r>
      <w:r>
        <w:rPr>
          <w:rFonts w:ascii="Verdana" w:hAnsi="Verdana" w:cs="Arial"/>
          <w:color w:val="000000"/>
          <w:sz w:val="22"/>
          <w:szCs w:val="22"/>
        </w:rPr>
        <w:t xml:space="preserve">arbóreo, </w:t>
      </w:r>
      <w:r w:rsidRPr="00F945B2">
        <w:rPr>
          <w:rFonts w:ascii="Verdana" w:hAnsi="Verdana" w:cs="Arial"/>
          <w:color w:val="000000"/>
          <w:sz w:val="22"/>
          <w:szCs w:val="22"/>
        </w:rPr>
        <w:t>trayendo consigo una desproporción con empobrecimiento de elementos positivos</w:t>
      </w:r>
      <w:r>
        <w:rPr>
          <w:rFonts w:ascii="Verdana" w:hAnsi="Verdana" w:cs="Arial"/>
          <w:color w:val="000000"/>
          <w:sz w:val="22"/>
          <w:szCs w:val="22"/>
        </w:rPr>
        <w:t xml:space="preserve"> como es el recurso agua</w:t>
      </w:r>
      <w:r w:rsidRPr="00F945B2">
        <w:rPr>
          <w:rFonts w:ascii="Verdana" w:hAnsi="Verdana" w:cs="Arial"/>
          <w:color w:val="000000"/>
          <w:sz w:val="22"/>
          <w:szCs w:val="22"/>
        </w:rPr>
        <w:t xml:space="preserve"> y aumento excesivo de elementos negativos p</w:t>
      </w:r>
      <w:r>
        <w:rPr>
          <w:rFonts w:ascii="Verdana" w:hAnsi="Verdana" w:cs="Arial"/>
          <w:color w:val="000000"/>
          <w:sz w:val="22"/>
          <w:szCs w:val="22"/>
        </w:rPr>
        <w:t>ara el correcto sostenimiento de los recursos</w:t>
      </w:r>
      <w:r w:rsidRPr="00F945B2">
        <w:rPr>
          <w:rFonts w:ascii="Verdana" w:hAnsi="Verdana" w:cs="Arial"/>
          <w:color w:val="000000"/>
          <w:sz w:val="22"/>
          <w:szCs w:val="22"/>
        </w:rPr>
        <w:t xml:space="preserve"> naturales.</w:t>
      </w:r>
    </w:p>
    <w:p w:rsidR="0066529A" w:rsidRDefault="0066529A" w:rsidP="0066529A">
      <w:pPr>
        <w:spacing w:line="360" w:lineRule="auto"/>
        <w:jc w:val="both"/>
        <w:rPr>
          <w:rFonts w:ascii="Verdana" w:hAnsi="Verdana" w:cs="Arial"/>
          <w:color w:val="000000"/>
          <w:sz w:val="22"/>
          <w:szCs w:val="22"/>
        </w:rPr>
      </w:pPr>
    </w:p>
    <w:p w:rsidR="007B44AE" w:rsidRPr="005F78F3" w:rsidRDefault="0066529A" w:rsidP="005F78F3">
      <w:pPr>
        <w:spacing w:line="360" w:lineRule="auto"/>
        <w:jc w:val="both"/>
        <w:rPr>
          <w:rFonts w:ascii="Verdana" w:hAnsi="Verdana" w:cs="Arial"/>
          <w:color w:val="000000"/>
          <w:sz w:val="22"/>
          <w:szCs w:val="22"/>
        </w:rPr>
      </w:pPr>
      <w:r w:rsidRPr="00F945B2">
        <w:rPr>
          <w:rFonts w:ascii="Verdana" w:hAnsi="Verdana" w:cs="Arial"/>
          <w:color w:val="000000"/>
          <w:sz w:val="22"/>
          <w:szCs w:val="22"/>
        </w:rPr>
        <w:t xml:space="preserve"> Si se tiene al agua como elemento primordial en dicho equilibrio, se comprenderá la razón de realizar un estu</w:t>
      </w:r>
      <w:r>
        <w:rPr>
          <w:rFonts w:ascii="Verdana" w:hAnsi="Verdana" w:cs="Arial"/>
          <w:color w:val="000000"/>
          <w:sz w:val="22"/>
          <w:szCs w:val="22"/>
        </w:rPr>
        <w:t xml:space="preserve">dio evaluativo del área que comprende la cuenca de Drenaje del Río Tatalá </w:t>
      </w:r>
      <w:r w:rsidRPr="00F945B2">
        <w:rPr>
          <w:rFonts w:ascii="Verdana" w:hAnsi="Verdana" w:cs="Arial"/>
          <w:color w:val="000000"/>
          <w:sz w:val="22"/>
          <w:szCs w:val="22"/>
        </w:rPr>
        <w:t>como base muy impo</w:t>
      </w:r>
      <w:r>
        <w:rPr>
          <w:rFonts w:ascii="Verdana" w:hAnsi="Verdana" w:cs="Arial"/>
          <w:color w:val="000000"/>
          <w:sz w:val="22"/>
          <w:szCs w:val="22"/>
        </w:rPr>
        <w:t xml:space="preserve">rtante para conocer los cambios </w:t>
      </w:r>
      <w:r w:rsidRPr="00F945B2">
        <w:rPr>
          <w:rFonts w:ascii="Verdana" w:hAnsi="Verdana" w:cs="Arial"/>
          <w:color w:val="000000"/>
          <w:sz w:val="22"/>
          <w:szCs w:val="22"/>
        </w:rPr>
        <w:t>ocurridos, la tendencia</w:t>
      </w:r>
      <w:r>
        <w:rPr>
          <w:rFonts w:ascii="Verdana" w:hAnsi="Verdana" w:cs="Arial"/>
          <w:color w:val="000000"/>
          <w:sz w:val="22"/>
          <w:szCs w:val="22"/>
        </w:rPr>
        <w:t xml:space="preserve"> de su permanencia del recurso a futuro </w:t>
      </w:r>
      <w:r w:rsidRPr="00F945B2">
        <w:rPr>
          <w:rFonts w:ascii="Verdana" w:hAnsi="Verdana" w:cs="Arial"/>
          <w:color w:val="000000"/>
          <w:sz w:val="22"/>
          <w:szCs w:val="22"/>
        </w:rPr>
        <w:t xml:space="preserve"> y las medidas o soluciones a tomar para erradica</w:t>
      </w:r>
      <w:r>
        <w:rPr>
          <w:rFonts w:ascii="Verdana" w:hAnsi="Verdana" w:cs="Arial"/>
          <w:color w:val="000000"/>
          <w:sz w:val="22"/>
          <w:szCs w:val="22"/>
        </w:rPr>
        <w:t>r los problemas que se pueden presentar con el abastecimiento de agua potable para uso de la población del Cantón Pedro Vicente Maldonado, principalmente.</w:t>
      </w:r>
    </w:p>
    <w:p w:rsidR="007B44AE" w:rsidRPr="00FF1E21" w:rsidRDefault="007B44AE" w:rsidP="009F379E">
      <w:pPr>
        <w:jc w:val="both"/>
        <w:rPr>
          <w:rFonts w:ascii="Verdana" w:hAnsi="Verdana"/>
          <w:sz w:val="24"/>
          <w:szCs w:val="24"/>
        </w:rPr>
      </w:pPr>
    </w:p>
    <w:p w:rsidR="009F379E" w:rsidRPr="003B615F" w:rsidRDefault="009F379E" w:rsidP="009F379E">
      <w:pPr>
        <w:numPr>
          <w:ilvl w:val="0"/>
          <w:numId w:val="8"/>
        </w:numPr>
        <w:jc w:val="both"/>
        <w:rPr>
          <w:rFonts w:ascii="Verdana" w:hAnsi="Verdana"/>
          <w:b/>
          <w:shadow/>
          <w:sz w:val="22"/>
          <w:szCs w:val="22"/>
        </w:rPr>
      </w:pPr>
      <w:r w:rsidRPr="003B615F">
        <w:rPr>
          <w:rFonts w:ascii="Verdana" w:hAnsi="Verdana"/>
          <w:b/>
          <w:shadow/>
          <w:sz w:val="22"/>
          <w:szCs w:val="22"/>
        </w:rPr>
        <w:t>OBJETIVOS</w:t>
      </w:r>
    </w:p>
    <w:p w:rsidR="009F379E" w:rsidRPr="003B615F" w:rsidRDefault="009F379E" w:rsidP="009F379E">
      <w:pPr>
        <w:jc w:val="both"/>
        <w:rPr>
          <w:rFonts w:ascii="Verdana" w:hAnsi="Verdana"/>
          <w:b/>
          <w:shadow/>
          <w:sz w:val="22"/>
          <w:szCs w:val="22"/>
        </w:rPr>
      </w:pPr>
    </w:p>
    <w:p w:rsidR="009F379E" w:rsidRPr="003B615F" w:rsidRDefault="009F379E" w:rsidP="009E52E3">
      <w:pPr>
        <w:spacing w:line="360" w:lineRule="auto"/>
        <w:jc w:val="both"/>
        <w:rPr>
          <w:rFonts w:ascii="Verdana" w:hAnsi="Verdana"/>
          <w:sz w:val="22"/>
          <w:szCs w:val="22"/>
        </w:rPr>
      </w:pPr>
      <w:r w:rsidRPr="003B615F">
        <w:rPr>
          <w:rFonts w:ascii="Verdana" w:hAnsi="Verdana"/>
          <w:sz w:val="22"/>
          <w:szCs w:val="22"/>
        </w:rPr>
        <w:t>El presente estudio tiene los siguientes objetivos:</w:t>
      </w:r>
    </w:p>
    <w:p w:rsidR="009F379E" w:rsidRPr="003B615F" w:rsidRDefault="009F379E" w:rsidP="009E52E3">
      <w:pPr>
        <w:spacing w:line="360" w:lineRule="auto"/>
        <w:jc w:val="both"/>
        <w:rPr>
          <w:rFonts w:ascii="Verdana" w:hAnsi="Verdana"/>
          <w:sz w:val="22"/>
          <w:szCs w:val="22"/>
        </w:rPr>
      </w:pPr>
    </w:p>
    <w:p w:rsidR="009F379E" w:rsidRPr="003B615F" w:rsidRDefault="009F379E" w:rsidP="009E52E3">
      <w:pPr>
        <w:numPr>
          <w:ilvl w:val="0"/>
          <w:numId w:val="15"/>
        </w:numPr>
        <w:spacing w:line="360" w:lineRule="auto"/>
        <w:jc w:val="both"/>
        <w:rPr>
          <w:rFonts w:ascii="Verdana" w:hAnsi="Verdana"/>
          <w:sz w:val="22"/>
          <w:szCs w:val="22"/>
        </w:rPr>
      </w:pPr>
      <w:r w:rsidRPr="003B615F">
        <w:rPr>
          <w:rFonts w:ascii="Verdana" w:hAnsi="Verdana"/>
          <w:sz w:val="22"/>
          <w:szCs w:val="22"/>
        </w:rPr>
        <w:t>Describir las características geológicas ex</w:t>
      </w:r>
      <w:r w:rsidR="007B44AE" w:rsidRPr="003B615F">
        <w:rPr>
          <w:rFonts w:ascii="Verdana" w:hAnsi="Verdana"/>
          <w:sz w:val="22"/>
          <w:szCs w:val="22"/>
        </w:rPr>
        <w:t>istentes en la región en la cual está asentada la cuenca del río</w:t>
      </w:r>
      <w:r w:rsidR="00D144E4" w:rsidRPr="003B615F">
        <w:rPr>
          <w:rFonts w:ascii="Verdana" w:hAnsi="Verdana"/>
          <w:sz w:val="22"/>
          <w:szCs w:val="22"/>
        </w:rPr>
        <w:t xml:space="preserve"> Tatalá</w:t>
      </w:r>
      <w:r w:rsidRPr="003B615F">
        <w:rPr>
          <w:rFonts w:ascii="Verdana" w:hAnsi="Verdana"/>
          <w:sz w:val="22"/>
          <w:szCs w:val="22"/>
        </w:rPr>
        <w:t>.</w:t>
      </w:r>
    </w:p>
    <w:p w:rsidR="009F379E" w:rsidRPr="003B615F" w:rsidRDefault="009F379E" w:rsidP="009E52E3">
      <w:pPr>
        <w:numPr>
          <w:ilvl w:val="0"/>
          <w:numId w:val="15"/>
        </w:numPr>
        <w:spacing w:line="360" w:lineRule="auto"/>
        <w:jc w:val="both"/>
        <w:rPr>
          <w:rFonts w:ascii="Verdana" w:hAnsi="Verdana"/>
          <w:sz w:val="22"/>
          <w:szCs w:val="22"/>
        </w:rPr>
      </w:pPr>
      <w:r w:rsidRPr="003B615F">
        <w:rPr>
          <w:rFonts w:ascii="Verdana" w:hAnsi="Verdana"/>
          <w:sz w:val="22"/>
          <w:szCs w:val="22"/>
        </w:rPr>
        <w:t>Describir los paisajes y unidades geomorfológicas del sitio y áreas de i</w:t>
      </w:r>
      <w:r w:rsidR="00D144E4" w:rsidRPr="003B615F">
        <w:rPr>
          <w:rFonts w:ascii="Verdana" w:hAnsi="Verdana"/>
          <w:sz w:val="22"/>
          <w:szCs w:val="22"/>
        </w:rPr>
        <w:t>nfluencia de la cuenca</w:t>
      </w:r>
      <w:r w:rsidRPr="003B615F">
        <w:rPr>
          <w:rFonts w:ascii="Verdana" w:hAnsi="Verdana"/>
          <w:sz w:val="22"/>
          <w:szCs w:val="22"/>
        </w:rPr>
        <w:t>.</w:t>
      </w:r>
    </w:p>
    <w:p w:rsidR="009F379E" w:rsidRPr="003B615F" w:rsidRDefault="009F379E" w:rsidP="009E52E3">
      <w:pPr>
        <w:numPr>
          <w:ilvl w:val="0"/>
          <w:numId w:val="15"/>
        </w:numPr>
        <w:spacing w:line="360" w:lineRule="auto"/>
        <w:jc w:val="both"/>
        <w:rPr>
          <w:rFonts w:ascii="Verdana" w:hAnsi="Verdana"/>
          <w:sz w:val="22"/>
          <w:szCs w:val="22"/>
        </w:rPr>
      </w:pPr>
      <w:r w:rsidRPr="003B615F">
        <w:rPr>
          <w:rFonts w:ascii="Verdana" w:hAnsi="Verdana"/>
          <w:sz w:val="22"/>
          <w:szCs w:val="22"/>
        </w:rPr>
        <w:t>Describir los aspe</w:t>
      </w:r>
      <w:r w:rsidR="00CB7CDE" w:rsidRPr="003B615F">
        <w:rPr>
          <w:rFonts w:ascii="Verdana" w:hAnsi="Verdana"/>
          <w:sz w:val="22"/>
          <w:szCs w:val="22"/>
        </w:rPr>
        <w:t>ctos sedimentológicos presentes</w:t>
      </w:r>
      <w:r w:rsidRPr="003B615F">
        <w:rPr>
          <w:rFonts w:ascii="Verdana" w:hAnsi="Verdana"/>
          <w:sz w:val="22"/>
          <w:szCs w:val="22"/>
        </w:rPr>
        <w:t>.</w:t>
      </w:r>
    </w:p>
    <w:p w:rsidR="009F379E" w:rsidRPr="003B615F" w:rsidRDefault="009F379E" w:rsidP="009E52E3">
      <w:pPr>
        <w:numPr>
          <w:ilvl w:val="0"/>
          <w:numId w:val="15"/>
        </w:numPr>
        <w:spacing w:line="360" w:lineRule="auto"/>
        <w:jc w:val="both"/>
        <w:rPr>
          <w:rFonts w:ascii="Verdana" w:hAnsi="Verdana"/>
          <w:sz w:val="22"/>
          <w:szCs w:val="22"/>
        </w:rPr>
      </w:pPr>
      <w:r w:rsidRPr="003B615F">
        <w:rPr>
          <w:rFonts w:ascii="Verdana" w:hAnsi="Verdana"/>
          <w:sz w:val="22"/>
          <w:szCs w:val="22"/>
        </w:rPr>
        <w:t>Describir las condiciones  estratigráficas, estructurales y tectónicas del sitio seleccionado y área cercana</w:t>
      </w:r>
      <w:r w:rsidR="008D19D9" w:rsidRPr="003B615F">
        <w:rPr>
          <w:rFonts w:ascii="Verdana" w:hAnsi="Verdana"/>
          <w:sz w:val="22"/>
          <w:szCs w:val="22"/>
        </w:rPr>
        <w:t xml:space="preserve"> a la cuenca</w:t>
      </w:r>
      <w:r w:rsidRPr="003B615F">
        <w:rPr>
          <w:rFonts w:ascii="Verdana" w:hAnsi="Verdana"/>
          <w:sz w:val="22"/>
          <w:szCs w:val="22"/>
        </w:rPr>
        <w:t xml:space="preserve">. </w:t>
      </w:r>
    </w:p>
    <w:p w:rsidR="009F379E" w:rsidRDefault="009F379E" w:rsidP="009F379E">
      <w:pPr>
        <w:jc w:val="both"/>
        <w:rPr>
          <w:rFonts w:ascii="Verdana" w:hAnsi="Verdana"/>
          <w:sz w:val="22"/>
          <w:szCs w:val="22"/>
        </w:rPr>
      </w:pPr>
    </w:p>
    <w:p w:rsidR="00600A25" w:rsidRDefault="00600A25" w:rsidP="009F379E">
      <w:pPr>
        <w:jc w:val="both"/>
        <w:rPr>
          <w:rFonts w:ascii="Verdana" w:hAnsi="Verdana"/>
          <w:sz w:val="22"/>
          <w:szCs w:val="22"/>
        </w:rPr>
      </w:pPr>
    </w:p>
    <w:p w:rsidR="00600A25" w:rsidRDefault="00600A25" w:rsidP="009F379E">
      <w:pPr>
        <w:jc w:val="both"/>
        <w:rPr>
          <w:rFonts w:ascii="Verdana" w:hAnsi="Verdana"/>
          <w:sz w:val="22"/>
          <w:szCs w:val="22"/>
        </w:rPr>
      </w:pPr>
    </w:p>
    <w:p w:rsidR="00600A25" w:rsidRPr="003B615F" w:rsidRDefault="00600A25" w:rsidP="009F379E">
      <w:pPr>
        <w:jc w:val="both"/>
        <w:rPr>
          <w:rFonts w:ascii="Verdana" w:hAnsi="Verdana"/>
          <w:sz w:val="22"/>
          <w:szCs w:val="22"/>
        </w:rPr>
      </w:pPr>
    </w:p>
    <w:p w:rsidR="009F379E" w:rsidRPr="003B615F" w:rsidRDefault="009F379E" w:rsidP="009F379E">
      <w:pPr>
        <w:jc w:val="both"/>
        <w:rPr>
          <w:rFonts w:ascii="Verdana" w:hAnsi="Verdana"/>
          <w:sz w:val="22"/>
          <w:szCs w:val="22"/>
        </w:rPr>
      </w:pPr>
    </w:p>
    <w:p w:rsidR="009F379E" w:rsidRPr="003B615F" w:rsidRDefault="009F379E" w:rsidP="009F379E">
      <w:pPr>
        <w:pStyle w:val="Textoindependiente2"/>
        <w:tabs>
          <w:tab w:val="num" w:pos="360"/>
        </w:tabs>
        <w:ind w:left="360" w:hanging="360"/>
        <w:rPr>
          <w:rFonts w:ascii="Verdana" w:hAnsi="Verdana"/>
          <w:shadow/>
          <w:sz w:val="22"/>
          <w:szCs w:val="22"/>
        </w:rPr>
      </w:pPr>
      <w:r w:rsidRPr="003B615F">
        <w:rPr>
          <w:rFonts w:ascii="Verdana" w:hAnsi="Verdana"/>
          <w:shadow/>
          <w:sz w:val="22"/>
          <w:szCs w:val="22"/>
        </w:rPr>
        <w:lastRenderedPageBreak/>
        <w:t xml:space="preserve">3. METODOLOGIA  </w:t>
      </w:r>
    </w:p>
    <w:p w:rsidR="009F379E" w:rsidRPr="003B615F" w:rsidRDefault="003B615F" w:rsidP="003B615F">
      <w:pPr>
        <w:tabs>
          <w:tab w:val="left" w:pos="2646"/>
        </w:tabs>
        <w:jc w:val="both"/>
        <w:rPr>
          <w:rFonts w:ascii="Verdana" w:hAnsi="Verdana"/>
          <w:sz w:val="22"/>
          <w:szCs w:val="22"/>
        </w:rPr>
      </w:pPr>
      <w:r w:rsidRPr="003B615F">
        <w:rPr>
          <w:rFonts w:ascii="Verdana" w:hAnsi="Verdana"/>
          <w:sz w:val="22"/>
          <w:szCs w:val="22"/>
        </w:rPr>
        <w:tab/>
      </w:r>
    </w:p>
    <w:p w:rsidR="00B376B4" w:rsidRPr="003B615F" w:rsidRDefault="00B376B4" w:rsidP="009E52E3">
      <w:pPr>
        <w:autoSpaceDE w:val="0"/>
        <w:autoSpaceDN w:val="0"/>
        <w:adjustRightInd w:val="0"/>
        <w:spacing w:line="360" w:lineRule="auto"/>
        <w:rPr>
          <w:rFonts w:ascii="Verdana" w:hAnsi="Verdana"/>
          <w:sz w:val="22"/>
          <w:szCs w:val="22"/>
          <w:lang w:val="es-ES"/>
        </w:rPr>
      </w:pPr>
      <w:r w:rsidRPr="003B615F">
        <w:rPr>
          <w:rFonts w:ascii="Verdana" w:hAnsi="Verdana"/>
          <w:sz w:val="22"/>
          <w:szCs w:val="22"/>
          <w:lang w:val="es-ES"/>
        </w:rPr>
        <w:t>La metodología utilizada para la realización de este trabajo consistió en lo siguiente:</w:t>
      </w:r>
    </w:p>
    <w:p w:rsidR="00E65A9E" w:rsidRPr="003B615F" w:rsidRDefault="00E65A9E" w:rsidP="009E52E3">
      <w:pPr>
        <w:autoSpaceDE w:val="0"/>
        <w:autoSpaceDN w:val="0"/>
        <w:adjustRightInd w:val="0"/>
        <w:spacing w:line="360" w:lineRule="auto"/>
        <w:rPr>
          <w:rFonts w:ascii="Verdana" w:hAnsi="Verdana"/>
          <w:sz w:val="22"/>
          <w:szCs w:val="22"/>
          <w:lang w:val="es-ES"/>
        </w:rPr>
      </w:pPr>
    </w:p>
    <w:p w:rsidR="00B376B4" w:rsidRPr="003B615F" w:rsidRDefault="00B376B4" w:rsidP="009E52E3">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Recopilación, análisis y evaluación de la información disponible.</w:t>
      </w:r>
    </w:p>
    <w:p w:rsidR="00B376B4" w:rsidRPr="003B615F" w:rsidRDefault="00B376B4" w:rsidP="009E52E3">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Visitas de campo.</w:t>
      </w:r>
    </w:p>
    <w:p w:rsidR="00B376B4" w:rsidRPr="003B615F" w:rsidRDefault="00717205" w:rsidP="009E52E3">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Estudio geológico</w:t>
      </w:r>
      <w:r w:rsidR="00B376B4" w:rsidRPr="003B615F">
        <w:rPr>
          <w:rFonts w:ascii="Verdana" w:hAnsi="Verdana"/>
          <w:sz w:val="22"/>
          <w:szCs w:val="22"/>
          <w:lang w:val="es-ES"/>
        </w:rPr>
        <w:t>.</w:t>
      </w:r>
    </w:p>
    <w:p w:rsidR="00B376B4" w:rsidRPr="003B615F" w:rsidRDefault="00B376B4" w:rsidP="009E52E3">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Elabora</w:t>
      </w:r>
      <w:r w:rsidR="005E6A76" w:rsidRPr="003B615F">
        <w:rPr>
          <w:rFonts w:ascii="Verdana" w:hAnsi="Verdana"/>
          <w:sz w:val="22"/>
          <w:szCs w:val="22"/>
          <w:lang w:val="es-ES"/>
        </w:rPr>
        <w:t>ción del Informe</w:t>
      </w:r>
      <w:r w:rsidRPr="003B615F">
        <w:rPr>
          <w:rFonts w:ascii="Verdana" w:hAnsi="Verdana"/>
          <w:sz w:val="22"/>
          <w:szCs w:val="22"/>
          <w:lang w:val="es-ES"/>
        </w:rPr>
        <w:t>.</w:t>
      </w:r>
    </w:p>
    <w:p w:rsidR="00B376B4" w:rsidRPr="003B615F" w:rsidRDefault="00B376B4" w:rsidP="009F379E">
      <w:pPr>
        <w:jc w:val="both"/>
        <w:rPr>
          <w:rFonts w:ascii="Verdana" w:hAnsi="Verdana"/>
          <w:b/>
          <w:sz w:val="22"/>
          <w:szCs w:val="22"/>
        </w:rPr>
      </w:pPr>
    </w:p>
    <w:p w:rsidR="003570D9" w:rsidRPr="003B615F" w:rsidRDefault="00806934" w:rsidP="00806934">
      <w:pPr>
        <w:ind w:firstLine="360"/>
        <w:jc w:val="both"/>
        <w:rPr>
          <w:rFonts w:ascii="Verdana" w:hAnsi="Verdana"/>
          <w:b/>
          <w:sz w:val="22"/>
          <w:szCs w:val="22"/>
        </w:rPr>
      </w:pPr>
      <w:r w:rsidRPr="003B615F">
        <w:rPr>
          <w:rFonts w:ascii="Verdana" w:hAnsi="Verdana"/>
          <w:b/>
          <w:sz w:val="22"/>
          <w:szCs w:val="22"/>
        </w:rPr>
        <w:t xml:space="preserve">3.1 </w:t>
      </w:r>
      <w:r w:rsidR="003570D9" w:rsidRPr="003B615F">
        <w:rPr>
          <w:rFonts w:ascii="Verdana" w:hAnsi="Verdana"/>
          <w:b/>
          <w:sz w:val="22"/>
          <w:szCs w:val="22"/>
        </w:rPr>
        <w:t>Recopilación, análisis y evaluación de la información disponible.</w:t>
      </w:r>
    </w:p>
    <w:p w:rsidR="003570D9" w:rsidRPr="003B615F" w:rsidRDefault="003570D9" w:rsidP="009F379E">
      <w:pPr>
        <w:jc w:val="both"/>
        <w:rPr>
          <w:rFonts w:ascii="Verdana" w:hAnsi="Verdana"/>
          <w:sz w:val="22"/>
          <w:szCs w:val="22"/>
        </w:rPr>
      </w:pPr>
    </w:p>
    <w:p w:rsidR="000E215A" w:rsidRPr="003B615F" w:rsidRDefault="000E215A" w:rsidP="00B478E9">
      <w:pPr>
        <w:autoSpaceDE w:val="0"/>
        <w:autoSpaceDN w:val="0"/>
        <w:adjustRightInd w:val="0"/>
        <w:spacing w:line="360" w:lineRule="auto"/>
        <w:jc w:val="both"/>
        <w:rPr>
          <w:rFonts w:ascii="Verdana" w:hAnsi="Verdana"/>
          <w:sz w:val="22"/>
          <w:szCs w:val="22"/>
          <w:lang w:val="es-ES"/>
        </w:rPr>
      </w:pPr>
      <w:r w:rsidRPr="003B615F">
        <w:rPr>
          <w:rFonts w:ascii="Verdana" w:hAnsi="Verdana"/>
          <w:sz w:val="22"/>
          <w:szCs w:val="22"/>
          <w:lang w:val="es-ES"/>
        </w:rPr>
        <w:t>En esta etapa se procedió a recopilar la información disponible referente a proyectos, estudios, fotografías aéreas y, en general, cualquier otra información pertinente relativa al estudio.</w:t>
      </w:r>
      <w:r w:rsidR="0098543A" w:rsidRPr="003B615F">
        <w:rPr>
          <w:rFonts w:ascii="Verdana" w:hAnsi="Verdana"/>
          <w:sz w:val="22"/>
          <w:szCs w:val="22"/>
          <w:lang w:val="es-ES"/>
        </w:rPr>
        <w:t xml:space="preserve"> </w:t>
      </w:r>
      <w:r w:rsidRPr="003B615F">
        <w:rPr>
          <w:rFonts w:ascii="Verdana" w:hAnsi="Verdana"/>
          <w:sz w:val="22"/>
          <w:szCs w:val="22"/>
          <w:lang w:val="es-ES"/>
        </w:rPr>
        <w:t>La información básica fundamentalmente consultada fue la siguiente:</w:t>
      </w:r>
    </w:p>
    <w:p w:rsidR="000E215A" w:rsidRPr="003B615F" w:rsidRDefault="000E215A" w:rsidP="00B478E9">
      <w:pPr>
        <w:autoSpaceDE w:val="0"/>
        <w:autoSpaceDN w:val="0"/>
        <w:adjustRightInd w:val="0"/>
        <w:spacing w:line="360" w:lineRule="auto"/>
        <w:rPr>
          <w:rFonts w:ascii="Verdana" w:hAnsi="Verdana"/>
          <w:sz w:val="22"/>
          <w:szCs w:val="22"/>
          <w:lang w:val="es-ES"/>
        </w:rPr>
      </w:pPr>
    </w:p>
    <w:p w:rsidR="0077177A" w:rsidRPr="003B615F" w:rsidRDefault="007A13A6" w:rsidP="00B478E9">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Proyecto sobre el manejo de la microcuenca, desarrollados anteriormente</w:t>
      </w:r>
      <w:r w:rsidR="00006669" w:rsidRPr="003B615F">
        <w:rPr>
          <w:rFonts w:ascii="Verdana" w:hAnsi="Verdana"/>
          <w:sz w:val="22"/>
          <w:szCs w:val="22"/>
          <w:lang w:val="es-ES"/>
        </w:rPr>
        <w:t xml:space="preserve"> por varios especialistas</w:t>
      </w:r>
      <w:r w:rsidR="0077177A" w:rsidRPr="003B615F">
        <w:rPr>
          <w:rFonts w:ascii="Verdana" w:hAnsi="Verdana"/>
          <w:sz w:val="22"/>
          <w:szCs w:val="22"/>
          <w:lang w:val="es-ES"/>
        </w:rPr>
        <w:t>.</w:t>
      </w:r>
    </w:p>
    <w:p w:rsidR="00A728EB" w:rsidRPr="003B615F" w:rsidRDefault="00A728EB" w:rsidP="00B478E9">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Mapa Geológico “Pacto” escala 1:100.0000</w:t>
      </w:r>
      <w:r w:rsidR="0073782A" w:rsidRPr="003B615F">
        <w:rPr>
          <w:rFonts w:ascii="Verdana" w:hAnsi="Verdana"/>
          <w:sz w:val="22"/>
          <w:szCs w:val="22"/>
          <w:lang w:val="es-ES"/>
        </w:rPr>
        <w:t xml:space="preserve">, </w:t>
      </w:r>
      <w:r w:rsidR="00197FD3" w:rsidRPr="003B615F">
        <w:rPr>
          <w:rFonts w:ascii="Verdana" w:hAnsi="Verdana"/>
          <w:sz w:val="22"/>
          <w:szCs w:val="22"/>
          <w:lang w:val="es-ES"/>
        </w:rPr>
        <w:t>public</w:t>
      </w:r>
      <w:r w:rsidR="0073782A" w:rsidRPr="003B615F">
        <w:rPr>
          <w:rFonts w:ascii="Verdana" w:hAnsi="Verdana"/>
          <w:sz w:val="22"/>
          <w:szCs w:val="22"/>
          <w:lang w:val="es-ES"/>
        </w:rPr>
        <w:t xml:space="preserve">ado por el IGM y </w:t>
      </w:r>
      <w:r w:rsidR="00197FD3" w:rsidRPr="003B615F">
        <w:rPr>
          <w:rFonts w:ascii="Verdana" w:hAnsi="Verdana"/>
          <w:sz w:val="22"/>
          <w:szCs w:val="22"/>
          <w:lang w:val="es-ES"/>
        </w:rPr>
        <w:t>Dirección General de Geología y Minas, 1980</w:t>
      </w:r>
    </w:p>
    <w:p w:rsidR="000E215A" w:rsidRPr="003B615F" w:rsidRDefault="004B79FB" w:rsidP="00B478E9">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Fotografías</w:t>
      </w:r>
      <w:r w:rsidR="000E215A" w:rsidRPr="003B615F">
        <w:rPr>
          <w:rFonts w:ascii="Verdana" w:hAnsi="Verdana"/>
          <w:sz w:val="22"/>
          <w:szCs w:val="22"/>
          <w:lang w:val="es-ES"/>
        </w:rPr>
        <w:t xml:space="preserve"> aéreas de 1936, 1938, 1962, 1975, 1998, 1999 y 2000</w:t>
      </w:r>
    </w:p>
    <w:p w:rsidR="003570D9" w:rsidRPr="003B615F" w:rsidRDefault="003570D9" w:rsidP="00B478E9">
      <w:pPr>
        <w:spacing w:line="360" w:lineRule="auto"/>
        <w:jc w:val="both"/>
        <w:rPr>
          <w:rFonts w:ascii="Verdana" w:hAnsi="Verdana"/>
          <w:sz w:val="22"/>
          <w:szCs w:val="22"/>
          <w:lang w:val="es-ES"/>
        </w:rPr>
      </w:pPr>
    </w:p>
    <w:p w:rsidR="00C83F04" w:rsidRPr="003B615F" w:rsidRDefault="00C83F04" w:rsidP="00B478E9">
      <w:pPr>
        <w:autoSpaceDE w:val="0"/>
        <w:autoSpaceDN w:val="0"/>
        <w:adjustRightInd w:val="0"/>
        <w:spacing w:line="360" w:lineRule="auto"/>
        <w:jc w:val="both"/>
        <w:rPr>
          <w:rFonts w:ascii="Verdana" w:hAnsi="Verdana"/>
          <w:sz w:val="22"/>
          <w:szCs w:val="22"/>
          <w:lang w:val="es-ES"/>
        </w:rPr>
      </w:pPr>
      <w:r w:rsidRPr="003B615F">
        <w:rPr>
          <w:rFonts w:ascii="Verdana" w:hAnsi="Verdana"/>
          <w:sz w:val="22"/>
          <w:szCs w:val="22"/>
          <w:lang w:val="es-ES"/>
        </w:rPr>
        <w:t>Esta información fue analizada y evaluada y sirvió como base para la elaboración de este informe en cada una de sus partes.</w:t>
      </w:r>
    </w:p>
    <w:p w:rsidR="009F379E" w:rsidRPr="003B615F" w:rsidRDefault="009F379E" w:rsidP="009F379E">
      <w:pPr>
        <w:jc w:val="both"/>
        <w:rPr>
          <w:rFonts w:ascii="Verdana" w:hAnsi="Verdana"/>
          <w:sz w:val="22"/>
          <w:szCs w:val="22"/>
          <w:lang w:val="es-ES"/>
        </w:rPr>
      </w:pPr>
    </w:p>
    <w:p w:rsidR="00533C32" w:rsidRPr="003B615F" w:rsidRDefault="00D45C0F" w:rsidP="00D45C0F">
      <w:pPr>
        <w:autoSpaceDE w:val="0"/>
        <w:autoSpaceDN w:val="0"/>
        <w:adjustRightInd w:val="0"/>
        <w:spacing w:line="360" w:lineRule="auto"/>
        <w:ind w:firstLine="708"/>
        <w:jc w:val="both"/>
        <w:rPr>
          <w:rFonts w:ascii="Verdana" w:hAnsi="Verdana"/>
          <w:b/>
          <w:bCs/>
          <w:sz w:val="22"/>
          <w:szCs w:val="22"/>
          <w:lang w:val="es-ES"/>
        </w:rPr>
      </w:pPr>
      <w:r w:rsidRPr="003B615F">
        <w:rPr>
          <w:rFonts w:ascii="Verdana" w:hAnsi="Verdana"/>
          <w:b/>
          <w:bCs/>
          <w:sz w:val="22"/>
          <w:szCs w:val="22"/>
          <w:lang w:val="es-ES"/>
        </w:rPr>
        <w:t xml:space="preserve">3.2 </w:t>
      </w:r>
      <w:r w:rsidR="00C9734F" w:rsidRPr="003B615F">
        <w:rPr>
          <w:rFonts w:ascii="Verdana" w:hAnsi="Verdana"/>
          <w:b/>
          <w:bCs/>
          <w:sz w:val="22"/>
          <w:szCs w:val="22"/>
          <w:lang w:val="es-ES"/>
        </w:rPr>
        <w:t>Visitas de Campo</w:t>
      </w:r>
      <w:r w:rsidR="00533C32" w:rsidRPr="003B615F">
        <w:rPr>
          <w:rFonts w:ascii="Verdana" w:hAnsi="Verdana"/>
          <w:b/>
          <w:bCs/>
          <w:sz w:val="22"/>
          <w:szCs w:val="22"/>
          <w:lang w:val="es-ES"/>
        </w:rPr>
        <w:t xml:space="preserve">. </w:t>
      </w:r>
    </w:p>
    <w:p w:rsidR="00C9734F" w:rsidRPr="003B615F" w:rsidRDefault="00C9734F" w:rsidP="00D45C0F">
      <w:pPr>
        <w:autoSpaceDE w:val="0"/>
        <w:autoSpaceDN w:val="0"/>
        <w:adjustRightInd w:val="0"/>
        <w:spacing w:line="360" w:lineRule="auto"/>
        <w:ind w:firstLine="708"/>
        <w:jc w:val="both"/>
        <w:rPr>
          <w:rFonts w:ascii="Verdana" w:hAnsi="Verdana"/>
          <w:sz w:val="22"/>
          <w:szCs w:val="22"/>
          <w:lang w:val="es-ES"/>
        </w:rPr>
      </w:pPr>
      <w:r w:rsidRPr="003B615F">
        <w:rPr>
          <w:rFonts w:ascii="Verdana" w:hAnsi="Verdana"/>
          <w:sz w:val="22"/>
          <w:szCs w:val="22"/>
          <w:lang w:val="es-ES"/>
        </w:rPr>
        <w:t>Las visitas de campo fuer</w:t>
      </w:r>
      <w:r w:rsidR="00DF5D69" w:rsidRPr="003B615F">
        <w:rPr>
          <w:rFonts w:ascii="Verdana" w:hAnsi="Verdana"/>
          <w:sz w:val="22"/>
          <w:szCs w:val="22"/>
          <w:lang w:val="es-ES"/>
        </w:rPr>
        <w:t>on realizadas</w:t>
      </w:r>
      <w:r w:rsidRPr="003B615F">
        <w:rPr>
          <w:rFonts w:ascii="Verdana" w:hAnsi="Verdana"/>
          <w:sz w:val="22"/>
          <w:szCs w:val="22"/>
          <w:lang w:val="es-ES"/>
        </w:rPr>
        <w:t xml:space="preserve"> por </w:t>
      </w:r>
      <w:r w:rsidR="00DF5D69" w:rsidRPr="003B615F">
        <w:rPr>
          <w:rFonts w:ascii="Verdana" w:hAnsi="Verdana"/>
          <w:sz w:val="22"/>
          <w:szCs w:val="22"/>
          <w:lang w:val="es-ES"/>
        </w:rPr>
        <w:t xml:space="preserve">el grupo de </w:t>
      </w:r>
      <w:r w:rsidR="00773EB7" w:rsidRPr="003B615F">
        <w:rPr>
          <w:rFonts w:ascii="Verdana" w:hAnsi="Verdana"/>
          <w:sz w:val="22"/>
          <w:szCs w:val="22"/>
          <w:lang w:val="es-ES"/>
        </w:rPr>
        <w:t xml:space="preserve">consultores durante los primeros días de empezar los trabajos </w:t>
      </w:r>
      <w:r w:rsidRPr="003B615F">
        <w:rPr>
          <w:rFonts w:ascii="Verdana" w:hAnsi="Verdana"/>
          <w:sz w:val="22"/>
          <w:szCs w:val="22"/>
          <w:lang w:val="es-ES"/>
        </w:rPr>
        <w:t>con motivo de la realización de este informe. En dicha visita se pudo apreciar el estado actual de la cuenca e intercambiar opiniones sobre los aspectos geomorfológicos de la misma. Adicionalmente sirvió para constatar y ratificar algunos aspectos técnicos de importancia.</w:t>
      </w:r>
    </w:p>
    <w:p w:rsidR="00903CAB" w:rsidRPr="00FF1E21" w:rsidRDefault="00903CAB" w:rsidP="00A356A5">
      <w:pPr>
        <w:autoSpaceDE w:val="0"/>
        <w:autoSpaceDN w:val="0"/>
        <w:adjustRightInd w:val="0"/>
        <w:spacing w:line="360" w:lineRule="auto"/>
        <w:jc w:val="both"/>
        <w:rPr>
          <w:rFonts w:ascii="Verdana" w:hAnsi="Verdana"/>
          <w:sz w:val="23"/>
          <w:szCs w:val="23"/>
          <w:lang w:val="es-ES"/>
        </w:rPr>
      </w:pPr>
    </w:p>
    <w:p w:rsidR="00591A77" w:rsidRPr="00D1603A" w:rsidRDefault="00591A77" w:rsidP="00591A77">
      <w:pPr>
        <w:autoSpaceDE w:val="0"/>
        <w:autoSpaceDN w:val="0"/>
        <w:adjustRightInd w:val="0"/>
        <w:spacing w:line="360" w:lineRule="auto"/>
        <w:ind w:firstLine="360"/>
        <w:jc w:val="both"/>
        <w:rPr>
          <w:rFonts w:ascii="Verdana" w:hAnsi="Verdana"/>
          <w:b/>
          <w:bCs/>
          <w:sz w:val="22"/>
          <w:szCs w:val="22"/>
          <w:lang w:val="es-ES"/>
        </w:rPr>
      </w:pPr>
      <w:r w:rsidRPr="00D1603A">
        <w:rPr>
          <w:rFonts w:ascii="Verdana" w:hAnsi="Verdana"/>
          <w:b/>
          <w:bCs/>
          <w:sz w:val="22"/>
          <w:szCs w:val="22"/>
          <w:lang w:val="es-ES"/>
        </w:rPr>
        <w:lastRenderedPageBreak/>
        <w:t xml:space="preserve">3.3 </w:t>
      </w:r>
      <w:r w:rsidR="002E7C0E" w:rsidRPr="00D1603A">
        <w:rPr>
          <w:rFonts w:ascii="Verdana" w:hAnsi="Verdana"/>
          <w:b/>
          <w:bCs/>
          <w:sz w:val="22"/>
          <w:szCs w:val="22"/>
          <w:lang w:val="es-ES"/>
        </w:rPr>
        <w:t>Estudio geológic</w:t>
      </w:r>
      <w:r w:rsidR="00D2785F" w:rsidRPr="00D1603A">
        <w:rPr>
          <w:rFonts w:ascii="Verdana" w:hAnsi="Verdana"/>
          <w:b/>
          <w:bCs/>
          <w:sz w:val="22"/>
          <w:szCs w:val="22"/>
          <w:lang w:val="es-ES"/>
        </w:rPr>
        <w:t>o</w:t>
      </w:r>
      <w:r w:rsidRPr="00D1603A">
        <w:rPr>
          <w:rFonts w:ascii="Verdana" w:hAnsi="Verdana"/>
          <w:b/>
          <w:bCs/>
          <w:sz w:val="22"/>
          <w:szCs w:val="22"/>
          <w:lang w:val="es-ES"/>
        </w:rPr>
        <w:t>.</w:t>
      </w:r>
    </w:p>
    <w:p w:rsidR="00C9124B" w:rsidRPr="00D1603A" w:rsidRDefault="00C9124B" w:rsidP="00591A77">
      <w:pPr>
        <w:autoSpaceDE w:val="0"/>
        <w:autoSpaceDN w:val="0"/>
        <w:adjustRightInd w:val="0"/>
        <w:spacing w:line="360" w:lineRule="auto"/>
        <w:ind w:firstLine="360"/>
        <w:jc w:val="both"/>
        <w:rPr>
          <w:rFonts w:ascii="Verdana" w:hAnsi="Verdana"/>
          <w:sz w:val="22"/>
          <w:szCs w:val="22"/>
          <w:lang w:val="es-ES"/>
        </w:rPr>
      </w:pPr>
      <w:r w:rsidRPr="00D1603A">
        <w:rPr>
          <w:rFonts w:ascii="Verdana" w:hAnsi="Verdana"/>
          <w:sz w:val="22"/>
          <w:szCs w:val="22"/>
          <w:lang w:val="es-ES"/>
        </w:rPr>
        <w:t>Con la finalidad de evaluar las co</w:t>
      </w:r>
      <w:r w:rsidR="00386260" w:rsidRPr="00D1603A">
        <w:rPr>
          <w:rFonts w:ascii="Verdana" w:hAnsi="Verdana"/>
          <w:sz w:val="22"/>
          <w:szCs w:val="22"/>
          <w:lang w:val="es-ES"/>
        </w:rPr>
        <w:t xml:space="preserve">ndiciones geológicas </w:t>
      </w:r>
      <w:r w:rsidRPr="00D1603A">
        <w:rPr>
          <w:rFonts w:ascii="Verdana" w:hAnsi="Verdana"/>
          <w:sz w:val="22"/>
          <w:szCs w:val="22"/>
          <w:lang w:val="es-ES"/>
        </w:rPr>
        <w:t xml:space="preserve">de la zona </w:t>
      </w:r>
      <w:r w:rsidR="00792CF2" w:rsidRPr="00D1603A">
        <w:rPr>
          <w:rFonts w:ascii="Verdana" w:hAnsi="Verdana"/>
          <w:sz w:val="22"/>
          <w:szCs w:val="22"/>
          <w:lang w:val="es-ES"/>
        </w:rPr>
        <w:t>que abarca la cuenca del Río Tatalá</w:t>
      </w:r>
      <w:r w:rsidR="00795CBB" w:rsidRPr="00D1603A">
        <w:rPr>
          <w:rFonts w:ascii="Verdana" w:hAnsi="Verdana"/>
          <w:sz w:val="22"/>
          <w:szCs w:val="22"/>
          <w:lang w:val="es-ES"/>
        </w:rPr>
        <w:t xml:space="preserve"> </w:t>
      </w:r>
      <w:r w:rsidR="00EA3218" w:rsidRPr="00D1603A">
        <w:rPr>
          <w:rFonts w:ascii="Verdana" w:hAnsi="Verdana"/>
          <w:sz w:val="22"/>
          <w:szCs w:val="22"/>
          <w:lang w:val="es-ES"/>
        </w:rPr>
        <w:t xml:space="preserve">y </w:t>
      </w:r>
      <w:r w:rsidRPr="00D1603A">
        <w:rPr>
          <w:rFonts w:ascii="Verdana" w:hAnsi="Verdana"/>
          <w:sz w:val="22"/>
          <w:szCs w:val="22"/>
          <w:lang w:val="es-ES"/>
        </w:rPr>
        <w:t>con el fin de opinar</w:t>
      </w:r>
      <w:r w:rsidR="00DA1599" w:rsidRPr="00D1603A">
        <w:rPr>
          <w:rFonts w:ascii="Verdana" w:hAnsi="Verdana"/>
          <w:sz w:val="22"/>
          <w:szCs w:val="22"/>
          <w:lang w:val="es-ES"/>
        </w:rPr>
        <w:t xml:space="preserve"> sobre su manejo</w:t>
      </w:r>
      <w:r w:rsidRPr="00D1603A">
        <w:rPr>
          <w:rFonts w:ascii="Verdana" w:hAnsi="Verdana"/>
          <w:sz w:val="22"/>
          <w:szCs w:val="22"/>
          <w:lang w:val="es-ES"/>
        </w:rPr>
        <w:t xml:space="preserve">, se realizó un estudio basado en análisis de </w:t>
      </w:r>
      <w:r w:rsidR="0009091D" w:rsidRPr="00D1603A">
        <w:rPr>
          <w:rFonts w:ascii="Verdana" w:hAnsi="Verdana"/>
          <w:sz w:val="22"/>
          <w:szCs w:val="22"/>
          <w:lang w:val="es-ES"/>
        </w:rPr>
        <w:t>mapas</w:t>
      </w:r>
      <w:r w:rsidRPr="00D1603A">
        <w:rPr>
          <w:rFonts w:ascii="Verdana" w:hAnsi="Verdana"/>
          <w:sz w:val="22"/>
          <w:szCs w:val="22"/>
          <w:lang w:val="es-ES"/>
        </w:rPr>
        <w:t>, visitas de campo y consultas con especialistas. Las actividades desarrolladas como parte del estudio fueron:</w:t>
      </w:r>
    </w:p>
    <w:p w:rsidR="00616DC8" w:rsidRPr="00FF1E21" w:rsidRDefault="00616DC8" w:rsidP="00A356A5">
      <w:pPr>
        <w:autoSpaceDE w:val="0"/>
        <w:autoSpaceDN w:val="0"/>
        <w:adjustRightInd w:val="0"/>
        <w:spacing w:line="360" w:lineRule="auto"/>
        <w:rPr>
          <w:rFonts w:ascii="Verdana" w:hAnsi="Verdana"/>
          <w:sz w:val="23"/>
          <w:szCs w:val="23"/>
          <w:lang w:val="es-ES"/>
        </w:rPr>
      </w:pPr>
    </w:p>
    <w:p w:rsidR="00C56689" w:rsidRPr="00D1603A" w:rsidRDefault="00EA3218" w:rsidP="00A356A5">
      <w:pPr>
        <w:numPr>
          <w:ilvl w:val="0"/>
          <w:numId w:val="23"/>
        </w:numPr>
        <w:autoSpaceDE w:val="0"/>
        <w:autoSpaceDN w:val="0"/>
        <w:adjustRightInd w:val="0"/>
        <w:spacing w:line="360" w:lineRule="auto"/>
        <w:jc w:val="both"/>
        <w:rPr>
          <w:rFonts w:ascii="Verdana" w:hAnsi="Verdana"/>
          <w:sz w:val="22"/>
          <w:szCs w:val="22"/>
          <w:lang w:val="es-ES"/>
        </w:rPr>
      </w:pPr>
      <w:r w:rsidRPr="00D1603A">
        <w:rPr>
          <w:rFonts w:ascii="Verdana" w:hAnsi="Verdana"/>
          <w:sz w:val="22"/>
          <w:szCs w:val="22"/>
          <w:u w:val="single"/>
          <w:lang w:val="es-ES"/>
        </w:rPr>
        <w:t xml:space="preserve">Inspección geológica </w:t>
      </w:r>
      <w:r w:rsidR="00616DC8" w:rsidRPr="00D1603A">
        <w:rPr>
          <w:rFonts w:ascii="Verdana" w:hAnsi="Verdana"/>
          <w:sz w:val="22"/>
          <w:szCs w:val="22"/>
          <w:u w:val="single"/>
          <w:lang w:val="es-ES"/>
        </w:rPr>
        <w:t>de superficie.</w:t>
      </w:r>
      <w:r w:rsidR="00616DC8" w:rsidRPr="00D1603A">
        <w:rPr>
          <w:rFonts w:ascii="Verdana" w:hAnsi="Verdana"/>
          <w:sz w:val="22"/>
          <w:szCs w:val="22"/>
          <w:lang w:val="es-ES"/>
        </w:rPr>
        <w:t xml:space="preserve"> Durante esta etapa se realizaron recorridos de campo, con el grupo</w:t>
      </w:r>
      <w:r w:rsidR="00AF0A73" w:rsidRPr="00D1603A">
        <w:rPr>
          <w:rFonts w:ascii="Verdana" w:hAnsi="Verdana"/>
          <w:sz w:val="22"/>
          <w:szCs w:val="22"/>
          <w:lang w:val="es-ES"/>
        </w:rPr>
        <w:t xml:space="preserve"> </w:t>
      </w:r>
      <w:r w:rsidR="00616DC8" w:rsidRPr="00D1603A">
        <w:rPr>
          <w:rFonts w:ascii="Verdana" w:hAnsi="Verdana"/>
          <w:sz w:val="22"/>
          <w:szCs w:val="22"/>
          <w:lang w:val="es-ES"/>
        </w:rPr>
        <w:t xml:space="preserve">consultor, con el fin de recopilar, en los afloramientos más accesibles, datos de tipos de suelos, litología, orientación y características de discontinuidades en la masa rocosa, y tipo y propiedades de estructuras geológicas. </w:t>
      </w:r>
    </w:p>
    <w:p w:rsidR="00616DC8" w:rsidRPr="00D1603A" w:rsidRDefault="00511A52" w:rsidP="00A356A5">
      <w:pPr>
        <w:numPr>
          <w:ilvl w:val="0"/>
          <w:numId w:val="23"/>
        </w:numPr>
        <w:autoSpaceDE w:val="0"/>
        <w:autoSpaceDN w:val="0"/>
        <w:adjustRightInd w:val="0"/>
        <w:spacing w:line="360" w:lineRule="auto"/>
        <w:jc w:val="both"/>
        <w:rPr>
          <w:rFonts w:ascii="Verdana" w:hAnsi="Verdana"/>
          <w:sz w:val="22"/>
          <w:szCs w:val="22"/>
          <w:lang w:val="es-ES"/>
        </w:rPr>
      </w:pPr>
      <w:r w:rsidRPr="00D1603A">
        <w:rPr>
          <w:rFonts w:ascii="Verdana" w:hAnsi="Verdana"/>
          <w:sz w:val="22"/>
          <w:szCs w:val="22"/>
          <w:u w:val="single"/>
          <w:lang w:val="es-ES"/>
        </w:rPr>
        <w:t>Elaboración del Informe</w:t>
      </w:r>
      <w:r w:rsidR="00C56689" w:rsidRPr="00D1603A">
        <w:rPr>
          <w:rFonts w:ascii="Verdana" w:hAnsi="Verdana"/>
          <w:sz w:val="22"/>
          <w:szCs w:val="22"/>
          <w:u w:val="single"/>
          <w:lang w:val="es-ES"/>
        </w:rPr>
        <w:t>.</w:t>
      </w:r>
      <w:r w:rsidR="00C56689" w:rsidRPr="00D1603A">
        <w:rPr>
          <w:rFonts w:ascii="Verdana" w:hAnsi="Verdana"/>
          <w:sz w:val="22"/>
          <w:szCs w:val="22"/>
          <w:lang w:val="es-ES"/>
        </w:rPr>
        <w:t xml:space="preserve"> </w:t>
      </w:r>
      <w:r w:rsidR="006120D6" w:rsidRPr="00D1603A">
        <w:rPr>
          <w:rFonts w:ascii="Verdana" w:hAnsi="Verdana"/>
          <w:sz w:val="22"/>
          <w:szCs w:val="22"/>
          <w:lang w:val="es-ES"/>
        </w:rPr>
        <w:t>El contenido del informe incluye</w:t>
      </w:r>
      <w:r w:rsidR="00C56689" w:rsidRPr="00D1603A">
        <w:rPr>
          <w:rFonts w:ascii="Verdana" w:hAnsi="Verdana"/>
          <w:sz w:val="22"/>
          <w:szCs w:val="22"/>
          <w:lang w:val="es-ES"/>
        </w:rPr>
        <w:t xml:space="preserve"> los resultados de las</w:t>
      </w:r>
      <w:r w:rsidR="00681105" w:rsidRPr="00D1603A">
        <w:rPr>
          <w:rFonts w:ascii="Verdana" w:hAnsi="Verdana"/>
          <w:sz w:val="22"/>
          <w:szCs w:val="22"/>
          <w:lang w:val="es-ES"/>
        </w:rPr>
        <w:t xml:space="preserve"> interpretaciones de mapas</w:t>
      </w:r>
      <w:r w:rsidR="00C56689" w:rsidRPr="00D1603A">
        <w:rPr>
          <w:rFonts w:ascii="Verdana" w:hAnsi="Verdana"/>
          <w:sz w:val="22"/>
          <w:szCs w:val="22"/>
          <w:lang w:val="es-ES"/>
        </w:rPr>
        <w:t xml:space="preserve">, de las observaciones de campo, y una evaluación de los datos recopilados desde el punto de vista </w:t>
      </w:r>
      <w:r w:rsidR="00EE7CEE" w:rsidRPr="00D1603A">
        <w:rPr>
          <w:rFonts w:ascii="Verdana" w:hAnsi="Verdana"/>
          <w:sz w:val="22"/>
          <w:szCs w:val="22"/>
          <w:lang w:val="es-ES"/>
        </w:rPr>
        <w:t>geológico</w:t>
      </w:r>
      <w:r w:rsidR="00C56689" w:rsidRPr="00D1603A">
        <w:rPr>
          <w:rFonts w:ascii="Verdana" w:hAnsi="Verdana"/>
          <w:sz w:val="22"/>
          <w:szCs w:val="22"/>
          <w:lang w:val="es-ES"/>
        </w:rPr>
        <w:t>.</w:t>
      </w:r>
    </w:p>
    <w:p w:rsidR="009F379E" w:rsidRPr="00D1603A" w:rsidRDefault="009F379E" w:rsidP="00A356A5">
      <w:pPr>
        <w:spacing w:line="360" w:lineRule="auto"/>
        <w:jc w:val="both"/>
        <w:rPr>
          <w:rFonts w:ascii="Verdana" w:hAnsi="Verdana"/>
          <w:sz w:val="22"/>
          <w:szCs w:val="22"/>
        </w:rPr>
      </w:pPr>
    </w:p>
    <w:p w:rsidR="00F25DAC" w:rsidRDefault="00C20CA4" w:rsidP="00C20CA4">
      <w:pPr>
        <w:spacing w:line="360" w:lineRule="auto"/>
        <w:ind w:firstLine="360"/>
        <w:jc w:val="both"/>
        <w:rPr>
          <w:rFonts w:ascii="Verdana" w:hAnsi="Verdana"/>
          <w:sz w:val="22"/>
          <w:szCs w:val="22"/>
        </w:rPr>
      </w:pPr>
      <w:r>
        <w:rPr>
          <w:rFonts w:ascii="Verdana" w:hAnsi="Verdana"/>
          <w:b/>
          <w:sz w:val="22"/>
          <w:szCs w:val="22"/>
        </w:rPr>
        <w:t xml:space="preserve">3.4 </w:t>
      </w:r>
      <w:r w:rsidR="00711A8F" w:rsidRPr="00D1603A">
        <w:rPr>
          <w:rFonts w:ascii="Verdana" w:hAnsi="Verdana"/>
          <w:b/>
          <w:sz w:val="22"/>
          <w:szCs w:val="22"/>
        </w:rPr>
        <w:t xml:space="preserve">Elaboración del </w:t>
      </w:r>
      <w:r w:rsidR="00246083" w:rsidRPr="00D1603A">
        <w:rPr>
          <w:rFonts w:ascii="Verdana" w:hAnsi="Verdana"/>
          <w:b/>
          <w:sz w:val="22"/>
          <w:szCs w:val="22"/>
        </w:rPr>
        <w:t>I</w:t>
      </w:r>
      <w:r w:rsidR="009F379E" w:rsidRPr="00D1603A">
        <w:rPr>
          <w:rFonts w:ascii="Verdana" w:hAnsi="Verdana"/>
          <w:b/>
          <w:sz w:val="22"/>
          <w:szCs w:val="22"/>
        </w:rPr>
        <w:t>nforme</w:t>
      </w:r>
      <w:r w:rsidR="00F25DAC">
        <w:rPr>
          <w:rFonts w:ascii="Verdana" w:hAnsi="Verdana"/>
          <w:sz w:val="22"/>
          <w:szCs w:val="22"/>
        </w:rPr>
        <w:t>.</w:t>
      </w:r>
    </w:p>
    <w:p w:rsidR="009F379E" w:rsidRPr="00DE08A5" w:rsidRDefault="009F379E" w:rsidP="00C20CA4">
      <w:pPr>
        <w:spacing w:line="360" w:lineRule="auto"/>
        <w:ind w:firstLine="360"/>
        <w:jc w:val="both"/>
        <w:rPr>
          <w:rFonts w:ascii="Verdana" w:hAnsi="Verdana"/>
          <w:sz w:val="22"/>
          <w:szCs w:val="22"/>
        </w:rPr>
      </w:pPr>
      <w:r w:rsidRPr="00D1603A">
        <w:rPr>
          <w:rFonts w:ascii="Verdana" w:hAnsi="Verdana"/>
          <w:sz w:val="22"/>
          <w:szCs w:val="22"/>
        </w:rPr>
        <w:t xml:space="preserve"> Con la información obtenida en el campo e interpretación en la oficina, se redactó el presente informe, que contiene las características geológicas, geomorfológicas, litológicas, estratigráficas, sedimentológicas, estructurales, tectónicas y sísmicas de</w:t>
      </w:r>
      <w:r w:rsidR="005C5A47" w:rsidRPr="00D1603A">
        <w:rPr>
          <w:rFonts w:ascii="Verdana" w:hAnsi="Verdana"/>
          <w:sz w:val="22"/>
          <w:szCs w:val="22"/>
        </w:rPr>
        <w:t xml:space="preserve"> </w:t>
      </w:r>
      <w:r w:rsidRPr="00D1603A">
        <w:rPr>
          <w:rFonts w:ascii="Verdana" w:hAnsi="Verdana"/>
          <w:sz w:val="22"/>
          <w:szCs w:val="22"/>
        </w:rPr>
        <w:t>l</w:t>
      </w:r>
      <w:r w:rsidR="005C5A47" w:rsidRPr="00D1603A">
        <w:rPr>
          <w:rFonts w:ascii="Verdana" w:hAnsi="Verdana"/>
          <w:sz w:val="22"/>
          <w:szCs w:val="22"/>
        </w:rPr>
        <w:t>a zona que comprende la cuenca del Río Tatalá</w:t>
      </w:r>
      <w:r w:rsidRPr="00D1603A">
        <w:rPr>
          <w:rFonts w:ascii="Verdana" w:hAnsi="Verdana"/>
          <w:sz w:val="22"/>
          <w:szCs w:val="22"/>
        </w:rPr>
        <w:t xml:space="preserve">. </w:t>
      </w:r>
    </w:p>
    <w:p w:rsidR="009F379E" w:rsidRPr="00DE08A5" w:rsidRDefault="009F379E" w:rsidP="009F379E">
      <w:pPr>
        <w:jc w:val="both"/>
        <w:rPr>
          <w:rFonts w:ascii="Verdana" w:hAnsi="Verdana"/>
          <w:sz w:val="22"/>
          <w:szCs w:val="22"/>
        </w:rPr>
      </w:pPr>
    </w:p>
    <w:p w:rsidR="009F379E" w:rsidRPr="00DE08A5" w:rsidRDefault="00AA5B90" w:rsidP="009F379E">
      <w:pPr>
        <w:tabs>
          <w:tab w:val="num" w:pos="360"/>
        </w:tabs>
        <w:ind w:left="360" w:hanging="360"/>
        <w:jc w:val="both"/>
        <w:rPr>
          <w:rFonts w:ascii="Verdana" w:hAnsi="Verdana"/>
          <w:b/>
          <w:shadow/>
          <w:sz w:val="22"/>
          <w:szCs w:val="22"/>
          <w:lang w:val="es-ES"/>
        </w:rPr>
      </w:pPr>
      <w:r w:rsidRPr="00DE08A5">
        <w:rPr>
          <w:rFonts w:ascii="Verdana" w:hAnsi="Verdana"/>
          <w:b/>
          <w:shadow/>
          <w:sz w:val="22"/>
          <w:szCs w:val="22"/>
          <w:lang w:val="es-ES"/>
        </w:rPr>
        <w:t xml:space="preserve">4. </w:t>
      </w:r>
      <w:r w:rsidR="009F379E" w:rsidRPr="00DE08A5">
        <w:rPr>
          <w:rFonts w:ascii="Verdana" w:hAnsi="Verdana"/>
          <w:b/>
          <w:shadow/>
          <w:sz w:val="22"/>
          <w:szCs w:val="22"/>
          <w:lang w:val="es-ES"/>
        </w:rPr>
        <w:t xml:space="preserve">UBICACIÓN </w:t>
      </w:r>
    </w:p>
    <w:p w:rsidR="009F379E" w:rsidRPr="00FF1E21" w:rsidRDefault="009F379E" w:rsidP="009F379E">
      <w:pPr>
        <w:jc w:val="both"/>
        <w:rPr>
          <w:rFonts w:ascii="Verdana" w:hAnsi="Verdana"/>
          <w:b/>
          <w:shadow/>
          <w:sz w:val="24"/>
          <w:szCs w:val="24"/>
          <w:lang w:val="es-ES"/>
        </w:rPr>
      </w:pPr>
    </w:p>
    <w:p w:rsidR="00C448C4" w:rsidRPr="00D1603A" w:rsidRDefault="00C448C4" w:rsidP="00FF2263">
      <w:pPr>
        <w:spacing w:line="360" w:lineRule="auto"/>
        <w:jc w:val="both"/>
        <w:rPr>
          <w:rFonts w:ascii="Verdana" w:hAnsi="Verdana"/>
          <w:sz w:val="22"/>
          <w:szCs w:val="22"/>
        </w:rPr>
      </w:pPr>
      <w:r w:rsidRPr="00D1603A">
        <w:rPr>
          <w:rFonts w:ascii="Verdana" w:hAnsi="Verdana"/>
          <w:sz w:val="22"/>
          <w:szCs w:val="22"/>
        </w:rPr>
        <w:t xml:space="preserve">La cuenca hidrográfica del Río Tatalá </w:t>
      </w:r>
      <w:r w:rsidR="00FF2263" w:rsidRPr="00D1603A">
        <w:rPr>
          <w:rFonts w:ascii="Verdana" w:hAnsi="Verdana"/>
          <w:sz w:val="22"/>
          <w:szCs w:val="22"/>
        </w:rPr>
        <w:t>se encuentra localizada al nor-</w:t>
      </w:r>
      <w:r w:rsidRPr="00D1603A">
        <w:rPr>
          <w:rFonts w:ascii="Verdana" w:hAnsi="Verdana"/>
          <w:sz w:val="22"/>
          <w:szCs w:val="22"/>
        </w:rPr>
        <w:t xml:space="preserve">occidente de la provincia de Pichincha que está ubicada al norte del Ecuador. Toda la cuenca del río Tatalá se asienta en la estribación   occidental de </w:t>
      </w:r>
      <w:smartTag w:uri="urn:schemas-microsoft-com:office:smarttags" w:element="PersonName">
        <w:smartTagPr>
          <w:attr w:name="ProductID" w:val="la Cordillera Occidental"/>
        </w:smartTagPr>
        <w:r w:rsidRPr="00D1603A">
          <w:rPr>
            <w:rFonts w:ascii="Verdana" w:hAnsi="Verdana"/>
            <w:sz w:val="22"/>
            <w:szCs w:val="22"/>
          </w:rPr>
          <w:t>la Cordillera Occidental</w:t>
        </w:r>
      </w:smartTag>
      <w:r w:rsidRPr="00D1603A">
        <w:rPr>
          <w:rFonts w:ascii="Verdana" w:hAnsi="Verdana"/>
          <w:sz w:val="22"/>
          <w:szCs w:val="22"/>
        </w:rPr>
        <w:t xml:space="preserve"> de Los Andes a una altitud de </w:t>
      </w:r>
      <w:smartTag w:uri="urn:schemas-microsoft-com:office:smarttags" w:element="metricconverter">
        <w:smartTagPr>
          <w:attr w:name="ProductID" w:val="600 m"/>
        </w:smartTagPr>
        <w:r w:rsidRPr="00D1603A">
          <w:rPr>
            <w:rFonts w:ascii="Verdana" w:hAnsi="Verdana"/>
            <w:sz w:val="22"/>
            <w:szCs w:val="22"/>
          </w:rPr>
          <w:t>600 m</w:t>
        </w:r>
      </w:smartTag>
      <w:r w:rsidRPr="00D1603A">
        <w:rPr>
          <w:rFonts w:ascii="Verdana" w:hAnsi="Verdana"/>
          <w:sz w:val="22"/>
          <w:szCs w:val="22"/>
        </w:rPr>
        <w:t>.s.n.m y sus aguas son conducidas hasta la desembocadura en el Río Pachijal (UTM 737.907 E y 10´003.500 N).</w:t>
      </w:r>
    </w:p>
    <w:p w:rsidR="00C448C4" w:rsidRPr="00FF1E21" w:rsidRDefault="00C448C4" w:rsidP="001B7719">
      <w:pPr>
        <w:jc w:val="both"/>
        <w:rPr>
          <w:rFonts w:ascii="Verdana" w:hAnsi="Verdana"/>
          <w:sz w:val="24"/>
          <w:szCs w:val="24"/>
        </w:rPr>
      </w:pPr>
    </w:p>
    <w:p w:rsidR="00C448C4" w:rsidRPr="00D1603A" w:rsidRDefault="00C448C4" w:rsidP="004D6934">
      <w:pPr>
        <w:spacing w:line="360" w:lineRule="auto"/>
        <w:jc w:val="both"/>
        <w:rPr>
          <w:rFonts w:ascii="Verdana" w:hAnsi="Verdana"/>
          <w:sz w:val="22"/>
          <w:szCs w:val="22"/>
        </w:rPr>
      </w:pPr>
      <w:r w:rsidRPr="00D1603A">
        <w:rPr>
          <w:rFonts w:ascii="Verdana" w:hAnsi="Verdana"/>
          <w:sz w:val="22"/>
          <w:szCs w:val="22"/>
        </w:rPr>
        <w:t>Las coordenadas geográficas UTM de l</w:t>
      </w:r>
      <w:r w:rsidR="00E259C6" w:rsidRPr="00D1603A">
        <w:rPr>
          <w:rFonts w:ascii="Verdana" w:hAnsi="Verdana"/>
          <w:sz w:val="22"/>
          <w:szCs w:val="22"/>
        </w:rPr>
        <w:t>a cuenca se muestran en la siguiente Tabla</w:t>
      </w:r>
      <w:r w:rsidRPr="00D1603A">
        <w:rPr>
          <w:rFonts w:ascii="Verdana" w:hAnsi="Verdana"/>
          <w:sz w:val="22"/>
          <w:szCs w:val="22"/>
        </w:rPr>
        <w:t xml:space="preserve">. </w:t>
      </w:r>
    </w:p>
    <w:p w:rsidR="0013764E" w:rsidRDefault="0013764E" w:rsidP="004D6934">
      <w:pPr>
        <w:spacing w:line="360" w:lineRule="auto"/>
        <w:jc w:val="both"/>
        <w:rPr>
          <w:rFonts w:ascii="Verdana" w:hAnsi="Verdana"/>
          <w:sz w:val="22"/>
          <w:szCs w:val="22"/>
        </w:rPr>
      </w:pPr>
    </w:p>
    <w:p w:rsidR="00F25DAC" w:rsidRPr="00D1603A" w:rsidRDefault="00F25DAC" w:rsidP="004D6934">
      <w:pPr>
        <w:spacing w:line="360" w:lineRule="auto"/>
        <w:jc w:val="both"/>
        <w:rPr>
          <w:rFonts w:ascii="Verdana" w:hAnsi="Verdana"/>
          <w:sz w:val="22"/>
          <w:szCs w:val="22"/>
        </w:rPr>
      </w:pPr>
    </w:p>
    <w:p w:rsidR="00556FEB" w:rsidRPr="00D1603A" w:rsidRDefault="0013764E" w:rsidP="004D6934">
      <w:pPr>
        <w:spacing w:line="360" w:lineRule="auto"/>
        <w:jc w:val="center"/>
        <w:rPr>
          <w:rFonts w:ascii="Verdana" w:hAnsi="Verdana"/>
          <w:b/>
          <w:sz w:val="22"/>
          <w:szCs w:val="22"/>
        </w:rPr>
      </w:pPr>
      <w:r w:rsidRPr="00D1603A">
        <w:rPr>
          <w:rFonts w:ascii="Verdana" w:hAnsi="Verdana"/>
          <w:b/>
          <w:sz w:val="22"/>
          <w:szCs w:val="22"/>
        </w:rPr>
        <w:t>Tabla 1.</w:t>
      </w:r>
    </w:p>
    <w:p w:rsidR="0013764E" w:rsidRPr="00F25DAC" w:rsidRDefault="0013764E" w:rsidP="00F25DAC">
      <w:pPr>
        <w:spacing w:line="360" w:lineRule="auto"/>
        <w:jc w:val="center"/>
        <w:rPr>
          <w:rFonts w:ascii="Verdana" w:hAnsi="Verdana"/>
          <w:sz w:val="22"/>
          <w:szCs w:val="22"/>
        </w:rPr>
      </w:pPr>
      <w:r w:rsidRPr="00D1603A">
        <w:rPr>
          <w:rFonts w:ascii="Verdana" w:hAnsi="Verdana"/>
          <w:sz w:val="22"/>
          <w:szCs w:val="22"/>
        </w:rPr>
        <w:t>Delimitación de la cuadrícula que contiene la cuenca del Río Tatalá en Coordenadas UTM</w:t>
      </w:r>
    </w:p>
    <w:tbl>
      <w:tblPr>
        <w:tblStyle w:val="Tablaconcuadrcula8"/>
        <w:tblW w:w="0" w:type="auto"/>
        <w:jc w:val="center"/>
        <w:tblLook w:val="0000"/>
      </w:tblPr>
      <w:tblGrid>
        <w:gridCol w:w="3018"/>
        <w:gridCol w:w="3019"/>
      </w:tblGrid>
      <w:tr w:rsidR="0013764E" w:rsidRPr="00FF1E21">
        <w:trPr>
          <w:jc w:val="center"/>
        </w:trPr>
        <w:tc>
          <w:tcPr>
            <w:tcW w:w="3018" w:type="dxa"/>
          </w:tcPr>
          <w:p w:rsidR="0013764E" w:rsidRPr="00E23673" w:rsidRDefault="0013764E" w:rsidP="00786764">
            <w:pPr>
              <w:jc w:val="center"/>
              <w:rPr>
                <w:rFonts w:ascii="Verdana" w:hAnsi="Verdana"/>
                <w:b/>
                <w:sz w:val="24"/>
                <w:szCs w:val="24"/>
              </w:rPr>
            </w:pPr>
            <w:r w:rsidRPr="00E23673">
              <w:rPr>
                <w:rFonts w:ascii="Verdana" w:hAnsi="Verdana"/>
                <w:b/>
                <w:sz w:val="24"/>
                <w:szCs w:val="24"/>
              </w:rPr>
              <w:t>Coordenada ESTE</w:t>
            </w:r>
          </w:p>
        </w:tc>
        <w:tc>
          <w:tcPr>
            <w:tcW w:w="3019" w:type="dxa"/>
          </w:tcPr>
          <w:p w:rsidR="0013764E" w:rsidRPr="00E23673" w:rsidRDefault="0013764E" w:rsidP="00786764">
            <w:pPr>
              <w:jc w:val="center"/>
              <w:rPr>
                <w:rFonts w:ascii="Verdana" w:hAnsi="Verdana"/>
                <w:b/>
                <w:sz w:val="24"/>
                <w:szCs w:val="24"/>
              </w:rPr>
            </w:pPr>
            <w:r w:rsidRPr="00E23673">
              <w:rPr>
                <w:rFonts w:ascii="Verdana" w:hAnsi="Verdana"/>
                <w:b/>
                <w:sz w:val="24"/>
                <w:szCs w:val="24"/>
              </w:rPr>
              <w:t>Coordenada NORTE</w:t>
            </w:r>
          </w:p>
        </w:tc>
      </w:tr>
      <w:tr w:rsidR="0013764E" w:rsidRPr="00FF1E21">
        <w:trPr>
          <w:jc w:val="center"/>
        </w:trPr>
        <w:tc>
          <w:tcPr>
            <w:tcW w:w="3018" w:type="dxa"/>
          </w:tcPr>
          <w:p w:rsidR="0013764E" w:rsidRPr="00FF1E21" w:rsidRDefault="0013764E" w:rsidP="00122B6B">
            <w:pPr>
              <w:jc w:val="center"/>
              <w:rPr>
                <w:rFonts w:ascii="Verdana" w:hAnsi="Verdana"/>
                <w:sz w:val="24"/>
                <w:szCs w:val="24"/>
              </w:rPr>
            </w:pPr>
            <w:r w:rsidRPr="00FF1E21">
              <w:rPr>
                <w:rFonts w:ascii="Verdana" w:hAnsi="Verdana"/>
                <w:sz w:val="24"/>
                <w:szCs w:val="24"/>
              </w:rPr>
              <w:t>729.000</w:t>
            </w:r>
          </w:p>
        </w:tc>
        <w:tc>
          <w:tcPr>
            <w:tcW w:w="3019" w:type="dxa"/>
          </w:tcPr>
          <w:p w:rsidR="0013764E" w:rsidRPr="00FF1E21" w:rsidRDefault="0013764E" w:rsidP="00122B6B">
            <w:pPr>
              <w:jc w:val="center"/>
              <w:rPr>
                <w:rFonts w:ascii="Verdana" w:hAnsi="Verdana"/>
                <w:sz w:val="24"/>
                <w:szCs w:val="24"/>
              </w:rPr>
            </w:pPr>
            <w:r w:rsidRPr="00FF1E21">
              <w:rPr>
                <w:rFonts w:ascii="Verdana" w:hAnsi="Verdana"/>
                <w:sz w:val="24"/>
                <w:szCs w:val="24"/>
              </w:rPr>
              <w:t>10´012.000</w:t>
            </w:r>
          </w:p>
        </w:tc>
      </w:tr>
      <w:tr w:rsidR="0013764E" w:rsidRPr="00FF1E21">
        <w:trPr>
          <w:jc w:val="center"/>
        </w:trPr>
        <w:tc>
          <w:tcPr>
            <w:tcW w:w="3018" w:type="dxa"/>
          </w:tcPr>
          <w:p w:rsidR="0013764E" w:rsidRPr="00FF1E21" w:rsidRDefault="0013764E" w:rsidP="00122B6B">
            <w:pPr>
              <w:jc w:val="center"/>
              <w:rPr>
                <w:rFonts w:ascii="Verdana" w:hAnsi="Verdana"/>
                <w:sz w:val="24"/>
                <w:szCs w:val="24"/>
              </w:rPr>
            </w:pPr>
            <w:r w:rsidRPr="00FF1E21">
              <w:rPr>
                <w:rFonts w:ascii="Verdana" w:hAnsi="Verdana"/>
                <w:sz w:val="24"/>
                <w:szCs w:val="24"/>
              </w:rPr>
              <w:t>729.000</w:t>
            </w:r>
          </w:p>
        </w:tc>
        <w:tc>
          <w:tcPr>
            <w:tcW w:w="3019" w:type="dxa"/>
          </w:tcPr>
          <w:p w:rsidR="0013764E" w:rsidRPr="00FF1E21" w:rsidRDefault="0013764E" w:rsidP="00122B6B">
            <w:pPr>
              <w:jc w:val="center"/>
              <w:rPr>
                <w:rFonts w:ascii="Verdana" w:hAnsi="Verdana"/>
                <w:sz w:val="24"/>
                <w:szCs w:val="24"/>
              </w:rPr>
            </w:pPr>
            <w:r w:rsidRPr="00FF1E21">
              <w:rPr>
                <w:rFonts w:ascii="Verdana" w:hAnsi="Verdana"/>
                <w:sz w:val="24"/>
                <w:szCs w:val="24"/>
              </w:rPr>
              <w:t>10´003.000</w:t>
            </w:r>
          </w:p>
        </w:tc>
      </w:tr>
      <w:tr w:rsidR="0013764E" w:rsidRPr="00FF1E21">
        <w:trPr>
          <w:jc w:val="center"/>
        </w:trPr>
        <w:tc>
          <w:tcPr>
            <w:tcW w:w="3018" w:type="dxa"/>
          </w:tcPr>
          <w:p w:rsidR="0013764E" w:rsidRPr="00FF1E21" w:rsidRDefault="0013764E" w:rsidP="00122B6B">
            <w:pPr>
              <w:jc w:val="center"/>
              <w:rPr>
                <w:rFonts w:ascii="Verdana" w:hAnsi="Verdana"/>
                <w:sz w:val="24"/>
                <w:szCs w:val="24"/>
              </w:rPr>
            </w:pPr>
            <w:r w:rsidRPr="00FF1E21">
              <w:rPr>
                <w:rFonts w:ascii="Verdana" w:hAnsi="Verdana"/>
                <w:sz w:val="24"/>
                <w:szCs w:val="24"/>
              </w:rPr>
              <w:t>738.000</w:t>
            </w:r>
          </w:p>
        </w:tc>
        <w:tc>
          <w:tcPr>
            <w:tcW w:w="3019" w:type="dxa"/>
          </w:tcPr>
          <w:p w:rsidR="0013764E" w:rsidRPr="00FF1E21" w:rsidRDefault="0013764E" w:rsidP="00122B6B">
            <w:pPr>
              <w:jc w:val="center"/>
              <w:rPr>
                <w:rFonts w:ascii="Verdana" w:hAnsi="Verdana"/>
                <w:sz w:val="24"/>
                <w:szCs w:val="24"/>
              </w:rPr>
            </w:pPr>
            <w:r w:rsidRPr="00FF1E21">
              <w:rPr>
                <w:rFonts w:ascii="Verdana" w:hAnsi="Verdana"/>
                <w:sz w:val="24"/>
                <w:szCs w:val="24"/>
              </w:rPr>
              <w:t>10´012.000</w:t>
            </w:r>
          </w:p>
        </w:tc>
      </w:tr>
      <w:tr w:rsidR="0013764E" w:rsidRPr="00FF1E21">
        <w:trPr>
          <w:jc w:val="center"/>
        </w:trPr>
        <w:tc>
          <w:tcPr>
            <w:tcW w:w="3018" w:type="dxa"/>
          </w:tcPr>
          <w:p w:rsidR="0013764E" w:rsidRPr="00FF1E21" w:rsidRDefault="0013764E" w:rsidP="00122B6B">
            <w:pPr>
              <w:jc w:val="center"/>
              <w:rPr>
                <w:rFonts w:ascii="Verdana" w:hAnsi="Verdana"/>
                <w:sz w:val="24"/>
                <w:szCs w:val="24"/>
              </w:rPr>
            </w:pPr>
            <w:r w:rsidRPr="00FF1E21">
              <w:rPr>
                <w:rFonts w:ascii="Verdana" w:hAnsi="Verdana"/>
                <w:sz w:val="24"/>
                <w:szCs w:val="24"/>
              </w:rPr>
              <w:t>738.000</w:t>
            </w:r>
          </w:p>
        </w:tc>
        <w:tc>
          <w:tcPr>
            <w:tcW w:w="3019" w:type="dxa"/>
          </w:tcPr>
          <w:p w:rsidR="0013764E" w:rsidRPr="00FF1E21" w:rsidRDefault="0013764E" w:rsidP="00122B6B">
            <w:pPr>
              <w:jc w:val="center"/>
              <w:rPr>
                <w:rFonts w:ascii="Verdana" w:hAnsi="Verdana"/>
                <w:sz w:val="24"/>
                <w:szCs w:val="24"/>
              </w:rPr>
            </w:pPr>
            <w:r w:rsidRPr="00FF1E21">
              <w:rPr>
                <w:rFonts w:ascii="Verdana" w:hAnsi="Verdana"/>
                <w:sz w:val="24"/>
                <w:szCs w:val="24"/>
              </w:rPr>
              <w:t>10´003.000</w:t>
            </w:r>
          </w:p>
        </w:tc>
      </w:tr>
    </w:tbl>
    <w:p w:rsidR="00C448C4" w:rsidRPr="00FF1E21" w:rsidRDefault="00C448C4" w:rsidP="009F379E">
      <w:pPr>
        <w:jc w:val="both"/>
        <w:rPr>
          <w:rFonts w:ascii="Verdana" w:hAnsi="Verdana"/>
          <w:sz w:val="24"/>
          <w:szCs w:val="24"/>
        </w:rPr>
      </w:pPr>
    </w:p>
    <w:p w:rsidR="004B6573" w:rsidRPr="005B0388" w:rsidRDefault="004B6573" w:rsidP="004B6573">
      <w:pPr>
        <w:jc w:val="both"/>
        <w:rPr>
          <w:rFonts w:ascii="Verdana" w:hAnsi="Verdana"/>
          <w:sz w:val="22"/>
          <w:szCs w:val="22"/>
        </w:rPr>
      </w:pPr>
      <w:r w:rsidRPr="005B0388">
        <w:rPr>
          <w:rFonts w:ascii="Verdana" w:hAnsi="Verdana"/>
          <w:sz w:val="22"/>
          <w:szCs w:val="22"/>
        </w:rPr>
        <w:t xml:space="preserve">La cuenca hidrográfica comprende los territorios del Cantón de San Miguel de los Bancos, Milpe y </w:t>
      </w:r>
      <w:smartTag w:uri="urn:schemas-microsoft-com:office:smarttags" w:element="PersonName">
        <w:smartTagPr>
          <w:attr w:name="ProductID" w:val="La Bocana"/>
        </w:smartTagPr>
        <w:r w:rsidRPr="005B0388">
          <w:rPr>
            <w:rFonts w:ascii="Verdana" w:hAnsi="Verdana"/>
            <w:sz w:val="22"/>
            <w:szCs w:val="22"/>
          </w:rPr>
          <w:t>La Bocana</w:t>
        </w:r>
      </w:smartTag>
      <w:r w:rsidRPr="005B0388">
        <w:rPr>
          <w:rFonts w:ascii="Verdana" w:hAnsi="Verdana"/>
          <w:sz w:val="22"/>
          <w:szCs w:val="22"/>
        </w:rPr>
        <w:t xml:space="preserve"> y la parroquia San Javier. </w:t>
      </w:r>
    </w:p>
    <w:p w:rsidR="004B6573" w:rsidRPr="005B0388" w:rsidRDefault="004B6573" w:rsidP="004B6573">
      <w:pPr>
        <w:jc w:val="both"/>
        <w:rPr>
          <w:rFonts w:ascii="Verdana" w:hAnsi="Verdana"/>
          <w:sz w:val="22"/>
          <w:szCs w:val="22"/>
        </w:rPr>
      </w:pPr>
    </w:p>
    <w:p w:rsidR="004B6573" w:rsidRPr="005B0388" w:rsidRDefault="00F80BC7" w:rsidP="004B6573">
      <w:pPr>
        <w:jc w:val="both"/>
        <w:rPr>
          <w:rFonts w:ascii="Verdana" w:hAnsi="Verdana"/>
          <w:sz w:val="22"/>
          <w:szCs w:val="22"/>
        </w:rPr>
      </w:pPr>
      <w:smartTag w:uri="urn:schemas-microsoft-com:office:smarttags" w:element="PersonName">
        <w:smartTagPr>
          <w:attr w:name="ProductID" w:val="La Tabla"/>
        </w:smartTagPr>
        <w:r w:rsidRPr="005B0388">
          <w:rPr>
            <w:rFonts w:ascii="Verdana" w:hAnsi="Verdana"/>
            <w:sz w:val="22"/>
            <w:szCs w:val="22"/>
          </w:rPr>
          <w:t xml:space="preserve">La </w:t>
        </w:r>
        <w:r w:rsidR="004B6573" w:rsidRPr="005B0388">
          <w:rPr>
            <w:rFonts w:ascii="Verdana" w:hAnsi="Verdana"/>
            <w:sz w:val="22"/>
            <w:szCs w:val="22"/>
          </w:rPr>
          <w:t>Tabla</w:t>
        </w:r>
      </w:smartTag>
      <w:r w:rsidR="004B6573" w:rsidRPr="005B0388">
        <w:rPr>
          <w:rFonts w:ascii="Verdana" w:hAnsi="Verdana"/>
          <w:sz w:val="22"/>
          <w:szCs w:val="22"/>
        </w:rPr>
        <w:t xml:space="preserve"> 2 muestra la distribución de superficie territorial que corresponde a cada uno de los cantones mencionados. </w:t>
      </w:r>
    </w:p>
    <w:p w:rsidR="004B6573" w:rsidRPr="00FF1E21" w:rsidRDefault="004B6573" w:rsidP="004B6573">
      <w:pPr>
        <w:jc w:val="both"/>
        <w:rPr>
          <w:rFonts w:ascii="Verdana" w:hAnsi="Verdana"/>
          <w:sz w:val="24"/>
          <w:szCs w:val="24"/>
        </w:rPr>
      </w:pPr>
    </w:p>
    <w:p w:rsidR="004B6573" w:rsidRPr="00FF1E21" w:rsidRDefault="004B6573" w:rsidP="004B6573">
      <w:pPr>
        <w:jc w:val="both"/>
        <w:rPr>
          <w:rFonts w:ascii="Verdana" w:hAnsi="Verdana"/>
          <w:sz w:val="24"/>
          <w:szCs w:val="24"/>
        </w:rPr>
      </w:pPr>
    </w:p>
    <w:p w:rsidR="004B6573" w:rsidRPr="005B0388" w:rsidRDefault="004B6573" w:rsidP="00556FEB">
      <w:pPr>
        <w:jc w:val="center"/>
        <w:rPr>
          <w:rFonts w:ascii="Verdana" w:hAnsi="Verdana"/>
          <w:b/>
          <w:sz w:val="22"/>
          <w:szCs w:val="22"/>
        </w:rPr>
      </w:pPr>
      <w:r w:rsidRPr="005B0388">
        <w:rPr>
          <w:rFonts w:ascii="Verdana" w:hAnsi="Verdana"/>
          <w:b/>
          <w:sz w:val="22"/>
          <w:szCs w:val="22"/>
        </w:rPr>
        <w:t>Tabla 2</w:t>
      </w:r>
    </w:p>
    <w:p w:rsidR="004B6573" w:rsidRPr="005B0388" w:rsidRDefault="004B6573" w:rsidP="00AB476D">
      <w:pPr>
        <w:jc w:val="center"/>
        <w:rPr>
          <w:rFonts w:ascii="Verdana" w:hAnsi="Verdana"/>
          <w:sz w:val="22"/>
          <w:szCs w:val="22"/>
        </w:rPr>
      </w:pPr>
      <w:r w:rsidRPr="005B0388">
        <w:rPr>
          <w:rFonts w:ascii="Verdana" w:hAnsi="Verdana"/>
          <w:sz w:val="22"/>
          <w:szCs w:val="22"/>
        </w:rPr>
        <w:t xml:space="preserve">Distribución cantonal de población que influye en </w:t>
      </w:r>
      <w:smartTag w:uri="urn:schemas-microsoft-com:office:smarttags" w:element="PersonName">
        <w:smartTagPr>
          <w:attr w:name="ProductID" w:val="la Cuenca"/>
        </w:smartTagPr>
        <w:r w:rsidRPr="005B0388">
          <w:rPr>
            <w:rFonts w:ascii="Verdana" w:hAnsi="Verdana"/>
            <w:sz w:val="22"/>
            <w:szCs w:val="22"/>
          </w:rPr>
          <w:t>la Cuenca</w:t>
        </w:r>
      </w:smartTag>
      <w:r w:rsidRPr="005B0388">
        <w:rPr>
          <w:rFonts w:ascii="Verdana" w:hAnsi="Verdana"/>
          <w:sz w:val="22"/>
          <w:szCs w:val="22"/>
        </w:rPr>
        <w:t xml:space="preserve"> del Río Tatalá.</w:t>
      </w:r>
    </w:p>
    <w:p w:rsidR="004B6573" w:rsidRPr="005B0388" w:rsidRDefault="004B6573" w:rsidP="004B6573">
      <w:pPr>
        <w:jc w:val="both"/>
        <w:rPr>
          <w:rFonts w:ascii="Verdana" w:hAnsi="Verdana"/>
          <w:b/>
          <w:sz w:val="22"/>
          <w:szCs w:val="22"/>
        </w:rPr>
      </w:pPr>
    </w:p>
    <w:tbl>
      <w:tblPr>
        <w:tblStyle w:val="Tablaconcuadrcula8"/>
        <w:tblW w:w="7576" w:type="dxa"/>
        <w:jc w:val="center"/>
        <w:tblLook w:val="0000"/>
      </w:tblPr>
      <w:tblGrid>
        <w:gridCol w:w="3750"/>
        <w:gridCol w:w="3826"/>
      </w:tblGrid>
      <w:tr w:rsidR="004B6573" w:rsidRPr="00AB476D">
        <w:trPr>
          <w:trHeight w:val="390"/>
          <w:jc w:val="center"/>
        </w:trPr>
        <w:tc>
          <w:tcPr>
            <w:tcW w:w="3750" w:type="dxa"/>
          </w:tcPr>
          <w:p w:rsidR="004B6573" w:rsidRPr="00AB476D" w:rsidRDefault="00AB476D" w:rsidP="004B6573">
            <w:pPr>
              <w:jc w:val="center"/>
              <w:rPr>
                <w:rFonts w:ascii="Verdana" w:hAnsi="Verdana"/>
                <w:b/>
                <w:sz w:val="24"/>
                <w:szCs w:val="24"/>
              </w:rPr>
            </w:pPr>
            <w:r w:rsidRPr="00AB476D">
              <w:rPr>
                <w:rFonts w:ascii="Verdana" w:hAnsi="Verdana"/>
                <w:b/>
                <w:sz w:val="24"/>
                <w:szCs w:val="24"/>
              </w:rPr>
              <w:t>Cantones</w:t>
            </w:r>
          </w:p>
        </w:tc>
        <w:tc>
          <w:tcPr>
            <w:tcW w:w="3826" w:type="dxa"/>
            <w:noWrap/>
          </w:tcPr>
          <w:p w:rsidR="004B6573" w:rsidRPr="00AB476D" w:rsidRDefault="00AB476D" w:rsidP="004B6573">
            <w:pPr>
              <w:jc w:val="center"/>
              <w:rPr>
                <w:rFonts w:ascii="Verdana" w:hAnsi="Verdana"/>
                <w:b/>
                <w:sz w:val="24"/>
                <w:szCs w:val="24"/>
              </w:rPr>
            </w:pPr>
            <w:r w:rsidRPr="00AB476D">
              <w:rPr>
                <w:rFonts w:ascii="Verdana" w:hAnsi="Verdana"/>
                <w:b/>
                <w:sz w:val="24"/>
                <w:szCs w:val="24"/>
              </w:rPr>
              <w:t>Total</w:t>
            </w:r>
          </w:p>
        </w:tc>
      </w:tr>
      <w:tr w:rsidR="004B6573" w:rsidRPr="00FF1E21">
        <w:trPr>
          <w:trHeight w:val="278"/>
          <w:jc w:val="center"/>
        </w:trPr>
        <w:tc>
          <w:tcPr>
            <w:tcW w:w="3750"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San Miguel de los Bancos</w:t>
            </w:r>
          </w:p>
        </w:tc>
        <w:tc>
          <w:tcPr>
            <w:tcW w:w="3826"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10.717</w:t>
            </w:r>
          </w:p>
        </w:tc>
      </w:tr>
      <w:tr w:rsidR="004B6573" w:rsidRPr="00FF1E21">
        <w:trPr>
          <w:trHeight w:val="278"/>
          <w:jc w:val="center"/>
        </w:trPr>
        <w:tc>
          <w:tcPr>
            <w:tcW w:w="3750"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Pedro Vicente Maldonado</w:t>
            </w:r>
          </w:p>
        </w:tc>
        <w:tc>
          <w:tcPr>
            <w:tcW w:w="3826"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9.965</w:t>
            </w:r>
          </w:p>
        </w:tc>
      </w:tr>
      <w:tr w:rsidR="004B6573" w:rsidRPr="00FF1E21">
        <w:trPr>
          <w:trHeight w:val="278"/>
          <w:jc w:val="center"/>
        </w:trPr>
        <w:tc>
          <w:tcPr>
            <w:tcW w:w="3750"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Puerto Quito</w:t>
            </w:r>
          </w:p>
        </w:tc>
        <w:tc>
          <w:tcPr>
            <w:tcW w:w="3826"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17.100</w:t>
            </w:r>
          </w:p>
        </w:tc>
      </w:tr>
    </w:tbl>
    <w:p w:rsidR="004B6573" w:rsidRPr="00FF1E21" w:rsidRDefault="004B6573" w:rsidP="004B6573">
      <w:pPr>
        <w:jc w:val="both"/>
        <w:rPr>
          <w:rFonts w:ascii="Verdana" w:hAnsi="Verdana"/>
          <w:sz w:val="24"/>
          <w:szCs w:val="24"/>
        </w:rPr>
      </w:pPr>
    </w:p>
    <w:p w:rsidR="004B6573" w:rsidRPr="00FF1E21" w:rsidRDefault="004B6573" w:rsidP="009F379E">
      <w:pPr>
        <w:jc w:val="both"/>
        <w:rPr>
          <w:rFonts w:ascii="Verdana" w:hAnsi="Verdana"/>
          <w:sz w:val="24"/>
          <w:szCs w:val="24"/>
        </w:rPr>
      </w:pPr>
    </w:p>
    <w:p w:rsidR="009F379E" w:rsidRPr="00DE08A5" w:rsidRDefault="009F379E" w:rsidP="009F379E">
      <w:pPr>
        <w:jc w:val="both"/>
        <w:rPr>
          <w:rFonts w:ascii="Verdana" w:hAnsi="Verdana"/>
          <w:sz w:val="22"/>
          <w:szCs w:val="22"/>
          <w:lang w:val="es-ES"/>
        </w:rPr>
      </w:pPr>
    </w:p>
    <w:p w:rsidR="009F379E" w:rsidRPr="00DE08A5" w:rsidRDefault="009F379E" w:rsidP="009F379E">
      <w:pPr>
        <w:jc w:val="both"/>
        <w:rPr>
          <w:rFonts w:ascii="Verdana" w:hAnsi="Verdana"/>
          <w:b/>
          <w:shadow/>
          <w:sz w:val="22"/>
          <w:szCs w:val="22"/>
        </w:rPr>
      </w:pPr>
      <w:r w:rsidRPr="00DE08A5">
        <w:rPr>
          <w:rFonts w:ascii="Verdana" w:hAnsi="Verdana"/>
          <w:b/>
          <w:shadow/>
          <w:sz w:val="22"/>
          <w:szCs w:val="22"/>
        </w:rPr>
        <w:t xml:space="preserve">5. GEOLOGÍA DE </w:t>
      </w:r>
      <w:smartTag w:uri="urn:schemas-microsoft-com:office:smarttags" w:element="PersonName">
        <w:smartTagPr>
          <w:attr w:name="ProductID" w:val="LA ZONA"/>
        </w:smartTagPr>
        <w:r w:rsidRPr="00DE08A5">
          <w:rPr>
            <w:rFonts w:ascii="Verdana" w:hAnsi="Verdana"/>
            <w:b/>
            <w:shadow/>
            <w:sz w:val="22"/>
            <w:szCs w:val="22"/>
          </w:rPr>
          <w:t>LA ZONA</w:t>
        </w:r>
      </w:smartTag>
    </w:p>
    <w:p w:rsidR="0085749E" w:rsidRPr="00FF1E21" w:rsidRDefault="00663B4A" w:rsidP="0085749E">
      <w:pPr>
        <w:pStyle w:val="NormalWeb"/>
        <w:spacing w:line="360" w:lineRule="auto"/>
        <w:jc w:val="both"/>
        <w:rPr>
          <w:rFonts w:ascii="Verdana" w:hAnsi="Verdana" w:cs="Arial"/>
          <w:sz w:val="22"/>
          <w:szCs w:val="22"/>
        </w:rPr>
      </w:pPr>
      <w:r w:rsidRPr="00DE08A5">
        <w:rPr>
          <w:rFonts w:ascii="Verdana" w:hAnsi="Verdana" w:cs="Arial"/>
          <w:sz w:val="22"/>
          <w:szCs w:val="22"/>
        </w:rPr>
        <w:t xml:space="preserve">Las unidades litológicas </w:t>
      </w:r>
      <w:r w:rsidR="0085749E" w:rsidRPr="00DE08A5">
        <w:rPr>
          <w:rFonts w:ascii="Verdana" w:hAnsi="Verdana" w:cs="Arial"/>
          <w:sz w:val="22"/>
          <w:szCs w:val="22"/>
        </w:rPr>
        <w:t>que componen el área del proyecto son: la cordillera</w:t>
      </w:r>
      <w:r w:rsidR="00492767" w:rsidRPr="00DE08A5">
        <w:rPr>
          <w:rFonts w:ascii="Verdana" w:hAnsi="Verdana" w:cs="Arial"/>
          <w:sz w:val="22"/>
          <w:szCs w:val="22"/>
        </w:rPr>
        <w:t xml:space="preserve"> occidental y la zona costanera. L</w:t>
      </w:r>
      <w:r w:rsidR="0085749E" w:rsidRPr="00DE08A5">
        <w:rPr>
          <w:rFonts w:ascii="Verdana" w:hAnsi="Verdana" w:cs="Arial"/>
          <w:sz w:val="22"/>
          <w:szCs w:val="22"/>
        </w:rPr>
        <w:t>a primera está cons</w:t>
      </w:r>
      <w:r w:rsidR="00CB2FFB" w:rsidRPr="00DE08A5">
        <w:rPr>
          <w:rFonts w:ascii="Verdana" w:hAnsi="Verdana" w:cs="Arial"/>
          <w:sz w:val="22"/>
          <w:szCs w:val="22"/>
        </w:rPr>
        <w:t>tituida de rocas volcano</w:t>
      </w:r>
      <w:r w:rsidR="0085749E" w:rsidRPr="00DE08A5">
        <w:rPr>
          <w:rFonts w:ascii="Verdana" w:hAnsi="Verdana" w:cs="Arial"/>
          <w:sz w:val="22"/>
          <w:szCs w:val="22"/>
        </w:rPr>
        <w:t xml:space="preserve"> - sedimentarias de origen marino de edad</w:t>
      </w:r>
      <w:r w:rsidR="0085749E" w:rsidRPr="00FF1E21">
        <w:rPr>
          <w:rFonts w:ascii="Verdana" w:hAnsi="Verdana" w:cs="Arial"/>
          <w:sz w:val="22"/>
          <w:szCs w:val="22"/>
        </w:rPr>
        <w:t xml:space="preserve"> mezo - zenozóica, </w:t>
      </w:r>
      <w:r w:rsidR="00E357DC">
        <w:rPr>
          <w:rFonts w:ascii="Verdana" w:hAnsi="Verdana" w:cs="Arial"/>
          <w:sz w:val="22"/>
          <w:szCs w:val="22"/>
        </w:rPr>
        <w:t xml:space="preserve">que son </w:t>
      </w:r>
      <w:r w:rsidR="0085749E" w:rsidRPr="00FF1E21">
        <w:rPr>
          <w:rFonts w:ascii="Verdana" w:hAnsi="Verdana" w:cs="Arial"/>
          <w:sz w:val="22"/>
          <w:szCs w:val="22"/>
        </w:rPr>
        <w:t>características para las zonas internas de los cinturones móviles o geosinclinales; y la otra está formada por un sistema d</w:t>
      </w:r>
      <w:r w:rsidR="00074F39">
        <w:rPr>
          <w:rFonts w:ascii="Verdana" w:hAnsi="Verdana" w:cs="Arial"/>
          <w:sz w:val="22"/>
          <w:szCs w:val="22"/>
        </w:rPr>
        <w:t>e bloques hundidos y levantados</w:t>
      </w:r>
      <w:r w:rsidR="0085749E" w:rsidRPr="00FF1E21">
        <w:rPr>
          <w:rFonts w:ascii="Verdana" w:hAnsi="Verdana" w:cs="Arial"/>
          <w:sz w:val="22"/>
          <w:szCs w:val="22"/>
        </w:rPr>
        <w:t xml:space="preserve"> en los limites de </w:t>
      </w:r>
      <w:smartTag w:uri="urn:schemas-microsoft-com:office:smarttags" w:element="PersonName">
        <w:smartTagPr>
          <w:attr w:name="ProductID" w:val="la Provincia"/>
        </w:smartTagPr>
        <w:r w:rsidR="0085749E" w:rsidRPr="00FF1E21">
          <w:rPr>
            <w:rFonts w:ascii="Verdana" w:hAnsi="Verdana" w:cs="Arial"/>
            <w:sz w:val="22"/>
            <w:szCs w:val="22"/>
          </w:rPr>
          <w:t>la Provincia</w:t>
        </w:r>
      </w:smartTag>
      <w:r w:rsidR="000A5622">
        <w:rPr>
          <w:rFonts w:ascii="Verdana" w:hAnsi="Verdana" w:cs="Arial"/>
          <w:sz w:val="22"/>
          <w:szCs w:val="22"/>
        </w:rPr>
        <w:t xml:space="preserve"> de Pichincha y</w:t>
      </w:r>
      <w:r w:rsidR="0085749E" w:rsidRPr="00FF1E21">
        <w:rPr>
          <w:rFonts w:ascii="Verdana" w:hAnsi="Verdana" w:cs="Arial"/>
          <w:sz w:val="22"/>
          <w:szCs w:val="22"/>
        </w:rPr>
        <w:t xml:space="preserve"> está constituida por una cuenc</w:t>
      </w:r>
      <w:r w:rsidR="00381426">
        <w:rPr>
          <w:rFonts w:ascii="Verdana" w:hAnsi="Verdana" w:cs="Arial"/>
          <w:sz w:val="22"/>
          <w:szCs w:val="22"/>
        </w:rPr>
        <w:t>a rellena de flujos piroclásticos</w:t>
      </w:r>
      <w:r w:rsidR="008406F7">
        <w:rPr>
          <w:rFonts w:ascii="Verdana" w:hAnsi="Verdana" w:cs="Arial"/>
          <w:sz w:val="22"/>
          <w:szCs w:val="22"/>
        </w:rPr>
        <w:t xml:space="preserve"> y cubiertos por bancos potetntes de cenizas volcánicas</w:t>
      </w:r>
      <w:r w:rsidR="0085749E" w:rsidRPr="00FF1E21">
        <w:rPr>
          <w:rFonts w:ascii="Verdana" w:hAnsi="Verdana" w:cs="Arial"/>
          <w:sz w:val="22"/>
          <w:szCs w:val="22"/>
        </w:rPr>
        <w:t xml:space="preserve">. </w:t>
      </w:r>
    </w:p>
    <w:p w:rsidR="0070799D" w:rsidRPr="00FF1E21" w:rsidRDefault="0070799D" w:rsidP="00533024">
      <w:pPr>
        <w:spacing w:line="360" w:lineRule="auto"/>
        <w:jc w:val="both"/>
        <w:rPr>
          <w:rFonts w:ascii="Verdana" w:hAnsi="Verdana"/>
          <w:sz w:val="24"/>
          <w:szCs w:val="24"/>
        </w:rPr>
      </w:pPr>
    </w:p>
    <w:p w:rsidR="00ED1CA0" w:rsidRPr="00533024" w:rsidRDefault="00EE7B19" w:rsidP="00533024">
      <w:pPr>
        <w:spacing w:line="360" w:lineRule="auto"/>
        <w:jc w:val="both"/>
        <w:rPr>
          <w:rFonts w:ascii="Verdana" w:hAnsi="Verdana"/>
          <w:sz w:val="22"/>
          <w:szCs w:val="22"/>
        </w:rPr>
      </w:pPr>
      <w:r w:rsidRPr="00533024">
        <w:rPr>
          <w:rFonts w:ascii="Verdana" w:hAnsi="Verdana"/>
          <w:sz w:val="22"/>
          <w:szCs w:val="22"/>
        </w:rPr>
        <w:lastRenderedPageBreak/>
        <w:t xml:space="preserve">Los </w:t>
      </w:r>
      <w:r w:rsidR="00CC7EC7" w:rsidRPr="00533024">
        <w:rPr>
          <w:rFonts w:ascii="Verdana" w:hAnsi="Verdana"/>
          <w:sz w:val="22"/>
          <w:szCs w:val="22"/>
        </w:rPr>
        <w:t>depósitos de origen volcánico</w:t>
      </w:r>
      <w:r w:rsidR="0070799D" w:rsidRPr="00533024">
        <w:rPr>
          <w:rFonts w:ascii="Verdana" w:hAnsi="Verdana"/>
          <w:sz w:val="22"/>
          <w:szCs w:val="22"/>
        </w:rPr>
        <w:t xml:space="preserve"> pertenecen a la formación geológica </w:t>
      </w:r>
      <w:r w:rsidR="0070799D" w:rsidRPr="00533024">
        <w:rPr>
          <w:rFonts w:ascii="Verdana" w:hAnsi="Verdana"/>
          <w:b/>
          <w:sz w:val="22"/>
          <w:szCs w:val="22"/>
        </w:rPr>
        <w:t>San Tadeo</w:t>
      </w:r>
      <w:r w:rsidR="007F18C4" w:rsidRPr="00533024">
        <w:rPr>
          <w:rFonts w:ascii="Verdana" w:hAnsi="Verdana"/>
          <w:sz w:val="22"/>
          <w:szCs w:val="22"/>
        </w:rPr>
        <w:t xml:space="preserve"> </w:t>
      </w:r>
      <w:r w:rsidR="001B1AB9" w:rsidRPr="00533024">
        <w:rPr>
          <w:rFonts w:ascii="Verdana" w:hAnsi="Verdana"/>
          <w:sz w:val="22"/>
          <w:szCs w:val="22"/>
        </w:rPr>
        <w:t>que ha sido identificada</w:t>
      </w:r>
      <w:r w:rsidR="00BA06C1" w:rsidRPr="00533024">
        <w:rPr>
          <w:rFonts w:ascii="Verdana" w:hAnsi="Verdana"/>
          <w:sz w:val="22"/>
          <w:szCs w:val="22"/>
        </w:rPr>
        <w:t xml:space="preserve"> como perteneciente al Cuaternario</w:t>
      </w:r>
      <w:r w:rsidR="0070799D" w:rsidRPr="00533024">
        <w:rPr>
          <w:rFonts w:ascii="Verdana" w:hAnsi="Verdana"/>
          <w:sz w:val="22"/>
          <w:szCs w:val="22"/>
        </w:rPr>
        <w:t xml:space="preserve">. </w:t>
      </w:r>
      <w:r w:rsidR="00156DD6" w:rsidRPr="00533024">
        <w:rPr>
          <w:rFonts w:ascii="Verdana" w:hAnsi="Verdana"/>
          <w:sz w:val="22"/>
          <w:szCs w:val="22"/>
        </w:rPr>
        <w:t>Esta formaci</w:t>
      </w:r>
      <w:r w:rsidR="00B400E0" w:rsidRPr="00533024">
        <w:rPr>
          <w:rFonts w:ascii="Verdana" w:hAnsi="Verdana"/>
          <w:sz w:val="22"/>
          <w:szCs w:val="22"/>
        </w:rPr>
        <w:t xml:space="preserve">ón cubre toda la extensión de la cuenca, formando grandes planicies </w:t>
      </w:r>
      <w:r w:rsidR="00C178C6" w:rsidRPr="00533024">
        <w:rPr>
          <w:rFonts w:ascii="Verdana" w:hAnsi="Verdana"/>
          <w:sz w:val="22"/>
          <w:szCs w:val="22"/>
        </w:rPr>
        <w:t>fáciles</w:t>
      </w:r>
      <w:r w:rsidR="000D2CFF" w:rsidRPr="00533024">
        <w:rPr>
          <w:rFonts w:ascii="Verdana" w:hAnsi="Verdana"/>
          <w:sz w:val="22"/>
          <w:szCs w:val="22"/>
        </w:rPr>
        <w:t xml:space="preserve"> de distinguir</w:t>
      </w:r>
      <w:r w:rsidR="001960B5" w:rsidRPr="00533024">
        <w:rPr>
          <w:rFonts w:ascii="Verdana" w:hAnsi="Verdana"/>
          <w:sz w:val="22"/>
          <w:szCs w:val="22"/>
        </w:rPr>
        <w:t xml:space="preserve"> por su topografía</w:t>
      </w:r>
      <w:r w:rsidR="000D2CFF" w:rsidRPr="00533024">
        <w:rPr>
          <w:rFonts w:ascii="Verdana" w:hAnsi="Verdana"/>
          <w:sz w:val="22"/>
          <w:szCs w:val="22"/>
        </w:rPr>
        <w:t xml:space="preserve">. Se ha determinado que los depósitos de esta formación </w:t>
      </w:r>
      <w:r w:rsidR="00397DFF" w:rsidRPr="00533024">
        <w:rPr>
          <w:rFonts w:ascii="Verdana" w:hAnsi="Verdana"/>
          <w:sz w:val="22"/>
          <w:szCs w:val="22"/>
        </w:rPr>
        <w:t>son el p</w:t>
      </w:r>
      <w:r w:rsidR="00512121" w:rsidRPr="00533024">
        <w:rPr>
          <w:rFonts w:ascii="Verdana" w:hAnsi="Verdana"/>
          <w:sz w:val="22"/>
          <w:szCs w:val="22"/>
        </w:rPr>
        <w:t>roducto de la depositación</w:t>
      </w:r>
      <w:r w:rsidR="004C76F6" w:rsidRPr="00533024">
        <w:rPr>
          <w:rFonts w:ascii="Verdana" w:hAnsi="Verdana"/>
          <w:sz w:val="22"/>
          <w:szCs w:val="22"/>
        </w:rPr>
        <w:t xml:space="preserve"> fluvial, </w:t>
      </w:r>
      <w:r w:rsidR="00727ECA" w:rsidRPr="00533024">
        <w:rPr>
          <w:rFonts w:ascii="Verdana" w:hAnsi="Verdana"/>
          <w:sz w:val="22"/>
          <w:szCs w:val="22"/>
        </w:rPr>
        <w:t xml:space="preserve">con aportes de avalanchas de productos piroclásticos </w:t>
      </w:r>
      <w:r w:rsidR="00B7370E" w:rsidRPr="00533024">
        <w:rPr>
          <w:rFonts w:ascii="Verdana" w:hAnsi="Verdana"/>
          <w:sz w:val="22"/>
          <w:szCs w:val="22"/>
        </w:rPr>
        <w:t>y acumulaci</w:t>
      </w:r>
      <w:r w:rsidR="00ED1CA0" w:rsidRPr="00533024">
        <w:rPr>
          <w:rFonts w:ascii="Verdana" w:hAnsi="Verdana"/>
          <w:sz w:val="22"/>
          <w:szCs w:val="22"/>
        </w:rPr>
        <w:t>o</w:t>
      </w:r>
      <w:r w:rsidR="00B7370E" w:rsidRPr="00533024">
        <w:rPr>
          <w:rFonts w:ascii="Verdana" w:hAnsi="Verdana"/>
          <w:sz w:val="22"/>
          <w:szCs w:val="22"/>
        </w:rPr>
        <w:t>n</w:t>
      </w:r>
      <w:r w:rsidR="00ED1CA0" w:rsidRPr="00533024">
        <w:rPr>
          <w:rFonts w:ascii="Verdana" w:hAnsi="Verdana"/>
          <w:sz w:val="22"/>
          <w:szCs w:val="22"/>
        </w:rPr>
        <w:t>es</w:t>
      </w:r>
      <w:r w:rsidR="00B7370E" w:rsidRPr="00533024">
        <w:rPr>
          <w:rFonts w:ascii="Verdana" w:hAnsi="Verdana"/>
          <w:sz w:val="22"/>
          <w:szCs w:val="22"/>
        </w:rPr>
        <w:t xml:space="preserve"> </w:t>
      </w:r>
      <w:r w:rsidR="00ED1CA0" w:rsidRPr="00533024">
        <w:rPr>
          <w:rFonts w:ascii="Verdana" w:hAnsi="Verdana"/>
          <w:sz w:val="22"/>
          <w:szCs w:val="22"/>
        </w:rPr>
        <w:t>eólica</w:t>
      </w:r>
      <w:r w:rsidR="00B7370E" w:rsidRPr="00533024">
        <w:rPr>
          <w:rFonts w:ascii="Verdana" w:hAnsi="Verdana"/>
          <w:sz w:val="22"/>
          <w:szCs w:val="22"/>
        </w:rPr>
        <w:t>s</w:t>
      </w:r>
      <w:r w:rsidR="00397DFF" w:rsidRPr="00533024">
        <w:rPr>
          <w:rFonts w:ascii="Verdana" w:hAnsi="Verdana"/>
          <w:sz w:val="22"/>
          <w:szCs w:val="22"/>
        </w:rPr>
        <w:t xml:space="preserve">. </w:t>
      </w:r>
    </w:p>
    <w:p w:rsidR="00B847E9" w:rsidRDefault="00B847E9" w:rsidP="0070799D">
      <w:pPr>
        <w:jc w:val="both"/>
        <w:rPr>
          <w:rFonts w:ascii="Verdana" w:hAnsi="Verdana"/>
          <w:sz w:val="24"/>
          <w:szCs w:val="24"/>
        </w:rPr>
      </w:pPr>
    </w:p>
    <w:p w:rsidR="00B847E9" w:rsidRPr="00824A6E" w:rsidRDefault="008E017C" w:rsidP="00824A6E">
      <w:pPr>
        <w:spacing w:line="360" w:lineRule="auto"/>
        <w:jc w:val="both"/>
        <w:rPr>
          <w:rFonts w:ascii="Verdana" w:hAnsi="Verdana"/>
          <w:sz w:val="22"/>
          <w:szCs w:val="22"/>
        </w:rPr>
      </w:pPr>
      <w:r w:rsidRPr="00824A6E">
        <w:rPr>
          <w:rFonts w:ascii="Verdana" w:hAnsi="Verdana"/>
          <w:sz w:val="22"/>
          <w:szCs w:val="22"/>
        </w:rPr>
        <w:t>La base</w:t>
      </w:r>
      <w:r w:rsidR="007C4090" w:rsidRPr="00824A6E">
        <w:rPr>
          <w:rFonts w:ascii="Verdana" w:hAnsi="Verdana"/>
          <w:sz w:val="22"/>
          <w:szCs w:val="22"/>
        </w:rPr>
        <w:t xml:space="preserve"> de la formación San Tadeo</w:t>
      </w:r>
      <w:r w:rsidRPr="00824A6E">
        <w:rPr>
          <w:rFonts w:ascii="Verdana" w:hAnsi="Verdana"/>
          <w:sz w:val="22"/>
          <w:szCs w:val="22"/>
        </w:rPr>
        <w:t xml:space="preserve"> esta compuesta de </w:t>
      </w:r>
      <w:r w:rsidR="008B2541" w:rsidRPr="00824A6E">
        <w:rPr>
          <w:rFonts w:ascii="Verdana" w:hAnsi="Verdana"/>
          <w:sz w:val="22"/>
          <w:szCs w:val="22"/>
        </w:rPr>
        <w:t xml:space="preserve">conglomerado volcánico </w:t>
      </w:r>
      <w:r w:rsidR="004A48D9" w:rsidRPr="00824A6E">
        <w:rPr>
          <w:rFonts w:ascii="Verdana" w:hAnsi="Verdana"/>
          <w:sz w:val="22"/>
          <w:szCs w:val="22"/>
        </w:rPr>
        <w:t>desordenado que ha sido arrastrado a través de los valles</w:t>
      </w:r>
      <w:r w:rsidR="00AD3083" w:rsidRPr="00824A6E">
        <w:rPr>
          <w:rFonts w:ascii="Verdana" w:hAnsi="Verdana"/>
          <w:sz w:val="22"/>
          <w:szCs w:val="22"/>
        </w:rPr>
        <w:t xml:space="preserve"> </w:t>
      </w:r>
      <w:r w:rsidR="00D2779C" w:rsidRPr="00824A6E">
        <w:rPr>
          <w:rFonts w:ascii="Verdana" w:hAnsi="Verdana"/>
          <w:sz w:val="22"/>
          <w:szCs w:val="22"/>
        </w:rPr>
        <w:t xml:space="preserve">hacia el norte y oeste, donde permitían las pendientes. </w:t>
      </w:r>
    </w:p>
    <w:p w:rsidR="00B847E9" w:rsidRDefault="00B847E9" w:rsidP="0070799D">
      <w:pPr>
        <w:jc w:val="both"/>
        <w:rPr>
          <w:rFonts w:ascii="Verdana" w:hAnsi="Verdana"/>
          <w:sz w:val="24"/>
          <w:szCs w:val="24"/>
        </w:rPr>
      </w:pPr>
    </w:p>
    <w:p w:rsidR="00A21DEB" w:rsidRPr="00824A6E" w:rsidRDefault="00F722C0" w:rsidP="00824A6E">
      <w:pPr>
        <w:spacing w:line="360" w:lineRule="auto"/>
        <w:jc w:val="both"/>
        <w:rPr>
          <w:rFonts w:ascii="Verdana" w:hAnsi="Verdana"/>
          <w:sz w:val="22"/>
          <w:szCs w:val="22"/>
        </w:rPr>
      </w:pPr>
      <w:r w:rsidRPr="00824A6E">
        <w:rPr>
          <w:rFonts w:ascii="Verdana" w:hAnsi="Verdana"/>
          <w:sz w:val="22"/>
          <w:szCs w:val="22"/>
        </w:rPr>
        <w:t>Producto</w:t>
      </w:r>
      <w:r w:rsidR="007F2DF2" w:rsidRPr="00824A6E">
        <w:rPr>
          <w:rFonts w:ascii="Verdana" w:hAnsi="Verdana"/>
          <w:sz w:val="22"/>
          <w:szCs w:val="22"/>
        </w:rPr>
        <w:t>s volcánicos de vari</w:t>
      </w:r>
      <w:r w:rsidR="00B618B7" w:rsidRPr="00824A6E">
        <w:rPr>
          <w:rFonts w:ascii="Verdana" w:hAnsi="Verdana"/>
          <w:sz w:val="22"/>
          <w:szCs w:val="22"/>
        </w:rPr>
        <w:t>as erupciones</w:t>
      </w:r>
      <w:r w:rsidRPr="00824A6E">
        <w:rPr>
          <w:rFonts w:ascii="Verdana" w:hAnsi="Verdana"/>
          <w:sz w:val="22"/>
          <w:szCs w:val="22"/>
        </w:rPr>
        <w:t xml:space="preserve"> </w:t>
      </w:r>
      <w:r w:rsidR="004E72CE" w:rsidRPr="00824A6E">
        <w:rPr>
          <w:rFonts w:ascii="Verdana" w:hAnsi="Verdana"/>
          <w:sz w:val="22"/>
          <w:szCs w:val="22"/>
        </w:rPr>
        <w:t xml:space="preserve">del volcán Pichincha como </w:t>
      </w:r>
      <w:r w:rsidR="005A01A1" w:rsidRPr="00824A6E">
        <w:rPr>
          <w:rFonts w:ascii="Verdana" w:hAnsi="Verdana"/>
          <w:sz w:val="22"/>
          <w:szCs w:val="22"/>
        </w:rPr>
        <w:t>tobas</w:t>
      </w:r>
      <w:r w:rsidR="00C829FC" w:rsidRPr="00824A6E">
        <w:rPr>
          <w:rFonts w:ascii="Verdana" w:hAnsi="Verdana"/>
          <w:sz w:val="22"/>
          <w:szCs w:val="22"/>
        </w:rPr>
        <w:t xml:space="preserve">, </w:t>
      </w:r>
      <w:r w:rsidR="00812811" w:rsidRPr="00824A6E">
        <w:rPr>
          <w:rFonts w:ascii="Verdana" w:hAnsi="Verdana"/>
          <w:sz w:val="22"/>
          <w:szCs w:val="22"/>
        </w:rPr>
        <w:t>material piroclástico</w:t>
      </w:r>
      <w:r w:rsidR="00C829FC" w:rsidRPr="00824A6E">
        <w:rPr>
          <w:rFonts w:ascii="Verdana" w:hAnsi="Verdana"/>
          <w:sz w:val="22"/>
          <w:szCs w:val="22"/>
        </w:rPr>
        <w:t>, arcillas volcánicas y arenas</w:t>
      </w:r>
      <w:r w:rsidR="00892493" w:rsidRPr="00824A6E">
        <w:rPr>
          <w:rFonts w:ascii="Verdana" w:hAnsi="Verdana"/>
          <w:sz w:val="22"/>
          <w:szCs w:val="22"/>
        </w:rPr>
        <w:t xml:space="preserve"> se encuentran en el área. </w:t>
      </w:r>
      <w:r w:rsidR="00C45634" w:rsidRPr="00824A6E">
        <w:rPr>
          <w:rFonts w:ascii="Verdana" w:hAnsi="Verdana"/>
          <w:sz w:val="22"/>
          <w:szCs w:val="22"/>
        </w:rPr>
        <w:t>Todos estos  materiales s</w:t>
      </w:r>
      <w:r w:rsidR="00CF18E1" w:rsidRPr="00824A6E">
        <w:rPr>
          <w:rFonts w:ascii="Verdana" w:hAnsi="Verdana"/>
          <w:sz w:val="22"/>
          <w:szCs w:val="22"/>
        </w:rPr>
        <w:t>e ha</w:t>
      </w:r>
      <w:r w:rsidR="00C45634" w:rsidRPr="00824A6E">
        <w:rPr>
          <w:rFonts w:ascii="Verdana" w:hAnsi="Verdana"/>
          <w:sz w:val="22"/>
          <w:szCs w:val="22"/>
        </w:rPr>
        <w:t>n</w:t>
      </w:r>
      <w:r w:rsidR="00CF18E1" w:rsidRPr="00824A6E">
        <w:rPr>
          <w:rFonts w:ascii="Verdana" w:hAnsi="Verdana"/>
          <w:sz w:val="22"/>
          <w:szCs w:val="22"/>
        </w:rPr>
        <w:t xml:space="preserve"> </w:t>
      </w:r>
      <w:r w:rsidR="00DD0EAF" w:rsidRPr="00824A6E">
        <w:rPr>
          <w:rFonts w:ascii="Verdana" w:hAnsi="Verdana"/>
          <w:sz w:val="22"/>
          <w:szCs w:val="22"/>
        </w:rPr>
        <w:t xml:space="preserve">depositado de manera discordante sobre las formaciones </w:t>
      </w:r>
      <w:r w:rsidR="00A21DEB" w:rsidRPr="00824A6E">
        <w:rPr>
          <w:rFonts w:ascii="Verdana" w:hAnsi="Verdana"/>
          <w:sz w:val="22"/>
          <w:szCs w:val="22"/>
        </w:rPr>
        <w:t>antiguas.</w:t>
      </w:r>
    </w:p>
    <w:p w:rsidR="00C1145E" w:rsidRPr="00FF1E21" w:rsidRDefault="00C1145E" w:rsidP="0070799D">
      <w:pPr>
        <w:jc w:val="both"/>
        <w:rPr>
          <w:rFonts w:ascii="Verdana" w:hAnsi="Verdana"/>
          <w:sz w:val="24"/>
          <w:szCs w:val="24"/>
        </w:rPr>
      </w:pPr>
    </w:p>
    <w:p w:rsidR="00F918CE" w:rsidRPr="00DE08A5" w:rsidRDefault="00566DBD" w:rsidP="00824A6E">
      <w:pPr>
        <w:spacing w:line="360" w:lineRule="auto"/>
        <w:jc w:val="both"/>
        <w:rPr>
          <w:rFonts w:ascii="Verdana" w:hAnsi="Verdana"/>
          <w:sz w:val="22"/>
          <w:szCs w:val="22"/>
        </w:rPr>
      </w:pPr>
      <w:r w:rsidRPr="00824A6E">
        <w:rPr>
          <w:rFonts w:ascii="Verdana" w:hAnsi="Verdana"/>
          <w:sz w:val="22"/>
          <w:szCs w:val="22"/>
        </w:rPr>
        <w:t>Por estudios anteriores s</w:t>
      </w:r>
      <w:r w:rsidR="00C1145E" w:rsidRPr="00824A6E">
        <w:rPr>
          <w:rFonts w:ascii="Verdana" w:hAnsi="Verdana"/>
          <w:sz w:val="22"/>
          <w:szCs w:val="22"/>
        </w:rPr>
        <w:t xml:space="preserve">e </w:t>
      </w:r>
      <w:r w:rsidR="004E4340" w:rsidRPr="00824A6E">
        <w:rPr>
          <w:rFonts w:ascii="Verdana" w:hAnsi="Verdana"/>
          <w:sz w:val="22"/>
          <w:szCs w:val="22"/>
        </w:rPr>
        <w:t xml:space="preserve">establece que la formación </w:t>
      </w:r>
      <w:r w:rsidR="004E4340" w:rsidRPr="00824A6E">
        <w:rPr>
          <w:rFonts w:ascii="Verdana" w:hAnsi="Verdana"/>
          <w:b/>
          <w:sz w:val="22"/>
          <w:szCs w:val="22"/>
        </w:rPr>
        <w:t>San Tadeo</w:t>
      </w:r>
      <w:r w:rsidR="004E4340" w:rsidRPr="00824A6E">
        <w:rPr>
          <w:rFonts w:ascii="Verdana" w:hAnsi="Verdana"/>
          <w:sz w:val="22"/>
          <w:szCs w:val="22"/>
        </w:rPr>
        <w:t xml:space="preserve"> posee una potencia </w:t>
      </w:r>
      <w:r w:rsidR="00EF2163" w:rsidRPr="00824A6E">
        <w:rPr>
          <w:rFonts w:ascii="Verdana" w:hAnsi="Verdana"/>
          <w:sz w:val="22"/>
          <w:szCs w:val="22"/>
        </w:rPr>
        <w:t xml:space="preserve">de </w:t>
      </w:r>
      <w:smartTag w:uri="urn:schemas-microsoft-com:office:smarttags" w:element="metricconverter">
        <w:smartTagPr>
          <w:attr w:name="ProductID" w:val="500 m"/>
        </w:smartTagPr>
        <w:r w:rsidR="00EF2163" w:rsidRPr="00824A6E">
          <w:rPr>
            <w:rFonts w:ascii="Verdana" w:hAnsi="Verdana"/>
            <w:sz w:val="22"/>
            <w:szCs w:val="22"/>
          </w:rPr>
          <w:t>500</w:t>
        </w:r>
        <w:r w:rsidR="007970D3" w:rsidRPr="00824A6E">
          <w:rPr>
            <w:rFonts w:ascii="Verdana" w:hAnsi="Verdana"/>
            <w:sz w:val="22"/>
            <w:szCs w:val="22"/>
          </w:rPr>
          <w:t xml:space="preserve"> </w:t>
        </w:r>
        <w:r w:rsidR="00EF2163" w:rsidRPr="00824A6E">
          <w:rPr>
            <w:rFonts w:ascii="Verdana" w:hAnsi="Verdana"/>
            <w:sz w:val="22"/>
            <w:szCs w:val="22"/>
          </w:rPr>
          <w:t>m</w:t>
        </w:r>
      </w:smartTag>
      <w:r w:rsidRPr="00824A6E">
        <w:rPr>
          <w:rFonts w:ascii="Verdana" w:hAnsi="Verdana"/>
          <w:sz w:val="22"/>
          <w:szCs w:val="22"/>
        </w:rPr>
        <w:t>;</w:t>
      </w:r>
      <w:r w:rsidR="007970D3" w:rsidRPr="00824A6E">
        <w:rPr>
          <w:rFonts w:ascii="Verdana" w:hAnsi="Verdana"/>
          <w:sz w:val="22"/>
          <w:szCs w:val="22"/>
        </w:rPr>
        <w:t xml:space="preserve"> </w:t>
      </w:r>
      <w:r w:rsidR="00027D6E" w:rsidRPr="00824A6E">
        <w:rPr>
          <w:rFonts w:ascii="Verdana" w:hAnsi="Verdana"/>
          <w:sz w:val="22"/>
          <w:szCs w:val="22"/>
        </w:rPr>
        <w:t xml:space="preserve">debajo de ésta, se </w:t>
      </w:r>
      <w:r w:rsidR="00A4691A" w:rsidRPr="00824A6E">
        <w:rPr>
          <w:rFonts w:ascii="Verdana" w:hAnsi="Verdana"/>
          <w:sz w:val="22"/>
          <w:szCs w:val="22"/>
        </w:rPr>
        <w:t>encu</w:t>
      </w:r>
      <w:r w:rsidR="00E94006" w:rsidRPr="00824A6E">
        <w:rPr>
          <w:rFonts w:ascii="Verdana" w:hAnsi="Verdana"/>
          <w:sz w:val="22"/>
          <w:szCs w:val="22"/>
        </w:rPr>
        <w:t>e</w:t>
      </w:r>
      <w:r w:rsidR="00A4691A" w:rsidRPr="00824A6E">
        <w:rPr>
          <w:rFonts w:ascii="Verdana" w:hAnsi="Verdana"/>
          <w:sz w:val="22"/>
          <w:szCs w:val="22"/>
        </w:rPr>
        <w:t>ntran</w:t>
      </w:r>
      <w:r w:rsidR="00E94006" w:rsidRPr="00824A6E">
        <w:rPr>
          <w:rFonts w:ascii="Verdana" w:hAnsi="Verdana"/>
          <w:sz w:val="22"/>
          <w:szCs w:val="22"/>
        </w:rPr>
        <w:t xml:space="preserve"> </w:t>
      </w:r>
      <w:r w:rsidR="0054204B" w:rsidRPr="00824A6E">
        <w:rPr>
          <w:rFonts w:ascii="Verdana" w:hAnsi="Verdana"/>
          <w:sz w:val="22"/>
          <w:szCs w:val="22"/>
        </w:rPr>
        <w:t>materiales intrusiv</w:t>
      </w:r>
      <w:r w:rsidR="00675F6F" w:rsidRPr="00824A6E">
        <w:rPr>
          <w:rFonts w:ascii="Verdana" w:hAnsi="Verdana"/>
          <w:sz w:val="22"/>
          <w:szCs w:val="22"/>
        </w:rPr>
        <w:t xml:space="preserve">os </w:t>
      </w:r>
      <w:r w:rsidR="005427DB" w:rsidRPr="00824A6E">
        <w:rPr>
          <w:rFonts w:ascii="Verdana" w:hAnsi="Verdana"/>
          <w:sz w:val="22"/>
          <w:szCs w:val="22"/>
        </w:rPr>
        <w:t xml:space="preserve">que </w:t>
      </w:r>
      <w:r w:rsidR="005427DB" w:rsidRPr="00DE08A5">
        <w:rPr>
          <w:rFonts w:ascii="Verdana" w:hAnsi="Verdana"/>
          <w:sz w:val="22"/>
          <w:szCs w:val="22"/>
        </w:rPr>
        <w:t xml:space="preserve">aparecen como un gran cuerpo </w:t>
      </w:r>
      <w:r w:rsidR="001449E4" w:rsidRPr="00DE08A5">
        <w:rPr>
          <w:rFonts w:ascii="Verdana" w:hAnsi="Verdana"/>
          <w:sz w:val="22"/>
          <w:szCs w:val="22"/>
        </w:rPr>
        <w:t xml:space="preserve">batolítico </w:t>
      </w:r>
      <w:r w:rsidR="005427DB" w:rsidRPr="00DE08A5">
        <w:rPr>
          <w:rFonts w:ascii="Verdana" w:hAnsi="Verdana"/>
          <w:sz w:val="22"/>
          <w:szCs w:val="22"/>
        </w:rPr>
        <w:t xml:space="preserve">que poseen </w:t>
      </w:r>
      <w:r w:rsidR="00897967" w:rsidRPr="00DE08A5">
        <w:rPr>
          <w:rFonts w:ascii="Verdana" w:hAnsi="Verdana"/>
          <w:sz w:val="22"/>
          <w:szCs w:val="22"/>
        </w:rPr>
        <w:t>dirección N–NE</w:t>
      </w:r>
      <w:r w:rsidR="004C2C6E" w:rsidRPr="00DE08A5">
        <w:rPr>
          <w:rFonts w:ascii="Verdana" w:hAnsi="Verdana"/>
          <w:sz w:val="22"/>
          <w:szCs w:val="22"/>
        </w:rPr>
        <w:t xml:space="preserve">. </w:t>
      </w:r>
    </w:p>
    <w:p w:rsidR="009F379E" w:rsidRPr="00DE08A5" w:rsidRDefault="009F379E" w:rsidP="009F379E">
      <w:pPr>
        <w:jc w:val="both"/>
        <w:rPr>
          <w:rFonts w:ascii="Verdana" w:hAnsi="Verdana"/>
          <w:sz w:val="22"/>
          <w:szCs w:val="22"/>
        </w:rPr>
      </w:pPr>
    </w:p>
    <w:p w:rsidR="009F379E" w:rsidRPr="00DE08A5" w:rsidRDefault="00C20816" w:rsidP="00C20816">
      <w:pPr>
        <w:autoSpaceDE w:val="0"/>
        <w:autoSpaceDN w:val="0"/>
        <w:adjustRightInd w:val="0"/>
        <w:ind w:firstLine="708"/>
        <w:jc w:val="both"/>
        <w:rPr>
          <w:rFonts w:ascii="Verdana" w:hAnsi="Verdana"/>
          <w:b/>
          <w:bCs/>
          <w:iCs/>
          <w:sz w:val="22"/>
          <w:szCs w:val="22"/>
          <w:lang w:val="es-ES" w:eastAsia="en-US"/>
        </w:rPr>
      </w:pPr>
      <w:r>
        <w:rPr>
          <w:rFonts w:ascii="Verdana" w:hAnsi="Verdana"/>
          <w:b/>
          <w:bCs/>
          <w:iCs/>
          <w:sz w:val="22"/>
          <w:szCs w:val="22"/>
          <w:lang w:val="es-ES" w:eastAsia="en-US"/>
        </w:rPr>
        <w:t xml:space="preserve">5.1 </w:t>
      </w:r>
      <w:r w:rsidR="009F379E" w:rsidRPr="00DE08A5">
        <w:rPr>
          <w:rFonts w:ascii="Verdana" w:hAnsi="Verdana"/>
          <w:b/>
          <w:bCs/>
          <w:iCs/>
          <w:sz w:val="22"/>
          <w:szCs w:val="22"/>
          <w:lang w:val="es-ES" w:eastAsia="en-US"/>
        </w:rPr>
        <w:t>Geomorfología.</w:t>
      </w:r>
    </w:p>
    <w:p w:rsidR="009F379E" w:rsidRPr="00DE08A5" w:rsidRDefault="009F379E" w:rsidP="009F379E">
      <w:pPr>
        <w:autoSpaceDE w:val="0"/>
        <w:autoSpaceDN w:val="0"/>
        <w:adjustRightInd w:val="0"/>
        <w:jc w:val="both"/>
        <w:rPr>
          <w:rFonts w:ascii="Verdana" w:hAnsi="Verdana"/>
          <w:b/>
          <w:bCs/>
          <w:iCs/>
          <w:sz w:val="22"/>
          <w:szCs w:val="22"/>
          <w:lang w:val="es-ES" w:eastAsia="en-US"/>
        </w:rPr>
      </w:pPr>
    </w:p>
    <w:p w:rsidR="009F379E" w:rsidRPr="00DE08A5" w:rsidRDefault="009A3F5B" w:rsidP="00E36FF5">
      <w:pPr>
        <w:spacing w:line="480" w:lineRule="auto"/>
        <w:jc w:val="both"/>
        <w:rPr>
          <w:rFonts w:ascii="Verdana" w:hAnsi="Verdana"/>
          <w:color w:val="000000"/>
          <w:sz w:val="22"/>
          <w:szCs w:val="22"/>
          <w:lang w:val="es-ES"/>
        </w:rPr>
      </w:pPr>
      <w:r w:rsidRPr="00DE08A5">
        <w:rPr>
          <w:rFonts w:ascii="Verdana" w:hAnsi="Verdana" w:cs="Arial"/>
          <w:sz w:val="22"/>
          <w:szCs w:val="22"/>
        </w:rPr>
        <w:t xml:space="preserve">Formando parte de la gran variedad de zonas morfoestructurales que presenta </w:t>
      </w:r>
      <w:smartTag w:uri="urn:schemas-microsoft-com:office:smarttags" w:element="PersonName">
        <w:smartTagPr>
          <w:attr w:name="ProductID" w:val="la Provincia"/>
        </w:smartTagPr>
        <w:r w:rsidRPr="00DE08A5">
          <w:rPr>
            <w:rFonts w:ascii="Verdana" w:hAnsi="Verdana" w:cs="Arial"/>
            <w:sz w:val="22"/>
            <w:szCs w:val="22"/>
          </w:rPr>
          <w:t>la Provincia</w:t>
        </w:r>
      </w:smartTag>
      <w:r w:rsidRPr="00DE08A5">
        <w:rPr>
          <w:rFonts w:ascii="Verdana" w:hAnsi="Verdana" w:cs="Arial"/>
          <w:sz w:val="22"/>
          <w:szCs w:val="22"/>
        </w:rPr>
        <w:t xml:space="preserve"> de Pichincha en el área del proyecto, la zona costanera está constituida por depósitos de pie de monte, enormes conos de deyección en forma de V abierta hacia el oeste, depósitos aluviales que constituyen terrazas en las partes altas y valles en las partes bajas a los lados de los ríos</w:t>
      </w:r>
      <w:r w:rsidR="006615A2" w:rsidRPr="00DE08A5">
        <w:rPr>
          <w:rFonts w:ascii="Verdana" w:hAnsi="Verdana" w:cs="Arial"/>
          <w:sz w:val="22"/>
          <w:szCs w:val="22"/>
        </w:rPr>
        <w:t>.</w:t>
      </w:r>
    </w:p>
    <w:p w:rsidR="0018075A" w:rsidRPr="00DE08A5" w:rsidRDefault="00C20816" w:rsidP="00C20816">
      <w:pPr>
        <w:pStyle w:val="Ttulo3"/>
        <w:spacing w:line="360" w:lineRule="auto"/>
        <w:ind w:firstLine="708"/>
        <w:rPr>
          <w:rFonts w:ascii="Verdana" w:hAnsi="Verdana"/>
          <w:sz w:val="22"/>
          <w:szCs w:val="22"/>
        </w:rPr>
      </w:pPr>
      <w:r>
        <w:rPr>
          <w:rFonts w:ascii="Verdana" w:hAnsi="Verdana"/>
          <w:sz w:val="22"/>
          <w:szCs w:val="22"/>
        </w:rPr>
        <w:t xml:space="preserve">5.2 </w:t>
      </w:r>
      <w:r w:rsidR="0018075A" w:rsidRPr="00DE08A5">
        <w:rPr>
          <w:rFonts w:ascii="Verdana" w:hAnsi="Verdana"/>
          <w:sz w:val="22"/>
          <w:szCs w:val="22"/>
        </w:rPr>
        <w:t>Características de los suelos</w:t>
      </w:r>
    </w:p>
    <w:p w:rsidR="0018075A" w:rsidRPr="00FF1E21" w:rsidRDefault="0018075A" w:rsidP="0018075A">
      <w:pPr>
        <w:pStyle w:val="NormalWeb"/>
        <w:spacing w:line="360" w:lineRule="auto"/>
        <w:jc w:val="both"/>
        <w:rPr>
          <w:rFonts w:ascii="Verdana" w:hAnsi="Verdana" w:cs="Arial"/>
          <w:color w:val="auto"/>
          <w:sz w:val="22"/>
          <w:szCs w:val="22"/>
        </w:rPr>
      </w:pPr>
      <w:r w:rsidRPr="00FF1E21">
        <w:rPr>
          <w:rFonts w:ascii="Verdana" w:hAnsi="Verdana" w:cs="Arial"/>
          <w:color w:val="auto"/>
          <w:sz w:val="22"/>
          <w:szCs w:val="22"/>
        </w:rPr>
        <w:t>En general se trata de suelos profundos, ricos en materia orgánica, friables, porosos, en los cuales la satur</w:t>
      </w:r>
      <w:r w:rsidR="0093287E">
        <w:rPr>
          <w:rFonts w:ascii="Verdana" w:hAnsi="Verdana" w:cs="Arial"/>
          <w:color w:val="auto"/>
          <w:sz w:val="22"/>
          <w:szCs w:val="22"/>
        </w:rPr>
        <w:t xml:space="preserve">ación de base no supera el 40% y </w:t>
      </w:r>
      <w:r w:rsidRPr="00FF1E21">
        <w:rPr>
          <w:rFonts w:ascii="Verdana" w:hAnsi="Verdana" w:cs="Arial"/>
          <w:color w:val="auto"/>
          <w:sz w:val="22"/>
          <w:szCs w:val="22"/>
        </w:rPr>
        <w:t xml:space="preserve">la textura es </w:t>
      </w:r>
      <w:r w:rsidRPr="00FF1E21">
        <w:rPr>
          <w:rFonts w:ascii="Verdana" w:hAnsi="Verdana" w:cs="Arial"/>
          <w:color w:val="auto"/>
          <w:sz w:val="22"/>
          <w:szCs w:val="22"/>
        </w:rPr>
        <w:lastRenderedPageBreak/>
        <w:t xml:space="preserve">franca. El horizonte "B" es de color café oscuro, franco arenoso y el "C" franco arcilloso, poroso, suave y masivo. </w:t>
      </w:r>
    </w:p>
    <w:p w:rsidR="0018075A" w:rsidRPr="00FF1E21" w:rsidRDefault="0018075A" w:rsidP="0018075A">
      <w:pPr>
        <w:pStyle w:val="NormalWeb"/>
        <w:spacing w:line="360" w:lineRule="auto"/>
        <w:jc w:val="both"/>
        <w:rPr>
          <w:rFonts w:ascii="Verdana" w:hAnsi="Verdana" w:cs="Arial"/>
          <w:color w:val="auto"/>
          <w:sz w:val="22"/>
          <w:szCs w:val="22"/>
        </w:rPr>
      </w:pPr>
      <w:r w:rsidRPr="00FF1E21">
        <w:rPr>
          <w:rFonts w:ascii="Verdana" w:hAnsi="Verdana" w:cs="Arial"/>
          <w:color w:val="auto"/>
          <w:sz w:val="22"/>
          <w:szCs w:val="22"/>
        </w:rPr>
        <w:t>Taxonómicamente el suelo es de tipo Andepts, en el que la porción activa es laminada por materiales alofánicos que en condiciones de alta precipitación provocan una acelerada lixiviación. Estos suelos son de alto contenido de materia orgánica y considerable cantidad de nitrógeno. Este nivel en los suelos vírgenes es óptimo, pero decrece rápidamente por erosión</w:t>
      </w:r>
      <w:r w:rsidR="00B56437">
        <w:rPr>
          <w:rFonts w:ascii="Verdana" w:hAnsi="Verdana" w:cs="Arial"/>
          <w:color w:val="auto"/>
          <w:sz w:val="22"/>
          <w:szCs w:val="22"/>
        </w:rPr>
        <w:t xml:space="preserve"> debido a la exposición al medio ambiente producida la eliminación de la vegetación arbórea original</w:t>
      </w:r>
      <w:r w:rsidRPr="00FF1E21">
        <w:rPr>
          <w:rFonts w:ascii="Verdana" w:hAnsi="Verdana" w:cs="Arial"/>
          <w:color w:val="auto"/>
          <w:sz w:val="22"/>
          <w:szCs w:val="22"/>
        </w:rPr>
        <w:t xml:space="preserve">. </w:t>
      </w:r>
    </w:p>
    <w:p w:rsidR="0018075A" w:rsidRPr="00FF1E21" w:rsidRDefault="0018075A" w:rsidP="0018075A">
      <w:pPr>
        <w:pStyle w:val="NormalWeb"/>
        <w:spacing w:line="360" w:lineRule="auto"/>
        <w:jc w:val="both"/>
        <w:rPr>
          <w:rFonts w:ascii="Verdana" w:hAnsi="Verdana" w:cs="Arial"/>
          <w:color w:val="auto"/>
          <w:sz w:val="22"/>
          <w:szCs w:val="22"/>
        </w:rPr>
      </w:pPr>
      <w:r w:rsidRPr="00FF1E21">
        <w:rPr>
          <w:rFonts w:ascii="Verdana" w:hAnsi="Verdana" w:cs="Arial"/>
          <w:color w:val="auto"/>
          <w:sz w:val="22"/>
          <w:szCs w:val="22"/>
        </w:rPr>
        <w:t xml:space="preserve">Un factor limitante de todos los suelos de la zona del Proyecto es su fertilidad que </w:t>
      </w:r>
      <w:r w:rsidR="0078286E">
        <w:rPr>
          <w:rFonts w:ascii="Verdana" w:hAnsi="Verdana" w:cs="Arial"/>
          <w:color w:val="auto"/>
          <w:sz w:val="22"/>
          <w:szCs w:val="22"/>
        </w:rPr>
        <w:t xml:space="preserve">se concentra en los primeros centímetros más superficiales y </w:t>
      </w:r>
      <w:r w:rsidR="00530AB3">
        <w:rPr>
          <w:rFonts w:ascii="Verdana" w:hAnsi="Verdana" w:cs="Arial"/>
          <w:color w:val="auto"/>
          <w:sz w:val="22"/>
          <w:szCs w:val="22"/>
        </w:rPr>
        <w:t xml:space="preserve">que </w:t>
      </w:r>
      <w:r w:rsidRPr="00FF1E21">
        <w:rPr>
          <w:rFonts w:ascii="Verdana" w:hAnsi="Verdana" w:cs="Arial"/>
          <w:color w:val="auto"/>
          <w:sz w:val="22"/>
          <w:szCs w:val="22"/>
        </w:rPr>
        <w:t xml:space="preserve">puede superarse mediante prácticas de conservación </w:t>
      </w:r>
      <w:r w:rsidR="008E182D">
        <w:rPr>
          <w:rFonts w:ascii="Verdana" w:hAnsi="Verdana" w:cs="Arial"/>
          <w:color w:val="auto"/>
          <w:sz w:val="22"/>
          <w:szCs w:val="22"/>
        </w:rPr>
        <w:t xml:space="preserve">de la vegetación </w:t>
      </w:r>
      <w:r w:rsidRPr="00FF1E21">
        <w:rPr>
          <w:rFonts w:ascii="Verdana" w:hAnsi="Verdana" w:cs="Arial"/>
          <w:color w:val="auto"/>
          <w:sz w:val="22"/>
          <w:szCs w:val="22"/>
        </w:rPr>
        <w:t xml:space="preserve">y programas de fertilización y corrección del suelo. </w:t>
      </w:r>
    </w:p>
    <w:p w:rsidR="0018075A" w:rsidRPr="00FF1E21" w:rsidRDefault="0018075A" w:rsidP="0018075A">
      <w:pPr>
        <w:pStyle w:val="NormalWeb"/>
        <w:spacing w:line="360" w:lineRule="auto"/>
        <w:jc w:val="both"/>
        <w:rPr>
          <w:rFonts w:ascii="Verdana" w:hAnsi="Verdana" w:cs="Arial"/>
          <w:color w:val="auto"/>
          <w:sz w:val="22"/>
          <w:szCs w:val="22"/>
        </w:rPr>
      </w:pPr>
      <w:r w:rsidRPr="00FF1E21">
        <w:rPr>
          <w:rFonts w:ascii="Verdana" w:hAnsi="Verdana" w:cs="Arial"/>
          <w:color w:val="auto"/>
          <w:sz w:val="22"/>
          <w:szCs w:val="22"/>
        </w:rPr>
        <w:t xml:space="preserve">Otro factor limitante de tipo general es el riesgo de erosión por escurrimiento, el cual aumenta en las regiones más húmedas y se hace todavía mayor cuando además se trata de pendientes fuertes. </w:t>
      </w:r>
    </w:p>
    <w:p w:rsidR="0018075A" w:rsidRPr="00FF1E21" w:rsidRDefault="0018075A" w:rsidP="0018075A">
      <w:pPr>
        <w:pStyle w:val="NormalWeb"/>
        <w:spacing w:line="360" w:lineRule="auto"/>
        <w:jc w:val="both"/>
        <w:rPr>
          <w:rFonts w:ascii="Verdana" w:hAnsi="Verdana" w:cs="Arial"/>
          <w:color w:val="auto"/>
          <w:sz w:val="22"/>
          <w:szCs w:val="22"/>
        </w:rPr>
      </w:pPr>
      <w:r w:rsidRPr="00FF1E21">
        <w:rPr>
          <w:rFonts w:ascii="Verdana" w:hAnsi="Verdana" w:cs="Arial"/>
          <w:color w:val="auto"/>
          <w:sz w:val="22"/>
          <w:szCs w:val="22"/>
        </w:rPr>
        <w:t>Las áreas donde se presenta erosión por gravedad y movimientos en masas están fuertemente limitadas para su utilización agropecuaria, pero es poco lo que puede hacerse para corregir estos problemas mediante el uso, manejo del suelo y cobertura vegetal, ya que el origen de estos problemas es de carácter geológico.</w:t>
      </w:r>
    </w:p>
    <w:p w:rsidR="006305D3" w:rsidRPr="00F227BB" w:rsidRDefault="00156397" w:rsidP="00F227BB">
      <w:pPr>
        <w:jc w:val="both"/>
        <w:rPr>
          <w:rFonts w:ascii="Verdana" w:hAnsi="Verdana"/>
          <w:b/>
          <w:shadow/>
          <w:sz w:val="22"/>
          <w:szCs w:val="22"/>
        </w:rPr>
      </w:pPr>
      <w:r w:rsidRPr="00F227BB">
        <w:rPr>
          <w:rFonts w:ascii="Verdana" w:hAnsi="Verdana"/>
          <w:b/>
          <w:shadow/>
          <w:sz w:val="22"/>
          <w:szCs w:val="22"/>
        </w:rPr>
        <w:t xml:space="preserve">6. </w:t>
      </w:r>
      <w:r w:rsidR="00F227BB" w:rsidRPr="00F227BB">
        <w:rPr>
          <w:rFonts w:ascii="Verdana" w:hAnsi="Verdana"/>
          <w:b/>
          <w:shadow/>
          <w:sz w:val="22"/>
          <w:szCs w:val="22"/>
        </w:rPr>
        <w:t>SISTEMA DE EROSIÓN FLUVIAL</w:t>
      </w:r>
    </w:p>
    <w:p w:rsidR="006305D3" w:rsidRPr="00FF1E21" w:rsidRDefault="00F227BB" w:rsidP="00F227BB">
      <w:pPr>
        <w:tabs>
          <w:tab w:val="left" w:pos="1222"/>
        </w:tabs>
        <w:spacing w:line="360" w:lineRule="auto"/>
        <w:ind w:firstLine="709"/>
        <w:jc w:val="both"/>
        <w:rPr>
          <w:rFonts w:ascii="Verdana" w:hAnsi="Verdana"/>
          <w:b/>
          <w:smallCaps/>
          <w:sz w:val="22"/>
          <w:szCs w:val="22"/>
        </w:rPr>
      </w:pPr>
      <w:r>
        <w:rPr>
          <w:rFonts w:ascii="Verdana" w:hAnsi="Verdana"/>
          <w:b/>
          <w:smallCaps/>
          <w:sz w:val="22"/>
          <w:szCs w:val="22"/>
        </w:rPr>
        <w:tab/>
      </w:r>
    </w:p>
    <w:p w:rsidR="006305D3" w:rsidRPr="00FF1E21" w:rsidRDefault="006305D3" w:rsidP="00C27992">
      <w:pPr>
        <w:spacing w:line="360" w:lineRule="auto"/>
        <w:jc w:val="both"/>
        <w:rPr>
          <w:rFonts w:ascii="Verdana" w:hAnsi="Verdana"/>
          <w:sz w:val="22"/>
          <w:szCs w:val="22"/>
        </w:rPr>
      </w:pPr>
      <w:r w:rsidRPr="00FF1E21">
        <w:rPr>
          <w:rFonts w:ascii="Verdana" w:hAnsi="Verdana"/>
          <w:sz w:val="22"/>
          <w:szCs w:val="22"/>
        </w:rPr>
        <w:t xml:space="preserve">Aunque los métodos de estudio cuantitativos pueden aplicarse a cualquier grupo de formas de modelado secuenciales producidas por cualquier proceso de erosión o deposición, esta parte se enfoca específicamente en la erosión y deposición de los materiales sueltos que ocurre en la cuenca del río Tatalá. </w:t>
      </w:r>
    </w:p>
    <w:p w:rsidR="006305D3" w:rsidRPr="00FF1E21" w:rsidRDefault="006305D3" w:rsidP="006305D3">
      <w:pPr>
        <w:spacing w:line="360" w:lineRule="auto"/>
        <w:ind w:firstLine="709"/>
        <w:jc w:val="both"/>
        <w:rPr>
          <w:rFonts w:ascii="Verdana" w:hAnsi="Verdana"/>
          <w:sz w:val="22"/>
          <w:szCs w:val="22"/>
        </w:rPr>
      </w:pPr>
    </w:p>
    <w:p w:rsidR="006305D3" w:rsidRPr="00FF1E21" w:rsidRDefault="006305D3" w:rsidP="00C27992">
      <w:pPr>
        <w:spacing w:line="360" w:lineRule="auto"/>
        <w:jc w:val="both"/>
        <w:rPr>
          <w:rFonts w:ascii="Verdana" w:hAnsi="Verdana"/>
          <w:sz w:val="22"/>
          <w:szCs w:val="22"/>
        </w:rPr>
      </w:pPr>
      <w:r w:rsidRPr="00FF1E21">
        <w:rPr>
          <w:rFonts w:ascii="Verdana" w:hAnsi="Verdana"/>
          <w:sz w:val="22"/>
          <w:szCs w:val="22"/>
        </w:rPr>
        <w:lastRenderedPageBreak/>
        <w:t xml:space="preserve">En una cuenca de drenaje, las aguas </w:t>
      </w:r>
      <w:r w:rsidR="003B3BB4">
        <w:rPr>
          <w:rFonts w:ascii="Verdana" w:hAnsi="Verdana"/>
          <w:sz w:val="22"/>
          <w:szCs w:val="22"/>
        </w:rPr>
        <w:t xml:space="preserve">subterráneas y </w:t>
      </w:r>
      <w:r w:rsidRPr="00FF1E21">
        <w:rPr>
          <w:rFonts w:ascii="Verdana" w:hAnsi="Verdana"/>
          <w:sz w:val="22"/>
          <w:szCs w:val="22"/>
        </w:rPr>
        <w:t xml:space="preserve">de escorrentía superficial aportan la corriente de agua y ésta transporta productos de desintegración de las rocas que son llevados a lo largo de los cauces de los ríos y que a su vez son transportados ya sea como sustancias disueltas o en suspensión, fuera del sistema. </w:t>
      </w:r>
    </w:p>
    <w:p w:rsidR="006305D3" w:rsidRPr="00FF1E21" w:rsidRDefault="006305D3" w:rsidP="006305D3">
      <w:pPr>
        <w:spacing w:line="360" w:lineRule="auto"/>
        <w:ind w:firstLine="709"/>
        <w:jc w:val="both"/>
        <w:rPr>
          <w:rFonts w:ascii="Verdana" w:hAnsi="Verdana"/>
          <w:sz w:val="22"/>
          <w:szCs w:val="22"/>
        </w:rPr>
      </w:pPr>
    </w:p>
    <w:p w:rsidR="006305D3" w:rsidRPr="00DE08A5" w:rsidRDefault="006305D3" w:rsidP="00D4577E">
      <w:pPr>
        <w:spacing w:line="360" w:lineRule="auto"/>
        <w:jc w:val="both"/>
        <w:rPr>
          <w:rFonts w:ascii="Verdana" w:hAnsi="Verdana"/>
          <w:sz w:val="22"/>
          <w:szCs w:val="22"/>
        </w:rPr>
      </w:pPr>
      <w:r w:rsidRPr="00FF1E21">
        <w:rPr>
          <w:rFonts w:ascii="Verdana" w:hAnsi="Verdana"/>
          <w:sz w:val="22"/>
          <w:szCs w:val="22"/>
        </w:rPr>
        <w:t xml:space="preserve">A este sistema lo denominaremos en este estudio </w:t>
      </w:r>
      <w:r w:rsidRPr="00FF1E21">
        <w:rPr>
          <w:rFonts w:ascii="Verdana" w:hAnsi="Verdana"/>
          <w:i/>
          <w:iCs/>
          <w:sz w:val="22"/>
          <w:szCs w:val="22"/>
        </w:rPr>
        <w:t>sistema de erosión fluvial</w:t>
      </w:r>
      <w:r w:rsidRPr="00FF1E21">
        <w:rPr>
          <w:rFonts w:ascii="Verdana" w:hAnsi="Verdana"/>
          <w:sz w:val="22"/>
          <w:szCs w:val="22"/>
        </w:rPr>
        <w:t>, ya que la acción erosiva la lleva a cabo el agua de origen subterráneo</w:t>
      </w:r>
      <w:r w:rsidR="0040381A">
        <w:rPr>
          <w:rFonts w:ascii="Verdana" w:hAnsi="Verdana"/>
          <w:sz w:val="22"/>
          <w:szCs w:val="22"/>
        </w:rPr>
        <w:t xml:space="preserve"> y superficial</w:t>
      </w:r>
      <w:r w:rsidRPr="00FF1E21">
        <w:rPr>
          <w:rFonts w:ascii="Verdana" w:hAnsi="Verdana"/>
          <w:sz w:val="22"/>
          <w:szCs w:val="22"/>
        </w:rPr>
        <w:t xml:space="preserve">, que alimenta y se desplaza por los causes que forman la cuenca, </w:t>
      </w:r>
      <w:r w:rsidRPr="00DE08A5">
        <w:rPr>
          <w:rFonts w:ascii="Verdana" w:hAnsi="Verdana"/>
          <w:sz w:val="22"/>
          <w:szCs w:val="22"/>
        </w:rPr>
        <w:t>gracias a la variación de su pendiente y permeabilidad.</w:t>
      </w:r>
    </w:p>
    <w:p w:rsidR="009F379E" w:rsidRPr="00DE08A5" w:rsidRDefault="009F379E" w:rsidP="009F379E">
      <w:pPr>
        <w:jc w:val="both"/>
        <w:rPr>
          <w:rFonts w:ascii="Verdana" w:hAnsi="Verdana"/>
          <w:b/>
          <w:sz w:val="22"/>
          <w:szCs w:val="22"/>
        </w:rPr>
      </w:pPr>
    </w:p>
    <w:p w:rsidR="009F379E" w:rsidRPr="00DE08A5" w:rsidRDefault="00792769" w:rsidP="001C5647">
      <w:pPr>
        <w:tabs>
          <w:tab w:val="num" w:pos="360"/>
        </w:tabs>
        <w:jc w:val="both"/>
        <w:rPr>
          <w:rFonts w:ascii="Verdana" w:hAnsi="Verdana"/>
          <w:b/>
          <w:shadow/>
          <w:sz w:val="22"/>
          <w:szCs w:val="22"/>
        </w:rPr>
      </w:pPr>
      <w:r>
        <w:rPr>
          <w:rFonts w:ascii="Verdana" w:hAnsi="Verdana"/>
          <w:b/>
          <w:shadow/>
          <w:sz w:val="22"/>
          <w:szCs w:val="22"/>
        </w:rPr>
        <w:t>7</w:t>
      </w:r>
      <w:r w:rsidR="006E3D1A" w:rsidRPr="00DE08A5">
        <w:rPr>
          <w:rFonts w:ascii="Verdana" w:hAnsi="Verdana"/>
          <w:b/>
          <w:shadow/>
          <w:sz w:val="22"/>
          <w:szCs w:val="22"/>
        </w:rPr>
        <w:t xml:space="preserve">. </w:t>
      </w:r>
      <w:r w:rsidR="009F379E" w:rsidRPr="00DE08A5">
        <w:rPr>
          <w:rFonts w:ascii="Verdana" w:hAnsi="Verdana"/>
          <w:b/>
          <w:shadow/>
          <w:sz w:val="22"/>
          <w:szCs w:val="22"/>
        </w:rPr>
        <w:t>TECTÓNICA</w:t>
      </w:r>
    </w:p>
    <w:p w:rsidR="009F379E" w:rsidRPr="00DE08A5" w:rsidRDefault="009F379E" w:rsidP="009F379E">
      <w:pPr>
        <w:jc w:val="both"/>
        <w:rPr>
          <w:rFonts w:ascii="Verdana" w:hAnsi="Verdana"/>
          <w:sz w:val="22"/>
          <w:szCs w:val="22"/>
          <w:lang w:val="es-ES"/>
        </w:rPr>
      </w:pPr>
    </w:p>
    <w:p w:rsidR="009F379E" w:rsidRPr="00D4577E" w:rsidRDefault="009F379E" w:rsidP="00D4577E">
      <w:pPr>
        <w:autoSpaceDE w:val="0"/>
        <w:autoSpaceDN w:val="0"/>
        <w:adjustRightInd w:val="0"/>
        <w:spacing w:line="360" w:lineRule="auto"/>
        <w:jc w:val="both"/>
        <w:rPr>
          <w:rFonts w:ascii="Verdana" w:hAnsi="Verdana"/>
          <w:sz w:val="22"/>
          <w:szCs w:val="22"/>
          <w:lang w:val="es-ES"/>
        </w:rPr>
      </w:pPr>
      <w:r w:rsidRPr="00DE08A5">
        <w:rPr>
          <w:rFonts w:ascii="Verdana" w:hAnsi="Verdana"/>
          <w:sz w:val="22"/>
          <w:szCs w:val="22"/>
          <w:lang w:val="es-ES"/>
        </w:rPr>
        <w:t>La ubicación del Ecuador en la parte noroccidental de Sudamérica es una causa de la particular disposición tectónica a la que se encuentra sujeto todo el territorio continental, dando lugar</w:t>
      </w:r>
      <w:r w:rsidRPr="00D4577E">
        <w:rPr>
          <w:rFonts w:ascii="Verdana" w:hAnsi="Verdana"/>
          <w:sz w:val="22"/>
          <w:szCs w:val="22"/>
          <w:lang w:val="es-ES"/>
        </w:rPr>
        <w:t xml:space="preserve"> a fenómenos de volcanismo y sismicidad muy activos. El proceso de subducción constituye el elemento más importante para explicar los efectos sobre la actividad sismo tectónico que se registra en nuestro país.</w:t>
      </w:r>
    </w:p>
    <w:p w:rsidR="009F379E" w:rsidRPr="00D4577E" w:rsidRDefault="009F379E" w:rsidP="00D4577E">
      <w:pPr>
        <w:autoSpaceDE w:val="0"/>
        <w:autoSpaceDN w:val="0"/>
        <w:adjustRightInd w:val="0"/>
        <w:spacing w:line="360" w:lineRule="auto"/>
        <w:jc w:val="both"/>
        <w:rPr>
          <w:rFonts w:ascii="Verdana" w:hAnsi="Verdana"/>
          <w:sz w:val="22"/>
          <w:szCs w:val="22"/>
          <w:lang w:val="es-ES"/>
        </w:rPr>
      </w:pPr>
    </w:p>
    <w:p w:rsidR="009F379E" w:rsidRPr="00D4577E" w:rsidRDefault="009F379E" w:rsidP="00D4577E">
      <w:p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La subducción de la placa oceánica de Nazca por debajo de la placa continental de Sudamérica, es el proceso que causa la evolución neodinámica de Los Andes del Norte. Los rasgos fisiográficos más importantes como resultado de la subducción en el Ecuador, están determinados por la presencia de una fosa tectónica paralela a la línea de costa con rumbo aproximado norte-sur, y en la parte continental, por la cadena andina con las cordiller</w:t>
      </w:r>
      <w:r w:rsidR="009D0524" w:rsidRPr="00D4577E">
        <w:rPr>
          <w:rFonts w:ascii="Verdana" w:hAnsi="Verdana"/>
          <w:sz w:val="22"/>
          <w:szCs w:val="22"/>
          <w:lang w:val="es-ES"/>
        </w:rPr>
        <w:t xml:space="preserve">as Occidental y Real separadas </w:t>
      </w:r>
      <w:r w:rsidRPr="00D4577E">
        <w:rPr>
          <w:rFonts w:ascii="Verdana" w:hAnsi="Verdana"/>
          <w:sz w:val="22"/>
          <w:szCs w:val="22"/>
          <w:lang w:val="es-ES"/>
        </w:rPr>
        <w:t>por la depresión interandina.</w:t>
      </w:r>
    </w:p>
    <w:p w:rsidR="009F379E" w:rsidRPr="00D4577E" w:rsidRDefault="009F379E" w:rsidP="00D4577E">
      <w:pPr>
        <w:autoSpaceDE w:val="0"/>
        <w:autoSpaceDN w:val="0"/>
        <w:adjustRightInd w:val="0"/>
        <w:spacing w:line="360" w:lineRule="auto"/>
        <w:jc w:val="both"/>
        <w:rPr>
          <w:rFonts w:ascii="Verdana" w:hAnsi="Verdana"/>
          <w:sz w:val="22"/>
          <w:szCs w:val="22"/>
          <w:lang w:val="es-ES"/>
        </w:rPr>
      </w:pPr>
    </w:p>
    <w:p w:rsidR="009F379E" w:rsidRPr="00D4577E" w:rsidRDefault="00D94F1A" w:rsidP="00D4577E">
      <w:p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El proceso activo se inició aproximadamente</w:t>
      </w:r>
      <w:r w:rsidR="009F379E" w:rsidRPr="00D4577E">
        <w:rPr>
          <w:rFonts w:ascii="Verdana" w:hAnsi="Verdana"/>
          <w:sz w:val="22"/>
          <w:szCs w:val="22"/>
          <w:lang w:val="es-ES"/>
        </w:rPr>
        <w:t xml:space="preserve"> unos 26 millones de años con el aparecimiento de las placas de Cocos y Nazca, como resultado de una reorganización de la placa Farallón (Haríds-chumacher , 1976; Hey, 1977; Pennington, 1981). </w:t>
      </w:r>
    </w:p>
    <w:p w:rsidR="009F379E" w:rsidRPr="00D4577E" w:rsidRDefault="009F379E" w:rsidP="00D4577E">
      <w:pPr>
        <w:autoSpaceDE w:val="0"/>
        <w:autoSpaceDN w:val="0"/>
        <w:adjustRightInd w:val="0"/>
        <w:spacing w:line="360" w:lineRule="auto"/>
        <w:jc w:val="both"/>
        <w:rPr>
          <w:rFonts w:ascii="Verdana" w:hAnsi="Verdana"/>
          <w:sz w:val="22"/>
          <w:szCs w:val="22"/>
          <w:lang w:val="es-ES"/>
        </w:rPr>
      </w:pPr>
    </w:p>
    <w:p w:rsidR="009F379E" w:rsidRPr="00D4577E" w:rsidRDefault="009F379E" w:rsidP="00D4577E">
      <w:p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lastRenderedPageBreak/>
        <w:t>En la actualidad el fenómeno de convergencia de la placa de Nazca y la placa Sudamericana es el responsable de los esf</w:t>
      </w:r>
      <w:r w:rsidR="00824E56" w:rsidRPr="00D4577E">
        <w:rPr>
          <w:rFonts w:ascii="Verdana" w:hAnsi="Verdana"/>
          <w:sz w:val="22"/>
          <w:szCs w:val="22"/>
          <w:lang w:val="es-ES"/>
        </w:rPr>
        <w:t>uerzos de compresión</w:t>
      </w:r>
      <w:r w:rsidRPr="00D4577E">
        <w:rPr>
          <w:rFonts w:ascii="Verdana" w:hAnsi="Verdana"/>
          <w:sz w:val="22"/>
          <w:szCs w:val="22"/>
          <w:lang w:val="es-ES"/>
        </w:rPr>
        <w:t xml:space="preserve"> </w:t>
      </w:r>
      <w:r w:rsidR="004872A2" w:rsidRPr="00D4577E">
        <w:rPr>
          <w:rFonts w:ascii="Verdana" w:hAnsi="Verdana"/>
          <w:sz w:val="22"/>
          <w:szCs w:val="22"/>
          <w:lang w:val="es-ES"/>
        </w:rPr>
        <w:t xml:space="preserve">en sentido </w:t>
      </w:r>
      <w:r w:rsidRPr="00D4577E">
        <w:rPr>
          <w:rFonts w:ascii="Verdana" w:hAnsi="Verdana"/>
          <w:sz w:val="22"/>
          <w:szCs w:val="22"/>
          <w:lang w:val="es-ES"/>
        </w:rPr>
        <w:t>E-W que predominan en nuestro territorio; sin embargo, el campo de esfuerzos se halla alterado por los siguientes factores:</w:t>
      </w:r>
    </w:p>
    <w:p w:rsidR="009F379E" w:rsidRPr="00D4577E" w:rsidRDefault="009F379E" w:rsidP="00D4577E">
      <w:pPr>
        <w:autoSpaceDE w:val="0"/>
        <w:autoSpaceDN w:val="0"/>
        <w:adjustRightInd w:val="0"/>
        <w:spacing w:line="360" w:lineRule="auto"/>
        <w:jc w:val="both"/>
        <w:rPr>
          <w:rFonts w:ascii="Verdana" w:hAnsi="Verdana"/>
          <w:sz w:val="22"/>
          <w:szCs w:val="22"/>
          <w:lang w:val="es-ES"/>
        </w:rPr>
      </w:pPr>
    </w:p>
    <w:p w:rsidR="009F379E" w:rsidRPr="00D4577E" w:rsidRDefault="009F379E" w:rsidP="00D4577E">
      <w:pPr>
        <w:numPr>
          <w:ilvl w:val="0"/>
          <w:numId w:val="12"/>
        </w:num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La interacción de las placas Cocos, Nazc</w:t>
      </w:r>
      <w:r w:rsidR="00846F47" w:rsidRPr="00D4577E">
        <w:rPr>
          <w:rFonts w:ascii="Verdana" w:hAnsi="Verdana"/>
          <w:sz w:val="22"/>
          <w:szCs w:val="22"/>
          <w:lang w:val="es-ES"/>
        </w:rPr>
        <w:t>a, Caribe y Sudamérica (Penning</w:t>
      </w:r>
      <w:r w:rsidRPr="00D4577E">
        <w:rPr>
          <w:rFonts w:ascii="Verdana" w:hAnsi="Verdana"/>
          <w:sz w:val="22"/>
          <w:szCs w:val="22"/>
          <w:lang w:val="es-ES"/>
        </w:rPr>
        <w:t>ton, 1981).</w:t>
      </w:r>
    </w:p>
    <w:p w:rsidR="009F379E" w:rsidRPr="00D4577E" w:rsidRDefault="009F379E" w:rsidP="00D4577E">
      <w:pPr>
        <w:numPr>
          <w:ilvl w:val="0"/>
          <w:numId w:val="12"/>
        </w:num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El ángulo de la placa en subducción bajo el continente en la parte norte de Los Andes (Hey, 1977; Lonsdale, 1978).</w:t>
      </w:r>
    </w:p>
    <w:p w:rsidR="009F379E" w:rsidRPr="00D4577E" w:rsidRDefault="009F379E" w:rsidP="00D4577E">
      <w:pPr>
        <w:numPr>
          <w:ilvl w:val="0"/>
          <w:numId w:val="12"/>
        </w:num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La</w:t>
      </w:r>
      <w:r w:rsidR="000262AC" w:rsidRPr="00D4577E">
        <w:rPr>
          <w:rFonts w:ascii="Verdana" w:hAnsi="Verdana"/>
          <w:sz w:val="22"/>
          <w:szCs w:val="22"/>
          <w:lang w:val="es-ES"/>
        </w:rPr>
        <w:t xml:space="preserve"> subducción de la dorsal Carnege</w:t>
      </w:r>
      <w:r w:rsidRPr="00D4577E">
        <w:rPr>
          <w:rFonts w:ascii="Verdana" w:hAnsi="Verdana"/>
          <w:sz w:val="22"/>
          <w:szCs w:val="22"/>
          <w:lang w:val="es-ES"/>
        </w:rPr>
        <w:t xml:space="preserve"> que acompaña a la placa de Nazca (Hey, 1977 Lonsdale, 1978).</w:t>
      </w:r>
    </w:p>
    <w:p w:rsidR="009F379E" w:rsidRPr="00D4577E" w:rsidRDefault="009F379E" w:rsidP="00D4577E">
      <w:pPr>
        <w:numPr>
          <w:ilvl w:val="0"/>
          <w:numId w:val="12"/>
        </w:num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Efecto de alta topografía compensada (Molnar y Taponnier, 1978! Sebrier et al, 1988).</w:t>
      </w:r>
    </w:p>
    <w:p w:rsidR="009F379E" w:rsidRPr="00E60566" w:rsidRDefault="009F379E" w:rsidP="009F379E">
      <w:pPr>
        <w:autoSpaceDE w:val="0"/>
        <w:autoSpaceDN w:val="0"/>
        <w:adjustRightInd w:val="0"/>
        <w:jc w:val="both"/>
        <w:rPr>
          <w:rFonts w:ascii="Verdana" w:hAnsi="Verdana"/>
          <w:b/>
          <w:bCs/>
          <w:sz w:val="22"/>
          <w:szCs w:val="22"/>
          <w:lang w:val="es-ES"/>
        </w:rPr>
      </w:pPr>
    </w:p>
    <w:p w:rsidR="009F379E" w:rsidRPr="00E60566" w:rsidRDefault="009F379E" w:rsidP="009F379E">
      <w:pPr>
        <w:jc w:val="both"/>
        <w:rPr>
          <w:rFonts w:ascii="Verdana" w:hAnsi="Verdana"/>
          <w:b/>
          <w:sz w:val="22"/>
          <w:szCs w:val="22"/>
        </w:rPr>
      </w:pPr>
    </w:p>
    <w:p w:rsidR="009F379E" w:rsidRPr="00E60566" w:rsidRDefault="009F379E" w:rsidP="00767EA5">
      <w:pPr>
        <w:numPr>
          <w:ilvl w:val="0"/>
          <w:numId w:val="3"/>
        </w:numPr>
        <w:jc w:val="both"/>
        <w:rPr>
          <w:rFonts w:ascii="Verdana" w:hAnsi="Verdana"/>
          <w:b/>
          <w:shadow/>
          <w:sz w:val="22"/>
          <w:szCs w:val="22"/>
        </w:rPr>
      </w:pPr>
      <w:r w:rsidRPr="00E60566">
        <w:rPr>
          <w:rFonts w:ascii="Verdana" w:hAnsi="Verdana"/>
          <w:b/>
          <w:shadow/>
          <w:sz w:val="22"/>
          <w:szCs w:val="22"/>
        </w:rPr>
        <w:t>CONCLUSIONES</w:t>
      </w:r>
    </w:p>
    <w:p w:rsidR="009F379E" w:rsidRPr="00E60566" w:rsidRDefault="009F379E" w:rsidP="009F379E">
      <w:pPr>
        <w:jc w:val="both"/>
        <w:rPr>
          <w:rFonts w:ascii="Verdana" w:hAnsi="Verdana"/>
          <w:shadow/>
          <w:sz w:val="22"/>
          <w:szCs w:val="22"/>
        </w:rPr>
      </w:pPr>
    </w:p>
    <w:p w:rsidR="00973073" w:rsidRPr="00E60566" w:rsidRDefault="00973073" w:rsidP="00973073">
      <w:pPr>
        <w:pStyle w:val="Textoindependiente"/>
        <w:numPr>
          <w:ilvl w:val="0"/>
          <w:numId w:val="24"/>
        </w:numPr>
        <w:spacing w:line="360" w:lineRule="auto"/>
        <w:rPr>
          <w:rFonts w:ascii="Verdana" w:hAnsi="Verdana"/>
          <w:color w:val="000000"/>
          <w:sz w:val="22"/>
          <w:szCs w:val="22"/>
        </w:rPr>
      </w:pPr>
      <w:r w:rsidRPr="00E60566">
        <w:rPr>
          <w:rFonts w:ascii="Verdana" w:hAnsi="Verdana"/>
          <w:color w:val="000000"/>
          <w:sz w:val="22"/>
          <w:szCs w:val="22"/>
        </w:rPr>
        <w:t>La cuenca del río Tatalá está localizada en la vertiente occidental de la cordillera Occidental de los Andes Ecuatorianos.</w:t>
      </w:r>
    </w:p>
    <w:p w:rsidR="00973073" w:rsidRPr="00E60566" w:rsidRDefault="00973073" w:rsidP="00973073">
      <w:pPr>
        <w:pStyle w:val="Textoindependiente"/>
        <w:numPr>
          <w:ilvl w:val="0"/>
          <w:numId w:val="24"/>
        </w:numPr>
        <w:spacing w:line="360" w:lineRule="auto"/>
        <w:rPr>
          <w:rFonts w:ascii="Verdana" w:hAnsi="Verdana"/>
          <w:color w:val="000000"/>
          <w:sz w:val="22"/>
          <w:szCs w:val="22"/>
        </w:rPr>
      </w:pPr>
      <w:r w:rsidRPr="00E60566">
        <w:rPr>
          <w:rFonts w:ascii="Verdana" w:hAnsi="Verdana"/>
          <w:color w:val="000000"/>
          <w:sz w:val="22"/>
          <w:szCs w:val="22"/>
        </w:rPr>
        <w:t>La cuenca tiene un desarrollo longitudinal controlado por la pendiente del terreno.</w:t>
      </w:r>
    </w:p>
    <w:p w:rsidR="00973073" w:rsidRPr="00E60566" w:rsidRDefault="00973073" w:rsidP="00973073">
      <w:pPr>
        <w:pStyle w:val="Textoindependiente"/>
        <w:numPr>
          <w:ilvl w:val="0"/>
          <w:numId w:val="24"/>
        </w:numPr>
        <w:spacing w:line="360" w:lineRule="auto"/>
        <w:rPr>
          <w:rFonts w:ascii="Verdana" w:hAnsi="Verdana"/>
          <w:color w:val="000000"/>
          <w:sz w:val="22"/>
          <w:szCs w:val="22"/>
        </w:rPr>
      </w:pPr>
      <w:r w:rsidRPr="00E60566">
        <w:rPr>
          <w:rFonts w:ascii="Verdana" w:hAnsi="Verdana"/>
          <w:color w:val="000000"/>
          <w:sz w:val="22"/>
          <w:szCs w:val="22"/>
        </w:rPr>
        <w:t>Por las características geológicas del terreno los tributarios no tienen mucho desarrollo longitudinal.</w:t>
      </w:r>
    </w:p>
    <w:p w:rsidR="00973073" w:rsidRPr="00E60566" w:rsidRDefault="00973073" w:rsidP="00973073">
      <w:pPr>
        <w:pStyle w:val="Textoindependiente"/>
        <w:numPr>
          <w:ilvl w:val="0"/>
          <w:numId w:val="24"/>
        </w:numPr>
        <w:spacing w:line="360" w:lineRule="auto"/>
        <w:rPr>
          <w:rFonts w:ascii="Verdana" w:hAnsi="Verdana"/>
          <w:color w:val="000000"/>
          <w:sz w:val="22"/>
          <w:szCs w:val="22"/>
        </w:rPr>
      </w:pPr>
      <w:r w:rsidRPr="00E60566">
        <w:rPr>
          <w:rFonts w:ascii="Verdana" w:hAnsi="Verdana"/>
          <w:color w:val="000000"/>
          <w:sz w:val="22"/>
          <w:szCs w:val="22"/>
        </w:rPr>
        <w:t>Los tributarios están controlados por la morfología de pie de monte existente en el sector.</w:t>
      </w:r>
    </w:p>
    <w:p w:rsidR="00657E46" w:rsidRPr="00E60566" w:rsidRDefault="00657E46" w:rsidP="00657E46">
      <w:pPr>
        <w:pStyle w:val="Textoindependiente"/>
        <w:numPr>
          <w:ilvl w:val="0"/>
          <w:numId w:val="24"/>
        </w:numPr>
        <w:spacing w:line="360" w:lineRule="auto"/>
        <w:rPr>
          <w:rFonts w:ascii="Verdana" w:hAnsi="Verdana"/>
          <w:color w:val="000000"/>
          <w:sz w:val="22"/>
          <w:szCs w:val="22"/>
        </w:rPr>
      </w:pPr>
      <w:r w:rsidRPr="00E60566">
        <w:rPr>
          <w:rFonts w:ascii="Verdana" w:hAnsi="Verdana"/>
          <w:color w:val="000000"/>
          <w:sz w:val="22"/>
          <w:szCs w:val="22"/>
        </w:rPr>
        <w:t xml:space="preserve">La fuente del agua que alimenta al río Tatalá es </w:t>
      </w:r>
      <w:r w:rsidR="007F6EC8" w:rsidRPr="00E60566">
        <w:rPr>
          <w:rFonts w:ascii="Verdana" w:hAnsi="Verdana"/>
          <w:color w:val="000000"/>
          <w:sz w:val="22"/>
          <w:szCs w:val="22"/>
        </w:rPr>
        <w:t xml:space="preserve">principalmente </w:t>
      </w:r>
      <w:r w:rsidRPr="00E60566">
        <w:rPr>
          <w:rFonts w:ascii="Verdana" w:hAnsi="Verdana"/>
          <w:color w:val="000000"/>
          <w:sz w:val="22"/>
          <w:szCs w:val="22"/>
        </w:rPr>
        <w:t>de origen subterráneo y aquellos aportes superficiales por las aguas lluvias.</w:t>
      </w:r>
    </w:p>
    <w:p w:rsidR="009F379E" w:rsidRPr="00E60566" w:rsidRDefault="009F379E" w:rsidP="009F379E">
      <w:pPr>
        <w:jc w:val="both"/>
        <w:rPr>
          <w:rFonts w:ascii="Verdana" w:hAnsi="Verdana"/>
          <w:shadow/>
          <w:sz w:val="22"/>
          <w:szCs w:val="22"/>
        </w:rPr>
      </w:pPr>
    </w:p>
    <w:p w:rsidR="009F379E" w:rsidRPr="00E60566" w:rsidRDefault="009F379E" w:rsidP="009F379E">
      <w:pPr>
        <w:numPr>
          <w:ilvl w:val="0"/>
          <w:numId w:val="3"/>
        </w:numPr>
        <w:jc w:val="both"/>
        <w:rPr>
          <w:rFonts w:ascii="Verdana" w:hAnsi="Verdana"/>
          <w:b/>
          <w:sz w:val="22"/>
          <w:szCs w:val="22"/>
        </w:rPr>
      </w:pPr>
      <w:r w:rsidRPr="00E60566">
        <w:rPr>
          <w:rFonts w:ascii="Verdana" w:hAnsi="Verdana"/>
          <w:b/>
          <w:shadow/>
          <w:sz w:val="22"/>
          <w:szCs w:val="22"/>
        </w:rPr>
        <w:t>RECOMENDACIONES</w:t>
      </w:r>
    </w:p>
    <w:p w:rsidR="009F379E" w:rsidRPr="00E60566" w:rsidRDefault="009F379E" w:rsidP="009F379E">
      <w:pPr>
        <w:jc w:val="both"/>
        <w:rPr>
          <w:rFonts w:ascii="Verdana" w:hAnsi="Verdana"/>
          <w:b/>
          <w:sz w:val="22"/>
          <w:szCs w:val="22"/>
        </w:rPr>
      </w:pPr>
    </w:p>
    <w:p w:rsidR="009F379E" w:rsidRPr="00E60566" w:rsidRDefault="009F379E" w:rsidP="009F379E">
      <w:pPr>
        <w:spacing w:line="360" w:lineRule="auto"/>
        <w:jc w:val="both"/>
        <w:rPr>
          <w:rFonts w:ascii="Verdana" w:hAnsi="Verdana"/>
          <w:b/>
          <w:sz w:val="22"/>
          <w:szCs w:val="22"/>
          <w:lang w:val="pt-BR"/>
        </w:rPr>
      </w:pPr>
    </w:p>
    <w:p w:rsidR="00657E46" w:rsidRPr="00E60566" w:rsidRDefault="00657E46" w:rsidP="00657E46">
      <w:pPr>
        <w:pStyle w:val="Textoindependiente"/>
        <w:numPr>
          <w:ilvl w:val="0"/>
          <w:numId w:val="25"/>
        </w:numPr>
        <w:spacing w:line="360" w:lineRule="auto"/>
        <w:rPr>
          <w:rFonts w:ascii="Verdana" w:hAnsi="Verdana"/>
          <w:color w:val="000000"/>
          <w:sz w:val="22"/>
          <w:szCs w:val="22"/>
        </w:rPr>
      </w:pPr>
      <w:r w:rsidRPr="00E60566">
        <w:rPr>
          <w:rFonts w:ascii="Verdana" w:hAnsi="Verdana"/>
          <w:color w:val="000000"/>
          <w:sz w:val="22"/>
          <w:szCs w:val="22"/>
        </w:rPr>
        <w:t>Definir las áreas de protección de los bosques nativos existentes.</w:t>
      </w:r>
    </w:p>
    <w:p w:rsidR="00657E46" w:rsidRPr="00E60566" w:rsidRDefault="00657E46" w:rsidP="00657E46">
      <w:pPr>
        <w:pStyle w:val="Textoindependiente"/>
        <w:numPr>
          <w:ilvl w:val="0"/>
          <w:numId w:val="25"/>
        </w:numPr>
        <w:spacing w:line="360" w:lineRule="auto"/>
        <w:rPr>
          <w:rFonts w:ascii="Verdana" w:hAnsi="Verdana"/>
          <w:color w:val="000000"/>
          <w:sz w:val="22"/>
          <w:szCs w:val="22"/>
        </w:rPr>
      </w:pPr>
      <w:r w:rsidRPr="00E60566">
        <w:rPr>
          <w:rFonts w:ascii="Verdana" w:hAnsi="Verdana"/>
          <w:color w:val="000000"/>
          <w:sz w:val="22"/>
          <w:szCs w:val="22"/>
        </w:rPr>
        <w:t>Normalizar la explotación de madera. Exigir que no se siga destruyendo el bosque nativo y se sustituya por pastizales.</w:t>
      </w:r>
    </w:p>
    <w:p w:rsidR="00657E46" w:rsidRPr="00E60566" w:rsidRDefault="00657E46" w:rsidP="00657E46">
      <w:pPr>
        <w:pStyle w:val="Textoindependiente"/>
        <w:numPr>
          <w:ilvl w:val="0"/>
          <w:numId w:val="25"/>
        </w:numPr>
        <w:spacing w:line="360" w:lineRule="auto"/>
        <w:rPr>
          <w:rFonts w:ascii="Verdana" w:hAnsi="Verdana"/>
          <w:color w:val="000000"/>
          <w:sz w:val="22"/>
          <w:szCs w:val="22"/>
        </w:rPr>
      </w:pPr>
      <w:r w:rsidRPr="00E60566">
        <w:rPr>
          <w:rFonts w:ascii="Verdana" w:hAnsi="Verdana"/>
          <w:color w:val="000000"/>
          <w:sz w:val="22"/>
          <w:szCs w:val="22"/>
        </w:rPr>
        <w:lastRenderedPageBreak/>
        <w:t>Concienciar a los propietarios de los terrenos que forman la cuenca del río Tatalá que el destruir los bosques producirá cambios en el régimen de flujo del agua superficial.</w:t>
      </w:r>
    </w:p>
    <w:p w:rsidR="00657E46" w:rsidRPr="00E60566" w:rsidRDefault="00657E46" w:rsidP="00657E46">
      <w:pPr>
        <w:pStyle w:val="Textoindependiente"/>
        <w:numPr>
          <w:ilvl w:val="0"/>
          <w:numId w:val="25"/>
        </w:numPr>
        <w:spacing w:line="360" w:lineRule="auto"/>
        <w:rPr>
          <w:rFonts w:ascii="Verdana" w:hAnsi="Verdana"/>
          <w:color w:val="000000"/>
          <w:sz w:val="22"/>
          <w:szCs w:val="22"/>
        </w:rPr>
      </w:pPr>
      <w:r w:rsidRPr="00E60566">
        <w:rPr>
          <w:rFonts w:ascii="Verdana" w:hAnsi="Verdana"/>
          <w:color w:val="000000"/>
          <w:sz w:val="22"/>
          <w:szCs w:val="22"/>
        </w:rPr>
        <w:t>Buscar alternativas de ingresos económicos adicionales, como el aprovechamiento de senderos y observaciones ecoturísticas.</w:t>
      </w:r>
    </w:p>
    <w:p w:rsidR="009F379E" w:rsidRPr="00E60566" w:rsidRDefault="009F379E" w:rsidP="009F379E">
      <w:pPr>
        <w:spacing w:line="360" w:lineRule="auto"/>
        <w:jc w:val="both"/>
        <w:rPr>
          <w:rFonts w:ascii="Verdana" w:hAnsi="Verdana"/>
          <w:b/>
          <w:sz w:val="22"/>
          <w:szCs w:val="22"/>
        </w:rPr>
      </w:pPr>
    </w:p>
    <w:p w:rsidR="009F379E" w:rsidRPr="00E60566" w:rsidRDefault="009F379E" w:rsidP="009F379E">
      <w:pPr>
        <w:jc w:val="both"/>
        <w:rPr>
          <w:rFonts w:ascii="Verdana" w:hAnsi="Verdana"/>
          <w:b/>
          <w:sz w:val="22"/>
          <w:szCs w:val="22"/>
          <w:lang w:val="pt-BR"/>
        </w:rPr>
      </w:pPr>
    </w:p>
    <w:p w:rsidR="009F379E" w:rsidRPr="00E60566" w:rsidRDefault="009F379E" w:rsidP="009F379E">
      <w:pPr>
        <w:jc w:val="both"/>
        <w:rPr>
          <w:rFonts w:ascii="Verdana" w:hAnsi="Verdana"/>
          <w:b/>
          <w:sz w:val="22"/>
          <w:szCs w:val="22"/>
          <w:lang w:val="pt-BR"/>
        </w:rPr>
      </w:pPr>
    </w:p>
    <w:p w:rsidR="009F379E" w:rsidRPr="00E60566" w:rsidRDefault="009F379E" w:rsidP="009F379E">
      <w:pPr>
        <w:jc w:val="both"/>
        <w:rPr>
          <w:rFonts w:ascii="Verdana" w:hAnsi="Verdana"/>
          <w:b/>
          <w:sz w:val="22"/>
          <w:szCs w:val="22"/>
          <w:lang w:val="pt-BR"/>
        </w:rPr>
      </w:pPr>
    </w:p>
    <w:p w:rsidR="009F379E" w:rsidRPr="00E60566" w:rsidRDefault="009F379E" w:rsidP="009F379E">
      <w:pPr>
        <w:jc w:val="both"/>
        <w:rPr>
          <w:rFonts w:ascii="Verdana" w:hAnsi="Verdana"/>
          <w:b/>
          <w:sz w:val="22"/>
          <w:szCs w:val="22"/>
          <w:lang w:val="pt-BR"/>
        </w:rPr>
      </w:pPr>
    </w:p>
    <w:p w:rsidR="009F379E" w:rsidRPr="00E60566" w:rsidRDefault="009F379E" w:rsidP="009F379E">
      <w:pPr>
        <w:jc w:val="both"/>
        <w:rPr>
          <w:rFonts w:ascii="Verdana" w:hAnsi="Verdana"/>
          <w:b/>
          <w:sz w:val="22"/>
          <w:szCs w:val="22"/>
          <w:lang w:val="pt-BR"/>
        </w:rPr>
      </w:pPr>
    </w:p>
    <w:p w:rsidR="009F379E" w:rsidRDefault="009F379E"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EF33C5">
      <w:pPr>
        <w:jc w:val="center"/>
        <w:rPr>
          <w:rFonts w:ascii="Verdana" w:hAnsi="Verdana"/>
          <w:b/>
          <w:sz w:val="22"/>
          <w:szCs w:val="22"/>
          <w:lang w:val="pt-BR"/>
        </w:rPr>
      </w:pPr>
      <w:r>
        <w:rPr>
          <w:rFonts w:ascii="Verdana" w:hAnsi="Verdana"/>
          <w:b/>
          <w:sz w:val="22"/>
          <w:szCs w:val="22"/>
          <w:lang w:val="pt-BR"/>
        </w:rPr>
        <w:t>ANEXO</w:t>
      </w: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F11131" w:rsidRDefault="00F11131" w:rsidP="009F379E">
      <w:pPr>
        <w:jc w:val="both"/>
        <w:rPr>
          <w:rFonts w:ascii="Verdana" w:hAnsi="Verdana"/>
          <w:b/>
          <w:sz w:val="22"/>
          <w:szCs w:val="22"/>
          <w:lang w:val="pt-BR"/>
        </w:rPr>
      </w:pPr>
    </w:p>
    <w:p w:rsidR="00F11131" w:rsidRDefault="00F11131" w:rsidP="009F379E">
      <w:pPr>
        <w:jc w:val="both"/>
        <w:rPr>
          <w:rFonts w:ascii="Verdana" w:hAnsi="Verdana"/>
          <w:b/>
          <w:sz w:val="22"/>
          <w:szCs w:val="22"/>
          <w:lang w:val="pt-BR"/>
        </w:rPr>
      </w:pPr>
    </w:p>
    <w:p w:rsidR="00EF33C5" w:rsidRDefault="00EF33C5" w:rsidP="00FD40D8">
      <w:pPr>
        <w:jc w:val="center"/>
        <w:rPr>
          <w:rFonts w:ascii="Verdana" w:hAnsi="Verdana"/>
          <w:b/>
          <w:sz w:val="22"/>
          <w:szCs w:val="22"/>
          <w:lang w:val="pt-BR"/>
        </w:rPr>
      </w:pPr>
      <w:r>
        <w:rPr>
          <w:rFonts w:ascii="Verdana" w:hAnsi="Verdana"/>
          <w:b/>
          <w:sz w:val="22"/>
          <w:szCs w:val="22"/>
          <w:lang w:val="pt-BR"/>
        </w:rPr>
        <w:t xml:space="preserve">Esquema de </w:t>
      </w:r>
      <w:smartTag w:uri="urn:schemas-microsoft-com:office:smarttags" w:element="PersonName">
        <w:smartTagPr>
          <w:attr w:name="ProductID" w:val="la Geologia"/>
        </w:smartTagPr>
        <w:r>
          <w:rPr>
            <w:rFonts w:ascii="Verdana" w:hAnsi="Verdana"/>
            <w:b/>
            <w:sz w:val="22"/>
            <w:szCs w:val="22"/>
            <w:lang w:val="pt-BR"/>
          </w:rPr>
          <w:t>la Geologia</w:t>
        </w:r>
      </w:smartTag>
      <w:r>
        <w:rPr>
          <w:rFonts w:ascii="Verdana" w:hAnsi="Verdana"/>
          <w:b/>
          <w:sz w:val="22"/>
          <w:szCs w:val="22"/>
          <w:lang w:val="pt-BR"/>
        </w:rPr>
        <w:t xml:space="preserve"> de </w:t>
      </w:r>
      <w:smartTag w:uri="urn:schemas-microsoft-com:office:smarttags" w:element="PersonName">
        <w:smartTagPr>
          <w:attr w:name="ProductID" w:val="LA ZONA"/>
        </w:smartTagPr>
        <w:r>
          <w:rPr>
            <w:rFonts w:ascii="Verdana" w:hAnsi="Verdana"/>
            <w:b/>
            <w:sz w:val="22"/>
            <w:szCs w:val="22"/>
            <w:lang w:val="pt-BR"/>
          </w:rPr>
          <w:t>la Zona</w:t>
        </w:r>
      </w:smartTag>
    </w:p>
    <w:p w:rsidR="00EF33C5" w:rsidRDefault="00EF33C5" w:rsidP="009F379E">
      <w:pPr>
        <w:jc w:val="both"/>
        <w:rPr>
          <w:rFonts w:ascii="Verdana" w:hAnsi="Verdana"/>
          <w:b/>
          <w:sz w:val="22"/>
          <w:szCs w:val="22"/>
          <w:lang w:val="pt-BR"/>
        </w:rPr>
      </w:pPr>
    </w:p>
    <w:p w:rsidR="00EC2FAF" w:rsidRDefault="00BA0422" w:rsidP="00F4611C">
      <w:pPr>
        <w:rPr>
          <w:rFonts w:ascii="Verdana" w:hAnsi="Verdana"/>
          <w:b/>
          <w:sz w:val="22"/>
          <w:szCs w:val="22"/>
          <w:lang w:val="pt-BR"/>
        </w:rPr>
      </w:pPr>
      <w:r>
        <w:rPr>
          <w:noProof/>
          <w:lang w:val="es-ES"/>
        </w:rPr>
        <w:drawing>
          <wp:anchor distT="0" distB="0" distL="114300" distR="114300" simplePos="0" relativeHeight="251658240" behindDoc="0" locked="0" layoutInCell="1" allowOverlap="1">
            <wp:simplePos x="0" y="0"/>
            <wp:positionH relativeFrom="column">
              <wp:align>center</wp:align>
            </wp:positionH>
            <wp:positionV relativeFrom="paragraph">
              <wp:posOffset>777875</wp:posOffset>
            </wp:positionV>
            <wp:extent cx="5874385" cy="3877310"/>
            <wp:effectExtent l="19050" t="19050" r="12065" b="2794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srcRect l="18307" t="28445" r="18492" b="15895"/>
                    <a:stretch>
                      <a:fillRect/>
                    </a:stretch>
                  </pic:blipFill>
                  <pic:spPr bwMode="auto">
                    <a:xfrm>
                      <a:off x="0" y="0"/>
                      <a:ext cx="5874385" cy="3877310"/>
                    </a:xfrm>
                    <a:prstGeom prst="rect">
                      <a:avLst/>
                    </a:prstGeom>
                    <a:noFill/>
                    <a:ln w="9525">
                      <a:solidFill>
                        <a:srgbClr val="000000"/>
                      </a:solidFill>
                      <a:miter lim="800000"/>
                      <a:headEnd/>
                      <a:tailEnd/>
                    </a:ln>
                  </pic:spPr>
                </pic:pic>
              </a:graphicData>
            </a:graphic>
          </wp:anchor>
        </w:drawing>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p>
    <w:p w:rsidR="00EC2FAF" w:rsidRDefault="00EC2FAF" w:rsidP="00F4611C">
      <w:pPr>
        <w:rPr>
          <w:rFonts w:ascii="Verdana" w:hAnsi="Verdana"/>
          <w:b/>
          <w:sz w:val="22"/>
          <w:szCs w:val="22"/>
          <w:lang w:val="pt-BR"/>
        </w:rPr>
      </w:pPr>
    </w:p>
    <w:p w:rsidR="00EC2FAF" w:rsidRDefault="00F4611C" w:rsidP="00F4611C">
      <w:pPr>
        <w:rPr>
          <w:rFonts w:ascii="Verdana" w:hAnsi="Verdana"/>
          <w:b/>
          <w:sz w:val="22"/>
          <w:szCs w:val="22"/>
          <w:lang w:val="pt-BR"/>
        </w:rPr>
      </w:pPr>
      <w:r>
        <w:rPr>
          <w:rFonts w:ascii="Verdana" w:hAnsi="Verdana"/>
          <w:b/>
          <w:sz w:val="22"/>
          <w:szCs w:val="22"/>
          <w:lang w:val="pt-BR"/>
        </w:rPr>
        <w:tab/>
      </w:r>
    </w:p>
    <w:p w:rsidR="00F4611C" w:rsidRDefault="00F4611C" w:rsidP="00EC2FAF">
      <w:pPr>
        <w:jc w:val="center"/>
        <w:rPr>
          <w:rFonts w:ascii="Verdana" w:hAnsi="Verdana"/>
          <w:b/>
          <w:sz w:val="22"/>
          <w:szCs w:val="22"/>
          <w:lang w:val="pt-BR"/>
        </w:rPr>
      </w:pPr>
      <w:r>
        <w:rPr>
          <w:rFonts w:ascii="Verdana" w:hAnsi="Verdana"/>
          <w:b/>
          <w:sz w:val="22"/>
          <w:szCs w:val="22"/>
          <w:lang w:val="pt-BR"/>
        </w:rPr>
        <w:lastRenderedPageBreak/>
        <w:t>Fotografias.</w:t>
      </w:r>
    </w:p>
    <w:p w:rsidR="00FC459E" w:rsidRDefault="00FC459E" w:rsidP="00EC2FAF">
      <w:pPr>
        <w:jc w:val="center"/>
        <w:rPr>
          <w:rFonts w:ascii="Verdana" w:hAnsi="Verdana"/>
          <w:b/>
          <w:sz w:val="22"/>
          <w:szCs w:val="22"/>
          <w:lang w:val="pt-BR"/>
        </w:rPr>
      </w:pPr>
    </w:p>
    <w:p w:rsidR="00FC459E" w:rsidRDefault="00FC459E" w:rsidP="00EC2FAF">
      <w:pPr>
        <w:jc w:val="center"/>
        <w:rPr>
          <w:rFonts w:ascii="Verdana" w:hAnsi="Verdana"/>
          <w:b/>
          <w:sz w:val="22"/>
          <w:szCs w:val="22"/>
          <w:lang w:val="pt-BR"/>
        </w:rPr>
      </w:pPr>
    </w:p>
    <w:p w:rsidR="000863A5" w:rsidRPr="00C37A7F" w:rsidRDefault="00BA0422" w:rsidP="000863A5">
      <w:pPr>
        <w:pStyle w:val="Textoindependiente"/>
        <w:spacing w:line="360" w:lineRule="auto"/>
        <w:jc w:val="center"/>
        <w:rPr>
          <w:rFonts w:ascii="Verdana" w:hAnsi="Verdana"/>
          <w:color w:val="000000"/>
          <w:sz w:val="22"/>
          <w:szCs w:val="22"/>
        </w:rPr>
      </w:pPr>
      <w:r>
        <w:rPr>
          <w:rFonts w:ascii="Verdana" w:hAnsi="Verdana"/>
          <w:noProof/>
          <w:color w:val="000000"/>
          <w:sz w:val="22"/>
          <w:szCs w:val="22"/>
          <w:lang w:val="es-ES"/>
        </w:rPr>
        <w:drawing>
          <wp:inline distT="0" distB="0" distL="0" distR="0">
            <wp:extent cx="4433570" cy="3200400"/>
            <wp:effectExtent l="57150" t="38100" r="43180" b="19050"/>
            <wp:docPr id="1" name="Imagen 1" descr="PICT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086"/>
                    <pic:cNvPicPr>
                      <a:picLocks noChangeAspect="1" noChangeArrowheads="1"/>
                    </pic:cNvPicPr>
                  </pic:nvPicPr>
                  <pic:blipFill>
                    <a:blip r:embed="rId12"/>
                    <a:srcRect l="6129" t="6255" b="3690"/>
                    <a:stretch>
                      <a:fillRect/>
                    </a:stretch>
                  </pic:blipFill>
                  <pic:spPr bwMode="auto">
                    <a:xfrm>
                      <a:off x="0" y="0"/>
                      <a:ext cx="4433570" cy="3200400"/>
                    </a:xfrm>
                    <a:prstGeom prst="rect">
                      <a:avLst/>
                    </a:prstGeom>
                    <a:noFill/>
                    <a:ln w="44450" cmpd="tri">
                      <a:solidFill>
                        <a:srgbClr val="000000"/>
                      </a:solidFill>
                      <a:miter lim="800000"/>
                      <a:headEnd/>
                      <a:tailEnd/>
                    </a:ln>
                    <a:effectLst/>
                  </pic:spPr>
                </pic:pic>
              </a:graphicData>
            </a:graphic>
          </wp:inline>
        </w:drawing>
      </w:r>
    </w:p>
    <w:p w:rsidR="000863A5" w:rsidRDefault="000863A5" w:rsidP="000863A5">
      <w:pPr>
        <w:tabs>
          <w:tab w:val="left" w:pos="5175"/>
        </w:tabs>
        <w:jc w:val="center"/>
      </w:pPr>
      <w:r w:rsidRPr="001A085B">
        <w:rPr>
          <w:rFonts w:ascii="Verdana" w:hAnsi="Verdana"/>
          <w:b/>
          <w:sz w:val="22"/>
          <w:szCs w:val="22"/>
        </w:rPr>
        <w:t xml:space="preserve">Fotografía </w:t>
      </w:r>
      <w:r>
        <w:rPr>
          <w:rFonts w:ascii="Verdana" w:hAnsi="Verdana"/>
          <w:b/>
          <w:sz w:val="22"/>
          <w:szCs w:val="22"/>
        </w:rPr>
        <w:t>1</w:t>
      </w:r>
      <w:r>
        <w:t xml:space="preserve">. </w:t>
      </w:r>
      <w:r w:rsidRPr="00A018D6">
        <w:rPr>
          <w:rFonts w:ascii="Verdana" w:hAnsi="Verdana"/>
          <w:sz w:val="22"/>
          <w:szCs w:val="22"/>
        </w:rPr>
        <w:t xml:space="preserve">Señal de Acceso de </w:t>
      </w:r>
      <w:smartTag w:uri="urn:schemas-microsoft-com:office:smarttags" w:element="PersonName">
        <w:smartTagPr>
          <w:attr w:name="ProductID" w:val="la Cuenca Alta"/>
        </w:smartTagPr>
        <w:r w:rsidRPr="00A018D6">
          <w:rPr>
            <w:rFonts w:ascii="Verdana" w:hAnsi="Verdana"/>
            <w:sz w:val="22"/>
            <w:szCs w:val="22"/>
          </w:rPr>
          <w:t>la Cuenca Alta</w:t>
        </w:r>
      </w:smartTag>
      <w:r w:rsidRPr="00A018D6">
        <w:rPr>
          <w:rFonts w:ascii="Verdana" w:hAnsi="Verdana"/>
          <w:sz w:val="22"/>
          <w:szCs w:val="22"/>
        </w:rPr>
        <w:t xml:space="preserve"> del Río Tatalá</w:t>
      </w:r>
    </w:p>
    <w:p w:rsidR="000863A5" w:rsidRDefault="000863A5" w:rsidP="000863A5">
      <w:pPr>
        <w:tabs>
          <w:tab w:val="left" w:pos="5175"/>
        </w:tabs>
        <w:jc w:val="center"/>
      </w:pPr>
    </w:p>
    <w:p w:rsidR="00EF33C5" w:rsidRDefault="00EF33C5" w:rsidP="00F4611C">
      <w:pPr>
        <w:jc w:val="center"/>
        <w:rPr>
          <w:rFonts w:ascii="Verdana" w:hAnsi="Verdana"/>
          <w:b/>
          <w:sz w:val="22"/>
          <w:szCs w:val="22"/>
          <w:lang w:val="pt-BR"/>
        </w:rPr>
      </w:pPr>
    </w:p>
    <w:p w:rsidR="00875E76" w:rsidRDefault="00BA0422" w:rsidP="00875E76">
      <w:pPr>
        <w:tabs>
          <w:tab w:val="left" w:pos="5175"/>
        </w:tabs>
        <w:jc w:val="center"/>
      </w:pPr>
      <w:r>
        <w:rPr>
          <w:noProof/>
          <w:lang w:val="es-ES"/>
        </w:rPr>
        <w:drawing>
          <wp:inline distT="0" distB="0" distL="0" distR="0">
            <wp:extent cx="4263390" cy="3200400"/>
            <wp:effectExtent l="95250" t="76200" r="80010" b="57150"/>
            <wp:docPr id="2" name="Imagen 2" descr="PICT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087"/>
                    <pic:cNvPicPr>
                      <a:picLocks noChangeAspect="1" noChangeArrowheads="1"/>
                    </pic:cNvPicPr>
                  </pic:nvPicPr>
                  <pic:blipFill>
                    <a:blip r:embed="rId13"/>
                    <a:srcRect/>
                    <a:stretch>
                      <a:fillRect/>
                    </a:stretch>
                  </pic:blipFill>
                  <pic:spPr bwMode="auto">
                    <a:xfrm>
                      <a:off x="0" y="0"/>
                      <a:ext cx="4263390" cy="3200400"/>
                    </a:xfrm>
                    <a:prstGeom prst="rect">
                      <a:avLst/>
                    </a:prstGeom>
                    <a:noFill/>
                    <a:ln w="76200" cmpd="thinThick">
                      <a:solidFill>
                        <a:srgbClr val="000000"/>
                      </a:solidFill>
                      <a:miter lim="800000"/>
                      <a:headEnd/>
                      <a:tailEnd/>
                    </a:ln>
                    <a:effectLst/>
                  </pic:spPr>
                </pic:pic>
              </a:graphicData>
            </a:graphic>
          </wp:inline>
        </w:drawing>
      </w:r>
    </w:p>
    <w:p w:rsidR="00875E76" w:rsidRPr="00A81A29" w:rsidRDefault="00875E76" w:rsidP="00875E76">
      <w:pPr>
        <w:tabs>
          <w:tab w:val="left" w:pos="5175"/>
        </w:tabs>
        <w:jc w:val="center"/>
        <w:rPr>
          <w:rFonts w:ascii="Verdana" w:hAnsi="Verdana"/>
          <w:sz w:val="22"/>
          <w:szCs w:val="22"/>
        </w:rPr>
      </w:pPr>
      <w:r w:rsidRPr="00A81A29">
        <w:rPr>
          <w:rFonts w:ascii="Verdana" w:hAnsi="Verdana"/>
          <w:b/>
          <w:sz w:val="22"/>
          <w:szCs w:val="22"/>
        </w:rPr>
        <w:t xml:space="preserve">Fotografía </w:t>
      </w:r>
      <w:r>
        <w:rPr>
          <w:rFonts w:ascii="Verdana" w:hAnsi="Verdana"/>
          <w:b/>
          <w:sz w:val="22"/>
          <w:szCs w:val="22"/>
        </w:rPr>
        <w:t>2</w:t>
      </w:r>
      <w:r>
        <w:t xml:space="preserve">. </w:t>
      </w:r>
      <w:r>
        <w:rPr>
          <w:rFonts w:ascii="Verdana" w:hAnsi="Verdana"/>
          <w:sz w:val="22"/>
          <w:szCs w:val="22"/>
        </w:rPr>
        <w:t xml:space="preserve">Vía de acceso existente al área de </w:t>
      </w:r>
      <w:smartTag w:uri="urn:schemas-microsoft-com:office:smarttags" w:element="PersonName">
        <w:smartTagPr>
          <w:attr w:name="ProductID" w:val="la Cuenca"/>
        </w:smartTagPr>
        <w:r>
          <w:rPr>
            <w:rFonts w:ascii="Verdana" w:hAnsi="Verdana"/>
            <w:sz w:val="22"/>
            <w:szCs w:val="22"/>
          </w:rPr>
          <w:t>la Cuenca</w:t>
        </w:r>
      </w:smartTag>
      <w:r>
        <w:rPr>
          <w:rFonts w:ascii="Verdana" w:hAnsi="Verdana"/>
          <w:sz w:val="22"/>
          <w:szCs w:val="22"/>
        </w:rPr>
        <w:t xml:space="preserve"> del Río Tatalá</w:t>
      </w:r>
    </w:p>
    <w:p w:rsidR="00875E76" w:rsidRDefault="00875E76" w:rsidP="00F4611C">
      <w:pPr>
        <w:jc w:val="center"/>
        <w:rPr>
          <w:rFonts w:ascii="Verdana" w:hAnsi="Verdana"/>
          <w:b/>
          <w:sz w:val="22"/>
          <w:szCs w:val="22"/>
        </w:rPr>
      </w:pPr>
    </w:p>
    <w:p w:rsidR="00CF63FF" w:rsidRDefault="00CF63FF" w:rsidP="00F4611C">
      <w:pPr>
        <w:jc w:val="center"/>
        <w:rPr>
          <w:rFonts w:ascii="Verdana" w:hAnsi="Verdana"/>
          <w:b/>
          <w:sz w:val="22"/>
          <w:szCs w:val="22"/>
        </w:rPr>
      </w:pPr>
    </w:p>
    <w:p w:rsidR="00CF63FF" w:rsidRDefault="00BA0422" w:rsidP="00CF63FF">
      <w:pPr>
        <w:tabs>
          <w:tab w:val="left" w:pos="5175"/>
        </w:tabs>
        <w:jc w:val="center"/>
      </w:pPr>
      <w:r>
        <w:rPr>
          <w:noProof/>
          <w:lang w:val="es-ES"/>
        </w:rPr>
        <w:lastRenderedPageBreak/>
        <w:drawing>
          <wp:inline distT="0" distB="0" distL="0" distR="0">
            <wp:extent cx="4146550" cy="2700655"/>
            <wp:effectExtent l="95250" t="76200" r="82550" b="61595"/>
            <wp:docPr id="3" name="Imagen 3" descr="PICT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112"/>
                    <pic:cNvPicPr>
                      <a:picLocks noChangeAspect="1" noChangeArrowheads="1"/>
                    </pic:cNvPicPr>
                  </pic:nvPicPr>
                  <pic:blipFill>
                    <a:blip r:embed="rId14"/>
                    <a:srcRect t="12965"/>
                    <a:stretch>
                      <a:fillRect/>
                    </a:stretch>
                  </pic:blipFill>
                  <pic:spPr bwMode="auto">
                    <a:xfrm>
                      <a:off x="0" y="0"/>
                      <a:ext cx="4146550" cy="2700655"/>
                    </a:xfrm>
                    <a:prstGeom prst="rect">
                      <a:avLst/>
                    </a:prstGeom>
                    <a:noFill/>
                    <a:ln w="76200" cmpd="thinThick">
                      <a:solidFill>
                        <a:srgbClr val="000000"/>
                      </a:solidFill>
                      <a:miter lim="800000"/>
                      <a:headEnd/>
                      <a:tailEnd/>
                    </a:ln>
                    <a:effectLst/>
                  </pic:spPr>
                </pic:pic>
              </a:graphicData>
            </a:graphic>
          </wp:inline>
        </w:drawing>
      </w:r>
    </w:p>
    <w:p w:rsidR="00CF63FF" w:rsidRDefault="00CF63FF" w:rsidP="00CF63FF">
      <w:pPr>
        <w:jc w:val="center"/>
        <w:rPr>
          <w:rFonts w:ascii="Verdana" w:hAnsi="Verdana"/>
          <w:sz w:val="22"/>
          <w:szCs w:val="22"/>
        </w:rPr>
      </w:pPr>
      <w:r w:rsidRPr="00757DC0">
        <w:rPr>
          <w:rFonts w:ascii="Verdana" w:hAnsi="Verdana"/>
          <w:b/>
          <w:sz w:val="22"/>
          <w:szCs w:val="22"/>
        </w:rPr>
        <w:t xml:space="preserve">Fotografía </w:t>
      </w:r>
      <w:r w:rsidR="00115B58">
        <w:rPr>
          <w:rFonts w:ascii="Verdana" w:hAnsi="Verdana"/>
          <w:b/>
          <w:sz w:val="22"/>
          <w:szCs w:val="22"/>
        </w:rPr>
        <w:t>3</w:t>
      </w:r>
      <w:r w:rsidRPr="00757DC0">
        <w:rPr>
          <w:rFonts w:ascii="Verdana" w:hAnsi="Verdana"/>
        </w:rPr>
        <w:t>.</w:t>
      </w:r>
      <w:r w:rsidRPr="00757DC0">
        <w:t xml:space="preserve"> </w:t>
      </w:r>
      <w:r>
        <w:rPr>
          <w:rFonts w:ascii="Verdana" w:hAnsi="Verdana"/>
          <w:sz w:val="22"/>
          <w:szCs w:val="22"/>
        </w:rPr>
        <w:t>Vista de la acumulación de sedimentos en la zona del embalse</w:t>
      </w:r>
    </w:p>
    <w:p w:rsidR="00151B7E" w:rsidRDefault="00151B7E" w:rsidP="00CF63FF">
      <w:pPr>
        <w:jc w:val="center"/>
        <w:rPr>
          <w:rFonts w:ascii="Verdana" w:hAnsi="Verdana"/>
          <w:sz w:val="22"/>
          <w:szCs w:val="22"/>
        </w:rPr>
      </w:pPr>
    </w:p>
    <w:p w:rsidR="00151B7E" w:rsidRDefault="00151B7E" w:rsidP="00CF63FF">
      <w:pPr>
        <w:jc w:val="center"/>
        <w:rPr>
          <w:rFonts w:ascii="Verdana" w:hAnsi="Verdana"/>
          <w:sz w:val="22"/>
          <w:szCs w:val="22"/>
        </w:rPr>
      </w:pPr>
    </w:p>
    <w:p w:rsidR="00151B7E" w:rsidRDefault="00151B7E" w:rsidP="00CF63FF">
      <w:pPr>
        <w:jc w:val="center"/>
        <w:rPr>
          <w:rFonts w:ascii="Verdana" w:hAnsi="Verdana"/>
          <w:sz w:val="22"/>
          <w:szCs w:val="22"/>
        </w:rPr>
      </w:pPr>
    </w:p>
    <w:p w:rsidR="00151B7E" w:rsidRDefault="00BA0422" w:rsidP="00151B7E">
      <w:pPr>
        <w:tabs>
          <w:tab w:val="left" w:pos="5175"/>
        </w:tabs>
        <w:jc w:val="center"/>
      </w:pPr>
      <w:r>
        <w:rPr>
          <w:noProof/>
          <w:lang w:val="es-ES"/>
        </w:rPr>
        <w:drawing>
          <wp:inline distT="0" distB="0" distL="0" distR="0">
            <wp:extent cx="4486910" cy="2998470"/>
            <wp:effectExtent l="95250" t="76200" r="85090" b="49530"/>
            <wp:docPr id="4" name="Imagen 4" descr="PICT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151"/>
                    <pic:cNvPicPr>
                      <a:picLocks noChangeAspect="1" noChangeArrowheads="1"/>
                    </pic:cNvPicPr>
                  </pic:nvPicPr>
                  <pic:blipFill>
                    <a:blip r:embed="rId15"/>
                    <a:srcRect l="2052" t="12421"/>
                    <a:stretch>
                      <a:fillRect/>
                    </a:stretch>
                  </pic:blipFill>
                  <pic:spPr bwMode="auto">
                    <a:xfrm>
                      <a:off x="0" y="0"/>
                      <a:ext cx="4486910" cy="2998470"/>
                    </a:xfrm>
                    <a:prstGeom prst="rect">
                      <a:avLst/>
                    </a:prstGeom>
                    <a:noFill/>
                    <a:ln w="76200" cmpd="thinThick">
                      <a:solidFill>
                        <a:srgbClr val="000000"/>
                      </a:solidFill>
                      <a:miter lim="800000"/>
                      <a:headEnd/>
                      <a:tailEnd/>
                    </a:ln>
                    <a:effectLst/>
                  </pic:spPr>
                </pic:pic>
              </a:graphicData>
            </a:graphic>
          </wp:inline>
        </w:drawing>
      </w:r>
    </w:p>
    <w:p w:rsidR="00151B7E" w:rsidRPr="00496085" w:rsidRDefault="00151B7E" w:rsidP="00151B7E">
      <w:pPr>
        <w:tabs>
          <w:tab w:val="left" w:pos="5175"/>
        </w:tabs>
        <w:jc w:val="center"/>
        <w:rPr>
          <w:rFonts w:ascii="Verdana" w:hAnsi="Verdana"/>
          <w:sz w:val="22"/>
          <w:szCs w:val="22"/>
        </w:rPr>
      </w:pPr>
      <w:r w:rsidRPr="00AB2395">
        <w:rPr>
          <w:rFonts w:ascii="Verdana" w:hAnsi="Verdana"/>
          <w:b/>
          <w:sz w:val="22"/>
          <w:szCs w:val="22"/>
        </w:rPr>
        <w:t xml:space="preserve">Fotografía </w:t>
      </w:r>
      <w:r w:rsidR="00115B58">
        <w:rPr>
          <w:rFonts w:ascii="Verdana" w:hAnsi="Verdana"/>
          <w:b/>
          <w:sz w:val="22"/>
          <w:szCs w:val="22"/>
        </w:rPr>
        <w:t>4</w:t>
      </w:r>
      <w:r>
        <w:t xml:space="preserve">. </w:t>
      </w:r>
      <w:r>
        <w:rPr>
          <w:rFonts w:ascii="Verdana" w:hAnsi="Verdana"/>
          <w:sz w:val="22"/>
          <w:szCs w:val="22"/>
        </w:rPr>
        <w:t>Depósitos de sedimentos y transporte de troncos de árboles por energía hidráulica</w:t>
      </w:r>
    </w:p>
    <w:p w:rsidR="00151B7E" w:rsidRDefault="00151B7E" w:rsidP="00151B7E">
      <w:pPr>
        <w:tabs>
          <w:tab w:val="left" w:pos="5175"/>
        </w:tabs>
        <w:jc w:val="center"/>
      </w:pPr>
    </w:p>
    <w:p w:rsidR="00151B7E" w:rsidRDefault="00151B7E" w:rsidP="00CF63FF">
      <w:pPr>
        <w:jc w:val="center"/>
        <w:rPr>
          <w:rFonts w:ascii="Verdana" w:hAnsi="Verdana"/>
          <w:b/>
          <w:sz w:val="22"/>
          <w:szCs w:val="22"/>
        </w:rPr>
      </w:pPr>
    </w:p>
    <w:p w:rsidR="00115B58" w:rsidRDefault="00115B58" w:rsidP="00CF63FF">
      <w:pPr>
        <w:jc w:val="center"/>
        <w:rPr>
          <w:rFonts w:ascii="Verdana" w:hAnsi="Verdana"/>
          <w:b/>
          <w:sz w:val="22"/>
          <w:szCs w:val="22"/>
        </w:rPr>
      </w:pPr>
    </w:p>
    <w:p w:rsidR="00115B58" w:rsidRDefault="00115B58" w:rsidP="00CF63FF">
      <w:pPr>
        <w:jc w:val="center"/>
        <w:rPr>
          <w:rFonts w:ascii="Verdana" w:hAnsi="Verdana"/>
          <w:b/>
          <w:sz w:val="22"/>
          <w:szCs w:val="22"/>
        </w:rPr>
      </w:pPr>
    </w:p>
    <w:p w:rsidR="00115B58" w:rsidRDefault="00BA0422" w:rsidP="00115B58">
      <w:pPr>
        <w:tabs>
          <w:tab w:val="left" w:pos="5175"/>
        </w:tabs>
        <w:jc w:val="center"/>
        <w:rPr>
          <w:rFonts w:ascii="Verdana" w:hAnsi="Verdana"/>
          <w:sz w:val="22"/>
          <w:szCs w:val="22"/>
        </w:rPr>
      </w:pPr>
      <w:r>
        <w:rPr>
          <w:noProof/>
          <w:lang w:val="es-ES"/>
        </w:rPr>
        <w:lastRenderedPageBreak/>
        <w:drawing>
          <wp:anchor distT="0" distB="0" distL="114300" distR="114300" simplePos="0" relativeHeight="251659264" behindDoc="0" locked="0" layoutInCell="1" allowOverlap="1">
            <wp:simplePos x="0" y="0"/>
            <wp:positionH relativeFrom="column">
              <wp:posOffset>504190</wp:posOffset>
            </wp:positionH>
            <wp:positionV relativeFrom="paragraph">
              <wp:posOffset>3810</wp:posOffset>
            </wp:positionV>
            <wp:extent cx="4603750" cy="3455670"/>
            <wp:effectExtent l="19050" t="19050" r="25400" b="11430"/>
            <wp:wrapTopAndBottom/>
            <wp:docPr id="56" name="Imagen 56" descr="PICT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0145"/>
                    <pic:cNvPicPr>
                      <a:picLocks noChangeAspect="1" noChangeArrowheads="1"/>
                    </pic:cNvPicPr>
                  </pic:nvPicPr>
                  <pic:blipFill>
                    <a:blip r:embed="rId16"/>
                    <a:srcRect/>
                    <a:stretch>
                      <a:fillRect/>
                    </a:stretch>
                  </pic:blipFill>
                  <pic:spPr bwMode="auto">
                    <a:xfrm>
                      <a:off x="0" y="0"/>
                      <a:ext cx="4603750" cy="3455670"/>
                    </a:xfrm>
                    <a:prstGeom prst="rect">
                      <a:avLst/>
                    </a:prstGeom>
                    <a:noFill/>
                    <a:ln w="9525">
                      <a:solidFill>
                        <a:srgbClr val="000000"/>
                      </a:solidFill>
                      <a:miter lim="800000"/>
                      <a:headEnd/>
                      <a:tailEnd/>
                    </a:ln>
                  </pic:spPr>
                </pic:pic>
              </a:graphicData>
            </a:graphic>
          </wp:anchor>
        </w:drawing>
      </w:r>
    </w:p>
    <w:p w:rsidR="00115B58" w:rsidRDefault="00115B58" w:rsidP="00115B58">
      <w:pPr>
        <w:jc w:val="center"/>
        <w:rPr>
          <w:rFonts w:ascii="Verdana" w:hAnsi="Verdana"/>
          <w:sz w:val="22"/>
          <w:szCs w:val="22"/>
        </w:rPr>
      </w:pPr>
      <w:r w:rsidRPr="008B57A5">
        <w:rPr>
          <w:rFonts w:ascii="Verdana" w:hAnsi="Verdana"/>
          <w:b/>
          <w:sz w:val="22"/>
          <w:szCs w:val="22"/>
        </w:rPr>
        <w:t xml:space="preserve">Fotografía </w:t>
      </w:r>
      <w:r>
        <w:rPr>
          <w:rFonts w:ascii="Verdana" w:hAnsi="Verdana"/>
          <w:b/>
          <w:sz w:val="22"/>
          <w:szCs w:val="22"/>
        </w:rPr>
        <w:t>5</w:t>
      </w:r>
      <w:r>
        <w:rPr>
          <w:rFonts w:ascii="Verdana" w:hAnsi="Verdana"/>
          <w:sz w:val="22"/>
          <w:szCs w:val="22"/>
        </w:rPr>
        <w:t>. Se observa en primer plano material consolidado tipo lahar sobre la cual descansa la capa de suelo</w:t>
      </w:r>
    </w:p>
    <w:p w:rsidR="00922CCC" w:rsidRDefault="00922CCC" w:rsidP="00115B58">
      <w:pPr>
        <w:jc w:val="center"/>
        <w:rPr>
          <w:rFonts w:ascii="Verdana" w:hAnsi="Verdana"/>
          <w:sz w:val="22"/>
          <w:szCs w:val="22"/>
        </w:rPr>
      </w:pPr>
    </w:p>
    <w:p w:rsidR="00922CCC" w:rsidRDefault="00BA0422" w:rsidP="00922CCC">
      <w:pPr>
        <w:tabs>
          <w:tab w:val="left" w:pos="5175"/>
        </w:tabs>
        <w:jc w:val="center"/>
        <w:rPr>
          <w:rFonts w:ascii="Verdana" w:hAnsi="Verdana"/>
          <w:sz w:val="22"/>
          <w:szCs w:val="22"/>
        </w:rPr>
      </w:pPr>
      <w:r>
        <w:rPr>
          <w:rFonts w:ascii="Verdana" w:hAnsi="Verdana"/>
          <w:noProof/>
          <w:sz w:val="22"/>
          <w:szCs w:val="22"/>
          <w:lang w:val="es-ES"/>
        </w:rPr>
        <w:drawing>
          <wp:inline distT="0" distB="0" distL="0" distR="0">
            <wp:extent cx="4688840" cy="3519170"/>
            <wp:effectExtent l="19050" t="0" r="0" b="0"/>
            <wp:docPr id="5" name="Imagen 5" descr="PICT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149"/>
                    <pic:cNvPicPr>
                      <a:picLocks noChangeAspect="1" noChangeArrowheads="1"/>
                    </pic:cNvPicPr>
                  </pic:nvPicPr>
                  <pic:blipFill>
                    <a:blip r:embed="rId17"/>
                    <a:srcRect/>
                    <a:stretch>
                      <a:fillRect/>
                    </a:stretch>
                  </pic:blipFill>
                  <pic:spPr bwMode="auto">
                    <a:xfrm>
                      <a:off x="0" y="0"/>
                      <a:ext cx="4688840" cy="3519170"/>
                    </a:xfrm>
                    <a:prstGeom prst="rect">
                      <a:avLst/>
                    </a:prstGeom>
                    <a:noFill/>
                    <a:ln w="9525">
                      <a:noFill/>
                      <a:miter lim="800000"/>
                      <a:headEnd/>
                      <a:tailEnd/>
                    </a:ln>
                  </pic:spPr>
                </pic:pic>
              </a:graphicData>
            </a:graphic>
          </wp:inline>
        </w:drawing>
      </w:r>
    </w:p>
    <w:p w:rsidR="00922CCC" w:rsidRDefault="00922CCC" w:rsidP="00922CCC">
      <w:pPr>
        <w:tabs>
          <w:tab w:val="left" w:pos="5175"/>
        </w:tabs>
        <w:jc w:val="center"/>
        <w:rPr>
          <w:rFonts w:ascii="Verdana" w:hAnsi="Verdana"/>
          <w:sz w:val="22"/>
          <w:szCs w:val="22"/>
        </w:rPr>
      </w:pPr>
      <w:r w:rsidRPr="008B57A5">
        <w:rPr>
          <w:rFonts w:ascii="Verdana" w:hAnsi="Verdana"/>
          <w:b/>
          <w:sz w:val="22"/>
          <w:szCs w:val="22"/>
        </w:rPr>
        <w:t xml:space="preserve">Fotografía </w:t>
      </w:r>
      <w:r>
        <w:rPr>
          <w:rFonts w:ascii="Verdana" w:hAnsi="Verdana"/>
          <w:b/>
          <w:sz w:val="22"/>
          <w:szCs w:val="22"/>
        </w:rPr>
        <w:t>6</w:t>
      </w:r>
      <w:r>
        <w:rPr>
          <w:rFonts w:ascii="Verdana" w:hAnsi="Verdana"/>
          <w:sz w:val="22"/>
          <w:szCs w:val="22"/>
        </w:rPr>
        <w:t>. Material granular depositado en el cauce del río. Especialistas de cuenca de drenaje durante el trabajo de campo</w:t>
      </w:r>
    </w:p>
    <w:p w:rsidR="00922CCC" w:rsidRPr="00875E76" w:rsidRDefault="00922CCC" w:rsidP="00604C6C">
      <w:pPr>
        <w:rPr>
          <w:rFonts w:ascii="Verdana" w:hAnsi="Verdana"/>
          <w:b/>
          <w:sz w:val="22"/>
          <w:szCs w:val="22"/>
        </w:rPr>
      </w:pPr>
    </w:p>
    <w:sectPr w:rsidR="00922CCC" w:rsidRPr="00875E76" w:rsidSect="00965568">
      <w:footerReference w:type="default" r:id="rId18"/>
      <w:headerReference w:type="first" r:id="rId19"/>
      <w:footerReference w:type="first" r:id="rId20"/>
      <w:pgSz w:w="12240" w:h="15840"/>
      <w:pgMar w:top="1418" w:right="1701" w:bottom="1418" w:left="1701" w:header="720" w:footer="851"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750" w:rsidRDefault="00CD5750">
      <w:r>
        <w:separator/>
      </w:r>
    </w:p>
  </w:endnote>
  <w:endnote w:type="continuationSeparator" w:id="1">
    <w:p w:rsidR="00CD5750" w:rsidRDefault="00CD57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68" w:rsidRDefault="00965568" w:rsidP="00D540E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65568" w:rsidRDefault="00965568" w:rsidP="0096556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68" w:rsidRPr="00965568" w:rsidRDefault="00965568" w:rsidP="00C524BA">
    <w:pPr>
      <w:pStyle w:val="Piedepgina"/>
      <w:framePr w:wrap="around" w:vAnchor="text" w:hAnchor="page" w:x="10342" w:y="-23"/>
      <w:rPr>
        <w:rStyle w:val="Nmerodepgina"/>
        <w:rFonts w:ascii="Verdana" w:hAnsi="Verdana"/>
      </w:rPr>
    </w:pPr>
  </w:p>
  <w:p w:rsidR="00965568" w:rsidRDefault="00965568" w:rsidP="00965568">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4BA" w:rsidRPr="00965568" w:rsidRDefault="00C524BA" w:rsidP="00C524BA">
    <w:pPr>
      <w:pStyle w:val="Piedepgina"/>
      <w:framePr w:wrap="around" w:vAnchor="text" w:hAnchor="page" w:x="10342" w:y="-23"/>
      <w:rPr>
        <w:rStyle w:val="Nmerodepgina"/>
        <w:rFonts w:ascii="Verdana" w:hAnsi="Verdana"/>
      </w:rPr>
    </w:pPr>
    <w:r w:rsidRPr="00965568">
      <w:rPr>
        <w:rStyle w:val="Nmerodepgina"/>
        <w:rFonts w:ascii="Verdana" w:hAnsi="Verdana"/>
      </w:rPr>
      <w:fldChar w:fldCharType="begin"/>
    </w:r>
    <w:r w:rsidRPr="00965568">
      <w:rPr>
        <w:rStyle w:val="Nmerodepgina"/>
        <w:rFonts w:ascii="Verdana" w:hAnsi="Verdana"/>
      </w:rPr>
      <w:instrText xml:space="preserve">PAGE  </w:instrText>
    </w:r>
    <w:r w:rsidRPr="00965568">
      <w:rPr>
        <w:rStyle w:val="Nmerodepgina"/>
        <w:rFonts w:ascii="Verdana" w:hAnsi="Verdana"/>
      </w:rPr>
      <w:fldChar w:fldCharType="separate"/>
    </w:r>
    <w:r w:rsidR="00BA0422">
      <w:rPr>
        <w:rStyle w:val="Nmerodepgina"/>
        <w:rFonts w:ascii="Verdana" w:hAnsi="Verdana"/>
        <w:noProof/>
      </w:rPr>
      <w:t>13</w:t>
    </w:r>
    <w:r w:rsidRPr="00965568">
      <w:rPr>
        <w:rStyle w:val="Nmerodepgina"/>
        <w:rFonts w:ascii="Verdana" w:hAnsi="Verdana"/>
      </w:rPr>
      <w:fldChar w:fldCharType="end"/>
    </w:r>
  </w:p>
  <w:p w:rsidR="00C524BA" w:rsidRDefault="00C524BA" w:rsidP="00965568">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4BA" w:rsidRPr="00965568" w:rsidRDefault="00C524BA" w:rsidP="00965568">
    <w:pPr>
      <w:pStyle w:val="Piedepgina"/>
      <w:jc w:val="right"/>
      <w:rPr>
        <w:rFonts w:ascii="Verdana" w:hAnsi="Verdana"/>
      </w:rPr>
    </w:pPr>
    <w:r w:rsidRPr="00965568">
      <w:rPr>
        <w:rStyle w:val="Nmerodepgina"/>
        <w:rFonts w:ascii="Verdana" w:hAnsi="Verdana"/>
      </w:rPr>
      <w:fldChar w:fldCharType="begin"/>
    </w:r>
    <w:r w:rsidRPr="00965568">
      <w:rPr>
        <w:rStyle w:val="Nmerodepgina"/>
        <w:rFonts w:ascii="Verdana" w:hAnsi="Verdana"/>
      </w:rPr>
      <w:instrText xml:space="preserve"> PAGE </w:instrText>
    </w:r>
    <w:r w:rsidRPr="00965568">
      <w:rPr>
        <w:rStyle w:val="Nmerodepgina"/>
        <w:rFonts w:ascii="Verdana" w:hAnsi="Verdana"/>
      </w:rPr>
      <w:fldChar w:fldCharType="separate"/>
    </w:r>
    <w:r w:rsidR="00BA0422">
      <w:rPr>
        <w:rStyle w:val="Nmerodepgina"/>
        <w:rFonts w:ascii="Verdana" w:hAnsi="Verdana"/>
        <w:noProof/>
      </w:rPr>
      <w:t>1</w:t>
    </w:r>
    <w:r w:rsidRPr="00965568">
      <w:rPr>
        <w:rStyle w:val="Nmerodepgina"/>
        <w:rFonts w:ascii="Verdana" w:hAnsi="Verda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750" w:rsidRDefault="00CD5750">
      <w:r>
        <w:separator/>
      </w:r>
    </w:p>
  </w:footnote>
  <w:footnote w:type="continuationSeparator" w:id="1">
    <w:p w:rsidR="00CD5750" w:rsidRDefault="00CD57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68" w:rsidRDefault="0096556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78C6"/>
    <w:multiLevelType w:val="hybridMultilevel"/>
    <w:tmpl w:val="15FCB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AC3716"/>
    <w:multiLevelType w:val="hybridMultilevel"/>
    <w:tmpl w:val="330A577C"/>
    <w:lvl w:ilvl="0" w:tplc="ECDE9EE6">
      <w:start w:val="1"/>
      <w:numFmt w:val="bullet"/>
      <w:lvlText w:val=""/>
      <w:lvlJc w:val="left"/>
      <w:pPr>
        <w:tabs>
          <w:tab w:val="num" w:pos="900"/>
        </w:tabs>
        <w:ind w:left="900" w:hanging="360"/>
      </w:pPr>
      <w:rPr>
        <w:rFonts w:ascii="Wingdings" w:hAnsi="Wingdings" w:cs="Times New Roman" w:hint="default"/>
        <w:sz w:val="20"/>
        <w:szCs w:val="20"/>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
    <w:nsid w:val="1D85389F"/>
    <w:multiLevelType w:val="hybridMultilevel"/>
    <w:tmpl w:val="B3B6F322"/>
    <w:lvl w:ilvl="0" w:tplc="F418D9F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
    <w:nsid w:val="20604D40"/>
    <w:multiLevelType w:val="hybridMultilevel"/>
    <w:tmpl w:val="9C0AC10C"/>
    <w:lvl w:ilvl="0" w:tplc="F418D9F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
    <w:nsid w:val="21F871B1"/>
    <w:multiLevelType w:val="hybridMultilevel"/>
    <w:tmpl w:val="E2BE3E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652611"/>
    <w:multiLevelType w:val="singleLevel"/>
    <w:tmpl w:val="0C0A000F"/>
    <w:lvl w:ilvl="0">
      <w:start w:val="1"/>
      <w:numFmt w:val="decimal"/>
      <w:lvlText w:val="%1."/>
      <w:lvlJc w:val="left"/>
      <w:pPr>
        <w:tabs>
          <w:tab w:val="num" w:pos="360"/>
        </w:tabs>
        <w:ind w:left="360" w:hanging="360"/>
      </w:pPr>
      <w:rPr>
        <w:rFonts w:hint="default"/>
      </w:rPr>
    </w:lvl>
  </w:abstractNum>
  <w:abstractNum w:abstractNumId="6">
    <w:nsid w:val="29666AFF"/>
    <w:multiLevelType w:val="hybridMultilevel"/>
    <w:tmpl w:val="817CFDC6"/>
    <w:lvl w:ilvl="0" w:tplc="ECDE9EE6">
      <w:start w:val="1"/>
      <w:numFmt w:val="bullet"/>
      <w:lvlText w:val=""/>
      <w:lvlJc w:val="left"/>
      <w:pPr>
        <w:tabs>
          <w:tab w:val="num" w:pos="900"/>
        </w:tabs>
        <w:ind w:left="900" w:hanging="360"/>
      </w:pPr>
      <w:rPr>
        <w:rFonts w:ascii="Wingdings" w:hAnsi="Wingdings" w:cs="Times New Roman" w:hint="default"/>
        <w:sz w:val="20"/>
        <w:szCs w:val="20"/>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7">
    <w:nsid w:val="2AA65C9C"/>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8">
    <w:nsid w:val="36A2168C"/>
    <w:multiLevelType w:val="singleLevel"/>
    <w:tmpl w:val="423080BE"/>
    <w:lvl w:ilvl="0">
      <w:start w:val="1"/>
      <w:numFmt w:val="none"/>
      <w:pStyle w:val="Ttulo8"/>
      <w:lvlText w:val="1"/>
      <w:lvlJc w:val="left"/>
      <w:pPr>
        <w:tabs>
          <w:tab w:val="num" w:pos="360"/>
        </w:tabs>
        <w:ind w:left="360" w:hanging="360"/>
      </w:pPr>
    </w:lvl>
  </w:abstractNum>
  <w:abstractNum w:abstractNumId="9">
    <w:nsid w:val="387E683B"/>
    <w:multiLevelType w:val="singleLevel"/>
    <w:tmpl w:val="0C0A000F"/>
    <w:lvl w:ilvl="0">
      <w:start w:val="1"/>
      <w:numFmt w:val="decimal"/>
      <w:lvlText w:val="%1."/>
      <w:lvlJc w:val="left"/>
      <w:pPr>
        <w:tabs>
          <w:tab w:val="num" w:pos="360"/>
        </w:tabs>
        <w:ind w:left="360" w:hanging="360"/>
      </w:pPr>
      <w:rPr>
        <w:rFonts w:hint="default"/>
      </w:rPr>
    </w:lvl>
  </w:abstractNum>
  <w:abstractNum w:abstractNumId="10">
    <w:nsid w:val="410636A3"/>
    <w:multiLevelType w:val="hybridMultilevel"/>
    <w:tmpl w:val="A230A4AA"/>
    <w:lvl w:ilvl="0" w:tplc="F418D9F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1">
    <w:nsid w:val="455049A3"/>
    <w:multiLevelType w:val="hybridMultilevel"/>
    <w:tmpl w:val="4F26BAE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C0A6216"/>
    <w:multiLevelType w:val="hybridMultilevel"/>
    <w:tmpl w:val="769221E8"/>
    <w:lvl w:ilvl="0" w:tplc="F418D9FE">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
    <w:nsid w:val="4DB13A43"/>
    <w:multiLevelType w:val="hybridMultilevel"/>
    <w:tmpl w:val="BF9444A4"/>
    <w:lvl w:ilvl="0" w:tplc="FFFFFFFF">
      <w:start w:val="1"/>
      <w:numFmt w:val="bullet"/>
      <w:lvlText w:val=""/>
      <w:lvlJc w:val="left"/>
      <w:pPr>
        <w:tabs>
          <w:tab w:val="num" w:pos="1020"/>
        </w:tabs>
        <w:ind w:left="10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541D27E4"/>
    <w:multiLevelType w:val="hybridMultilevel"/>
    <w:tmpl w:val="278693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600B6102"/>
    <w:multiLevelType w:val="hybridMultilevel"/>
    <w:tmpl w:val="322413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62D604B2"/>
    <w:multiLevelType w:val="singleLevel"/>
    <w:tmpl w:val="C776A7AC"/>
    <w:lvl w:ilvl="0">
      <w:start w:val="1"/>
      <w:numFmt w:val="none"/>
      <w:lvlText w:val="1"/>
      <w:lvlJc w:val="left"/>
      <w:pPr>
        <w:tabs>
          <w:tab w:val="num" w:pos="360"/>
        </w:tabs>
        <w:ind w:left="360" w:hanging="360"/>
      </w:pPr>
    </w:lvl>
  </w:abstractNum>
  <w:abstractNum w:abstractNumId="17">
    <w:nsid w:val="647F2A04"/>
    <w:multiLevelType w:val="hybridMultilevel"/>
    <w:tmpl w:val="4666494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683D30DB"/>
    <w:multiLevelType w:val="singleLevel"/>
    <w:tmpl w:val="0C0A000F"/>
    <w:lvl w:ilvl="0">
      <w:start w:val="5"/>
      <w:numFmt w:val="decimal"/>
      <w:lvlText w:val="%1."/>
      <w:lvlJc w:val="left"/>
      <w:pPr>
        <w:tabs>
          <w:tab w:val="num" w:pos="360"/>
        </w:tabs>
        <w:ind w:left="360" w:hanging="360"/>
      </w:pPr>
      <w:rPr>
        <w:rFonts w:hint="default"/>
      </w:rPr>
    </w:lvl>
  </w:abstractNum>
  <w:abstractNum w:abstractNumId="19">
    <w:nsid w:val="6970427D"/>
    <w:multiLevelType w:val="singleLevel"/>
    <w:tmpl w:val="0C0A000F"/>
    <w:lvl w:ilvl="0">
      <w:start w:val="1"/>
      <w:numFmt w:val="decimal"/>
      <w:lvlText w:val="%1."/>
      <w:lvlJc w:val="left"/>
      <w:pPr>
        <w:tabs>
          <w:tab w:val="num" w:pos="360"/>
        </w:tabs>
        <w:ind w:left="360" w:hanging="360"/>
      </w:pPr>
      <w:rPr>
        <w:rFonts w:hint="default"/>
      </w:rPr>
    </w:lvl>
  </w:abstractNum>
  <w:abstractNum w:abstractNumId="20">
    <w:nsid w:val="6D133097"/>
    <w:multiLevelType w:val="hybridMultilevel"/>
    <w:tmpl w:val="EC503FBA"/>
    <w:lvl w:ilvl="0" w:tplc="18FAB550">
      <w:start w:val="1"/>
      <w:numFmt w:val="decimal"/>
      <w:lvlText w:val="%1."/>
      <w:lvlJc w:val="left"/>
      <w:pPr>
        <w:tabs>
          <w:tab w:val="num" w:pos="720"/>
        </w:tabs>
        <w:ind w:left="720" w:hanging="360"/>
      </w:pPr>
      <w:rPr>
        <w:rFonts w:hint="default"/>
        <w:b/>
      </w:rPr>
    </w:lvl>
    <w:lvl w:ilvl="1" w:tplc="58F2BD1C">
      <w:numFmt w:val="none"/>
      <w:lvlText w:val=""/>
      <w:lvlJc w:val="left"/>
      <w:pPr>
        <w:tabs>
          <w:tab w:val="num" w:pos="360"/>
        </w:tabs>
      </w:pPr>
    </w:lvl>
    <w:lvl w:ilvl="2" w:tplc="51407650">
      <w:numFmt w:val="none"/>
      <w:lvlText w:val=""/>
      <w:lvlJc w:val="left"/>
      <w:pPr>
        <w:tabs>
          <w:tab w:val="num" w:pos="360"/>
        </w:tabs>
      </w:pPr>
    </w:lvl>
    <w:lvl w:ilvl="3" w:tplc="64A6D1A4">
      <w:numFmt w:val="none"/>
      <w:lvlText w:val=""/>
      <w:lvlJc w:val="left"/>
      <w:pPr>
        <w:tabs>
          <w:tab w:val="num" w:pos="360"/>
        </w:tabs>
      </w:pPr>
    </w:lvl>
    <w:lvl w:ilvl="4" w:tplc="0794314A">
      <w:numFmt w:val="none"/>
      <w:lvlText w:val=""/>
      <w:lvlJc w:val="left"/>
      <w:pPr>
        <w:tabs>
          <w:tab w:val="num" w:pos="360"/>
        </w:tabs>
      </w:pPr>
    </w:lvl>
    <w:lvl w:ilvl="5" w:tplc="61E03AD2">
      <w:numFmt w:val="none"/>
      <w:lvlText w:val=""/>
      <w:lvlJc w:val="left"/>
      <w:pPr>
        <w:tabs>
          <w:tab w:val="num" w:pos="360"/>
        </w:tabs>
      </w:pPr>
    </w:lvl>
    <w:lvl w:ilvl="6" w:tplc="0F84A58E">
      <w:numFmt w:val="none"/>
      <w:lvlText w:val=""/>
      <w:lvlJc w:val="left"/>
      <w:pPr>
        <w:tabs>
          <w:tab w:val="num" w:pos="360"/>
        </w:tabs>
      </w:pPr>
    </w:lvl>
    <w:lvl w:ilvl="7" w:tplc="E5AE09F6">
      <w:numFmt w:val="none"/>
      <w:lvlText w:val=""/>
      <w:lvlJc w:val="left"/>
      <w:pPr>
        <w:tabs>
          <w:tab w:val="num" w:pos="360"/>
        </w:tabs>
      </w:pPr>
    </w:lvl>
    <w:lvl w:ilvl="8" w:tplc="7E923D68">
      <w:numFmt w:val="none"/>
      <w:lvlText w:val=""/>
      <w:lvlJc w:val="left"/>
      <w:pPr>
        <w:tabs>
          <w:tab w:val="num" w:pos="360"/>
        </w:tabs>
      </w:pPr>
    </w:lvl>
  </w:abstractNum>
  <w:abstractNum w:abstractNumId="21">
    <w:nsid w:val="768E66E9"/>
    <w:multiLevelType w:val="hybridMultilevel"/>
    <w:tmpl w:val="986CCEA8"/>
    <w:lvl w:ilvl="0" w:tplc="F418D9FE">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nsid w:val="792D7BF5"/>
    <w:multiLevelType w:val="singleLevel"/>
    <w:tmpl w:val="6060A5C4"/>
    <w:lvl w:ilvl="0">
      <w:start w:val="1"/>
      <w:numFmt w:val="upperLetter"/>
      <w:lvlText w:val="%1."/>
      <w:lvlJc w:val="left"/>
      <w:pPr>
        <w:tabs>
          <w:tab w:val="num" w:pos="360"/>
        </w:tabs>
        <w:ind w:left="360" w:hanging="360"/>
      </w:pPr>
      <w:rPr>
        <w:rFonts w:hint="default"/>
        <w:b/>
      </w:rPr>
    </w:lvl>
  </w:abstractNum>
  <w:abstractNum w:abstractNumId="23">
    <w:nsid w:val="7EC1018B"/>
    <w:multiLevelType w:val="singleLevel"/>
    <w:tmpl w:val="0504CF2C"/>
    <w:lvl w:ilvl="0">
      <w:start w:val="8"/>
      <w:numFmt w:val="decimal"/>
      <w:lvlText w:val="%1"/>
      <w:lvlJc w:val="left"/>
      <w:pPr>
        <w:tabs>
          <w:tab w:val="num" w:pos="360"/>
        </w:tabs>
        <w:ind w:left="360" w:hanging="360"/>
      </w:pPr>
      <w:rPr>
        <w:rFonts w:hint="default"/>
      </w:rPr>
    </w:lvl>
  </w:abstractNum>
  <w:abstractNum w:abstractNumId="24">
    <w:nsid w:val="7F331BE3"/>
    <w:multiLevelType w:val="hybridMultilevel"/>
    <w:tmpl w:val="28F47B14"/>
    <w:lvl w:ilvl="0" w:tplc="F418D9FE">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18"/>
  </w:num>
  <w:num w:numId="3">
    <w:abstractNumId w:val="23"/>
  </w:num>
  <w:num w:numId="4">
    <w:abstractNumId w:val="16"/>
  </w:num>
  <w:num w:numId="5">
    <w:abstractNumId w:val="8"/>
  </w:num>
  <w:num w:numId="6">
    <w:abstractNumId w:val="5"/>
  </w:num>
  <w:num w:numId="7">
    <w:abstractNumId w:val="9"/>
  </w:num>
  <w:num w:numId="8">
    <w:abstractNumId w:val="19"/>
  </w:num>
  <w:num w:numId="9">
    <w:abstractNumId w:val="22"/>
  </w:num>
  <w:num w:numId="10">
    <w:abstractNumId w:val="13"/>
  </w:num>
  <w:num w:numId="11">
    <w:abstractNumId w:val="15"/>
  </w:num>
  <w:num w:numId="12">
    <w:abstractNumId w:val="4"/>
  </w:num>
  <w:num w:numId="13">
    <w:abstractNumId w:val="11"/>
  </w:num>
  <w:num w:numId="14">
    <w:abstractNumId w:val="0"/>
  </w:num>
  <w:num w:numId="15">
    <w:abstractNumId w:val="17"/>
  </w:num>
  <w:num w:numId="16">
    <w:abstractNumId w:val="20"/>
  </w:num>
  <w:num w:numId="17">
    <w:abstractNumId w:val="2"/>
  </w:num>
  <w:num w:numId="18">
    <w:abstractNumId w:val="24"/>
  </w:num>
  <w:num w:numId="19">
    <w:abstractNumId w:val="10"/>
  </w:num>
  <w:num w:numId="20">
    <w:abstractNumId w:val="21"/>
  </w:num>
  <w:num w:numId="21">
    <w:abstractNumId w:val="3"/>
  </w:num>
  <w:num w:numId="22">
    <w:abstractNumId w:val="12"/>
  </w:num>
  <w:num w:numId="23">
    <w:abstractNumId w:val="14"/>
  </w:num>
  <w:num w:numId="24">
    <w:abstractNumId w:val="6"/>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footnotePr>
    <w:footnote w:id="0"/>
    <w:footnote w:id="1"/>
  </w:footnotePr>
  <w:endnotePr>
    <w:endnote w:id="0"/>
    <w:endnote w:id="1"/>
  </w:endnotePr>
  <w:compat/>
  <w:rsids>
    <w:rsidRoot w:val="009F379E"/>
    <w:rsid w:val="00002C92"/>
    <w:rsid w:val="00006669"/>
    <w:rsid w:val="00012432"/>
    <w:rsid w:val="000262AC"/>
    <w:rsid w:val="00027D6E"/>
    <w:rsid w:val="000324B0"/>
    <w:rsid w:val="00052B06"/>
    <w:rsid w:val="00056150"/>
    <w:rsid w:val="000628FD"/>
    <w:rsid w:val="00074F39"/>
    <w:rsid w:val="000779A3"/>
    <w:rsid w:val="000863A5"/>
    <w:rsid w:val="0009091D"/>
    <w:rsid w:val="000A5622"/>
    <w:rsid w:val="000B222D"/>
    <w:rsid w:val="000D2CFF"/>
    <w:rsid w:val="000E215A"/>
    <w:rsid w:val="000F2713"/>
    <w:rsid w:val="00110C97"/>
    <w:rsid w:val="00115B58"/>
    <w:rsid w:val="00117C2E"/>
    <w:rsid w:val="00122B6B"/>
    <w:rsid w:val="0012766A"/>
    <w:rsid w:val="0013764E"/>
    <w:rsid w:val="001449E4"/>
    <w:rsid w:val="00151B7E"/>
    <w:rsid w:val="00156397"/>
    <w:rsid w:val="00156DD6"/>
    <w:rsid w:val="00162904"/>
    <w:rsid w:val="0016336D"/>
    <w:rsid w:val="0018075A"/>
    <w:rsid w:val="001960B5"/>
    <w:rsid w:val="001964F7"/>
    <w:rsid w:val="00197FD3"/>
    <w:rsid w:val="001B1AB9"/>
    <w:rsid w:val="001B7719"/>
    <w:rsid w:val="001C093D"/>
    <w:rsid w:val="001C3C1B"/>
    <w:rsid w:val="001C5647"/>
    <w:rsid w:val="001C5945"/>
    <w:rsid w:val="001C6346"/>
    <w:rsid w:val="001E2B5F"/>
    <w:rsid w:val="002245B5"/>
    <w:rsid w:val="0023320D"/>
    <w:rsid w:val="002424BA"/>
    <w:rsid w:val="00246083"/>
    <w:rsid w:val="00252638"/>
    <w:rsid w:val="002676D2"/>
    <w:rsid w:val="002D2BAA"/>
    <w:rsid w:val="002D3342"/>
    <w:rsid w:val="002E7C0E"/>
    <w:rsid w:val="003010FE"/>
    <w:rsid w:val="00305CF8"/>
    <w:rsid w:val="003061BA"/>
    <w:rsid w:val="003260BF"/>
    <w:rsid w:val="00331562"/>
    <w:rsid w:val="00335142"/>
    <w:rsid w:val="00354618"/>
    <w:rsid w:val="003570D9"/>
    <w:rsid w:val="00381426"/>
    <w:rsid w:val="00381F7E"/>
    <w:rsid w:val="003854C6"/>
    <w:rsid w:val="00386260"/>
    <w:rsid w:val="00390990"/>
    <w:rsid w:val="00397DFF"/>
    <w:rsid w:val="003B3BB4"/>
    <w:rsid w:val="003B615F"/>
    <w:rsid w:val="003C470F"/>
    <w:rsid w:val="003E7B94"/>
    <w:rsid w:val="003F7961"/>
    <w:rsid w:val="0040381A"/>
    <w:rsid w:val="004431AF"/>
    <w:rsid w:val="004530AC"/>
    <w:rsid w:val="00475377"/>
    <w:rsid w:val="004872A2"/>
    <w:rsid w:val="00490C3C"/>
    <w:rsid w:val="00492767"/>
    <w:rsid w:val="004A48D9"/>
    <w:rsid w:val="004B15C5"/>
    <w:rsid w:val="004B6573"/>
    <w:rsid w:val="004B79FB"/>
    <w:rsid w:val="004C2C6E"/>
    <w:rsid w:val="004C76F6"/>
    <w:rsid w:val="004D6934"/>
    <w:rsid w:val="004E1FBD"/>
    <w:rsid w:val="004E4340"/>
    <w:rsid w:val="004E72CE"/>
    <w:rsid w:val="00511A52"/>
    <w:rsid w:val="00512121"/>
    <w:rsid w:val="0052134A"/>
    <w:rsid w:val="00526C53"/>
    <w:rsid w:val="00530251"/>
    <w:rsid w:val="00530AB3"/>
    <w:rsid w:val="00533024"/>
    <w:rsid w:val="00533C32"/>
    <w:rsid w:val="0054204B"/>
    <w:rsid w:val="005427DB"/>
    <w:rsid w:val="00551493"/>
    <w:rsid w:val="0055220A"/>
    <w:rsid w:val="00556FEB"/>
    <w:rsid w:val="005647BF"/>
    <w:rsid w:val="00566DBD"/>
    <w:rsid w:val="00591131"/>
    <w:rsid w:val="00591A77"/>
    <w:rsid w:val="00593BC4"/>
    <w:rsid w:val="005A01A1"/>
    <w:rsid w:val="005A0D9F"/>
    <w:rsid w:val="005B0388"/>
    <w:rsid w:val="005C5A47"/>
    <w:rsid w:val="005D0AC6"/>
    <w:rsid w:val="005E6A76"/>
    <w:rsid w:val="005F092D"/>
    <w:rsid w:val="005F78F3"/>
    <w:rsid w:val="00600A25"/>
    <w:rsid w:val="00604C6C"/>
    <w:rsid w:val="006120D6"/>
    <w:rsid w:val="006141FE"/>
    <w:rsid w:val="00616DC8"/>
    <w:rsid w:val="006305D3"/>
    <w:rsid w:val="00657E46"/>
    <w:rsid w:val="006615A2"/>
    <w:rsid w:val="00663B4A"/>
    <w:rsid w:val="0066529A"/>
    <w:rsid w:val="00675F6F"/>
    <w:rsid w:val="00681105"/>
    <w:rsid w:val="0068590A"/>
    <w:rsid w:val="00686DD1"/>
    <w:rsid w:val="006B5344"/>
    <w:rsid w:val="006E03CD"/>
    <w:rsid w:val="006E3D1A"/>
    <w:rsid w:val="006F5516"/>
    <w:rsid w:val="007061BD"/>
    <w:rsid w:val="0070799D"/>
    <w:rsid w:val="00711A8F"/>
    <w:rsid w:val="00717205"/>
    <w:rsid w:val="007231E7"/>
    <w:rsid w:val="00727ECA"/>
    <w:rsid w:val="0073782A"/>
    <w:rsid w:val="007406A6"/>
    <w:rsid w:val="00755467"/>
    <w:rsid w:val="00767EA5"/>
    <w:rsid w:val="00770404"/>
    <w:rsid w:val="0077177A"/>
    <w:rsid w:val="00773EB7"/>
    <w:rsid w:val="0078286E"/>
    <w:rsid w:val="00786764"/>
    <w:rsid w:val="00792769"/>
    <w:rsid w:val="00792CF2"/>
    <w:rsid w:val="007951CE"/>
    <w:rsid w:val="00795CBB"/>
    <w:rsid w:val="007970D3"/>
    <w:rsid w:val="007A13A6"/>
    <w:rsid w:val="007A4416"/>
    <w:rsid w:val="007B44AE"/>
    <w:rsid w:val="007C4090"/>
    <w:rsid w:val="007C5FCB"/>
    <w:rsid w:val="007F18C4"/>
    <w:rsid w:val="007F2938"/>
    <w:rsid w:val="007F2DF2"/>
    <w:rsid w:val="007F6EC8"/>
    <w:rsid w:val="00803431"/>
    <w:rsid w:val="00806934"/>
    <w:rsid w:val="00812811"/>
    <w:rsid w:val="00824A6E"/>
    <w:rsid w:val="00824E56"/>
    <w:rsid w:val="008406F7"/>
    <w:rsid w:val="00842435"/>
    <w:rsid w:val="00846F47"/>
    <w:rsid w:val="00850815"/>
    <w:rsid w:val="008519B1"/>
    <w:rsid w:val="00856C8F"/>
    <w:rsid w:val="0085749E"/>
    <w:rsid w:val="00867909"/>
    <w:rsid w:val="00875E76"/>
    <w:rsid w:val="00892493"/>
    <w:rsid w:val="00895262"/>
    <w:rsid w:val="00897967"/>
    <w:rsid w:val="008B2541"/>
    <w:rsid w:val="008B30B8"/>
    <w:rsid w:val="008D19D9"/>
    <w:rsid w:val="008E017C"/>
    <w:rsid w:val="008E182D"/>
    <w:rsid w:val="008F3087"/>
    <w:rsid w:val="00903CAB"/>
    <w:rsid w:val="00913217"/>
    <w:rsid w:val="00922CCC"/>
    <w:rsid w:val="009234C6"/>
    <w:rsid w:val="0093287E"/>
    <w:rsid w:val="00933D30"/>
    <w:rsid w:val="00934AE7"/>
    <w:rsid w:val="00934BD2"/>
    <w:rsid w:val="00952D74"/>
    <w:rsid w:val="00965568"/>
    <w:rsid w:val="00966636"/>
    <w:rsid w:val="00973073"/>
    <w:rsid w:val="0098264E"/>
    <w:rsid w:val="0098543A"/>
    <w:rsid w:val="00986B5C"/>
    <w:rsid w:val="00996E31"/>
    <w:rsid w:val="009A285B"/>
    <w:rsid w:val="009A3DCC"/>
    <w:rsid w:val="009A3F5B"/>
    <w:rsid w:val="009D0524"/>
    <w:rsid w:val="009E2936"/>
    <w:rsid w:val="009E52E3"/>
    <w:rsid w:val="009F379E"/>
    <w:rsid w:val="009F4A66"/>
    <w:rsid w:val="00A21DEB"/>
    <w:rsid w:val="00A3189B"/>
    <w:rsid w:val="00A3286E"/>
    <w:rsid w:val="00A356A5"/>
    <w:rsid w:val="00A36A39"/>
    <w:rsid w:val="00A375E3"/>
    <w:rsid w:val="00A4691A"/>
    <w:rsid w:val="00A507B1"/>
    <w:rsid w:val="00A5697E"/>
    <w:rsid w:val="00A57BC8"/>
    <w:rsid w:val="00A7122E"/>
    <w:rsid w:val="00A728EB"/>
    <w:rsid w:val="00A93A76"/>
    <w:rsid w:val="00AA433C"/>
    <w:rsid w:val="00AA5B90"/>
    <w:rsid w:val="00AB476D"/>
    <w:rsid w:val="00AC6D3D"/>
    <w:rsid w:val="00AC7153"/>
    <w:rsid w:val="00AD3083"/>
    <w:rsid w:val="00AF076C"/>
    <w:rsid w:val="00AF0A73"/>
    <w:rsid w:val="00B059E4"/>
    <w:rsid w:val="00B376B4"/>
    <w:rsid w:val="00B400E0"/>
    <w:rsid w:val="00B404CA"/>
    <w:rsid w:val="00B478E9"/>
    <w:rsid w:val="00B56437"/>
    <w:rsid w:val="00B61856"/>
    <w:rsid w:val="00B618B7"/>
    <w:rsid w:val="00B7370E"/>
    <w:rsid w:val="00B73F6F"/>
    <w:rsid w:val="00B77ADF"/>
    <w:rsid w:val="00B845A9"/>
    <w:rsid w:val="00B847E9"/>
    <w:rsid w:val="00BA0422"/>
    <w:rsid w:val="00BA06C1"/>
    <w:rsid w:val="00BC3807"/>
    <w:rsid w:val="00BC7D5E"/>
    <w:rsid w:val="00BE12FA"/>
    <w:rsid w:val="00BF16AA"/>
    <w:rsid w:val="00C05281"/>
    <w:rsid w:val="00C1145E"/>
    <w:rsid w:val="00C178C6"/>
    <w:rsid w:val="00C20816"/>
    <w:rsid w:val="00C20CA4"/>
    <w:rsid w:val="00C27992"/>
    <w:rsid w:val="00C34B43"/>
    <w:rsid w:val="00C34FF1"/>
    <w:rsid w:val="00C41BC1"/>
    <w:rsid w:val="00C448C4"/>
    <w:rsid w:val="00C45634"/>
    <w:rsid w:val="00C47091"/>
    <w:rsid w:val="00C524BA"/>
    <w:rsid w:val="00C56689"/>
    <w:rsid w:val="00C80162"/>
    <w:rsid w:val="00C829FC"/>
    <w:rsid w:val="00C83F04"/>
    <w:rsid w:val="00C902F4"/>
    <w:rsid w:val="00C9124B"/>
    <w:rsid w:val="00C9734F"/>
    <w:rsid w:val="00C97672"/>
    <w:rsid w:val="00CB2FFB"/>
    <w:rsid w:val="00CB7CDE"/>
    <w:rsid w:val="00CC3F8F"/>
    <w:rsid w:val="00CC4613"/>
    <w:rsid w:val="00CC7EC7"/>
    <w:rsid w:val="00CD5750"/>
    <w:rsid w:val="00CF18E1"/>
    <w:rsid w:val="00CF63FF"/>
    <w:rsid w:val="00D119E2"/>
    <w:rsid w:val="00D144E4"/>
    <w:rsid w:val="00D15637"/>
    <w:rsid w:val="00D1603A"/>
    <w:rsid w:val="00D175AE"/>
    <w:rsid w:val="00D2779C"/>
    <w:rsid w:val="00D2785F"/>
    <w:rsid w:val="00D4577E"/>
    <w:rsid w:val="00D45C0F"/>
    <w:rsid w:val="00D540E7"/>
    <w:rsid w:val="00D705F6"/>
    <w:rsid w:val="00D74DAE"/>
    <w:rsid w:val="00D94F1A"/>
    <w:rsid w:val="00DA1599"/>
    <w:rsid w:val="00DA6697"/>
    <w:rsid w:val="00DB04F4"/>
    <w:rsid w:val="00DB0894"/>
    <w:rsid w:val="00DB5137"/>
    <w:rsid w:val="00DB55CF"/>
    <w:rsid w:val="00DB72DE"/>
    <w:rsid w:val="00DD0EAF"/>
    <w:rsid w:val="00DE08A5"/>
    <w:rsid w:val="00DF5D69"/>
    <w:rsid w:val="00E118E9"/>
    <w:rsid w:val="00E23673"/>
    <w:rsid w:val="00E259C6"/>
    <w:rsid w:val="00E357DC"/>
    <w:rsid w:val="00E36FF5"/>
    <w:rsid w:val="00E44BB5"/>
    <w:rsid w:val="00E45407"/>
    <w:rsid w:val="00E60566"/>
    <w:rsid w:val="00E65A9E"/>
    <w:rsid w:val="00E72635"/>
    <w:rsid w:val="00E811E7"/>
    <w:rsid w:val="00E94006"/>
    <w:rsid w:val="00EA07CF"/>
    <w:rsid w:val="00EA3218"/>
    <w:rsid w:val="00EB1644"/>
    <w:rsid w:val="00EC2FAF"/>
    <w:rsid w:val="00ED1CA0"/>
    <w:rsid w:val="00EE7B19"/>
    <w:rsid w:val="00EE7CEE"/>
    <w:rsid w:val="00EF2163"/>
    <w:rsid w:val="00EF33C5"/>
    <w:rsid w:val="00EF4B2F"/>
    <w:rsid w:val="00F11131"/>
    <w:rsid w:val="00F14E18"/>
    <w:rsid w:val="00F227BB"/>
    <w:rsid w:val="00F25DAC"/>
    <w:rsid w:val="00F4611C"/>
    <w:rsid w:val="00F722C0"/>
    <w:rsid w:val="00F80BC7"/>
    <w:rsid w:val="00F87FC0"/>
    <w:rsid w:val="00F918CE"/>
    <w:rsid w:val="00FA0BFE"/>
    <w:rsid w:val="00FC1EBB"/>
    <w:rsid w:val="00FC459E"/>
    <w:rsid w:val="00FC5E21"/>
    <w:rsid w:val="00FC6C85"/>
    <w:rsid w:val="00FC71BE"/>
    <w:rsid w:val="00FC7997"/>
    <w:rsid w:val="00FD40D8"/>
    <w:rsid w:val="00FF1E21"/>
    <w:rsid w:val="00FF226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379E"/>
    <w:rPr>
      <w:lang w:val="es-EC"/>
    </w:rPr>
  </w:style>
  <w:style w:type="paragraph" w:styleId="Ttulo1">
    <w:name w:val="heading 1"/>
    <w:basedOn w:val="Normal"/>
    <w:next w:val="Normal"/>
    <w:qFormat/>
    <w:rsid w:val="00E45407"/>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F379E"/>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8075A"/>
    <w:pPr>
      <w:keepNext/>
      <w:spacing w:before="240" w:after="60"/>
      <w:outlineLvl w:val="2"/>
    </w:pPr>
    <w:rPr>
      <w:rFonts w:ascii="Arial" w:hAnsi="Arial" w:cs="Arial"/>
      <w:b/>
      <w:bCs/>
      <w:sz w:val="26"/>
      <w:szCs w:val="26"/>
      <w:lang w:val="es-ES"/>
    </w:rPr>
  </w:style>
  <w:style w:type="paragraph" w:styleId="Ttulo4">
    <w:name w:val="heading 4"/>
    <w:basedOn w:val="Normal"/>
    <w:next w:val="Normal"/>
    <w:qFormat/>
    <w:rsid w:val="009F379E"/>
    <w:pPr>
      <w:keepNext/>
      <w:jc w:val="center"/>
      <w:outlineLvl w:val="3"/>
    </w:pPr>
    <w:rPr>
      <w:b/>
      <w:outline/>
      <w:shadow/>
      <w:sz w:val="36"/>
      <w:lang w:val="es-ES_tradnl"/>
    </w:rPr>
  </w:style>
  <w:style w:type="paragraph" w:styleId="Ttulo5">
    <w:name w:val="heading 5"/>
    <w:basedOn w:val="Normal"/>
    <w:next w:val="Normal"/>
    <w:qFormat/>
    <w:rsid w:val="009F379E"/>
    <w:pPr>
      <w:keepNext/>
      <w:jc w:val="center"/>
      <w:outlineLvl w:val="4"/>
    </w:pPr>
    <w:rPr>
      <w:b/>
      <w:imprint/>
      <w:color w:val="FFFFFF"/>
      <w:sz w:val="24"/>
      <w:lang w:val="es-ES_tradnl"/>
    </w:rPr>
  </w:style>
  <w:style w:type="paragraph" w:styleId="Ttulo6">
    <w:name w:val="heading 6"/>
    <w:basedOn w:val="Normal"/>
    <w:next w:val="Normal"/>
    <w:qFormat/>
    <w:rsid w:val="009F379E"/>
    <w:pPr>
      <w:keepNext/>
      <w:jc w:val="center"/>
      <w:outlineLvl w:val="5"/>
    </w:pPr>
    <w:rPr>
      <w:shadow/>
      <w:sz w:val="32"/>
      <w:lang w:val="es-ES_tradnl"/>
    </w:rPr>
  </w:style>
  <w:style w:type="paragraph" w:styleId="Ttulo7">
    <w:name w:val="heading 7"/>
    <w:basedOn w:val="Normal"/>
    <w:next w:val="Normal"/>
    <w:qFormat/>
    <w:rsid w:val="009F379E"/>
    <w:pPr>
      <w:keepNext/>
      <w:jc w:val="center"/>
      <w:outlineLvl w:val="6"/>
    </w:pPr>
    <w:rPr>
      <w:b/>
      <w:i/>
      <w:emboss/>
      <w:color w:val="FFFFFF"/>
      <w:sz w:val="32"/>
      <w:lang w:val="es-ES_tradnl"/>
    </w:rPr>
  </w:style>
  <w:style w:type="paragraph" w:styleId="Ttulo8">
    <w:name w:val="heading 8"/>
    <w:basedOn w:val="Normal"/>
    <w:next w:val="Normal"/>
    <w:qFormat/>
    <w:rsid w:val="009F379E"/>
    <w:pPr>
      <w:keepNext/>
      <w:numPr>
        <w:numId w:val="5"/>
      </w:numPr>
      <w:jc w:val="both"/>
      <w:outlineLvl w:val="7"/>
    </w:pPr>
    <w:rPr>
      <w:b/>
      <w:shadow/>
      <w:sz w:val="24"/>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3">
    <w:name w:val="Body Text 3"/>
    <w:basedOn w:val="Normal"/>
    <w:rsid w:val="009F379E"/>
    <w:pPr>
      <w:jc w:val="center"/>
    </w:pPr>
    <w:rPr>
      <w:b/>
      <w:sz w:val="24"/>
      <w:lang w:val="es-ES_tradnl"/>
    </w:rPr>
  </w:style>
  <w:style w:type="paragraph" w:styleId="Textoindependiente2">
    <w:name w:val="Body Text 2"/>
    <w:basedOn w:val="Normal"/>
    <w:rsid w:val="009F379E"/>
    <w:pPr>
      <w:jc w:val="both"/>
    </w:pPr>
    <w:rPr>
      <w:b/>
      <w:sz w:val="24"/>
      <w:lang w:val="es-ES_tradnl"/>
    </w:rPr>
  </w:style>
  <w:style w:type="paragraph" w:styleId="Textoindependiente">
    <w:name w:val="Body Text"/>
    <w:basedOn w:val="Normal"/>
    <w:rsid w:val="009F379E"/>
    <w:pPr>
      <w:jc w:val="both"/>
    </w:pPr>
    <w:rPr>
      <w:sz w:val="24"/>
    </w:rPr>
  </w:style>
  <w:style w:type="paragraph" w:styleId="Encabezado">
    <w:name w:val="header"/>
    <w:basedOn w:val="Normal"/>
    <w:rsid w:val="009F379E"/>
    <w:pPr>
      <w:tabs>
        <w:tab w:val="center" w:pos="4419"/>
        <w:tab w:val="right" w:pos="8838"/>
      </w:tabs>
    </w:pPr>
    <w:rPr>
      <w:lang w:val="es-ES_tradnl"/>
    </w:rPr>
  </w:style>
  <w:style w:type="character" w:styleId="Nmerodepgina">
    <w:name w:val="page number"/>
    <w:basedOn w:val="Fuentedeprrafopredeter"/>
    <w:rsid w:val="009F379E"/>
  </w:style>
  <w:style w:type="paragraph" w:styleId="Piedepgina">
    <w:name w:val="footer"/>
    <w:basedOn w:val="Normal"/>
    <w:rsid w:val="009F379E"/>
    <w:pPr>
      <w:tabs>
        <w:tab w:val="center" w:pos="4419"/>
        <w:tab w:val="right" w:pos="8838"/>
      </w:tabs>
    </w:pPr>
    <w:rPr>
      <w:lang w:val="es-ES_tradnl"/>
    </w:rPr>
  </w:style>
  <w:style w:type="paragraph" w:styleId="Sangradetextonormal">
    <w:name w:val="Body Text Indent"/>
    <w:basedOn w:val="Normal"/>
    <w:rsid w:val="009F379E"/>
    <w:pPr>
      <w:spacing w:after="120"/>
      <w:ind w:left="360"/>
    </w:pPr>
    <w:rPr>
      <w:sz w:val="24"/>
      <w:szCs w:val="24"/>
      <w:lang w:val="en-US" w:eastAsia="en-US"/>
    </w:rPr>
  </w:style>
  <w:style w:type="paragraph" w:styleId="Sangra3detindependiente">
    <w:name w:val="Body Text Indent 3"/>
    <w:basedOn w:val="Normal"/>
    <w:rsid w:val="009F379E"/>
    <w:pPr>
      <w:spacing w:after="120"/>
      <w:ind w:left="360"/>
    </w:pPr>
    <w:rPr>
      <w:sz w:val="16"/>
      <w:szCs w:val="16"/>
      <w:lang w:val="en-US" w:eastAsia="en-US"/>
    </w:rPr>
  </w:style>
  <w:style w:type="table" w:styleId="Tablaconcuadrcula">
    <w:name w:val="Table Grid"/>
    <w:basedOn w:val="Tablanormal"/>
    <w:rsid w:val="00A569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8">
    <w:name w:val="Table Grid 8"/>
    <w:basedOn w:val="Tablanormal"/>
    <w:rsid w:val="004B657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rsid w:val="0085749E"/>
    <w:pPr>
      <w:spacing w:before="100" w:beforeAutospacing="1" w:after="100" w:afterAutospacing="1"/>
    </w:pPr>
    <w:rPr>
      <w:color w:val="000000"/>
      <w:sz w:val="24"/>
      <w:szCs w:val="24"/>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2253</Words>
  <Characters>12394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INFORME GEOLÓGICO Y GEOMORFOLÓGICO PARA EL DISEÑO DEL PUENTE ANGOSTO, UBICADO SOBRE EL RÍO PERIPA Y  LOCALIZADO EN LA VÍA LOS ÁNGELES  - EL PARAISO, EN EL CANTÓN BUENA FÉ, PROVINCIA DE LOS RIOS</vt:lpstr>
    </vt:vector>
  </TitlesOfParts>
  <Company/>
  <LinksUpToDate>false</LinksUpToDate>
  <CharactersWithSpaces>14618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GEOLÓGICO Y GEOMORFOLÓGICO PARA EL DISEÑO DEL PUENTE ANGOSTO, UBICADO SOBRE EL RÍO PERIPA Y  LOCALIZADO EN LA VÍA LOS ÁNGELES  - EL PARAISO, EN EL CANTÓN BUENA FÉ, PROVINCIA DE LOS RIOS</dc:title>
  <dc:subject/>
  <dc:creator>Usuario XP</dc:creator>
  <cp:keywords/>
  <dc:description/>
  <cp:lastModifiedBy>bbarrera</cp:lastModifiedBy>
  <cp:revision>2</cp:revision>
  <dcterms:created xsi:type="dcterms:W3CDTF">2009-07-08T13:15:00Z</dcterms:created>
  <dcterms:modified xsi:type="dcterms:W3CDTF">2009-07-08T13:15:00Z</dcterms:modified>
</cp:coreProperties>
</file>