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6DB" w:rsidRDefault="009036DB" w:rsidP="003862C2">
      <w:pPr>
        <w:jc w:val="both"/>
        <w:rPr>
          <w:rFonts w:ascii="Arial" w:hAnsi="Arial" w:cs="Arial"/>
          <w:b/>
        </w:rPr>
      </w:pPr>
    </w:p>
    <w:p w:rsidR="009036DB" w:rsidRDefault="009036DB" w:rsidP="003862C2">
      <w:pPr>
        <w:jc w:val="both"/>
        <w:rPr>
          <w:rFonts w:ascii="Arial" w:hAnsi="Arial" w:cs="Arial"/>
          <w:b/>
        </w:rPr>
      </w:pPr>
    </w:p>
    <w:p w:rsidR="009036DB" w:rsidRDefault="009036DB" w:rsidP="003862C2">
      <w:pPr>
        <w:jc w:val="both"/>
        <w:rPr>
          <w:rFonts w:ascii="Arial" w:hAnsi="Arial" w:cs="Arial"/>
          <w:b/>
        </w:rPr>
      </w:pPr>
    </w:p>
    <w:p w:rsidR="009036DB" w:rsidRDefault="009036DB" w:rsidP="003862C2">
      <w:pPr>
        <w:jc w:val="both"/>
        <w:rPr>
          <w:rFonts w:ascii="Arial" w:hAnsi="Arial" w:cs="Arial"/>
          <w:b/>
        </w:rPr>
      </w:pPr>
    </w:p>
    <w:p w:rsidR="003862C2" w:rsidRDefault="003862C2" w:rsidP="003862C2">
      <w:pPr>
        <w:jc w:val="both"/>
        <w:rPr>
          <w:rFonts w:ascii="Arial" w:hAnsi="Arial" w:cs="Arial"/>
          <w:b/>
        </w:rPr>
      </w:pPr>
    </w:p>
    <w:p w:rsidR="003862C2" w:rsidRDefault="003862C2" w:rsidP="003862C2">
      <w:pPr>
        <w:jc w:val="both"/>
        <w:rPr>
          <w:rFonts w:ascii="Arial" w:hAnsi="Arial" w:cs="Arial"/>
          <w:b/>
        </w:rPr>
      </w:pPr>
    </w:p>
    <w:p w:rsidR="003862C2" w:rsidRDefault="003862C2" w:rsidP="003862C2">
      <w:pPr>
        <w:jc w:val="both"/>
        <w:rPr>
          <w:rFonts w:ascii="Arial" w:hAnsi="Arial" w:cs="Arial"/>
          <w:b/>
        </w:rPr>
      </w:pPr>
    </w:p>
    <w:p w:rsidR="003862C2" w:rsidRDefault="003862C2" w:rsidP="003862C2">
      <w:pPr>
        <w:jc w:val="both"/>
        <w:rPr>
          <w:rFonts w:ascii="Arial" w:hAnsi="Arial" w:cs="Arial"/>
          <w:b/>
        </w:rPr>
      </w:pPr>
    </w:p>
    <w:p w:rsidR="009036DB" w:rsidRPr="002D0A1C" w:rsidRDefault="002D0A1C" w:rsidP="002D0A1C">
      <w:pPr>
        <w:spacing w:line="480" w:lineRule="auto"/>
        <w:jc w:val="center"/>
        <w:rPr>
          <w:rFonts w:ascii="Arial" w:hAnsi="Arial" w:cs="Arial"/>
          <w:b/>
          <w:sz w:val="48"/>
          <w:szCs w:val="48"/>
        </w:rPr>
      </w:pPr>
      <w:r>
        <w:rPr>
          <w:rFonts w:ascii="Arial" w:hAnsi="Arial" w:cs="Arial"/>
          <w:b/>
          <w:sz w:val="48"/>
          <w:szCs w:val="48"/>
        </w:rPr>
        <w:t>CAPITULO 1</w:t>
      </w:r>
    </w:p>
    <w:p w:rsidR="009036DB" w:rsidRPr="002D0A1C" w:rsidRDefault="009036DB" w:rsidP="00522DAC">
      <w:pPr>
        <w:numPr>
          <w:ilvl w:val="0"/>
          <w:numId w:val="1"/>
        </w:numPr>
        <w:tabs>
          <w:tab w:val="clear" w:pos="360"/>
          <w:tab w:val="num" w:pos="540"/>
        </w:tabs>
        <w:ind w:left="540" w:hanging="540"/>
        <w:rPr>
          <w:rFonts w:ascii="Arial" w:hAnsi="Arial" w:cs="Arial"/>
          <w:b/>
          <w:sz w:val="32"/>
          <w:szCs w:val="32"/>
        </w:rPr>
      </w:pPr>
      <w:r w:rsidRPr="002D0A1C">
        <w:rPr>
          <w:rFonts w:ascii="Arial" w:hAnsi="Arial" w:cs="Arial"/>
          <w:b/>
          <w:sz w:val="32"/>
          <w:szCs w:val="32"/>
        </w:rPr>
        <w:t>CARACTERIZACIÓN</w:t>
      </w:r>
      <w:r w:rsidR="0048720F">
        <w:rPr>
          <w:rFonts w:ascii="Arial" w:hAnsi="Arial" w:cs="Arial"/>
          <w:b/>
          <w:sz w:val="32"/>
          <w:szCs w:val="32"/>
        </w:rPr>
        <w:t xml:space="preserve"> DE MATERIALES NO </w:t>
      </w:r>
      <w:r w:rsidR="002D0A1C">
        <w:rPr>
          <w:rFonts w:ascii="Arial" w:hAnsi="Arial" w:cs="Arial"/>
          <w:b/>
          <w:sz w:val="32"/>
          <w:szCs w:val="32"/>
        </w:rPr>
        <w:t>METÁ</w:t>
      </w:r>
      <w:r w:rsidR="002D0A1C" w:rsidRPr="002D0A1C">
        <w:rPr>
          <w:rFonts w:ascii="Arial" w:hAnsi="Arial" w:cs="Arial"/>
          <w:b/>
          <w:sz w:val="32"/>
          <w:szCs w:val="32"/>
        </w:rPr>
        <w:t>LICOS</w:t>
      </w:r>
      <w:r w:rsidRPr="002D0A1C">
        <w:rPr>
          <w:rFonts w:ascii="Arial" w:hAnsi="Arial" w:cs="Arial"/>
          <w:b/>
          <w:sz w:val="32"/>
          <w:szCs w:val="32"/>
        </w:rPr>
        <w:t>.</w:t>
      </w:r>
    </w:p>
    <w:p w:rsidR="009036DB" w:rsidRDefault="009036DB" w:rsidP="00864DDA">
      <w:pPr>
        <w:tabs>
          <w:tab w:val="left" w:pos="8460"/>
        </w:tabs>
        <w:spacing w:line="480" w:lineRule="auto"/>
        <w:jc w:val="both"/>
        <w:rPr>
          <w:rFonts w:ascii="Arial" w:hAnsi="Arial" w:cs="Arial"/>
        </w:rPr>
      </w:pPr>
    </w:p>
    <w:p w:rsidR="00A968A0" w:rsidRPr="00864DDA" w:rsidRDefault="006D1F6A" w:rsidP="0048720F">
      <w:pPr>
        <w:tabs>
          <w:tab w:val="left" w:pos="8460"/>
        </w:tabs>
        <w:spacing w:line="480" w:lineRule="auto"/>
        <w:ind w:left="567"/>
        <w:jc w:val="both"/>
        <w:rPr>
          <w:rFonts w:ascii="Arial" w:hAnsi="Arial" w:cs="Arial"/>
        </w:rPr>
      </w:pPr>
      <w:r w:rsidRPr="00864DDA">
        <w:rPr>
          <w:rFonts w:ascii="Arial" w:hAnsi="Arial" w:cs="Arial"/>
        </w:rPr>
        <w:t>Al hablar de materiales</w:t>
      </w:r>
      <w:r w:rsidR="00AB5E8E">
        <w:rPr>
          <w:rFonts w:ascii="Arial" w:hAnsi="Arial" w:cs="Arial"/>
        </w:rPr>
        <w:t xml:space="preserve"> No-Metálicos enfocamos un tema</w:t>
      </w:r>
      <w:r w:rsidRPr="00864DDA">
        <w:rPr>
          <w:rFonts w:ascii="Arial" w:hAnsi="Arial" w:cs="Arial"/>
        </w:rPr>
        <w:t xml:space="preserve"> inmensamente grande ya que la variedad existente sobre la faz de la tierra es muy amplia por esa razón el propósito de este estudio se enfocara simplemente </w:t>
      </w:r>
      <w:r w:rsidR="00DF3EE0" w:rsidRPr="00864DDA">
        <w:rPr>
          <w:rFonts w:ascii="Arial" w:hAnsi="Arial" w:cs="Arial"/>
        </w:rPr>
        <w:t xml:space="preserve">en procesos de caracterización de </w:t>
      </w:r>
      <w:r w:rsidRPr="00864DDA">
        <w:rPr>
          <w:rFonts w:ascii="Arial" w:hAnsi="Arial" w:cs="Arial"/>
        </w:rPr>
        <w:t>materias primas no-metálicas</w:t>
      </w:r>
      <w:r w:rsidR="00DF3EE0" w:rsidRPr="00864DDA">
        <w:rPr>
          <w:rFonts w:ascii="Arial" w:hAnsi="Arial" w:cs="Arial"/>
        </w:rPr>
        <w:t xml:space="preserve">, </w:t>
      </w:r>
      <w:r w:rsidRPr="00864DDA">
        <w:rPr>
          <w:rFonts w:ascii="Arial" w:hAnsi="Arial" w:cs="Arial"/>
        </w:rPr>
        <w:t>utilizadas en la industria cerámica tradicional del Ecuador</w:t>
      </w:r>
      <w:r w:rsidR="00DF3EE0" w:rsidRPr="00864DDA">
        <w:rPr>
          <w:rFonts w:ascii="Arial" w:hAnsi="Arial" w:cs="Arial"/>
        </w:rPr>
        <w:t>, como serian las arcillas, feldespatos, sílices, caolines.</w:t>
      </w:r>
    </w:p>
    <w:p w:rsidR="002D0A1C" w:rsidRDefault="002D0A1C" w:rsidP="0048720F">
      <w:pPr>
        <w:spacing w:line="720" w:lineRule="auto"/>
        <w:ind w:left="567"/>
        <w:jc w:val="both"/>
        <w:rPr>
          <w:rFonts w:ascii="Arial" w:hAnsi="Arial" w:cs="Arial"/>
        </w:rPr>
      </w:pPr>
    </w:p>
    <w:p w:rsidR="006D1F6A" w:rsidRPr="00864DDA" w:rsidRDefault="00815E2F" w:rsidP="0048720F">
      <w:pPr>
        <w:spacing w:line="480" w:lineRule="auto"/>
        <w:ind w:left="567"/>
        <w:jc w:val="both"/>
        <w:rPr>
          <w:rFonts w:ascii="Arial" w:hAnsi="Arial" w:cs="Arial"/>
        </w:rPr>
      </w:pPr>
      <w:r w:rsidRPr="00864DDA">
        <w:rPr>
          <w:rFonts w:ascii="Arial" w:hAnsi="Arial" w:cs="Arial"/>
        </w:rPr>
        <w:t>L</w:t>
      </w:r>
      <w:r w:rsidR="006D1F6A" w:rsidRPr="00864DDA">
        <w:rPr>
          <w:rFonts w:ascii="Arial" w:hAnsi="Arial" w:cs="Arial"/>
        </w:rPr>
        <w:t xml:space="preserve">a caracterización de una materia prima, es la descripción de aquellas características de la composición y estructura en las que se incluyen a los defectos del material que son significantes para una preparación particular, estudio de las propiedades, aplicaciones a nivel industrial y demás, básicamente al caracterizar un material se crea una ficha personal única, con los datos arrojados por cada uno de los ensayos </w:t>
      </w:r>
      <w:r w:rsidR="006D1F6A" w:rsidRPr="00864DDA">
        <w:rPr>
          <w:rFonts w:ascii="Arial" w:hAnsi="Arial" w:cs="Arial"/>
        </w:rPr>
        <w:lastRenderedPageBreak/>
        <w:t>realizados en el mismo. Dichos ensayos nos dan a conocer la mineralogía, reología y propiedad</w:t>
      </w:r>
      <w:r w:rsidR="00B35219" w:rsidRPr="00864DDA">
        <w:rPr>
          <w:rFonts w:ascii="Arial" w:hAnsi="Arial" w:cs="Arial"/>
        </w:rPr>
        <w:t>es</w:t>
      </w:r>
      <w:r w:rsidR="006D1F6A" w:rsidRPr="00864DDA">
        <w:rPr>
          <w:rFonts w:ascii="Arial" w:hAnsi="Arial" w:cs="Arial"/>
        </w:rPr>
        <w:t xml:space="preserve"> físico – químicas del material analizado.</w:t>
      </w:r>
    </w:p>
    <w:p w:rsidR="00E862C3" w:rsidRDefault="00E862C3" w:rsidP="0048720F">
      <w:pPr>
        <w:spacing w:line="480" w:lineRule="auto"/>
        <w:ind w:left="567"/>
        <w:jc w:val="both"/>
        <w:rPr>
          <w:rFonts w:ascii="Arial" w:hAnsi="Arial" w:cs="Arial"/>
        </w:rPr>
      </w:pPr>
    </w:p>
    <w:p w:rsidR="006D1F6A" w:rsidRPr="00864DDA" w:rsidRDefault="006D1F6A" w:rsidP="0048720F">
      <w:pPr>
        <w:spacing w:line="480" w:lineRule="auto"/>
        <w:ind w:left="567"/>
        <w:jc w:val="both"/>
        <w:rPr>
          <w:rFonts w:ascii="Arial" w:hAnsi="Arial" w:cs="Arial"/>
        </w:rPr>
      </w:pPr>
      <w:r w:rsidRPr="00864DDA">
        <w:rPr>
          <w:rFonts w:ascii="Arial" w:hAnsi="Arial" w:cs="Arial"/>
        </w:rPr>
        <w:t xml:space="preserve">Para caracterizar un material es necesario evaluar su composición y estructura suficientemente para que el material y sus propiedades puedan ser </w:t>
      </w:r>
      <w:r w:rsidR="005F777B" w:rsidRPr="00864DDA">
        <w:rPr>
          <w:rFonts w:ascii="Arial" w:hAnsi="Arial" w:cs="Arial"/>
        </w:rPr>
        <w:t>reproducidas, hablando de un proceso</w:t>
      </w:r>
      <w:r w:rsidR="00815E2F" w:rsidRPr="00864DDA">
        <w:rPr>
          <w:rFonts w:ascii="Arial" w:hAnsi="Arial" w:cs="Arial"/>
        </w:rPr>
        <w:t xml:space="preserve"> industrial se podría decir que;</w:t>
      </w:r>
    </w:p>
    <w:p w:rsidR="00E862C3" w:rsidRDefault="005F777B" w:rsidP="00E862C3">
      <w:pPr>
        <w:pStyle w:val="Encabezado"/>
        <w:tabs>
          <w:tab w:val="clear" w:pos="4320"/>
          <w:tab w:val="clear" w:pos="8640"/>
        </w:tabs>
        <w:spacing w:line="480" w:lineRule="auto"/>
        <w:ind w:left="1418"/>
        <w:jc w:val="center"/>
        <w:rPr>
          <w:rFonts w:ascii="Arial" w:hAnsi="Arial" w:cs="Arial"/>
          <w:sz w:val="24"/>
        </w:rPr>
      </w:pPr>
      <w:r w:rsidRPr="00E862C3">
        <w:rPr>
          <w:rFonts w:ascii="Arial" w:hAnsi="Arial" w:cs="Arial"/>
          <w:b/>
          <w:sz w:val="24"/>
          <w:szCs w:val="24"/>
        </w:rPr>
        <w:t>“Las p</w:t>
      </w:r>
      <w:r w:rsidR="006D1F6A" w:rsidRPr="00E862C3">
        <w:rPr>
          <w:rFonts w:ascii="Arial" w:hAnsi="Arial" w:cs="Arial"/>
          <w:b/>
          <w:sz w:val="24"/>
          <w:szCs w:val="24"/>
        </w:rPr>
        <w:t>ropiedades de</w:t>
      </w:r>
      <w:r w:rsidRPr="00E862C3">
        <w:rPr>
          <w:rFonts w:ascii="Arial" w:hAnsi="Arial" w:cs="Arial"/>
          <w:b/>
          <w:sz w:val="24"/>
          <w:szCs w:val="24"/>
        </w:rPr>
        <w:t xml:space="preserve"> un</w:t>
      </w:r>
      <w:r w:rsidR="006D1F6A" w:rsidRPr="00E862C3">
        <w:rPr>
          <w:rFonts w:ascii="Arial" w:hAnsi="Arial" w:cs="Arial"/>
          <w:b/>
          <w:sz w:val="24"/>
          <w:szCs w:val="24"/>
        </w:rPr>
        <w:t xml:space="preserve"> producto final </w:t>
      </w:r>
      <w:r w:rsidRPr="00E862C3">
        <w:rPr>
          <w:rFonts w:ascii="Arial" w:hAnsi="Arial" w:cs="Arial"/>
          <w:b/>
          <w:sz w:val="24"/>
          <w:szCs w:val="24"/>
        </w:rPr>
        <w:t xml:space="preserve">van a depender de las </w:t>
      </w:r>
      <w:r w:rsidR="006D1F6A" w:rsidRPr="00E862C3">
        <w:rPr>
          <w:rFonts w:ascii="Arial" w:hAnsi="Arial" w:cs="Arial"/>
          <w:b/>
          <w:sz w:val="24"/>
          <w:szCs w:val="24"/>
        </w:rPr>
        <w:t>características iniciales de las materias primas</w:t>
      </w:r>
      <w:r w:rsidRPr="00E862C3">
        <w:rPr>
          <w:rFonts w:ascii="Arial" w:hAnsi="Arial" w:cs="Arial"/>
          <w:b/>
          <w:sz w:val="24"/>
          <w:szCs w:val="24"/>
        </w:rPr>
        <w:t>”</w:t>
      </w:r>
      <w:r w:rsidR="004003A2">
        <w:rPr>
          <w:rFonts w:ascii="Arial" w:hAnsi="Arial" w:cs="Arial"/>
          <w:b/>
        </w:rPr>
        <w:t xml:space="preserve"> </w:t>
      </w:r>
      <w:r w:rsidR="00E862C3">
        <w:rPr>
          <w:rStyle w:val="Refdenotaalpie"/>
          <w:rFonts w:ascii="Arial" w:hAnsi="Arial" w:cs="Arial"/>
          <w:sz w:val="24"/>
        </w:rPr>
        <w:footnoteReference w:customMarkFollows="1" w:id="2"/>
        <w:sym w:font="Symbol" w:char="F02A"/>
      </w:r>
      <w:r w:rsidR="00E862C3">
        <w:rPr>
          <w:rFonts w:ascii="Arial" w:hAnsi="Arial" w:cs="Arial"/>
          <w:sz w:val="24"/>
        </w:rPr>
        <w:t>.</w:t>
      </w:r>
    </w:p>
    <w:p w:rsidR="00E862C3" w:rsidRDefault="00E862C3" w:rsidP="0048720F">
      <w:pPr>
        <w:spacing w:line="480" w:lineRule="auto"/>
        <w:ind w:left="567"/>
        <w:jc w:val="both"/>
        <w:rPr>
          <w:rFonts w:ascii="Arial" w:hAnsi="Arial" w:cs="Arial"/>
        </w:rPr>
      </w:pPr>
    </w:p>
    <w:p w:rsidR="00D119B2" w:rsidRDefault="006D1F6A" w:rsidP="0048720F">
      <w:pPr>
        <w:spacing w:line="480" w:lineRule="auto"/>
        <w:ind w:left="567"/>
        <w:jc w:val="both"/>
        <w:rPr>
          <w:rFonts w:ascii="Arial" w:hAnsi="Arial" w:cs="Arial"/>
          <w:lang w:val="es-ES"/>
        </w:rPr>
      </w:pPr>
      <w:r w:rsidRPr="00864DDA">
        <w:rPr>
          <w:rFonts w:ascii="Arial" w:hAnsi="Arial" w:cs="Arial"/>
        </w:rPr>
        <w:t>Existen varias etapas e</w:t>
      </w:r>
      <w:r w:rsidR="00B35219" w:rsidRPr="00864DDA">
        <w:rPr>
          <w:rFonts w:ascii="Arial" w:hAnsi="Arial" w:cs="Arial"/>
        </w:rPr>
        <w:t xml:space="preserve">n la caracterización, por lo que, </w:t>
      </w:r>
      <w:r w:rsidR="00B35219" w:rsidRPr="00864DDA">
        <w:rPr>
          <w:rFonts w:ascii="Arial" w:hAnsi="Arial" w:cs="Arial"/>
          <w:lang w:val="es-ES"/>
        </w:rPr>
        <w:t>establecer</w:t>
      </w:r>
      <w:r w:rsidR="00D119B2" w:rsidRPr="00864DDA">
        <w:rPr>
          <w:rFonts w:ascii="Arial" w:hAnsi="Arial" w:cs="Arial"/>
          <w:lang w:val="es-ES"/>
        </w:rPr>
        <w:t xml:space="preserve"> </w:t>
      </w:r>
      <w:r w:rsidR="00316618" w:rsidRPr="00864DDA">
        <w:rPr>
          <w:rFonts w:ascii="Arial" w:hAnsi="Arial" w:cs="Arial"/>
          <w:lang w:val="es-ES"/>
        </w:rPr>
        <w:t xml:space="preserve">las </w:t>
      </w:r>
      <w:r w:rsidR="00D119B2" w:rsidRPr="00864DDA">
        <w:rPr>
          <w:rFonts w:ascii="Arial" w:hAnsi="Arial" w:cs="Arial"/>
          <w:lang w:val="es-ES"/>
        </w:rPr>
        <w:t>áreas de caracterización a evaluar es</w:t>
      </w:r>
      <w:r w:rsidR="00081F14" w:rsidRPr="00864DDA">
        <w:rPr>
          <w:rFonts w:ascii="Arial" w:hAnsi="Arial" w:cs="Arial"/>
          <w:lang w:val="es-ES"/>
        </w:rPr>
        <w:t xml:space="preserve"> la parte crítica y más difícil, ya que se debe tomar en cuenta varios aspectos </w:t>
      </w:r>
      <w:r w:rsidR="00AB5E8E">
        <w:rPr>
          <w:rFonts w:ascii="Arial" w:hAnsi="Arial" w:cs="Arial"/>
          <w:lang w:val="es-ES"/>
        </w:rPr>
        <w:t xml:space="preserve">según Flock </w:t>
      </w:r>
      <w:r w:rsidR="00AB5E8E" w:rsidRPr="00AB5E8E">
        <w:rPr>
          <w:rFonts w:ascii="Arial" w:hAnsi="Arial" w:cs="Arial"/>
          <w:vertAlign w:val="superscript"/>
          <w:lang w:val="es-ES"/>
        </w:rPr>
        <w:t>(1)</w:t>
      </w:r>
      <w:r w:rsidR="00AB5E8E">
        <w:rPr>
          <w:rFonts w:ascii="Arial" w:hAnsi="Arial" w:cs="Arial"/>
          <w:lang w:val="es-ES"/>
        </w:rPr>
        <w:t xml:space="preserve"> </w:t>
      </w:r>
      <w:r w:rsidR="00AB5E8E" w:rsidRPr="00864DDA">
        <w:rPr>
          <w:rFonts w:ascii="Arial" w:hAnsi="Arial" w:cs="Arial"/>
          <w:lang w:val="es-ES"/>
        </w:rPr>
        <w:t>como</w:t>
      </w:r>
      <w:r w:rsidR="00AB5E8E">
        <w:rPr>
          <w:rFonts w:ascii="Arial" w:hAnsi="Arial" w:cs="Arial"/>
          <w:lang w:val="es-ES"/>
        </w:rPr>
        <w:t xml:space="preserve"> son</w:t>
      </w:r>
      <w:r w:rsidR="00081F14" w:rsidRPr="00864DDA">
        <w:rPr>
          <w:rFonts w:ascii="Arial" w:hAnsi="Arial" w:cs="Arial"/>
          <w:lang w:val="es-ES"/>
        </w:rPr>
        <w:t>;</w:t>
      </w:r>
    </w:p>
    <w:p w:rsidR="00AB5E8E" w:rsidRPr="00864DDA" w:rsidRDefault="00AB5E8E" w:rsidP="0048720F">
      <w:pPr>
        <w:spacing w:line="480" w:lineRule="auto"/>
        <w:ind w:left="567"/>
        <w:jc w:val="both"/>
        <w:rPr>
          <w:rFonts w:ascii="Arial" w:hAnsi="Arial" w:cs="Arial"/>
          <w:lang w:val="es-ES"/>
        </w:rPr>
      </w:pPr>
    </w:p>
    <w:p w:rsidR="00D119B2" w:rsidRPr="00864DDA" w:rsidRDefault="00D119B2" w:rsidP="00522DAC">
      <w:pPr>
        <w:numPr>
          <w:ilvl w:val="0"/>
          <w:numId w:val="2"/>
        </w:numPr>
        <w:spacing w:line="480" w:lineRule="auto"/>
        <w:jc w:val="both"/>
        <w:rPr>
          <w:rFonts w:ascii="Arial" w:hAnsi="Arial" w:cs="Arial"/>
          <w:lang w:val="es-ES"/>
        </w:rPr>
      </w:pPr>
      <w:r w:rsidRPr="00864DDA">
        <w:rPr>
          <w:rFonts w:ascii="Arial" w:hAnsi="Arial" w:cs="Arial"/>
          <w:lang w:val="es-ES"/>
        </w:rPr>
        <w:t xml:space="preserve">Debido a los factores económicos la caracterización </w:t>
      </w:r>
      <w:r w:rsidR="00D93E84" w:rsidRPr="00864DDA">
        <w:rPr>
          <w:rFonts w:ascii="Arial" w:hAnsi="Arial" w:cs="Arial"/>
          <w:lang w:val="es-ES"/>
        </w:rPr>
        <w:t>más</w:t>
      </w:r>
      <w:r w:rsidRPr="00864DDA">
        <w:rPr>
          <w:rFonts w:ascii="Arial" w:hAnsi="Arial" w:cs="Arial"/>
          <w:lang w:val="es-ES"/>
        </w:rPr>
        <w:t xml:space="preserve"> barata se realiza primero.</w:t>
      </w:r>
    </w:p>
    <w:p w:rsidR="00D119B2" w:rsidRDefault="00D119B2" w:rsidP="00522DAC">
      <w:pPr>
        <w:numPr>
          <w:ilvl w:val="0"/>
          <w:numId w:val="2"/>
        </w:numPr>
        <w:spacing w:line="480" w:lineRule="auto"/>
        <w:jc w:val="both"/>
        <w:rPr>
          <w:rFonts w:ascii="Arial" w:hAnsi="Arial" w:cs="Arial"/>
          <w:lang w:val="es-ES"/>
        </w:rPr>
      </w:pPr>
      <w:r w:rsidRPr="00864DDA">
        <w:rPr>
          <w:rFonts w:ascii="Arial" w:hAnsi="Arial" w:cs="Arial"/>
          <w:lang w:val="es-ES"/>
        </w:rPr>
        <w:t>Cualquier caracterización que no sea necesaria para predecir el comportamiento de procesamiento deber ser evitada.</w:t>
      </w:r>
    </w:p>
    <w:p w:rsidR="00AB5E8E" w:rsidRPr="00864DDA" w:rsidRDefault="00AB5E8E" w:rsidP="00AB5E8E">
      <w:pPr>
        <w:spacing w:line="480" w:lineRule="auto"/>
        <w:ind w:left="567"/>
        <w:jc w:val="both"/>
        <w:rPr>
          <w:rFonts w:ascii="Arial" w:hAnsi="Arial" w:cs="Arial"/>
          <w:lang w:val="es-ES"/>
        </w:rPr>
      </w:pPr>
    </w:p>
    <w:p w:rsidR="00D119B2" w:rsidRDefault="00D119B2" w:rsidP="00522DAC">
      <w:pPr>
        <w:numPr>
          <w:ilvl w:val="0"/>
          <w:numId w:val="2"/>
        </w:numPr>
        <w:spacing w:line="480" w:lineRule="auto"/>
        <w:jc w:val="both"/>
        <w:rPr>
          <w:rFonts w:ascii="Arial" w:hAnsi="Arial" w:cs="Arial"/>
          <w:lang w:val="es-ES"/>
        </w:rPr>
      </w:pPr>
      <w:r w:rsidRPr="00864DDA">
        <w:rPr>
          <w:rFonts w:ascii="Arial" w:hAnsi="Arial" w:cs="Arial"/>
          <w:lang w:val="es-ES"/>
        </w:rPr>
        <w:lastRenderedPageBreak/>
        <w:t>Información de un solo tipo de caracterización no es válida</w:t>
      </w:r>
      <w:r w:rsidR="00321CB7">
        <w:rPr>
          <w:rFonts w:ascii="Arial" w:hAnsi="Arial" w:cs="Arial"/>
          <w:lang w:val="es-ES"/>
        </w:rPr>
        <w:t>.</w:t>
      </w:r>
    </w:p>
    <w:p w:rsidR="00D119B2" w:rsidRDefault="00D119B2" w:rsidP="00522DAC">
      <w:pPr>
        <w:numPr>
          <w:ilvl w:val="0"/>
          <w:numId w:val="2"/>
        </w:numPr>
        <w:spacing w:line="480" w:lineRule="auto"/>
        <w:jc w:val="both"/>
        <w:rPr>
          <w:rFonts w:ascii="Arial" w:hAnsi="Arial" w:cs="Arial"/>
          <w:lang w:val="es-ES"/>
        </w:rPr>
      </w:pPr>
      <w:r w:rsidRPr="00864DDA">
        <w:rPr>
          <w:rFonts w:ascii="Arial" w:hAnsi="Arial" w:cs="Arial"/>
          <w:lang w:val="es-ES"/>
        </w:rPr>
        <w:t>Técnicas analíticas instrumentales</w:t>
      </w:r>
    </w:p>
    <w:p w:rsidR="00D119B2" w:rsidRPr="00864DDA" w:rsidRDefault="00D119B2" w:rsidP="00522DAC">
      <w:pPr>
        <w:numPr>
          <w:ilvl w:val="0"/>
          <w:numId w:val="2"/>
        </w:numPr>
        <w:spacing w:line="480" w:lineRule="auto"/>
        <w:jc w:val="both"/>
        <w:rPr>
          <w:rFonts w:ascii="Arial" w:hAnsi="Arial" w:cs="Arial"/>
          <w:lang w:val="es-ES"/>
        </w:rPr>
      </w:pPr>
      <w:r w:rsidRPr="00864DDA">
        <w:rPr>
          <w:rFonts w:ascii="Arial" w:hAnsi="Arial" w:cs="Arial"/>
          <w:lang w:val="es-ES"/>
        </w:rPr>
        <w:t xml:space="preserve">Métodos instrumentales proveen </w:t>
      </w:r>
      <w:r w:rsidR="00316618" w:rsidRPr="00864DDA">
        <w:rPr>
          <w:rFonts w:ascii="Arial" w:hAnsi="Arial" w:cs="Arial"/>
          <w:lang w:val="es-ES"/>
        </w:rPr>
        <w:t xml:space="preserve">medios de caracterización rápidos, reproducibles y relativamente automáticos. </w:t>
      </w:r>
    </w:p>
    <w:p w:rsidR="005F2C8E" w:rsidRDefault="00D119B2" w:rsidP="00522DAC">
      <w:pPr>
        <w:numPr>
          <w:ilvl w:val="0"/>
          <w:numId w:val="2"/>
        </w:numPr>
        <w:spacing w:line="480" w:lineRule="auto"/>
        <w:jc w:val="both"/>
        <w:rPr>
          <w:rFonts w:ascii="Arial" w:hAnsi="Arial" w:cs="Arial"/>
          <w:lang w:val="es-ES"/>
        </w:rPr>
      </w:pPr>
      <w:r w:rsidRPr="00864DDA">
        <w:rPr>
          <w:rFonts w:ascii="Arial" w:hAnsi="Arial" w:cs="Arial"/>
          <w:lang w:val="es-ES"/>
        </w:rPr>
        <w:t>Mejora co</w:t>
      </w:r>
      <w:r w:rsidR="005F2C8E" w:rsidRPr="00864DDA">
        <w:rPr>
          <w:rFonts w:ascii="Arial" w:hAnsi="Arial" w:cs="Arial"/>
          <w:lang w:val="es-ES"/>
        </w:rPr>
        <w:t xml:space="preserve">ntinua de límites de detección </w:t>
      </w:r>
      <w:r w:rsidRPr="00864DDA">
        <w:rPr>
          <w:rFonts w:ascii="Arial" w:hAnsi="Arial" w:cs="Arial"/>
          <w:lang w:val="es-ES"/>
        </w:rPr>
        <w:t>o resolución</w:t>
      </w:r>
    </w:p>
    <w:p w:rsidR="0048720F" w:rsidRDefault="0048720F" w:rsidP="0048720F">
      <w:pPr>
        <w:tabs>
          <w:tab w:val="left" w:pos="1080"/>
        </w:tabs>
        <w:spacing w:line="480" w:lineRule="auto"/>
        <w:ind w:left="540"/>
        <w:rPr>
          <w:rFonts w:ascii="Arial" w:hAnsi="Arial" w:cs="Arial"/>
          <w:b/>
          <w:lang w:val="es-ES"/>
        </w:rPr>
      </w:pPr>
    </w:p>
    <w:p w:rsidR="005873F0" w:rsidRDefault="005873F0" w:rsidP="0048720F">
      <w:pPr>
        <w:tabs>
          <w:tab w:val="left" w:pos="1080"/>
        </w:tabs>
        <w:spacing w:line="480" w:lineRule="auto"/>
        <w:ind w:left="540"/>
        <w:rPr>
          <w:rFonts w:ascii="Arial" w:hAnsi="Arial" w:cs="Arial"/>
          <w:b/>
          <w:lang w:val="es-ES"/>
        </w:rPr>
      </w:pPr>
      <w:r>
        <w:rPr>
          <w:rFonts w:ascii="Arial" w:hAnsi="Arial" w:cs="Arial"/>
          <w:b/>
          <w:lang w:val="es-ES"/>
        </w:rPr>
        <w:t xml:space="preserve">1.1. </w:t>
      </w:r>
      <w:r w:rsidR="0048720F" w:rsidRPr="00C725A9">
        <w:rPr>
          <w:rFonts w:ascii="Arial" w:hAnsi="Arial" w:cs="Arial"/>
          <w:b/>
          <w:lang w:val="es-ES"/>
        </w:rPr>
        <w:t xml:space="preserve">Descripción </w:t>
      </w:r>
      <w:r w:rsidR="0048720F">
        <w:rPr>
          <w:rFonts w:ascii="Arial" w:hAnsi="Arial" w:cs="Arial"/>
          <w:b/>
          <w:lang w:val="es-ES"/>
        </w:rPr>
        <w:t>d</w:t>
      </w:r>
      <w:r w:rsidR="0048720F" w:rsidRPr="00C725A9">
        <w:rPr>
          <w:rFonts w:ascii="Arial" w:hAnsi="Arial" w:cs="Arial"/>
          <w:b/>
          <w:lang w:val="es-ES"/>
        </w:rPr>
        <w:t>e</w:t>
      </w:r>
      <w:r w:rsidR="00D34945">
        <w:rPr>
          <w:rFonts w:ascii="Arial" w:hAnsi="Arial" w:cs="Arial"/>
          <w:b/>
          <w:lang w:val="es-ES"/>
        </w:rPr>
        <w:t xml:space="preserve"> las </w:t>
      </w:r>
      <w:r w:rsidR="0048720F" w:rsidRPr="00C725A9">
        <w:rPr>
          <w:rFonts w:ascii="Arial" w:hAnsi="Arial" w:cs="Arial"/>
          <w:b/>
          <w:lang w:val="es-ES"/>
        </w:rPr>
        <w:t xml:space="preserve">Propiedades </w:t>
      </w:r>
      <w:r w:rsidR="0048720F">
        <w:rPr>
          <w:rFonts w:ascii="Arial" w:hAnsi="Arial" w:cs="Arial"/>
          <w:b/>
          <w:lang w:val="es-ES"/>
        </w:rPr>
        <w:t>d</w:t>
      </w:r>
      <w:r w:rsidR="0048720F" w:rsidRPr="00C725A9">
        <w:rPr>
          <w:rFonts w:ascii="Arial" w:hAnsi="Arial" w:cs="Arial"/>
          <w:b/>
          <w:lang w:val="es-ES"/>
        </w:rPr>
        <w:t xml:space="preserve">e Materiales </w:t>
      </w:r>
      <w:r w:rsidR="0048720F">
        <w:rPr>
          <w:rFonts w:ascii="Arial" w:hAnsi="Arial" w:cs="Arial"/>
          <w:b/>
          <w:lang w:val="es-ES"/>
        </w:rPr>
        <w:t>No Metálicos.</w:t>
      </w:r>
    </w:p>
    <w:p w:rsidR="006510F6" w:rsidRDefault="00C725A9" w:rsidP="00E862C3">
      <w:pPr>
        <w:tabs>
          <w:tab w:val="left" w:pos="540"/>
        </w:tabs>
        <w:spacing w:line="480" w:lineRule="auto"/>
        <w:ind w:left="1021"/>
        <w:jc w:val="both"/>
        <w:rPr>
          <w:rFonts w:ascii="Arial" w:hAnsi="Arial" w:cs="Arial"/>
          <w:lang w:val="es-ES"/>
        </w:rPr>
      </w:pPr>
      <w:r w:rsidRPr="00864DDA">
        <w:rPr>
          <w:rFonts w:ascii="Arial" w:hAnsi="Arial" w:cs="Arial"/>
          <w:lang w:val="es-ES"/>
        </w:rPr>
        <w:t>Las características de un material son parámetros que especifican los aspectos químicos y físicos de la</w:t>
      </w:r>
      <w:r w:rsidR="006510F6">
        <w:rPr>
          <w:rFonts w:ascii="Arial" w:hAnsi="Arial" w:cs="Arial"/>
          <w:lang w:val="es-ES"/>
        </w:rPr>
        <w:t>:</w:t>
      </w:r>
    </w:p>
    <w:p w:rsidR="00C725A9" w:rsidRPr="005873F0" w:rsidRDefault="006510F6" w:rsidP="00E862C3">
      <w:pPr>
        <w:tabs>
          <w:tab w:val="left" w:pos="540"/>
        </w:tabs>
        <w:spacing w:line="480" w:lineRule="auto"/>
        <w:ind w:left="1021"/>
        <w:jc w:val="both"/>
        <w:rPr>
          <w:rFonts w:ascii="Arial" w:hAnsi="Arial" w:cs="Arial"/>
          <w:b/>
          <w:lang w:val="es-ES"/>
        </w:rPr>
      </w:pPr>
      <w:r>
        <w:rPr>
          <w:rFonts w:ascii="Arial" w:hAnsi="Arial" w:cs="Arial"/>
          <w:b/>
          <w:i/>
          <w:lang w:val="es-ES"/>
        </w:rPr>
        <w:t>C</w:t>
      </w:r>
      <w:r w:rsidR="00C725A9" w:rsidRPr="00864DDA">
        <w:rPr>
          <w:rFonts w:ascii="Arial" w:hAnsi="Arial" w:cs="Arial"/>
          <w:b/>
          <w:i/>
          <w:lang w:val="es-ES"/>
        </w:rPr>
        <w:t>omposición</w:t>
      </w:r>
      <w:r w:rsidR="00C725A9" w:rsidRPr="00864DDA">
        <w:rPr>
          <w:rFonts w:ascii="Arial" w:hAnsi="Arial" w:cs="Arial"/>
          <w:lang w:val="es-ES"/>
        </w:rPr>
        <w:t xml:space="preserve">.- proporciones de los componentes diferentes química y físicamente y la </w:t>
      </w:r>
      <w:r w:rsidR="00C725A9" w:rsidRPr="00864DDA">
        <w:rPr>
          <w:rFonts w:ascii="Arial" w:hAnsi="Arial" w:cs="Arial"/>
          <w:b/>
          <w:i/>
          <w:lang w:val="es-ES"/>
        </w:rPr>
        <w:t>estructura.</w:t>
      </w:r>
      <w:r w:rsidR="00C725A9" w:rsidRPr="00864DDA">
        <w:rPr>
          <w:rFonts w:ascii="Arial" w:hAnsi="Arial" w:cs="Arial"/>
          <w:lang w:val="es-ES"/>
        </w:rPr>
        <w:t>- distribución espacial, orientación y asociación de componentes.</w:t>
      </w:r>
      <w:r w:rsidR="00C725A9">
        <w:rPr>
          <w:rFonts w:ascii="Arial" w:hAnsi="Arial" w:cs="Arial"/>
          <w:lang w:val="es-ES"/>
        </w:rPr>
        <w:t xml:space="preserve"> </w:t>
      </w:r>
      <w:r w:rsidR="00C725A9" w:rsidRPr="00864DDA">
        <w:rPr>
          <w:rFonts w:ascii="Arial" w:hAnsi="Arial" w:cs="Arial"/>
          <w:lang w:val="es-ES"/>
        </w:rPr>
        <w:t>Al momento de realizar una caracterización hay que tener claro ciertos conceptos que se analizaran como son: Partículas, Polvos, Coloide y Aglomerados</w:t>
      </w:r>
      <w:r w:rsidR="00DF138D">
        <w:rPr>
          <w:rFonts w:ascii="Arial" w:hAnsi="Arial" w:cs="Arial"/>
          <w:lang w:val="es-ES"/>
        </w:rPr>
        <w:t xml:space="preserve"> duros y débiles</w:t>
      </w:r>
      <w:r w:rsidR="00C725A9" w:rsidRPr="00864DDA">
        <w:rPr>
          <w:rFonts w:ascii="Arial" w:hAnsi="Arial" w:cs="Arial"/>
          <w:lang w:val="es-ES"/>
        </w:rPr>
        <w:t>.</w:t>
      </w:r>
    </w:p>
    <w:p w:rsidR="00E862C3" w:rsidRDefault="00E862C3" w:rsidP="00E862C3">
      <w:pPr>
        <w:tabs>
          <w:tab w:val="left" w:pos="540"/>
          <w:tab w:val="left" w:pos="1620"/>
          <w:tab w:val="left" w:pos="1800"/>
        </w:tabs>
        <w:autoSpaceDE w:val="0"/>
        <w:autoSpaceDN w:val="0"/>
        <w:adjustRightInd w:val="0"/>
        <w:spacing w:line="480" w:lineRule="auto"/>
        <w:ind w:left="1021"/>
        <w:jc w:val="both"/>
        <w:rPr>
          <w:rFonts w:ascii="Arial" w:hAnsi="Arial" w:cs="Arial"/>
          <w:b/>
          <w:bCs/>
        </w:rPr>
      </w:pPr>
    </w:p>
    <w:p w:rsidR="00C725A9" w:rsidRPr="00864DDA" w:rsidRDefault="0048720F" w:rsidP="00E862C3">
      <w:pPr>
        <w:tabs>
          <w:tab w:val="left" w:pos="540"/>
          <w:tab w:val="left" w:pos="1620"/>
          <w:tab w:val="left" w:pos="1800"/>
        </w:tabs>
        <w:autoSpaceDE w:val="0"/>
        <w:autoSpaceDN w:val="0"/>
        <w:adjustRightInd w:val="0"/>
        <w:spacing w:line="480" w:lineRule="auto"/>
        <w:ind w:left="1021"/>
        <w:jc w:val="both"/>
        <w:rPr>
          <w:rFonts w:ascii="Arial" w:hAnsi="Arial" w:cs="Arial"/>
          <w:b/>
          <w:bCs/>
        </w:rPr>
      </w:pPr>
      <w:r w:rsidRPr="00864DDA">
        <w:rPr>
          <w:rFonts w:ascii="Arial" w:hAnsi="Arial" w:cs="Arial"/>
          <w:b/>
          <w:bCs/>
        </w:rPr>
        <w:t>Propiedades Físico-Químicas</w:t>
      </w: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Las importantes aplicaciones industriales para la cerámica tradicional de este grupo de materiales radican en sus propiedades físico-químicas. Dichas propiedades derivan, principalmente, de:</w:t>
      </w:r>
    </w:p>
    <w:p w:rsidR="00C725A9"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 xml:space="preserve">Su pequeño tamaño de partícula </w:t>
      </w:r>
    </w:p>
    <w:p w:rsidR="00C725A9"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Su morfología laminar</w:t>
      </w: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lastRenderedPageBreak/>
        <w:t>Como consecuencia de estos factores, presentan, por una parte, un valor elevado del área superficial y, a la vez, la presencia de una gran cantidad de superficie activa, con enlaces no saturados</w:t>
      </w:r>
      <w:r w:rsidR="00916A4C">
        <w:rPr>
          <w:rFonts w:ascii="Arial" w:hAnsi="Arial" w:cs="Arial"/>
        </w:rPr>
        <w:t>(5)</w:t>
      </w:r>
      <w:r w:rsidRPr="00864DDA">
        <w:rPr>
          <w:rFonts w:ascii="Arial" w:hAnsi="Arial" w:cs="Arial"/>
        </w:rPr>
        <w:t xml:space="preserve">. </w:t>
      </w:r>
    </w:p>
    <w:p w:rsidR="005873F0" w:rsidRDefault="005873F0" w:rsidP="00E862C3">
      <w:pPr>
        <w:tabs>
          <w:tab w:val="left" w:pos="540"/>
        </w:tabs>
        <w:autoSpaceDE w:val="0"/>
        <w:autoSpaceDN w:val="0"/>
        <w:adjustRightInd w:val="0"/>
        <w:spacing w:line="480" w:lineRule="auto"/>
        <w:ind w:left="1021"/>
        <w:jc w:val="both"/>
        <w:rPr>
          <w:rFonts w:ascii="Arial" w:hAnsi="Arial" w:cs="Arial"/>
        </w:rPr>
      </w:pP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Por otra parte, la existencia de ca</w:t>
      </w:r>
      <w:r w:rsidR="003163A9">
        <w:rPr>
          <w:rFonts w:ascii="Arial" w:hAnsi="Arial" w:cs="Arial"/>
        </w:rPr>
        <w:t>rga en las láminas se compensa</w:t>
      </w:r>
      <w:r w:rsidRPr="00864DDA">
        <w:rPr>
          <w:rFonts w:ascii="Arial" w:hAnsi="Arial" w:cs="Arial"/>
        </w:rPr>
        <w:t>, con la entrada en el espacio interlaminar de cationes débilmente ligados y con estado variable de hidratación, que pueden ser intercambiados fácilmente mediante la puesta en contacto de</w:t>
      </w:r>
      <w:r w:rsidR="00B721CE">
        <w:rPr>
          <w:rFonts w:ascii="Arial" w:hAnsi="Arial" w:cs="Arial"/>
        </w:rPr>
        <w:t>l material</w:t>
      </w:r>
      <w:r w:rsidRPr="00864DDA">
        <w:rPr>
          <w:rFonts w:ascii="Arial" w:hAnsi="Arial" w:cs="Arial"/>
        </w:rPr>
        <w:t xml:space="preserve"> con una solución saturada en otros cationes, a esta propiedad se la conoce como capacidad de intercambio catiónico y es también la base de multitud de aplicaciones industriales</w:t>
      </w:r>
      <w:r w:rsidR="00916A4C">
        <w:rPr>
          <w:rFonts w:ascii="Arial" w:hAnsi="Arial" w:cs="Arial"/>
        </w:rPr>
        <w:t>(5)</w:t>
      </w:r>
      <w:r w:rsidRPr="00864DDA">
        <w:rPr>
          <w:rFonts w:ascii="Arial" w:hAnsi="Arial" w:cs="Arial"/>
        </w:rPr>
        <w:t>.</w:t>
      </w:r>
    </w:p>
    <w:p w:rsidR="00B721CE" w:rsidRDefault="00B721CE" w:rsidP="00E862C3">
      <w:pPr>
        <w:tabs>
          <w:tab w:val="left" w:pos="540"/>
        </w:tabs>
        <w:autoSpaceDE w:val="0"/>
        <w:autoSpaceDN w:val="0"/>
        <w:adjustRightInd w:val="0"/>
        <w:spacing w:line="480" w:lineRule="auto"/>
        <w:ind w:left="1021"/>
        <w:jc w:val="both"/>
        <w:rPr>
          <w:rFonts w:ascii="Arial" w:hAnsi="Arial" w:cs="Arial"/>
          <w:b/>
        </w:rPr>
      </w:pPr>
    </w:p>
    <w:p w:rsidR="00C725A9" w:rsidRDefault="00B721CE" w:rsidP="00E862C3">
      <w:pPr>
        <w:tabs>
          <w:tab w:val="left" w:pos="540"/>
        </w:tabs>
        <w:autoSpaceDE w:val="0"/>
        <w:autoSpaceDN w:val="0"/>
        <w:adjustRightInd w:val="0"/>
        <w:spacing w:line="480" w:lineRule="auto"/>
        <w:ind w:left="1021"/>
        <w:jc w:val="both"/>
        <w:rPr>
          <w:rFonts w:ascii="Arial" w:hAnsi="Arial" w:cs="Arial"/>
        </w:rPr>
      </w:pPr>
      <w:r>
        <w:rPr>
          <w:rFonts w:ascii="Arial" w:hAnsi="Arial" w:cs="Arial"/>
          <w:b/>
        </w:rPr>
        <w:t xml:space="preserve">Densidad y Estructura De Poros.- </w:t>
      </w:r>
      <w:r w:rsidR="006510F6">
        <w:rPr>
          <w:rFonts w:ascii="Arial" w:hAnsi="Arial" w:cs="Arial"/>
        </w:rPr>
        <w:t>e</w:t>
      </w:r>
      <w:r>
        <w:rPr>
          <w:rFonts w:ascii="Arial" w:hAnsi="Arial" w:cs="Arial"/>
        </w:rPr>
        <w:t>l c</w:t>
      </w:r>
      <w:r w:rsidR="00C725A9" w:rsidRPr="00864DDA">
        <w:rPr>
          <w:rFonts w:ascii="Arial" w:hAnsi="Arial" w:cs="Arial"/>
        </w:rPr>
        <w:t xml:space="preserve">onocimiento de </w:t>
      </w:r>
      <w:r>
        <w:rPr>
          <w:rFonts w:ascii="Arial" w:hAnsi="Arial" w:cs="Arial"/>
        </w:rPr>
        <w:t xml:space="preserve">la </w:t>
      </w:r>
      <w:r w:rsidR="00C725A9" w:rsidRPr="00864DDA">
        <w:rPr>
          <w:rFonts w:ascii="Arial" w:hAnsi="Arial" w:cs="Arial"/>
        </w:rPr>
        <w:t>densidad de fases cerámicas, partículas, aditivos de procesos y del sistema en general es importante ya que la capacidad de almacenamiento de materia prima es directamente dependiente de la densidad, un cambio en la densidad implica cambios en estructuras de fases, composición química, o porosidad del material</w:t>
      </w:r>
      <w:r w:rsidR="006510F6">
        <w:rPr>
          <w:rFonts w:ascii="Arial" w:hAnsi="Arial" w:cs="Arial"/>
        </w:rPr>
        <w:t xml:space="preserve"> (5)</w:t>
      </w:r>
      <w:r w:rsidR="00C725A9" w:rsidRPr="00864DDA">
        <w:rPr>
          <w:rFonts w:ascii="Arial" w:hAnsi="Arial" w:cs="Arial"/>
        </w:rPr>
        <w:t>.</w:t>
      </w:r>
    </w:p>
    <w:p w:rsidR="003163A9" w:rsidRPr="00864DDA" w:rsidRDefault="003163A9" w:rsidP="00E862C3">
      <w:pPr>
        <w:tabs>
          <w:tab w:val="left" w:pos="540"/>
        </w:tabs>
        <w:autoSpaceDE w:val="0"/>
        <w:autoSpaceDN w:val="0"/>
        <w:adjustRightInd w:val="0"/>
        <w:spacing w:line="480" w:lineRule="auto"/>
        <w:ind w:left="1021"/>
        <w:jc w:val="both"/>
        <w:rPr>
          <w:rFonts w:ascii="Arial" w:hAnsi="Arial" w:cs="Arial"/>
        </w:rPr>
      </w:pP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b/>
          <w:bCs/>
        </w:rPr>
        <w:t>Superficie específica</w:t>
      </w:r>
      <w:r w:rsidR="00B721CE">
        <w:rPr>
          <w:rFonts w:ascii="Arial" w:hAnsi="Arial" w:cs="Arial"/>
          <w:b/>
          <w:bCs/>
        </w:rPr>
        <w:t xml:space="preserve"> de Área.- </w:t>
      </w:r>
      <w:r w:rsidR="00B721CE" w:rsidRPr="00864DDA">
        <w:rPr>
          <w:rFonts w:ascii="Arial" w:hAnsi="Arial" w:cs="Arial"/>
        </w:rPr>
        <w:t>La Superficie de área de las partículas es muy dependiente del tamaño y forma, y el contenido en el rango sub-micron y el de poros finos o fisuras en la superficie</w:t>
      </w:r>
      <w:r w:rsidR="00B721CE">
        <w:rPr>
          <w:rFonts w:ascii="Arial" w:hAnsi="Arial" w:cs="Arial"/>
        </w:rPr>
        <w:t xml:space="preserve">. </w:t>
      </w:r>
      <w:r w:rsidRPr="00864DDA">
        <w:rPr>
          <w:rFonts w:ascii="Arial" w:hAnsi="Arial" w:cs="Arial"/>
        </w:rPr>
        <w:lastRenderedPageBreak/>
        <w:t>La superficie específica o área superficial de un material se define como el área de la superficie externa más el área de la superficie interna (en el caso de que esta exista) de las partículas constituyentes, por unidad de masa, expresada en m</w:t>
      </w:r>
      <w:r w:rsidRPr="00864DDA">
        <w:rPr>
          <w:rFonts w:ascii="Arial" w:hAnsi="Arial" w:cs="Arial"/>
          <w:vertAlign w:val="superscript"/>
        </w:rPr>
        <w:t>2</w:t>
      </w:r>
      <w:r w:rsidRPr="00864DDA">
        <w:rPr>
          <w:rFonts w:ascii="Arial" w:hAnsi="Arial" w:cs="Arial"/>
        </w:rPr>
        <w:t>/g.</w:t>
      </w: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b/>
          <w:bCs/>
        </w:rPr>
      </w:pP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b/>
          <w:bCs/>
        </w:rPr>
        <w:t>Capacidad de Intercambio catiónico</w:t>
      </w:r>
      <w:r w:rsidR="00B721CE">
        <w:rPr>
          <w:rFonts w:ascii="Arial" w:hAnsi="Arial" w:cs="Arial"/>
          <w:b/>
          <w:bCs/>
        </w:rPr>
        <w:t xml:space="preserve">.- </w:t>
      </w:r>
      <w:r w:rsidRPr="00864DDA">
        <w:rPr>
          <w:rFonts w:ascii="Arial" w:hAnsi="Arial" w:cs="Arial"/>
        </w:rPr>
        <w:t>Es una propiedad fundamental que expresa si son capaces de cambiar, fácilmente, los iones fijados en la superficie exterior de sus cristales, en los espacios interlaminares, o en otros espacios interiores de las estructuras, por otros existentes en las soluciones acuosas envolventes. La capacidad de intercambio catiónico (CEC) se puede definir como la suma de todos los cationes de cambio que un mineral puede adsorber a un determinado pH. Es equivalente a la medida del total de cargas negativas del mineral. Estas cargas negativas pueden ser generadas de tres formas diferentes</w:t>
      </w:r>
      <w:r w:rsidR="00916A4C">
        <w:rPr>
          <w:rFonts w:ascii="Arial" w:hAnsi="Arial" w:cs="Arial"/>
        </w:rPr>
        <w:t>(5)</w:t>
      </w:r>
      <w:r w:rsidRPr="00864DDA">
        <w:rPr>
          <w:rFonts w:ascii="Arial" w:hAnsi="Arial" w:cs="Arial"/>
        </w:rPr>
        <w:t>:</w:t>
      </w:r>
    </w:p>
    <w:p w:rsidR="00C725A9" w:rsidRPr="00864DDA"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Sustituciones isomórficas dentro de la estructura.</w:t>
      </w:r>
    </w:p>
    <w:p w:rsidR="00C725A9" w:rsidRPr="00864DDA"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Enlaces insaturados en los bordes y superficies externas.</w:t>
      </w:r>
    </w:p>
    <w:p w:rsidR="00C725A9" w:rsidRPr="00864DDA"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Disociación de los grupos hidroxilos accesibles.</w:t>
      </w: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A continuación se muestran algunos ejemplos de capacidad de intercambio catiónico (en meq/100 g):</w:t>
      </w:r>
    </w:p>
    <w:p w:rsidR="00C725A9" w:rsidRPr="00864DDA"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Caolinita: 3-5</w:t>
      </w:r>
    </w:p>
    <w:p w:rsidR="00C725A9" w:rsidRPr="00864DDA"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Illita: 10-50</w:t>
      </w:r>
    </w:p>
    <w:p w:rsidR="00C725A9" w:rsidRPr="00864DDA" w:rsidRDefault="00C725A9" w:rsidP="00522DAC">
      <w:pPr>
        <w:numPr>
          <w:ilvl w:val="0"/>
          <w:numId w:val="3"/>
        </w:num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lastRenderedPageBreak/>
        <w:t>Montmorillonita: 80-200</w:t>
      </w: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b/>
          <w:bCs/>
        </w:rPr>
        <w:t>Capacidad de absorción</w:t>
      </w:r>
      <w:r w:rsidR="00B721CE">
        <w:rPr>
          <w:rFonts w:ascii="Arial" w:hAnsi="Arial" w:cs="Arial"/>
          <w:b/>
          <w:bCs/>
        </w:rPr>
        <w:t xml:space="preserve">.- </w:t>
      </w:r>
      <w:r w:rsidRPr="00864DDA">
        <w:rPr>
          <w:rFonts w:ascii="Arial" w:hAnsi="Arial" w:cs="Arial"/>
        </w:rPr>
        <w:t>Algunos materiales encuentran su principal campo de aplicación en el sector de los absorbentes ya que pueden absorber agua u otras moléculas en el espacio interlaminar o en los canales estructurales.</w:t>
      </w:r>
    </w:p>
    <w:p w:rsidR="00C725A9" w:rsidRDefault="00C725A9" w:rsidP="00E862C3">
      <w:pPr>
        <w:tabs>
          <w:tab w:val="left" w:pos="540"/>
        </w:tabs>
        <w:autoSpaceDE w:val="0"/>
        <w:autoSpaceDN w:val="0"/>
        <w:adjustRightInd w:val="0"/>
        <w:spacing w:line="480" w:lineRule="auto"/>
        <w:ind w:left="1021"/>
        <w:jc w:val="both"/>
        <w:rPr>
          <w:rFonts w:ascii="Arial" w:hAnsi="Arial" w:cs="Arial"/>
        </w:rPr>
      </w:pPr>
    </w:p>
    <w:p w:rsidR="00C725A9"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La capacidad de absorción está directamente relacionada con las características texturales (superficie específica y porosidad) y se puede hablar de dos tipos de procesos que difícilmente se dan de forma aislada: absorción (cuando se trata fundamentalmente de procesos físicos como la retención por capilaridad) y adsorción (cuando existe una interacción de tipo químico entre el adsorbente, en este caso el material no metálico (arcilla), y el líquido o gas adsorbido, denominado adsorbato). La capacidad de adsorción se expresa en porcentaje de adsorbato con respecto a la masa y depende de la sustancia. La absorción de agua de arcillas absorbentes es mayor del 100% con respecto al peso.</w:t>
      </w:r>
    </w:p>
    <w:p w:rsidR="006510F6" w:rsidRDefault="006510F6" w:rsidP="00E862C3">
      <w:pPr>
        <w:tabs>
          <w:tab w:val="left" w:pos="540"/>
        </w:tabs>
        <w:autoSpaceDE w:val="0"/>
        <w:autoSpaceDN w:val="0"/>
        <w:adjustRightInd w:val="0"/>
        <w:spacing w:line="480" w:lineRule="auto"/>
        <w:ind w:left="1021"/>
        <w:jc w:val="both"/>
        <w:rPr>
          <w:rFonts w:ascii="Arial" w:hAnsi="Arial" w:cs="Arial"/>
          <w:b/>
          <w:bCs/>
        </w:rPr>
      </w:pPr>
    </w:p>
    <w:p w:rsidR="00C725A9" w:rsidRPr="00864DDA"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b/>
          <w:bCs/>
        </w:rPr>
        <w:t>Hidratación e hinchamiento</w:t>
      </w:r>
      <w:r w:rsidR="00B721CE">
        <w:rPr>
          <w:rFonts w:ascii="Arial" w:hAnsi="Arial" w:cs="Arial"/>
          <w:b/>
          <w:bCs/>
        </w:rPr>
        <w:t xml:space="preserve">.- </w:t>
      </w:r>
      <w:r w:rsidRPr="00864DDA">
        <w:rPr>
          <w:rFonts w:ascii="Arial" w:hAnsi="Arial" w:cs="Arial"/>
        </w:rPr>
        <w:t>La hidratación y deshidratación del espacio interlaminar son propiedades características de las arcillas, y cuya importancia es crucial en los diferentes usos industriales. Aunque hidratación y deshidratación ocurren con independencia del tipo de catión de cambio presente, el grado de hidratación sí está ligado a la naturaleza del catión interlaminar y a la carga de la lámina.</w:t>
      </w:r>
    </w:p>
    <w:p w:rsidR="00E862C3" w:rsidRDefault="00E862C3" w:rsidP="00E862C3">
      <w:pPr>
        <w:tabs>
          <w:tab w:val="left" w:pos="540"/>
        </w:tabs>
        <w:autoSpaceDE w:val="0"/>
        <w:autoSpaceDN w:val="0"/>
        <w:adjustRightInd w:val="0"/>
        <w:spacing w:line="480" w:lineRule="auto"/>
        <w:ind w:left="1021"/>
        <w:jc w:val="both"/>
        <w:rPr>
          <w:rFonts w:ascii="Arial" w:hAnsi="Arial" w:cs="Arial"/>
        </w:rPr>
      </w:pPr>
    </w:p>
    <w:p w:rsidR="00DF138D"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rPr>
        <w:t xml:space="preserve">La absorción de agua en el espacio interlaminar tiene como consecuencia la separación de las láminas dando lugar al hinchamiento. </w:t>
      </w:r>
    </w:p>
    <w:p w:rsidR="00DF138D" w:rsidRDefault="00DF138D" w:rsidP="00E862C3">
      <w:pPr>
        <w:tabs>
          <w:tab w:val="left" w:pos="540"/>
        </w:tabs>
        <w:autoSpaceDE w:val="0"/>
        <w:autoSpaceDN w:val="0"/>
        <w:adjustRightInd w:val="0"/>
        <w:spacing w:line="480" w:lineRule="auto"/>
        <w:ind w:left="1021"/>
        <w:jc w:val="both"/>
        <w:rPr>
          <w:rFonts w:ascii="Arial" w:hAnsi="Arial" w:cs="Arial"/>
          <w:b/>
          <w:bCs/>
        </w:rPr>
      </w:pPr>
    </w:p>
    <w:p w:rsidR="00E862C3" w:rsidRDefault="00C725A9" w:rsidP="00E862C3">
      <w:pPr>
        <w:tabs>
          <w:tab w:val="left" w:pos="540"/>
        </w:tabs>
        <w:autoSpaceDE w:val="0"/>
        <w:autoSpaceDN w:val="0"/>
        <w:adjustRightInd w:val="0"/>
        <w:spacing w:line="480" w:lineRule="auto"/>
        <w:ind w:left="1021"/>
        <w:jc w:val="both"/>
        <w:rPr>
          <w:rFonts w:ascii="Arial" w:hAnsi="Arial" w:cs="Arial"/>
        </w:rPr>
      </w:pPr>
      <w:r w:rsidRPr="00864DDA">
        <w:rPr>
          <w:rFonts w:ascii="Arial" w:hAnsi="Arial" w:cs="Arial"/>
          <w:b/>
          <w:bCs/>
        </w:rPr>
        <w:t>Plasticidad</w:t>
      </w:r>
      <w:r w:rsidR="00B721CE">
        <w:rPr>
          <w:rFonts w:ascii="Arial" w:hAnsi="Arial" w:cs="Arial"/>
          <w:b/>
          <w:bCs/>
        </w:rPr>
        <w:t xml:space="preserve">.- </w:t>
      </w:r>
      <w:r w:rsidRPr="00864DDA">
        <w:rPr>
          <w:rFonts w:ascii="Arial" w:hAnsi="Arial" w:cs="Arial"/>
        </w:rPr>
        <w:t xml:space="preserve">Entre los materiales no metálicos, las arcillas son eminentemente plásticas. Esta propiedad se debe a que el agua forma una envuelta sobre las partículas laminares produciendo un efecto lubricante que facilita el deslizamiento de unas partículas sobre otras cuando se ejerce un esfuerzo sobre ellas. </w:t>
      </w:r>
    </w:p>
    <w:p w:rsidR="00E862C3" w:rsidRDefault="00E862C3" w:rsidP="00E862C3">
      <w:pPr>
        <w:tabs>
          <w:tab w:val="left" w:pos="540"/>
        </w:tabs>
        <w:autoSpaceDE w:val="0"/>
        <w:autoSpaceDN w:val="0"/>
        <w:adjustRightInd w:val="0"/>
        <w:spacing w:line="480" w:lineRule="auto"/>
        <w:ind w:left="1021"/>
        <w:jc w:val="both"/>
        <w:rPr>
          <w:rFonts w:ascii="Arial" w:hAnsi="Arial" w:cs="Arial"/>
        </w:rPr>
      </w:pPr>
    </w:p>
    <w:p w:rsidR="00DF138D" w:rsidRPr="00DF138D" w:rsidRDefault="00DF138D" w:rsidP="00DE1C38">
      <w:pPr>
        <w:tabs>
          <w:tab w:val="left" w:pos="1080"/>
        </w:tabs>
        <w:spacing w:line="480" w:lineRule="auto"/>
        <w:ind w:left="567"/>
        <w:jc w:val="both"/>
        <w:rPr>
          <w:rFonts w:ascii="Arial" w:hAnsi="Arial" w:cs="Arial"/>
          <w:b/>
          <w:lang w:val="es-ES"/>
        </w:rPr>
      </w:pPr>
      <w:r w:rsidRPr="00DF138D">
        <w:rPr>
          <w:rFonts w:ascii="Arial" w:hAnsi="Arial" w:cs="Arial"/>
          <w:b/>
          <w:lang w:val="es-ES"/>
        </w:rPr>
        <w:t xml:space="preserve">1.2. </w:t>
      </w:r>
      <w:r w:rsidR="00251410">
        <w:rPr>
          <w:rFonts w:ascii="Arial" w:hAnsi="Arial" w:cs="Arial"/>
          <w:b/>
          <w:lang w:val="es-ES"/>
        </w:rPr>
        <w:t>Trituración y Molienda.</w:t>
      </w:r>
    </w:p>
    <w:p w:rsidR="00794D4F" w:rsidRDefault="00794D4F" w:rsidP="00DE1C38">
      <w:pPr>
        <w:spacing w:line="480" w:lineRule="auto"/>
        <w:ind w:left="1021"/>
        <w:jc w:val="both"/>
        <w:rPr>
          <w:rFonts w:ascii="Arial" w:hAnsi="Arial" w:cs="Arial"/>
          <w:lang w:val="es-ES"/>
        </w:rPr>
      </w:pPr>
      <w:r>
        <w:rPr>
          <w:rFonts w:ascii="Arial" w:hAnsi="Arial" w:cs="Arial"/>
          <w:lang w:val="es-ES"/>
        </w:rPr>
        <w:t>La primera fase para realizar la caracterización de un material es llevarlo a un tamaño de trabajo significativo, por lo cual nos centraremos un momento para conocer los pro</w:t>
      </w:r>
      <w:r w:rsidR="00916A4C">
        <w:rPr>
          <w:rFonts w:ascii="Arial" w:hAnsi="Arial" w:cs="Arial"/>
          <w:lang w:val="es-ES"/>
        </w:rPr>
        <w:t>cesos de trituración y molienda como se muestran en el apéndice A.</w:t>
      </w:r>
    </w:p>
    <w:p w:rsidR="00480A1B" w:rsidRDefault="00480A1B" w:rsidP="00DE1C38">
      <w:pPr>
        <w:spacing w:line="480" w:lineRule="auto"/>
        <w:ind w:left="1021"/>
        <w:jc w:val="both"/>
        <w:rPr>
          <w:rFonts w:ascii="Arial" w:hAnsi="Arial" w:cs="Arial"/>
          <w:lang w:val="es-ES"/>
        </w:rPr>
      </w:pPr>
    </w:p>
    <w:p w:rsidR="00794D4F" w:rsidRDefault="00794D4F" w:rsidP="00DE1C38">
      <w:pPr>
        <w:spacing w:line="480" w:lineRule="auto"/>
        <w:ind w:left="1021"/>
        <w:jc w:val="both"/>
        <w:rPr>
          <w:rFonts w:ascii="Arial" w:hAnsi="Arial" w:cs="Arial"/>
          <w:lang w:val="es-ES"/>
        </w:rPr>
      </w:pPr>
      <w:r>
        <w:rPr>
          <w:rFonts w:ascii="Arial" w:hAnsi="Arial" w:cs="Arial"/>
          <w:lang w:val="es-ES"/>
        </w:rPr>
        <w:t>Ya que los métodos de reducción de tamaño pueden agruparse de varias maneras, perro como la reducción ocurre en etapas</w:t>
      </w:r>
      <w:r w:rsidR="00916A4C">
        <w:rPr>
          <w:rFonts w:ascii="Arial" w:hAnsi="Arial" w:cs="Arial"/>
          <w:lang w:val="es-ES"/>
        </w:rPr>
        <w:t xml:space="preserve"> (4)</w:t>
      </w:r>
      <w:r>
        <w:rPr>
          <w:rFonts w:ascii="Arial" w:hAnsi="Arial" w:cs="Arial"/>
          <w:lang w:val="es-ES"/>
        </w:rPr>
        <w:t xml:space="preserve">. El </w:t>
      </w:r>
      <w:r w:rsidR="00681EBA">
        <w:rPr>
          <w:rFonts w:ascii="Arial" w:hAnsi="Arial" w:cs="Arial"/>
          <w:lang w:val="es-ES"/>
        </w:rPr>
        <w:t>término</w:t>
      </w:r>
      <w:r>
        <w:rPr>
          <w:rFonts w:ascii="Arial" w:hAnsi="Arial" w:cs="Arial"/>
          <w:lang w:val="es-ES"/>
        </w:rPr>
        <w:t xml:space="preserve"> </w:t>
      </w:r>
      <w:r>
        <w:rPr>
          <w:rFonts w:ascii="Arial" w:hAnsi="Arial" w:cs="Arial"/>
          <w:b/>
          <w:i/>
          <w:lang w:val="es-ES"/>
        </w:rPr>
        <w:t>Trituración,</w:t>
      </w:r>
      <w:r>
        <w:rPr>
          <w:rFonts w:ascii="Arial" w:hAnsi="Arial" w:cs="Arial"/>
          <w:lang w:val="es-ES"/>
        </w:rPr>
        <w:t xml:space="preserve"> se aplica a las reduccio</w:t>
      </w:r>
      <w:r w:rsidR="00681EBA">
        <w:rPr>
          <w:rFonts w:ascii="Arial" w:hAnsi="Arial" w:cs="Arial"/>
          <w:lang w:val="es-ES"/>
        </w:rPr>
        <w:t>n</w:t>
      </w:r>
      <w:r>
        <w:rPr>
          <w:rFonts w:ascii="Arial" w:hAnsi="Arial" w:cs="Arial"/>
          <w:lang w:val="es-ES"/>
        </w:rPr>
        <w:t xml:space="preserve">es subsecuentes de tamaño hasta alrededor de 25 mm, </w:t>
      </w:r>
      <w:r w:rsidR="00681EBA">
        <w:rPr>
          <w:rFonts w:ascii="Arial" w:hAnsi="Arial" w:cs="Arial"/>
          <w:lang w:val="es-ES"/>
        </w:rPr>
        <w:t>considerándose</w:t>
      </w:r>
      <w:r>
        <w:rPr>
          <w:rFonts w:ascii="Arial" w:hAnsi="Arial" w:cs="Arial"/>
          <w:lang w:val="es-ES"/>
        </w:rPr>
        <w:t xml:space="preserve"> las reducciones a tamaños </w:t>
      </w:r>
      <w:r w:rsidR="00681EBA">
        <w:rPr>
          <w:rFonts w:ascii="Arial" w:hAnsi="Arial" w:cs="Arial"/>
          <w:lang w:val="es-ES"/>
        </w:rPr>
        <w:t>más</w:t>
      </w:r>
      <w:r>
        <w:rPr>
          <w:rFonts w:ascii="Arial" w:hAnsi="Arial" w:cs="Arial"/>
          <w:lang w:val="es-ES"/>
        </w:rPr>
        <w:t xml:space="preserve"> finos como </w:t>
      </w:r>
      <w:r>
        <w:rPr>
          <w:rFonts w:ascii="Arial" w:hAnsi="Arial" w:cs="Arial"/>
          <w:b/>
          <w:i/>
          <w:lang w:val="es-ES"/>
        </w:rPr>
        <w:t>Molienda.</w:t>
      </w:r>
    </w:p>
    <w:p w:rsidR="00794D4F" w:rsidRDefault="00794D4F" w:rsidP="00DE1C38">
      <w:pPr>
        <w:spacing w:line="480" w:lineRule="auto"/>
        <w:ind w:left="1021"/>
        <w:jc w:val="both"/>
        <w:rPr>
          <w:rFonts w:ascii="Arial" w:hAnsi="Arial" w:cs="Arial"/>
          <w:lang w:val="es-ES"/>
        </w:rPr>
      </w:pPr>
      <w:r>
        <w:rPr>
          <w:rFonts w:ascii="Arial" w:hAnsi="Arial" w:cs="Arial"/>
          <w:lang w:val="es-ES"/>
        </w:rPr>
        <w:t>Tanto la trituración como la molienda pueden subdividirse aun mas en etapas primaria secundaria y terciaria, como seria el caso de la molienda</w:t>
      </w:r>
      <w:r w:rsidR="00681EBA">
        <w:rPr>
          <w:rFonts w:ascii="Arial" w:hAnsi="Arial" w:cs="Arial"/>
          <w:lang w:val="es-ES"/>
        </w:rPr>
        <w:t xml:space="preserve"> puede subdividirse mas por el tipo de molino, el tipo de los medios de molienda y el hecho de que la molienda se desarrolle en medio húmedo o seco</w:t>
      </w:r>
      <w:r w:rsidR="00C76946">
        <w:rPr>
          <w:rFonts w:ascii="Arial" w:hAnsi="Arial" w:cs="Arial"/>
          <w:lang w:val="es-ES"/>
        </w:rPr>
        <w:t>(4)</w:t>
      </w:r>
      <w:r w:rsidR="00681EBA">
        <w:rPr>
          <w:rFonts w:ascii="Arial" w:hAnsi="Arial" w:cs="Arial"/>
          <w:lang w:val="es-ES"/>
        </w:rPr>
        <w:t>.</w:t>
      </w:r>
    </w:p>
    <w:p w:rsidR="00251410" w:rsidRDefault="00251410" w:rsidP="00DE1C38">
      <w:pPr>
        <w:spacing w:line="480" w:lineRule="auto"/>
        <w:ind w:left="1021"/>
        <w:jc w:val="both"/>
        <w:rPr>
          <w:rFonts w:ascii="Arial" w:hAnsi="Arial" w:cs="Arial"/>
          <w:lang w:val="es-ES"/>
        </w:rPr>
      </w:pPr>
    </w:p>
    <w:p w:rsidR="00681EBA" w:rsidRDefault="00681EBA" w:rsidP="00DE1C38">
      <w:pPr>
        <w:spacing w:line="480" w:lineRule="auto"/>
        <w:ind w:left="1021"/>
        <w:jc w:val="both"/>
        <w:rPr>
          <w:rFonts w:ascii="Arial" w:hAnsi="Arial" w:cs="Arial"/>
          <w:lang w:val="es-ES"/>
        </w:rPr>
      </w:pPr>
      <w:r>
        <w:rPr>
          <w:rFonts w:ascii="Arial" w:hAnsi="Arial" w:cs="Arial"/>
          <w:lang w:val="es-ES"/>
        </w:rPr>
        <w:t xml:space="preserve">En nuestra sección de molienda trabajaremos con dos tipos de maquinas </w:t>
      </w:r>
      <w:r w:rsidR="009158B7">
        <w:rPr>
          <w:rFonts w:ascii="Arial" w:hAnsi="Arial" w:cs="Arial"/>
          <w:lang w:val="es-ES"/>
        </w:rPr>
        <w:t>específicas</w:t>
      </w:r>
      <w:r>
        <w:rPr>
          <w:rFonts w:ascii="Arial" w:hAnsi="Arial" w:cs="Arial"/>
          <w:lang w:val="es-ES"/>
        </w:rPr>
        <w:t xml:space="preserve"> para la reducción de tamaño que son: la quebradora de rodillos (trituradora) y los molinos de tambor giratorio (de impacto).</w:t>
      </w:r>
    </w:p>
    <w:p w:rsidR="00251410" w:rsidRDefault="00251410" w:rsidP="00DE1C38">
      <w:pPr>
        <w:spacing w:line="480" w:lineRule="auto"/>
        <w:ind w:left="1021"/>
        <w:jc w:val="both"/>
        <w:rPr>
          <w:rFonts w:ascii="Arial" w:hAnsi="Arial" w:cs="Arial"/>
          <w:b/>
          <w:i/>
          <w:lang w:val="es-ES"/>
        </w:rPr>
      </w:pPr>
    </w:p>
    <w:p w:rsidR="00681EBA" w:rsidRDefault="00681EBA" w:rsidP="00DE1C38">
      <w:pPr>
        <w:spacing w:line="480" w:lineRule="auto"/>
        <w:ind w:left="1021"/>
        <w:jc w:val="both"/>
        <w:rPr>
          <w:rFonts w:ascii="Arial" w:hAnsi="Arial" w:cs="Arial"/>
          <w:lang w:val="es-ES"/>
        </w:rPr>
      </w:pPr>
      <w:r w:rsidRPr="00E862C3">
        <w:rPr>
          <w:rFonts w:ascii="Arial" w:hAnsi="Arial" w:cs="Arial"/>
          <w:b/>
          <w:lang w:val="es-ES"/>
        </w:rPr>
        <w:t>Trituradora de Rodillos.-</w:t>
      </w:r>
      <w:r w:rsidRPr="00681EBA">
        <w:rPr>
          <w:rFonts w:ascii="Arial" w:hAnsi="Arial" w:cs="Arial"/>
          <w:b/>
          <w:i/>
          <w:lang w:val="es-ES"/>
        </w:rPr>
        <w:t xml:space="preserve"> </w:t>
      </w:r>
      <w:r w:rsidR="009158B7">
        <w:rPr>
          <w:rFonts w:ascii="Arial" w:hAnsi="Arial" w:cs="Arial"/>
          <w:lang w:val="es-ES"/>
        </w:rPr>
        <w:t>Este tipo de trituradoras pueden tener un rodillo con dientes o dos rodillos en cuyo caso los dientes son opcionales. Puede ocurrir algo de fractura de crucero en las maquinas dentadas, pero la mayor parte tiene lugar por estallido.</w:t>
      </w:r>
    </w:p>
    <w:p w:rsidR="009158B7" w:rsidRPr="00AA382B" w:rsidRDefault="00C76946" w:rsidP="00AA382B">
      <w:pPr>
        <w:spacing w:line="480" w:lineRule="auto"/>
        <w:ind w:left="1021"/>
        <w:jc w:val="center"/>
        <w:rPr>
          <w:rFonts w:ascii="Arial" w:hAnsi="Arial" w:cs="Arial"/>
          <w:lang w:val="es-ES"/>
        </w:rPr>
      </w:pPr>
      <w:r>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27" type="#_x0000_t91" style="position:absolute;left:0;text-align:left;margin-left:207pt;margin-top:18pt;width:36pt;height:36pt;rotation:90;z-index:251658752" filled="f"/>
        </w:pict>
      </w:r>
      <w:r w:rsidR="00FE48D2">
        <w:rPr>
          <w:noProof/>
          <w:lang w:val="es-ES" w:eastAsia="es-ES"/>
        </w:rPr>
        <w:drawing>
          <wp:inline distT="0" distB="0" distL="0" distR="0">
            <wp:extent cx="2908300" cy="2019300"/>
            <wp:effectExtent l="1905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08300" cy="2019300"/>
                    </a:xfrm>
                    <a:prstGeom prst="rect">
                      <a:avLst/>
                    </a:prstGeom>
                    <a:noFill/>
                    <a:ln w="9525">
                      <a:noFill/>
                      <a:miter lim="800000"/>
                      <a:headEnd/>
                      <a:tailEnd/>
                    </a:ln>
                  </pic:spPr>
                </pic:pic>
              </a:graphicData>
            </a:graphic>
          </wp:inline>
        </w:drawing>
      </w:r>
    </w:p>
    <w:p w:rsidR="00C34EBD" w:rsidRPr="00480A1B" w:rsidRDefault="00AA382B" w:rsidP="00DE1C38">
      <w:pPr>
        <w:spacing w:line="480" w:lineRule="auto"/>
        <w:jc w:val="center"/>
        <w:rPr>
          <w:rFonts w:ascii="Arial" w:hAnsi="Arial" w:cs="Arial"/>
          <w:b/>
          <w:lang w:val="es-ES"/>
        </w:rPr>
      </w:pPr>
      <w:r>
        <w:rPr>
          <w:rFonts w:ascii="Arial" w:hAnsi="Arial" w:cs="Arial"/>
          <w:b/>
          <w:lang w:val="es-ES"/>
        </w:rPr>
        <w:t xml:space="preserve">                    </w:t>
      </w:r>
      <w:r w:rsidR="00C34EBD" w:rsidRPr="00480A1B">
        <w:rPr>
          <w:rFonts w:ascii="Arial" w:hAnsi="Arial" w:cs="Arial"/>
          <w:b/>
          <w:lang w:val="es-ES"/>
        </w:rPr>
        <w:t>FIGURA 1.1</w:t>
      </w:r>
      <w:r w:rsidR="00DC39FF" w:rsidRPr="00480A1B">
        <w:rPr>
          <w:rFonts w:ascii="Arial" w:hAnsi="Arial" w:cs="Arial"/>
          <w:b/>
          <w:lang w:val="es-ES"/>
        </w:rPr>
        <w:t>.</w:t>
      </w:r>
      <w:r w:rsidR="00C34EBD" w:rsidRPr="00480A1B">
        <w:rPr>
          <w:rFonts w:ascii="Arial" w:hAnsi="Arial" w:cs="Arial"/>
          <w:b/>
          <w:lang w:val="es-ES"/>
        </w:rPr>
        <w:t xml:space="preserve"> </w:t>
      </w:r>
      <w:r w:rsidR="00DC39FF" w:rsidRPr="00480A1B">
        <w:rPr>
          <w:rFonts w:ascii="Arial" w:hAnsi="Arial" w:cs="Arial"/>
          <w:b/>
          <w:lang w:val="es-ES"/>
        </w:rPr>
        <w:t>Esquema de una trituradora de rodillos</w:t>
      </w:r>
      <w:r w:rsidR="00C34EBD" w:rsidRPr="00480A1B">
        <w:rPr>
          <w:rFonts w:ascii="Arial" w:hAnsi="Arial" w:cs="Arial"/>
          <w:b/>
          <w:lang w:val="es-ES"/>
        </w:rPr>
        <w:t>.</w:t>
      </w:r>
    </w:p>
    <w:p w:rsidR="00C34EBD" w:rsidRDefault="00C34EBD" w:rsidP="00DE1C38">
      <w:pPr>
        <w:spacing w:line="480" w:lineRule="auto"/>
        <w:ind w:left="1021"/>
        <w:jc w:val="both"/>
        <w:rPr>
          <w:rFonts w:ascii="Arial" w:hAnsi="Arial" w:cs="Arial"/>
          <w:b/>
          <w:i/>
          <w:lang w:val="es-ES"/>
        </w:rPr>
      </w:pPr>
    </w:p>
    <w:p w:rsidR="00F10C03" w:rsidRDefault="009158B7" w:rsidP="00DE1C38">
      <w:pPr>
        <w:spacing w:line="480" w:lineRule="auto"/>
        <w:ind w:left="1021"/>
        <w:jc w:val="both"/>
        <w:rPr>
          <w:rFonts w:ascii="Arial" w:hAnsi="Arial" w:cs="Arial"/>
          <w:lang w:val="es-ES"/>
        </w:rPr>
      </w:pPr>
      <w:r w:rsidRPr="00E862C3">
        <w:rPr>
          <w:rFonts w:ascii="Arial" w:hAnsi="Arial" w:cs="Arial"/>
          <w:b/>
          <w:lang w:val="es-ES"/>
        </w:rPr>
        <w:t>Molinos de tambor giratorio.-</w:t>
      </w:r>
      <w:r>
        <w:rPr>
          <w:rFonts w:ascii="Arial" w:hAnsi="Arial" w:cs="Arial"/>
          <w:lang w:val="es-ES"/>
        </w:rPr>
        <w:t xml:space="preserve"> es la solución al problema de aplicar una pequeña fuerza de fractura a u</w:t>
      </w:r>
      <w:r w:rsidR="00C76946">
        <w:rPr>
          <w:rFonts w:ascii="Arial" w:hAnsi="Arial" w:cs="Arial"/>
          <w:lang w:val="es-ES"/>
        </w:rPr>
        <w:t>n gran nú</w:t>
      </w:r>
      <w:r>
        <w:rPr>
          <w:rFonts w:ascii="Arial" w:hAnsi="Arial" w:cs="Arial"/>
          <w:lang w:val="es-ES"/>
        </w:rPr>
        <w:t>mero de partículas, lográndose el efecto mediante medios de molienda para que se produzca predominantemente fractura por estallido, los medios de molienda lo constituyen barras de acero, bolas (acero o cerámicas), o partículas del mismo material llamándose molienda autógena</w:t>
      </w:r>
      <w:r w:rsidR="00AA382B">
        <w:rPr>
          <w:rFonts w:ascii="Arial" w:hAnsi="Arial" w:cs="Arial"/>
          <w:lang w:val="es-ES"/>
        </w:rPr>
        <w:t xml:space="preserve"> (4)</w:t>
      </w:r>
      <w:r>
        <w:rPr>
          <w:rFonts w:ascii="Arial" w:hAnsi="Arial" w:cs="Arial"/>
          <w:lang w:val="es-ES"/>
        </w:rPr>
        <w:t xml:space="preserve">. </w:t>
      </w:r>
    </w:p>
    <w:p w:rsidR="00F10C03" w:rsidRDefault="00F10C03" w:rsidP="00DE1C38">
      <w:pPr>
        <w:spacing w:line="480" w:lineRule="auto"/>
        <w:ind w:left="1021"/>
        <w:jc w:val="both"/>
        <w:rPr>
          <w:rFonts w:ascii="Arial" w:hAnsi="Arial" w:cs="Arial"/>
          <w:lang w:val="es-ES"/>
        </w:rPr>
      </w:pPr>
    </w:p>
    <w:p w:rsidR="00F10C03" w:rsidRDefault="00F10C03" w:rsidP="00DE1C38">
      <w:pPr>
        <w:spacing w:line="480" w:lineRule="auto"/>
        <w:ind w:left="1021"/>
        <w:jc w:val="both"/>
        <w:rPr>
          <w:rFonts w:ascii="Arial" w:hAnsi="Arial" w:cs="Arial"/>
          <w:lang w:val="es-ES"/>
        </w:rPr>
      </w:pPr>
      <w:r>
        <w:rPr>
          <w:rFonts w:ascii="Arial" w:hAnsi="Arial" w:cs="Arial"/>
          <w:lang w:val="es-ES"/>
        </w:rPr>
        <w:t>El volumen de carga de un molino de tambor giratorio es el porcentaje del volumen interior del molino que esta ocupado p</w:t>
      </w:r>
      <w:r w:rsidR="00C76946">
        <w:rPr>
          <w:rFonts w:ascii="Arial" w:hAnsi="Arial" w:cs="Arial"/>
          <w:lang w:val="es-ES"/>
        </w:rPr>
        <w:t>or</w:t>
      </w:r>
      <w:r>
        <w:rPr>
          <w:rFonts w:ascii="Arial" w:hAnsi="Arial" w:cs="Arial"/>
          <w:lang w:val="es-ES"/>
        </w:rPr>
        <w:t xml:space="preserve"> los medios de molienda e incluye los espacio</w:t>
      </w:r>
      <w:r w:rsidR="00C76946">
        <w:rPr>
          <w:rFonts w:ascii="Arial" w:hAnsi="Arial" w:cs="Arial"/>
          <w:lang w:val="es-ES"/>
        </w:rPr>
        <w:t>s</w:t>
      </w:r>
      <w:r>
        <w:rPr>
          <w:rFonts w:ascii="Arial" w:hAnsi="Arial" w:cs="Arial"/>
          <w:lang w:val="es-ES"/>
        </w:rPr>
        <w:t xml:space="preserve"> huecos que existen entre los medios, este valor se lo puede obtener de manera aproximada de la siguiente ecuación:</w:t>
      </w:r>
    </w:p>
    <w:p w:rsidR="00F10C03" w:rsidRPr="00F10C03" w:rsidRDefault="00F10C03" w:rsidP="00DE1C38">
      <w:pPr>
        <w:spacing w:line="480" w:lineRule="auto"/>
        <w:ind w:left="1021"/>
        <w:jc w:val="both"/>
        <w:rPr>
          <w:rFonts w:ascii="Arial" w:hAnsi="Arial" w:cs="Arial"/>
          <w:b/>
          <w:lang w:val="es-ES"/>
        </w:rPr>
      </w:pPr>
      <w:r>
        <w:rPr>
          <w:rFonts w:ascii="Arial" w:hAnsi="Arial" w:cs="Arial"/>
        </w:rPr>
        <w:t xml:space="preserve">                                </w:t>
      </w:r>
      <w:r w:rsidRPr="00E721CA">
        <w:rPr>
          <w:rFonts w:ascii="Arial" w:hAnsi="Arial" w:cs="Arial"/>
          <w:position w:val="-30"/>
        </w:rPr>
        <w:object w:dxaOrig="21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41pt" o:ole="">
            <v:imagedata r:id="rId8" o:title=""/>
          </v:shape>
          <o:OLEObject Type="Embed" ProgID="Equation.3" ShapeID="_x0000_i1025" DrawAspect="Content" ObjectID="_1309258377" r:id="rId9"/>
        </w:object>
      </w:r>
      <w:r>
        <w:rPr>
          <w:rFonts w:ascii="Arial" w:hAnsi="Arial" w:cs="Arial"/>
        </w:rPr>
        <w:t xml:space="preserve">               </w:t>
      </w:r>
      <w:r>
        <w:rPr>
          <w:rFonts w:ascii="Arial" w:hAnsi="Arial" w:cs="Arial"/>
          <w:b/>
        </w:rPr>
        <w:t>ecuación 1.1.</w:t>
      </w:r>
    </w:p>
    <w:p w:rsidR="00F10C03" w:rsidRDefault="00F10C03" w:rsidP="00DE1C38">
      <w:pPr>
        <w:spacing w:line="480" w:lineRule="auto"/>
        <w:ind w:left="1021"/>
        <w:jc w:val="both"/>
        <w:rPr>
          <w:rFonts w:ascii="Arial" w:hAnsi="Arial" w:cs="Arial"/>
          <w:lang w:val="es-ES"/>
        </w:rPr>
      </w:pPr>
      <w:r>
        <w:rPr>
          <w:rFonts w:ascii="Arial" w:hAnsi="Arial" w:cs="Arial"/>
          <w:lang w:val="es-ES"/>
        </w:rPr>
        <w:t>Donde H</w:t>
      </w:r>
      <w:r w:rsidRPr="00F10C03">
        <w:rPr>
          <w:rFonts w:ascii="Arial" w:hAnsi="Arial" w:cs="Arial"/>
          <w:vertAlign w:val="subscript"/>
          <w:lang w:val="es-ES"/>
        </w:rPr>
        <w:t>C</w:t>
      </w:r>
      <w:r>
        <w:rPr>
          <w:rFonts w:ascii="Arial" w:hAnsi="Arial" w:cs="Arial"/>
          <w:lang w:val="es-ES"/>
        </w:rPr>
        <w:t xml:space="preserve"> es la distancia interior de la parte superior del molino a al aparte superior de la carga estacionaria; D</w:t>
      </w:r>
      <w:r w:rsidRPr="00F10C03">
        <w:rPr>
          <w:rFonts w:ascii="Arial" w:hAnsi="Arial" w:cs="Arial"/>
          <w:vertAlign w:val="subscript"/>
          <w:lang w:val="es-ES"/>
        </w:rPr>
        <w:t>M</w:t>
      </w:r>
      <w:r>
        <w:rPr>
          <w:rFonts w:ascii="Arial" w:hAnsi="Arial" w:cs="Arial"/>
          <w:lang w:val="es-ES"/>
        </w:rPr>
        <w:t xml:space="preserve"> es le diámetro del molino por el interior del blindaje.</w:t>
      </w:r>
    </w:p>
    <w:p w:rsidR="00F10C03" w:rsidRDefault="00F10C03" w:rsidP="00DE1C38">
      <w:pPr>
        <w:spacing w:line="480" w:lineRule="auto"/>
        <w:ind w:left="1021"/>
        <w:jc w:val="both"/>
        <w:rPr>
          <w:rFonts w:ascii="Arial" w:hAnsi="Arial" w:cs="Arial"/>
          <w:lang w:val="es-ES"/>
        </w:rPr>
      </w:pPr>
    </w:p>
    <w:p w:rsidR="009158B7" w:rsidRDefault="009158B7" w:rsidP="00DE1C38">
      <w:pPr>
        <w:spacing w:line="480" w:lineRule="auto"/>
        <w:ind w:left="1021"/>
        <w:jc w:val="both"/>
        <w:rPr>
          <w:rFonts w:ascii="Arial" w:hAnsi="Arial" w:cs="Arial"/>
          <w:lang w:val="es-ES"/>
        </w:rPr>
      </w:pPr>
      <w:r>
        <w:rPr>
          <w:rFonts w:ascii="Arial" w:hAnsi="Arial" w:cs="Arial"/>
          <w:lang w:val="es-ES"/>
        </w:rPr>
        <w:t xml:space="preserve">Entre las </w:t>
      </w:r>
      <w:r w:rsidRPr="009158B7">
        <w:rPr>
          <w:rFonts w:ascii="Arial" w:hAnsi="Arial" w:cs="Arial"/>
          <w:lang w:val="es-ES"/>
        </w:rPr>
        <w:t>características de los molinos de tambor giratorio</w:t>
      </w:r>
      <w:r w:rsidR="00791F2F">
        <w:rPr>
          <w:rFonts w:ascii="Arial" w:hAnsi="Arial" w:cs="Arial"/>
          <w:lang w:val="es-ES"/>
        </w:rPr>
        <w:t xml:space="preserve"> para una molienda húmeda o seca,</w:t>
      </w:r>
      <w:r>
        <w:rPr>
          <w:rFonts w:ascii="Arial" w:hAnsi="Arial" w:cs="Arial"/>
          <w:lang w:val="es-ES"/>
        </w:rPr>
        <w:t xml:space="preserve"> tenemos</w:t>
      </w:r>
      <w:r w:rsidR="00AA382B">
        <w:rPr>
          <w:rFonts w:ascii="Arial" w:hAnsi="Arial" w:cs="Arial"/>
          <w:lang w:val="es-ES"/>
        </w:rPr>
        <w:t xml:space="preserve"> (4)</w:t>
      </w:r>
      <w:r>
        <w:rPr>
          <w:rFonts w:ascii="Arial" w:hAnsi="Arial" w:cs="Arial"/>
          <w:lang w:val="es-ES"/>
        </w:rPr>
        <w:t>:</w:t>
      </w:r>
    </w:p>
    <w:p w:rsidR="009158B7"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9158B7">
        <w:rPr>
          <w:rFonts w:ascii="Arial" w:hAnsi="Arial" w:cs="Arial"/>
          <w:lang w:val="es-ES"/>
        </w:rPr>
        <w:t xml:space="preserve">Que procesamiento subsecuente sea </w:t>
      </w:r>
      <w:r w:rsidR="00791F2F">
        <w:rPr>
          <w:rFonts w:ascii="Arial" w:hAnsi="Arial" w:cs="Arial"/>
          <w:lang w:val="es-ES"/>
        </w:rPr>
        <w:t>húmedo</w:t>
      </w:r>
      <w:r w:rsidR="009158B7">
        <w:rPr>
          <w:rFonts w:ascii="Arial" w:hAnsi="Arial" w:cs="Arial"/>
          <w:lang w:val="es-ES"/>
        </w:rPr>
        <w:t xml:space="preserve"> o seco.</w:t>
      </w:r>
    </w:p>
    <w:p w:rsidR="009158B7"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9158B7">
        <w:rPr>
          <w:rFonts w:ascii="Arial" w:hAnsi="Arial" w:cs="Arial"/>
          <w:lang w:val="es-ES"/>
        </w:rPr>
        <w:t>La disponibilidad</w:t>
      </w:r>
      <w:r w:rsidR="00791F2F">
        <w:rPr>
          <w:rFonts w:ascii="Arial" w:hAnsi="Arial" w:cs="Arial"/>
          <w:lang w:val="es-ES"/>
        </w:rPr>
        <w:t xml:space="preserve"> de agua.</w:t>
      </w:r>
    </w:p>
    <w:p w:rsidR="00791F2F"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791F2F">
        <w:rPr>
          <w:rFonts w:ascii="Arial" w:hAnsi="Arial" w:cs="Arial"/>
          <w:lang w:val="es-ES"/>
        </w:rPr>
        <w:t xml:space="preserve">La molienda en medio húmeda precisa menos energía por </w:t>
      </w:r>
      <w:r w:rsidR="00C76946">
        <w:rPr>
          <w:rFonts w:ascii="Arial" w:hAnsi="Arial" w:cs="Arial"/>
          <w:lang w:val="es-ES"/>
        </w:rPr>
        <w:tab/>
      </w:r>
      <w:r w:rsidR="00791F2F">
        <w:rPr>
          <w:rFonts w:ascii="Arial" w:hAnsi="Arial" w:cs="Arial"/>
          <w:lang w:val="es-ES"/>
        </w:rPr>
        <w:t>tonelada de material.</w:t>
      </w:r>
    </w:p>
    <w:p w:rsidR="00791F2F"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791F2F">
        <w:rPr>
          <w:rFonts w:ascii="Arial" w:hAnsi="Arial" w:cs="Arial"/>
          <w:lang w:val="es-ES"/>
        </w:rPr>
        <w:t xml:space="preserve">La clasificación en medio húmedo requiere menos espacio que </w:t>
      </w:r>
      <w:r w:rsidR="00C76946">
        <w:rPr>
          <w:rFonts w:ascii="Arial" w:hAnsi="Arial" w:cs="Arial"/>
          <w:lang w:val="es-ES"/>
        </w:rPr>
        <w:tab/>
      </w:r>
      <w:r w:rsidR="00791F2F">
        <w:rPr>
          <w:rFonts w:ascii="Arial" w:hAnsi="Arial" w:cs="Arial"/>
          <w:lang w:val="es-ES"/>
        </w:rPr>
        <w:t>la clasificación en seco.</w:t>
      </w:r>
    </w:p>
    <w:p w:rsidR="00791F2F"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791F2F">
        <w:rPr>
          <w:rFonts w:ascii="Arial" w:hAnsi="Arial" w:cs="Arial"/>
          <w:lang w:val="es-ES"/>
        </w:rPr>
        <w:t xml:space="preserve">La molienda en medio húmedo no necesita de equipo e control </w:t>
      </w:r>
      <w:r w:rsidR="00C76946">
        <w:rPr>
          <w:rFonts w:ascii="Arial" w:hAnsi="Arial" w:cs="Arial"/>
          <w:lang w:val="es-ES"/>
        </w:rPr>
        <w:tab/>
      </w:r>
      <w:r w:rsidR="00791F2F">
        <w:rPr>
          <w:rFonts w:ascii="Arial" w:hAnsi="Arial" w:cs="Arial"/>
          <w:lang w:val="es-ES"/>
        </w:rPr>
        <w:t>de polvo.</w:t>
      </w:r>
    </w:p>
    <w:p w:rsidR="00791F2F"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791F2F">
        <w:rPr>
          <w:rFonts w:ascii="Arial" w:hAnsi="Arial" w:cs="Arial"/>
          <w:lang w:val="es-ES"/>
        </w:rPr>
        <w:t xml:space="preserve">Para efectuar molienda en seco es esencial un bajo contenido </w:t>
      </w:r>
      <w:r w:rsidR="00C76946">
        <w:rPr>
          <w:rFonts w:ascii="Arial" w:hAnsi="Arial" w:cs="Arial"/>
          <w:lang w:val="es-ES"/>
        </w:rPr>
        <w:tab/>
      </w:r>
      <w:r w:rsidR="00791F2F">
        <w:rPr>
          <w:rFonts w:ascii="Arial" w:hAnsi="Arial" w:cs="Arial"/>
          <w:lang w:val="es-ES"/>
        </w:rPr>
        <w:t xml:space="preserve">de humedad y en consecuencia puede necesitarse una </w:t>
      </w:r>
      <w:r w:rsidR="00C76946">
        <w:rPr>
          <w:rFonts w:ascii="Arial" w:hAnsi="Arial" w:cs="Arial"/>
          <w:lang w:val="es-ES"/>
        </w:rPr>
        <w:tab/>
      </w:r>
      <w:r w:rsidR="00791F2F">
        <w:rPr>
          <w:rFonts w:ascii="Arial" w:hAnsi="Arial" w:cs="Arial"/>
          <w:lang w:val="es-ES"/>
        </w:rPr>
        <w:t>operación de secado adicional.</w:t>
      </w:r>
    </w:p>
    <w:p w:rsidR="00791F2F"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791F2F">
        <w:rPr>
          <w:rFonts w:ascii="Arial" w:hAnsi="Arial" w:cs="Arial"/>
          <w:lang w:val="es-ES"/>
        </w:rPr>
        <w:t xml:space="preserve">La molienda en medio </w:t>
      </w:r>
      <w:r w:rsidR="00FB1E23">
        <w:rPr>
          <w:rFonts w:ascii="Arial" w:hAnsi="Arial" w:cs="Arial"/>
          <w:lang w:val="es-ES"/>
        </w:rPr>
        <w:t>húmedo</w:t>
      </w:r>
      <w:r w:rsidR="00791F2F">
        <w:rPr>
          <w:rFonts w:ascii="Arial" w:hAnsi="Arial" w:cs="Arial"/>
          <w:lang w:val="es-ES"/>
        </w:rPr>
        <w:t xml:space="preserve"> utiliza </w:t>
      </w:r>
      <w:r w:rsidR="00010912">
        <w:rPr>
          <w:rFonts w:ascii="Arial" w:hAnsi="Arial" w:cs="Arial"/>
          <w:lang w:val="es-ES"/>
        </w:rPr>
        <w:t xml:space="preserve">básicamente </w:t>
      </w:r>
      <w:r w:rsidR="00FB1E23">
        <w:rPr>
          <w:rFonts w:ascii="Arial" w:hAnsi="Arial" w:cs="Arial"/>
          <w:lang w:val="es-ES"/>
        </w:rPr>
        <w:t xml:space="preserve">medio de </w:t>
      </w:r>
      <w:r w:rsidR="00C76946">
        <w:rPr>
          <w:rFonts w:ascii="Arial" w:hAnsi="Arial" w:cs="Arial"/>
          <w:lang w:val="es-ES"/>
        </w:rPr>
        <w:tab/>
      </w:r>
      <w:r w:rsidR="00FB1E23">
        <w:rPr>
          <w:rFonts w:ascii="Arial" w:hAnsi="Arial" w:cs="Arial"/>
          <w:lang w:val="es-ES"/>
        </w:rPr>
        <w:t>molienda</w:t>
      </w:r>
      <w:r w:rsidR="00010912">
        <w:rPr>
          <w:rFonts w:ascii="Arial" w:hAnsi="Arial" w:cs="Arial"/>
          <w:lang w:val="es-ES"/>
        </w:rPr>
        <w:t xml:space="preserve"> y de blindaje </w:t>
      </w:r>
      <w:r w:rsidR="00FB1E23">
        <w:rPr>
          <w:rFonts w:ascii="Arial" w:hAnsi="Arial" w:cs="Arial"/>
          <w:lang w:val="es-ES"/>
        </w:rPr>
        <w:t>cerámicos</w:t>
      </w:r>
      <w:r w:rsidR="00010912">
        <w:rPr>
          <w:rFonts w:ascii="Arial" w:hAnsi="Arial" w:cs="Arial"/>
          <w:lang w:val="es-ES"/>
        </w:rPr>
        <w:t xml:space="preserve"> para evitar la </w:t>
      </w:r>
      <w:r w:rsidR="00FB1E23">
        <w:rPr>
          <w:rFonts w:ascii="Arial" w:hAnsi="Arial" w:cs="Arial"/>
          <w:lang w:val="es-ES"/>
        </w:rPr>
        <w:t>corrosión</w:t>
      </w:r>
      <w:r w:rsidR="00010912">
        <w:rPr>
          <w:rFonts w:ascii="Arial" w:hAnsi="Arial" w:cs="Arial"/>
          <w:lang w:val="es-ES"/>
        </w:rPr>
        <w:t xml:space="preserve"> y que </w:t>
      </w:r>
      <w:r w:rsidR="00C76946">
        <w:rPr>
          <w:rFonts w:ascii="Arial" w:hAnsi="Arial" w:cs="Arial"/>
          <w:lang w:val="es-ES"/>
        </w:rPr>
        <w:tab/>
      </w:r>
      <w:r w:rsidR="00010912">
        <w:rPr>
          <w:rFonts w:ascii="Arial" w:hAnsi="Arial" w:cs="Arial"/>
          <w:lang w:val="es-ES"/>
        </w:rPr>
        <w:t>se contamine la muestra.</w:t>
      </w:r>
    </w:p>
    <w:p w:rsidR="00FB1E23" w:rsidRDefault="00DE1C38" w:rsidP="00522DAC">
      <w:pPr>
        <w:numPr>
          <w:ilvl w:val="0"/>
          <w:numId w:val="4"/>
        </w:numPr>
        <w:spacing w:line="480" w:lineRule="auto"/>
        <w:jc w:val="both"/>
        <w:rPr>
          <w:rFonts w:ascii="Arial" w:hAnsi="Arial" w:cs="Arial"/>
          <w:lang w:val="es-ES"/>
        </w:rPr>
      </w:pPr>
      <w:r>
        <w:rPr>
          <w:rFonts w:ascii="Arial" w:hAnsi="Arial" w:cs="Arial"/>
          <w:lang w:val="es-ES"/>
        </w:rPr>
        <w:tab/>
      </w:r>
      <w:r w:rsidR="00FB1E23">
        <w:rPr>
          <w:rFonts w:ascii="Arial" w:hAnsi="Arial" w:cs="Arial"/>
          <w:lang w:val="es-ES"/>
        </w:rPr>
        <w:t xml:space="preserve">La molienda en seco elimina la necesidad de que el material </w:t>
      </w:r>
      <w:r w:rsidR="00C76946">
        <w:rPr>
          <w:rFonts w:ascii="Arial" w:hAnsi="Arial" w:cs="Arial"/>
          <w:lang w:val="es-ES"/>
        </w:rPr>
        <w:tab/>
      </w:r>
      <w:r w:rsidR="00FB1E23">
        <w:rPr>
          <w:rFonts w:ascii="Arial" w:hAnsi="Arial" w:cs="Arial"/>
          <w:lang w:val="es-ES"/>
        </w:rPr>
        <w:t>reaccione con el agua.</w:t>
      </w:r>
    </w:p>
    <w:p w:rsidR="00F10C03" w:rsidRDefault="00F10C03" w:rsidP="001411C9">
      <w:pPr>
        <w:tabs>
          <w:tab w:val="left" w:pos="1080"/>
        </w:tabs>
        <w:spacing w:line="480" w:lineRule="auto"/>
        <w:ind w:left="567"/>
        <w:jc w:val="both"/>
        <w:rPr>
          <w:rFonts w:ascii="Arial" w:hAnsi="Arial" w:cs="Arial"/>
          <w:b/>
          <w:lang w:val="es-ES"/>
        </w:rPr>
      </w:pPr>
    </w:p>
    <w:p w:rsidR="00194610" w:rsidRPr="001411C9" w:rsidRDefault="0033186E" w:rsidP="001411C9">
      <w:pPr>
        <w:tabs>
          <w:tab w:val="left" w:pos="1080"/>
        </w:tabs>
        <w:spacing w:line="480" w:lineRule="auto"/>
        <w:ind w:left="567"/>
        <w:jc w:val="both"/>
        <w:rPr>
          <w:rFonts w:ascii="Arial" w:hAnsi="Arial" w:cs="Arial"/>
          <w:b/>
          <w:lang w:val="es-ES"/>
        </w:rPr>
      </w:pPr>
      <w:r w:rsidRPr="001411C9">
        <w:rPr>
          <w:rFonts w:ascii="Arial" w:hAnsi="Arial" w:cs="Arial"/>
          <w:b/>
          <w:lang w:val="es-ES"/>
        </w:rPr>
        <w:t>1.3. Análisis Químico y Composiciones De Fases</w:t>
      </w:r>
    </w:p>
    <w:p w:rsidR="00815E2F" w:rsidRPr="001411C9" w:rsidRDefault="00B036A1" w:rsidP="001411C9">
      <w:pPr>
        <w:tabs>
          <w:tab w:val="left" w:pos="1080"/>
        </w:tabs>
        <w:spacing w:line="480" w:lineRule="auto"/>
        <w:ind w:left="1021"/>
        <w:jc w:val="both"/>
        <w:rPr>
          <w:rFonts w:ascii="Arial" w:hAnsi="Arial" w:cs="Arial"/>
          <w:lang w:val="es-ES"/>
        </w:rPr>
      </w:pPr>
      <w:r w:rsidRPr="001411C9">
        <w:rPr>
          <w:rFonts w:ascii="Arial" w:hAnsi="Arial" w:cs="Arial"/>
          <w:lang w:val="es-ES"/>
        </w:rPr>
        <w:t xml:space="preserve">Es una de las técnicas de análisis </w:t>
      </w:r>
      <w:r w:rsidR="001349DD" w:rsidRPr="001411C9">
        <w:rPr>
          <w:rFonts w:ascii="Arial" w:hAnsi="Arial" w:cs="Arial"/>
          <w:lang w:val="es-ES"/>
        </w:rPr>
        <w:t>más</w:t>
      </w:r>
      <w:r w:rsidRPr="001411C9">
        <w:rPr>
          <w:rFonts w:ascii="Arial" w:hAnsi="Arial" w:cs="Arial"/>
          <w:lang w:val="es-ES"/>
        </w:rPr>
        <w:t xml:space="preserve"> comúnmente utilizada para los materiales cerámicos.</w:t>
      </w:r>
      <w:r w:rsidR="00C76946">
        <w:rPr>
          <w:rFonts w:ascii="Arial" w:hAnsi="Arial" w:cs="Arial"/>
          <w:lang w:val="es-ES"/>
        </w:rPr>
        <w:t xml:space="preserve"> </w:t>
      </w:r>
      <w:r w:rsidR="00827500" w:rsidRPr="001411C9">
        <w:rPr>
          <w:rFonts w:ascii="Arial" w:hAnsi="Arial" w:cs="Arial"/>
          <w:lang w:val="es-ES"/>
        </w:rPr>
        <w:t>Instrumentación y t</w:t>
      </w:r>
      <w:r w:rsidR="00815E2F" w:rsidRPr="001411C9">
        <w:rPr>
          <w:rFonts w:ascii="Arial" w:hAnsi="Arial" w:cs="Arial"/>
          <w:lang w:val="es-ES"/>
        </w:rPr>
        <w:t>écnicas</w:t>
      </w:r>
      <w:r w:rsidR="00827500" w:rsidRPr="001411C9">
        <w:rPr>
          <w:rFonts w:ascii="Arial" w:hAnsi="Arial" w:cs="Arial"/>
          <w:lang w:val="es-ES"/>
        </w:rPr>
        <w:t xml:space="preserve"> espectroscópicas son utilizadas para</w:t>
      </w:r>
      <w:r w:rsidR="00815E2F" w:rsidRPr="001411C9">
        <w:rPr>
          <w:rFonts w:ascii="Arial" w:hAnsi="Arial" w:cs="Arial"/>
          <w:lang w:val="es-ES"/>
        </w:rPr>
        <w:t xml:space="preserve"> </w:t>
      </w:r>
      <w:r w:rsidR="00827500" w:rsidRPr="001411C9">
        <w:rPr>
          <w:rFonts w:ascii="Arial" w:hAnsi="Arial" w:cs="Arial"/>
          <w:lang w:val="es-ES"/>
        </w:rPr>
        <w:t>Análisis</w:t>
      </w:r>
      <w:r w:rsidR="00815E2F" w:rsidRPr="001411C9">
        <w:rPr>
          <w:rFonts w:ascii="Arial" w:hAnsi="Arial" w:cs="Arial"/>
          <w:lang w:val="es-ES"/>
        </w:rPr>
        <w:t xml:space="preserve"> cualitativos de rutina, </w:t>
      </w:r>
      <w:r w:rsidR="00827500" w:rsidRPr="001411C9">
        <w:rPr>
          <w:rFonts w:ascii="Arial" w:hAnsi="Arial" w:cs="Arial"/>
          <w:lang w:val="es-ES"/>
        </w:rPr>
        <w:t>análisis</w:t>
      </w:r>
      <w:r w:rsidR="00815E2F" w:rsidRPr="001411C9">
        <w:rPr>
          <w:rFonts w:ascii="Arial" w:hAnsi="Arial" w:cs="Arial"/>
          <w:lang w:val="es-ES"/>
        </w:rPr>
        <w:t xml:space="preserve"> cuantitativos de impurezas, </w:t>
      </w:r>
      <w:r w:rsidR="00827500" w:rsidRPr="001411C9">
        <w:rPr>
          <w:rFonts w:ascii="Arial" w:hAnsi="Arial" w:cs="Arial"/>
          <w:lang w:val="es-ES"/>
        </w:rPr>
        <w:t>análisis</w:t>
      </w:r>
      <w:r w:rsidR="00815E2F" w:rsidRPr="001411C9">
        <w:rPr>
          <w:rFonts w:ascii="Arial" w:hAnsi="Arial" w:cs="Arial"/>
          <w:lang w:val="es-ES"/>
        </w:rPr>
        <w:t xml:space="preserve"> cuantitativo de elementos en sistemas que no pueden ser analizados por </w:t>
      </w:r>
      <w:r w:rsidR="00827500" w:rsidRPr="001411C9">
        <w:rPr>
          <w:rFonts w:ascii="Arial" w:hAnsi="Arial" w:cs="Arial"/>
          <w:lang w:val="es-ES"/>
        </w:rPr>
        <w:t>análisis</w:t>
      </w:r>
      <w:r w:rsidR="00815E2F" w:rsidRPr="001411C9">
        <w:rPr>
          <w:rFonts w:ascii="Arial" w:hAnsi="Arial" w:cs="Arial"/>
          <w:lang w:val="es-ES"/>
        </w:rPr>
        <w:t xml:space="preserve"> químicos</w:t>
      </w:r>
      <w:r w:rsidR="00EC25BE">
        <w:rPr>
          <w:rFonts w:ascii="Arial" w:hAnsi="Arial" w:cs="Arial"/>
          <w:lang w:val="es-ES"/>
        </w:rPr>
        <w:t xml:space="preserve"> (1)</w:t>
      </w:r>
      <w:r w:rsidR="00815E2F" w:rsidRPr="001411C9">
        <w:rPr>
          <w:rFonts w:ascii="Arial" w:hAnsi="Arial" w:cs="Arial"/>
          <w:lang w:val="es-ES"/>
        </w:rPr>
        <w:t>.</w:t>
      </w:r>
    </w:p>
    <w:p w:rsidR="00AA382B" w:rsidRDefault="00AA382B" w:rsidP="001411C9">
      <w:pPr>
        <w:tabs>
          <w:tab w:val="left" w:pos="1080"/>
        </w:tabs>
        <w:spacing w:line="480" w:lineRule="auto"/>
        <w:ind w:left="1021"/>
        <w:jc w:val="both"/>
        <w:rPr>
          <w:rFonts w:ascii="Arial" w:hAnsi="Arial" w:cs="Arial"/>
          <w:lang w:val="es-ES"/>
        </w:rPr>
      </w:pPr>
    </w:p>
    <w:p w:rsidR="00194610" w:rsidRPr="001411C9" w:rsidRDefault="00815E2F" w:rsidP="001411C9">
      <w:pPr>
        <w:tabs>
          <w:tab w:val="left" w:pos="1080"/>
        </w:tabs>
        <w:spacing w:line="480" w:lineRule="auto"/>
        <w:ind w:left="1021"/>
        <w:jc w:val="both"/>
        <w:rPr>
          <w:rFonts w:ascii="Arial" w:hAnsi="Arial" w:cs="Arial"/>
          <w:lang w:val="es-ES"/>
        </w:rPr>
      </w:pPr>
      <w:r w:rsidRPr="001411C9">
        <w:rPr>
          <w:rFonts w:ascii="Arial" w:hAnsi="Arial" w:cs="Arial"/>
          <w:lang w:val="es-ES"/>
        </w:rPr>
        <w:t>Cada elemento tiene un niv</w:t>
      </w:r>
      <w:r w:rsidR="00827500" w:rsidRPr="001411C9">
        <w:rPr>
          <w:rFonts w:ascii="Arial" w:hAnsi="Arial" w:cs="Arial"/>
          <w:lang w:val="es-ES"/>
        </w:rPr>
        <w:t>el de energía característico por lo que la a</w:t>
      </w:r>
      <w:r w:rsidRPr="001411C9">
        <w:rPr>
          <w:rFonts w:ascii="Arial" w:hAnsi="Arial" w:cs="Arial"/>
          <w:lang w:val="es-ES"/>
        </w:rPr>
        <w:t>dsorción de energía radiante causa transición de niveles bajos hasta altos de energía, producen radiaciones que van desde infrarroja hasta la ultravioleta</w:t>
      </w:r>
      <w:r w:rsidR="0033186E" w:rsidRPr="001411C9">
        <w:rPr>
          <w:rFonts w:ascii="Arial" w:hAnsi="Arial" w:cs="Arial"/>
          <w:lang w:val="es-ES"/>
        </w:rPr>
        <w:t xml:space="preserve">. </w:t>
      </w:r>
      <w:r w:rsidRPr="001411C9">
        <w:rPr>
          <w:rFonts w:ascii="Arial" w:hAnsi="Arial" w:cs="Arial"/>
          <w:lang w:val="es-ES"/>
        </w:rPr>
        <w:t>La información química es obtenida de la longitud de onda e intensidades de la línea característica emitida en el espectro (visible-infrarroja)</w:t>
      </w:r>
      <w:r w:rsidR="00827500" w:rsidRPr="001411C9">
        <w:rPr>
          <w:rFonts w:ascii="Arial" w:hAnsi="Arial" w:cs="Arial"/>
          <w:lang w:val="es-ES"/>
        </w:rPr>
        <w:t>.</w:t>
      </w:r>
    </w:p>
    <w:p w:rsidR="00F10C03" w:rsidRDefault="00F10C03" w:rsidP="001411C9">
      <w:pPr>
        <w:tabs>
          <w:tab w:val="left" w:pos="1080"/>
        </w:tabs>
        <w:spacing w:line="480" w:lineRule="auto"/>
        <w:ind w:left="1021"/>
        <w:jc w:val="both"/>
        <w:rPr>
          <w:rFonts w:ascii="Arial" w:hAnsi="Arial" w:cs="Arial"/>
          <w:lang w:val="es-ES"/>
        </w:rPr>
      </w:pPr>
    </w:p>
    <w:p w:rsidR="00F10C03" w:rsidRDefault="0033186E" w:rsidP="00E862C3">
      <w:pPr>
        <w:tabs>
          <w:tab w:val="left" w:pos="1080"/>
        </w:tabs>
        <w:spacing w:line="480" w:lineRule="auto"/>
        <w:ind w:left="1021"/>
        <w:jc w:val="both"/>
        <w:rPr>
          <w:rFonts w:ascii="Arial" w:hAnsi="Arial" w:cs="Arial"/>
          <w:b/>
        </w:rPr>
      </w:pPr>
      <w:r w:rsidRPr="001411C9">
        <w:rPr>
          <w:rFonts w:ascii="Arial" w:hAnsi="Arial" w:cs="Arial"/>
          <w:lang w:val="es-ES"/>
        </w:rPr>
        <w:t>Las técnicas espectroscópicas se fundamentan en la interacción de la materia con la radiación. Esta interacción involucra procesos como la absorción o la difusión (scattering</w:t>
      </w:r>
      <w:r w:rsidR="001411C9">
        <w:rPr>
          <w:rFonts w:ascii="Arial" w:hAnsi="Arial" w:cs="Arial"/>
          <w:lang w:val="es-ES"/>
        </w:rPr>
        <w:t>)</w:t>
      </w:r>
      <w:r w:rsidRPr="001411C9">
        <w:rPr>
          <w:rFonts w:ascii="Arial" w:hAnsi="Arial" w:cs="Arial"/>
          <w:lang w:val="es-ES"/>
        </w:rPr>
        <w:t xml:space="preserve">. </w:t>
      </w:r>
    </w:p>
    <w:p w:rsidR="00E862C3" w:rsidRDefault="00E862C3" w:rsidP="00C34EBD">
      <w:pPr>
        <w:spacing w:line="480" w:lineRule="auto"/>
        <w:ind w:left="540"/>
        <w:jc w:val="center"/>
        <w:rPr>
          <w:rFonts w:ascii="Arial" w:hAnsi="Arial" w:cs="Arial"/>
          <w:b/>
        </w:rPr>
      </w:pPr>
    </w:p>
    <w:p w:rsidR="00C34EBD" w:rsidRDefault="00C34EBD" w:rsidP="00C34EBD">
      <w:pPr>
        <w:spacing w:line="480" w:lineRule="auto"/>
        <w:ind w:left="540"/>
        <w:jc w:val="center"/>
        <w:rPr>
          <w:rFonts w:ascii="Arial" w:hAnsi="Arial" w:cs="Arial"/>
          <w:b/>
        </w:rPr>
      </w:pPr>
      <w:r>
        <w:rPr>
          <w:rFonts w:ascii="Arial" w:hAnsi="Arial" w:cs="Arial"/>
          <w:b/>
        </w:rPr>
        <w:t>TABLA 1</w:t>
      </w:r>
    </w:p>
    <w:tbl>
      <w:tblPr>
        <w:tblW w:w="8274" w:type="dxa"/>
        <w:jc w:val="center"/>
        <w:tblCellSpacing w:w="0" w:type="dxa"/>
        <w:tblInd w:w="-378" w:type="dxa"/>
        <w:tblBorders>
          <w:top w:val="single" w:sz="4" w:space="0" w:color="auto"/>
          <w:left w:val="single" w:sz="4" w:space="0" w:color="auto"/>
          <w:bottom w:val="single" w:sz="4" w:space="0" w:color="auto"/>
          <w:right w:val="single" w:sz="4" w:space="0" w:color="auto"/>
          <w:insideH w:val="single" w:sz="6" w:space="0" w:color="EAEAEA"/>
          <w:insideV w:val="single" w:sz="6" w:space="0" w:color="EAEAEA"/>
        </w:tblBorders>
        <w:tblCellMar>
          <w:left w:w="0" w:type="dxa"/>
          <w:right w:w="0" w:type="dxa"/>
        </w:tblCellMar>
        <w:tblLook w:val="0000"/>
      </w:tblPr>
      <w:tblGrid>
        <w:gridCol w:w="2269"/>
        <w:gridCol w:w="2765"/>
        <w:gridCol w:w="3240"/>
      </w:tblGrid>
      <w:tr w:rsidR="00827500" w:rsidRPr="005C6C35">
        <w:trPr>
          <w:trHeight w:val="615"/>
          <w:tblCellSpacing w:w="0" w:type="dxa"/>
          <w:jc w:val="center"/>
        </w:trPr>
        <w:tc>
          <w:tcPr>
            <w:tcW w:w="8274" w:type="dxa"/>
            <w:gridSpan w:val="3"/>
            <w:tcBorders>
              <w:top w:val="single" w:sz="4" w:space="0" w:color="auto"/>
              <w:bottom w:val="single" w:sz="4" w:space="0" w:color="auto"/>
            </w:tcBorders>
            <w:shd w:val="clear" w:color="auto" w:fill="auto"/>
            <w:vAlign w:val="center"/>
          </w:tcPr>
          <w:p w:rsidR="00827500" w:rsidRPr="005C6C35" w:rsidRDefault="00827500" w:rsidP="00C34EBD">
            <w:pPr>
              <w:spacing w:line="480" w:lineRule="auto"/>
              <w:jc w:val="center"/>
              <w:rPr>
                <w:rFonts w:ascii="Arial" w:hAnsi="Arial" w:cs="Arial"/>
                <w:b/>
                <w:sz w:val="20"/>
                <w:szCs w:val="20"/>
              </w:rPr>
            </w:pPr>
            <w:r w:rsidRPr="005C6C35">
              <w:rPr>
                <w:rFonts w:ascii="Arial" w:hAnsi="Arial" w:cs="Arial"/>
                <w:b/>
                <w:sz w:val="20"/>
                <w:szCs w:val="20"/>
                <w:lang w:val="es-ES"/>
              </w:rPr>
              <w:t>TECNICAS ESPECTROSCOPICAS</w:t>
            </w:r>
          </w:p>
        </w:tc>
      </w:tr>
      <w:tr w:rsidR="00827500" w:rsidRPr="005C6C35">
        <w:trPr>
          <w:trHeight w:val="615"/>
          <w:tblCellSpacing w:w="0" w:type="dxa"/>
          <w:jc w:val="center"/>
        </w:trPr>
        <w:tc>
          <w:tcPr>
            <w:tcW w:w="2269" w:type="dxa"/>
            <w:tcBorders>
              <w:top w:val="single" w:sz="6" w:space="0" w:color="auto"/>
              <w:left w:val="single" w:sz="6" w:space="0" w:color="auto"/>
              <w:bottom w:val="single" w:sz="6" w:space="0" w:color="auto"/>
              <w:right w:val="single" w:sz="6" w:space="0" w:color="auto"/>
            </w:tcBorders>
            <w:shd w:val="clear" w:color="auto" w:fill="auto"/>
            <w:vAlign w:val="center"/>
          </w:tcPr>
          <w:p w:rsidR="00827500" w:rsidRPr="005C6C35" w:rsidRDefault="00827500" w:rsidP="00C34EBD">
            <w:pPr>
              <w:spacing w:line="480" w:lineRule="auto"/>
              <w:jc w:val="center"/>
              <w:rPr>
                <w:rFonts w:ascii="Arial" w:hAnsi="Arial" w:cs="Arial"/>
                <w:b/>
                <w:sz w:val="20"/>
                <w:szCs w:val="20"/>
              </w:rPr>
            </w:pPr>
            <w:r w:rsidRPr="005C6C35">
              <w:rPr>
                <w:rFonts w:ascii="Arial" w:hAnsi="Arial" w:cs="Arial"/>
                <w:b/>
                <w:sz w:val="20"/>
                <w:szCs w:val="20"/>
                <w:lang w:val="es-ES"/>
              </w:rPr>
              <w:t>Método</w:t>
            </w:r>
          </w:p>
        </w:tc>
        <w:tc>
          <w:tcPr>
            <w:tcW w:w="2765" w:type="dxa"/>
            <w:tcBorders>
              <w:top w:val="single" w:sz="6" w:space="0" w:color="auto"/>
              <w:left w:val="single" w:sz="6" w:space="0" w:color="auto"/>
              <w:bottom w:val="single" w:sz="6" w:space="0" w:color="auto"/>
              <w:right w:val="single" w:sz="6" w:space="0" w:color="auto"/>
            </w:tcBorders>
            <w:shd w:val="clear" w:color="auto" w:fill="auto"/>
            <w:vAlign w:val="center"/>
          </w:tcPr>
          <w:p w:rsidR="00827500" w:rsidRPr="005C6C35" w:rsidRDefault="00827500" w:rsidP="00C34EBD">
            <w:pPr>
              <w:spacing w:line="480" w:lineRule="auto"/>
              <w:jc w:val="center"/>
              <w:rPr>
                <w:rFonts w:ascii="Arial" w:hAnsi="Arial" w:cs="Arial"/>
                <w:b/>
                <w:sz w:val="20"/>
                <w:szCs w:val="20"/>
              </w:rPr>
            </w:pPr>
            <w:r w:rsidRPr="005C6C35">
              <w:rPr>
                <w:rFonts w:ascii="Arial" w:hAnsi="Arial" w:cs="Arial"/>
                <w:b/>
                <w:sz w:val="20"/>
                <w:szCs w:val="20"/>
                <w:lang w:val="es-ES"/>
              </w:rPr>
              <w:t>Principio</w:t>
            </w:r>
          </w:p>
        </w:tc>
        <w:tc>
          <w:tcPr>
            <w:tcW w:w="3240" w:type="dxa"/>
            <w:tcBorders>
              <w:top w:val="single" w:sz="6" w:space="0" w:color="auto"/>
              <w:left w:val="single" w:sz="6" w:space="0" w:color="auto"/>
              <w:bottom w:val="single" w:sz="6" w:space="0" w:color="auto"/>
              <w:right w:val="single" w:sz="6" w:space="0" w:color="auto"/>
            </w:tcBorders>
            <w:shd w:val="clear" w:color="auto" w:fill="auto"/>
            <w:vAlign w:val="center"/>
          </w:tcPr>
          <w:p w:rsidR="00827500" w:rsidRPr="005C6C35" w:rsidRDefault="00827500" w:rsidP="00C34EBD">
            <w:pPr>
              <w:spacing w:line="480" w:lineRule="auto"/>
              <w:jc w:val="center"/>
              <w:rPr>
                <w:rFonts w:ascii="Arial" w:hAnsi="Arial" w:cs="Arial"/>
                <w:b/>
                <w:sz w:val="20"/>
                <w:szCs w:val="20"/>
              </w:rPr>
            </w:pPr>
            <w:r w:rsidRPr="005C6C35">
              <w:rPr>
                <w:rFonts w:ascii="Arial" w:hAnsi="Arial" w:cs="Arial"/>
                <w:b/>
                <w:sz w:val="20"/>
                <w:szCs w:val="20"/>
                <w:lang w:val="es-ES"/>
              </w:rPr>
              <w:t>Detección</w:t>
            </w:r>
          </w:p>
        </w:tc>
      </w:tr>
      <w:tr w:rsidR="00827500" w:rsidRPr="005C6C35">
        <w:trPr>
          <w:trHeight w:val="630"/>
          <w:tblCellSpacing w:w="0" w:type="dxa"/>
          <w:jc w:val="center"/>
        </w:trPr>
        <w:tc>
          <w:tcPr>
            <w:tcW w:w="2269"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lang w:val="es-ES"/>
              </w:rPr>
            </w:pPr>
            <w:r w:rsidRPr="005C6C35">
              <w:rPr>
                <w:rFonts w:ascii="Arial" w:hAnsi="Arial" w:cs="Arial"/>
                <w:b/>
                <w:sz w:val="20"/>
                <w:szCs w:val="20"/>
                <w:lang w:val="es-ES"/>
              </w:rPr>
              <w:t>ES</w:t>
            </w:r>
            <w:r w:rsidRPr="005C6C35">
              <w:rPr>
                <w:rFonts w:ascii="Arial" w:hAnsi="Arial" w:cs="Arial"/>
                <w:sz w:val="20"/>
                <w:szCs w:val="20"/>
                <w:lang w:val="es-ES"/>
              </w:rPr>
              <w:t xml:space="preserve"> (polvo)</w:t>
            </w:r>
          </w:p>
          <w:p w:rsidR="00827500" w:rsidRPr="005C6C35" w:rsidRDefault="00827500" w:rsidP="00864DDA">
            <w:pPr>
              <w:spacing w:line="480" w:lineRule="auto"/>
              <w:jc w:val="both"/>
              <w:rPr>
                <w:rFonts w:ascii="Arial" w:hAnsi="Arial" w:cs="Arial"/>
                <w:sz w:val="18"/>
                <w:szCs w:val="18"/>
              </w:rPr>
            </w:pPr>
            <w:r w:rsidRPr="005C6C35">
              <w:rPr>
                <w:rFonts w:ascii="Arial" w:hAnsi="Arial" w:cs="Arial"/>
                <w:sz w:val="18"/>
                <w:szCs w:val="18"/>
                <w:lang w:val="es-ES"/>
              </w:rPr>
              <w:t>Emisión Espectroscópica</w:t>
            </w:r>
          </w:p>
        </w:tc>
        <w:tc>
          <w:tcPr>
            <w:tcW w:w="2765"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center"/>
              <w:rPr>
                <w:rFonts w:ascii="Arial" w:hAnsi="Arial" w:cs="Arial"/>
                <w:sz w:val="20"/>
                <w:szCs w:val="20"/>
              </w:rPr>
            </w:pPr>
            <w:r w:rsidRPr="005C6C35">
              <w:rPr>
                <w:rFonts w:ascii="Arial" w:hAnsi="Arial" w:cs="Arial"/>
                <w:sz w:val="20"/>
                <w:szCs w:val="20"/>
                <w:lang w:val="es-ES"/>
              </w:rPr>
              <w:t>Estimulación térmica de electrones en el átomo</w:t>
            </w:r>
          </w:p>
        </w:tc>
        <w:tc>
          <w:tcPr>
            <w:tcW w:w="3240"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rPr>
            </w:pPr>
            <w:r w:rsidRPr="005C6C35">
              <w:rPr>
                <w:rFonts w:ascii="Arial" w:hAnsi="Arial" w:cs="Arial"/>
                <w:sz w:val="20"/>
                <w:szCs w:val="20"/>
                <w:lang w:val="es-ES"/>
              </w:rPr>
              <w:t>Línea emitida en el espectro (visible-UV)</w:t>
            </w:r>
          </w:p>
        </w:tc>
      </w:tr>
      <w:tr w:rsidR="00827500" w:rsidRPr="005C6C35">
        <w:trPr>
          <w:trHeight w:val="630"/>
          <w:tblCellSpacing w:w="0" w:type="dxa"/>
          <w:jc w:val="center"/>
        </w:trPr>
        <w:tc>
          <w:tcPr>
            <w:tcW w:w="2269"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lang w:val="es-ES"/>
              </w:rPr>
            </w:pPr>
            <w:r w:rsidRPr="005C6C35">
              <w:rPr>
                <w:rFonts w:ascii="Arial" w:hAnsi="Arial" w:cs="Arial"/>
                <w:b/>
                <w:sz w:val="20"/>
                <w:szCs w:val="20"/>
                <w:lang w:val="es-ES"/>
              </w:rPr>
              <w:t>FES</w:t>
            </w:r>
            <w:r w:rsidRPr="005C6C35">
              <w:rPr>
                <w:rFonts w:ascii="Arial" w:hAnsi="Arial" w:cs="Arial"/>
                <w:sz w:val="20"/>
                <w:szCs w:val="20"/>
                <w:lang w:val="es-ES"/>
              </w:rPr>
              <w:t xml:space="preserve"> (solución líquida)</w:t>
            </w:r>
          </w:p>
          <w:p w:rsidR="00827500" w:rsidRPr="005C6C35" w:rsidRDefault="00772AC4" w:rsidP="005C6C35">
            <w:pPr>
              <w:spacing w:line="480" w:lineRule="auto"/>
              <w:rPr>
                <w:rFonts w:ascii="Arial" w:hAnsi="Arial" w:cs="Arial"/>
                <w:sz w:val="18"/>
                <w:szCs w:val="18"/>
              </w:rPr>
            </w:pPr>
            <w:r w:rsidRPr="005C6C35">
              <w:rPr>
                <w:rFonts w:ascii="Arial" w:hAnsi="Arial" w:cs="Arial"/>
                <w:sz w:val="18"/>
                <w:szCs w:val="18"/>
                <w:lang w:val="es-ES"/>
              </w:rPr>
              <w:t>Espectroscopia de Emisión de Flama</w:t>
            </w:r>
          </w:p>
        </w:tc>
        <w:tc>
          <w:tcPr>
            <w:tcW w:w="2765"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center"/>
              <w:rPr>
                <w:rFonts w:ascii="Arial" w:hAnsi="Arial" w:cs="Arial"/>
                <w:sz w:val="20"/>
                <w:szCs w:val="20"/>
              </w:rPr>
            </w:pPr>
            <w:r w:rsidRPr="005C6C35">
              <w:rPr>
                <w:rFonts w:ascii="Arial" w:hAnsi="Arial" w:cs="Arial"/>
                <w:sz w:val="20"/>
                <w:szCs w:val="20"/>
                <w:lang w:val="es-ES"/>
              </w:rPr>
              <w:t>Estimulación térmica de electrones en el átomo</w:t>
            </w:r>
          </w:p>
        </w:tc>
        <w:tc>
          <w:tcPr>
            <w:tcW w:w="3240"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rPr>
            </w:pPr>
            <w:r w:rsidRPr="005C6C35">
              <w:rPr>
                <w:rFonts w:ascii="Arial" w:hAnsi="Arial" w:cs="Arial"/>
                <w:sz w:val="20"/>
                <w:szCs w:val="20"/>
                <w:lang w:val="es-ES"/>
              </w:rPr>
              <w:t>Línea emitida en el espectro (visible-UV)</w:t>
            </w:r>
          </w:p>
        </w:tc>
      </w:tr>
      <w:tr w:rsidR="00827500" w:rsidRPr="005C6C35">
        <w:trPr>
          <w:trHeight w:val="675"/>
          <w:tblCellSpacing w:w="0" w:type="dxa"/>
          <w:jc w:val="center"/>
        </w:trPr>
        <w:tc>
          <w:tcPr>
            <w:tcW w:w="2269" w:type="dxa"/>
            <w:tcBorders>
              <w:top w:val="single" w:sz="6" w:space="0" w:color="auto"/>
              <w:left w:val="single" w:sz="6" w:space="0" w:color="auto"/>
              <w:bottom w:val="single" w:sz="6" w:space="0" w:color="auto"/>
              <w:right w:val="single" w:sz="6" w:space="0" w:color="auto"/>
            </w:tcBorders>
            <w:shd w:val="clear" w:color="auto" w:fill="auto"/>
          </w:tcPr>
          <w:p w:rsidR="00772AC4" w:rsidRPr="005C6C35" w:rsidRDefault="00827500" w:rsidP="00864DDA">
            <w:pPr>
              <w:spacing w:line="480" w:lineRule="auto"/>
              <w:jc w:val="both"/>
              <w:rPr>
                <w:rFonts w:ascii="Arial" w:hAnsi="Arial" w:cs="Arial"/>
                <w:sz w:val="20"/>
                <w:szCs w:val="20"/>
                <w:lang w:val="es-ES"/>
              </w:rPr>
            </w:pPr>
            <w:r w:rsidRPr="005C6C35">
              <w:rPr>
                <w:rFonts w:ascii="Arial" w:hAnsi="Arial" w:cs="Arial"/>
                <w:b/>
                <w:sz w:val="20"/>
                <w:szCs w:val="20"/>
                <w:lang w:val="es-ES"/>
              </w:rPr>
              <w:t>AAS</w:t>
            </w:r>
            <w:r w:rsidRPr="005C6C35">
              <w:rPr>
                <w:rFonts w:ascii="Arial" w:hAnsi="Arial" w:cs="Arial"/>
                <w:sz w:val="20"/>
                <w:szCs w:val="20"/>
                <w:lang w:val="es-ES"/>
              </w:rPr>
              <w:t xml:space="preserve"> (solución líquida)</w:t>
            </w:r>
          </w:p>
          <w:p w:rsidR="00827500" w:rsidRPr="005C6C35" w:rsidRDefault="00772AC4" w:rsidP="00864DDA">
            <w:pPr>
              <w:spacing w:line="480" w:lineRule="auto"/>
              <w:rPr>
                <w:rFonts w:ascii="Arial" w:hAnsi="Arial" w:cs="Arial"/>
                <w:sz w:val="18"/>
                <w:szCs w:val="18"/>
                <w:lang w:val="es-ES"/>
              </w:rPr>
            </w:pPr>
            <w:r w:rsidRPr="005C6C35">
              <w:rPr>
                <w:rFonts w:ascii="Arial" w:hAnsi="Arial" w:cs="Arial"/>
                <w:sz w:val="18"/>
                <w:szCs w:val="18"/>
                <w:lang w:val="es-ES"/>
              </w:rPr>
              <w:t>Espectroscopia de Absorción Atómica</w:t>
            </w:r>
          </w:p>
        </w:tc>
        <w:tc>
          <w:tcPr>
            <w:tcW w:w="2765"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center"/>
              <w:rPr>
                <w:rFonts w:ascii="Arial" w:hAnsi="Arial" w:cs="Arial"/>
                <w:sz w:val="20"/>
                <w:szCs w:val="20"/>
              </w:rPr>
            </w:pPr>
            <w:r w:rsidRPr="005C6C35">
              <w:rPr>
                <w:rFonts w:ascii="Arial" w:hAnsi="Arial" w:cs="Arial"/>
                <w:sz w:val="20"/>
                <w:szCs w:val="20"/>
                <w:lang w:val="es-ES"/>
              </w:rPr>
              <w:t>Estimulación térmica de electrones en el átomo</w:t>
            </w:r>
          </w:p>
        </w:tc>
        <w:tc>
          <w:tcPr>
            <w:tcW w:w="3240"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rPr>
            </w:pPr>
            <w:r w:rsidRPr="005C6C35">
              <w:rPr>
                <w:rFonts w:ascii="Arial" w:hAnsi="Arial" w:cs="Arial"/>
                <w:sz w:val="20"/>
                <w:szCs w:val="20"/>
                <w:lang w:val="es-ES"/>
              </w:rPr>
              <w:t>Línea emitida en el espectro (visible-UV)</w:t>
            </w:r>
          </w:p>
        </w:tc>
      </w:tr>
      <w:tr w:rsidR="00827500" w:rsidRPr="005C6C35">
        <w:trPr>
          <w:trHeight w:val="630"/>
          <w:tblCellSpacing w:w="0" w:type="dxa"/>
          <w:jc w:val="center"/>
        </w:trPr>
        <w:tc>
          <w:tcPr>
            <w:tcW w:w="2269"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lang w:val="es-ES"/>
              </w:rPr>
            </w:pPr>
            <w:r w:rsidRPr="005C6C35">
              <w:rPr>
                <w:rFonts w:ascii="Arial" w:hAnsi="Arial" w:cs="Arial"/>
                <w:b/>
                <w:sz w:val="20"/>
                <w:szCs w:val="20"/>
                <w:lang w:val="es-ES"/>
              </w:rPr>
              <w:t>XRF</w:t>
            </w:r>
            <w:r w:rsidRPr="005C6C35">
              <w:rPr>
                <w:rFonts w:ascii="Arial" w:hAnsi="Arial" w:cs="Arial"/>
                <w:sz w:val="20"/>
                <w:szCs w:val="20"/>
                <w:lang w:val="es-ES"/>
              </w:rPr>
              <w:t xml:space="preserve"> (polvo)</w:t>
            </w:r>
          </w:p>
          <w:p w:rsidR="00772AC4" w:rsidRPr="005C6C35" w:rsidRDefault="00772AC4" w:rsidP="00864DDA">
            <w:pPr>
              <w:spacing w:line="480" w:lineRule="auto"/>
              <w:jc w:val="both"/>
              <w:rPr>
                <w:rFonts w:ascii="Arial" w:hAnsi="Arial" w:cs="Arial"/>
                <w:sz w:val="18"/>
                <w:szCs w:val="18"/>
              </w:rPr>
            </w:pPr>
            <w:r w:rsidRPr="005C6C35">
              <w:rPr>
                <w:rFonts w:ascii="Arial" w:hAnsi="Arial" w:cs="Arial"/>
                <w:sz w:val="18"/>
                <w:szCs w:val="18"/>
                <w:lang w:val="es-ES"/>
              </w:rPr>
              <w:t>Fluorescencia de Rayos X</w:t>
            </w:r>
          </w:p>
        </w:tc>
        <w:tc>
          <w:tcPr>
            <w:tcW w:w="2765"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center"/>
              <w:rPr>
                <w:rFonts w:ascii="Arial" w:hAnsi="Arial" w:cs="Arial"/>
                <w:sz w:val="20"/>
                <w:szCs w:val="20"/>
              </w:rPr>
            </w:pPr>
            <w:r w:rsidRPr="005C6C35">
              <w:rPr>
                <w:rFonts w:ascii="Arial" w:hAnsi="Arial" w:cs="Arial"/>
                <w:sz w:val="20"/>
                <w:szCs w:val="20"/>
                <w:lang w:val="es-ES"/>
              </w:rPr>
              <w:t>Estimulación de rayos X de electrones en el átomo</w:t>
            </w:r>
          </w:p>
        </w:tc>
        <w:tc>
          <w:tcPr>
            <w:tcW w:w="3240"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rPr>
            </w:pPr>
            <w:r w:rsidRPr="005C6C35">
              <w:rPr>
                <w:rFonts w:ascii="Arial" w:hAnsi="Arial" w:cs="Arial"/>
                <w:sz w:val="20"/>
                <w:szCs w:val="20"/>
                <w:lang w:val="es-ES"/>
              </w:rPr>
              <w:t>Línea emitida en el espectro (Rayos-X)</w:t>
            </w:r>
          </w:p>
        </w:tc>
      </w:tr>
      <w:tr w:rsidR="00827500" w:rsidRPr="005C6C35">
        <w:trPr>
          <w:trHeight w:val="630"/>
          <w:tblCellSpacing w:w="0" w:type="dxa"/>
          <w:jc w:val="center"/>
        </w:trPr>
        <w:tc>
          <w:tcPr>
            <w:tcW w:w="2269"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5C6C35">
            <w:pPr>
              <w:spacing w:line="480" w:lineRule="auto"/>
              <w:rPr>
                <w:rFonts w:ascii="Arial" w:hAnsi="Arial" w:cs="Arial"/>
                <w:sz w:val="20"/>
                <w:szCs w:val="20"/>
              </w:rPr>
            </w:pPr>
            <w:r w:rsidRPr="005C6C35">
              <w:rPr>
                <w:rFonts w:ascii="Arial" w:hAnsi="Arial" w:cs="Arial"/>
                <w:b/>
                <w:sz w:val="20"/>
                <w:szCs w:val="20"/>
                <w:lang w:val="es-ES"/>
              </w:rPr>
              <w:t>GC/MS</w:t>
            </w:r>
            <w:r w:rsidRPr="005C6C35">
              <w:rPr>
                <w:rFonts w:ascii="Arial" w:hAnsi="Arial" w:cs="Arial"/>
                <w:sz w:val="20"/>
                <w:szCs w:val="20"/>
                <w:lang w:val="es-ES"/>
              </w:rPr>
              <w:t xml:space="preserve"> </w:t>
            </w:r>
            <w:r w:rsidRPr="005C6C35">
              <w:rPr>
                <w:rFonts w:ascii="Arial" w:hAnsi="Arial" w:cs="Arial"/>
                <w:sz w:val="18"/>
                <w:szCs w:val="18"/>
                <w:lang w:val="es-ES"/>
              </w:rPr>
              <w:t>(sólido, líquido o gas</w:t>
            </w:r>
            <w:r w:rsidR="00772AC4" w:rsidRPr="005C6C35">
              <w:rPr>
                <w:rFonts w:ascii="Arial" w:hAnsi="Arial" w:cs="Arial"/>
                <w:sz w:val="18"/>
                <w:szCs w:val="18"/>
                <w:lang w:val="es-ES"/>
              </w:rPr>
              <w:t>) Cromatografía de Gases / Espectrometría de masas.</w:t>
            </w:r>
          </w:p>
        </w:tc>
        <w:tc>
          <w:tcPr>
            <w:tcW w:w="2765"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center"/>
              <w:rPr>
                <w:rFonts w:ascii="Arial" w:hAnsi="Arial" w:cs="Arial"/>
                <w:sz w:val="20"/>
                <w:szCs w:val="20"/>
              </w:rPr>
            </w:pPr>
            <w:r w:rsidRPr="005C6C35">
              <w:rPr>
                <w:rFonts w:ascii="Arial" w:hAnsi="Arial" w:cs="Arial"/>
                <w:sz w:val="20"/>
                <w:szCs w:val="20"/>
                <w:lang w:val="es-ES"/>
              </w:rPr>
              <w:t>Iones deflectados por un campo magnético</w:t>
            </w:r>
          </w:p>
        </w:tc>
        <w:tc>
          <w:tcPr>
            <w:tcW w:w="3240"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rPr>
            </w:pPr>
            <w:r w:rsidRPr="005C6C35">
              <w:rPr>
                <w:rFonts w:ascii="Arial" w:hAnsi="Arial" w:cs="Arial"/>
                <w:sz w:val="20"/>
                <w:szCs w:val="20"/>
                <w:lang w:val="es-ES"/>
              </w:rPr>
              <w:t>Masa/Carga del Ion</w:t>
            </w:r>
          </w:p>
        </w:tc>
      </w:tr>
      <w:tr w:rsidR="00827500" w:rsidRPr="005C6C35">
        <w:trPr>
          <w:trHeight w:val="1155"/>
          <w:tblCellSpacing w:w="0" w:type="dxa"/>
          <w:jc w:val="center"/>
        </w:trPr>
        <w:tc>
          <w:tcPr>
            <w:tcW w:w="2269"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both"/>
              <w:rPr>
                <w:rFonts w:ascii="Arial" w:hAnsi="Arial" w:cs="Arial"/>
                <w:sz w:val="20"/>
                <w:szCs w:val="20"/>
              </w:rPr>
            </w:pPr>
            <w:r w:rsidRPr="005C6C35">
              <w:rPr>
                <w:rFonts w:ascii="Arial" w:hAnsi="Arial" w:cs="Arial"/>
                <w:b/>
                <w:sz w:val="20"/>
                <w:szCs w:val="20"/>
                <w:lang w:val="es-ES"/>
              </w:rPr>
              <w:t>IRS</w:t>
            </w:r>
            <w:r w:rsidRPr="005C6C35">
              <w:rPr>
                <w:rFonts w:ascii="Arial" w:hAnsi="Arial" w:cs="Arial"/>
                <w:sz w:val="20"/>
                <w:szCs w:val="20"/>
                <w:lang w:val="es-ES"/>
              </w:rPr>
              <w:t xml:space="preserve"> </w:t>
            </w:r>
            <w:r w:rsidRPr="005C6C35">
              <w:rPr>
                <w:rFonts w:ascii="Arial" w:hAnsi="Arial" w:cs="Arial"/>
                <w:sz w:val="18"/>
                <w:szCs w:val="18"/>
                <w:lang w:val="es-ES"/>
              </w:rPr>
              <w:t>(sólido, líquido o gas</w:t>
            </w:r>
            <w:r w:rsidR="005C6C35">
              <w:rPr>
                <w:rFonts w:ascii="Arial" w:hAnsi="Arial" w:cs="Arial"/>
                <w:sz w:val="18"/>
                <w:szCs w:val="18"/>
                <w:lang w:val="es-ES"/>
              </w:rPr>
              <w:t xml:space="preserve"> </w:t>
            </w:r>
            <w:r w:rsidRPr="005C6C35">
              <w:rPr>
                <w:rFonts w:ascii="Arial" w:hAnsi="Arial" w:cs="Arial"/>
                <w:sz w:val="18"/>
                <w:szCs w:val="18"/>
                <w:lang w:val="es-ES"/>
              </w:rPr>
              <w:t>)</w:t>
            </w:r>
            <w:r w:rsidR="005C6C35">
              <w:rPr>
                <w:rFonts w:ascii="Arial" w:hAnsi="Arial" w:cs="Arial"/>
                <w:sz w:val="18"/>
                <w:szCs w:val="18"/>
                <w:lang w:val="es-ES"/>
              </w:rPr>
              <w:t xml:space="preserve"> </w:t>
            </w:r>
            <w:r w:rsidR="005C6C35" w:rsidRPr="005C6C35">
              <w:rPr>
                <w:rFonts w:ascii="Arial" w:hAnsi="Arial" w:cs="Arial"/>
                <w:sz w:val="18"/>
                <w:szCs w:val="18"/>
                <w:lang w:val="es-ES"/>
              </w:rPr>
              <w:t>E</w:t>
            </w:r>
            <w:r w:rsidR="00772AC4" w:rsidRPr="005C6C35">
              <w:rPr>
                <w:rFonts w:ascii="Arial" w:hAnsi="Arial" w:cs="Arial"/>
                <w:sz w:val="18"/>
                <w:szCs w:val="18"/>
                <w:lang w:val="es-ES"/>
              </w:rPr>
              <w:t>spectroscopia Infrarroja</w:t>
            </w:r>
          </w:p>
        </w:tc>
        <w:tc>
          <w:tcPr>
            <w:tcW w:w="2765"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827500" w:rsidP="00864DDA">
            <w:pPr>
              <w:spacing w:line="480" w:lineRule="auto"/>
              <w:jc w:val="center"/>
              <w:rPr>
                <w:rFonts w:ascii="Arial" w:hAnsi="Arial" w:cs="Arial"/>
                <w:sz w:val="20"/>
                <w:szCs w:val="20"/>
              </w:rPr>
            </w:pPr>
            <w:r w:rsidRPr="005C6C35">
              <w:rPr>
                <w:rFonts w:ascii="Arial" w:hAnsi="Arial" w:cs="Arial"/>
                <w:sz w:val="20"/>
                <w:szCs w:val="20"/>
                <w:lang w:val="es-ES"/>
              </w:rPr>
              <w:t>Vibraciones moleculares con cambio en momento dipolar que absorbe radiación IR</w:t>
            </w:r>
          </w:p>
        </w:tc>
        <w:tc>
          <w:tcPr>
            <w:tcW w:w="3240" w:type="dxa"/>
            <w:tcBorders>
              <w:top w:val="single" w:sz="6" w:space="0" w:color="auto"/>
              <w:left w:val="single" w:sz="6" w:space="0" w:color="auto"/>
              <w:bottom w:val="single" w:sz="6" w:space="0" w:color="auto"/>
              <w:right w:val="single" w:sz="6" w:space="0" w:color="auto"/>
            </w:tcBorders>
            <w:shd w:val="clear" w:color="auto" w:fill="auto"/>
          </w:tcPr>
          <w:p w:rsidR="00827500" w:rsidRPr="005C6C35" w:rsidRDefault="00772AC4" w:rsidP="00864DDA">
            <w:pPr>
              <w:spacing w:line="480" w:lineRule="auto"/>
              <w:jc w:val="both"/>
              <w:rPr>
                <w:rFonts w:ascii="Arial" w:hAnsi="Arial" w:cs="Arial"/>
                <w:sz w:val="20"/>
                <w:szCs w:val="20"/>
              </w:rPr>
            </w:pPr>
            <w:r w:rsidRPr="005C6C35">
              <w:rPr>
                <w:rFonts w:ascii="Arial" w:hAnsi="Arial" w:cs="Arial"/>
                <w:sz w:val="20"/>
                <w:szCs w:val="20"/>
                <w:lang w:val="es-ES"/>
              </w:rPr>
              <w:t>Espectro</w:t>
            </w:r>
            <w:r w:rsidR="00827500" w:rsidRPr="005C6C35">
              <w:rPr>
                <w:rFonts w:ascii="Arial" w:hAnsi="Arial" w:cs="Arial"/>
                <w:sz w:val="20"/>
                <w:szCs w:val="20"/>
                <w:lang w:val="es-ES"/>
              </w:rPr>
              <w:t xml:space="preserve"> de absorción (infrarrojo)</w:t>
            </w:r>
          </w:p>
        </w:tc>
      </w:tr>
    </w:tbl>
    <w:p w:rsidR="001411C9" w:rsidRDefault="00DF4EB1" w:rsidP="00DF4EB1">
      <w:pPr>
        <w:jc w:val="both"/>
        <w:rPr>
          <w:rFonts w:ascii="Arial" w:hAnsi="Arial" w:cs="Arial"/>
          <w:lang w:val="es-AR"/>
        </w:rPr>
      </w:pPr>
      <w:r>
        <w:rPr>
          <w:rFonts w:ascii="Arial" w:hAnsi="Arial" w:cs="Arial"/>
          <w:lang w:val="es-AR"/>
        </w:rPr>
        <w:t>Referencia: Introducción a los principios del procesamiento de cerámicos, James S. Reed, 1988</w:t>
      </w:r>
    </w:p>
    <w:p w:rsidR="00F10C03" w:rsidRDefault="00F10C03" w:rsidP="00DF138D">
      <w:pPr>
        <w:spacing w:line="480" w:lineRule="auto"/>
        <w:jc w:val="both"/>
        <w:rPr>
          <w:rFonts w:ascii="Arial" w:hAnsi="Arial" w:cs="Arial"/>
          <w:lang w:val="es-AR"/>
        </w:rPr>
      </w:pPr>
    </w:p>
    <w:p w:rsidR="005C6E02" w:rsidRPr="00864DDA" w:rsidRDefault="005C6E02" w:rsidP="001411C9">
      <w:pPr>
        <w:spacing w:line="480" w:lineRule="auto"/>
        <w:ind w:left="1021"/>
        <w:jc w:val="both"/>
        <w:rPr>
          <w:rFonts w:ascii="Arial" w:hAnsi="Arial" w:cs="Arial"/>
        </w:rPr>
      </w:pPr>
      <w:r w:rsidRPr="00864DDA">
        <w:rPr>
          <w:rFonts w:ascii="Arial" w:hAnsi="Arial" w:cs="Arial"/>
        </w:rPr>
        <w:t>Como las energías asociadas a cada uno de estos cambios son muy diferentes, cada uno de estos procesos se puede tratar de manera independiente. Consecuentemente, los procesos de absorción y emisión sólo pueden darse a determinadas frecuencias de los fotones. Además, el conjunto de frecuencias a las que se producen estos procesos es propio de cada molécula. Para una molécula dada, su espectro de absorción/emisión constituye una "huella dactilar" de la misma</w:t>
      </w:r>
      <w:r w:rsidR="00E6429A">
        <w:rPr>
          <w:rFonts w:ascii="Arial" w:hAnsi="Arial" w:cs="Arial"/>
        </w:rPr>
        <w:t xml:space="preserve"> (1)</w:t>
      </w:r>
      <w:r w:rsidRPr="00864DDA">
        <w:rPr>
          <w:rFonts w:ascii="Arial" w:hAnsi="Arial" w:cs="Arial"/>
        </w:rPr>
        <w:t xml:space="preserve">. </w:t>
      </w:r>
    </w:p>
    <w:p w:rsidR="00891B37" w:rsidRDefault="00891B37" w:rsidP="001411C9">
      <w:pPr>
        <w:spacing w:line="480" w:lineRule="auto"/>
        <w:ind w:left="1021"/>
        <w:jc w:val="both"/>
        <w:rPr>
          <w:rFonts w:ascii="Arial" w:hAnsi="Arial" w:cs="Arial"/>
        </w:rPr>
      </w:pPr>
    </w:p>
    <w:p w:rsidR="005C6E02" w:rsidRPr="00864DDA" w:rsidRDefault="005C6E02" w:rsidP="001411C9">
      <w:pPr>
        <w:spacing w:line="480" w:lineRule="auto"/>
        <w:ind w:left="1021"/>
        <w:jc w:val="both"/>
        <w:rPr>
          <w:rFonts w:ascii="Arial" w:hAnsi="Arial" w:cs="Arial"/>
        </w:rPr>
      </w:pPr>
      <w:r w:rsidRPr="00864DDA">
        <w:rPr>
          <w:rFonts w:ascii="Arial" w:hAnsi="Arial" w:cs="Arial"/>
        </w:rPr>
        <w:t xml:space="preserve">Las absorciones que se producen en la región espectral del infrarrojo involucran energías mucho más pequeñas si las comparamos con las energías de absorción relacionadas con la estructura electrónica de la molécula (ultravioleta y visible). </w:t>
      </w:r>
    </w:p>
    <w:p w:rsidR="001411C9" w:rsidRPr="00E6429A" w:rsidRDefault="001411C9" w:rsidP="00DF138D">
      <w:pPr>
        <w:spacing w:line="480" w:lineRule="auto"/>
        <w:rPr>
          <w:rFonts w:ascii="Arial" w:hAnsi="Arial" w:cs="Arial"/>
          <w:b/>
        </w:rPr>
      </w:pPr>
    </w:p>
    <w:p w:rsidR="00772AC4" w:rsidRPr="00864DDA" w:rsidRDefault="00772AC4" w:rsidP="00D1230B">
      <w:pPr>
        <w:tabs>
          <w:tab w:val="left" w:pos="540"/>
        </w:tabs>
        <w:spacing w:line="480" w:lineRule="auto"/>
        <w:ind w:left="1021"/>
        <w:rPr>
          <w:rFonts w:ascii="Arial" w:hAnsi="Arial" w:cs="Arial"/>
          <w:lang w:val="es-ES"/>
        </w:rPr>
      </w:pPr>
      <w:r w:rsidRPr="00864DDA">
        <w:rPr>
          <w:rFonts w:ascii="Arial" w:hAnsi="Arial" w:cs="Arial"/>
          <w:b/>
          <w:lang w:val="es-ES"/>
        </w:rPr>
        <w:t>Análisis de Fase</w:t>
      </w:r>
      <w:r w:rsidR="00D1230B">
        <w:rPr>
          <w:rFonts w:ascii="Arial" w:hAnsi="Arial" w:cs="Arial"/>
          <w:b/>
          <w:lang w:val="es-ES"/>
        </w:rPr>
        <w:t xml:space="preserve">.- </w:t>
      </w:r>
      <w:r w:rsidRPr="00864DDA">
        <w:rPr>
          <w:rFonts w:ascii="Arial" w:hAnsi="Arial" w:cs="Arial"/>
          <w:lang w:val="es-ES"/>
        </w:rPr>
        <w:t xml:space="preserve">Fases cristalinas difractan rayos X de acuerdo con la ley de </w:t>
      </w:r>
      <w:r w:rsidR="00676B7B" w:rsidRPr="00864DDA">
        <w:rPr>
          <w:rFonts w:ascii="Arial" w:hAnsi="Arial" w:cs="Arial"/>
          <w:lang w:val="es-ES"/>
        </w:rPr>
        <w:t>Bragg</w:t>
      </w:r>
      <w:r w:rsidR="006B6F05" w:rsidRPr="00864DDA">
        <w:rPr>
          <w:rFonts w:ascii="Arial" w:hAnsi="Arial" w:cs="Arial"/>
          <w:lang w:val="es-ES"/>
        </w:rPr>
        <w:t>;</w:t>
      </w:r>
    </w:p>
    <w:p w:rsidR="00772AC4" w:rsidRPr="00ED45D4" w:rsidRDefault="00ED45D4" w:rsidP="001411C9">
      <w:pPr>
        <w:spacing w:line="480" w:lineRule="auto"/>
        <w:ind w:left="1021"/>
        <w:jc w:val="both"/>
        <w:rPr>
          <w:rFonts w:ascii="Arial" w:hAnsi="Arial" w:cs="Arial"/>
          <w:b/>
          <w:lang w:val="es-ES"/>
        </w:rPr>
      </w:pPr>
      <w:r>
        <w:rPr>
          <w:rFonts w:ascii="Arial" w:hAnsi="Arial" w:cs="Arial"/>
          <w:lang w:val="es-ES"/>
        </w:rPr>
        <w:t xml:space="preserve">      </w:t>
      </w:r>
      <w:r w:rsidR="001411C9">
        <w:rPr>
          <w:rFonts w:ascii="Arial" w:hAnsi="Arial" w:cs="Arial"/>
          <w:lang w:val="es-ES"/>
        </w:rPr>
        <w:t xml:space="preserve">                         </w:t>
      </w:r>
      <w:r>
        <w:rPr>
          <w:rFonts w:ascii="Arial" w:hAnsi="Arial" w:cs="Arial"/>
          <w:lang w:val="es-ES"/>
        </w:rPr>
        <w:t xml:space="preserve">         </w:t>
      </w:r>
      <w:r w:rsidR="00772AC4" w:rsidRPr="00864DDA">
        <w:rPr>
          <w:rFonts w:ascii="Arial" w:hAnsi="Arial" w:cs="Arial"/>
          <w:lang w:val="es-ES"/>
        </w:rPr>
        <w:t>nλ= 2 d sin θ</w:t>
      </w:r>
      <w:r>
        <w:rPr>
          <w:rFonts w:ascii="Arial" w:hAnsi="Arial" w:cs="Arial"/>
          <w:lang w:val="es-ES"/>
        </w:rPr>
        <w:t xml:space="preserve">                         </w:t>
      </w:r>
      <w:r>
        <w:rPr>
          <w:rFonts w:ascii="Arial" w:hAnsi="Arial" w:cs="Arial"/>
          <w:b/>
          <w:lang w:val="es-ES"/>
        </w:rPr>
        <w:t>ecuación 1.</w:t>
      </w:r>
      <w:r w:rsidR="00F10C03">
        <w:rPr>
          <w:rFonts w:ascii="Arial" w:hAnsi="Arial" w:cs="Arial"/>
          <w:b/>
          <w:lang w:val="es-ES"/>
        </w:rPr>
        <w:t>2</w:t>
      </w:r>
      <w:r>
        <w:rPr>
          <w:rFonts w:ascii="Arial" w:hAnsi="Arial" w:cs="Arial"/>
          <w:b/>
          <w:lang w:val="es-ES"/>
        </w:rPr>
        <w:t>.</w:t>
      </w:r>
    </w:p>
    <w:p w:rsidR="00772AC4" w:rsidRPr="00864DDA" w:rsidRDefault="00772AC4" w:rsidP="001411C9">
      <w:pPr>
        <w:spacing w:line="480" w:lineRule="auto"/>
        <w:ind w:left="1021"/>
        <w:jc w:val="both"/>
        <w:rPr>
          <w:rFonts w:ascii="Arial" w:hAnsi="Arial" w:cs="Arial"/>
          <w:lang w:val="es-ES"/>
        </w:rPr>
      </w:pPr>
      <w:r w:rsidRPr="00864DDA">
        <w:rPr>
          <w:rFonts w:ascii="Arial" w:hAnsi="Arial" w:cs="Arial"/>
          <w:lang w:val="es-ES"/>
        </w:rPr>
        <w:t>Donde θ</w:t>
      </w:r>
      <w:r w:rsidR="00116926" w:rsidRPr="00864DDA">
        <w:rPr>
          <w:rFonts w:ascii="Arial" w:hAnsi="Arial" w:cs="Arial"/>
          <w:lang w:val="es-ES"/>
        </w:rPr>
        <w:t>, es el ángulo de difracción</w:t>
      </w:r>
      <w:r w:rsidRPr="00864DDA">
        <w:rPr>
          <w:rFonts w:ascii="Arial" w:hAnsi="Arial" w:cs="Arial"/>
          <w:lang w:val="es-ES"/>
        </w:rPr>
        <w:t xml:space="preserve"> </w:t>
      </w:r>
      <w:r w:rsidR="00116926" w:rsidRPr="00864DDA">
        <w:rPr>
          <w:rFonts w:ascii="Arial" w:hAnsi="Arial" w:cs="Arial"/>
          <w:lang w:val="es-ES"/>
        </w:rPr>
        <w:t>de una RED a una distancia d</w:t>
      </w:r>
      <w:r w:rsidRPr="00864DDA">
        <w:rPr>
          <w:rFonts w:ascii="Arial" w:hAnsi="Arial" w:cs="Arial"/>
          <w:lang w:val="es-ES"/>
        </w:rPr>
        <w:t xml:space="preserve">, </w:t>
      </w:r>
      <w:r w:rsidR="00116926" w:rsidRPr="00864DDA">
        <w:rPr>
          <w:rFonts w:ascii="Arial" w:hAnsi="Arial" w:cs="Arial"/>
          <w:lang w:val="es-ES"/>
        </w:rPr>
        <w:t>λ</w:t>
      </w:r>
      <w:r w:rsidRPr="00864DDA">
        <w:rPr>
          <w:rFonts w:ascii="Arial" w:hAnsi="Arial" w:cs="Arial"/>
          <w:lang w:val="es-ES"/>
        </w:rPr>
        <w:t xml:space="preserve"> es la longitud de ond</w:t>
      </w:r>
      <w:r w:rsidR="00116926" w:rsidRPr="00864DDA">
        <w:rPr>
          <w:rFonts w:ascii="Arial" w:hAnsi="Arial" w:cs="Arial"/>
          <w:lang w:val="es-ES"/>
        </w:rPr>
        <w:t>a</w:t>
      </w:r>
      <w:r w:rsidRPr="00864DDA">
        <w:rPr>
          <w:rFonts w:ascii="Arial" w:hAnsi="Arial" w:cs="Arial"/>
          <w:lang w:val="es-ES"/>
        </w:rPr>
        <w:t xml:space="preserve"> de </w:t>
      </w:r>
      <w:r w:rsidR="00116926" w:rsidRPr="00864DDA">
        <w:rPr>
          <w:rFonts w:ascii="Arial" w:hAnsi="Arial" w:cs="Arial"/>
          <w:lang w:val="es-ES"/>
        </w:rPr>
        <w:t>los rayos X, y n es un numero entero.</w:t>
      </w:r>
      <w:r w:rsidRPr="00864DDA">
        <w:rPr>
          <w:rFonts w:ascii="Arial" w:hAnsi="Arial" w:cs="Arial"/>
          <w:lang w:val="es-ES"/>
        </w:rPr>
        <w:t xml:space="preserve"> </w:t>
      </w:r>
    </w:p>
    <w:p w:rsidR="001411C9" w:rsidRDefault="00772AC4" w:rsidP="001411C9">
      <w:pPr>
        <w:spacing w:line="480" w:lineRule="auto"/>
        <w:ind w:left="1021"/>
        <w:jc w:val="both"/>
        <w:rPr>
          <w:rFonts w:ascii="Arial" w:hAnsi="Arial" w:cs="Arial"/>
          <w:lang w:val="es-ES"/>
        </w:rPr>
      </w:pPr>
      <w:r w:rsidRPr="00864DDA">
        <w:rPr>
          <w:rFonts w:ascii="Arial" w:hAnsi="Arial" w:cs="Arial"/>
          <w:lang w:val="es-ES"/>
        </w:rPr>
        <w:t>La identificación de una fase es lograda por la comparación de los espacios intersticiales, d y las intensidades del material relativas a la de materiales de referencia</w:t>
      </w:r>
      <w:r w:rsidR="00B2473D" w:rsidRPr="00864DDA">
        <w:rPr>
          <w:rFonts w:ascii="Arial" w:hAnsi="Arial" w:cs="Arial"/>
          <w:lang w:val="es-ES"/>
        </w:rPr>
        <w:t>. Para determinar los análisis de fase se utilizan técnicas de Microscopia</w:t>
      </w:r>
      <w:r w:rsidR="00891B37">
        <w:rPr>
          <w:rFonts w:ascii="Arial" w:hAnsi="Arial" w:cs="Arial"/>
          <w:lang w:val="es-ES"/>
        </w:rPr>
        <w:t xml:space="preserve"> Electrónica </w:t>
      </w:r>
      <w:r w:rsidR="001411C9" w:rsidRPr="00864DDA">
        <w:rPr>
          <w:rFonts w:ascii="Arial" w:hAnsi="Arial" w:cs="Arial"/>
          <w:lang w:val="es-ES"/>
        </w:rPr>
        <w:t>como;</w:t>
      </w:r>
    </w:p>
    <w:p w:rsidR="001411C9" w:rsidRDefault="00E6429A" w:rsidP="001411C9">
      <w:pPr>
        <w:spacing w:line="480" w:lineRule="auto"/>
        <w:ind w:left="1021"/>
        <w:jc w:val="both"/>
        <w:rPr>
          <w:rFonts w:ascii="Arial" w:hAnsi="Arial" w:cs="Arial"/>
          <w:lang w:val="es-ES"/>
        </w:rPr>
      </w:pPr>
      <w:r>
        <w:rPr>
          <w:rFonts w:ascii="Arial" w:hAnsi="Arial" w:cs="Arial"/>
          <w:lang w:val="es-ES"/>
        </w:rPr>
        <w:t>(Ver apéndice B)</w:t>
      </w:r>
    </w:p>
    <w:p w:rsidR="001411C9" w:rsidRDefault="001411C9" w:rsidP="001411C9">
      <w:pPr>
        <w:spacing w:line="480" w:lineRule="auto"/>
        <w:ind w:left="1021"/>
        <w:jc w:val="both"/>
        <w:rPr>
          <w:rFonts w:ascii="Arial" w:hAnsi="Arial" w:cs="Arial"/>
          <w:lang w:val="es-ES"/>
        </w:rPr>
      </w:pPr>
    </w:p>
    <w:p w:rsidR="00891B37" w:rsidRDefault="00891B37" w:rsidP="00891B37">
      <w:pPr>
        <w:spacing w:line="480" w:lineRule="auto"/>
        <w:ind w:left="540"/>
        <w:jc w:val="center"/>
        <w:rPr>
          <w:rFonts w:ascii="Arial" w:hAnsi="Arial" w:cs="Arial"/>
          <w:b/>
          <w:lang w:val="es-ES"/>
        </w:rPr>
      </w:pPr>
      <w:r>
        <w:rPr>
          <w:rFonts w:ascii="Arial" w:hAnsi="Arial" w:cs="Arial"/>
          <w:b/>
          <w:lang w:val="es-ES"/>
        </w:rPr>
        <w:t>TABLA 2</w:t>
      </w:r>
    </w:p>
    <w:p w:rsidR="002D7DF9" w:rsidRPr="00891B37" w:rsidRDefault="002D7DF9" w:rsidP="00891B37">
      <w:pPr>
        <w:spacing w:line="480" w:lineRule="auto"/>
        <w:ind w:left="540"/>
        <w:jc w:val="center"/>
        <w:rPr>
          <w:rFonts w:ascii="Arial" w:hAnsi="Arial" w:cs="Arial"/>
          <w:b/>
          <w:lang w:val="es-ES"/>
        </w:rPr>
      </w:pPr>
      <w:r>
        <w:rPr>
          <w:rFonts w:ascii="Arial" w:hAnsi="Arial" w:cs="Arial"/>
          <w:b/>
          <w:lang w:val="es-ES"/>
        </w:rPr>
        <w:t>TECNICAS DE ANALISIS POR MICROSCOPIA.</w:t>
      </w:r>
    </w:p>
    <w:tbl>
      <w:tblPr>
        <w:tblStyle w:val="Tablaconcuadrcula"/>
        <w:tblW w:w="8280" w:type="dxa"/>
        <w:tblInd w:w="108" w:type="dxa"/>
        <w:tblLook w:val="01E0"/>
      </w:tblPr>
      <w:tblGrid>
        <w:gridCol w:w="4253"/>
        <w:gridCol w:w="4027"/>
      </w:tblGrid>
      <w:tr w:rsidR="00B2473D" w:rsidRPr="00864DDA">
        <w:tc>
          <w:tcPr>
            <w:tcW w:w="4253" w:type="dxa"/>
          </w:tcPr>
          <w:p w:rsidR="00B2473D" w:rsidRPr="005C6C35" w:rsidRDefault="00B2473D" w:rsidP="00864DDA">
            <w:pPr>
              <w:spacing w:line="480" w:lineRule="auto"/>
              <w:jc w:val="both"/>
              <w:rPr>
                <w:rFonts w:ascii="Arial" w:hAnsi="Arial" w:cs="Arial"/>
                <w:b/>
                <w:sz w:val="20"/>
                <w:szCs w:val="20"/>
                <w:lang w:val="en-US"/>
              </w:rPr>
            </w:pPr>
            <w:r w:rsidRPr="00543383">
              <w:rPr>
                <w:rFonts w:ascii="Arial" w:hAnsi="Arial" w:cs="Arial"/>
                <w:b/>
                <w:sz w:val="20"/>
                <w:szCs w:val="20"/>
              </w:rPr>
              <w:t>Microscopia</w:t>
            </w:r>
            <w:r w:rsidRPr="005C6C35">
              <w:rPr>
                <w:rFonts w:ascii="Arial" w:hAnsi="Arial" w:cs="Arial"/>
                <w:b/>
                <w:sz w:val="20"/>
                <w:szCs w:val="20"/>
                <w:lang w:val="en-US"/>
              </w:rPr>
              <w:t xml:space="preserve"> </w:t>
            </w:r>
            <w:r w:rsidRPr="00543383">
              <w:rPr>
                <w:rFonts w:ascii="Arial" w:hAnsi="Arial" w:cs="Arial"/>
                <w:b/>
                <w:sz w:val="20"/>
                <w:szCs w:val="20"/>
              </w:rPr>
              <w:t>Óptica</w:t>
            </w:r>
            <w:r w:rsidRPr="005C6C35">
              <w:rPr>
                <w:rFonts w:ascii="Arial" w:hAnsi="Arial" w:cs="Arial"/>
                <w:b/>
                <w:sz w:val="20"/>
                <w:szCs w:val="20"/>
                <w:lang w:val="en-US"/>
              </w:rPr>
              <w:t>: (LM)</w:t>
            </w:r>
          </w:p>
          <w:p w:rsidR="00B2473D" w:rsidRPr="005C6C35" w:rsidRDefault="00B2473D" w:rsidP="00864DDA">
            <w:pPr>
              <w:spacing w:line="480" w:lineRule="auto"/>
              <w:jc w:val="both"/>
              <w:rPr>
                <w:rFonts w:ascii="Arial" w:hAnsi="Arial" w:cs="Arial"/>
                <w:sz w:val="20"/>
                <w:szCs w:val="20"/>
                <w:lang w:val="en-US"/>
              </w:rPr>
            </w:pPr>
          </w:p>
        </w:tc>
        <w:tc>
          <w:tcPr>
            <w:tcW w:w="4027" w:type="dxa"/>
          </w:tcPr>
          <w:p w:rsidR="00B2473D" w:rsidRPr="005C6C35" w:rsidRDefault="00B2473D" w:rsidP="009E6BB2">
            <w:pPr>
              <w:spacing w:line="480" w:lineRule="auto"/>
              <w:rPr>
                <w:rFonts w:ascii="Arial" w:hAnsi="Arial" w:cs="Arial"/>
                <w:sz w:val="20"/>
                <w:szCs w:val="20"/>
                <w:lang w:val="es-EC"/>
              </w:rPr>
            </w:pPr>
            <w:r w:rsidRPr="005C6C35">
              <w:rPr>
                <w:rFonts w:ascii="Arial" w:hAnsi="Arial" w:cs="Arial"/>
                <w:sz w:val="20"/>
                <w:szCs w:val="20"/>
                <w:lang w:val="es-EC"/>
              </w:rPr>
              <w:t xml:space="preserve">Microestructura de superficies pulidas, o secciones finas, </w:t>
            </w:r>
            <w:r w:rsidR="00864184" w:rsidRPr="005C6C35">
              <w:rPr>
                <w:rFonts w:ascii="Arial" w:hAnsi="Arial" w:cs="Arial"/>
                <w:sz w:val="20"/>
                <w:szCs w:val="20"/>
                <w:lang w:val="es-EC"/>
              </w:rPr>
              <w:t>análisis</w:t>
            </w:r>
            <w:r w:rsidRPr="005C6C35">
              <w:rPr>
                <w:rFonts w:ascii="Arial" w:hAnsi="Arial" w:cs="Arial"/>
                <w:sz w:val="20"/>
                <w:szCs w:val="20"/>
                <w:lang w:val="es-EC"/>
              </w:rPr>
              <w:t xml:space="preserve"> de fases; Resolución hasta 0.2</w:t>
            </w:r>
            <w:r w:rsidRPr="005C6C35">
              <w:rPr>
                <w:rFonts w:ascii="Arial" w:hAnsi="Arial" w:cs="Arial"/>
                <w:sz w:val="20"/>
                <w:szCs w:val="20"/>
                <w:lang w:val="es-EC"/>
              </w:rPr>
              <w:sym w:font="Symbol" w:char="006D"/>
            </w:r>
            <w:r w:rsidRPr="005C6C35">
              <w:rPr>
                <w:rFonts w:ascii="Arial" w:hAnsi="Arial" w:cs="Arial"/>
                <w:sz w:val="20"/>
                <w:szCs w:val="20"/>
                <w:lang w:val="es-EC"/>
              </w:rPr>
              <w:t>m</w:t>
            </w:r>
            <w:r w:rsidR="00864184" w:rsidRPr="005C6C35">
              <w:rPr>
                <w:rFonts w:ascii="Arial" w:hAnsi="Arial" w:cs="Arial"/>
                <w:sz w:val="20"/>
                <w:szCs w:val="20"/>
                <w:lang w:val="es-EC"/>
              </w:rPr>
              <w:t>.</w:t>
            </w:r>
          </w:p>
        </w:tc>
      </w:tr>
      <w:tr w:rsidR="00B2473D" w:rsidRPr="00864DDA">
        <w:tc>
          <w:tcPr>
            <w:tcW w:w="4253" w:type="dxa"/>
          </w:tcPr>
          <w:p w:rsidR="00B2473D" w:rsidRPr="005C6C35" w:rsidRDefault="00B2473D" w:rsidP="00864DDA">
            <w:pPr>
              <w:spacing w:line="480" w:lineRule="auto"/>
              <w:jc w:val="both"/>
              <w:rPr>
                <w:rFonts w:ascii="Arial" w:hAnsi="Arial" w:cs="Arial"/>
                <w:b/>
                <w:sz w:val="20"/>
                <w:szCs w:val="20"/>
                <w:lang w:val="es-EC"/>
              </w:rPr>
            </w:pPr>
            <w:r w:rsidRPr="005C6C35">
              <w:rPr>
                <w:rFonts w:ascii="Arial" w:hAnsi="Arial" w:cs="Arial"/>
                <w:b/>
                <w:sz w:val="20"/>
                <w:szCs w:val="20"/>
                <w:lang w:val="es-EC"/>
              </w:rPr>
              <w:t>Microscopia de barrido de electrones con espectroscopia dispersiva de Rayos X (SEM) / (EDS)</w:t>
            </w:r>
          </w:p>
          <w:p w:rsidR="00B2473D" w:rsidRPr="005C6C35" w:rsidRDefault="00B2473D" w:rsidP="00864DDA">
            <w:pPr>
              <w:spacing w:line="480" w:lineRule="auto"/>
              <w:jc w:val="both"/>
              <w:rPr>
                <w:rFonts w:ascii="Arial" w:hAnsi="Arial" w:cs="Arial"/>
                <w:sz w:val="20"/>
                <w:szCs w:val="20"/>
                <w:lang w:val="es-ES"/>
              </w:rPr>
            </w:pPr>
          </w:p>
        </w:tc>
        <w:tc>
          <w:tcPr>
            <w:tcW w:w="4027" w:type="dxa"/>
          </w:tcPr>
          <w:p w:rsidR="00B2473D" w:rsidRPr="005C6C35" w:rsidRDefault="00B2473D" w:rsidP="009E6BB2">
            <w:pPr>
              <w:spacing w:line="480" w:lineRule="auto"/>
              <w:rPr>
                <w:rFonts w:ascii="Arial" w:hAnsi="Arial" w:cs="Arial"/>
                <w:sz w:val="20"/>
                <w:szCs w:val="20"/>
                <w:lang w:val="es-EC"/>
              </w:rPr>
            </w:pPr>
            <w:r w:rsidRPr="005C6C35">
              <w:rPr>
                <w:rFonts w:ascii="Arial" w:hAnsi="Arial" w:cs="Arial"/>
                <w:sz w:val="20"/>
                <w:szCs w:val="20"/>
                <w:lang w:val="es-EC"/>
              </w:rPr>
              <w:t xml:space="preserve">Microestructura de superficies pulidas, fracturadas; resolución 10 nm; </w:t>
            </w:r>
            <w:r w:rsidR="00864184" w:rsidRPr="005C6C35">
              <w:rPr>
                <w:rFonts w:ascii="Arial" w:hAnsi="Arial" w:cs="Arial"/>
                <w:sz w:val="20"/>
                <w:szCs w:val="20"/>
                <w:lang w:val="es-EC"/>
              </w:rPr>
              <w:t>análisis</w:t>
            </w:r>
            <w:r w:rsidRPr="005C6C35">
              <w:rPr>
                <w:rFonts w:ascii="Arial" w:hAnsi="Arial" w:cs="Arial"/>
                <w:sz w:val="20"/>
                <w:szCs w:val="20"/>
                <w:lang w:val="es-EC"/>
              </w:rPr>
              <w:t xml:space="preserve"> cualitativo y semi-cuantitativo con 2 </w:t>
            </w:r>
            <w:r w:rsidRPr="005C6C35">
              <w:rPr>
                <w:rFonts w:ascii="Arial" w:hAnsi="Arial" w:cs="Arial"/>
                <w:sz w:val="20"/>
                <w:szCs w:val="20"/>
                <w:lang w:val="es-EC"/>
              </w:rPr>
              <w:sym w:font="Symbol" w:char="006D"/>
            </w:r>
            <w:r w:rsidRPr="005C6C35">
              <w:rPr>
                <w:rFonts w:ascii="Arial" w:hAnsi="Arial" w:cs="Arial"/>
                <w:sz w:val="20"/>
                <w:szCs w:val="20"/>
                <w:lang w:val="es-EC"/>
              </w:rPr>
              <w:t xml:space="preserve">m de </w:t>
            </w:r>
            <w:r w:rsidR="00864184" w:rsidRPr="005C6C35">
              <w:rPr>
                <w:rFonts w:ascii="Arial" w:hAnsi="Arial" w:cs="Arial"/>
                <w:sz w:val="20"/>
                <w:szCs w:val="20"/>
                <w:lang w:val="es-EC"/>
              </w:rPr>
              <w:t>resolución utilizando EDS.</w:t>
            </w:r>
          </w:p>
        </w:tc>
      </w:tr>
      <w:tr w:rsidR="00B2473D" w:rsidRPr="00864DDA">
        <w:tc>
          <w:tcPr>
            <w:tcW w:w="4253" w:type="dxa"/>
          </w:tcPr>
          <w:p w:rsidR="00B2473D" w:rsidRPr="005C6C35" w:rsidRDefault="00B2473D" w:rsidP="00543383">
            <w:pPr>
              <w:spacing w:line="480" w:lineRule="auto"/>
              <w:rPr>
                <w:rFonts w:ascii="Arial" w:hAnsi="Arial" w:cs="Arial"/>
                <w:b/>
                <w:sz w:val="20"/>
                <w:szCs w:val="20"/>
                <w:lang w:val="es-EC"/>
              </w:rPr>
            </w:pPr>
            <w:r w:rsidRPr="005C6C35">
              <w:rPr>
                <w:rFonts w:ascii="Arial" w:hAnsi="Arial" w:cs="Arial"/>
                <w:b/>
                <w:sz w:val="20"/>
                <w:szCs w:val="20"/>
                <w:lang w:val="es-EC"/>
              </w:rPr>
              <w:t xml:space="preserve">Microscopia de </w:t>
            </w:r>
            <w:r w:rsidR="00543383" w:rsidRPr="005C6C35">
              <w:rPr>
                <w:rFonts w:ascii="Arial" w:hAnsi="Arial" w:cs="Arial"/>
                <w:b/>
                <w:sz w:val="20"/>
                <w:szCs w:val="20"/>
                <w:lang w:val="es-EC"/>
              </w:rPr>
              <w:t>transmisión</w:t>
            </w:r>
            <w:r w:rsidRPr="005C6C35">
              <w:rPr>
                <w:rFonts w:ascii="Arial" w:hAnsi="Arial" w:cs="Arial"/>
                <w:b/>
                <w:sz w:val="20"/>
                <w:szCs w:val="20"/>
                <w:lang w:val="es-EC"/>
              </w:rPr>
              <w:t xml:space="preserve"> de electrones: (TEM)</w:t>
            </w:r>
          </w:p>
          <w:p w:rsidR="00B2473D" w:rsidRPr="005C6C35" w:rsidRDefault="00B2473D" w:rsidP="00864DDA">
            <w:pPr>
              <w:spacing w:line="480" w:lineRule="auto"/>
              <w:jc w:val="both"/>
              <w:rPr>
                <w:rFonts w:ascii="Arial" w:hAnsi="Arial" w:cs="Arial"/>
                <w:sz w:val="20"/>
                <w:szCs w:val="20"/>
                <w:lang w:val="es-ES"/>
              </w:rPr>
            </w:pPr>
          </w:p>
        </w:tc>
        <w:tc>
          <w:tcPr>
            <w:tcW w:w="4027" w:type="dxa"/>
          </w:tcPr>
          <w:p w:rsidR="00B2473D" w:rsidRPr="005C6C35" w:rsidRDefault="00B2473D" w:rsidP="009E6BB2">
            <w:pPr>
              <w:spacing w:line="480" w:lineRule="auto"/>
              <w:rPr>
                <w:rFonts w:ascii="Arial" w:hAnsi="Arial" w:cs="Arial"/>
                <w:sz w:val="20"/>
                <w:szCs w:val="20"/>
                <w:lang w:val="es-EC"/>
              </w:rPr>
            </w:pPr>
            <w:r w:rsidRPr="005C6C35">
              <w:rPr>
                <w:rFonts w:ascii="Arial" w:hAnsi="Arial" w:cs="Arial"/>
                <w:sz w:val="20"/>
                <w:szCs w:val="20"/>
                <w:lang w:val="es-EC"/>
              </w:rPr>
              <w:t xml:space="preserve">Microestructura de secciones finas 20-200 nm, resolución 1 nm, identificación de estructuras de cristales por difracción de electrones, </w:t>
            </w:r>
            <w:r w:rsidR="00864184" w:rsidRPr="005C6C35">
              <w:rPr>
                <w:rFonts w:ascii="Arial" w:hAnsi="Arial" w:cs="Arial"/>
                <w:sz w:val="20"/>
                <w:szCs w:val="20"/>
                <w:lang w:val="es-EC"/>
              </w:rPr>
              <w:t>análisis</w:t>
            </w:r>
            <w:r w:rsidRPr="005C6C35">
              <w:rPr>
                <w:rFonts w:ascii="Arial" w:hAnsi="Arial" w:cs="Arial"/>
                <w:sz w:val="20"/>
                <w:szCs w:val="20"/>
                <w:lang w:val="es-EC"/>
              </w:rPr>
              <w:t xml:space="preserve"> cualitativo y semi-cuantitativo utilizando TEM con EDS ( 30- to 50-nm de resolución)</w:t>
            </w:r>
            <w:r w:rsidR="00864184" w:rsidRPr="005C6C35">
              <w:rPr>
                <w:rFonts w:ascii="Arial" w:hAnsi="Arial" w:cs="Arial"/>
                <w:sz w:val="20"/>
                <w:szCs w:val="20"/>
                <w:lang w:val="es-EC"/>
              </w:rPr>
              <w:t>.</w:t>
            </w:r>
          </w:p>
        </w:tc>
      </w:tr>
    </w:tbl>
    <w:p w:rsidR="00DF4EB1" w:rsidRDefault="00EF0FFE" w:rsidP="00DF4EB1">
      <w:pPr>
        <w:tabs>
          <w:tab w:val="left" w:pos="540"/>
        </w:tabs>
        <w:jc w:val="both"/>
        <w:rPr>
          <w:rFonts w:ascii="Arial" w:hAnsi="Arial" w:cs="Arial"/>
          <w:lang w:val="es-AR"/>
        </w:rPr>
      </w:pPr>
      <w:r>
        <w:rPr>
          <w:rFonts w:ascii="Arial" w:hAnsi="Arial" w:cs="Arial"/>
          <w:lang w:val="es-AR"/>
        </w:rPr>
        <w:t>Referencia</w:t>
      </w:r>
      <w:r w:rsidR="00DF4EB1">
        <w:rPr>
          <w:rFonts w:ascii="Arial" w:hAnsi="Arial" w:cs="Arial"/>
          <w:lang w:val="es-AR"/>
        </w:rPr>
        <w:t>: Introducción a los principios del procesamiento de cerámicos, James S. Reed, 1988</w:t>
      </w:r>
    </w:p>
    <w:p w:rsidR="00DF4EB1" w:rsidRDefault="00DF4EB1" w:rsidP="00DF4EB1">
      <w:pPr>
        <w:tabs>
          <w:tab w:val="left" w:pos="540"/>
        </w:tabs>
        <w:ind w:left="567"/>
        <w:jc w:val="both"/>
        <w:rPr>
          <w:rFonts w:ascii="Arial" w:hAnsi="Arial" w:cs="Arial"/>
          <w:b/>
          <w:lang w:val="es-ES"/>
        </w:rPr>
      </w:pPr>
    </w:p>
    <w:p w:rsidR="00DF4EB1" w:rsidRDefault="00DF4EB1" w:rsidP="001411C9">
      <w:pPr>
        <w:tabs>
          <w:tab w:val="left" w:pos="540"/>
        </w:tabs>
        <w:spacing w:line="480" w:lineRule="auto"/>
        <w:ind w:left="567"/>
        <w:jc w:val="both"/>
        <w:rPr>
          <w:rFonts w:ascii="Arial" w:hAnsi="Arial" w:cs="Arial"/>
          <w:b/>
          <w:lang w:val="es-ES"/>
        </w:rPr>
      </w:pPr>
    </w:p>
    <w:p w:rsidR="00864184" w:rsidRPr="00864DDA" w:rsidRDefault="00891B37" w:rsidP="001411C9">
      <w:pPr>
        <w:tabs>
          <w:tab w:val="left" w:pos="540"/>
        </w:tabs>
        <w:spacing w:line="480" w:lineRule="auto"/>
        <w:ind w:left="567"/>
        <w:jc w:val="both"/>
        <w:rPr>
          <w:rFonts w:ascii="Arial" w:hAnsi="Arial" w:cs="Arial"/>
          <w:b/>
          <w:lang w:val="es-ES"/>
        </w:rPr>
      </w:pPr>
      <w:r>
        <w:rPr>
          <w:rFonts w:ascii="Arial" w:hAnsi="Arial" w:cs="Arial"/>
          <w:b/>
          <w:lang w:val="es-ES"/>
        </w:rPr>
        <w:t xml:space="preserve">1.4. </w:t>
      </w:r>
      <w:r w:rsidR="00864184" w:rsidRPr="00864DDA">
        <w:rPr>
          <w:rFonts w:ascii="Arial" w:hAnsi="Arial" w:cs="Arial"/>
          <w:b/>
          <w:lang w:val="es-ES"/>
        </w:rPr>
        <w:t xml:space="preserve">Análisis de Superficie: </w:t>
      </w:r>
    </w:p>
    <w:p w:rsidR="00864184" w:rsidRPr="00864DDA" w:rsidRDefault="00864184" w:rsidP="001411C9">
      <w:pPr>
        <w:tabs>
          <w:tab w:val="left" w:pos="540"/>
        </w:tabs>
        <w:spacing w:line="480" w:lineRule="auto"/>
        <w:ind w:left="1021"/>
        <w:jc w:val="both"/>
        <w:rPr>
          <w:rFonts w:ascii="Arial" w:hAnsi="Arial" w:cs="Arial"/>
          <w:lang w:val="es-ES"/>
        </w:rPr>
      </w:pPr>
      <w:r w:rsidRPr="00864DDA">
        <w:rPr>
          <w:rFonts w:ascii="Arial" w:hAnsi="Arial" w:cs="Arial"/>
          <w:lang w:val="es-ES"/>
        </w:rPr>
        <w:t>Análisis de superficie o material cerca de la superficie (varia del material en “bruto”), ha sido ayudado por mejoras en instrumentación</w:t>
      </w:r>
      <w:r w:rsidR="00E6429A">
        <w:rPr>
          <w:rFonts w:ascii="Arial" w:hAnsi="Arial" w:cs="Arial"/>
          <w:lang w:val="es-ES"/>
        </w:rPr>
        <w:t xml:space="preserve"> (1)</w:t>
      </w:r>
      <w:r w:rsidR="00123A2E" w:rsidRPr="00864DDA">
        <w:rPr>
          <w:rFonts w:ascii="Arial" w:hAnsi="Arial" w:cs="Arial"/>
          <w:lang w:val="es-ES"/>
        </w:rPr>
        <w:t>.</w:t>
      </w:r>
    </w:p>
    <w:p w:rsidR="00891B37" w:rsidRDefault="00891B37" w:rsidP="001411C9">
      <w:pPr>
        <w:tabs>
          <w:tab w:val="left" w:pos="540"/>
        </w:tabs>
        <w:spacing w:line="480" w:lineRule="auto"/>
        <w:ind w:left="1021"/>
        <w:jc w:val="both"/>
        <w:rPr>
          <w:rFonts w:ascii="Arial" w:hAnsi="Arial" w:cs="Arial"/>
          <w:b/>
          <w:lang w:val="es-ES"/>
        </w:rPr>
      </w:pPr>
    </w:p>
    <w:p w:rsidR="00864184" w:rsidRPr="00864DDA" w:rsidRDefault="00123A2E" w:rsidP="001411C9">
      <w:pPr>
        <w:tabs>
          <w:tab w:val="left" w:pos="540"/>
        </w:tabs>
        <w:spacing w:line="480" w:lineRule="auto"/>
        <w:ind w:left="1021"/>
        <w:jc w:val="both"/>
        <w:rPr>
          <w:rFonts w:ascii="Arial" w:hAnsi="Arial" w:cs="Arial"/>
          <w:lang w:val="es-ES"/>
        </w:rPr>
      </w:pPr>
      <w:r w:rsidRPr="00864DDA">
        <w:rPr>
          <w:rFonts w:ascii="Arial" w:hAnsi="Arial" w:cs="Arial"/>
          <w:b/>
          <w:lang w:val="es-ES"/>
        </w:rPr>
        <w:t>Auger Electron Spectroscopy (AES)</w:t>
      </w:r>
      <w:r w:rsidR="00864184" w:rsidRPr="00864DDA">
        <w:rPr>
          <w:rFonts w:ascii="Arial" w:hAnsi="Arial" w:cs="Arial"/>
          <w:lang w:val="es-ES"/>
        </w:rPr>
        <w:t xml:space="preserve">: rayo de barrido de electrones excita a la superficie de la muestra, y la energía emitida por los “electrones AUGER” dan la información sobre los </w:t>
      </w:r>
      <w:r w:rsidRPr="00864DDA">
        <w:rPr>
          <w:rFonts w:ascii="Arial" w:hAnsi="Arial" w:cs="Arial"/>
          <w:lang w:val="es-ES"/>
        </w:rPr>
        <w:t>números</w:t>
      </w:r>
      <w:r w:rsidR="00864184" w:rsidRPr="00864DDA">
        <w:rPr>
          <w:rFonts w:ascii="Arial" w:hAnsi="Arial" w:cs="Arial"/>
          <w:lang w:val="es-ES"/>
        </w:rPr>
        <w:t xml:space="preserve"> </w:t>
      </w:r>
      <w:r w:rsidRPr="00864DDA">
        <w:rPr>
          <w:rFonts w:ascii="Arial" w:hAnsi="Arial" w:cs="Arial"/>
          <w:lang w:val="es-ES"/>
        </w:rPr>
        <w:t>átomos</w:t>
      </w:r>
      <w:r w:rsidR="00864184" w:rsidRPr="00864DDA">
        <w:rPr>
          <w:rFonts w:ascii="Arial" w:hAnsi="Arial" w:cs="Arial"/>
          <w:lang w:val="es-ES"/>
        </w:rPr>
        <w:t xml:space="preserve"> de los elementos presentes.</w:t>
      </w:r>
    </w:p>
    <w:p w:rsidR="00891B37" w:rsidRDefault="00891B37" w:rsidP="001411C9">
      <w:pPr>
        <w:tabs>
          <w:tab w:val="left" w:pos="540"/>
        </w:tabs>
        <w:spacing w:line="480" w:lineRule="auto"/>
        <w:ind w:left="1021"/>
        <w:jc w:val="both"/>
        <w:rPr>
          <w:rFonts w:ascii="Arial" w:hAnsi="Arial" w:cs="Arial"/>
          <w:b/>
          <w:lang w:val="es-ES"/>
        </w:rPr>
      </w:pPr>
    </w:p>
    <w:p w:rsidR="00864184" w:rsidRPr="00864DDA" w:rsidRDefault="00123A2E" w:rsidP="001411C9">
      <w:pPr>
        <w:tabs>
          <w:tab w:val="left" w:pos="540"/>
        </w:tabs>
        <w:spacing w:line="480" w:lineRule="auto"/>
        <w:ind w:left="1021"/>
        <w:jc w:val="both"/>
        <w:rPr>
          <w:rFonts w:ascii="Arial" w:hAnsi="Arial" w:cs="Arial"/>
          <w:lang w:val="es-ES"/>
        </w:rPr>
      </w:pPr>
      <w:r w:rsidRPr="00864DDA">
        <w:rPr>
          <w:rFonts w:ascii="Arial" w:hAnsi="Arial" w:cs="Arial"/>
          <w:b/>
          <w:lang w:val="es-ES"/>
        </w:rPr>
        <w:t>Electron Microprobe Analycer</w:t>
      </w:r>
      <w:r w:rsidR="00554275">
        <w:rPr>
          <w:rFonts w:ascii="Arial" w:hAnsi="Arial" w:cs="Arial"/>
          <w:b/>
          <w:lang w:val="es-ES"/>
        </w:rPr>
        <w:t xml:space="preserve"> </w:t>
      </w:r>
      <w:r w:rsidRPr="00864DDA">
        <w:rPr>
          <w:rFonts w:ascii="Arial" w:hAnsi="Arial" w:cs="Arial"/>
          <w:b/>
          <w:lang w:val="es-ES"/>
        </w:rPr>
        <w:t>(EMA)</w:t>
      </w:r>
      <w:r w:rsidR="00864184" w:rsidRPr="00864DDA">
        <w:rPr>
          <w:rFonts w:ascii="Arial" w:hAnsi="Arial" w:cs="Arial"/>
          <w:lang w:val="es-ES"/>
        </w:rPr>
        <w:t xml:space="preserve">: Rayos X característicos </w:t>
      </w:r>
      <w:r w:rsidRPr="00864DDA">
        <w:rPr>
          <w:rFonts w:ascii="Arial" w:hAnsi="Arial" w:cs="Arial"/>
          <w:lang w:val="es-ES"/>
        </w:rPr>
        <w:t xml:space="preserve">son </w:t>
      </w:r>
      <w:r w:rsidR="00864184" w:rsidRPr="00864DDA">
        <w:rPr>
          <w:rFonts w:ascii="Arial" w:hAnsi="Arial" w:cs="Arial"/>
          <w:lang w:val="es-ES"/>
        </w:rPr>
        <w:t>emitidos cuando los electrones escanean una región m</w:t>
      </w:r>
      <w:r w:rsidRPr="00864DDA">
        <w:rPr>
          <w:rFonts w:ascii="Arial" w:hAnsi="Arial" w:cs="Arial"/>
          <w:lang w:val="es-ES"/>
        </w:rPr>
        <w:t>icroscópica de la superficie,</w:t>
      </w:r>
      <w:r w:rsidR="00864184" w:rsidRPr="00864DDA">
        <w:rPr>
          <w:rFonts w:ascii="Arial" w:hAnsi="Arial" w:cs="Arial"/>
          <w:lang w:val="es-ES"/>
        </w:rPr>
        <w:t xml:space="preserve"> detecta</w:t>
      </w:r>
      <w:r w:rsidRPr="00864DDA">
        <w:rPr>
          <w:rFonts w:ascii="Arial" w:hAnsi="Arial" w:cs="Arial"/>
          <w:lang w:val="es-ES"/>
        </w:rPr>
        <w:t xml:space="preserve">n, </w:t>
      </w:r>
      <w:r w:rsidR="00864184" w:rsidRPr="00864DDA">
        <w:rPr>
          <w:rFonts w:ascii="Arial" w:hAnsi="Arial" w:cs="Arial"/>
          <w:lang w:val="es-ES"/>
        </w:rPr>
        <w:t>identifican y cuantifican los elementos químicos presentes</w:t>
      </w:r>
      <w:r w:rsidR="00D96F6C">
        <w:rPr>
          <w:rFonts w:ascii="Arial" w:hAnsi="Arial" w:cs="Arial"/>
          <w:lang w:val="es-ES"/>
        </w:rPr>
        <w:t>.</w:t>
      </w:r>
    </w:p>
    <w:p w:rsidR="00891B37" w:rsidRPr="00D96F6C" w:rsidRDefault="00891B37" w:rsidP="001411C9">
      <w:pPr>
        <w:tabs>
          <w:tab w:val="left" w:pos="540"/>
        </w:tabs>
        <w:spacing w:line="480" w:lineRule="auto"/>
        <w:ind w:left="1021"/>
        <w:jc w:val="both"/>
        <w:rPr>
          <w:rFonts w:ascii="Arial" w:hAnsi="Arial" w:cs="Arial"/>
          <w:b/>
          <w:lang w:val="es-ES"/>
        </w:rPr>
      </w:pPr>
    </w:p>
    <w:p w:rsidR="00123A2E" w:rsidRPr="00864DDA" w:rsidRDefault="00123A2E" w:rsidP="001411C9">
      <w:pPr>
        <w:tabs>
          <w:tab w:val="left" w:pos="540"/>
        </w:tabs>
        <w:spacing w:line="480" w:lineRule="auto"/>
        <w:ind w:left="1021"/>
        <w:jc w:val="both"/>
        <w:rPr>
          <w:rFonts w:ascii="Arial" w:hAnsi="Arial" w:cs="Arial"/>
        </w:rPr>
      </w:pPr>
      <w:r w:rsidRPr="00864DDA">
        <w:rPr>
          <w:rFonts w:ascii="Arial" w:hAnsi="Arial" w:cs="Arial"/>
          <w:b/>
        </w:rPr>
        <w:t>Secondary Ion Mass Spectrometry</w:t>
      </w:r>
      <w:r w:rsidR="00891B37">
        <w:rPr>
          <w:rFonts w:ascii="Arial" w:hAnsi="Arial" w:cs="Arial"/>
          <w:b/>
        </w:rPr>
        <w:t xml:space="preserve"> </w:t>
      </w:r>
      <w:r w:rsidRPr="00864DDA">
        <w:rPr>
          <w:rFonts w:ascii="Arial" w:hAnsi="Arial" w:cs="Arial"/>
          <w:b/>
        </w:rPr>
        <w:t>(SIMS):</w:t>
      </w:r>
      <w:r w:rsidRPr="00864DDA">
        <w:rPr>
          <w:rFonts w:ascii="Arial" w:hAnsi="Arial" w:cs="Arial"/>
        </w:rPr>
        <w:t xml:space="preserve"> </w:t>
      </w:r>
      <w:r w:rsidR="00F52EA4" w:rsidRPr="00864DDA">
        <w:rPr>
          <w:rFonts w:ascii="Arial" w:hAnsi="Arial" w:cs="Arial"/>
        </w:rPr>
        <w:t>Se bombardea la superficie con</w:t>
      </w:r>
      <w:r w:rsidR="00012C1F">
        <w:rPr>
          <w:rFonts w:ascii="Arial" w:hAnsi="Arial" w:cs="Arial"/>
        </w:rPr>
        <w:t xml:space="preserve"> iones de baja </w:t>
      </w:r>
      <w:r w:rsidR="00DF4EB1">
        <w:rPr>
          <w:rFonts w:ascii="Arial" w:hAnsi="Arial" w:cs="Arial"/>
        </w:rPr>
        <w:t>energía</w:t>
      </w:r>
      <w:r w:rsidR="00012C1F">
        <w:rPr>
          <w:rFonts w:ascii="Arial" w:hAnsi="Arial" w:cs="Arial"/>
        </w:rPr>
        <w:t xml:space="preserve"> mono</w:t>
      </w:r>
      <w:r w:rsidR="00DF4EB1">
        <w:rPr>
          <w:rFonts w:ascii="Arial" w:hAnsi="Arial" w:cs="Arial"/>
        </w:rPr>
        <w:t>-</w:t>
      </w:r>
      <w:r w:rsidR="00012C1F">
        <w:rPr>
          <w:rFonts w:ascii="Arial" w:hAnsi="Arial" w:cs="Arial"/>
        </w:rPr>
        <w:t>energé</w:t>
      </w:r>
      <w:r w:rsidR="00F52EA4" w:rsidRPr="00864DDA">
        <w:rPr>
          <w:rFonts w:ascii="Arial" w:hAnsi="Arial" w:cs="Arial"/>
        </w:rPr>
        <w:t xml:space="preserve">ticos para remover iones de la superficie por chispazos y </w:t>
      </w:r>
      <w:r w:rsidR="00DF4EB1" w:rsidRPr="00864DDA">
        <w:rPr>
          <w:rFonts w:ascii="Arial" w:hAnsi="Arial" w:cs="Arial"/>
        </w:rPr>
        <w:t>así</w:t>
      </w:r>
      <w:r w:rsidR="00F52EA4" w:rsidRPr="00864DDA">
        <w:rPr>
          <w:rFonts w:ascii="Arial" w:hAnsi="Arial" w:cs="Arial"/>
        </w:rPr>
        <w:t xml:space="preserve"> poder analizarlos utilizando </w:t>
      </w:r>
      <w:r w:rsidR="00012C1F" w:rsidRPr="00864DDA">
        <w:rPr>
          <w:rFonts w:ascii="Arial" w:hAnsi="Arial" w:cs="Arial"/>
        </w:rPr>
        <w:t>espectrometría</w:t>
      </w:r>
      <w:r w:rsidR="00F52EA4" w:rsidRPr="00864DDA">
        <w:rPr>
          <w:rFonts w:ascii="Arial" w:hAnsi="Arial" w:cs="Arial"/>
        </w:rPr>
        <w:t xml:space="preserve"> de masas.</w:t>
      </w:r>
    </w:p>
    <w:p w:rsidR="00891B37" w:rsidRDefault="00891B37" w:rsidP="001411C9">
      <w:pPr>
        <w:tabs>
          <w:tab w:val="left" w:pos="540"/>
        </w:tabs>
        <w:spacing w:line="480" w:lineRule="auto"/>
        <w:ind w:left="1021"/>
        <w:jc w:val="both"/>
        <w:rPr>
          <w:rFonts w:ascii="Arial" w:hAnsi="Arial" w:cs="Arial"/>
          <w:b/>
        </w:rPr>
      </w:pPr>
    </w:p>
    <w:p w:rsidR="00B545F6" w:rsidRDefault="00F52EA4" w:rsidP="001411C9">
      <w:pPr>
        <w:tabs>
          <w:tab w:val="left" w:pos="540"/>
        </w:tabs>
        <w:spacing w:line="480" w:lineRule="auto"/>
        <w:ind w:left="1021"/>
        <w:jc w:val="both"/>
        <w:rPr>
          <w:rFonts w:ascii="Arial" w:hAnsi="Arial" w:cs="Arial"/>
          <w:lang w:val="es-ES"/>
        </w:rPr>
      </w:pPr>
      <w:r w:rsidRPr="00864DDA">
        <w:rPr>
          <w:rFonts w:ascii="Arial" w:hAnsi="Arial" w:cs="Arial"/>
          <w:b/>
          <w:lang w:val="es-ES"/>
        </w:rPr>
        <w:t>X-Ray Photoelectron Spectroscopy (XPS):</w:t>
      </w:r>
      <w:r w:rsidR="00864184" w:rsidRPr="00864DDA">
        <w:rPr>
          <w:rFonts w:ascii="Arial" w:hAnsi="Arial" w:cs="Arial"/>
          <w:lang w:val="es-ES"/>
        </w:rPr>
        <w:t xml:space="preserve"> Cuando la superficie es excitada utilizando rayos-X monocromáticos, los “photoelectron</w:t>
      </w:r>
      <w:r w:rsidR="00DF4EB1">
        <w:rPr>
          <w:rFonts w:ascii="Arial" w:hAnsi="Arial" w:cs="Arial"/>
          <w:lang w:val="es-ES"/>
        </w:rPr>
        <w:t>e</w:t>
      </w:r>
      <w:r w:rsidR="00864184" w:rsidRPr="00864DDA">
        <w:rPr>
          <w:rFonts w:ascii="Arial" w:hAnsi="Arial" w:cs="Arial"/>
          <w:lang w:val="es-ES"/>
        </w:rPr>
        <w:t>s” emitidos desde la superficie contienen información sobre el tipo de átomos y su estado de oxidación</w:t>
      </w:r>
      <w:r w:rsidRPr="00864DDA">
        <w:rPr>
          <w:rFonts w:ascii="Arial" w:hAnsi="Arial" w:cs="Arial"/>
          <w:lang w:val="es-ES"/>
        </w:rPr>
        <w:t>.</w:t>
      </w:r>
    </w:p>
    <w:p w:rsidR="00891B37" w:rsidRDefault="00891B37" w:rsidP="001411C9">
      <w:pPr>
        <w:tabs>
          <w:tab w:val="left" w:pos="540"/>
        </w:tabs>
        <w:spacing w:line="480" w:lineRule="auto"/>
        <w:ind w:left="1021"/>
        <w:jc w:val="both"/>
        <w:rPr>
          <w:rFonts w:ascii="Arial" w:hAnsi="Arial" w:cs="Arial"/>
          <w:b/>
        </w:rPr>
      </w:pPr>
    </w:p>
    <w:p w:rsidR="00676B7B" w:rsidRPr="002D7DF9" w:rsidRDefault="00F52EA4" w:rsidP="001411C9">
      <w:pPr>
        <w:tabs>
          <w:tab w:val="left" w:pos="540"/>
        </w:tabs>
        <w:spacing w:line="480" w:lineRule="auto"/>
        <w:ind w:left="1021"/>
        <w:jc w:val="both"/>
        <w:rPr>
          <w:rFonts w:ascii="Arial" w:hAnsi="Arial" w:cs="Arial"/>
        </w:rPr>
      </w:pPr>
      <w:r w:rsidRPr="00864DDA">
        <w:rPr>
          <w:rFonts w:ascii="Arial" w:hAnsi="Arial" w:cs="Arial"/>
          <w:b/>
        </w:rPr>
        <w:t>Fourier Transform Infrared Spectroscopy (FTIR):</w:t>
      </w:r>
      <w:r w:rsidR="00676B7B" w:rsidRPr="00864DDA">
        <w:rPr>
          <w:rFonts w:ascii="Arial" w:hAnsi="Arial" w:cs="Arial"/>
          <w:b/>
        </w:rPr>
        <w:t xml:space="preserve"> </w:t>
      </w:r>
      <w:r w:rsidR="00676B7B" w:rsidRPr="00864DDA">
        <w:rPr>
          <w:rFonts w:ascii="Arial" w:hAnsi="Arial" w:cs="Arial"/>
        </w:rPr>
        <w:t xml:space="preserve">La finalidad de las aplicaciones de espectroscopia infrarroja es la determinación de los grupos funcionales que contiene un determinado gas, a partir del estudio de los espectros de absorción en la región espectral 2-20 </w:t>
      </w:r>
      <w:r w:rsidR="001411C9">
        <w:rPr>
          <w:rFonts w:ascii="Arial" w:hAnsi="Arial" w:cs="Arial"/>
        </w:rPr>
        <w:t>µ</w:t>
      </w:r>
      <w:r w:rsidR="00676B7B" w:rsidRPr="00864DDA">
        <w:rPr>
          <w:rFonts w:ascii="Arial" w:hAnsi="Arial" w:cs="Arial"/>
        </w:rPr>
        <w:t xml:space="preserve">m. Sin embargo, los detectores de infrarrojo no tienen la selectividad espectral necesaria para distinguir las diferentes bandas de absorción, ya que suelen integrar toda la señal recibida en un amplio rango de frecuencias. Existen dos maneras de abordar este problema: </w:t>
      </w:r>
      <w:r w:rsidR="00676B7B" w:rsidRPr="002D7DF9">
        <w:rPr>
          <w:rFonts w:ascii="Arial" w:hAnsi="Arial" w:cs="Arial"/>
          <w:i/>
        </w:rPr>
        <w:t>la técnica dispersiva</w:t>
      </w:r>
      <w:r w:rsidR="00676B7B" w:rsidRPr="002D7DF9">
        <w:rPr>
          <w:rFonts w:ascii="Arial" w:hAnsi="Arial" w:cs="Arial"/>
        </w:rPr>
        <w:t xml:space="preserve"> y la </w:t>
      </w:r>
      <w:r w:rsidR="00676B7B" w:rsidRPr="002D7DF9">
        <w:rPr>
          <w:rFonts w:ascii="Arial" w:hAnsi="Arial" w:cs="Arial"/>
          <w:i/>
        </w:rPr>
        <w:t xml:space="preserve">técnica por </w:t>
      </w:r>
      <w:hyperlink r:id="rId10" w:history="1">
        <w:r w:rsidR="00676B7B" w:rsidRPr="002D7DF9">
          <w:rPr>
            <w:rFonts w:ascii="Arial" w:hAnsi="Arial" w:cs="Arial"/>
            <w:i/>
          </w:rPr>
          <w:t>transformada de Fourier</w:t>
        </w:r>
      </w:hyperlink>
      <w:r w:rsidR="00E6429A">
        <w:rPr>
          <w:rFonts w:ascii="Arial" w:hAnsi="Arial" w:cs="Arial"/>
        </w:rPr>
        <w:t xml:space="preserve"> (16)</w:t>
      </w:r>
      <w:r w:rsidR="00676B7B" w:rsidRPr="002D7DF9">
        <w:rPr>
          <w:rFonts w:ascii="Arial" w:hAnsi="Arial" w:cs="Arial"/>
        </w:rPr>
        <w:t xml:space="preserve">. </w:t>
      </w:r>
    </w:p>
    <w:p w:rsidR="002D7DF9" w:rsidRPr="00E6429A" w:rsidRDefault="002D7DF9" w:rsidP="001411C9">
      <w:pPr>
        <w:tabs>
          <w:tab w:val="left" w:pos="540"/>
        </w:tabs>
        <w:spacing w:line="720" w:lineRule="auto"/>
        <w:jc w:val="both"/>
        <w:rPr>
          <w:rFonts w:ascii="Arial" w:hAnsi="Arial" w:cs="Arial"/>
          <w:b/>
        </w:rPr>
      </w:pPr>
    </w:p>
    <w:p w:rsidR="00A331E5" w:rsidRPr="00864DDA" w:rsidRDefault="002D7DF9" w:rsidP="001411C9">
      <w:pPr>
        <w:tabs>
          <w:tab w:val="left" w:pos="540"/>
        </w:tabs>
        <w:spacing w:line="480" w:lineRule="auto"/>
        <w:ind w:left="567"/>
        <w:jc w:val="both"/>
        <w:rPr>
          <w:rFonts w:ascii="Arial" w:hAnsi="Arial" w:cs="Arial"/>
          <w:b/>
          <w:lang w:val="es-ES"/>
        </w:rPr>
      </w:pPr>
      <w:r>
        <w:rPr>
          <w:rFonts w:ascii="Arial" w:hAnsi="Arial" w:cs="Arial"/>
          <w:b/>
          <w:lang w:val="es-ES"/>
        </w:rPr>
        <w:t>1.5. Análisis Termoquímicos y</w:t>
      </w:r>
      <w:r w:rsidRPr="00864DDA">
        <w:rPr>
          <w:rFonts w:ascii="Arial" w:hAnsi="Arial" w:cs="Arial"/>
          <w:b/>
          <w:lang w:val="es-ES"/>
        </w:rPr>
        <w:t xml:space="preserve"> Termo</w:t>
      </w:r>
      <w:r w:rsidR="00D96F6C">
        <w:rPr>
          <w:rFonts w:ascii="Arial" w:hAnsi="Arial" w:cs="Arial"/>
          <w:b/>
          <w:lang w:val="es-ES"/>
        </w:rPr>
        <w:t xml:space="preserve"> </w:t>
      </w:r>
      <w:r w:rsidRPr="00864DDA">
        <w:rPr>
          <w:rFonts w:ascii="Arial" w:hAnsi="Arial" w:cs="Arial"/>
          <w:b/>
          <w:lang w:val="es-ES"/>
        </w:rPr>
        <w:t>físicos</w:t>
      </w:r>
    </w:p>
    <w:p w:rsidR="00A331E5" w:rsidRPr="00864DDA" w:rsidRDefault="00A331E5" w:rsidP="001411C9">
      <w:pPr>
        <w:tabs>
          <w:tab w:val="left" w:pos="540"/>
        </w:tabs>
        <w:spacing w:line="480" w:lineRule="auto"/>
        <w:ind w:left="1021"/>
        <w:jc w:val="both"/>
        <w:rPr>
          <w:rFonts w:ascii="Arial" w:hAnsi="Arial" w:cs="Arial"/>
          <w:lang w:val="es-ES"/>
        </w:rPr>
      </w:pPr>
      <w:r w:rsidRPr="00864DDA">
        <w:rPr>
          <w:rFonts w:ascii="Arial" w:hAnsi="Arial" w:cs="Arial"/>
          <w:lang w:val="es-ES"/>
        </w:rPr>
        <w:t>Las técnicas termoquímicas determinan el cambio termodinámico de los materiales individuales y reacciones entre materiales en una mezcla, o entre el material y la atmósfera cuando cambia la temperatura</w:t>
      </w:r>
      <w:r w:rsidR="00E6429A">
        <w:rPr>
          <w:rFonts w:ascii="Arial" w:hAnsi="Arial" w:cs="Arial"/>
          <w:lang w:val="es-ES"/>
        </w:rPr>
        <w:t xml:space="preserve"> (Ver Apéndice C</w:t>
      </w:r>
      <w:r w:rsidR="002D7DF9">
        <w:rPr>
          <w:rFonts w:ascii="Arial" w:hAnsi="Arial" w:cs="Arial"/>
          <w:lang w:val="es-ES"/>
        </w:rPr>
        <w:t>)</w:t>
      </w:r>
      <w:r w:rsidRPr="00864DDA">
        <w:rPr>
          <w:rFonts w:ascii="Arial" w:hAnsi="Arial" w:cs="Arial"/>
          <w:lang w:val="es-ES"/>
        </w:rPr>
        <w:t>.</w:t>
      </w:r>
    </w:p>
    <w:p w:rsidR="00172A92" w:rsidRPr="00864DDA" w:rsidRDefault="00172A92" w:rsidP="001411C9">
      <w:pPr>
        <w:tabs>
          <w:tab w:val="left" w:pos="540"/>
        </w:tabs>
        <w:spacing w:line="480" w:lineRule="auto"/>
        <w:ind w:left="1021"/>
        <w:jc w:val="both"/>
        <w:rPr>
          <w:rFonts w:ascii="Arial" w:hAnsi="Arial" w:cs="Arial"/>
          <w:b/>
          <w:lang w:val="es-ES"/>
        </w:rPr>
      </w:pPr>
    </w:p>
    <w:p w:rsidR="00A331E5" w:rsidRPr="00864DDA" w:rsidRDefault="00A331E5" w:rsidP="001411C9">
      <w:pPr>
        <w:tabs>
          <w:tab w:val="left" w:pos="540"/>
        </w:tabs>
        <w:spacing w:line="480" w:lineRule="auto"/>
        <w:ind w:left="1021"/>
        <w:jc w:val="both"/>
        <w:rPr>
          <w:rFonts w:ascii="Arial" w:hAnsi="Arial" w:cs="Arial"/>
          <w:lang w:val="es-ES"/>
        </w:rPr>
      </w:pPr>
      <w:r w:rsidRPr="00864DDA">
        <w:rPr>
          <w:rFonts w:ascii="Arial" w:hAnsi="Arial" w:cs="Arial"/>
          <w:b/>
          <w:lang w:val="es-ES"/>
        </w:rPr>
        <w:t>Termo Gravimetric Analysis (TGA)</w:t>
      </w:r>
      <w:r w:rsidRPr="00864DDA">
        <w:rPr>
          <w:rFonts w:ascii="Arial" w:hAnsi="Arial" w:cs="Arial"/>
          <w:lang w:val="es-ES"/>
        </w:rPr>
        <w:t>: el material se suspende de una balanza, y el peso es monitoreado durante un calentamiento o enfriamiento controlado o bajo condiciones isotérmicas.</w:t>
      </w:r>
    </w:p>
    <w:p w:rsidR="002D7DF9" w:rsidRDefault="002D7DF9" w:rsidP="001411C9">
      <w:pPr>
        <w:tabs>
          <w:tab w:val="left" w:pos="540"/>
        </w:tabs>
        <w:spacing w:line="480" w:lineRule="auto"/>
        <w:ind w:left="1021"/>
        <w:jc w:val="both"/>
        <w:rPr>
          <w:rFonts w:ascii="Arial" w:hAnsi="Arial" w:cs="Arial"/>
          <w:b/>
          <w:bCs/>
        </w:rPr>
      </w:pPr>
    </w:p>
    <w:p w:rsidR="00A331E5" w:rsidRPr="00864DDA" w:rsidRDefault="00A331E5" w:rsidP="001411C9">
      <w:pPr>
        <w:tabs>
          <w:tab w:val="left" w:pos="540"/>
        </w:tabs>
        <w:spacing w:line="480" w:lineRule="auto"/>
        <w:ind w:left="1021"/>
        <w:jc w:val="both"/>
        <w:rPr>
          <w:rFonts w:ascii="Arial" w:hAnsi="Arial" w:cs="Arial"/>
          <w:lang w:val="es-ES"/>
        </w:rPr>
      </w:pPr>
      <w:r w:rsidRPr="00864DDA">
        <w:rPr>
          <w:rFonts w:ascii="Arial" w:hAnsi="Arial" w:cs="Arial"/>
          <w:b/>
          <w:bCs/>
        </w:rPr>
        <w:t>Differential Thermal Analysis (DTA)</w:t>
      </w:r>
      <w:r w:rsidR="00D1230B">
        <w:rPr>
          <w:rFonts w:ascii="Arial" w:hAnsi="Arial" w:cs="Arial"/>
          <w:b/>
          <w:bCs/>
        </w:rPr>
        <w:t>:</w:t>
      </w:r>
      <w:r w:rsidR="00D1230B">
        <w:rPr>
          <w:rFonts w:ascii="Arial" w:hAnsi="Arial" w:cs="Arial"/>
          <w:bCs/>
        </w:rPr>
        <w:t xml:space="preserve"> p</w:t>
      </w:r>
      <w:r w:rsidRPr="00864DDA">
        <w:rPr>
          <w:rFonts w:ascii="Arial" w:hAnsi="Arial" w:cs="Arial"/>
          <w:lang w:val="es-ES"/>
        </w:rPr>
        <w:t xml:space="preserve">ara este análisis las termocuplas  que están en contacto con la muestra (generalmente polvo) </w:t>
      </w:r>
      <w:r w:rsidR="00E61769" w:rsidRPr="00864DDA">
        <w:rPr>
          <w:rFonts w:ascii="Arial" w:hAnsi="Arial" w:cs="Arial"/>
          <w:lang w:val="es-ES"/>
        </w:rPr>
        <w:t>y con l</w:t>
      </w:r>
      <w:r w:rsidRPr="00864DDA">
        <w:rPr>
          <w:rFonts w:ascii="Arial" w:hAnsi="Arial" w:cs="Arial"/>
          <w:lang w:val="es-ES"/>
        </w:rPr>
        <w:t>a muestra de referencia respectivamente, indican la temperatura de ensayo y una temperatura diferencial debido a la transición exotérmica o endotérmica o a la reacción de la muestra como función de la temperatura o del tiempo.</w:t>
      </w:r>
    </w:p>
    <w:p w:rsidR="002D7DF9" w:rsidRDefault="002D7DF9" w:rsidP="001411C9">
      <w:pPr>
        <w:tabs>
          <w:tab w:val="left" w:pos="540"/>
        </w:tabs>
        <w:spacing w:line="480" w:lineRule="auto"/>
        <w:ind w:left="1021"/>
        <w:jc w:val="both"/>
        <w:rPr>
          <w:rFonts w:ascii="Arial" w:hAnsi="Arial" w:cs="Arial"/>
          <w:b/>
          <w:bCs/>
        </w:rPr>
      </w:pPr>
    </w:p>
    <w:p w:rsidR="00A331E5" w:rsidRPr="00864DDA" w:rsidRDefault="00A331E5" w:rsidP="001411C9">
      <w:pPr>
        <w:tabs>
          <w:tab w:val="left" w:pos="540"/>
        </w:tabs>
        <w:spacing w:line="480" w:lineRule="auto"/>
        <w:ind w:left="1021"/>
        <w:jc w:val="both"/>
        <w:rPr>
          <w:rFonts w:ascii="Arial" w:hAnsi="Arial" w:cs="Arial"/>
          <w:lang w:val="es-ES"/>
        </w:rPr>
      </w:pPr>
      <w:r w:rsidRPr="00864DDA">
        <w:rPr>
          <w:rFonts w:ascii="Arial" w:hAnsi="Arial" w:cs="Arial"/>
          <w:b/>
          <w:bCs/>
        </w:rPr>
        <w:t>Differential Scanning Calorimetry (DSC):</w:t>
      </w:r>
      <w:r w:rsidR="00D1230B">
        <w:rPr>
          <w:rFonts w:ascii="Arial" w:hAnsi="Arial" w:cs="Arial"/>
          <w:b/>
          <w:bCs/>
        </w:rPr>
        <w:t xml:space="preserve"> </w:t>
      </w:r>
      <w:r w:rsidR="00D1230B" w:rsidRPr="00D1230B">
        <w:rPr>
          <w:rFonts w:ascii="Arial" w:hAnsi="Arial" w:cs="Arial"/>
          <w:bCs/>
        </w:rPr>
        <w:t>cuando</w:t>
      </w:r>
      <w:r w:rsidRPr="00864DDA">
        <w:rPr>
          <w:rFonts w:ascii="Arial" w:hAnsi="Arial" w:cs="Arial"/>
          <w:lang w:val="es-ES"/>
        </w:rPr>
        <w:t xml:space="preserve"> el cambio de entalpía es determinado, </w:t>
      </w:r>
      <w:r w:rsidR="00D96F6C">
        <w:rPr>
          <w:rFonts w:ascii="Arial" w:hAnsi="Arial" w:cs="Arial"/>
          <w:lang w:val="es-ES"/>
        </w:rPr>
        <w:t xml:space="preserve">la técnica se llama “escaneado </w:t>
      </w:r>
      <w:r w:rsidRPr="00864DDA">
        <w:rPr>
          <w:rFonts w:ascii="Arial" w:hAnsi="Arial" w:cs="Arial"/>
          <w:lang w:val="es-ES"/>
        </w:rPr>
        <w:t>calorimétrico diferencial</w:t>
      </w:r>
      <w:r w:rsidR="00D96F6C">
        <w:rPr>
          <w:rFonts w:ascii="Arial" w:hAnsi="Arial" w:cs="Arial"/>
          <w:lang w:val="es-ES"/>
        </w:rPr>
        <w:t>”</w:t>
      </w:r>
      <w:r w:rsidRPr="00864DDA">
        <w:rPr>
          <w:rFonts w:ascii="Arial" w:hAnsi="Arial" w:cs="Arial"/>
          <w:lang w:val="es-ES"/>
        </w:rPr>
        <w:t xml:space="preserve">. Los parámetros importantes que deben ser controlados incluyen la rata de calentamiento o enfriamiento, la conductividad térmica del contenedor, muestra y referencia, el tamaño de partícula de </w:t>
      </w:r>
      <w:r w:rsidR="00E61769" w:rsidRPr="00864DDA">
        <w:rPr>
          <w:rFonts w:ascii="Arial" w:hAnsi="Arial" w:cs="Arial"/>
          <w:lang w:val="es-ES"/>
        </w:rPr>
        <w:t>la muestra</w:t>
      </w:r>
      <w:r w:rsidRPr="00864DDA">
        <w:rPr>
          <w:rFonts w:ascii="Arial" w:hAnsi="Arial" w:cs="Arial"/>
          <w:lang w:val="es-ES"/>
        </w:rPr>
        <w:t xml:space="preserve"> y el flujo y composición de la atmósfera </w:t>
      </w:r>
    </w:p>
    <w:p w:rsidR="002D7DF9" w:rsidRDefault="002D7DF9" w:rsidP="001411C9">
      <w:pPr>
        <w:tabs>
          <w:tab w:val="left" w:pos="540"/>
        </w:tabs>
        <w:spacing w:line="480" w:lineRule="auto"/>
        <w:ind w:left="1021"/>
        <w:jc w:val="both"/>
        <w:rPr>
          <w:rFonts w:ascii="Arial" w:hAnsi="Arial" w:cs="Arial"/>
          <w:b/>
          <w:lang w:val="es-ES"/>
        </w:rPr>
      </w:pPr>
    </w:p>
    <w:p w:rsidR="00E61769" w:rsidRPr="00864DDA" w:rsidRDefault="00E61769" w:rsidP="001411C9">
      <w:pPr>
        <w:tabs>
          <w:tab w:val="left" w:pos="540"/>
        </w:tabs>
        <w:spacing w:line="480" w:lineRule="auto"/>
        <w:ind w:left="1021"/>
        <w:jc w:val="both"/>
        <w:rPr>
          <w:rFonts w:ascii="Arial" w:hAnsi="Arial" w:cs="Arial"/>
          <w:lang w:val="es-ES"/>
        </w:rPr>
      </w:pPr>
      <w:r w:rsidRPr="00864DDA">
        <w:rPr>
          <w:rFonts w:ascii="Arial" w:hAnsi="Arial" w:cs="Arial"/>
          <w:b/>
          <w:lang w:val="es-ES"/>
        </w:rPr>
        <w:t>Thermal Mechanical Analysis (TMA):</w:t>
      </w:r>
      <w:r w:rsidR="00D1230B">
        <w:rPr>
          <w:rFonts w:ascii="Arial" w:hAnsi="Arial" w:cs="Arial"/>
          <w:lang w:val="es-ES"/>
        </w:rPr>
        <w:t xml:space="preserve"> a</w:t>
      </w:r>
      <w:r w:rsidRPr="00864DDA">
        <w:rPr>
          <w:rFonts w:ascii="Arial" w:hAnsi="Arial" w:cs="Arial"/>
          <w:lang w:val="es-ES"/>
        </w:rPr>
        <w:t>nálisis termo físico que incluye el monitoreo de la expansión y contracción durante el calentamiento o enfriamiento y la resistencia a la penetración mecánica o la transmisión de vibraciones mecánicas durante el calentamiento</w:t>
      </w:r>
      <w:r w:rsidR="00D30C8C">
        <w:rPr>
          <w:rFonts w:ascii="Arial" w:hAnsi="Arial" w:cs="Arial"/>
          <w:lang w:val="es-ES"/>
        </w:rPr>
        <w:t xml:space="preserve"> (3)</w:t>
      </w:r>
      <w:r w:rsidR="00D1230B">
        <w:rPr>
          <w:rFonts w:ascii="Arial" w:hAnsi="Arial" w:cs="Arial"/>
          <w:lang w:val="es-ES"/>
        </w:rPr>
        <w:t>.</w:t>
      </w:r>
    </w:p>
    <w:p w:rsidR="00D1230B" w:rsidRDefault="00D1230B" w:rsidP="001411C9">
      <w:pPr>
        <w:tabs>
          <w:tab w:val="left" w:pos="540"/>
        </w:tabs>
        <w:spacing w:line="480" w:lineRule="auto"/>
        <w:ind w:left="1021"/>
        <w:jc w:val="both"/>
        <w:rPr>
          <w:rFonts w:ascii="Arial" w:hAnsi="Arial" w:cs="Arial"/>
          <w:lang w:val="es-ES"/>
        </w:rPr>
      </w:pPr>
    </w:p>
    <w:p w:rsidR="00E61769" w:rsidRPr="00864DDA" w:rsidRDefault="00E61769" w:rsidP="001411C9">
      <w:pPr>
        <w:tabs>
          <w:tab w:val="left" w:pos="540"/>
        </w:tabs>
        <w:spacing w:line="480" w:lineRule="auto"/>
        <w:ind w:left="1021"/>
        <w:jc w:val="both"/>
        <w:rPr>
          <w:rFonts w:ascii="Arial" w:hAnsi="Arial" w:cs="Arial"/>
          <w:lang w:val="es-ES"/>
        </w:rPr>
      </w:pPr>
      <w:r w:rsidRPr="00864DDA">
        <w:rPr>
          <w:rFonts w:ascii="Arial" w:hAnsi="Arial" w:cs="Arial"/>
          <w:lang w:val="es-ES"/>
        </w:rPr>
        <w:t>La información termoquímica en conjunto con la información química, de fase y análisis de micro estructura de materiales calentados es utilizada para identificar cambios como: Eliminación de líquidos, Oxidación de materiales, Reacciones entre materiales, Vitrificación, Recristalización</w:t>
      </w:r>
    </w:p>
    <w:p w:rsidR="00E61769" w:rsidRPr="00864DDA" w:rsidRDefault="00E61769" w:rsidP="001411C9">
      <w:pPr>
        <w:tabs>
          <w:tab w:val="left" w:pos="540"/>
        </w:tabs>
        <w:spacing w:line="480" w:lineRule="auto"/>
        <w:ind w:left="1021"/>
        <w:jc w:val="both"/>
        <w:rPr>
          <w:rFonts w:ascii="Arial" w:hAnsi="Arial" w:cs="Arial"/>
          <w:lang w:val="es-ES"/>
        </w:rPr>
      </w:pPr>
      <w:r w:rsidRPr="00864DDA">
        <w:rPr>
          <w:rFonts w:ascii="Arial" w:hAnsi="Arial" w:cs="Arial"/>
          <w:lang w:val="es-ES"/>
        </w:rPr>
        <w:t xml:space="preserve">Información Termo física es utilizada para identificar los cambios de fase y </w:t>
      </w:r>
      <w:r w:rsidR="002D7DF9" w:rsidRPr="00864DDA">
        <w:rPr>
          <w:rFonts w:ascii="Arial" w:hAnsi="Arial" w:cs="Arial"/>
          <w:lang w:val="es-ES"/>
        </w:rPr>
        <w:t>sinterizada</w:t>
      </w:r>
      <w:r w:rsidRPr="00864DDA">
        <w:rPr>
          <w:rFonts w:ascii="Arial" w:hAnsi="Arial" w:cs="Arial"/>
          <w:lang w:val="es-ES"/>
        </w:rPr>
        <w:t xml:space="preserve"> de materiales orgánicos durante la calcinación y cambios de propiedades de químicos orgánicos</w:t>
      </w:r>
    </w:p>
    <w:p w:rsidR="00E61769" w:rsidRDefault="00FE48D2" w:rsidP="001411C9">
      <w:pPr>
        <w:spacing w:line="480" w:lineRule="auto"/>
        <w:jc w:val="center"/>
      </w:pPr>
      <w:r>
        <w:rPr>
          <w:noProof/>
          <w:lang w:val="es-ES" w:eastAsia="es-ES"/>
        </w:rPr>
        <w:drawing>
          <wp:inline distT="0" distB="0" distL="0" distR="0">
            <wp:extent cx="5194300" cy="3898900"/>
            <wp:effectExtent l="19050" t="0" r="6350" b="0"/>
            <wp:docPr id="3" name="Imagen 3" descr="bal-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pic4"/>
                    <pic:cNvPicPr>
                      <a:picLocks noChangeAspect="1" noChangeArrowheads="1"/>
                    </pic:cNvPicPr>
                  </pic:nvPicPr>
                  <pic:blipFill>
                    <a:blip r:embed="rId11"/>
                    <a:srcRect/>
                    <a:stretch>
                      <a:fillRect/>
                    </a:stretch>
                  </pic:blipFill>
                  <pic:spPr bwMode="auto">
                    <a:xfrm>
                      <a:off x="0" y="0"/>
                      <a:ext cx="5194300" cy="3898900"/>
                    </a:xfrm>
                    <a:prstGeom prst="rect">
                      <a:avLst/>
                    </a:prstGeom>
                    <a:noFill/>
                    <a:ln w="9525">
                      <a:noFill/>
                      <a:miter lim="800000"/>
                      <a:headEnd/>
                      <a:tailEnd/>
                    </a:ln>
                  </pic:spPr>
                </pic:pic>
              </a:graphicData>
            </a:graphic>
          </wp:inline>
        </w:drawing>
      </w:r>
    </w:p>
    <w:p w:rsidR="00E61769" w:rsidRPr="00630129" w:rsidRDefault="002D7DF9" w:rsidP="001411C9">
      <w:pPr>
        <w:spacing w:line="480" w:lineRule="auto"/>
        <w:jc w:val="center"/>
        <w:rPr>
          <w:rFonts w:ascii="Arial" w:hAnsi="Arial" w:cs="Arial"/>
          <w:b/>
          <w:lang w:val="es-ES"/>
        </w:rPr>
      </w:pPr>
      <w:r w:rsidRPr="00630129">
        <w:rPr>
          <w:rFonts w:ascii="Arial" w:hAnsi="Arial" w:cs="Arial"/>
          <w:b/>
          <w:lang w:val="es-ES"/>
        </w:rPr>
        <w:t>FIGURA 1.</w:t>
      </w:r>
      <w:r w:rsidR="00F2512F">
        <w:rPr>
          <w:rFonts w:ascii="Arial" w:hAnsi="Arial" w:cs="Arial"/>
          <w:b/>
          <w:lang w:val="es-ES"/>
        </w:rPr>
        <w:t>2</w:t>
      </w:r>
      <w:r w:rsidRPr="00630129">
        <w:rPr>
          <w:rFonts w:ascii="Arial" w:hAnsi="Arial" w:cs="Arial"/>
          <w:b/>
          <w:lang w:val="es-ES"/>
        </w:rPr>
        <w:t xml:space="preserve">. </w:t>
      </w:r>
      <w:r w:rsidR="00DC39FF" w:rsidRPr="00630129">
        <w:rPr>
          <w:rFonts w:ascii="Arial" w:hAnsi="Arial" w:cs="Arial"/>
          <w:b/>
          <w:lang w:val="es-ES"/>
        </w:rPr>
        <w:t>Curvas de análisis termo físicos</w:t>
      </w:r>
      <w:r w:rsidR="00955E20">
        <w:rPr>
          <w:rStyle w:val="Refdenotaalpie"/>
          <w:rFonts w:ascii="Arial" w:hAnsi="Arial" w:cs="Arial"/>
        </w:rPr>
        <w:footnoteReference w:customMarkFollows="1" w:id="3"/>
        <w:sym w:font="Symbol" w:char="F02A"/>
      </w:r>
      <w:r w:rsidRPr="00630129">
        <w:rPr>
          <w:rFonts w:ascii="Arial" w:hAnsi="Arial" w:cs="Arial"/>
          <w:b/>
          <w:lang w:val="es-ES"/>
        </w:rPr>
        <w:t>.</w:t>
      </w:r>
    </w:p>
    <w:p w:rsidR="002D7DF9" w:rsidRDefault="002D7DF9" w:rsidP="002D7DF9">
      <w:pPr>
        <w:autoSpaceDE w:val="0"/>
        <w:autoSpaceDN w:val="0"/>
        <w:adjustRightInd w:val="0"/>
        <w:spacing w:line="480" w:lineRule="auto"/>
        <w:ind w:left="540"/>
        <w:jc w:val="both"/>
        <w:rPr>
          <w:rFonts w:ascii="Arial" w:hAnsi="Arial" w:cs="Arial"/>
          <w:b/>
        </w:rPr>
      </w:pPr>
    </w:p>
    <w:p w:rsidR="0033186E" w:rsidRDefault="002D7DF9" w:rsidP="001411C9">
      <w:pPr>
        <w:autoSpaceDE w:val="0"/>
        <w:autoSpaceDN w:val="0"/>
        <w:adjustRightInd w:val="0"/>
        <w:spacing w:line="480" w:lineRule="auto"/>
        <w:ind w:left="1021"/>
        <w:jc w:val="both"/>
        <w:rPr>
          <w:rFonts w:ascii="Arial" w:hAnsi="Arial" w:cs="Arial"/>
          <w:lang w:val="es-EC"/>
        </w:rPr>
      </w:pPr>
      <w:r w:rsidRPr="0005026B">
        <w:rPr>
          <w:rFonts w:ascii="Arial" w:hAnsi="Arial" w:cs="Arial"/>
          <w:b/>
        </w:rPr>
        <w:t>Proceso de sinterización</w:t>
      </w:r>
      <w:r>
        <w:rPr>
          <w:rFonts w:ascii="Arial" w:hAnsi="Arial" w:cs="Arial"/>
          <w:b/>
        </w:rPr>
        <w:t xml:space="preserve"> y quemado.- </w:t>
      </w:r>
      <w:r>
        <w:rPr>
          <w:rFonts w:ascii="Arial" w:hAnsi="Arial" w:cs="Arial"/>
        </w:rPr>
        <w:t>e</w:t>
      </w:r>
      <w:r w:rsidR="0033186E">
        <w:rPr>
          <w:rFonts w:ascii="Arial" w:hAnsi="Arial" w:cs="Arial"/>
          <w:lang w:val="es-EC"/>
        </w:rPr>
        <w:t>n este proceso se conocen las propiedades mecánicas finales de cada material ya que el p</w:t>
      </w:r>
      <w:r w:rsidR="0033186E" w:rsidRPr="0005026B">
        <w:rPr>
          <w:rFonts w:ascii="Arial" w:hAnsi="Arial" w:cs="Arial"/>
          <w:lang w:val="es-EC"/>
        </w:rPr>
        <w:t xml:space="preserve">roducto en verde (sin quemar), mecánicamente débil, se transforma </w:t>
      </w:r>
      <w:r w:rsidR="0033186E">
        <w:rPr>
          <w:rFonts w:ascii="Arial" w:hAnsi="Arial" w:cs="Arial"/>
          <w:lang w:val="es-EC"/>
        </w:rPr>
        <w:t xml:space="preserve">en un producto fuerte y durable, aquí es importante un ciclo de quemado </w:t>
      </w:r>
      <w:r w:rsidR="0033186E" w:rsidRPr="0005026B">
        <w:rPr>
          <w:rFonts w:ascii="Arial" w:hAnsi="Arial" w:cs="Arial"/>
          <w:lang w:val="es-EC"/>
        </w:rPr>
        <w:t xml:space="preserve">adecuado </w:t>
      </w:r>
      <w:r w:rsidR="0033186E">
        <w:rPr>
          <w:rFonts w:ascii="Arial" w:hAnsi="Arial" w:cs="Arial"/>
          <w:lang w:val="es-EC"/>
        </w:rPr>
        <w:t>para no introducir errores ni fallas</w:t>
      </w:r>
      <w:r w:rsidR="00E6429A">
        <w:rPr>
          <w:rFonts w:ascii="Arial" w:hAnsi="Arial" w:cs="Arial"/>
          <w:lang w:val="es-EC"/>
        </w:rPr>
        <w:t xml:space="preserve"> (13)</w:t>
      </w:r>
      <w:r w:rsidR="0033186E">
        <w:rPr>
          <w:rFonts w:ascii="Arial" w:hAnsi="Arial" w:cs="Arial"/>
          <w:lang w:val="es-EC"/>
        </w:rPr>
        <w:t>.</w:t>
      </w:r>
    </w:p>
    <w:p w:rsidR="00E6429A" w:rsidRDefault="00E6429A" w:rsidP="001411C9">
      <w:pPr>
        <w:autoSpaceDE w:val="0"/>
        <w:autoSpaceDN w:val="0"/>
        <w:adjustRightInd w:val="0"/>
        <w:spacing w:line="480" w:lineRule="auto"/>
        <w:ind w:left="1021"/>
        <w:jc w:val="both"/>
        <w:rPr>
          <w:rFonts w:ascii="Arial" w:hAnsi="Arial" w:cs="Arial"/>
          <w:lang w:val="es-EC"/>
        </w:rPr>
      </w:pPr>
    </w:p>
    <w:p w:rsidR="0033186E" w:rsidRDefault="0033186E" w:rsidP="001411C9">
      <w:pPr>
        <w:autoSpaceDE w:val="0"/>
        <w:autoSpaceDN w:val="0"/>
        <w:adjustRightInd w:val="0"/>
        <w:spacing w:line="480" w:lineRule="auto"/>
        <w:ind w:left="1021"/>
        <w:jc w:val="both"/>
        <w:rPr>
          <w:rFonts w:ascii="Arial" w:hAnsi="Arial" w:cs="Arial"/>
          <w:lang w:val="es-EC"/>
        </w:rPr>
      </w:pPr>
      <w:r w:rsidRPr="0005026B">
        <w:rPr>
          <w:rFonts w:ascii="Arial" w:hAnsi="Arial" w:cs="Arial"/>
          <w:lang w:val="es-EC"/>
        </w:rPr>
        <w:t>Existen diferentes regiones en la curva de quemado que son criticas y deben ser consideradas para la opti</w:t>
      </w:r>
      <w:r>
        <w:rPr>
          <w:rFonts w:ascii="Arial" w:hAnsi="Arial" w:cs="Arial"/>
          <w:lang w:val="es-EC"/>
        </w:rPr>
        <w:t>mización del proceso de quemado, r</w:t>
      </w:r>
      <w:r w:rsidRPr="0005026B">
        <w:rPr>
          <w:rFonts w:ascii="Arial" w:hAnsi="Arial" w:cs="Arial"/>
          <w:lang w:val="es-EC"/>
        </w:rPr>
        <w:t xml:space="preserve">eacciones como deshidratación del material, volatilización de los ligamentos y lubricantes, oxidación de materiales orgánicos se deben tomar en cuenta </w:t>
      </w:r>
      <w:r>
        <w:rPr>
          <w:rFonts w:ascii="Arial" w:hAnsi="Arial" w:cs="Arial"/>
          <w:lang w:val="es-EC"/>
        </w:rPr>
        <w:t>al diseñar una curva de quemado. L</w:t>
      </w:r>
      <w:r w:rsidRPr="0005026B">
        <w:rPr>
          <w:rFonts w:ascii="Arial" w:hAnsi="Arial" w:cs="Arial"/>
          <w:lang w:val="es-EC"/>
        </w:rPr>
        <w:t>a</w:t>
      </w:r>
      <w:r>
        <w:rPr>
          <w:rFonts w:ascii="Arial" w:hAnsi="Arial" w:cs="Arial"/>
          <w:lang w:val="es-EC"/>
        </w:rPr>
        <w:t xml:space="preserve"> </w:t>
      </w:r>
      <w:r w:rsidRPr="0005026B">
        <w:rPr>
          <w:rFonts w:ascii="Arial" w:hAnsi="Arial" w:cs="Arial"/>
          <w:lang w:val="es-EC"/>
        </w:rPr>
        <w:t>determinación de las reacciones durante el quemado puede ser hecha por medio de técnicas para medir los cambios químicos y físicos: TGA, DTA y dilatometría</w:t>
      </w:r>
      <w:r w:rsidR="00E6429A">
        <w:rPr>
          <w:rFonts w:ascii="Arial" w:hAnsi="Arial" w:cs="Arial"/>
          <w:lang w:val="es-EC"/>
        </w:rPr>
        <w:t xml:space="preserve"> (2) (Ver Apéndice D)</w:t>
      </w:r>
      <w:r w:rsidR="002D7DF9">
        <w:rPr>
          <w:rFonts w:ascii="Arial" w:hAnsi="Arial" w:cs="Arial"/>
          <w:lang w:val="es-EC"/>
        </w:rPr>
        <w:t>.</w:t>
      </w:r>
      <w:r w:rsidR="00AC3D33">
        <w:rPr>
          <w:rFonts w:ascii="Arial" w:hAnsi="Arial" w:cs="Arial"/>
          <w:lang w:val="es-EC"/>
        </w:rPr>
        <w:t xml:space="preserve"> </w:t>
      </w: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955E20" w:rsidRDefault="00955E20" w:rsidP="00450890">
      <w:pPr>
        <w:autoSpaceDE w:val="0"/>
        <w:autoSpaceDN w:val="0"/>
        <w:adjustRightInd w:val="0"/>
        <w:spacing w:line="480" w:lineRule="auto"/>
        <w:ind w:left="540"/>
        <w:jc w:val="center"/>
        <w:rPr>
          <w:rFonts w:ascii="Arial" w:hAnsi="Arial" w:cs="Arial"/>
          <w:b/>
          <w:lang w:val="es-EC"/>
        </w:rPr>
      </w:pPr>
    </w:p>
    <w:p w:rsidR="002D7DF9" w:rsidRDefault="002D7DF9" w:rsidP="00450890">
      <w:pPr>
        <w:autoSpaceDE w:val="0"/>
        <w:autoSpaceDN w:val="0"/>
        <w:adjustRightInd w:val="0"/>
        <w:spacing w:line="480" w:lineRule="auto"/>
        <w:ind w:left="540"/>
        <w:jc w:val="center"/>
        <w:rPr>
          <w:rFonts w:ascii="Arial" w:hAnsi="Arial" w:cs="Arial"/>
          <w:b/>
          <w:lang w:val="es-EC"/>
        </w:rPr>
      </w:pPr>
      <w:r>
        <w:rPr>
          <w:rFonts w:ascii="Arial" w:hAnsi="Arial" w:cs="Arial"/>
          <w:b/>
          <w:lang w:val="es-EC"/>
        </w:rPr>
        <w:t>TABLA 3</w:t>
      </w:r>
    </w:p>
    <w:p w:rsidR="00450890" w:rsidRPr="002D7DF9" w:rsidRDefault="00450890" w:rsidP="00450890">
      <w:pPr>
        <w:autoSpaceDE w:val="0"/>
        <w:autoSpaceDN w:val="0"/>
        <w:adjustRightInd w:val="0"/>
        <w:spacing w:line="480" w:lineRule="auto"/>
        <w:ind w:left="540"/>
        <w:jc w:val="center"/>
        <w:rPr>
          <w:rFonts w:ascii="Arial" w:hAnsi="Arial" w:cs="Arial"/>
          <w:b/>
          <w:lang w:val="es-EC"/>
        </w:rPr>
      </w:pPr>
      <w:r>
        <w:rPr>
          <w:rFonts w:ascii="Arial" w:hAnsi="Arial" w:cs="Arial"/>
          <w:b/>
          <w:lang w:val="es-EC"/>
        </w:rPr>
        <w:t>ETAPAS DE DESINTEGRACION</w:t>
      </w:r>
      <w:r w:rsidR="00F2512F">
        <w:rPr>
          <w:rFonts w:ascii="Arial" w:hAnsi="Arial" w:cs="Arial"/>
          <w:b/>
          <w:lang w:val="es-EC"/>
        </w:rPr>
        <w:t xml:space="preserve"> DE LA MATERIA PRIMA NO METALICA</w:t>
      </w:r>
    </w:p>
    <w:tbl>
      <w:tblPr>
        <w:tblW w:w="8061" w:type="dxa"/>
        <w:jc w:val="center"/>
        <w:tblInd w:w="53" w:type="dxa"/>
        <w:tblCellMar>
          <w:left w:w="70" w:type="dxa"/>
          <w:right w:w="70" w:type="dxa"/>
        </w:tblCellMar>
        <w:tblLook w:val="0000"/>
      </w:tblPr>
      <w:tblGrid>
        <w:gridCol w:w="1541"/>
        <w:gridCol w:w="3741"/>
        <w:gridCol w:w="1258"/>
        <w:gridCol w:w="1521"/>
      </w:tblGrid>
      <w:tr w:rsidR="0033186E" w:rsidRPr="001A6B09">
        <w:trPr>
          <w:trHeight w:val="390"/>
          <w:jc w:val="center"/>
        </w:trPr>
        <w:tc>
          <w:tcPr>
            <w:tcW w:w="5282" w:type="dxa"/>
            <w:gridSpan w:val="2"/>
            <w:tcBorders>
              <w:top w:val="single" w:sz="8" w:space="0" w:color="auto"/>
              <w:left w:val="single" w:sz="8" w:space="0" w:color="auto"/>
              <w:bottom w:val="single" w:sz="8" w:space="0" w:color="auto"/>
              <w:right w:val="nil"/>
            </w:tcBorders>
            <w:shd w:val="clear" w:color="auto" w:fill="auto"/>
          </w:tcPr>
          <w:p w:rsidR="0033186E" w:rsidRPr="001A6B09" w:rsidRDefault="0033186E" w:rsidP="00AC3D33">
            <w:pPr>
              <w:jc w:val="center"/>
              <w:rPr>
                <w:rFonts w:ascii="Arial" w:hAnsi="Arial" w:cs="Arial"/>
                <w:b/>
                <w:bCs/>
                <w:shadow/>
              </w:rPr>
            </w:pPr>
            <w:r w:rsidRPr="001A6B09">
              <w:rPr>
                <w:rFonts w:ascii="Arial" w:hAnsi="Arial" w:cs="Arial"/>
                <w:b/>
                <w:bCs/>
                <w:shadow/>
                <w:lang w:val="es-EC"/>
              </w:rPr>
              <w:t>REACCION</w:t>
            </w:r>
          </w:p>
        </w:tc>
        <w:tc>
          <w:tcPr>
            <w:tcW w:w="2779" w:type="dxa"/>
            <w:gridSpan w:val="2"/>
            <w:tcBorders>
              <w:top w:val="single" w:sz="8" w:space="0" w:color="auto"/>
              <w:left w:val="single" w:sz="8" w:space="0" w:color="auto"/>
              <w:bottom w:val="single" w:sz="8" w:space="0" w:color="auto"/>
              <w:right w:val="single" w:sz="8" w:space="0" w:color="000000"/>
            </w:tcBorders>
            <w:shd w:val="clear" w:color="auto" w:fill="auto"/>
          </w:tcPr>
          <w:p w:rsidR="0033186E" w:rsidRPr="001A6B09" w:rsidRDefault="0033186E" w:rsidP="00AC3D33">
            <w:pPr>
              <w:jc w:val="center"/>
              <w:rPr>
                <w:rFonts w:ascii="Arial" w:hAnsi="Arial" w:cs="Arial"/>
                <w:b/>
                <w:bCs/>
                <w:shadow/>
              </w:rPr>
            </w:pPr>
            <w:r w:rsidRPr="001A6B09">
              <w:rPr>
                <w:rFonts w:ascii="Arial" w:hAnsi="Arial" w:cs="Arial"/>
                <w:b/>
                <w:bCs/>
                <w:shadow/>
                <w:lang w:val="es-EC"/>
              </w:rPr>
              <w:t>TEMPERATURA</w:t>
            </w:r>
          </w:p>
        </w:tc>
      </w:tr>
      <w:tr w:rsidR="0033186E" w:rsidRPr="001A6B09">
        <w:trPr>
          <w:trHeight w:val="330"/>
          <w:jc w:val="center"/>
        </w:trPr>
        <w:tc>
          <w:tcPr>
            <w:tcW w:w="1541" w:type="dxa"/>
            <w:tcBorders>
              <w:top w:val="nil"/>
              <w:left w:val="single" w:sz="8" w:space="0" w:color="auto"/>
              <w:bottom w:val="single" w:sz="8" w:space="0" w:color="auto"/>
              <w:right w:val="single" w:sz="8" w:space="0" w:color="auto"/>
            </w:tcBorders>
            <w:shd w:val="clear" w:color="auto" w:fill="auto"/>
          </w:tcPr>
          <w:p w:rsidR="0033186E" w:rsidRPr="001A6B09" w:rsidRDefault="0033186E" w:rsidP="00AC3D33">
            <w:pPr>
              <w:jc w:val="center"/>
              <w:rPr>
                <w:rFonts w:ascii="Arial" w:hAnsi="Arial" w:cs="Arial"/>
                <w:b/>
                <w:bCs/>
                <w:shadow/>
              </w:rPr>
            </w:pPr>
            <w:r w:rsidRPr="001A6B09">
              <w:rPr>
                <w:rFonts w:ascii="Arial" w:hAnsi="Arial" w:cs="Arial"/>
                <w:b/>
                <w:bCs/>
                <w:shadow/>
                <w:lang w:val="es-EC"/>
              </w:rPr>
              <w:t>Tipo</w:t>
            </w:r>
          </w:p>
        </w:tc>
        <w:tc>
          <w:tcPr>
            <w:tcW w:w="3741" w:type="dxa"/>
            <w:tcBorders>
              <w:top w:val="nil"/>
              <w:left w:val="nil"/>
              <w:bottom w:val="single" w:sz="8" w:space="0" w:color="auto"/>
              <w:right w:val="single" w:sz="8" w:space="0" w:color="auto"/>
            </w:tcBorders>
            <w:shd w:val="clear" w:color="auto" w:fill="auto"/>
          </w:tcPr>
          <w:p w:rsidR="0033186E" w:rsidRPr="001A6B09" w:rsidRDefault="0033186E" w:rsidP="00AC3D33">
            <w:pPr>
              <w:jc w:val="center"/>
              <w:rPr>
                <w:rFonts w:ascii="Arial" w:hAnsi="Arial" w:cs="Arial"/>
                <w:b/>
                <w:bCs/>
                <w:shadow/>
              </w:rPr>
            </w:pPr>
            <w:r w:rsidRPr="001A6B09">
              <w:rPr>
                <w:rFonts w:ascii="Arial" w:hAnsi="Arial" w:cs="Arial"/>
                <w:b/>
                <w:bCs/>
                <w:shadow/>
                <w:lang w:val="es-EC"/>
              </w:rPr>
              <w:t>Mecanismo</w:t>
            </w:r>
          </w:p>
        </w:tc>
        <w:tc>
          <w:tcPr>
            <w:tcW w:w="1258" w:type="dxa"/>
            <w:tcBorders>
              <w:top w:val="nil"/>
              <w:left w:val="nil"/>
              <w:bottom w:val="single" w:sz="8" w:space="0" w:color="auto"/>
              <w:right w:val="single" w:sz="8" w:space="0" w:color="auto"/>
            </w:tcBorders>
            <w:shd w:val="clear" w:color="auto" w:fill="auto"/>
          </w:tcPr>
          <w:p w:rsidR="0033186E" w:rsidRPr="001A6B09" w:rsidRDefault="00D96F6C" w:rsidP="00AC3D33">
            <w:pPr>
              <w:jc w:val="center"/>
              <w:rPr>
                <w:rFonts w:ascii="Arial" w:hAnsi="Arial" w:cs="Arial"/>
                <w:b/>
                <w:bCs/>
                <w:shadow/>
              </w:rPr>
            </w:pPr>
            <w:r w:rsidRPr="001A6B09">
              <w:rPr>
                <w:rFonts w:ascii="Arial" w:hAnsi="Arial" w:cs="Arial"/>
                <w:b/>
                <w:bCs/>
                <w:shadow/>
                <w:lang w:val="es-EC"/>
              </w:rPr>
              <w:t xml:space="preserve">° </w:t>
            </w:r>
            <w:r w:rsidR="0033186E" w:rsidRPr="001A6B09">
              <w:rPr>
                <w:rFonts w:ascii="Arial" w:hAnsi="Arial" w:cs="Arial"/>
                <w:b/>
                <w:bCs/>
                <w:shadow/>
                <w:lang w:val="es-EC"/>
              </w:rPr>
              <w:t>C</w:t>
            </w:r>
          </w:p>
        </w:tc>
        <w:tc>
          <w:tcPr>
            <w:tcW w:w="1521" w:type="dxa"/>
            <w:tcBorders>
              <w:top w:val="nil"/>
              <w:left w:val="nil"/>
              <w:bottom w:val="single" w:sz="8" w:space="0" w:color="auto"/>
              <w:right w:val="single" w:sz="8" w:space="0" w:color="auto"/>
            </w:tcBorders>
            <w:shd w:val="clear" w:color="auto" w:fill="auto"/>
          </w:tcPr>
          <w:p w:rsidR="0033186E" w:rsidRPr="001A6B09" w:rsidRDefault="00D96F6C" w:rsidP="00AC3D33">
            <w:pPr>
              <w:jc w:val="center"/>
              <w:rPr>
                <w:rFonts w:ascii="Arial" w:hAnsi="Arial" w:cs="Arial"/>
                <w:b/>
                <w:bCs/>
                <w:shadow/>
              </w:rPr>
            </w:pPr>
            <w:r w:rsidRPr="001A6B09">
              <w:rPr>
                <w:rFonts w:ascii="Arial" w:hAnsi="Arial" w:cs="Arial"/>
                <w:b/>
                <w:bCs/>
                <w:shadow/>
                <w:lang w:val="es-EC"/>
              </w:rPr>
              <w:t xml:space="preserve">° </w:t>
            </w:r>
            <w:r w:rsidR="0033186E" w:rsidRPr="001A6B09">
              <w:rPr>
                <w:rFonts w:ascii="Arial" w:hAnsi="Arial" w:cs="Arial"/>
                <w:b/>
                <w:bCs/>
                <w:shadow/>
                <w:lang w:val="es-EC"/>
              </w:rPr>
              <w:t>F</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jc w:val="center"/>
              <w:rPr>
                <w:rFonts w:ascii="Arial" w:hAnsi="Arial" w:cs="Arial"/>
                <w:b/>
                <w:bCs/>
                <w:shadow/>
              </w:rPr>
            </w:pPr>
          </w:p>
        </w:tc>
        <w:tc>
          <w:tcPr>
            <w:tcW w:w="3741" w:type="dxa"/>
            <w:tcBorders>
              <w:top w:val="nil"/>
              <w:left w:val="single" w:sz="8" w:space="0" w:color="auto"/>
              <w:bottom w:val="single" w:sz="4"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Perdida del agua mecánica</w:t>
            </w:r>
          </w:p>
        </w:tc>
        <w:tc>
          <w:tcPr>
            <w:tcW w:w="1258" w:type="dxa"/>
            <w:tcBorders>
              <w:top w:val="nil"/>
              <w:left w:val="single" w:sz="8" w:space="0" w:color="auto"/>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250-350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480-660</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p>
        </w:tc>
        <w:tc>
          <w:tcPr>
            <w:tcW w:w="3741" w:type="dxa"/>
            <w:tcBorders>
              <w:top w:val="nil"/>
              <w:left w:val="single" w:sz="8" w:space="0" w:color="auto"/>
              <w:bottom w:val="single" w:sz="4"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Oxidación de la materia orgánica</w:t>
            </w:r>
          </w:p>
        </w:tc>
        <w:tc>
          <w:tcPr>
            <w:tcW w:w="1258" w:type="dxa"/>
            <w:tcBorders>
              <w:top w:val="nil"/>
              <w:left w:val="single" w:sz="8" w:space="0" w:color="auto"/>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250-450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480-840</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r w:rsidR="00955E20" w:rsidRPr="001A6B09">
              <w:rPr>
                <w:rFonts w:ascii="Arial" w:hAnsi="Arial" w:cs="Arial"/>
                <w:b/>
                <w:bCs/>
                <w:shadow/>
                <w:lang w:val="es-EC"/>
              </w:rPr>
              <w:t>Común</w:t>
            </w:r>
          </w:p>
        </w:tc>
        <w:tc>
          <w:tcPr>
            <w:tcW w:w="3741" w:type="dxa"/>
            <w:tcBorders>
              <w:top w:val="nil"/>
              <w:left w:val="single" w:sz="8" w:space="0" w:color="auto"/>
              <w:bottom w:val="single" w:sz="4"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Deshidroxilacion</w:t>
            </w:r>
          </w:p>
        </w:tc>
        <w:tc>
          <w:tcPr>
            <w:tcW w:w="1258" w:type="dxa"/>
            <w:tcBorders>
              <w:top w:val="nil"/>
              <w:left w:val="single" w:sz="8" w:space="0" w:color="auto"/>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450-670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840-1240</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p>
        </w:tc>
        <w:tc>
          <w:tcPr>
            <w:tcW w:w="3741" w:type="dxa"/>
            <w:tcBorders>
              <w:top w:val="nil"/>
              <w:left w:val="single" w:sz="8" w:space="0" w:color="auto"/>
              <w:bottom w:val="single" w:sz="4"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 xml:space="preserve">Inversión de cuarzo </w:t>
            </w:r>
            <w:r w:rsidR="001A6B09">
              <w:rPr>
                <w:rFonts w:ascii="Arial" w:hAnsi="Arial" w:cs="Arial"/>
              </w:rPr>
              <w:t>αβ</w:t>
            </w:r>
            <w:r w:rsidRPr="001A6B09">
              <w:rPr>
                <w:rFonts w:ascii="Arial" w:hAnsi="Arial" w:cs="Arial"/>
              </w:rPr>
              <w:t xml:space="preserve"> del sílice libre</w:t>
            </w:r>
          </w:p>
        </w:tc>
        <w:tc>
          <w:tcPr>
            <w:tcW w:w="1258" w:type="dxa"/>
            <w:tcBorders>
              <w:top w:val="nil"/>
              <w:left w:val="single" w:sz="8" w:space="0" w:color="auto"/>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700-850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1290-1560</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p>
        </w:tc>
        <w:tc>
          <w:tcPr>
            <w:tcW w:w="3741" w:type="dxa"/>
            <w:tcBorders>
              <w:top w:val="nil"/>
              <w:left w:val="single" w:sz="8" w:space="0" w:color="auto"/>
              <w:bottom w:val="single" w:sz="4"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Descomposición de carbonatos</w:t>
            </w:r>
          </w:p>
        </w:tc>
        <w:tc>
          <w:tcPr>
            <w:tcW w:w="1258" w:type="dxa"/>
            <w:tcBorders>
              <w:top w:val="nil"/>
              <w:left w:val="single" w:sz="8" w:space="0" w:color="auto"/>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790-870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1455-1600</w:t>
            </w:r>
          </w:p>
        </w:tc>
      </w:tr>
      <w:tr w:rsidR="0033186E" w:rsidRPr="001A6B09">
        <w:trPr>
          <w:trHeight w:val="540"/>
          <w:jc w:val="center"/>
        </w:trPr>
        <w:tc>
          <w:tcPr>
            <w:tcW w:w="1541" w:type="dxa"/>
            <w:tcBorders>
              <w:top w:val="nil"/>
              <w:left w:val="single" w:sz="8" w:space="0" w:color="auto"/>
              <w:bottom w:val="single" w:sz="8"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p>
        </w:tc>
        <w:tc>
          <w:tcPr>
            <w:tcW w:w="3741" w:type="dxa"/>
            <w:tcBorders>
              <w:top w:val="nil"/>
              <w:left w:val="single" w:sz="8" w:space="0" w:color="auto"/>
              <w:bottom w:val="single" w:sz="8"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Cristalización, desarrollo fase liquida densificación</w:t>
            </w:r>
          </w:p>
        </w:tc>
        <w:tc>
          <w:tcPr>
            <w:tcW w:w="1258" w:type="dxa"/>
            <w:tcBorders>
              <w:top w:val="nil"/>
              <w:left w:val="single" w:sz="8" w:space="0" w:color="auto"/>
              <w:bottom w:val="single" w:sz="8"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880-960</w:t>
            </w:r>
          </w:p>
        </w:tc>
        <w:tc>
          <w:tcPr>
            <w:tcW w:w="1521" w:type="dxa"/>
            <w:tcBorders>
              <w:top w:val="nil"/>
              <w:left w:val="nil"/>
              <w:bottom w:val="single" w:sz="8"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1615-1760</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jc w:val="center"/>
              <w:rPr>
                <w:rFonts w:ascii="Arial" w:hAnsi="Arial" w:cs="Arial"/>
                <w:b/>
                <w:bCs/>
                <w:shadow/>
              </w:rPr>
            </w:pPr>
          </w:p>
        </w:tc>
        <w:tc>
          <w:tcPr>
            <w:tcW w:w="3741" w:type="dxa"/>
            <w:tcBorders>
              <w:top w:val="nil"/>
              <w:left w:val="single" w:sz="8" w:space="0" w:color="auto"/>
              <w:bottom w:val="single" w:sz="4" w:space="0" w:color="auto"/>
              <w:right w:val="single" w:sz="8" w:space="0" w:color="auto"/>
            </w:tcBorders>
            <w:shd w:val="clear" w:color="auto" w:fill="auto"/>
          </w:tcPr>
          <w:p w:rsidR="0033186E" w:rsidRPr="001A6B09" w:rsidRDefault="0033186E" w:rsidP="00AC3D33">
            <w:pPr>
              <w:rPr>
                <w:rFonts w:ascii="Arial" w:hAnsi="Arial" w:cs="Arial"/>
              </w:rPr>
            </w:pPr>
            <w:r w:rsidRPr="001A6B09">
              <w:rPr>
                <w:rFonts w:ascii="Arial" w:hAnsi="Arial" w:cs="Arial"/>
              </w:rPr>
              <w:t>Deshidroxilacion de la ilita</w:t>
            </w:r>
          </w:p>
        </w:tc>
        <w:tc>
          <w:tcPr>
            <w:tcW w:w="1258" w:type="dxa"/>
            <w:tcBorders>
              <w:top w:val="nil"/>
              <w:left w:val="nil"/>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170-700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340-1290</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p>
        </w:tc>
        <w:tc>
          <w:tcPr>
            <w:tcW w:w="3741" w:type="dxa"/>
            <w:tcBorders>
              <w:top w:val="nil"/>
              <w:left w:val="single" w:sz="8" w:space="0" w:color="auto"/>
              <w:bottom w:val="single" w:sz="4" w:space="0" w:color="auto"/>
              <w:right w:val="single" w:sz="8" w:space="0" w:color="auto"/>
            </w:tcBorders>
            <w:shd w:val="clear" w:color="auto" w:fill="auto"/>
          </w:tcPr>
          <w:p w:rsidR="0033186E" w:rsidRPr="001A6B09" w:rsidRDefault="0033186E" w:rsidP="00AC3D33">
            <w:pPr>
              <w:rPr>
                <w:rFonts w:ascii="Arial" w:hAnsi="Arial" w:cs="Arial"/>
              </w:rPr>
            </w:pPr>
            <w:r w:rsidRPr="001A6B09">
              <w:rPr>
                <w:rFonts w:ascii="Arial" w:hAnsi="Arial" w:cs="Arial"/>
              </w:rPr>
              <w:t>Deshidroxilacion de la caolinita</w:t>
            </w:r>
          </w:p>
        </w:tc>
        <w:tc>
          <w:tcPr>
            <w:tcW w:w="1258" w:type="dxa"/>
            <w:tcBorders>
              <w:top w:val="nil"/>
              <w:left w:val="nil"/>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250-900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480-1650</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p>
        </w:tc>
        <w:tc>
          <w:tcPr>
            <w:tcW w:w="3741" w:type="dxa"/>
            <w:tcBorders>
              <w:top w:val="nil"/>
              <w:left w:val="single" w:sz="8" w:space="0" w:color="auto"/>
              <w:bottom w:val="single" w:sz="4" w:space="0" w:color="auto"/>
              <w:right w:val="single" w:sz="8" w:space="0" w:color="auto"/>
            </w:tcBorders>
            <w:shd w:val="clear" w:color="auto" w:fill="auto"/>
          </w:tcPr>
          <w:p w:rsidR="0033186E" w:rsidRPr="001A6B09" w:rsidRDefault="0033186E" w:rsidP="00AC3D33">
            <w:pPr>
              <w:rPr>
                <w:rFonts w:ascii="Arial" w:hAnsi="Arial" w:cs="Arial"/>
              </w:rPr>
            </w:pPr>
            <w:r w:rsidRPr="001A6B09">
              <w:rPr>
                <w:rFonts w:ascii="Arial" w:hAnsi="Arial" w:cs="Arial"/>
              </w:rPr>
              <w:t>Deshidroxilacion de la montmorilonita</w:t>
            </w:r>
          </w:p>
        </w:tc>
        <w:tc>
          <w:tcPr>
            <w:tcW w:w="1258" w:type="dxa"/>
            <w:tcBorders>
              <w:top w:val="nil"/>
              <w:left w:val="nil"/>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575</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1065</w:t>
            </w:r>
          </w:p>
        </w:tc>
      </w:tr>
      <w:tr w:rsidR="0033186E" w:rsidRPr="001A6B09">
        <w:trPr>
          <w:trHeight w:val="540"/>
          <w:jc w:val="center"/>
        </w:trPr>
        <w:tc>
          <w:tcPr>
            <w:tcW w:w="1541" w:type="dxa"/>
            <w:tcBorders>
              <w:top w:val="nil"/>
              <w:left w:val="single" w:sz="8" w:space="0" w:color="auto"/>
              <w:bottom w:val="single" w:sz="8" w:space="0" w:color="FFFFFF"/>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r w:rsidR="00955E20" w:rsidRPr="001A6B09">
              <w:rPr>
                <w:rFonts w:ascii="Arial" w:hAnsi="Arial" w:cs="Arial"/>
                <w:b/>
                <w:bCs/>
                <w:shadow/>
                <w:lang w:val="es-EC"/>
              </w:rPr>
              <w:t>Específicos</w:t>
            </w:r>
          </w:p>
        </w:tc>
        <w:tc>
          <w:tcPr>
            <w:tcW w:w="3741" w:type="dxa"/>
            <w:tcBorders>
              <w:top w:val="nil"/>
              <w:left w:val="single" w:sz="8" w:space="0" w:color="auto"/>
              <w:bottom w:val="single" w:sz="4" w:space="0" w:color="auto"/>
              <w:right w:val="single" w:sz="8" w:space="0" w:color="auto"/>
            </w:tcBorders>
            <w:shd w:val="clear" w:color="auto" w:fill="auto"/>
          </w:tcPr>
          <w:p w:rsidR="0033186E" w:rsidRPr="001A6B09" w:rsidRDefault="0033186E" w:rsidP="00AC3D33">
            <w:pPr>
              <w:rPr>
                <w:rFonts w:ascii="Arial" w:hAnsi="Arial" w:cs="Arial"/>
              </w:rPr>
            </w:pPr>
            <w:r w:rsidRPr="001A6B09">
              <w:rPr>
                <w:rFonts w:ascii="Arial" w:hAnsi="Arial" w:cs="Arial"/>
              </w:rPr>
              <w:t>Disociación de la dolomita</w:t>
            </w:r>
          </w:p>
        </w:tc>
        <w:tc>
          <w:tcPr>
            <w:tcW w:w="1258" w:type="dxa"/>
            <w:tcBorders>
              <w:top w:val="nil"/>
              <w:left w:val="nil"/>
              <w:bottom w:val="single" w:sz="4"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800-950</w:t>
            </w:r>
          </w:p>
        </w:tc>
        <w:tc>
          <w:tcPr>
            <w:tcW w:w="1521" w:type="dxa"/>
            <w:tcBorders>
              <w:top w:val="nil"/>
              <w:left w:val="nil"/>
              <w:bottom w:val="single" w:sz="4" w:space="0" w:color="auto"/>
              <w:right w:val="single" w:sz="8"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1470-1740</w:t>
            </w:r>
          </w:p>
        </w:tc>
      </w:tr>
      <w:tr w:rsidR="0033186E" w:rsidRPr="001A6B09">
        <w:trPr>
          <w:trHeight w:val="540"/>
          <w:jc w:val="center"/>
        </w:trPr>
        <w:tc>
          <w:tcPr>
            <w:tcW w:w="1541" w:type="dxa"/>
            <w:tcBorders>
              <w:top w:val="nil"/>
              <w:left w:val="single" w:sz="8" w:space="0" w:color="auto"/>
              <w:bottom w:val="single" w:sz="8" w:space="0" w:color="auto"/>
              <w:right w:val="nil"/>
            </w:tcBorders>
            <w:shd w:val="clear" w:color="auto" w:fill="auto"/>
          </w:tcPr>
          <w:p w:rsidR="0033186E" w:rsidRPr="001A6B09" w:rsidRDefault="0033186E" w:rsidP="00AC3D33">
            <w:pPr>
              <w:rPr>
                <w:rFonts w:ascii="Arial" w:hAnsi="Arial" w:cs="Arial"/>
              </w:rPr>
            </w:pPr>
            <w:r w:rsidRPr="001A6B09">
              <w:rPr>
                <w:rFonts w:ascii="Arial" w:hAnsi="Arial" w:cs="Arial"/>
              </w:rPr>
              <w:t> </w:t>
            </w:r>
          </w:p>
        </w:tc>
        <w:tc>
          <w:tcPr>
            <w:tcW w:w="3741" w:type="dxa"/>
            <w:tcBorders>
              <w:top w:val="nil"/>
              <w:left w:val="single" w:sz="8" w:space="0" w:color="auto"/>
              <w:bottom w:val="single" w:sz="8" w:space="0" w:color="auto"/>
              <w:right w:val="single" w:sz="8" w:space="0" w:color="auto"/>
            </w:tcBorders>
            <w:shd w:val="clear" w:color="auto" w:fill="auto"/>
          </w:tcPr>
          <w:p w:rsidR="0033186E" w:rsidRPr="001A6B09" w:rsidRDefault="0033186E" w:rsidP="00AC3D33">
            <w:pPr>
              <w:rPr>
                <w:rFonts w:ascii="Arial" w:hAnsi="Arial" w:cs="Arial"/>
              </w:rPr>
            </w:pPr>
            <w:r w:rsidRPr="001A6B09">
              <w:rPr>
                <w:rFonts w:ascii="Arial" w:hAnsi="Arial" w:cs="Arial"/>
              </w:rPr>
              <w:t>Disociación de la calcita</w:t>
            </w:r>
          </w:p>
        </w:tc>
        <w:tc>
          <w:tcPr>
            <w:tcW w:w="1258" w:type="dxa"/>
            <w:tcBorders>
              <w:top w:val="nil"/>
              <w:left w:val="nil"/>
              <w:bottom w:val="single" w:sz="8" w:space="0" w:color="auto"/>
              <w:right w:val="single" w:sz="4" w:space="0" w:color="auto"/>
            </w:tcBorders>
            <w:shd w:val="clear" w:color="auto" w:fill="auto"/>
          </w:tcPr>
          <w:p w:rsidR="0033186E" w:rsidRPr="001A6B09" w:rsidRDefault="0033186E" w:rsidP="00AC3D33">
            <w:pPr>
              <w:jc w:val="center"/>
              <w:rPr>
                <w:rFonts w:ascii="Arial" w:hAnsi="Arial" w:cs="Arial"/>
              </w:rPr>
            </w:pPr>
            <w:r w:rsidRPr="001A6B09">
              <w:rPr>
                <w:rFonts w:ascii="Arial" w:hAnsi="Arial" w:cs="Arial"/>
              </w:rPr>
              <w:t>820-1020</w:t>
            </w:r>
          </w:p>
        </w:tc>
        <w:tc>
          <w:tcPr>
            <w:tcW w:w="1521" w:type="dxa"/>
            <w:tcBorders>
              <w:top w:val="nil"/>
              <w:left w:val="nil"/>
              <w:bottom w:val="single" w:sz="8" w:space="0" w:color="auto"/>
              <w:right w:val="single" w:sz="8" w:space="0" w:color="auto"/>
            </w:tcBorders>
            <w:shd w:val="clear" w:color="auto" w:fill="auto"/>
          </w:tcPr>
          <w:p w:rsidR="0033186E" w:rsidRPr="001A6B09" w:rsidRDefault="0033186E" w:rsidP="00AC3D33">
            <w:pPr>
              <w:rPr>
                <w:rFonts w:ascii="Arial" w:hAnsi="Arial" w:cs="Arial"/>
              </w:rPr>
            </w:pPr>
            <w:r w:rsidRPr="001A6B09">
              <w:rPr>
                <w:rFonts w:ascii="Arial" w:hAnsi="Arial" w:cs="Arial"/>
              </w:rPr>
              <w:t> </w:t>
            </w:r>
            <w:r w:rsidR="00D96F6C" w:rsidRPr="001A6B09">
              <w:rPr>
                <w:rFonts w:ascii="Arial" w:hAnsi="Arial" w:cs="Arial"/>
              </w:rPr>
              <w:t>1508 - 1868</w:t>
            </w:r>
          </w:p>
        </w:tc>
      </w:tr>
    </w:tbl>
    <w:p w:rsidR="0033186E" w:rsidRDefault="0033186E" w:rsidP="0033186E">
      <w:pPr>
        <w:spacing w:line="480" w:lineRule="auto"/>
        <w:jc w:val="both"/>
        <w:rPr>
          <w:rFonts w:ascii="Arial" w:hAnsi="Arial" w:cs="Arial"/>
          <w:lang w:val="es-EC"/>
        </w:rPr>
      </w:pPr>
    </w:p>
    <w:p w:rsidR="00955E20" w:rsidRPr="00955E20" w:rsidRDefault="00955E20" w:rsidP="0033186E">
      <w:pPr>
        <w:spacing w:line="480" w:lineRule="auto"/>
        <w:jc w:val="both"/>
        <w:rPr>
          <w:rFonts w:ascii="Arial" w:hAnsi="Arial" w:cs="Arial"/>
          <w:lang w:val="en-US"/>
        </w:rPr>
      </w:pPr>
      <w:r w:rsidRPr="00955E20">
        <w:rPr>
          <w:rFonts w:ascii="Arial" w:hAnsi="Arial" w:cs="Arial"/>
          <w:lang w:val="en-US"/>
        </w:rPr>
        <w:t>Fuente: Engineered Materials HandBook, Volumen 4 Ceramic and Glasses.</w:t>
      </w:r>
    </w:p>
    <w:p w:rsidR="0033186E" w:rsidRPr="00955E20" w:rsidRDefault="0033186E" w:rsidP="0033186E">
      <w:pPr>
        <w:spacing w:line="480" w:lineRule="auto"/>
        <w:jc w:val="center"/>
        <w:rPr>
          <w:rFonts w:ascii="Arial" w:hAnsi="Arial" w:cs="Arial"/>
          <w:b/>
          <w:lang w:val="en-US"/>
        </w:rPr>
      </w:pPr>
    </w:p>
    <w:p w:rsidR="00450890" w:rsidRDefault="00FE48D2" w:rsidP="0033186E">
      <w:pPr>
        <w:spacing w:line="480" w:lineRule="auto"/>
        <w:jc w:val="center"/>
        <w:rPr>
          <w:rFonts w:ascii="Arial" w:hAnsi="Arial" w:cs="Arial"/>
          <w:b/>
          <w:lang w:val="es-EC"/>
        </w:rPr>
      </w:pPr>
      <w:r>
        <w:rPr>
          <w:noProof/>
          <w:lang w:val="es-ES" w:eastAsia="es-ES"/>
        </w:rPr>
        <w:drawing>
          <wp:inline distT="0" distB="0" distL="0" distR="0">
            <wp:extent cx="5130800" cy="23876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186E" w:rsidRPr="00ED45D4" w:rsidRDefault="005374FC" w:rsidP="0033186E">
      <w:pPr>
        <w:spacing w:line="480" w:lineRule="auto"/>
        <w:jc w:val="center"/>
        <w:rPr>
          <w:rFonts w:ascii="Arial" w:hAnsi="Arial" w:cs="Arial"/>
          <w:b/>
          <w:lang w:val="es-EC"/>
        </w:rPr>
      </w:pPr>
      <w:r w:rsidRPr="00ED45D4">
        <w:rPr>
          <w:rFonts w:ascii="Arial" w:hAnsi="Arial" w:cs="Arial"/>
          <w:b/>
          <w:lang w:val="es-EC"/>
        </w:rPr>
        <w:t>FIGURA 1.</w:t>
      </w:r>
      <w:r w:rsidR="001A6B09">
        <w:rPr>
          <w:rFonts w:ascii="Arial" w:hAnsi="Arial" w:cs="Arial"/>
          <w:b/>
          <w:lang w:val="es-EC"/>
        </w:rPr>
        <w:t>3</w:t>
      </w:r>
      <w:r w:rsidRPr="00ED45D4">
        <w:rPr>
          <w:rFonts w:ascii="Arial" w:hAnsi="Arial" w:cs="Arial"/>
          <w:b/>
          <w:lang w:val="es-EC"/>
        </w:rPr>
        <w:t xml:space="preserve">. </w:t>
      </w:r>
      <w:r w:rsidR="00DC39FF" w:rsidRPr="00ED45D4">
        <w:rPr>
          <w:rFonts w:ascii="Arial" w:hAnsi="Arial" w:cs="Arial"/>
          <w:b/>
          <w:lang w:val="es-EC"/>
        </w:rPr>
        <w:t>Curva de quemado.</w:t>
      </w:r>
    </w:p>
    <w:p w:rsidR="005374FC" w:rsidRPr="00771FCE" w:rsidRDefault="005374FC" w:rsidP="0033186E">
      <w:pPr>
        <w:spacing w:line="480" w:lineRule="auto"/>
        <w:jc w:val="center"/>
        <w:rPr>
          <w:rFonts w:ascii="Arial" w:hAnsi="Arial" w:cs="Arial"/>
          <w:b/>
          <w:lang w:val="es-EC"/>
        </w:rPr>
      </w:pPr>
    </w:p>
    <w:p w:rsidR="0033186E" w:rsidRDefault="0033186E" w:rsidP="001411C9">
      <w:pPr>
        <w:spacing w:line="480" w:lineRule="auto"/>
        <w:ind w:left="1021"/>
        <w:jc w:val="both"/>
        <w:rPr>
          <w:rFonts w:ascii="Arial" w:hAnsi="Arial" w:cs="Arial"/>
          <w:lang w:val="es-EC"/>
        </w:rPr>
      </w:pPr>
      <w:r w:rsidRPr="00771FCE">
        <w:rPr>
          <w:rFonts w:ascii="Arial" w:hAnsi="Arial" w:cs="Arial"/>
          <w:b/>
          <w:lang w:val="es-EC"/>
        </w:rPr>
        <w:t>Sinterizado</w:t>
      </w:r>
      <w:r>
        <w:rPr>
          <w:rFonts w:ascii="Arial" w:hAnsi="Arial" w:cs="Arial"/>
          <w:b/>
          <w:lang w:val="es-EC"/>
        </w:rPr>
        <w:t xml:space="preserve">.- </w:t>
      </w:r>
      <w:r w:rsidRPr="00771FCE">
        <w:rPr>
          <w:rFonts w:ascii="Arial" w:hAnsi="Arial" w:cs="Arial"/>
          <w:lang w:val="es-EC"/>
        </w:rPr>
        <w:t xml:space="preserve"> </w:t>
      </w:r>
      <w:r>
        <w:rPr>
          <w:rFonts w:ascii="Arial" w:hAnsi="Arial" w:cs="Arial"/>
          <w:lang w:val="es-EC"/>
        </w:rPr>
        <w:t>Es un f</w:t>
      </w:r>
      <w:r w:rsidRPr="00771FCE">
        <w:rPr>
          <w:rFonts w:ascii="Arial" w:hAnsi="Arial" w:cs="Arial"/>
          <w:lang w:val="es-EC"/>
        </w:rPr>
        <w:t>enómeno depen</w:t>
      </w:r>
      <w:r>
        <w:rPr>
          <w:rFonts w:ascii="Arial" w:hAnsi="Arial" w:cs="Arial"/>
          <w:lang w:val="es-EC"/>
        </w:rPr>
        <w:t>diente del tiempo y temperatura, a</w:t>
      </w:r>
      <w:r w:rsidRPr="00771FCE">
        <w:rPr>
          <w:rFonts w:ascii="Arial" w:hAnsi="Arial" w:cs="Arial"/>
          <w:lang w:val="es-EC"/>
        </w:rPr>
        <w:t xml:space="preserve">l quemar una composición en el rango mas bajo del proceso de sinterización requiere de de tiempos extendidos de quema; al quemar una composición en la parte alta del rango, requiere de menos tiempo para obtener la misma </w:t>
      </w:r>
      <w:r>
        <w:rPr>
          <w:rFonts w:ascii="Arial" w:hAnsi="Arial" w:cs="Arial"/>
          <w:lang w:val="es-EC"/>
        </w:rPr>
        <w:t>densidad en el producto quemado</w:t>
      </w:r>
      <w:r w:rsidR="00E6429A">
        <w:rPr>
          <w:rFonts w:ascii="Arial" w:hAnsi="Arial" w:cs="Arial"/>
          <w:lang w:val="es-EC"/>
        </w:rPr>
        <w:t xml:space="preserve"> (13)</w:t>
      </w:r>
      <w:r>
        <w:rPr>
          <w:rFonts w:ascii="Arial" w:hAnsi="Arial" w:cs="Arial"/>
          <w:lang w:val="es-EC"/>
        </w:rPr>
        <w:t>.</w:t>
      </w:r>
    </w:p>
    <w:p w:rsidR="005374FC" w:rsidRPr="00771FCE" w:rsidRDefault="005374FC" w:rsidP="001411C9">
      <w:pPr>
        <w:spacing w:line="480" w:lineRule="auto"/>
        <w:ind w:left="1021"/>
        <w:jc w:val="both"/>
        <w:rPr>
          <w:rFonts w:ascii="Arial" w:hAnsi="Arial" w:cs="Arial"/>
          <w:lang w:val="es-EC"/>
        </w:rPr>
      </w:pPr>
    </w:p>
    <w:p w:rsidR="0033186E" w:rsidRDefault="0033186E" w:rsidP="001411C9">
      <w:pPr>
        <w:spacing w:line="480" w:lineRule="auto"/>
        <w:ind w:left="1021"/>
        <w:jc w:val="both"/>
        <w:rPr>
          <w:rFonts w:ascii="Arial" w:hAnsi="Arial" w:cs="Arial"/>
          <w:lang w:val="es-EC"/>
        </w:rPr>
      </w:pPr>
      <w:r w:rsidRPr="00771FCE">
        <w:rPr>
          <w:rFonts w:ascii="Arial" w:hAnsi="Arial" w:cs="Arial"/>
          <w:lang w:val="es-EC"/>
        </w:rPr>
        <w:t>La tasa de calentamiento es un factor crítico para todos</w:t>
      </w:r>
      <w:r>
        <w:rPr>
          <w:rFonts w:ascii="Arial" w:hAnsi="Arial" w:cs="Arial"/>
          <w:lang w:val="es-EC"/>
        </w:rPr>
        <w:t xml:space="preserve"> los análisis que se realizan ya que las r</w:t>
      </w:r>
      <w:r w:rsidRPr="00771FCE">
        <w:rPr>
          <w:rFonts w:ascii="Arial" w:hAnsi="Arial" w:cs="Arial"/>
          <w:lang w:val="es-EC"/>
        </w:rPr>
        <w:t>eacciones ocurren en menos tiempo y rangos más amplios de temperatura cuando se incrementa la rata de calentamiento.</w:t>
      </w:r>
      <w:r>
        <w:rPr>
          <w:rFonts w:ascii="Arial" w:hAnsi="Arial" w:cs="Arial"/>
          <w:lang w:val="es-EC"/>
        </w:rPr>
        <w:t xml:space="preserve"> </w:t>
      </w:r>
      <w:r w:rsidRPr="00771FCE">
        <w:rPr>
          <w:rFonts w:ascii="Arial" w:hAnsi="Arial" w:cs="Arial"/>
          <w:lang w:val="es-EC"/>
        </w:rPr>
        <w:t>Mucha de las reacciones se las detecta a más largos periodos de tiempos y en rangos de temperatura más grandes</w:t>
      </w:r>
      <w:r>
        <w:rPr>
          <w:rFonts w:ascii="Arial" w:hAnsi="Arial" w:cs="Arial"/>
          <w:lang w:val="es-EC"/>
        </w:rPr>
        <w:t>.</w:t>
      </w:r>
    </w:p>
    <w:p w:rsidR="0033186E" w:rsidRDefault="005374FC" w:rsidP="005374FC">
      <w:pPr>
        <w:spacing w:line="480" w:lineRule="auto"/>
        <w:jc w:val="center"/>
        <w:rPr>
          <w:rFonts w:ascii="Arial" w:hAnsi="Arial" w:cs="Arial"/>
          <w:b/>
          <w:lang w:val="es-EC"/>
        </w:rPr>
      </w:pPr>
      <w:r w:rsidRPr="005374FC">
        <w:rPr>
          <w:rFonts w:ascii="Arial" w:hAnsi="Arial" w:cs="Arial"/>
          <w:b/>
          <w:lang w:val="es-EC"/>
        </w:rPr>
        <w:t>TABLA 4</w:t>
      </w:r>
    </w:p>
    <w:p w:rsidR="005374FC" w:rsidRPr="005374FC" w:rsidRDefault="005374FC" w:rsidP="005374FC">
      <w:pPr>
        <w:spacing w:line="480" w:lineRule="auto"/>
        <w:jc w:val="center"/>
        <w:rPr>
          <w:rFonts w:ascii="Arial" w:hAnsi="Arial" w:cs="Arial"/>
          <w:b/>
          <w:lang w:val="es-EC"/>
        </w:rPr>
      </w:pPr>
      <w:r w:rsidRPr="005374FC">
        <w:rPr>
          <w:rFonts w:ascii="Arial" w:hAnsi="Arial" w:cs="Arial"/>
          <w:b/>
          <w:lang w:val="es-EC"/>
        </w:rPr>
        <w:t>ETAPAS DE SINTERIZACION.</w:t>
      </w:r>
    </w:p>
    <w:tbl>
      <w:tblPr>
        <w:tblW w:w="7520" w:type="dxa"/>
        <w:jc w:val="center"/>
        <w:tblInd w:w="53" w:type="dxa"/>
        <w:tblCellMar>
          <w:left w:w="70" w:type="dxa"/>
          <w:right w:w="70" w:type="dxa"/>
        </w:tblCellMar>
        <w:tblLook w:val="0000"/>
      </w:tblPr>
      <w:tblGrid>
        <w:gridCol w:w="1860"/>
        <w:gridCol w:w="5660"/>
      </w:tblGrid>
      <w:tr w:rsidR="0033186E">
        <w:trPr>
          <w:trHeight w:val="270"/>
          <w:jc w:val="center"/>
        </w:trPr>
        <w:tc>
          <w:tcPr>
            <w:tcW w:w="1860" w:type="dxa"/>
            <w:tcBorders>
              <w:top w:val="single" w:sz="8" w:space="0" w:color="auto"/>
              <w:left w:val="single" w:sz="8" w:space="0" w:color="auto"/>
              <w:bottom w:val="single" w:sz="8" w:space="0" w:color="auto"/>
              <w:right w:val="single" w:sz="8" w:space="0" w:color="auto"/>
            </w:tcBorders>
            <w:shd w:val="clear" w:color="auto" w:fill="auto"/>
          </w:tcPr>
          <w:p w:rsidR="0033186E" w:rsidRPr="00EF0FFE" w:rsidRDefault="0033186E" w:rsidP="00AC3D33">
            <w:pPr>
              <w:jc w:val="center"/>
              <w:rPr>
                <w:rFonts w:ascii="Arial" w:hAnsi="Arial" w:cs="Arial"/>
                <w:b/>
                <w:shadow/>
              </w:rPr>
            </w:pPr>
            <w:r w:rsidRPr="00EF0FFE">
              <w:rPr>
                <w:rFonts w:ascii="Arial" w:hAnsi="Arial" w:cs="Arial"/>
                <w:b/>
                <w:shadow/>
                <w:lang w:val="es-EC"/>
              </w:rPr>
              <w:t>Etapa</w:t>
            </w:r>
          </w:p>
        </w:tc>
        <w:tc>
          <w:tcPr>
            <w:tcW w:w="5660" w:type="dxa"/>
            <w:tcBorders>
              <w:top w:val="single" w:sz="8" w:space="0" w:color="auto"/>
              <w:left w:val="nil"/>
              <w:bottom w:val="nil"/>
              <w:right w:val="single" w:sz="8" w:space="0" w:color="auto"/>
            </w:tcBorders>
            <w:shd w:val="clear" w:color="auto" w:fill="auto"/>
          </w:tcPr>
          <w:p w:rsidR="0033186E" w:rsidRPr="00EF0FFE" w:rsidRDefault="0033186E" w:rsidP="00AC3D33">
            <w:pPr>
              <w:jc w:val="center"/>
              <w:rPr>
                <w:rFonts w:ascii="Arial" w:hAnsi="Arial" w:cs="Arial"/>
                <w:b/>
                <w:shadow/>
              </w:rPr>
            </w:pPr>
            <w:r w:rsidRPr="00EF0FFE">
              <w:rPr>
                <w:rFonts w:ascii="Arial" w:hAnsi="Arial" w:cs="Arial"/>
                <w:b/>
                <w:shadow/>
                <w:lang w:val="es-EC"/>
              </w:rPr>
              <w:t>Observaciones</w:t>
            </w:r>
          </w:p>
        </w:tc>
      </w:tr>
      <w:tr w:rsidR="0033186E">
        <w:trPr>
          <w:trHeight w:val="510"/>
          <w:jc w:val="center"/>
        </w:trPr>
        <w:tc>
          <w:tcPr>
            <w:tcW w:w="1860" w:type="dxa"/>
            <w:vMerge w:val="restart"/>
            <w:tcBorders>
              <w:top w:val="nil"/>
              <w:left w:val="single" w:sz="8" w:space="0" w:color="auto"/>
              <w:bottom w:val="single" w:sz="8" w:space="0" w:color="000000"/>
              <w:right w:val="nil"/>
            </w:tcBorders>
            <w:shd w:val="clear" w:color="auto" w:fill="auto"/>
          </w:tcPr>
          <w:p w:rsidR="0033186E" w:rsidRPr="00D96F6C" w:rsidRDefault="0033186E" w:rsidP="00AC3D33">
            <w:pPr>
              <w:jc w:val="center"/>
              <w:rPr>
                <w:rFonts w:ascii="Arial" w:hAnsi="Arial" w:cs="Arial"/>
              </w:rPr>
            </w:pPr>
            <w:r w:rsidRPr="00D96F6C">
              <w:rPr>
                <w:rFonts w:ascii="Arial" w:hAnsi="Arial" w:cs="Arial"/>
              </w:rPr>
              <w:t>Inicial</w:t>
            </w:r>
          </w:p>
        </w:tc>
        <w:tc>
          <w:tcPr>
            <w:tcW w:w="5660" w:type="dxa"/>
            <w:tcBorders>
              <w:top w:val="single" w:sz="8" w:space="0" w:color="auto"/>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Superficies de las partículas se comienzan a suavizar </w:t>
            </w:r>
          </w:p>
        </w:tc>
      </w:tr>
      <w:tr w:rsidR="0033186E">
        <w:trPr>
          <w:trHeight w:val="25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Comienza interconexión de los poros abiertos </w:t>
            </w:r>
          </w:p>
        </w:tc>
      </w:tr>
      <w:tr w:rsidR="0033186E">
        <w:trPr>
          <w:trHeight w:val="25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Difusión de dopantes activa </w:t>
            </w:r>
          </w:p>
        </w:tc>
      </w:tr>
      <w:tr w:rsidR="0033186E">
        <w:trPr>
          <w:trHeight w:val="270"/>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8"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Porosidad decrece &lt;12%</w:t>
            </w:r>
          </w:p>
        </w:tc>
      </w:tr>
      <w:tr w:rsidR="0033186E">
        <w:trPr>
          <w:trHeight w:val="510"/>
          <w:jc w:val="center"/>
        </w:trPr>
        <w:tc>
          <w:tcPr>
            <w:tcW w:w="1860" w:type="dxa"/>
            <w:vMerge w:val="restart"/>
            <w:tcBorders>
              <w:top w:val="nil"/>
              <w:left w:val="single" w:sz="8" w:space="0" w:color="auto"/>
              <w:bottom w:val="single" w:sz="8" w:space="0" w:color="000000"/>
              <w:right w:val="nil"/>
            </w:tcBorders>
            <w:shd w:val="clear" w:color="auto" w:fill="auto"/>
          </w:tcPr>
          <w:p w:rsidR="0033186E" w:rsidRPr="00D96F6C" w:rsidRDefault="0033186E" w:rsidP="00AC3D33">
            <w:pPr>
              <w:jc w:val="center"/>
              <w:rPr>
                <w:rFonts w:ascii="Arial" w:hAnsi="Arial" w:cs="Arial"/>
              </w:rPr>
            </w:pPr>
            <w:r w:rsidRPr="00D96F6C">
              <w:rPr>
                <w:rFonts w:ascii="Arial" w:hAnsi="Arial" w:cs="Arial"/>
              </w:rPr>
              <w:t>Intermedia</w:t>
            </w: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Encogimiento de los poros abiertos que interceptan a los bordes de grano </w:t>
            </w:r>
          </w:p>
        </w:tc>
      </w:tr>
      <w:tr w:rsidR="0033186E">
        <w:trPr>
          <w:trHeight w:val="25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Porosidad media decrece </w:t>
            </w:r>
          </w:p>
        </w:tc>
      </w:tr>
      <w:tr w:rsidR="0033186E">
        <w:trPr>
          <w:trHeight w:val="25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Crecimiento de grano lento </w:t>
            </w:r>
          </w:p>
        </w:tc>
      </w:tr>
      <w:tr w:rsidR="0033186E">
        <w:trPr>
          <w:trHeight w:val="52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8"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Encogimiento diferencial de poros, crecimiento de granos en material heterogéneo</w:t>
            </w:r>
          </w:p>
        </w:tc>
      </w:tr>
      <w:tr w:rsidR="0033186E">
        <w:trPr>
          <w:trHeight w:val="255"/>
          <w:jc w:val="center"/>
        </w:trPr>
        <w:tc>
          <w:tcPr>
            <w:tcW w:w="1860" w:type="dxa"/>
            <w:vMerge w:val="restart"/>
            <w:tcBorders>
              <w:top w:val="nil"/>
              <w:left w:val="single" w:sz="8" w:space="0" w:color="auto"/>
              <w:bottom w:val="single" w:sz="8" w:space="0" w:color="000000"/>
              <w:right w:val="nil"/>
            </w:tcBorders>
            <w:shd w:val="clear" w:color="auto" w:fill="auto"/>
          </w:tcPr>
          <w:p w:rsidR="0033186E" w:rsidRPr="00D96F6C" w:rsidRDefault="0033186E" w:rsidP="00AC3D33">
            <w:pPr>
              <w:jc w:val="center"/>
              <w:rPr>
                <w:rFonts w:ascii="Arial" w:hAnsi="Arial" w:cs="Arial"/>
              </w:rPr>
            </w:pPr>
            <w:r w:rsidRPr="00D96F6C">
              <w:rPr>
                <w:rFonts w:ascii="Arial" w:hAnsi="Arial" w:cs="Arial"/>
              </w:rPr>
              <w:t>Final (1)</w:t>
            </w: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Porosidad cerrada intercepta los bordes de grano </w:t>
            </w:r>
          </w:p>
        </w:tc>
      </w:tr>
      <w:tr w:rsidR="0033186E">
        <w:trPr>
          <w:trHeight w:val="25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Poros se encogen mucho mas o desaparecen </w:t>
            </w:r>
          </w:p>
        </w:tc>
      </w:tr>
      <w:tr w:rsidR="0033186E">
        <w:trPr>
          <w:trHeight w:val="52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8"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Poros mas grandes que los granos se encogen despacio</w:t>
            </w:r>
          </w:p>
        </w:tc>
      </w:tr>
      <w:tr w:rsidR="0033186E">
        <w:trPr>
          <w:trHeight w:val="510"/>
          <w:jc w:val="center"/>
        </w:trPr>
        <w:tc>
          <w:tcPr>
            <w:tcW w:w="1860" w:type="dxa"/>
            <w:vMerge w:val="restart"/>
            <w:tcBorders>
              <w:top w:val="nil"/>
              <w:left w:val="single" w:sz="8" w:space="0" w:color="auto"/>
              <w:bottom w:val="single" w:sz="8" w:space="0" w:color="000000"/>
              <w:right w:val="nil"/>
            </w:tcBorders>
            <w:shd w:val="clear" w:color="auto" w:fill="auto"/>
          </w:tcPr>
          <w:p w:rsidR="0033186E" w:rsidRPr="00D96F6C" w:rsidRDefault="0033186E" w:rsidP="00AC3D33">
            <w:pPr>
              <w:jc w:val="center"/>
              <w:rPr>
                <w:rFonts w:ascii="Arial" w:hAnsi="Arial" w:cs="Arial"/>
              </w:rPr>
            </w:pPr>
            <w:r w:rsidRPr="00D96F6C">
              <w:rPr>
                <w:rFonts w:ascii="Arial" w:hAnsi="Arial" w:cs="Arial"/>
              </w:rPr>
              <w:t>Final (2)</w:t>
            </w:r>
          </w:p>
        </w:tc>
        <w:tc>
          <w:tcPr>
            <w:tcW w:w="5660" w:type="dxa"/>
            <w:tcBorders>
              <w:top w:val="nil"/>
              <w:left w:val="single" w:sz="8" w:space="0" w:color="auto"/>
              <w:bottom w:val="single" w:sz="4"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 xml:space="preserve">Granos muy grandes comienzas aparecer rápidamente </w:t>
            </w:r>
          </w:p>
        </w:tc>
      </w:tr>
      <w:tr w:rsidR="0033186E">
        <w:trPr>
          <w:trHeight w:val="525"/>
          <w:jc w:val="center"/>
        </w:trPr>
        <w:tc>
          <w:tcPr>
            <w:tcW w:w="1860" w:type="dxa"/>
            <w:vMerge/>
            <w:tcBorders>
              <w:top w:val="nil"/>
              <w:left w:val="single" w:sz="8" w:space="0" w:color="auto"/>
              <w:bottom w:val="single" w:sz="8" w:space="0" w:color="000000"/>
              <w:right w:val="nil"/>
            </w:tcBorders>
            <w:shd w:val="clear" w:color="auto" w:fill="auto"/>
            <w:vAlign w:val="center"/>
          </w:tcPr>
          <w:p w:rsidR="0033186E" w:rsidRPr="00D96F6C" w:rsidRDefault="0033186E" w:rsidP="00AC3D33">
            <w:pPr>
              <w:rPr>
                <w:rFonts w:ascii="Arial" w:hAnsi="Arial" w:cs="Arial"/>
              </w:rPr>
            </w:pPr>
          </w:p>
        </w:tc>
        <w:tc>
          <w:tcPr>
            <w:tcW w:w="5660" w:type="dxa"/>
            <w:tcBorders>
              <w:top w:val="nil"/>
              <w:left w:val="single" w:sz="8" w:space="0" w:color="auto"/>
              <w:bottom w:val="single" w:sz="8" w:space="0" w:color="auto"/>
              <w:right w:val="single" w:sz="8" w:space="0" w:color="auto"/>
            </w:tcBorders>
            <w:shd w:val="clear" w:color="auto" w:fill="auto"/>
          </w:tcPr>
          <w:p w:rsidR="0033186E" w:rsidRPr="00D96F6C" w:rsidRDefault="0033186E" w:rsidP="00AC3D33">
            <w:pPr>
              <w:rPr>
                <w:rFonts w:ascii="Arial" w:hAnsi="Arial" w:cs="Arial"/>
              </w:rPr>
            </w:pPr>
            <w:r w:rsidRPr="00D96F6C">
              <w:rPr>
                <w:rFonts w:ascii="Arial" w:hAnsi="Arial" w:cs="Arial"/>
              </w:rPr>
              <w:t>Poros dentro de los granos grandes se encogen muy despacio.</w:t>
            </w:r>
          </w:p>
        </w:tc>
      </w:tr>
    </w:tbl>
    <w:p w:rsidR="00BC4601" w:rsidRDefault="00BC4601" w:rsidP="00BC4601">
      <w:pPr>
        <w:jc w:val="both"/>
        <w:rPr>
          <w:rFonts w:ascii="Arial" w:hAnsi="Arial" w:cs="Arial"/>
          <w:lang w:val="en-US"/>
        </w:rPr>
      </w:pPr>
      <w:r>
        <w:rPr>
          <w:rFonts w:ascii="Arial" w:hAnsi="Arial" w:cs="Arial"/>
          <w:lang w:val="en-US"/>
        </w:rPr>
        <w:t xml:space="preserve">      </w:t>
      </w:r>
    </w:p>
    <w:p w:rsidR="00BC4601" w:rsidRPr="00BC4601" w:rsidRDefault="00BC4601" w:rsidP="0033186E">
      <w:pPr>
        <w:spacing w:line="480" w:lineRule="auto"/>
        <w:jc w:val="both"/>
        <w:rPr>
          <w:rFonts w:ascii="Arial" w:hAnsi="Arial" w:cs="Arial"/>
          <w:lang w:val="en-US"/>
        </w:rPr>
      </w:pPr>
      <w:r>
        <w:rPr>
          <w:rFonts w:ascii="Arial" w:hAnsi="Arial" w:cs="Arial"/>
          <w:lang w:val="en-US"/>
        </w:rPr>
        <w:t xml:space="preserve">      </w:t>
      </w:r>
      <w:r w:rsidR="00EF0FFE" w:rsidRPr="004E6E4B">
        <w:rPr>
          <w:rFonts w:ascii="Arial" w:hAnsi="Arial" w:cs="Arial"/>
        </w:rPr>
        <w:t>Referencia</w:t>
      </w:r>
      <w:r w:rsidRPr="00BC4601">
        <w:rPr>
          <w:rFonts w:ascii="Arial" w:hAnsi="Arial" w:cs="Arial"/>
          <w:lang w:val="en-US"/>
        </w:rPr>
        <w:t>: ASM, En</w:t>
      </w:r>
      <w:r w:rsidR="00EF0FFE">
        <w:rPr>
          <w:rFonts w:ascii="Arial" w:hAnsi="Arial" w:cs="Arial"/>
          <w:lang w:val="en-US"/>
        </w:rPr>
        <w:t>gineered materials Handbook Volu</w:t>
      </w:r>
      <w:r w:rsidRPr="00BC4601">
        <w:rPr>
          <w:rFonts w:ascii="Arial" w:hAnsi="Arial" w:cs="Arial"/>
          <w:lang w:val="en-US"/>
        </w:rPr>
        <w:t>men 4.</w:t>
      </w:r>
    </w:p>
    <w:p w:rsidR="00BC4601" w:rsidRDefault="00BC4601" w:rsidP="00D1230B">
      <w:pPr>
        <w:spacing w:line="480" w:lineRule="auto"/>
        <w:ind w:left="567"/>
        <w:jc w:val="both"/>
        <w:rPr>
          <w:rFonts w:ascii="Arial" w:hAnsi="Arial" w:cs="Arial"/>
          <w:b/>
          <w:lang w:val="en-US"/>
        </w:rPr>
      </w:pPr>
    </w:p>
    <w:p w:rsidR="00194610" w:rsidRPr="00864DDA" w:rsidRDefault="00D1230B" w:rsidP="00D1230B">
      <w:pPr>
        <w:spacing w:line="480" w:lineRule="auto"/>
        <w:ind w:left="567"/>
        <w:jc w:val="both"/>
        <w:rPr>
          <w:rFonts w:ascii="Arial" w:hAnsi="Arial" w:cs="Arial"/>
          <w:b/>
        </w:rPr>
      </w:pPr>
      <w:r>
        <w:rPr>
          <w:rFonts w:ascii="Arial" w:hAnsi="Arial" w:cs="Arial"/>
          <w:b/>
        </w:rPr>
        <w:t>1.6</w:t>
      </w:r>
      <w:r w:rsidR="005374FC">
        <w:rPr>
          <w:rFonts w:ascii="Arial" w:hAnsi="Arial" w:cs="Arial"/>
          <w:b/>
        </w:rPr>
        <w:t xml:space="preserve">. </w:t>
      </w:r>
      <w:r w:rsidR="005374FC" w:rsidRPr="00864DDA">
        <w:rPr>
          <w:rFonts w:ascii="Arial" w:hAnsi="Arial" w:cs="Arial"/>
          <w:b/>
        </w:rPr>
        <w:t xml:space="preserve">Tamaño </w:t>
      </w:r>
      <w:r w:rsidR="005374FC">
        <w:rPr>
          <w:rFonts w:ascii="Arial" w:hAnsi="Arial" w:cs="Arial"/>
          <w:b/>
        </w:rPr>
        <w:t>y Forma d</w:t>
      </w:r>
      <w:r w:rsidR="005374FC" w:rsidRPr="00864DDA">
        <w:rPr>
          <w:rFonts w:ascii="Arial" w:hAnsi="Arial" w:cs="Arial"/>
          <w:b/>
        </w:rPr>
        <w:t xml:space="preserve">e </w:t>
      </w:r>
      <w:r w:rsidR="005374FC">
        <w:rPr>
          <w:rFonts w:ascii="Arial" w:hAnsi="Arial" w:cs="Arial"/>
          <w:b/>
        </w:rPr>
        <w:t>l</w:t>
      </w:r>
      <w:r w:rsidR="005374FC" w:rsidRPr="00864DDA">
        <w:rPr>
          <w:rFonts w:ascii="Arial" w:hAnsi="Arial" w:cs="Arial"/>
          <w:b/>
        </w:rPr>
        <w:t>a Partícula</w:t>
      </w:r>
    </w:p>
    <w:p w:rsidR="003979FF" w:rsidRDefault="00D96F6C" w:rsidP="00D1230B">
      <w:pPr>
        <w:spacing w:line="480" w:lineRule="auto"/>
        <w:ind w:left="1021"/>
        <w:jc w:val="both"/>
        <w:rPr>
          <w:rFonts w:ascii="Arial" w:hAnsi="Arial" w:cs="Arial"/>
        </w:rPr>
      </w:pPr>
      <w:r>
        <w:rPr>
          <w:rFonts w:ascii="Arial" w:hAnsi="Arial" w:cs="Arial"/>
        </w:rPr>
        <w:t>Es</w:t>
      </w:r>
      <w:r w:rsidR="00C16AD8" w:rsidRPr="00864DDA">
        <w:rPr>
          <w:rFonts w:ascii="Arial" w:hAnsi="Arial" w:cs="Arial"/>
        </w:rPr>
        <w:t xml:space="preserve"> muy importante el uso del tamaño de partícula como medida de control para los procesos de reducción de tamaño (fragmentación), en ocasiones el material puede reducir se de tamaño para; incrementar el área de superficie y acelerar así un proceso químico como la lixiviación. </w:t>
      </w:r>
      <w:r w:rsidR="003979FF">
        <w:rPr>
          <w:rFonts w:ascii="Arial" w:hAnsi="Arial" w:cs="Arial"/>
        </w:rPr>
        <w:t>Antes</w:t>
      </w:r>
      <w:r w:rsidR="00C16AD8" w:rsidRPr="00864DDA">
        <w:rPr>
          <w:rFonts w:ascii="Arial" w:hAnsi="Arial" w:cs="Arial"/>
        </w:rPr>
        <w:t xml:space="preserve"> de que pueda medirse el tamaño de </w:t>
      </w:r>
      <w:r w:rsidR="00A61FE1" w:rsidRPr="00864DDA">
        <w:rPr>
          <w:rFonts w:ascii="Arial" w:hAnsi="Arial" w:cs="Arial"/>
        </w:rPr>
        <w:t>partícula</w:t>
      </w:r>
      <w:r w:rsidR="00C16AD8" w:rsidRPr="00864DDA">
        <w:rPr>
          <w:rFonts w:ascii="Arial" w:hAnsi="Arial" w:cs="Arial"/>
        </w:rPr>
        <w:t xml:space="preserve">, es muy necesario comprender lo que realmente significa esta expresión de uso ambiguo “tamaño de </w:t>
      </w:r>
      <w:r w:rsidR="00A61FE1" w:rsidRPr="00864DDA">
        <w:rPr>
          <w:rFonts w:ascii="Arial" w:hAnsi="Arial" w:cs="Arial"/>
        </w:rPr>
        <w:t>partícula</w:t>
      </w:r>
      <w:r w:rsidR="003979FF">
        <w:rPr>
          <w:rFonts w:ascii="Arial" w:hAnsi="Arial" w:cs="Arial"/>
        </w:rPr>
        <w:t>”</w:t>
      </w:r>
      <w:r w:rsidR="004E6E4B">
        <w:rPr>
          <w:rFonts w:ascii="Arial" w:hAnsi="Arial" w:cs="Arial"/>
        </w:rPr>
        <w:t>, (</w:t>
      </w:r>
      <w:r w:rsidR="00D30C8C">
        <w:rPr>
          <w:rFonts w:ascii="Arial" w:hAnsi="Arial" w:cs="Arial"/>
        </w:rPr>
        <w:t>1)</w:t>
      </w:r>
      <w:r w:rsidR="003979FF">
        <w:rPr>
          <w:rFonts w:ascii="Arial" w:hAnsi="Arial" w:cs="Arial"/>
        </w:rPr>
        <w:t>.</w:t>
      </w:r>
    </w:p>
    <w:p w:rsidR="00D30C8C" w:rsidRDefault="003979FF" w:rsidP="00D1230B">
      <w:pPr>
        <w:spacing w:line="480" w:lineRule="auto"/>
        <w:ind w:left="1021"/>
        <w:jc w:val="both"/>
        <w:rPr>
          <w:rFonts w:ascii="Arial" w:hAnsi="Arial" w:cs="Arial"/>
        </w:rPr>
      </w:pPr>
      <w:r>
        <w:rPr>
          <w:rFonts w:ascii="Arial" w:hAnsi="Arial" w:cs="Arial"/>
        </w:rPr>
        <w:t xml:space="preserve"> </w:t>
      </w:r>
    </w:p>
    <w:p w:rsidR="00A61FE1" w:rsidRDefault="00A61FE1" w:rsidP="00D1230B">
      <w:pPr>
        <w:spacing w:line="480" w:lineRule="auto"/>
        <w:ind w:left="1021"/>
        <w:jc w:val="both"/>
        <w:rPr>
          <w:rFonts w:ascii="Arial" w:hAnsi="Arial" w:cs="Arial"/>
        </w:rPr>
      </w:pPr>
      <w:r w:rsidRPr="00864DDA">
        <w:rPr>
          <w:rFonts w:ascii="Arial" w:hAnsi="Arial" w:cs="Arial"/>
        </w:rPr>
        <w:t>Normalmente las partículas procedentes de cualquier operación de reducción de tamaño tienen una gama de características, que es necesario tener en cuenta;</w:t>
      </w:r>
    </w:p>
    <w:p w:rsidR="00A61FE1" w:rsidRPr="00864DDA" w:rsidRDefault="00D1230B" w:rsidP="00522DAC">
      <w:pPr>
        <w:numPr>
          <w:ilvl w:val="0"/>
          <w:numId w:val="5"/>
        </w:numPr>
        <w:spacing w:line="480" w:lineRule="auto"/>
        <w:jc w:val="both"/>
        <w:rPr>
          <w:rFonts w:ascii="Arial" w:hAnsi="Arial" w:cs="Arial"/>
        </w:rPr>
      </w:pPr>
      <w:r>
        <w:rPr>
          <w:rFonts w:ascii="Arial" w:hAnsi="Arial" w:cs="Arial"/>
        </w:rPr>
        <w:tab/>
      </w:r>
      <w:r w:rsidR="00A61FE1" w:rsidRPr="00864DDA">
        <w:rPr>
          <w:rFonts w:ascii="Arial" w:hAnsi="Arial" w:cs="Arial"/>
        </w:rPr>
        <w:t>El “tamaño” de cada partícula</w:t>
      </w:r>
    </w:p>
    <w:p w:rsidR="00A61FE1" w:rsidRPr="00864DDA" w:rsidRDefault="00D1230B" w:rsidP="00522DAC">
      <w:pPr>
        <w:numPr>
          <w:ilvl w:val="0"/>
          <w:numId w:val="5"/>
        </w:numPr>
        <w:spacing w:line="480" w:lineRule="auto"/>
        <w:jc w:val="both"/>
        <w:rPr>
          <w:rFonts w:ascii="Arial" w:hAnsi="Arial" w:cs="Arial"/>
        </w:rPr>
      </w:pPr>
      <w:r>
        <w:rPr>
          <w:rFonts w:ascii="Arial" w:hAnsi="Arial" w:cs="Arial"/>
        </w:rPr>
        <w:tab/>
      </w:r>
      <w:r w:rsidR="00A61FE1" w:rsidRPr="00864DDA">
        <w:rPr>
          <w:rFonts w:ascii="Arial" w:hAnsi="Arial" w:cs="Arial"/>
        </w:rPr>
        <w:t>El tamaño promedio de todas las partículas</w:t>
      </w:r>
    </w:p>
    <w:p w:rsidR="00A61FE1" w:rsidRPr="00864DDA" w:rsidRDefault="00D1230B" w:rsidP="00522DAC">
      <w:pPr>
        <w:numPr>
          <w:ilvl w:val="0"/>
          <w:numId w:val="5"/>
        </w:numPr>
        <w:spacing w:line="480" w:lineRule="auto"/>
        <w:jc w:val="both"/>
        <w:rPr>
          <w:rFonts w:ascii="Arial" w:hAnsi="Arial" w:cs="Arial"/>
        </w:rPr>
      </w:pPr>
      <w:r>
        <w:rPr>
          <w:rFonts w:ascii="Arial" w:hAnsi="Arial" w:cs="Arial"/>
        </w:rPr>
        <w:tab/>
      </w:r>
      <w:r w:rsidR="00A61FE1" w:rsidRPr="00864DDA">
        <w:rPr>
          <w:rFonts w:ascii="Arial" w:hAnsi="Arial" w:cs="Arial"/>
        </w:rPr>
        <w:t>La forma de las partículas</w:t>
      </w:r>
    </w:p>
    <w:p w:rsidR="00A61FE1" w:rsidRDefault="00D1230B" w:rsidP="00522DAC">
      <w:pPr>
        <w:numPr>
          <w:ilvl w:val="0"/>
          <w:numId w:val="5"/>
        </w:numPr>
        <w:spacing w:line="480" w:lineRule="auto"/>
        <w:jc w:val="both"/>
        <w:rPr>
          <w:rFonts w:ascii="Arial" w:hAnsi="Arial" w:cs="Arial"/>
        </w:rPr>
      </w:pPr>
      <w:r>
        <w:rPr>
          <w:rFonts w:ascii="Arial" w:hAnsi="Arial" w:cs="Arial"/>
        </w:rPr>
        <w:tab/>
      </w:r>
      <w:r w:rsidR="00A61FE1" w:rsidRPr="00864DDA">
        <w:rPr>
          <w:rFonts w:ascii="Arial" w:hAnsi="Arial" w:cs="Arial"/>
        </w:rPr>
        <w:t>La gama de tamaños de partícula</w:t>
      </w:r>
    </w:p>
    <w:p w:rsidR="00C16AD8" w:rsidRDefault="00A61FE1" w:rsidP="00D1230B">
      <w:pPr>
        <w:spacing w:line="480" w:lineRule="auto"/>
        <w:ind w:left="1021"/>
        <w:jc w:val="both"/>
        <w:rPr>
          <w:rFonts w:ascii="Arial" w:hAnsi="Arial" w:cs="Arial"/>
        </w:rPr>
      </w:pPr>
      <w:r w:rsidRPr="00864DDA">
        <w:rPr>
          <w:rFonts w:ascii="Arial" w:hAnsi="Arial" w:cs="Arial"/>
        </w:rPr>
        <w:t xml:space="preserve">Generalmente el tamaño de los materiales convencionales </w:t>
      </w:r>
      <w:r w:rsidR="00DD433B" w:rsidRPr="00864DDA">
        <w:rPr>
          <w:rFonts w:ascii="Arial" w:hAnsi="Arial" w:cs="Arial"/>
        </w:rPr>
        <w:t>están</w:t>
      </w:r>
      <w:r w:rsidRPr="00864DDA">
        <w:rPr>
          <w:rFonts w:ascii="Arial" w:hAnsi="Arial" w:cs="Arial"/>
        </w:rPr>
        <w:t xml:space="preserve"> en el rango de</w:t>
      </w:r>
      <w:r w:rsidR="00DD433B" w:rsidRPr="00864DDA">
        <w:rPr>
          <w:rFonts w:ascii="Arial" w:hAnsi="Arial" w:cs="Arial"/>
        </w:rPr>
        <w:t xml:space="preserve"> 50 nm a 1cm, </w:t>
      </w:r>
      <w:r w:rsidR="00012C1F">
        <w:rPr>
          <w:rFonts w:ascii="Arial" w:hAnsi="Arial" w:cs="Arial"/>
        </w:rPr>
        <w:t>sin embargo tamaños mas largos d</w:t>
      </w:r>
      <w:r w:rsidR="003979FF">
        <w:rPr>
          <w:rFonts w:ascii="Arial" w:hAnsi="Arial" w:cs="Arial"/>
        </w:rPr>
        <w:t xml:space="preserve">e 1 </w:t>
      </w:r>
      <w:r w:rsidR="00DD433B" w:rsidRPr="00864DDA">
        <w:rPr>
          <w:rFonts w:ascii="Arial" w:hAnsi="Arial" w:cs="Arial"/>
        </w:rPr>
        <w:t>cm se utilizan en refractarios y concretos, y partículas menores a 5nm se observan en materiales creados químicamente.</w:t>
      </w:r>
    </w:p>
    <w:p w:rsidR="005374FC" w:rsidRPr="00864DDA" w:rsidRDefault="005374FC" w:rsidP="00D1230B">
      <w:pPr>
        <w:spacing w:line="480" w:lineRule="auto"/>
        <w:ind w:left="1021"/>
        <w:jc w:val="both"/>
        <w:rPr>
          <w:rFonts w:ascii="Arial" w:hAnsi="Arial" w:cs="Arial"/>
        </w:rPr>
      </w:pPr>
    </w:p>
    <w:p w:rsidR="00194610" w:rsidRDefault="00DD433B" w:rsidP="00D1230B">
      <w:pPr>
        <w:spacing w:line="480" w:lineRule="auto"/>
        <w:ind w:left="1021"/>
        <w:jc w:val="both"/>
        <w:rPr>
          <w:rFonts w:ascii="Arial" w:hAnsi="Arial" w:cs="Arial"/>
        </w:rPr>
      </w:pPr>
      <w:r w:rsidRPr="00864DDA">
        <w:rPr>
          <w:rFonts w:ascii="Arial" w:hAnsi="Arial" w:cs="Arial"/>
        </w:rPr>
        <w:t>Existen varias técnicas para la medición de tamaño de partícula, pero la precisión de dicho dato depende de</w:t>
      </w:r>
      <w:r w:rsidR="00012C1F">
        <w:rPr>
          <w:rFonts w:ascii="Arial" w:hAnsi="Arial" w:cs="Arial"/>
        </w:rPr>
        <w:t>;</w:t>
      </w:r>
      <w:r w:rsidRPr="00864DDA">
        <w:rPr>
          <w:rFonts w:ascii="Arial" w:hAnsi="Arial" w:cs="Arial"/>
        </w:rPr>
        <w:t xml:space="preserve"> la preparación de la muestra, la forma de la partícula y la técnica usada para dicho </w:t>
      </w:r>
      <w:r w:rsidR="00D6547C" w:rsidRPr="00864DDA">
        <w:rPr>
          <w:rFonts w:ascii="Arial" w:hAnsi="Arial" w:cs="Arial"/>
        </w:rPr>
        <w:t>análisis, por lo que d</w:t>
      </w:r>
      <w:r w:rsidR="00C16AD8" w:rsidRPr="00864DDA">
        <w:rPr>
          <w:rFonts w:ascii="Arial" w:hAnsi="Arial" w:cs="Arial"/>
        </w:rPr>
        <w:t xml:space="preserve">os o </w:t>
      </w:r>
      <w:r w:rsidR="00A61FE1" w:rsidRPr="00864DDA">
        <w:rPr>
          <w:rFonts w:ascii="Arial" w:hAnsi="Arial" w:cs="Arial"/>
        </w:rPr>
        <w:t>más</w:t>
      </w:r>
      <w:r w:rsidR="00C16AD8" w:rsidRPr="00864DDA">
        <w:rPr>
          <w:rFonts w:ascii="Arial" w:hAnsi="Arial" w:cs="Arial"/>
        </w:rPr>
        <w:t xml:space="preserve"> </w:t>
      </w:r>
      <w:r w:rsidR="00A61FE1" w:rsidRPr="00864DDA">
        <w:rPr>
          <w:rFonts w:ascii="Arial" w:hAnsi="Arial" w:cs="Arial"/>
        </w:rPr>
        <w:t>análisis</w:t>
      </w:r>
      <w:r w:rsidR="00C16AD8" w:rsidRPr="00864DDA">
        <w:rPr>
          <w:rFonts w:ascii="Arial" w:hAnsi="Arial" w:cs="Arial"/>
        </w:rPr>
        <w:t xml:space="preserve"> pueden ser requeridos para cubrir el rango total de interés. </w:t>
      </w:r>
      <w:r w:rsidR="00012C1F">
        <w:rPr>
          <w:rFonts w:ascii="Arial" w:hAnsi="Arial" w:cs="Arial"/>
        </w:rPr>
        <w:t>Y</w:t>
      </w:r>
      <w:r w:rsidR="00D6547C" w:rsidRPr="00864DDA">
        <w:rPr>
          <w:rFonts w:ascii="Arial" w:hAnsi="Arial" w:cs="Arial"/>
        </w:rPr>
        <w:t xml:space="preserve"> finalmente</w:t>
      </w:r>
      <w:r w:rsidR="00C16AD8" w:rsidRPr="00864DDA">
        <w:rPr>
          <w:rFonts w:ascii="Arial" w:hAnsi="Arial" w:cs="Arial"/>
        </w:rPr>
        <w:t xml:space="preserve"> tener en cuenta para que se </w:t>
      </w:r>
      <w:r w:rsidR="008B0202" w:rsidRPr="00864DDA">
        <w:rPr>
          <w:rFonts w:ascii="Arial" w:hAnsi="Arial" w:cs="Arial"/>
        </w:rPr>
        <w:t>necesite</w:t>
      </w:r>
      <w:r w:rsidR="00C16AD8" w:rsidRPr="00864DDA">
        <w:rPr>
          <w:rFonts w:ascii="Arial" w:hAnsi="Arial" w:cs="Arial"/>
        </w:rPr>
        <w:t xml:space="preserve"> la información de tamaños cuando se selecciona un instrumento</w:t>
      </w:r>
      <w:r w:rsidR="00D6547C" w:rsidRPr="00864DDA">
        <w:rPr>
          <w:rFonts w:ascii="Arial" w:hAnsi="Arial" w:cs="Arial"/>
        </w:rPr>
        <w:t xml:space="preserve">. </w:t>
      </w:r>
    </w:p>
    <w:p w:rsidR="005374FC" w:rsidRDefault="005374FC" w:rsidP="005374FC">
      <w:pPr>
        <w:spacing w:line="480" w:lineRule="auto"/>
        <w:jc w:val="center"/>
        <w:rPr>
          <w:rFonts w:ascii="Arial" w:hAnsi="Arial" w:cs="Arial"/>
          <w:b/>
        </w:rPr>
      </w:pPr>
      <w:r>
        <w:rPr>
          <w:rFonts w:ascii="Arial" w:hAnsi="Arial" w:cs="Arial"/>
          <w:b/>
        </w:rPr>
        <w:t>TABLA 5.</w:t>
      </w:r>
    </w:p>
    <w:p w:rsidR="00D1230B" w:rsidRPr="00864DDA" w:rsidRDefault="005374FC" w:rsidP="00D1230B">
      <w:pPr>
        <w:jc w:val="center"/>
        <w:rPr>
          <w:rFonts w:ascii="Arial" w:hAnsi="Arial" w:cs="Arial"/>
        </w:rPr>
      </w:pPr>
      <w:r w:rsidRPr="005374FC">
        <w:rPr>
          <w:rFonts w:ascii="Arial" w:hAnsi="Arial" w:cs="Arial"/>
          <w:b/>
        </w:rPr>
        <w:t xml:space="preserve">PRINCIPIO ANALÍTICO VS. RANGO DE TAMAÑO </w:t>
      </w:r>
    </w:p>
    <w:tbl>
      <w:tblPr>
        <w:tblW w:w="8451" w:type="dxa"/>
        <w:jc w:val="center"/>
        <w:tblInd w:w="235" w:type="dxa"/>
        <w:tblLayout w:type="fixed"/>
        <w:tblCellMar>
          <w:left w:w="70" w:type="dxa"/>
          <w:right w:w="70" w:type="dxa"/>
        </w:tblCellMar>
        <w:tblLook w:val="0000"/>
      </w:tblPr>
      <w:tblGrid>
        <w:gridCol w:w="1742"/>
        <w:gridCol w:w="2128"/>
        <w:gridCol w:w="191"/>
        <w:gridCol w:w="191"/>
        <w:gridCol w:w="246"/>
        <w:gridCol w:w="246"/>
        <w:gridCol w:w="196"/>
        <w:gridCol w:w="196"/>
        <w:gridCol w:w="196"/>
        <w:gridCol w:w="196"/>
        <w:gridCol w:w="196"/>
        <w:gridCol w:w="191"/>
        <w:gridCol w:w="196"/>
        <w:gridCol w:w="196"/>
        <w:gridCol w:w="196"/>
        <w:gridCol w:w="196"/>
        <w:gridCol w:w="204"/>
        <w:gridCol w:w="248"/>
        <w:gridCol w:w="152"/>
        <w:gridCol w:w="8"/>
        <w:gridCol w:w="196"/>
        <w:gridCol w:w="8"/>
        <w:gridCol w:w="196"/>
        <w:gridCol w:w="8"/>
        <w:gridCol w:w="188"/>
        <w:gridCol w:w="8"/>
        <w:gridCol w:w="188"/>
        <w:gridCol w:w="8"/>
        <w:gridCol w:w="332"/>
        <w:gridCol w:w="8"/>
      </w:tblGrid>
      <w:tr w:rsidR="00367ED8">
        <w:trPr>
          <w:gridAfter w:val="1"/>
          <w:wAfter w:w="8" w:type="dxa"/>
          <w:trHeight w:val="315"/>
          <w:jc w:val="center"/>
        </w:trPr>
        <w:tc>
          <w:tcPr>
            <w:tcW w:w="8103" w:type="dxa"/>
            <w:gridSpan w:val="27"/>
            <w:tcBorders>
              <w:top w:val="nil"/>
              <w:left w:val="nil"/>
              <w:bottom w:val="single" w:sz="8" w:space="0" w:color="auto"/>
              <w:right w:val="nil"/>
            </w:tcBorders>
            <w:shd w:val="clear" w:color="auto" w:fill="auto"/>
            <w:noWrap/>
            <w:vAlign w:val="bottom"/>
          </w:tcPr>
          <w:p w:rsidR="00367ED8" w:rsidRPr="00E251F3" w:rsidRDefault="00E251F3">
            <w:pPr>
              <w:rPr>
                <w:rFonts w:ascii="Arial" w:hAnsi="Arial" w:cs="Arial"/>
                <w:b/>
                <w:bCs/>
                <w:sz w:val="20"/>
                <w:szCs w:val="20"/>
              </w:rPr>
            </w:pPr>
            <w:r w:rsidRPr="00E251F3">
              <w:rPr>
                <w:rFonts w:ascii="Arial" w:hAnsi="Arial" w:cs="Arial"/>
                <w:b/>
                <w:bCs/>
                <w:sz w:val="20"/>
                <w:szCs w:val="20"/>
              </w:rPr>
              <w:t>Principio Analítico y Método.</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20"/>
                <w:szCs w:val="20"/>
              </w:rPr>
            </w:pPr>
          </w:p>
        </w:tc>
      </w:tr>
      <w:tr w:rsidR="00367ED8">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E251F3">
            <w:pPr>
              <w:rPr>
                <w:rFonts w:ascii="Arial" w:hAnsi="Arial" w:cs="Arial"/>
                <w:b/>
                <w:bCs/>
                <w:sz w:val="18"/>
                <w:szCs w:val="18"/>
              </w:rPr>
            </w:pPr>
            <w:r>
              <w:rPr>
                <w:rFonts w:ascii="Arial" w:hAnsi="Arial" w:cs="Arial"/>
                <w:b/>
                <w:bCs/>
                <w:sz w:val="18"/>
                <w:szCs w:val="18"/>
              </w:rPr>
              <w:t>Tamizado</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Tejidos</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0" w:type="dxa"/>
            <w:gridSpan w:val="12"/>
            <w:tcBorders>
              <w:top w:val="single" w:sz="8" w:space="0" w:color="auto"/>
              <w:left w:val="nil"/>
              <w:bottom w:val="single" w:sz="4" w:space="0" w:color="auto"/>
              <w:right w:val="single" w:sz="8" w:space="0" w:color="000000"/>
            </w:tcBorders>
            <w:shd w:val="clear" w:color="auto" w:fill="99CC00"/>
            <w:noWrap/>
            <w:vAlign w:val="bottom"/>
          </w:tcPr>
          <w:p w:rsidR="00367ED8" w:rsidRDefault="00367ED8">
            <w:pPr>
              <w:rPr>
                <w:rFonts w:ascii="Arial" w:hAnsi="Arial" w:cs="Arial"/>
                <w:color w:val="99CC00"/>
                <w:sz w:val="18"/>
                <w:szCs w:val="18"/>
              </w:rPr>
            </w:pPr>
            <w:r>
              <w:rPr>
                <w:rFonts w:ascii="Arial" w:hAnsi="Arial" w:cs="Arial"/>
                <w:color w:val="99CC00"/>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Electro-forma</w:t>
            </w:r>
            <w:r w:rsidR="00367ED8" w:rsidRPr="00367ED8">
              <w:rPr>
                <w:rFonts w:ascii="Arial" w:hAnsi="Arial" w:cs="Arial"/>
                <w:sz w:val="18"/>
                <w:szCs w:val="18"/>
              </w:rPr>
              <w:t>d</w:t>
            </w:r>
            <w:r>
              <w:rPr>
                <w:rFonts w:ascii="Arial" w:hAnsi="Arial" w:cs="Arial"/>
                <w:sz w:val="18"/>
                <w:szCs w:val="18"/>
              </w:rPr>
              <w:t>o</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784" w:type="dxa"/>
            <w:gridSpan w:val="4"/>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E251F3">
            <w:pPr>
              <w:rPr>
                <w:rFonts w:ascii="Arial" w:hAnsi="Arial" w:cs="Arial"/>
                <w:b/>
                <w:bCs/>
                <w:sz w:val="18"/>
                <w:szCs w:val="18"/>
              </w:rPr>
            </w:pPr>
            <w:r>
              <w:rPr>
                <w:rFonts w:ascii="Arial" w:hAnsi="Arial" w:cs="Arial"/>
                <w:b/>
                <w:bCs/>
                <w:sz w:val="18"/>
                <w:szCs w:val="18"/>
              </w:rPr>
              <w:t>Clasificador d Aire</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Contadores</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171" w:type="dxa"/>
            <w:gridSpan w:val="6"/>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Detectores de masa</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171" w:type="dxa"/>
            <w:gridSpan w:val="6"/>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E251F3">
            <w:pPr>
              <w:rPr>
                <w:rFonts w:ascii="Arial" w:hAnsi="Arial" w:cs="Arial"/>
                <w:b/>
                <w:bCs/>
                <w:sz w:val="18"/>
                <w:szCs w:val="18"/>
              </w:rPr>
            </w:pPr>
            <w:r>
              <w:rPr>
                <w:rFonts w:ascii="Arial" w:hAnsi="Arial" w:cs="Arial"/>
                <w:b/>
                <w:bCs/>
                <w:sz w:val="18"/>
                <w:szCs w:val="18"/>
              </w:rPr>
              <w:t>Cromatografía</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sidRPr="00367ED8">
              <w:rPr>
                <w:rFonts w:ascii="Arial" w:hAnsi="Arial" w:cs="Arial"/>
                <w:sz w:val="18"/>
                <w:szCs w:val="18"/>
              </w:rPr>
              <w:t>H</w:t>
            </w:r>
            <w:r>
              <w:rPr>
                <w:rFonts w:ascii="Arial" w:hAnsi="Arial" w:cs="Arial"/>
                <w:sz w:val="18"/>
                <w:szCs w:val="18"/>
              </w:rPr>
              <w:t>idrodinámica</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980" w:type="dxa"/>
            <w:gridSpan w:val="5"/>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Campo</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759" w:type="dxa"/>
            <w:gridSpan w:val="9"/>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E251F3">
            <w:pPr>
              <w:rPr>
                <w:rFonts w:ascii="Arial" w:hAnsi="Arial" w:cs="Arial"/>
                <w:b/>
                <w:bCs/>
                <w:sz w:val="18"/>
                <w:szCs w:val="18"/>
              </w:rPr>
            </w:pPr>
            <w:r>
              <w:rPr>
                <w:rFonts w:ascii="Arial" w:hAnsi="Arial" w:cs="Arial"/>
                <w:b/>
                <w:bCs/>
                <w:sz w:val="18"/>
                <w:szCs w:val="18"/>
              </w:rPr>
              <w:t>Por Zona Sensible</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Bloque de Energía</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87" w:type="dxa"/>
            <w:gridSpan w:val="12"/>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gridAfter w:val="1"/>
          <w:wAfter w:w="8" w:type="dxa"/>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Eléctrica</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71" w:type="dxa"/>
            <w:gridSpan w:val="10"/>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E251F3">
            <w:pPr>
              <w:rPr>
                <w:rFonts w:ascii="Arial" w:hAnsi="Arial" w:cs="Arial"/>
                <w:b/>
                <w:bCs/>
                <w:sz w:val="18"/>
                <w:szCs w:val="18"/>
              </w:rPr>
            </w:pPr>
            <w:r>
              <w:rPr>
                <w:rFonts w:ascii="Arial" w:hAnsi="Arial" w:cs="Arial"/>
                <w:b/>
                <w:bCs/>
                <w:sz w:val="18"/>
                <w:szCs w:val="18"/>
              </w:rPr>
              <w:t>Microscopia</w:t>
            </w:r>
            <w:r w:rsidR="00367ED8" w:rsidRPr="00367ED8">
              <w:rPr>
                <w:rFonts w:ascii="Arial" w:hAnsi="Arial" w:cs="Arial"/>
                <w:b/>
                <w:bCs/>
                <w:sz w:val="18"/>
                <w:szCs w:val="18"/>
              </w:rPr>
              <w:t xml:space="preserve"> /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Óptica</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71" w:type="dxa"/>
            <w:gridSpan w:val="10"/>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E251F3">
            <w:pPr>
              <w:rPr>
                <w:rFonts w:ascii="Arial" w:hAnsi="Arial" w:cs="Arial"/>
                <w:b/>
                <w:bCs/>
                <w:sz w:val="18"/>
                <w:szCs w:val="18"/>
              </w:rPr>
            </w:pPr>
            <w:r>
              <w:rPr>
                <w:rFonts w:ascii="Arial" w:hAnsi="Arial" w:cs="Arial"/>
                <w:b/>
                <w:bCs/>
                <w:sz w:val="18"/>
                <w:szCs w:val="18"/>
              </w:rPr>
              <w:t>Análisis d Imagen</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Eléctrica</w:t>
            </w:r>
          </w:p>
        </w:tc>
        <w:tc>
          <w:tcPr>
            <w:tcW w:w="2829" w:type="dxa"/>
            <w:gridSpan w:val="14"/>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E251F3">
            <w:pPr>
              <w:rPr>
                <w:rFonts w:ascii="Arial" w:hAnsi="Arial" w:cs="Arial"/>
                <w:b/>
                <w:bCs/>
                <w:sz w:val="18"/>
                <w:szCs w:val="18"/>
              </w:rPr>
            </w:pPr>
            <w:r w:rsidRPr="00367ED8">
              <w:rPr>
                <w:rFonts w:ascii="Arial" w:hAnsi="Arial" w:cs="Arial"/>
                <w:b/>
                <w:bCs/>
                <w:sz w:val="18"/>
                <w:szCs w:val="18"/>
              </w:rPr>
              <w:t>Sedimentación</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367ED8">
            <w:pPr>
              <w:rPr>
                <w:rFonts w:ascii="Arial" w:hAnsi="Arial" w:cs="Arial"/>
                <w:sz w:val="18"/>
                <w:szCs w:val="18"/>
              </w:rPr>
            </w:pPr>
            <w:r w:rsidRPr="00367ED8">
              <w:rPr>
                <w:rFonts w:ascii="Arial" w:hAnsi="Arial" w:cs="Arial"/>
                <w:sz w:val="18"/>
                <w:szCs w:val="18"/>
              </w:rPr>
              <w:t>Grav</w:t>
            </w:r>
            <w:r w:rsidR="00E251F3">
              <w:rPr>
                <w:rFonts w:ascii="Arial" w:hAnsi="Arial" w:cs="Arial"/>
                <w:sz w:val="18"/>
                <w:szCs w:val="18"/>
              </w:rPr>
              <w:t>edad</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179" w:type="dxa"/>
            <w:gridSpan w:val="6"/>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Centrífuga</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759" w:type="dxa"/>
            <w:gridSpan w:val="9"/>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367ED8">
            <w:pPr>
              <w:rPr>
                <w:rFonts w:ascii="Arial" w:hAnsi="Arial" w:cs="Arial"/>
                <w:sz w:val="18"/>
                <w:szCs w:val="18"/>
              </w:rPr>
            </w:pPr>
            <w:r w:rsidRPr="00367ED8">
              <w:rPr>
                <w:rFonts w:ascii="Arial" w:hAnsi="Arial" w:cs="Arial"/>
                <w:sz w:val="18"/>
                <w:szCs w:val="18"/>
              </w:rPr>
              <w:t>Ultra</w:t>
            </w:r>
            <w:r w:rsidR="00E251F3">
              <w:rPr>
                <w:rFonts w:ascii="Arial" w:hAnsi="Arial" w:cs="Arial"/>
                <w:sz w:val="18"/>
                <w:szCs w:val="18"/>
              </w:rPr>
              <w:t>-</w:t>
            </w:r>
            <w:r w:rsidR="00E251F3" w:rsidRPr="00367ED8">
              <w:rPr>
                <w:rFonts w:ascii="Arial" w:hAnsi="Arial" w:cs="Arial"/>
                <w:sz w:val="18"/>
                <w:szCs w:val="18"/>
              </w:rPr>
              <w:t>centrífuga</w:t>
            </w:r>
          </w:p>
        </w:tc>
        <w:tc>
          <w:tcPr>
            <w:tcW w:w="2437" w:type="dxa"/>
            <w:gridSpan w:val="12"/>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20"/>
                <w:szCs w:val="20"/>
              </w:rPr>
            </w:pPr>
            <w:r>
              <w:rPr>
                <w:rFonts w:ascii="Arial" w:hAnsi="Arial" w:cs="Arial"/>
                <w:sz w:val="20"/>
                <w:szCs w:val="20"/>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Light Scattering</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367ED8">
            <w:pPr>
              <w:rPr>
                <w:rFonts w:ascii="Arial" w:hAnsi="Arial" w:cs="Arial"/>
                <w:sz w:val="18"/>
                <w:szCs w:val="18"/>
              </w:rPr>
            </w:pPr>
            <w:r w:rsidRPr="00367ED8">
              <w:rPr>
                <w:rFonts w:ascii="Arial" w:hAnsi="Arial" w:cs="Arial"/>
                <w:sz w:val="18"/>
                <w:szCs w:val="18"/>
              </w:rPr>
              <w:t>Angular</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226" w:type="dxa"/>
            <w:gridSpan w:val="6"/>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Difrac</w:t>
            </w:r>
            <w:r w:rsidRPr="00367ED8">
              <w:rPr>
                <w:rFonts w:ascii="Arial" w:hAnsi="Arial" w:cs="Arial"/>
                <w:sz w:val="18"/>
                <w:szCs w:val="18"/>
              </w:rPr>
              <w:t>ción</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427" w:type="dxa"/>
            <w:gridSpan w:val="7"/>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367ED8">
            <w:pPr>
              <w:rPr>
                <w:rFonts w:ascii="Arial" w:hAnsi="Arial" w:cs="Arial"/>
                <w:sz w:val="18"/>
                <w:szCs w:val="18"/>
              </w:rPr>
            </w:pPr>
            <w:r w:rsidRPr="00367ED8">
              <w:rPr>
                <w:rFonts w:ascii="Arial" w:hAnsi="Arial" w:cs="Arial"/>
                <w:sz w:val="18"/>
                <w:szCs w:val="18"/>
              </w:rPr>
              <w:t>Turbi</w:t>
            </w:r>
            <w:r w:rsidR="00E251F3">
              <w:rPr>
                <w:rFonts w:ascii="Arial" w:hAnsi="Arial" w:cs="Arial"/>
                <w:sz w:val="18"/>
                <w:szCs w:val="18"/>
              </w:rPr>
              <w:t>edad</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226" w:type="dxa"/>
            <w:gridSpan w:val="6"/>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367ED8">
            <w:pPr>
              <w:rPr>
                <w:rFonts w:ascii="Arial" w:hAnsi="Arial" w:cs="Arial"/>
                <w:sz w:val="18"/>
                <w:szCs w:val="18"/>
              </w:rPr>
            </w:pPr>
            <w:r w:rsidRPr="00367ED8">
              <w:rPr>
                <w:rFonts w:ascii="Arial" w:hAnsi="Arial" w:cs="Arial"/>
                <w:sz w:val="18"/>
                <w:szCs w:val="18"/>
              </w:rPr>
              <w:t xml:space="preserve">Cuasi </w:t>
            </w:r>
            <w:r w:rsidR="00E251F3" w:rsidRPr="00367ED8">
              <w:rPr>
                <w:rFonts w:ascii="Arial" w:hAnsi="Arial" w:cs="Arial"/>
                <w:sz w:val="18"/>
                <w:szCs w:val="18"/>
              </w:rPr>
              <w:t>elástico</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854" w:type="dxa"/>
            <w:gridSpan w:val="9"/>
            <w:tcBorders>
              <w:top w:val="single" w:sz="4" w:space="0" w:color="auto"/>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gridAfter w:val="1"/>
          <w:wAfter w:w="8" w:type="dxa"/>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E251F3">
            <w:pPr>
              <w:rPr>
                <w:rFonts w:ascii="Arial" w:hAnsi="Arial" w:cs="Arial"/>
                <w:b/>
                <w:bCs/>
                <w:sz w:val="18"/>
                <w:szCs w:val="18"/>
              </w:rPr>
            </w:pPr>
            <w:r>
              <w:rPr>
                <w:rFonts w:ascii="Arial" w:hAnsi="Arial" w:cs="Arial"/>
                <w:b/>
                <w:bCs/>
                <w:sz w:val="18"/>
                <w:szCs w:val="18"/>
              </w:rPr>
              <w:t xml:space="preserve">Métodos </w:t>
            </w:r>
            <w:r w:rsidR="00314010">
              <w:rPr>
                <w:rFonts w:ascii="Arial" w:hAnsi="Arial" w:cs="Arial"/>
                <w:b/>
                <w:bCs/>
                <w:sz w:val="18"/>
                <w:szCs w:val="18"/>
              </w:rPr>
              <w:t xml:space="preserve"> </w:t>
            </w:r>
            <w:r>
              <w:rPr>
                <w:rFonts w:ascii="Arial" w:hAnsi="Arial" w:cs="Arial"/>
                <w:b/>
                <w:bCs/>
                <w:sz w:val="18"/>
                <w:szCs w:val="18"/>
              </w:rPr>
              <w:t xml:space="preserve"> Servicio</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367ED8">
            <w:pPr>
              <w:rPr>
                <w:rFonts w:ascii="Arial" w:hAnsi="Arial" w:cs="Arial"/>
                <w:sz w:val="18"/>
                <w:szCs w:val="18"/>
              </w:rPr>
            </w:pPr>
            <w:r w:rsidRPr="00367ED8">
              <w:rPr>
                <w:rFonts w:ascii="Arial" w:hAnsi="Arial" w:cs="Arial"/>
                <w:sz w:val="18"/>
                <w:szCs w:val="18"/>
              </w:rPr>
              <w:t>Adsor</w:t>
            </w:r>
            <w:r w:rsidR="00E251F3">
              <w:rPr>
                <w:rFonts w:ascii="Arial" w:hAnsi="Arial" w:cs="Arial"/>
                <w:sz w:val="18"/>
                <w:szCs w:val="18"/>
              </w:rPr>
              <w:t>ció</w:t>
            </w:r>
            <w:r w:rsidRPr="00367ED8">
              <w:rPr>
                <w:rFonts w:ascii="Arial" w:hAnsi="Arial" w:cs="Arial"/>
                <w:sz w:val="18"/>
                <w:szCs w:val="18"/>
              </w:rPr>
              <w:t>n</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805" w:type="dxa"/>
            <w:gridSpan w:val="14"/>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367ED8">
            <w:pPr>
              <w:rPr>
                <w:rFonts w:ascii="Arial" w:hAnsi="Arial" w:cs="Arial"/>
                <w:sz w:val="18"/>
                <w:szCs w:val="18"/>
              </w:rPr>
            </w:pPr>
            <w:r w:rsidRPr="00367ED8">
              <w:rPr>
                <w:rFonts w:ascii="Arial" w:hAnsi="Arial" w:cs="Arial"/>
                <w:sz w:val="18"/>
                <w:szCs w:val="18"/>
              </w:rPr>
              <w:t>Permeabi</w:t>
            </w:r>
            <w:r w:rsidR="00E251F3">
              <w:rPr>
                <w:rFonts w:ascii="Arial" w:hAnsi="Arial" w:cs="Arial"/>
                <w:sz w:val="18"/>
                <w:szCs w:val="18"/>
              </w:rPr>
              <w:t>lidad</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nil"/>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4" w:space="0" w:color="auto"/>
              <w:right w:val="single" w:sz="8" w:space="0" w:color="auto"/>
            </w:tcBorders>
            <w:shd w:val="clear" w:color="auto" w:fill="auto"/>
            <w:noWrap/>
            <w:vAlign w:val="bottom"/>
          </w:tcPr>
          <w:p w:rsidR="00367ED8" w:rsidRPr="00367ED8" w:rsidRDefault="00012C1F">
            <w:pPr>
              <w:rPr>
                <w:rFonts w:ascii="Arial" w:hAnsi="Arial" w:cs="Arial"/>
                <w:sz w:val="18"/>
                <w:szCs w:val="18"/>
              </w:rPr>
            </w:pPr>
            <w:r>
              <w:rPr>
                <w:rFonts w:ascii="Arial" w:hAnsi="Arial" w:cs="Arial"/>
                <w:sz w:val="18"/>
                <w:szCs w:val="18"/>
              </w:rPr>
              <w:t>Intrusión</w:t>
            </w:r>
          </w:p>
        </w:tc>
        <w:tc>
          <w:tcPr>
            <w:tcW w:w="2241" w:type="dxa"/>
            <w:gridSpan w:val="11"/>
            <w:tcBorders>
              <w:top w:val="single" w:sz="4" w:space="0" w:color="auto"/>
              <w:left w:val="nil"/>
              <w:bottom w:val="single" w:sz="4" w:space="0" w:color="auto"/>
              <w:right w:val="single" w:sz="4" w:space="0" w:color="auto"/>
            </w:tcBorders>
            <w:shd w:val="clear" w:color="auto" w:fill="0000FF"/>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4"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180"/>
          <w:jc w:val="center"/>
        </w:trPr>
        <w:tc>
          <w:tcPr>
            <w:tcW w:w="1742" w:type="dxa"/>
            <w:tcBorders>
              <w:top w:val="nil"/>
              <w:left w:val="single" w:sz="8" w:space="0" w:color="auto"/>
              <w:bottom w:val="single" w:sz="8" w:space="0" w:color="auto"/>
              <w:right w:val="single" w:sz="8" w:space="0" w:color="auto"/>
            </w:tcBorders>
            <w:shd w:val="clear" w:color="auto" w:fill="auto"/>
            <w:noWrap/>
            <w:vAlign w:val="bottom"/>
          </w:tcPr>
          <w:p w:rsidR="00367ED8" w:rsidRPr="00367ED8" w:rsidRDefault="00367ED8">
            <w:pPr>
              <w:rPr>
                <w:rFonts w:ascii="Arial" w:hAnsi="Arial" w:cs="Arial"/>
                <w:b/>
                <w:bCs/>
                <w:sz w:val="18"/>
                <w:szCs w:val="18"/>
              </w:rPr>
            </w:pPr>
            <w:r w:rsidRPr="00367ED8">
              <w:rPr>
                <w:rFonts w:ascii="Arial" w:hAnsi="Arial" w:cs="Arial"/>
                <w:b/>
                <w:bCs/>
                <w:sz w:val="18"/>
                <w:szCs w:val="18"/>
              </w:rPr>
              <w:t> </w:t>
            </w:r>
          </w:p>
        </w:tc>
        <w:tc>
          <w:tcPr>
            <w:tcW w:w="2128" w:type="dxa"/>
            <w:tcBorders>
              <w:top w:val="nil"/>
              <w:left w:val="nil"/>
              <w:bottom w:val="single" w:sz="8" w:space="0" w:color="auto"/>
              <w:right w:val="single" w:sz="8" w:space="0" w:color="auto"/>
            </w:tcBorders>
            <w:shd w:val="clear" w:color="auto" w:fill="auto"/>
            <w:noWrap/>
            <w:vAlign w:val="bottom"/>
          </w:tcPr>
          <w:p w:rsidR="00367ED8" w:rsidRPr="00367ED8" w:rsidRDefault="00E251F3">
            <w:pPr>
              <w:rPr>
                <w:rFonts w:ascii="Arial" w:hAnsi="Arial" w:cs="Arial"/>
                <w:sz w:val="18"/>
                <w:szCs w:val="18"/>
              </w:rPr>
            </w:pPr>
            <w:r>
              <w:rPr>
                <w:rFonts w:ascii="Arial" w:hAnsi="Arial" w:cs="Arial"/>
                <w:sz w:val="18"/>
                <w:szCs w:val="18"/>
              </w:rPr>
              <w:t>Cromatograf</w:t>
            </w:r>
            <w:r w:rsidRPr="00367ED8">
              <w:rPr>
                <w:rFonts w:ascii="Arial" w:hAnsi="Arial" w:cs="Arial"/>
                <w:sz w:val="18"/>
                <w:szCs w:val="18"/>
              </w:rPr>
              <w:t>í</w:t>
            </w:r>
            <w:r>
              <w:rPr>
                <w:rFonts w:ascii="Arial" w:hAnsi="Arial" w:cs="Arial"/>
                <w:sz w:val="18"/>
                <w:szCs w:val="18"/>
              </w:rPr>
              <w:t>a</w:t>
            </w:r>
          </w:p>
        </w:tc>
        <w:tc>
          <w:tcPr>
            <w:tcW w:w="191" w:type="dxa"/>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1" w:type="dxa"/>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47" w:type="dxa"/>
            <w:gridSpan w:val="12"/>
            <w:tcBorders>
              <w:top w:val="single" w:sz="4" w:space="0" w:color="auto"/>
              <w:left w:val="nil"/>
              <w:bottom w:val="single" w:sz="8" w:space="0" w:color="auto"/>
              <w:right w:val="single" w:sz="4" w:space="0" w:color="auto"/>
            </w:tcBorders>
            <w:shd w:val="clear" w:color="auto" w:fill="99CC00"/>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48" w:type="dxa"/>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60" w:type="dxa"/>
            <w:gridSpan w:val="2"/>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204" w:type="dxa"/>
            <w:gridSpan w:val="2"/>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8" w:space="0" w:color="auto"/>
              <w:right w:val="single" w:sz="4"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196" w:type="dxa"/>
            <w:gridSpan w:val="2"/>
            <w:tcBorders>
              <w:top w:val="nil"/>
              <w:left w:val="nil"/>
              <w:bottom w:val="single" w:sz="8" w:space="0" w:color="auto"/>
              <w:right w:val="single" w:sz="8" w:space="0" w:color="auto"/>
            </w:tcBorders>
            <w:shd w:val="clear" w:color="auto" w:fill="auto"/>
            <w:noWrap/>
            <w:vAlign w:val="bottom"/>
          </w:tcPr>
          <w:p w:rsidR="00367ED8" w:rsidRDefault="00367ED8">
            <w:pPr>
              <w:rPr>
                <w:rFonts w:ascii="Arial" w:hAnsi="Arial" w:cs="Arial"/>
                <w:sz w:val="18"/>
                <w:szCs w:val="18"/>
              </w:rPr>
            </w:pPr>
            <w:r>
              <w:rPr>
                <w:rFonts w:ascii="Arial" w:hAnsi="Arial" w:cs="Arial"/>
                <w:sz w:val="18"/>
                <w:szCs w:val="18"/>
              </w:rPr>
              <w:t> </w:t>
            </w:r>
          </w:p>
        </w:tc>
        <w:tc>
          <w:tcPr>
            <w:tcW w:w="340" w:type="dxa"/>
            <w:gridSpan w:val="2"/>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r>
      <w:tr w:rsidR="00367ED8">
        <w:trPr>
          <w:trHeight w:val="255"/>
          <w:jc w:val="center"/>
        </w:trPr>
        <w:tc>
          <w:tcPr>
            <w:tcW w:w="1742" w:type="dxa"/>
            <w:tcBorders>
              <w:top w:val="nil"/>
              <w:left w:val="nil"/>
              <w:bottom w:val="nil"/>
              <w:right w:val="nil"/>
            </w:tcBorders>
            <w:shd w:val="clear" w:color="auto" w:fill="auto"/>
            <w:noWrap/>
            <w:vAlign w:val="bottom"/>
          </w:tcPr>
          <w:p w:rsidR="00367ED8" w:rsidRDefault="00367ED8">
            <w:pPr>
              <w:rPr>
                <w:rFonts w:ascii="Arial" w:hAnsi="Arial" w:cs="Arial"/>
                <w:sz w:val="16"/>
                <w:szCs w:val="16"/>
              </w:rPr>
            </w:pPr>
          </w:p>
        </w:tc>
        <w:tc>
          <w:tcPr>
            <w:tcW w:w="2319" w:type="dxa"/>
            <w:gridSpan w:val="2"/>
            <w:tcBorders>
              <w:top w:val="nil"/>
              <w:left w:val="nil"/>
              <w:bottom w:val="nil"/>
              <w:right w:val="nil"/>
            </w:tcBorders>
            <w:shd w:val="clear" w:color="auto" w:fill="auto"/>
            <w:vAlign w:val="bottom"/>
          </w:tcPr>
          <w:p w:rsidR="00367ED8" w:rsidRPr="00367ED8" w:rsidRDefault="00367ED8">
            <w:pPr>
              <w:jc w:val="right"/>
              <w:rPr>
                <w:rFonts w:ascii="Arial" w:hAnsi="Arial" w:cs="Arial"/>
                <w:sz w:val="18"/>
                <w:szCs w:val="18"/>
              </w:rPr>
            </w:pPr>
            <w:r w:rsidRPr="00367ED8">
              <w:rPr>
                <w:rFonts w:ascii="Arial" w:hAnsi="Arial" w:cs="Arial"/>
                <w:sz w:val="18"/>
                <w:szCs w:val="18"/>
              </w:rPr>
              <w:t>0.001</w:t>
            </w:r>
          </w:p>
        </w:tc>
        <w:tc>
          <w:tcPr>
            <w:tcW w:w="191" w:type="dxa"/>
            <w:tcBorders>
              <w:top w:val="nil"/>
              <w:left w:val="nil"/>
              <w:bottom w:val="nil"/>
              <w:right w:val="nil"/>
            </w:tcBorders>
            <w:shd w:val="clear" w:color="auto" w:fill="auto"/>
            <w:noWrap/>
            <w:vAlign w:val="bottom"/>
          </w:tcPr>
          <w:p w:rsidR="00367ED8" w:rsidRPr="00367ED8" w:rsidRDefault="00367ED8">
            <w:pPr>
              <w:rPr>
                <w:rFonts w:ascii="Arial" w:hAnsi="Arial" w:cs="Arial"/>
                <w:sz w:val="18"/>
                <w:szCs w:val="18"/>
              </w:rPr>
            </w:pPr>
          </w:p>
        </w:tc>
        <w:tc>
          <w:tcPr>
            <w:tcW w:w="492" w:type="dxa"/>
            <w:gridSpan w:val="2"/>
            <w:tcBorders>
              <w:top w:val="nil"/>
              <w:left w:val="nil"/>
              <w:bottom w:val="nil"/>
              <w:right w:val="nil"/>
            </w:tcBorders>
            <w:shd w:val="clear" w:color="auto" w:fill="auto"/>
            <w:vAlign w:val="bottom"/>
          </w:tcPr>
          <w:p w:rsidR="00367ED8" w:rsidRPr="00367ED8" w:rsidRDefault="00367ED8">
            <w:pPr>
              <w:jc w:val="center"/>
              <w:rPr>
                <w:rFonts w:ascii="Arial" w:hAnsi="Arial" w:cs="Arial"/>
                <w:sz w:val="18"/>
                <w:szCs w:val="18"/>
              </w:rPr>
            </w:pPr>
            <w:r w:rsidRPr="00367ED8">
              <w:rPr>
                <w:rFonts w:ascii="Arial" w:hAnsi="Arial" w:cs="Arial"/>
                <w:sz w:val="18"/>
                <w:szCs w:val="18"/>
              </w:rPr>
              <w:t>0.01</w:t>
            </w:r>
          </w:p>
        </w:tc>
        <w:tc>
          <w:tcPr>
            <w:tcW w:w="196" w:type="dxa"/>
            <w:tcBorders>
              <w:top w:val="nil"/>
              <w:left w:val="nil"/>
              <w:bottom w:val="nil"/>
              <w:right w:val="nil"/>
            </w:tcBorders>
            <w:shd w:val="clear" w:color="auto" w:fill="auto"/>
            <w:noWrap/>
            <w:vAlign w:val="bottom"/>
          </w:tcPr>
          <w:p w:rsidR="00367ED8" w:rsidRPr="00367ED8" w:rsidRDefault="00367ED8">
            <w:pPr>
              <w:rPr>
                <w:rFonts w:ascii="Arial" w:hAnsi="Arial" w:cs="Arial"/>
                <w:sz w:val="18"/>
                <w:szCs w:val="18"/>
              </w:rPr>
            </w:pPr>
          </w:p>
        </w:tc>
        <w:tc>
          <w:tcPr>
            <w:tcW w:w="392" w:type="dxa"/>
            <w:gridSpan w:val="2"/>
            <w:tcBorders>
              <w:top w:val="nil"/>
              <w:left w:val="nil"/>
              <w:bottom w:val="nil"/>
              <w:right w:val="nil"/>
            </w:tcBorders>
            <w:shd w:val="clear" w:color="auto" w:fill="auto"/>
            <w:vAlign w:val="bottom"/>
          </w:tcPr>
          <w:p w:rsidR="00367ED8" w:rsidRPr="00367ED8" w:rsidRDefault="00367ED8">
            <w:pPr>
              <w:jc w:val="center"/>
              <w:rPr>
                <w:rFonts w:ascii="Arial" w:hAnsi="Arial" w:cs="Arial"/>
                <w:sz w:val="18"/>
                <w:szCs w:val="18"/>
              </w:rPr>
            </w:pPr>
            <w:r w:rsidRPr="00367ED8">
              <w:rPr>
                <w:rFonts w:ascii="Arial" w:hAnsi="Arial" w:cs="Arial"/>
                <w:sz w:val="18"/>
                <w:szCs w:val="18"/>
              </w:rPr>
              <w:t>0.1</w:t>
            </w:r>
          </w:p>
        </w:tc>
        <w:tc>
          <w:tcPr>
            <w:tcW w:w="196" w:type="dxa"/>
            <w:tcBorders>
              <w:top w:val="nil"/>
              <w:left w:val="nil"/>
              <w:bottom w:val="nil"/>
              <w:right w:val="nil"/>
            </w:tcBorders>
            <w:shd w:val="clear" w:color="auto" w:fill="auto"/>
            <w:noWrap/>
            <w:vAlign w:val="bottom"/>
          </w:tcPr>
          <w:p w:rsidR="00367ED8" w:rsidRPr="00367ED8" w:rsidRDefault="00367ED8">
            <w:pPr>
              <w:rPr>
                <w:rFonts w:ascii="Arial" w:hAnsi="Arial" w:cs="Arial"/>
                <w:sz w:val="18"/>
                <w:szCs w:val="18"/>
              </w:rPr>
            </w:pPr>
          </w:p>
        </w:tc>
        <w:tc>
          <w:tcPr>
            <w:tcW w:w="387" w:type="dxa"/>
            <w:gridSpan w:val="2"/>
            <w:tcBorders>
              <w:top w:val="nil"/>
              <w:left w:val="nil"/>
              <w:bottom w:val="nil"/>
              <w:right w:val="nil"/>
            </w:tcBorders>
            <w:shd w:val="clear" w:color="auto" w:fill="auto"/>
            <w:vAlign w:val="bottom"/>
          </w:tcPr>
          <w:p w:rsidR="00367ED8" w:rsidRPr="00367ED8" w:rsidRDefault="00367ED8">
            <w:pPr>
              <w:jc w:val="center"/>
              <w:rPr>
                <w:rFonts w:ascii="Arial" w:hAnsi="Arial" w:cs="Arial"/>
                <w:sz w:val="18"/>
                <w:szCs w:val="18"/>
              </w:rPr>
            </w:pPr>
            <w:r w:rsidRPr="00367ED8">
              <w:rPr>
                <w:rFonts w:ascii="Arial" w:hAnsi="Arial" w:cs="Arial"/>
                <w:sz w:val="18"/>
                <w:szCs w:val="18"/>
              </w:rPr>
              <w:t>1</w:t>
            </w:r>
          </w:p>
        </w:tc>
        <w:tc>
          <w:tcPr>
            <w:tcW w:w="196" w:type="dxa"/>
            <w:tcBorders>
              <w:top w:val="nil"/>
              <w:left w:val="nil"/>
              <w:bottom w:val="nil"/>
              <w:right w:val="nil"/>
            </w:tcBorders>
            <w:shd w:val="clear" w:color="auto" w:fill="auto"/>
            <w:noWrap/>
            <w:vAlign w:val="bottom"/>
          </w:tcPr>
          <w:p w:rsidR="00367ED8" w:rsidRPr="00367ED8" w:rsidRDefault="00367ED8">
            <w:pPr>
              <w:rPr>
                <w:rFonts w:ascii="Arial" w:hAnsi="Arial" w:cs="Arial"/>
                <w:sz w:val="18"/>
                <w:szCs w:val="18"/>
              </w:rPr>
            </w:pPr>
          </w:p>
        </w:tc>
        <w:tc>
          <w:tcPr>
            <w:tcW w:w="392" w:type="dxa"/>
            <w:gridSpan w:val="2"/>
            <w:tcBorders>
              <w:top w:val="nil"/>
              <w:left w:val="nil"/>
              <w:bottom w:val="nil"/>
              <w:right w:val="nil"/>
            </w:tcBorders>
            <w:shd w:val="clear" w:color="auto" w:fill="auto"/>
            <w:vAlign w:val="bottom"/>
          </w:tcPr>
          <w:p w:rsidR="00367ED8" w:rsidRPr="00367ED8" w:rsidRDefault="00367ED8">
            <w:pPr>
              <w:jc w:val="center"/>
              <w:rPr>
                <w:rFonts w:ascii="Arial" w:hAnsi="Arial" w:cs="Arial"/>
                <w:sz w:val="18"/>
                <w:szCs w:val="18"/>
                <w:vertAlign w:val="superscript"/>
              </w:rPr>
            </w:pPr>
            <w:r w:rsidRPr="00367ED8">
              <w:rPr>
                <w:rFonts w:ascii="Arial" w:hAnsi="Arial" w:cs="Arial"/>
                <w:sz w:val="18"/>
                <w:szCs w:val="18"/>
              </w:rPr>
              <w:t>10</w:t>
            </w:r>
          </w:p>
        </w:tc>
        <w:tc>
          <w:tcPr>
            <w:tcW w:w="196" w:type="dxa"/>
            <w:tcBorders>
              <w:top w:val="nil"/>
              <w:left w:val="nil"/>
              <w:bottom w:val="nil"/>
              <w:right w:val="nil"/>
            </w:tcBorders>
            <w:shd w:val="clear" w:color="auto" w:fill="auto"/>
            <w:noWrap/>
            <w:vAlign w:val="bottom"/>
          </w:tcPr>
          <w:p w:rsidR="00367ED8" w:rsidRPr="00367ED8" w:rsidRDefault="00367ED8">
            <w:pPr>
              <w:rPr>
                <w:rFonts w:ascii="Arial" w:hAnsi="Arial" w:cs="Arial"/>
                <w:sz w:val="18"/>
                <w:szCs w:val="18"/>
              </w:rPr>
            </w:pPr>
          </w:p>
        </w:tc>
        <w:tc>
          <w:tcPr>
            <w:tcW w:w="452" w:type="dxa"/>
            <w:gridSpan w:val="2"/>
            <w:tcBorders>
              <w:top w:val="nil"/>
              <w:left w:val="nil"/>
              <w:bottom w:val="nil"/>
              <w:right w:val="nil"/>
            </w:tcBorders>
            <w:shd w:val="clear" w:color="auto" w:fill="auto"/>
            <w:vAlign w:val="bottom"/>
          </w:tcPr>
          <w:p w:rsidR="00367ED8" w:rsidRPr="00367ED8" w:rsidRDefault="00367ED8">
            <w:pPr>
              <w:jc w:val="center"/>
              <w:rPr>
                <w:rFonts w:ascii="Arial" w:hAnsi="Arial" w:cs="Arial"/>
                <w:sz w:val="18"/>
                <w:szCs w:val="18"/>
                <w:vertAlign w:val="superscript"/>
              </w:rPr>
            </w:pPr>
            <w:r w:rsidRPr="00367ED8">
              <w:rPr>
                <w:rFonts w:ascii="Arial" w:hAnsi="Arial" w:cs="Arial"/>
                <w:sz w:val="18"/>
                <w:szCs w:val="18"/>
              </w:rPr>
              <w:t>10</w:t>
            </w:r>
            <w:r w:rsidRPr="00367ED8">
              <w:rPr>
                <w:rFonts w:ascii="Arial" w:hAnsi="Arial" w:cs="Arial"/>
                <w:sz w:val="18"/>
                <w:szCs w:val="18"/>
                <w:vertAlign w:val="superscript"/>
              </w:rPr>
              <w:t>2</w:t>
            </w:r>
          </w:p>
        </w:tc>
        <w:tc>
          <w:tcPr>
            <w:tcW w:w="160" w:type="dxa"/>
            <w:gridSpan w:val="2"/>
            <w:tcBorders>
              <w:top w:val="nil"/>
              <w:left w:val="nil"/>
              <w:bottom w:val="nil"/>
              <w:right w:val="nil"/>
            </w:tcBorders>
            <w:shd w:val="clear" w:color="auto" w:fill="auto"/>
            <w:noWrap/>
            <w:vAlign w:val="bottom"/>
          </w:tcPr>
          <w:p w:rsidR="00367ED8" w:rsidRPr="00367ED8" w:rsidRDefault="00367ED8">
            <w:pPr>
              <w:rPr>
                <w:rFonts w:ascii="Arial" w:hAnsi="Arial" w:cs="Arial"/>
                <w:sz w:val="18"/>
                <w:szCs w:val="18"/>
              </w:rPr>
            </w:pPr>
          </w:p>
        </w:tc>
        <w:tc>
          <w:tcPr>
            <w:tcW w:w="408" w:type="dxa"/>
            <w:gridSpan w:val="4"/>
            <w:tcBorders>
              <w:top w:val="nil"/>
              <w:left w:val="nil"/>
              <w:bottom w:val="nil"/>
              <w:right w:val="nil"/>
            </w:tcBorders>
            <w:shd w:val="clear" w:color="auto" w:fill="auto"/>
            <w:vAlign w:val="bottom"/>
          </w:tcPr>
          <w:p w:rsidR="00367ED8" w:rsidRPr="00367ED8" w:rsidRDefault="00367ED8">
            <w:pPr>
              <w:jc w:val="center"/>
              <w:rPr>
                <w:rFonts w:ascii="Arial" w:hAnsi="Arial" w:cs="Arial"/>
                <w:sz w:val="18"/>
                <w:szCs w:val="18"/>
                <w:vertAlign w:val="superscript"/>
              </w:rPr>
            </w:pPr>
            <w:r w:rsidRPr="00367ED8">
              <w:rPr>
                <w:rFonts w:ascii="Arial" w:hAnsi="Arial" w:cs="Arial"/>
                <w:sz w:val="18"/>
                <w:szCs w:val="18"/>
              </w:rPr>
              <w:t>10</w:t>
            </w:r>
            <w:r w:rsidRPr="00367ED8">
              <w:rPr>
                <w:rFonts w:ascii="Arial" w:hAnsi="Arial" w:cs="Arial"/>
                <w:sz w:val="18"/>
                <w:szCs w:val="18"/>
                <w:vertAlign w:val="superscript"/>
              </w:rPr>
              <w:t>3</w:t>
            </w:r>
          </w:p>
        </w:tc>
        <w:tc>
          <w:tcPr>
            <w:tcW w:w="196" w:type="dxa"/>
            <w:gridSpan w:val="2"/>
            <w:tcBorders>
              <w:top w:val="nil"/>
              <w:left w:val="nil"/>
              <w:bottom w:val="nil"/>
              <w:right w:val="nil"/>
            </w:tcBorders>
            <w:shd w:val="clear" w:color="auto" w:fill="auto"/>
            <w:noWrap/>
            <w:vAlign w:val="bottom"/>
          </w:tcPr>
          <w:p w:rsidR="00367ED8" w:rsidRPr="00367ED8" w:rsidRDefault="00367ED8">
            <w:pPr>
              <w:rPr>
                <w:rFonts w:ascii="Arial" w:hAnsi="Arial" w:cs="Arial"/>
                <w:sz w:val="18"/>
                <w:szCs w:val="18"/>
              </w:rPr>
            </w:pPr>
          </w:p>
        </w:tc>
        <w:tc>
          <w:tcPr>
            <w:tcW w:w="536" w:type="dxa"/>
            <w:gridSpan w:val="4"/>
            <w:tcBorders>
              <w:top w:val="nil"/>
              <w:left w:val="nil"/>
              <w:bottom w:val="nil"/>
              <w:right w:val="nil"/>
            </w:tcBorders>
            <w:shd w:val="clear" w:color="auto" w:fill="auto"/>
            <w:vAlign w:val="bottom"/>
          </w:tcPr>
          <w:p w:rsidR="00367ED8" w:rsidRPr="00367ED8" w:rsidRDefault="00367ED8">
            <w:pPr>
              <w:jc w:val="center"/>
              <w:rPr>
                <w:rFonts w:ascii="Arial" w:hAnsi="Arial" w:cs="Arial"/>
                <w:sz w:val="18"/>
                <w:szCs w:val="18"/>
                <w:vertAlign w:val="superscript"/>
              </w:rPr>
            </w:pPr>
            <w:r w:rsidRPr="00367ED8">
              <w:rPr>
                <w:rFonts w:ascii="Arial" w:hAnsi="Arial" w:cs="Arial"/>
                <w:sz w:val="18"/>
                <w:szCs w:val="18"/>
              </w:rPr>
              <w:t>10</w:t>
            </w:r>
            <w:r w:rsidRPr="00367ED8">
              <w:rPr>
                <w:rFonts w:ascii="Arial" w:hAnsi="Arial" w:cs="Arial"/>
                <w:sz w:val="18"/>
                <w:szCs w:val="18"/>
                <w:vertAlign w:val="superscript"/>
              </w:rPr>
              <w:t>4</w:t>
            </w:r>
          </w:p>
        </w:tc>
      </w:tr>
      <w:tr w:rsidR="00367ED8" w:rsidRPr="00314010">
        <w:trPr>
          <w:gridAfter w:val="1"/>
          <w:wAfter w:w="8" w:type="dxa"/>
          <w:trHeight w:val="255"/>
          <w:jc w:val="center"/>
        </w:trPr>
        <w:tc>
          <w:tcPr>
            <w:tcW w:w="1742" w:type="dxa"/>
            <w:tcBorders>
              <w:top w:val="nil"/>
              <w:left w:val="nil"/>
              <w:bottom w:val="nil"/>
              <w:right w:val="nil"/>
            </w:tcBorders>
            <w:shd w:val="clear" w:color="auto" w:fill="auto"/>
            <w:noWrap/>
            <w:vAlign w:val="bottom"/>
          </w:tcPr>
          <w:p w:rsidR="00367ED8" w:rsidRDefault="00367ED8">
            <w:pPr>
              <w:rPr>
                <w:rFonts w:ascii="Arial" w:hAnsi="Arial" w:cs="Arial"/>
                <w:sz w:val="18"/>
                <w:szCs w:val="18"/>
              </w:rPr>
            </w:pPr>
          </w:p>
        </w:tc>
        <w:tc>
          <w:tcPr>
            <w:tcW w:w="6165" w:type="dxa"/>
            <w:gridSpan w:val="24"/>
            <w:tcBorders>
              <w:top w:val="nil"/>
              <w:left w:val="nil"/>
              <w:bottom w:val="nil"/>
              <w:right w:val="nil"/>
            </w:tcBorders>
            <w:shd w:val="clear" w:color="auto" w:fill="auto"/>
            <w:noWrap/>
            <w:vAlign w:val="bottom"/>
          </w:tcPr>
          <w:p w:rsidR="00367ED8" w:rsidRPr="00314010" w:rsidRDefault="00314010">
            <w:pPr>
              <w:jc w:val="center"/>
              <w:rPr>
                <w:rFonts w:ascii="Arial" w:hAnsi="Arial" w:cs="Arial"/>
                <w:b/>
                <w:bCs/>
                <w:i/>
                <w:iCs/>
                <w:sz w:val="20"/>
                <w:szCs w:val="20"/>
              </w:rPr>
            </w:pPr>
            <w:r w:rsidRPr="00314010">
              <w:rPr>
                <w:rFonts w:ascii="Arial" w:hAnsi="Arial" w:cs="Arial"/>
                <w:b/>
                <w:bCs/>
                <w:i/>
                <w:iCs/>
                <w:sz w:val="20"/>
                <w:szCs w:val="20"/>
              </w:rPr>
              <w:t>Rango de Tamaño.</w:t>
            </w:r>
            <w:r w:rsidR="00367ED8" w:rsidRPr="00314010">
              <w:rPr>
                <w:rFonts w:ascii="Arial" w:hAnsi="Arial" w:cs="Arial"/>
                <w:b/>
                <w:bCs/>
                <w:i/>
                <w:iCs/>
                <w:sz w:val="20"/>
                <w:szCs w:val="20"/>
              </w:rPr>
              <w:t xml:space="preserve"> (</w:t>
            </w:r>
            <w:r w:rsidRPr="00314010">
              <w:rPr>
                <w:rFonts w:ascii="Arial" w:hAnsi="Arial" w:cs="Arial"/>
                <w:b/>
                <w:bCs/>
                <w:i/>
                <w:iCs/>
                <w:sz w:val="20"/>
                <w:szCs w:val="20"/>
              </w:rPr>
              <w:t>escala log</w:t>
            </w:r>
            <w:r w:rsidR="003979FF">
              <w:rPr>
                <w:rFonts w:ascii="Arial" w:hAnsi="Arial" w:cs="Arial"/>
                <w:b/>
                <w:bCs/>
                <w:i/>
                <w:iCs/>
                <w:sz w:val="20"/>
                <w:szCs w:val="20"/>
              </w:rPr>
              <w:t>.</w:t>
            </w:r>
            <w:r w:rsidRPr="00314010">
              <w:rPr>
                <w:rFonts w:ascii="Arial" w:hAnsi="Arial" w:cs="Arial"/>
                <w:b/>
                <w:bCs/>
                <w:i/>
                <w:iCs/>
                <w:sz w:val="20"/>
                <w:szCs w:val="20"/>
              </w:rPr>
              <w:t xml:space="preserve"> e</w:t>
            </w:r>
            <w:r w:rsidR="00367ED8" w:rsidRPr="00314010">
              <w:rPr>
                <w:rFonts w:ascii="Arial" w:hAnsi="Arial" w:cs="Arial"/>
                <w:b/>
                <w:bCs/>
                <w:i/>
                <w:iCs/>
                <w:sz w:val="20"/>
                <w:szCs w:val="20"/>
              </w:rPr>
              <w:t>n µm)</w:t>
            </w:r>
          </w:p>
        </w:tc>
        <w:tc>
          <w:tcPr>
            <w:tcW w:w="196" w:type="dxa"/>
            <w:gridSpan w:val="2"/>
            <w:tcBorders>
              <w:top w:val="nil"/>
              <w:left w:val="nil"/>
              <w:bottom w:val="nil"/>
              <w:right w:val="nil"/>
            </w:tcBorders>
            <w:shd w:val="clear" w:color="auto" w:fill="auto"/>
            <w:noWrap/>
            <w:vAlign w:val="bottom"/>
          </w:tcPr>
          <w:p w:rsidR="00367ED8" w:rsidRPr="00314010" w:rsidRDefault="00367ED8">
            <w:pPr>
              <w:rPr>
                <w:rFonts w:ascii="Arial" w:hAnsi="Arial" w:cs="Arial"/>
                <w:sz w:val="18"/>
                <w:szCs w:val="18"/>
              </w:rPr>
            </w:pPr>
          </w:p>
        </w:tc>
        <w:tc>
          <w:tcPr>
            <w:tcW w:w="340" w:type="dxa"/>
            <w:gridSpan w:val="2"/>
            <w:tcBorders>
              <w:top w:val="nil"/>
              <w:left w:val="nil"/>
              <w:bottom w:val="nil"/>
              <w:right w:val="nil"/>
            </w:tcBorders>
            <w:shd w:val="clear" w:color="auto" w:fill="auto"/>
            <w:noWrap/>
            <w:vAlign w:val="bottom"/>
          </w:tcPr>
          <w:p w:rsidR="00367ED8" w:rsidRPr="00314010" w:rsidRDefault="00367ED8">
            <w:pPr>
              <w:rPr>
                <w:rFonts w:ascii="Arial" w:hAnsi="Arial" w:cs="Arial"/>
                <w:sz w:val="18"/>
                <w:szCs w:val="18"/>
              </w:rPr>
            </w:pPr>
          </w:p>
        </w:tc>
      </w:tr>
    </w:tbl>
    <w:p w:rsidR="00314010" w:rsidRDefault="00314010" w:rsidP="00314010">
      <w:pPr>
        <w:tabs>
          <w:tab w:val="left" w:pos="540"/>
        </w:tabs>
        <w:jc w:val="both"/>
        <w:rPr>
          <w:rFonts w:ascii="Arial" w:hAnsi="Arial" w:cs="Arial"/>
          <w:lang w:val="es-AR"/>
        </w:rPr>
      </w:pPr>
      <w:r>
        <w:rPr>
          <w:rFonts w:ascii="Arial" w:hAnsi="Arial" w:cs="Arial"/>
          <w:lang w:val="es-AR"/>
        </w:rPr>
        <w:t>Fuente: Introducción a los principios del procesamiento de cerámicos, James S. Reed, 1988</w:t>
      </w:r>
    </w:p>
    <w:p w:rsidR="00314010" w:rsidRDefault="00314010" w:rsidP="00314010">
      <w:pPr>
        <w:tabs>
          <w:tab w:val="left" w:pos="540"/>
        </w:tabs>
        <w:jc w:val="both"/>
        <w:rPr>
          <w:rFonts w:ascii="Arial" w:hAnsi="Arial" w:cs="Arial"/>
          <w:lang w:val="es-AR"/>
        </w:rPr>
      </w:pPr>
    </w:p>
    <w:p w:rsidR="00314010" w:rsidRDefault="00314010" w:rsidP="00314010">
      <w:pPr>
        <w:tabs>
          <w:tab w:val="left" w:pos="540"/>
        </w:tabs>
        <w:jc w:val="both"/>
        <w:rPr>
          <w:rFonts w:ascii="Arial" w:hAnsi="Arial" w:cs="Arial"/>
          <w:lang w:val="es-AR"/>
        </w:rPr>
      </w:pPr>
    </w:p>
    <w:p w:rsidR="00314010" w:rsidRDefault="00314010" w:rsidP="00314010">
      <w:pPr>
        <w:tabs>
          <w:tab w:val="left" w:pos="540"/>
        </w:tabs>
        <w:jc w:val="both"/>
        <w:rPr>
          <w:rFonts w:ascii="Arial" w:hAnsi="Arial" w:cs="Arial"/>
          <w:lang w:val="es-AR"/>
        </w:rPr>
      </w:pPr>
    </w:p>
    <w:p w:rsidR="002A0F3C" w:rsidRPr="00864DDA" w:rsidRDefault="00DC39FF" w:rsidP="00D1230B">
      <w:pPr>
        <w:spacing w:line="480" w:lineRule="auto"/>
        <w:ind w:left="1021"/>
        <w:jc w:val="both"/>
        <w:rPr>
          <w:rFonts w:ascii="Arial" w:hAnsi="Arial" w:cs="Arial"/>
          <w:b/>
        </w:rPr>
      </w:pPr>
      <w:r>
        <w:rPr>
          <w:rFonts w:ascii="Arial" w:hAnsi="Arial" w:cs="Arial"/>
          <w:b/>
        </w:rPr>
        <w:t>1.</w:t>
      </w:r>
      <w:r w:rsidR="002C3655">
        <w:rPr>
          <w:rFonts w:ascii="Arial" w:hAnsi="Arial" w:cs="Arial"/>
          <w:b/>
        </w:rPr>
        <w:t>6</w:t>
      </w:r>
      <w:r>
        <w:rPr>
          <w:rFonts w:ascii="Arial" w:hAnsi="Arial" w:cs="Arial"/>
          <w:b/>
        </w:rPr>
        <w:t xml:space="preserve">.1. </w:t>
      </w:r>
      <w:r w:rsidR="002A0F3C" w:rsidRPr="00864DDA">
        <w:rPr>
          <w:rFonts w:ascii="Arial" w:hAnsi="Arial" w:cs="Arial"/>
          <w:b/>
        </w:rPr>
        <w:t>Tamizado o Cribado</w:t>
      </w:r>
    </w:p>
    <w:p w:rsidR="002A0F3C" w:rsidRDefault="002A0F3C" w:rsidP="00D1230B">
      <w:pPr>
        <w:spacing w:line="480" w:lineRule="auto"/>
        <w:ind w:left="1758"/>
        <w:jc w:val="both"/>
        <w:rPr>
          <w:rFonts w:ascii="Arial" w:hAnsi="Arial" w:cs="Arial"/>
        </w:rPr>
      </w:pPr>
      <w:r w:rsidRPr="00864DDA">
        <w:rPr>
          <w:rFonts w:ascii="Arial" w:hAnsi="Arial" w:cs="Arial"/>
        </w:rPr>
        <w:t xml:space="preserve">El cribado es la clasificación de partículas debido a su habilidad o inhabilidad para pasar por una </w:t>
      </w:r>
      <w:r w:rsidR="00362907" w:rsidRPr="00864DDA">
        <w:rPr>
          <w:rFonts w:ascii="Arial" w:hAnsi="Arial" w:cs="Arial"/>
        </w:rPr>
        <w:t>apertura de tamaño controlado, l</w:t>
      </w:r>
      <w:r w:rsidRPr="00864DDA">
        <w:rPr>
          <w:rFonts w:ascii="Arial" w:hAnsi="Arial" w:cs="Arial"/>
        </w:rPr>
        <w:t xml:space="preserve">as partículas son introducidas a una serie de tamices con aperturas finas sucesivas y las partículas son agitadas para inducir su paso hasta que la apertura más pequeña </w:t>
      </w:r>
      <w:r w:rsidR="00362907" w:rsidRPr="00864DDA">
        <w:rPr>
          <w:rFonts w:ascii="Arial" w:hAnsi="Arial" w:cs="Arial"/>
        </w:rPr>
        <w:t>bloquea el paso de partículas, dicha técnica solo permite obtener el tamaño de grano de una muestra mas no la forma ni tamaño de la partícula</w:t>
      </w:r>
      <w:r w:rsidR="00D30C8C">
        <w:rPr>
          <w:rFonts w:ascii="Arial" w:hAnsi="Arial" w:cs="Arial"/>
        </w:rPr>
        <w:t xml:space="preserve"> (4)</w:t>
      </w:r>
      <w:r w:rsidR="00362907" w:rsidRPr="00864DDA">
        <w:rPr>
          <w:rFonts w:ascii="Arial" w:hAnsi="Arial" w:cs="Arial"/>
        </w:rPr>
        <w:t xml:space="preserve">. </w:t>
      </w:r>
    </w:p>
    <w:p w:rsidR="00DC39FF" w:rsidRDefault="00DC39FF" w:rsidP="00DC39FF">
      <w:pPr>
        <w:spacing w:line="480" w:lineRule="auto"/>
        <w:ind w:left="1260"/>
        <w:jc w:val="both"/>
        <w:rPr>
          <w:rFonts w:ascii="Arial" w:hAnsi="Arial" w:cs="Arial"/>
        </w:rPr>
      </w:pPr>
    </w:p>
    <w:p w:rsidR="00DC39FF" w:rsidRDefault="00362907" w:rsidP="00D1230B">
      <w:pPr>
        <w:spacing w:line="480" w:lineRule="auto"/>
        <w:ind w:left="1758" w:right="57"/>
        <w:jc w:val="both"/>
        <w:rPr>
          <w:rFonts w:ascii="Arial" w:hAnsi="Arial" w:cs="Arial"/>
        </w:rPr>
      </w:pPr>
      <w:r w:rsidRPr="00864DDA">
        <w:rPr>
          <w:rFonts w:ascii="Arial" w:hAnsi="Arial" w:cs="Arial"/>
        </w:rPr>
        <w:t xml:space="preserve">El </w:t>
      </w:r>
      <w:r w:rsidR="00A34163" w:rsidRPr="00864DDA">
        <w:rPr>
          <w:rFonts w:ascii="Arial" w:hAnsi="Arial" w:cs="Arial"/>
        </w:rPr>
        <w:t>tamizado</w:t>
      </w:r>
      <w:r w:rsidRPr="00864DDA">
        <w:rPr>
          <w:rFonts w:ascii="Arial" w:hAnsi="Arial" w:cs="Arial"/>
        </w:rPr>
        <w:t xml:space="preserve"> es una técnica muy común y utilizada para tamaños hasta de 44 µ</w:t>
      </w:r>
      <w:r w:rsidR="00A34163" w:rsidRPr="00864DDA">
        <w:rPr>
          <w:rFonts w:ascii="Arial" w:hAnsi="Arial" w:cs="Arial"/>
        </w:rPr>
        <w:t xml:space="preserve">m. </w:t>
      </w:r>
      <w:r w:rsidRPr="00864DDA">
        <w:rPr>
          <w:rFonts w:ascii="Arial" w:hAnsi="Arial" w:cs="Arial"/>
        </w:rPr>
        <w:t>Un set de tamices generalmente sigue una progresión de tamaños del √</w:t>
      </w:r>
      <w:r w:rsidR="00A34163" w:rsidRPr="00864DDA">
        <w:rPr>
          <w:rFonts w:ascii="Arial" w:hAnsi="Arial" w:cs="Arial"/>
        </w:rPr>
        <w:t>2., la a</w:t>
      </w:r>
      <w:r w:rsidRPr="00864DDA">
        <w:rPr>
          <w:rFonts w:ascii="Arial" w:hAnsi="Arial" w:cs="Arial"/>
        </w:rPr>
        <w:t>glomeración se torna en un problema en partículas de menor tamaño que 44 µm y pueden intr</w:t>
      </w:r>
      <w:r w:rsidR="00A34163" w:rsidRPr="00864DDA">
        <w:rPr>
          <w:rFonts w:ascii="Arial" w:hAnsi="Arial" w:cs="Arial"/>
        </w:rPr>
        <w:t xml:space="preserve">oducir errores en el análisis. </w:t>
      </w:r>
      <w:r w:rsidRPr="00864DDA">
        <w:rPr>
          <w:rFonts w:ascii="Arial" w:hAnsi="Arial" w:cs="Arial"/>
        </w:rPr>
        <w:t>En a</w:t>
      </w:r>
      <w:r w:rsidR="00A34163" w:rsidRPr="00864DDA">
        <w:rPr>
          <w:rFonts w:ascii="Arial" w:hAnsi="Arial" w:cs="Arial"/>
        </w:rPr>
        <w:t>lgunos casos, análisis de tamizado</w:t>
      </w:r>
      <w:r w:rsidRPr="00864DDA">
        <w:rPr>
          <w:rFonts w:ascii="Arial" w:hAnsi="Arial" w:cs="Arial"/>
        </w:rPr>
        <w:t xml:space="preserve"> en seco puede ser realizado para partículas de hasta 20 µm por medio de técnicas e</w:t>
      </w:r>
      <w:r w:rsidR="00A34163" w:rsidRPr="00864DDA">
        <w:rPr>
          <w:rFonts w:ascii="Arial" w:hAnsi="Arial" w:cs="Arial"/>
        </w:rPr>
        <w:t>speciales, pero también se puede mejorar las técnicas con la utilización de agua.</w:t>
      </w:r>
      <w:r w:rsidR="00DC39FF">
        <w:rPr>
          <w:rFonts w:ascii="Arial" w:hAnsi="Arial" w:cs="Arial"/>
        </w:rPr>
        <w:t xml:space="preserve"> </w:t>
      </w:r>
    </w:p>
    <w:p w:rsidR="00DC39FF" w:rsidRDefault="00DC39FF" w:rsidP="00D1230B">
      <w:pPr>
        <w:spacing w:line="480" w:lineRule="auto"/>
        <w:ind w:left="1758"/>
        <w:jc w:val="both"/>
        <w:rPr>
          <w:rFonts w:ascii="Arial" w:hAnsi="Arial" w:cs="Arial"/>
        </w:rPr>
      </w:pPr>
    </w:p>
    <w:p w:rsidR="00DC39FF" w:rsidRDefault="00362907" w:rsidP="00D1230B">
      <w:pPr>
        <w:spacing w:line="480" w:lineRule="auto"/>
        <w:ind w:left="1758"/>
        <w:jc w:val="both"/>
        <w:rPr>
          <w:rFonts w:ascii="Arial" w:hAnsi="Arial" w:cs="Arial"/>
        </w:rPr>
      </w:pPr>
      <w:r w:rsidRPr="00864DDA">
        <w:rPr>
          <w:rFonts w:ascii="Arial" w:hAnsi="Arial" w:cs="Arial"/>
        </w:rPr>
        <w:t xml:space="preserve">Cuando la muestra es muy grande, las aperturas de las mallas mas finas se bloquean (vuelven ciegas) y el mecanismo de tamizado o </w:t>
      </w:r>
      <w:r w:rsidR="00A34163" w:rsidRPr="00864DDA">
        <w:rPr>
          <w:rFonts w:ascii="Arial" w:hAnsi="Arial" w:cs="Arial"/>
        </w:rPr>
        <w:t>cribado se vuelve ineficiente, a</w:t>
      </w:r>
      <w:r w:rsidRPr="00864DDA">
        <w:rPr>
          <w:rFonts w:ascii="Arial" w:hAnsi="Arial" w:cs="Arial"/>
        </w:rPr>
        <w:t>paratos viejos dependen de un movimiento mecánica de baja frecuencia para la “</w:t>
      </w:r>
      <w:r w:rsidR="00A34163" w:rsidRPr="00864DDA">
        <w:rPr>
          <w:rFonts w:ascii="Arial" w:hAnsi="Arial" w:cs="Arial"/>
        </w:rPr>
        <w:t>motivación de las partículas”, mientras que a</w:t>
      </w:r>
      <w:r w:rsidRPr="00864DDA">
        <w:rPr>
          <w:rFonts w:ascii="Arial" w:hAnsi="Arial" w:cs="Arial"/>
        </w:rPr>
        <w:t>paratos más modernos utilizan además pulsos de aire de alta frecuencia y prod</w:t>
      </w:r>
      <w:r w:rsidR="00A34163" w:rsidRPr="00864DDA">
        <w:rPr>
          <w:rFonts w:ascii="Arial" w:hAnsi="Arial" w:cs="Arial"/>
        </w:rPr>
        <w:t>ucen un cribado más eficiente</w:t>
      </w:r>
      <w:r w:rsidR="003979FF">
        <w:rPr>
          <w:rFonts w:ascii="Arial" w:hAnsi="Arial" w:cs="Arial"/>
        </w:rPr>
        <w:t xml:space="preserve"> (4)</w:t>
      </w:r>
      <w:r w:rsidR="00A34163" w:rsidRPr="00864DDA">
        <w:rPr>
          <w:rFonts w:ascii="Arial" w:hAnsi="Arial" w:cs="Arial"/>
        </w:rPr>
        <w:t xml:space="preserve">. </w:t>
      </w:r>
    </w:p>
    <w:p w:rsidR="00B35219" w:rsidRPr="00864DDA" w:rsidRDefault="00B35219" w:rsidP="005374FC">
      <w:pPr>
        <w:spacing w:line="480" w:lineRule="auto"/>
        <w:ind w:left="540"/>
        <w:jc w:val="center"/>
        <w:rPr>
          <w:rFonts w:ascii="Arial" w:hAnsi="Arial" w:cs="Arial"/>
        </w:rPr>
      </w:pPr>
      <w:r w:rsidRPr="00864DDA">
        <w:rPr>
          <w:rFonts w:ascii="Arial" w:hAnsi="Arial" w:cs="Arial"/>
          <w:noProof/>
        </w:rPr>
        <w:pict>
          <v:shape id="_x0000_s1238" type="#_x0000_t75" style="position:absolute;left:0;text-align:left;margin-left:81pt;margin-top:0;width:278.95pt;height:202pt;z-index:251655680">
            <v:imagedata r:id="rId13" o:title=""/>
            <w10:wrap type="square"/>
          </v:shape>
        </w:pict>
      </w:r>
    </w:p>
    <w:p w:rsidR="00B35219" w:rsidRPr="00864DDA" w:rsidRDefault="00B35219" w:rsidP="005374FC">
      <w:pPr>
        <w:spacing w:line="480" w:lineRule="auto"/>
        <w:ind w:left="540"/>
        <w:jc w:val="center"/>
        <w:rPr>
          <w:rFonts w:ascii="Arial" w:hAnsi="Arial" w:cs="Arial"/>
        </w:rPr>
      </w:pPr>
    </w:p>
    <w:p w:rsidR="00A27B50" w:rsidRPr="00864DDA" w:rsidRDefault="00A27B50" w:rsidP="005374FC">
      <w:pPr>
        <w:spacing w:line="480" w:lineRule="auto"/>
        <w:ind w:left="540"/>
        <w:rPr>
          <w:rFonts w:ascii="Arial" w:hAnsi="Arial" w:cs="Arial"/>
        </w:rPr>
      </w:pPr>
    </w:p>
    <w:p w:rsidR="00A27B50" w:rsidRPr="00864DDA" w:rsidRDefault="00A27B50" w:rsidP="005374FC">
      <w:pPr>
        <w:spacing w:line="480" w:lineRule="auto"/>
        <w:ind w:left="540"/>
        <w:rPr>
          <w:rFonts w:ascii="Arial" w:hAnsi="Arial" w:cs="Arial"/>
        </w:rPr>
      </w:pPr>
    </w:p>
    <w:p w:rsidR="00A27B50" w:rsidRPr="00864DDA" w:rsidRDefault="00A27B50" w:rsidP="005374FC">
      <w:pPr>
        <w:spacing w:line="480" w:lineRule="auto"/>
        <w:ind w:left="540"/>
        <w:rPr>
          <w:rFonts w:ascii="Arial" w:hAnsi="Arial" w:cs="Arial"/>
        </w:rPr>
      </w:pPr>
    </w:p>
    <w:p w:rsidR="00A27B50" w:rsidRPr="00864DDA" w:rsidRDefault="00A27B50" w:rsidP="005374FC">
      <w:pPr>
        <w:spacing w:line="480" w:lineRule="auto"/>
        <w:ind w:left="540"/>
        <w:rPr>
          <w:rFonts w:ascii="Arial" w:hAnsi="Arial" w:cs="Arial"/>
        </w:rPr>
      </w:pPr>
    </w:p>
    <w:p w:rsidR="00A27B50" w:rsidRPr="00864DDA" w:rsidRDefault="00A27B50" w:rsidP="005374FC">
      <w:pPr>
        <w:spacing w:line="480" w:lineRule="auto"/>
        <w:ind w:left="540"/>
        <w:rPr>
          <w:rFonts w:ascii="Arial" w:hAnsi="Arial" w:cs="Arial"/>
        </w:rPr>
      </w:pPr>
    </w:p>
    <w:p w:rsidR="00A27B50" w:rsidRPr="00864DDA" w:rsidRDefault="00A27B50" w:rsidP="005374FC">
      <w:pPr>
        <w:spacing w:line="480" w:lineRule="auto"/>
        <w:ind w:left="540"/>
        <w:rPr>
          <w:rFonts w:ascii="Arial" w:hAnsi="Arial" w:cs="Arial"/>
        </w:rPr>
      </w:pPr>
    </w:p>
    <w:p w:rsidR="00A27B50" w:rsidRPr="00DC39FF" w:rsidRDefault="00DC39FF" w:rsidP="00314010">
      <w:pPr>
        <w:spacing w:line="480" w:lineRule="auto"/>
        <w:jc w:val="center"/>
        <w:rPr>
          <w:rFonts w:ascii="Arial" w:hAnsi="Arial" w:cs="Arial"/>
          <w:b/>
        </w:rPr>
      </w:pPr>
      <w:r w:rsidRPr="00DC39FF">
        <w:rPr>
          <w:rFonts w:ascii="Arial" w:hAnsi="Arial" w:cs="Arial"/>
          <w:b/>
        </w:rPr>
        <w:t>FIGURA 1.</w:t>
      </w:r>
      <w:r w:rsidR="001A6B09">
        <w:rPr>
          <w:rFonts w:ascii="Arial" w:hAnsi="Arial" w:cs="Arial"/>
          <w:b/>
        </w:rPr>
        <w:t>4</w:t>
      </w:r>
      <w:r w:rsidRPr="00DC39FF">
        <w:rPr>
          <w:rFonts w:ascii="Arial" w:hAnsi="Arial" w:cs="Arial"/>
          <w:b/>
        </w:rPr>
        <w:t>. Curva de frecuencia del % de material retenido en el tamiz.</w:t>
      </w:r>
    </w:p>
    <w:p w:rsidR="00B545F6" w:rsidRDefault="00B545F6" w:rsidP="005374FC">
      <w:pPr>
        <w:spacing w:line="480" w:lineRule="auto"/>
        <w:ind w:left="540"/>
        <w:jc w:val="both"/>
        <w:rPr>
          <w:rFonts w:ascii="Arial" w:hAnsi="Arial" w:cs="Arial"/>
          <w:b/>
          <w:bCs/>
          <w:lang w:val="es-ES"/>
        </w:rPr>
      </w:pPr>
    </w:p>
    <w:p w:rsidR="0018019E" w:rsidRPr="00864DDA" w:rsidRDefault="002C3655" w:rsidP="00D1230B">
      <w:pPr>
        <w:tabs>
          <w:tab w:val="left" w:pos="1260"/>
        </w:tabs>
        <w:spacing w:line="480" w:lineRule="auto"/>
        <w:ind w:left="1021"/>
        <w:jc w:val="both"/>
        <w:rPr>
          <w:rFonts w:ascii="Arial" w:hAnsi="Arial" w:cs="Arial"/>
          <w:b/>
          <w:bCs/>
          <w:lang w:val="es-ES"/>
        </w:rPr>
      </w:pPr>
      <w:r>
        <w:rPr>
          <w:rFonts w:ascii="Arial" w:hAnsi="Arial" w:cs="Arial"/>
          <w:b/>
          <w:bCs/>
          <w:lang w:val="es-ES"/>
        </w:rPr>
        <w:t>1.6</w:t>
      </w:r>
      <w:r w:rsidR="00454C59">
        <w:rPr>
          <w:rFonts w:ascii="Arial" w:hAnsi="Arial" w:cs="Arial"/>
          <w:b/>
          <w:bCs/>
          <w:lang w:val="es-ES"/>
        </w:rPr>
        <w:t xml:space="preserve">.2. </w:t>
      </w:r>
      <w:r w:rsidR="0018019E" w:rsidRPr="00864DDA">
        <w:rPr>
          <w:rFonts w:ascii="Arial" w:hAnsi="Arial" w:cs="Arial"/>
          <w:b/>
          <w:bCs/>
          <w:lang w:val="es-ES"/>
        </w:rPr>
        <w:t>Técnicas de Sedimentación.</w:t>
      </w:r>
    </w:p>
    <w:p w:rsidR="00267041" w:rsidRDefault="0018019E" w:rsidP="00D1230B">
      <w:pPr>
        <w:spacing w:line="480" w:lineRule="auto"/>
        <w:ind w:left="1758"/>
        <w:jc w:val="both"/>
        <w:rPr>
          <w:rFonts w:ascii="Arial" w:hAnsi="Arial" w:cs="Arial"/>
          <w:lang w:val="es-ES"/>
        </w:rPr>
      </w:pPr>
      <w:r w:rsidRPr="00864DDA">
        <w:rPr>
          <w:rFonts w:ascii="Arial" w:hAnsi="Arial" w:cs="Arial"/>
          <w:lang w:val="es-ES"/>
        </w:rPr>
        <w:t xml:space="preserve">Una partícula esférica de densidad </w:t>
      </w:r>
      <w:r w:rsidRPr="00864DDA">
        <w:rPr>
          <w:rFonts w:ascii="Arial" w:hAnsi="Arial" w:cs="Arial"/>
          <w:i/>
          <w:iCs/>
          <w:lang w:val="es-ES"/>
        </w:rPr>
        <w:t>Dp</w:t>
      </w:r>
      <w:r w:rsidRPr="00864DDA">
        <w:rPr>
          <w:rFonts w:ascii="Arial" w:hAnsi="Arial" w:cs="Arial"/>
          <w:lang w:val="es-ES"/>
        </w:rPr>
        <w:t xml:space="preserve">, diámetro </w:t>
      </w:r>
      <w:r w:rsidRPr="00864DDA">
        <w:rPr>
          <w:rFonts w:ascii="Arial" w:hAnsi="Arial" w:cs="Arial"/>
          <w:i/>
          <w:iCs/>
          <w:lang w:val="es-ES"/>
        </w:rPr>
        <w:t>a</w:t>
      </w:r>
      <w:r w:rsidRPr="00864DDA">
        <w:rPr>
          <w:rFonts w:ascii="Arial" w:hAnsi="Arial" w:cs="Arial"/>
          <w:lang w:val="es-ES"/>
        </w:rPr>
        <w:t xml:space="preserve"> liberada en un fluido de viscosidad </w:t>
      </w:r>
      <w:r w:rsidRPr="00864DDA">
        <w:rPr>
          <w:rFonts w:ascii="Arial" w:hAnsi="Arial" w:cs="Arial"/>
          <w:i/>
          <w:iCs/>
          <w:lang w:val="es-ES"/>
        </w:rPr>
        <w:sym w:font="Symbol" w:char="0068"/>
      </w:r>
      <w:r w:rsidRPr="00864DDA">
        <w:rPr>
          <w:rFonts w:ascii="Arial" w:hAnsi="Arial" w:cs="Arial"/>
          <w:i/>
          <w:iCs/>
          <w:vertAlign w:val="subscript"/>
          <w:lang w:val="es-ES"/>
        </w:rPr>
        <w:t>L</w:t>
      </w:r>
      <w:r w:rsidRPr="00864DDA">
        <w:rPr>
          <w:rFonts w:ascii="Arial" w:hAnsi="Arial" w:cs="Arial"/>
          <w:lang w:val="es-ES"/>
        </w:rPr>
        <w:t xml:space="preserve"> y de menor densidad </w:t>
      </w:r>
      <w:r w:rsidRPr="00864DDA">
        <w:rPr>
          <w:rFonts w:ascii="Arial" w:hAnsi="Arial" w:cs="Arial"/>
          <w:i/>
          <w:iCs/>
          <w:lang w:val="es-ES"/>
        </w:rPr>
        <w:t>D</w:t>
      </w:r>
      <w:r w:rsidRPr="00864DDA">
        <w:rPr>
          <w:rFonts w:ascii="Arial" w:hAnsi="Arial" w:cs="Arial"/>
          <w:i/>
          <w:iCs/>
          <w:vertAlign w:val="subscript"/>
          <w:lang w:val="es-ES"/>
        </w:rPr>
        <w:t>L</w:t>
      </w:r>
      <w:r w:rsidRPr="00864DDA">
        <w:rPr>
          <w:rFonts w:ascii="Arial" w:hAnsi="Arial" w:cs="Arial"/>
          <w:lang w:val="es-ES"/>
        </w:rPr>
        <w:t xml:space="preserve">, se acelerará momentáneamente y después caerá a una velocidad </w:t>
      </w:r>
      <w:r w:rsidR="00851CDA" w:rsidRPr="00864DDA">
        <w:rPr>
          <w:rFonts w:ascii="Arial" w:hAnsi="Arial" w:cs="Arial"/>
          <w:lang w:val="es-ES"/>
        </w:rPr>
        <w:t>f</w:t>
      </w:r>
      <w:r w:rsidRPr="00864DDA">
        <w:rPr>
          <w:rFonts w:ascii="Arial" w:hAnsi="Arial" w:cs="Arial"/>
          <w:lang w:val="es-ES"/>
        </w:rPr>
        <w:t xml:space="preserve">inal constante </w:t>
      </w:r>
      <w:r w:rsidRPr="00864DDA">
        <w:rPr>
          <w:rFonts w:ascii="Arial" w:hAnsi="Arial" w:cs="Arial"/>
          <w:i/>
          <w:iCs/>
          <w:lang w:val="es-ES"/>
        </w:rPr>
        <w:sym w:font="Symbol" w:char="0075"/>
      </w:r>
      <w:r w:rsidR="00851CDA" w:rsidRPr="00864DDA">
        <w:rPr>
          <w:rFonts w:ascii="Arial" w:hAnsi="Arial" w:cs="Arial"/>
          <w:lang w:val="es-ES"/>
        </w:rPr>
        <w:t>.Un f</w:t>
      </w:r>
      <w:r w:rsidRPr="00864DDA">
        <w:rPr>
          <w:rFonts w:ascii="Arial" w:hAnsi="Arial" w:cs="Arial"/>
          <w:lang w:val="es-ES"/>
        </w:rPr>
        <w:t xml:space="preserve">lujo laminar ocurre cuando el número Reynolds Re, de </w:t>
      </w:r>
      <w:r w:rsidR="00851CDA" w:rsidRPr="00864DDA">
        <w:rPr>
          <w:rFonts w:ascii="Arial" w:hAnsi="Arial" w:cs="Arial"/>
          <w:lang w:val="es-ES"/>
        </w:rPr>
        <w:t>la partícula es menor que 0.2, e</w:t>
      </w:r>
      <w:r w:rsidRPr="00864DDA">
        <w:rPr>
          <w:rFonts w:ascii="Arial" w:hAnsi="Arial" w:cs="Arial"/>
          <w:lang w:val="es-ES"/>
        </w:rPr>
        <w:t>l número Reyno</w:t>
      </w:r>
      <w:r w:rsidR="00267041" w:rsidRPr="00864DDA">
        <w:rPr>
          <w:rFonts w:ascii="Arial" w:hAnsi="Arial" w:cs="Arial"/>
          <w:lang w:val="es-ES"/>
        </w:rPr>
        <w:t>lds es calculado de la ecuación:</w:t>
      </w:r>
    </w:p>
    <w:p w:rsidR="0018019E" w:rsidRPr="00ED45D4" w:rsidRDefault="00ED45D4" w:rsidP="00ED45D4">
      <w:pPr>
        <w:spacing w:line="480" w:lineRule="auto"/>
        <w:ind w:left="1260"/>
        <w:jc w:val="both"/>
        <w:rPr>
          <w:rFonts w:ascii="Arial" w:hAnsi="Arial" w:cs="Arial"/>
          <w:b/>
          <w:lang w:val="es-ES"/>
        </w:rPr>
      </w:pPr>
      <w:r>
        <w:rPr>
          <w:rFonts w:ascii="Arial" w:hAnsi="Arial" w:cs="Arial"/>
          <w:lang w:val="es-ES"/>
        </w:rPr>
        <w:t xml:space="preserve">            </w:t>
      </w:r>
      <w:r w:rsidR="00D1230B">
        <w:rPr>
          <w:rFonts w:ascii="Arial" w:hAnsi="Arial" w:cs="Arial"/>
          <w:lang w:val="es-ES"/>
        </w:rPr>
        <w:t xml:space="preserve">                      </w:t>
      </w:r>
      <w:r>
        <w:rPr>
          <w:rFonts w:ascii="Arial" w:hAnsi="Arial" w:cs="Arial"/>
          <w:lang w:val="es-ES"/>
        </w:rPr>
        <w:t xml:space="preserve"> </w:t>
      </w:r>
      <w:r w:rsidRPr="00864DDA">
        <w:rPr>
          <w:rFonts w:ascii="Arial" w:hAnsi="Arial" w:cs="Arial"/>
          <w:position w:val="-30"/>
          <w:lang w:val="es-ES"/>
        </w:rPr>
        <w:object w:dxaOrig="1380" w:dyaOrig="680">
          <v:shape id="_x0000_i1026" type="#_x0000_t75" style="width:87pt;height:43pt" o:ole="">
            <v:imagedata r:id="rId14" o:title=""/>
          </v:shape>
          <o:OLEObject Type="Embed" ProgID="Equation.3" ShapeID="_x0000_i1026" DrawAspect="Content" ObjectID="_1309258378" r:id="rId15"/>
        </w:object>
      </w:r>
      <w:r>
        <w:rPr>
          <w:rFonts w:ascii="Arial" w:hAnsi="Arial" w:cs="Arial"/>
          <w:lang w:val="es-ES"/>
        </w:rPr>
        <w:t xml:space="preserve">          </w:t>
      </w:r>
      <w:r w:rsidR="00D1230B">
        <w:rPr>
          <w:rFonts w:ascii="Arial" w:hAnsi="Arial" w:cs="Arial"/>
          <w:lang w:val="es-ES"/>
        </w:rPr>
        <w:t xml:space="preserve">     </w:t>
      </w:r>
      <w:r>
        <w:rPr>
          <w:rFonts w:ascii="Arial" w:hAnsi="Arial" w:cs="Arial"/>
          <w:lang w:val="es-ES"/>
        </w:rPr>
        <w:t xml:space="preserve">      </w:t>
      </w:r>
      <w:r>
        <w:rPr>
          <w:rFonts w:ascii="Arial" w:hAnsi="Arial" w:cs="Arial"/>
          <w:b/>
          <w:lang w:val="es-ES"/>
        </w:rPr>
        <w:t>ecuación 1.</w:t>
      </w:r>
      <w:r w:rsidR="00F10C03">
        <w:rPr>
          <w:rFonts w:ascii="Arial" w:hAnsi="Arial" w:cs="Arial"/>
          <w:b/>
          <w:lang w:val="es-ES"/>
        </w:rPr>
        <w:t>3</w:t>
      </w:r>
      <w:r>
        <w:rPr>
          <w:rFonts w:ascii="Arial" w:hAnsi="Arial" w:cs="Arial"/>
          <w:b/>
          <w:lang w:val="es-ES"/>
        </w:rPr>
        <w:t>.</w:t>
      </w:r>
    </w:p>
    <w:p w:rsidR="0018019E" w:rsidRPr="00864DDA" w:rsidRDefault="0018019E" w:rsidP="002C3655">
      <w:pPr>
        <w:spacing w:line="480" w:lineRule="auto"/>
        <w:ind w:left="1758"/>
        <w:jc w:val="both"/>
        <w:rPr>
          <w:rFonts w:ascii="Arial" w:hAnsi="Arial" w:cs="Arial"/>
          <w:lang w:val="es-ES"/>
        </w:rPr>
      </w:pPr>
      <w:r w:rsidRPr="00864DDA">
        <w:rPr>
          <w:rFonts w:ascii="Arial" w:hAnsi="Arial" w:cs="Arial"/>
          <w:lang w:val="es-ES"/>
        </w:rPr>
        <w:t xml:space="preserve">Para las partículas cerámicas, el límite más alto es de aproximadamente 50 </w:t>
      </w:r>
      <w:r w:rsidRPr="00864DDA">
        <w:rPr>
          <w:rFonts w:ascii="Arial" w:hAnsi="Arial" w:cs="Arial"/>
          <w:lang w:val="es-ES"/>
        </w:rPr>
        <w:sym w:font="Symbol" w:char="006D"/>
      </w:r>
      <w:r w:rsidR="003A4DB8" w:rsidRPr="00864DDA">
        <w:rPr>
          <w:rFonts w:ascii="Arial" w:hAnsi="Arial" w:cs="Arial"/>
          <w:lang w:val="es-ES"/>
        </w:rPr>
        <w:t>m.</w:t>
      </w:r>
      <w:r w:rsidR="00D30C8C">
        <w:rPr>
          <w:rFonts w:ascii="Arial" w:hAnsi="Arial" w:cs="Arial"/>
          <w:lang w:val="es-ES"/>
        </w:rPr>
        <w:t xml:space="preserve"> (8)</w:t>
      </w:r>
      <w:r w:rsidRPr="00864DDA">
        <w:rPr>
          <w:rFonts w:ascii="Arial" w:hAnsi="Arial" w:cs="Arial"/>
          <w:lang w:val="es-ES"/>
        </w:rPr>
        <w:t xml:space="preserve"> La velocidad </w:t>
      </w:r>
      <w:r w:rsidR="00267041" w:rsidRPr="00864DDA">
        <w:rPr>
          <w:rFonts w:ascii="Arial" w:hAnsi="Arial" w:cs="Arial"/>
          <w:lang w:val="es-ES"/>
        </w:rPr>
        <w:t>fina</w:t>
      </w:r>
      <w:r w:rsidRPr="00864DDA">
        <w:rPr>
          <w:rFonts w:ascii="Arial" w:hAnsi="Arial" w:cs="Arial"/>
          <w:lang w:val="es-ES"/>
        </w:rPr>
        <w:t>l se relaciona con el diámetro de partícula de acuerdo con la ecuación de Stokes:</w:t>
      </w:r>
    </w:p>
    <w:p w:rsidR="00267041" w:rsidRPr="00864DDA" w:rsidRDefault="002C3655" w:rsidP="002C3655">
      <w:pPr>
        <w:spacing w:line="480" w:lineRule="auto"/>
        <w:ind w:left="1758"/>
        <w:jc w:val="both"/>
        <w:rPr>
          <w:rFonts w:ascii="Arial" w:hAnsi="Arial" w:cs="Arial"/>
          <w:lang w:val="es-ES"/>
        </w:rPr>
      </w:pPr>
      <w:r>
        <w:rPr>
          <w:rFonts w:ascii="Arial" w:hAnsi="Arial" w:cs="Arial"/>
          <w:lang w:val="es-ES"/>
        </w:rPr>
        <w:t xml:space="preserve">       </w:t>
      </w:r>
      <w:r w:rsidR="00ED45D4">
        <w:rPr>
          <w:rFonts w:ascii="Arial" w:hAnsi="Arial" w:cs="Arial"/>
          <w:lang w:val="es-ES"/>
        </w:rPr>
        <w:t xml:space="preserve">                   </w:t>
      </w:r>
      <w:r w:rsidR="00ED45D4" w:rsidRPr="00864DDA">
        <w:rPr>
          <w:rFonts w:ascii="Arial" w:hAnsi="Arial" w:cs="Arial"/>
          <w:position w:val="-30"/>
          <w:lang w:val="es-ES"/>
        </w:rPr>
        <w:object w:dxaOrig="1840" w:dyaOrig="760">
          <v:shape id="_x0000_i1027" type="#_x0000_t75" style="width:112pt;height:46pt" o:ole="">
            <v:imagedata r:id="rId16" o:title=""/>
          </v:shape>
          <o:OLEObject Type="Embed" ProgID="Equation.3" ShapeID="_x0000_i1027" DrawAspect="Content" ObjectID="_1309258379" r:id="rId17"/>
        </w:object>
      </w:r>
      <w:r w:rsidR="00ED45D4">
        <w:rPr>
          <w:rFonts w:ascii="Arial" w:hAnsi="Arial" w:cs="Arial"/>
          <w:b/>
          <w:lang w:val="es-ES"/>
        </w:rPr>
        <w:t xml:space="preserve">               ecuación 1.</w:t>
      </w:r>
      <w:r w:rsidR="00F10C03">
        <w:rPr>
          <w:rFonts w:ascii="Arial" w:hAnsi="Arial" w:cs="Arial"/>
          <w:b/>
          <w:lang w:val="es-ES"/>
        </w:rPr>
        <w:t>4</w:t>
      </w:r>
      <w:r w:rsidR="00ED45D4">
        <w:rPr>
          <w:rFonts w:ascii="Arial" w:hAnsi="Arial" w:cs="Arial"/>
          <w:b/>
          <w:lang w:val="es-ES"/>
        </w:rPr>
        <w:t xml:space="preserve">. </w:t>
      </w:r>
      <w:r w:rsidR="0018019E" w:rsidRPr="00864DDA">
        <w:rPr>
          <w:rFonts w:ascii="Arial" w:hAnsi="Arial" w:cs="Arial"/>
          <w:lang w:val="es-ES"/>
        </w:rPr>
        <w:t>donde</w:t>
      </w:r>
      <w:r w:rsidR="009E6BB2">
        <w:rPr>
          <w:rFonts w:ascii="Arial" w:hAnsi="Arial" w:cs="Arial"/>
          <w:lang w:val="es-ES"/>
        </w:rPr>
        <w:t>,</w:t>
      </w:r>
      <w:r w:rsidR="0018019E" w:rsidRPr="00864DDA">
        <w:rPr>
          <w:rFonts w:ascii="Arial" w:hAnsi="Arial" w:cs="Arial"/>
          <w:lang w:val="es-ES"/>
        </w:rPr>
        <w:t xml:space="preserve"> g , es la aceleración de la gravedad o centrífuga</w:t>
      </w:r>
      <w:r w:rsidR="00267041" w:rsidRPr="00864DDA">
        <w:rPr>
          <w:rFonts w:ascii="Arial" w:hAnsi="Arial" w:cs="Arial"/>
          <w:lang w:val="es-ES"/>
        </w:rPr>
        <w:t xml:space="preserve">. El tiempo </w:t>
      </w:r>
      <w:r w:rsidR="00267041" w:rsidRPr="00864DDA">
        <w:rPr>
          <w:rFonts w:ascii="Arial" w:hAnsi="Arial" w:cs="Arial"/>
          <w:i/>
          <w:iCs/>
          <w:lang w:val="es-ES"/>
        </w:rPr>
        <w:t>t</w:t>
      </w:r>
      <w:r w:rsidR="00267041" w:rsidRPr="00864DDA">
        <w:rPr>
          <w:rFonts w:ascii="Arial" w:hAnsi="Arial" w:cs="Arial"/>
          <w:lang w:val="es-ES"/>
        </w:rPr>
        <w:t xml:space="preserve"> para la sedimentación a una altura </w:t>
      </w:r>
      <w:r w:rsidR="00267041" w:rsidRPr="00864DDA">
        <w:rPr>
          <w:rFonts w:ascii="Arial" w:hAnsi="Arial" w:cs="Arial"/>
          <w:i/>
          <w:iCs/>
          <w:lang w:val="es-ES"/>
        </w:rPr>
        <w:t>H</w:t>
      </w:r>
      <w:r w:rsidR="00267041" w:rsidRPr="00864DDA">
        <w:rPr>
          <w:rFonts w:ascii="Arial" w:hAnsi="Arial" w:cs="Arial"/>
          <w:lang w:val="es-ES"/>
        </w:rPr>
        <w:t xml:space="preserve"> es:</w:t>
      </w:r>
    </w:p>
    <w:p w:rsidR="00267041" w:rsidRPr="00ED45D4" w:rsidRDefault="00ED45D4" w:rsidP="00ED45D4">
      <w:pPr>
        <w:spacing w:line="480" w:lineRule="auto"/>
        <w:ind w:left="1260"/>
        <w:jc w:val="both"/>
        <w:rPr>
          <w:rFonts w:ascii="Arial" w:hAnsi="Arial" w:cs="Arial"/>
          <w:b/>
          <w:lang w:val="es-ES"/>
        </w:rPr>
      </w:pPr>
      <w:r>
        <w:rPr>
          <w:rFonts w:ascii="Arial" w:hAnsi="Arial" w:cs="Arial"/>
          <w:lang w:val="es-ES"/>
        </w:rPr>
        <w:t xml:space="preserve">                                   </w:t>
      </w:r>
      <w:r w:rsidRPr="00864DDA">
        <w:rPr>
          <w:rFonts w:ascii="Arial" w:hAnsi="Arial" w:cs="Arial"/>
          <w:position w:val="-30"/>
          <w:lang w:val="es-ES"/>
        </w:rPr>
        <w:object w:dxaOrig="2040" w:dyaOrig="700">
          <v:shape id="_x0000_i1028" type="#_x0000_t75" style="width:118pt;height:40pt" o:ole="">
            <v:imagedata r:id="rId18" o:title=""/>
          </v:shape>
          <o:OLEObject Type="Embed" ProgID="Equation.3" ShapeID="_x0000_i1028" DrawAspect="Content" ObjectID="_1309258380" r:id="rId19"/>
        </w:object>
      </w:r>
      <w:r>
        <w:rPr>
          <w:rFonts w:ascii="Arial" w:hAnsi="Arial" w:cs="Arial"/>
          <w:lang w:val="es-ES"/>
        </w:rPr>
        <w:t xml:space="preserve">            </w:t>
      </w:r>
      <w:r>
        <w:rPr>
          <w:rFonts w:ascii="Arial" w:hAnsi="Arial" w:cs="Arial"/>
          <w:b/>
          <w:lang w:val="es-ES"/>
        </w:rPr>
        <w:t>ecuación 1.</w:t>
      </w:r>
      <w:r w:rsidR="00F10C03">
        <w:rPr>
          <w:rFonts w:ascii="Arial" w:hAnsi="Arial" w:cs="Arial"/>
          <w:b/>
          <w:lang w:val="es-ES"/>
        </w:rPr>
        <w:t>5</w:t>
      </w:r>
      <w:r>
        <w:rPr>
          <w:rFonts w:ascii="Arial" w:hAnsi="Arial" w:cs="Arial"/>
          <w:b/>
          <w:lang w:val="es-ES"/>
        </w:rPr>
        <w:t>.</w:t>
      </w:r>
    </w:p>
    <w:p w:rsidR="00267041" w:rsidRDefault="00267041" w:rsidP="002C3655">
      <w:pPr>
        <w:spacing w:line="480" w:lineRule="auto"/>
        <w:ind w:left="1758"/>
        <w:jc w:val="both"/>
        <w:rPr>
          <w:rFonts w:ascii="Arial" w:hAnsi="Arial" w:cs="Arial"/>
          <w:lang w:val="es-ES"/>
        </w:rPr>
      </w:pPr>
      <w:r w:rsidRPr="00864DDA">
        <w:rPr>
          <w:rFonts w:ascii="Arial" w:hAnsi="Arial" w:cs="Arial"/>
          <w:lang w:val="es-ES"/>
        </w:rPr>
        <w:t xml:space="preserve">Para citar un ejemplo </w:t>
      </w:r>
      <w:r w:rsidR="00D30C8C">
        <w:rPr>
          <w:rFonts w:ascii="Arial" w:hAnsi="Arial" w:cs="Arial"/>
          <w:lang w:val="es-ES"/>
        </w:rPr>
        <w:t xml:space="preserve">(1) </w:t>
      </w:r>
      <w:r w:rsidRPr="00864DDA">
        <w:rPr>
          <w:rFonts w:ascii="Arial" w:hAnsi="Arial" w:cs="Arial"/>
          <w:lang w:val="es-ES"/>
        </w:rPr>
        <w:t xml:space="preserve">de cómo se desarrolla este métodos observamos que las partículas de Alumina en agua, el tiempo de sedimentación por gravedad para una altura de 1 cm es de 1 minuto para partículas de 10 </w:t>
      </w:r>
      <w:r w:rsidRPr="00864DDA">
        <w:rPr>
          <w:rFonts w:ascii="Arial" w:hAnsi="Arial" w:cs="Arial"/>
          <w:lang w:val="es-ES"/>
        </w:rPr>
        <w:sym w:font="Symbol" w:char="006D"/>
      </w:r>
      <w:r w:rsidRPr="00864DDA">
        <w:rPr>
          <w:rFonts w:ascii="Arial" w:hAnsi="Arial" w:cs="Arial"/>
          <w:lang w:val="es-ES"/>
        </w:rPr>
        <w:t>m y de 2 horas para partículas de 1</w:t>
      </w:r>
      <w:r w:rsidRPr="00864DDA">
        <w:rPr>
          <w:rFonts w:ascii="Arial" w:hAnsi="Arial" w:cs="Arial"/>
          <w:lang w:val="es-ES"/>
        </w:rPr>
        <w:sym w:font="Symbol" w:char="006D"/>
      </w:r>
      <w:r w:rsidRPr="00864DDA">
        <w:rPr>
          <w:rFonts w:ascii="Arial" w:hAnsi="Arial" w:cs="Arial"/>
          <w:lang w:val="es-ES"/>
        </w:rPr>
        <w:t>m.</w:t>
      </w:r>
    </w:p>
    <w:p w:rsidR="00ED45D4" w:rsidRDefault="00ED45D4" w:rsidP="002C3655">
      <w:pPr>
        <w:spacing w:line="480" w:lineRule="auto"/>
        <w:ind w:left="1758"/>
        <w:jc w:val="both"/>
        <w:rPr>
          <w:rFonts w:ascii="Arial" w:hAnsi="Arial" w:cs="Arial"/>
          <w:b/>
          <w:lang w:val="es-EC"/>
        </w:rPr>
      </w:pPr>
    </w:p>
    <w:p w:rsidR="00454C59" w:rsidRPr="00864DDA" w:rsidRDefault="00454C59" w:rsidP="002C3655">
      <w:pPr>
        <w:spacing w:line="480" w:lineRule="auto"/>
        <w:ind w:left="1758"/>
        <w:jc w:val="both"/>
        <w:rPr>
          <w:rFonts w:ascii="Arial" w:hAnsi="Arial" w:cs="Arial"/>
          <w:lang w:val="es-EC"/>
        </w:rPr>
      </w:pPr>
      <w:r w:rsidRPr="00864DDA">
        <w:rPr>
          <w:rFonts w:ascii="Arial" w:hAnsi="Arial" w:cs="Arial"/>
          <w:b/>
          <w:lang w:val="es-EC"/>
        </w:rPr>
        <w:t>Rayos X (Sedimentación)</w:t>
      </w:r>
      <w:r>
        <w:rPr>
          <w:rFonts w:ascii="Arial" w:hAnsi="Arial" w:cs="Arial"/>
          <w:b/>
          <w:lang w:val="es-EC"/>
        </w:rPr>
        <w:t xml:space="preserve">.- </w:t>
      </w:r>
      <w:r w:rsidRPr="00864DDA">
        <w:rPr>
          <w:rFonts w:ascii="Arial" w:hAnsi="Arial" w:cs="Arial"/>
          <w:lang w:val="es-EC"/>
        </w:rPr>
        <w:t>Básicamente el la unión de las famosas leyes de Stockes de sedimentación junto con las atenuaciones de la radiación X, estos dos conceptos permiten medir tamaños de partículas tanto nanométricas como milimétricas, denominándose Técnica de Sedimentación por Rayos X.</w:t>
      </w:r>
      <w:r>
        <w:rPr>
          <w:rFonts w:ascii="Arial" w:hAnsi="Arial" w:cs="Arial"/>
          <w:lang w:val="es-EC"/>
        </w:rPr>
        <w:t xml:space="preserve"> El</w:t>
      </w:r>
      <w:r w:rsidRPr="00864DDA">
        <w:rPr>
          <w:rFonts w:ascii="Arial" w:hAnsi="Arial" w:cs="Arial"/>
          <w:lang w:val="es-EC"/>
        </w:rPr>
        <w:t xml:space="preserve"> método de sedimentación de Radiografía es basado en dos bien-establecidos y conocidos conceptos el fenómeno-gravitacional como la sedimentación y la absorción de Rayos X de energía baja</w:t>
      </w:r>
      <w:r w:rsidR="00D30C8C">
        <w:rPr>
          <w:rFonts w:ascii="Arial" w:hAnsi="Arial" w:cs="Arial"/>
          <w:lang w:val="es-EC"/>
        </w:rPr>
        <w:t xml:space="preserve"> (3)</w:t>
      </w:r>
      <w:r w:rsidRPr="00864DDA">
        <w:rPr>
          <w:rFonts w:ascii="Arial" w:hAnsi="Arial" w:cs="Arial"/>
          <w:lang w:val="es-EC"/>
        </w:rPr>
        <w:t>.</w:t>
      </w:r>
    </w:p>
    <w:p w:rsidR="00454C59" w:rsidRPr="00864DDA" w:rsidRDefault="00454C59" w:rsidP="002C3655">
      <w:pPr>
        <w:spacing w:line="480" w:lineRule="auto"/>
        <w:ind w:left="1758"/>
        <w:jc w:val="both"/>
        <w:rPr>
          <w:rFonts w:ascii="Arial" w:hAnsi="Arial" w:cs="Arial"/>
          <w:lang w:val="es-EC"/>
        </w:rPr>
      </w:pPr>
      <w:r w:rsidRPr="00864DDA">
        <w:rPr>
          <w:rFonts w:ascii="Arial" w:hAnsi="Arial" w:cs="Arial"/>
          <w:lang w:val="es-EC"/>
        </w:rPr>
        <w:t>La Ley de Stockes describe la sedimentación gravitatoria de partículas esféricas como una función de diámetro de la partícula. La ley simplemente declara que la velocidad final de una partícula esférica en un medio fluido es directamente proporcional al cuadrado del diámetro de la partícula</w:t>
      </w:r>
      <w:r w:rsidR="00D30C8C">
        <w:rPr>
          <w:rFonts w:ascii="Arial" w:hAnsi="Arial" w:cs="Arial"/>
          <w:lang w:val="es-EC"/>
        </w:rPr>
        <w:t xml:space="preserve"> (1)</w:t>
      </w:r>
      <w:r w:rsidRPr="00864DDA">
        <w:rPr>
          <w:rFonts w:ascii="Arial" w:hAnsi="Arial" w:cs="Arial"/>
          <w:lang w:val="es-EC"/>
        </w:rPr>
        <w:t xml:space="preserve">. </w:t>
      </w:r>
    </w:p>
    <w:p w:rsidR="00454C59" w:rsidRDefault="00454C59" w:rsidP="002C3655">
      <w:pPr>
        <w:spacing w:line="480" w:lineRule="auto"/>
        <w:ind w:left="1758"/>
        <w:jc w:val="both"/>
        <w:rPr>
          <w:rFonts w:ascii="Arial" w:hAnsi="Arial" w:cs="Arial"/>
          <w:lang w:val="es-EC"/>
        </w:rPr>
      </w:pPr>
    </w:p>
    <w:p w:rsidR="00454C59" w:rsidRDefault="00454C59" w:rsidP="002C3655">
      <w:pPr>
        <w:spacing w:line="480" w:lineRule="auto"/>
        <w:ind w:left="1758"/>
        <w:jc w:val="both"/>
        <w:rPr>
          <w:rFonts w:ascii="Arial" w:hAnsi="Arial" w:cs="Arial"/>
          <w:lang w:val="es-EC"/>
        </w:rPr>
      </w:pPr>
      <w:r w:rsidRPr="00864DDA">
        <w:rPr>
          <w:rFonts w:ascii="Arial" w:hAnsi="Arial" w:cs="Arial"/>
          <w:lang w:val="es-EC"/>
        </w:rPr>
        <w:t xml:space="preserve">Clasificar partículas según la velocidad de asentamiento, es equivalente a clasificarlas por el tamaño de la partícula. La velocidad de asentamiento es determinada midiendo el tiempo requerido para las partículas para caerse una distancia conocida. </w:t>
      </w:r>
    </w:p>
    <w:p w:rsidR="00454C59" w:rsidRDefault="00454C59" w:rsidP="002C3655">
      <w:pPr>
        <w:spacing w:line="480" w:lineRule="auto"/>
        <w:ind w:left="1758"/>
        <w:jc w:val="both"/>
        <w:rPr>
          <w:rFonts w:ascii="Arial" w:hAnsi="Arial" w:cs="Arial"/>
          <w:lang w:val="es-EC"/>
        </w:rPr>
      </w:pPr>
    </w:p>
    <w:p w:rsidR="00454C59" w:rsidRDefault="00454C59" w:rsidP="002C3655">
      <w:pPr>
        <w:spacing w:line="480" w:lineRule="auto"/>
        <w:ind w:left="1758"/>
        <w:jc w:val="both"/>
        <w:rPr>
          <w:rFonts w:ascii="Arial" w:hAnsi="Arial" w:cs="Arial"/>
          <w:lang w:val="es-EC"/>
        </w:rPr>
      </w:pPr>
      <w:r w:rsidRPr="00864DDA">
        <w:rPr>
          <w:rFonts w:ascii="Arial" w:hAnsi="Arial" w:cs="Arial"/>
          <w:lang w:val="es-EC"/>
        </w:rPr>
        <w:t>El caso más simple, para apreciar la técnica es imaginar que se introducen todas las partículas simultáneamente al mismo nivel superior de la celda de asentamiento</w:t>
      </w:r>
      <w:r>
        <w:rPr>
          <w:rFonts w:ascii="Arial" w:hAnsi="Arial" w:cs="Arial"/>
          <w:lang w:val="es-EC"/>
        </w:rPr>
        <w:t>, como se esquematiza en la Fig</w:t>
      </w:r>
      <w:r w:rsidR="00951482">
        <w:rPr>
          <w:rFonts w:ascii="Arial" w:hAnsi="Arial" w:cs="Arial"/>
          <w:lang w:val="es-EC"/>
        </w:rPr>
        <w:t>ura</w:t>
      </w:r>
      <w:r>
        <w:rPr>
          <w:rFonts w:ascii="Arial" w:hAnsi="Arial" w:cs="Arial"/>
          <w:lang w:val="es-EC"/>
        </w:rPr>
        <w:t>. 1.6</w:t>
      </w:r>
      <w:r w:rsidRPr="00864DDA">
        <w:rPr>
          <w:rFonts w:ascii="Arial" w:hAnsi="Arial" w:cs="Arial"/>
          <w:lang w:val="es-EC"/>
        </w:rPr>
        <w:t>. Las partículas serán separadas según la velocidad de asentamiento cuando ellas caigan. Si todas las partículas tienen la misma densidad, entonces ellas también se separarán por el tamaño.</w:t>
      </w:r>
      <w:r w:rsidR="00AC3D33">
        <w:rPr>
          <w:rFonts w:ascii="Arial" w:hAnsi="Arial" w:cs="Arial"/>
          <w:lang w:val="es-EC"/>
        </w:rPr>
        <w:t xml:space="preserve"> (Ver </w:t>
      </w:r>
      <w:r w:rsidR="00D30C8C">
        <w:rPr>
          <w:rFonts w:ascii="Arial" w:hAnsi="Arial" w:cs="Arial"/>
          <w:lang w:val="es-EC"/>
        </w:rPr>
        <w:t>apéndice E</w:t>
      </w:r>
      <w:r w:rsidR="00AC3D33">
        <w:rPr>
          <w:rFonts w:ascii="Arial" w:hAnsi="Arial" w:cs="Arial"/>
          <w:lang w:val="es-EC"/>
        </w:rPr>
        <w:t>.)</w:t>
      </w:r>
    </w:p>
    <w:p w:rsidR="00ED45D4" w:rsidRDefault="00FE48D2" w:rsidP="00454C59">
      <w:pPr>
        <w:spacing w:line="480" w:lineRule="auto"/>
        <w:jc w:val="center"/>
        <w:rPr>
          <w:rFonts w:ascii="Arial" w:hAnsi="Arial" w:cs="Arial"/>
          <w:b/>
          <w:lang w:val="es-EC"/>
        </w:rPr>
      </w:pPr>
      <w:r>
        <w:rPr>
          <w:rFonts w:ascii="Arial" w:hAnsi="Arial" w:cs="Arial"/>
          <w:noProof/>
          <w:color w:val="333399"/>
          <w:lang w:val="es-ES" w:eastAsia="es-ES"/>
        </w:rPr>
        <w:drawing>
          <wp:inline distT="0" distB="0" distL="0" distR="0">
            <wp:extent cx="3848100" cy="1320800"/>
            <wp:effectExtent l="19050" t="19050" r="19050" b="12700"/>
            <wp:docPr id="8" name="Imagen 8" descr="9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9073"/>
                    <pic:cNvPicPr>
                      <a:picLocks noChangeAspect="1" noChangeArrowheads="1"/>
                    </pic:cNvPicPr>
                  </pic:nvPicPr>
                  <pic:blipFill>
                    <a:blip r:embed="rId20"/>
                    <a:srcRect/>
                    <a:stretch>
                      <a:fillRect/>
                    </a:stretch>
                  </pic:blipFill>
                  <pic:spPr bwMode="auto">
                    <a:xfrm>
                      <a:off x="0" y="0"/>
                      <a:ext cx="3848100" cy="1320800"/>
                    </a:xfrm>
                    <a:prstGeom prst="rect">
                      <a:avLst/>
                    </a:prstGeom>
                    <a:noFill/>
                    <a:ln w="6350" cmpd="sng">
                      <a:solidFill>
                        <a:srgbClr val="000000"/>
                      </a:solidFill>
                      <a:miter lim="800000"/>
                      <a:headEnd/>
                      <a:tailEnd/>
                    </a:ln>
                    <a:effectLst/>
                  </pic:spPr>
                </pic:pic>
              </a:graphicData>
            </a:graphic>
          </wp:inline>
        </w:drawing>
      </w:r>
    </w:p>
    <w:p w:rsidR="00454C59" w:rsidRPr="00864DDA" w:rsidRDefault="00454C59" w:rsidP="00454C59">
      <w:pPr>
        <w:spacing w:line="480" w:lineRule="auto"/>
        <w:jc w:val="center"/>
        <w:rPr>
          <w:rFonts w:ascii="Arial" w:hAnsi="Arial" w:cs="Arial"/>
          <w:b/>
          <w:lang w:val="es-EC"/>
        </w:rPr>
      </w:pPr>
      <w:r>
        <w:rPr>
          <w:rFonts w:ascii="Arial" w:hAnsi="Arial" w:cs="Arial"/>
          <w:b/>
          <w:lang w:val="es-EC"/>
        </w:rPr>
        <w:t>FIGURA 1.</w:t>
      </w:r>
      <w:r w:rsidR="001A6B09">
        <w:rPr>
          <w:rFonts w:ascii="Arial" w:hAnsi="Arial" w:cs="Arial"/>
          <w:b/>
          <w:lang w:val="es-EC"/>
        </w:rPr>
        <w:t>5</w:t>
      </w:r>
      <w:r>
        <w:rPr>
          <w:rFonts w:ascii="Arial" w:hAnsi="Arial" w:cs="Arial"/>
          <w:b/>
          <w:lang w:val="es-EC"/>
        </w:rPr>
        <w:t>. Esquema de un análisis con Rayos X</w:t>
      </w:r>
    </w:p>
    <w:p w:rsidR="00454C59" w:rsidRDefault="00454C59" w:rsidP="00454C59">
      <w:pPr>
        <w:spacing w:line="480" w:lineRule="auto"/>
        <w:ind w:left="1260"/>
        <w:jc w:val="both"/>
        <w:rPr>
          <w:rFonts w:ascii="Arial" w:hAnsi="Arial" w:cs="Arial"/>
          <w:lang w:val="es-EC"/>
        </w:rPr>
      </w:pPr>
    </w:p>
    <w:p w:rsidR="00A27B50" w:rsidRPr="00864DDA" w:rsidRDefault="002C3655" w:rsidP="002C3655">
      <w:pPr>
        <w:spacing w:line="480" w:lineRule="auto"/>
        <w:ind w:left="1021"/>
        <w:jc w:val="both"/>
        <w:rPr>
          <w:rFonts w:ascii="Arial" w:hAnsi="Arial" w:cs="Arial"/>
          <w:b/>
        </w:rPr>
      </w:pPr>
      <w:r>
        <w:rPr>
          <w:rFonts w:ascii="Arial" w:hAnsi="Arial" w:cs="Arial"/>
          <w:b/>
        </w:rPr>
        <w:t>1.6</w:t>
      </w:r>
      <w:r w:rsidR="002E64E6">
        <w:rPr>
          <w:rFonts w:ascii="Arial" w:hAnsi="Arial" w:cs="Arial"/>
          <w:b/>
        </w:rPr>
        <w:t xml:space="preserve">.3. </w:t>
      </w:r>
      <w:r w:rsidR="00267041" w:rsidRPr="00864DDA">
        <w:rPr>
          <w:rFonts w:ascii="Arial" w:hAnsi="Arial" w:cs="Arial"/>
          <w:b/>
        </w:rPr>
        <w:t>Técnicas de Difracción Láser.</w:t>
      </w:r>
    </w:p>
    <w:p w:rsidR="002C3655" w:rsidRDefault="00040441" w:rsidP="002C3655">
      <w:pPr>
        <w:spacing w:line="480" w:lineRule="auto"/>
        <w:ind w:left="1701"/>
        <w:jc w:val="both"/>
        <w:rPr>
          <w:rFonts w:ascii="Arial" w:hAnsi="Arial" w:cs="Arial"/>
          <w:lang w:val="es-EC"/>
        </w:rPr>
      </w:pPr>
      <w:r w:rsidRPr="00864DDA">
        <w:rPr>
          <w:rFonts w:ascii="Arial" w:hAnsi="Arial" w:cs="Arial"/>
          <w:lang w:val="es-EC"/>
        </w:rPr>
        <w:t xml:space="preserve">El </w:t>
      </w:r>
      <w:r w:rsidR="002E64E6">
        <w:rPr>
          <w:rFonts w:ascii="Arial" w:hAnsi="Arial" w:cs="Arial"/>
          <w:lang w:val="es-EC"/>
        </w:rPr>
        <w:t>principio de esta técnica es</w:t>
      </w:r>
      <w:r w:rsidRPr="00864DDA">
        <w:rPr>
          <w:rFonts w:ascii="Arial" w:hAnsi="Arial" w:cs="Arial"/>
          <w:lang w:val="es-EC"/>
        </w:rPr>
        <w:t>, partículas dispersas pasando por un rayo de luz causarán difracción de luz fuera de la sección transversal del rayo cuando las partículas son más grandes que la longitud de onda de la luz. La intensidad de luz difractada es proporcional al tamaño de partículas al cuadrado, mientras que el ángulo de difracción varía inversamente con el tamaño de partícula.</w:t>
      </w:r>
      <w:r w:rsidR="00883CE7" w:rsidRPr="00864DDA">
        <w:rPr>
          <w:rFonts w:ascii="Arial" w:hAnsi="Arial" w:cs="Arial"/>
          <w:lang w:val="es-EC"/>
        </w:rPr>
        <w:t xml:space="preserve"> </w:t>
      </w:r>
    </w:p>
    <w:p w:rsidR="00951482" w:rsidRDefault="00951482" w:rsidP="002C3655">
      <w:pPr>
        <w:spacing w:line="480" w:lineRule="auto"/>
        <w:ind w:left="1701"/>
        <w:jc w:val="both"/>
        <w:rPr>
          <w:rFonts w:ascii="Arial" w:hAnsi="Arial" w:cs="Arial"/>
          <w:lang w:val="es-EC"/>
        </w:rPr>
      </w:pPr>
    </w:p>
    <w:p w:rsidR="00314010" w:rsidRDefault="00883CE7" w:rsidP="002C3655">
      <w:pPr>
        <w:spacing w:line="480" w:lineRule="auto"/>
        <w:ind w:left="1701"/>
        <w:jc w:val="both"/>
        <w:rPr>
          <w:rFonts w:ascii="Arial" w:hAnsi="Arial" w:cs="Arial"/>
          <w:lang w:val="es-EC"/>
        </w:rPr>
      </w:pPr>
      <w:r w:rsidRPr="00864DDA">
        <w:rPr>
          <w:rFonts w:ascii="Arial" w:hAnsi="Arial" w:cs="Arial"/>
          <w:lang w:val="es-EC"/>
        </w:rPr>
        <w:t xml:space="preserve">El </w:t>
      </w:r>
      <w:r w:rsidR="00262A4C" w:rsidRPr="00864DDA">
        <w:rPr>
          <w:rFonts w:ascii="Arial" w:hAnsi="Arial" w:cs="Arial"/>
          <w:lang w:val="es-EC"/>
        </w:rPr>
        <w:t>láser</w:t>
      </w:r>
      <w:r w:rsidRPr="00864DDA">
        <w:rPr>
          <w:rFonts w:ascii="Arial" w:hAnsi="Arial" w:cs="Arial"/>
          <w:lang w:val="es-EC"/>
        </w:rPr>
        <w:t xml:space="preserve"> comúnmente usado es el de He – Ne como fuente de luz</w:t>
      </w:r>
      <w:r w:rsidR="00314010">
        <w:rPr>
          <w:rFonts w:ascii="Arial" w:hAnsi="Arial" w:cs="Arial"/>
          <w:lang w:val="es-EC"/>
        </w:rPr>
        <w:t xml:space="preserve"> </w:t>
      </w:r>
      <w:r w:rsidR="00314010">
        <w:rPr>
          <w:rStyle w:val="Refdenotaalpie"/>
          <w:rFonts w:ascii="Arial" w:hAnsi="Arial" w:cs="Arial"/>
        </w:rPr>
        <w:footnoteReference w:customMarkFollows="1" w:id="4"/>
        <w:sym w:font="Symbol" w:char="F02A"/>
      </w:r>
      <w:r w:rsidRPr="00864DDA">
        <w:rPr>
          <w:rFonts w:ascii="Arial" w:hAnsi="Arial" w:cs="Arial"/>
          <w:lang w:val="es-EC"/>
        </w:rPr>
        <w:t xml:space="preserve">, la combinación de un filtro </w:t>
      </w:r>
      <w:r w:rsidR="00262A4C" w:rsidRPr="00864DDA">
        <w:rPr>
          <w:rFonts w:ascii="Arial" w:hAnsi="Arial" w:cs="Arial"/>
          <w:lang w:val="es-EC"/>
        </w:rPr>
        <w:t>óptico</w:t>
      </w:r>
      <w:r w:rsidRPr="00864DDA">
        <w:rPr>
          <w:rFonts w:ascii="Arial" w:hAnsi="Arial" w:cs="Arial"/>
          <w:lang w:val="es-EC"/>
        </w:rPr>
        <w:t xml:space="preserve">, lentes y </w:t>
      </w:r>
      <w:r w:rsidR="00262A4C" w:rsidRPr="00864DDA">
        <w:rPr>
          <w:rFonts w:ascii="Arial" w:hAnsi="Arial" w:cs="Arial"/>
          <w:lang w:val="es-EC"/>
        </w:rPr>
        <w:t>foto detectores</w:t>
      </w:r>
      <w:r w:rsidRPr="00864DDA">
        <w:rPr>
          <w:rFonts w:ascii="Arial" w:hAnsi="Arial" w:cs="Arial"/>
          <w:lang w:val="es-EC"/>
        </w:rPr>
        <w:t xml:space="preserve"> que en conjunto con un microcomputador</w:t>
      </w:r>
      <w:r w:rsidR="00262A4C" w:rsidRPr="00864DDA">
        <w:rPr>
          <w:rFonts w:ascii="Arial" w:hAnsi="Arial" w:cs="Arial"/>
          <w:lang w:val="es-EC"/>
        </w:rPr>
        <w:t xml:space="preserve">, computan los datos de distribución de tamaño de </w:t>
      </w:r>
      <w:r w:rsidR="00B130A3" w:rsidRPr="00864DDA">
        <w:rPr>
          <w:rFonts w:ascii="Arial" w:hAnsi="Arial" w:cs="Arial"/>
          <w:lang w:val="es-EC"/>
        </w:rPr>
        <w:t>partícula</w:t>
      </w:r>
      <w:r w:rsidR="00262A4C" w:rsidRPr="00864DDA">
        <w:rPr>
          <w:rFonts w:ascii="Arial" w:hAnsi="Arial" w:cs="Arial"/>
          <w:lang w:val="es-EC"/>
        </w:rPr>
        <w:t xml:space="preserve"> obtenidos de la difracción.</w:t>
      </w:r>
      <w:r w:rsidR="002C3655">
        <w:rPr>
          <w:rFonts w:ascii="Arial" w:hAnsi="Arial" w:cs="Arial"/>
          <w:lang w:val="es-EC"/>
        </w:rPr>
        <w:t xml:space="preserve"> </w:t>
      </w:r>
    </w:p>
    <w:p w:rsidR="009F3511" w:rsidRDefault="00D778DF" w:rsidP="002C3655">
      <w:pPr>
        <w:spacing w:line="480" w:lineRule="auto"/>
        <w:ind w:left="1701"/>
        <w:jc w:val="both"/>
        <w:rPr>
          <w:rFonts w:ascii="Arial" w:hAnsi="Arial" w:cs="Arial"/>
          <w:lang w:val="es-EC"/>
        </w:rPr>
      </w:pPr>
      <w:r w:rsidRPr="00864DDA">
        <w:rPr>
          <w:rFonts w:ascii="Arial" w:hAnsi="Arial" w:cs="Arial"/>
          <w:lang w:val="es-EC"/>
        </w:rPr>
        <w:t>Con la ayuda de matemática compleja, la intensidad de distribución de la luz esparcida puede usarse para calcular la distribución de tamaño de partícula de las partículas esparcidas. Se obtiene como resultado un diámetro de partícula correspondiente a la difracción láser con un diámetro que es equivalente a una esfera con idéntica dis</w:t>
      </w:r>
      <w:r w:rsidR="00510FE1">
        <w:rPr>
          <w:rFonts w:ascii="Arial" w:hAnsi="Arial" w:cs="Arial"/>
          <w:lang w:val="es-EC"/>
        </w:rPr>
        <w:t>tribución de la luz difractada.</w:t>
      </w:r>
      <w:r w:rsidR="002E64E6">
        <w:rPr>
          <w:rFonts w:ascii="Arial" w:hAnsi="Arial" w:cs="Arial"/>
          <w:lang w:val="es-EC"/>
        </w:rPr>
        <w:t xml:space="preserve"> (</w:t>
      </w:r>
      <w:r w:rsidR="00D30C8C">
        <w:rPr>
          <w:rFonts w:ascii="Arial" w:hAnsi="Arial" w:cs="Arial"/>
          <w:lang w:val="es-EC"/>
        </w:rPr>
        <w:t>Ver</w:t>
      </w:r>
      <w:r w:rsidR="002E64E6">
        <w:rPr>
          <w:rFonts w:ascii="Arial" w:hAnsi="Arial" w:cs="Arial"/>
          <w:lang w:val="es-EC"/>
        </w:rPr>
        <w:t xml:space="preserve"> </w:t>
      </w:r>
      <w:r w:rsidR="00D30C8C">
        <w:rPr>
          <w:rFonts w:ascii="Arial" w:hAnsi="Arial" w:cs="Arial"/>
          <w:lang w:val="es-EC"/>
        </w:rPr>
        <w:t>apéndice F</w:t>
      </w:r>
      <w:r w:rsidR="002E64E6">
        <w:rPr>
          <w:rFonts w:ascii="Arial" w:hAnsi="Arial" w:cs="Arial"/>
          <w:lang w:val="es-EC"/>
        </w:rPr>
        <w:t>.)</w:t>
      </w:r>
    </w:p>
    <w:p w:rsidR="0015071A" w:rsidRPr="00864DDA" w:rsidRDefault="0015071A" w:rsidP="002C3655">
      <w:pPr>
        <w:spacing w:line="480" w:lineRule="auto"/>
        <w:ind w:left="1701"/>
        <w:jc w:val="both"/>
        <w:rPr>
          <w:rFonts w:ascii="Arial" w:hAnsi="Arial" w:cs="Arial"/>
          <w:lang w:val="es-EC"/>
        </w:rPr>
      </w:pPr>
    </w:p>
    <w:p w:rsidR="00367ED8" w:rsidRDefault="00FE48D2" w:rsidP="00DF138D">
      <w:pPr>
        <w:spacing w:line="480" w:lineRule="auto"/>
        <w:jc w:val="center"/>
        <w:rPr>
          <w:rFonts w:ascii="Arial" w:hAnsi="Arial" w:cs="Arial"/>
          <w:b/>
          <w:lang w:val="es-EC"/>
        </w:rPr>
      </w:pPr>
      <w:r>
        <w:rPr>
          <w:noProof/>
          <w:lang w:val="es-ES" w:eastAsia="es-ES"/>
        </w:rPr>
        <w:drawing>
          <wp:anchor distT="0" distB="0" distL="114300" distR="114300" simplePos="0" relativeHeight="251656704" behindDoc="1" locked="0" layoutInCell="1" allowOverlap="1">
            <wp:simplePos x="0" y="0"/>
            <wp:positionH relativeFrom="column">
              <wp:posOffset>845820</wp:posOffset>
            </wp:positionH>
            <wp:positionV relativeFrom="paragraph">
              <wp:posOffset>60960</wp:posOffset>
            </wp:positionV>
            <wp:extent cx="3771900" cy="1431290"/>
            <wp:effectExtent l="19050" t="19050" r="19050" b="16510"/>
            <wp:wrapSquare wrapText="bothSides"/>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1">
                      <a:lum bright="-12000" contrast="30000"/>
                    </a:blip>
                    <a:srcRect/>
                    <a:stretch>
                      <a:fillRect/>
                    </a:stretch>
                  </pic:blipFill>
                  <pic:spPr bwMode="auto">
                    <a:xfrm>
                      <a:off x="0" y="0"/>
                      <a:ext cx="3771900" cy="1431290"/>
                    </a:xfrm>
                    <a:prstGeom prst="rect">
                      <a:avLst/>
                    </a:prstGeom>
                    <a:noFill/>
                    <a:ln w="9525">
                      <a:solidFill>
                        <a:srgbClr val="000000"/>
                      </a:solidFill>
                      <a:miter lim="800000"/>
                      <a:headEnd/>
                      <a:tailEnd/>
                    </a:ln>
                  </pic:spPr>
                </pic:pic>
              </a:graphicData>
            </a:graphic>
          </wp:anchor>
        </w:drawing>
      </w:r>
    </w:p>
    <w:p w:rsidR="002E64E6" w:rsidRDefault="002E64E6" w:rsidP="00DF138D">
      <w:pPr>
        <w:spacing w:line="480" w:lineRule="auto"/>
        <w:jc w:val="center"/>
        <w:rPr>
          <w:rFonts w:ascii="Arial" w:hAnsi="Arial" w:cs="Arial"/>
          <w:b/>
          <w:lang w:val="es-EC"/>
        </w:rPr>
      </w:pPr>
    </w:p>
    <w:p w:rsidR="002E64E6" w:rsidRDefault="002E64E6" w:rsidP="00DF138D">
      <w:pPr>
        <w:spacing w:line="480" w:lineRule="auto"/>
        <w:jc w:val="center"/>
        <w:rPr>
          <w:rFonts w:ascii="Arial" w:hAnsi="Arial" w:cs="Arial"/>
          <w:b/>
          <w:lang w:val="es-EC"/>
        </w:rPr>
      </w:pPr>
    </w:p>
    <w:p w:rsidR="002E64E6" w:rsidRDefault="00D30C8C" w:rsidP="00DF138D">
      <w:pPr>
        <w:spacing w:line="480" w:lineRule="auto"/>
        <w:jc w:val="center"/>
        <w:rPr>
          <w:rFonts w:ascii="Arial" w:hAnsi="Arial" w:cs="Arial"/>
          <w:b/>
          <w:lang w:val="es-EC"/>
        </w:rPr>
      </w:pPr>
      <w:r>
        <w:rPr>
          <w:rFonts w:ascii="Arial" w:hAnsi="Arial" w:cs="Arial"/>
          <w:b/>
          <w:noProof/>
        </w:rPr>
        <w:pict>
          <v:shapetype id="_x0000_t202" coordsize="21600,21600" o:spt="202" path="m,l,21600r21600,l21600,xe">
            <v:stroke joinstyle="miter"/>
            <v:path gradientshapeok="t" o:connecttype="rect"/>
          </v:shapetype>
          <v:shape id="_x0000_s1312" type="#_x0000_t202" style="position:absolute;left:0;text-align:left;margin-left:75.6pt;margin-top:12.05pt;width:90pt;height:27pt;z-index:251657728" filled="f" stroked="f">
            <v:textbox>
              <w:txbxContent>
                <w:p w:rsidR="002E64E6" w:rsidRPr="00CF679E" w:rsidRDefault="002E64E6">
                  <w:pPr>
                    <w:rPr>
                      <w:sz w:val="20"/>
                      <w:szCs w:val="20"/>
                    </w:rPr>
                  </w:pPr>
                  <w:r w:rsidRPr="00CF679E">
                    <w:rPr>
                      <w:rFonts w:ascii="Verdana" w:hAnsi="Verdana"/>
                      <w:sz w:val="20"/>
                      <w:szCs w:val="20"/>
                    </w:rPr>
                    <w:t>He – Ne</w:t>
                  </w:r>
                  <w:r w:rsidRPr="00CF679E">
                    <w:rPr>
                      <w:sz w:val="20"/>
                      <w:szCs w:val="20"/>
                    </w:rPr>
                    <w:t>.</w:t>
                  </w:r>
                </w:p>
                <w:p w:rsidR="008B5BF3" w:rsidRDefault="008B5BF3"/>
              </w:txbxContent>
            </v:textbox>
          </v:shape>
        </w:pict>
      </w:r>
    </w:p>
    <w:p w:rsidR="002E64E6" w:rsidRDefault="002E64E6" w:rsidP="00DF138D">
      <w:pPr>
        <w:spacing w:line="480" w:lineRule="auto"/>
        <w:jc w:val="center"/>
        <w:rPr>
          <w:rFonts w:ascii="Arial" w:hAnsi="Arial" w:cs="Arial"/>
          <w:b/>
          <w:lang w:val="es-EC"/>
        </w:rPr>
      </w:pPr>
    </w:p>
    <w:p w:rsidR="009F3511" w:rsidRPr="00864DDA" w:rsidRDefault="00CF679E" w:rsidP="00DF138D">
      <w:pPr>
        <w:spacing w:line="480" w:lineRule="auto"/>
        <w:jc w:val="center"/>
        <w:rPr>
          <w:rFonts w:ascii="Arial" w:hAnsi="Arial" w:cs="Arial"/>
          <w:b/>
          <w:lang w:val="es-EC"/>
        </w:rPr>
      </w:pPr>
      <w:r>
        <w:rPr>
          <w:rFonts w:ascii="Arial" w:hAnsi="Arial" w:cs="Arial"/>
          <w:b/>
          <w:lang w:val="es-EC"/>
        </w:rPr>
        <w:t>FIGURA 1.</w:t>
      </w:r>
      <w:r w:rsidR="001A6B09">
        <w:rPr>
          <w:rFonts w:ascii="Arial" w:hAnsi="Arial" w:cs="Arial"/>
          <w:b/>
          <w:lang w:val="es-EC"/>
        </w:rPr>
        <w:t>6</w:t>
      </w:r>
      <w:r>
        <w:rPr>
          <w:rFonts w:ascii="Arial" w:hAnsi="Arial" w:cs="Arial"/>
          <w:b/>
          <w:lang w:val="es-EC"/>
        </w:rPr>
        <w:t xml:space="preserve">. Esquema </w:t>
      </w:r>
      <w:r w:rsidR="001A6B09">
        <w:rPr>
          <w:rFonts w:ascii="Arial" w:hAnsi="Arial" w:cs="Arial"/>
          <w:b/>
          <w:lang w:val="es-EC"/>
        </w:rPr>
        <w:t xml:space="preserve">de </w:t>
      </w:r>
      <w:r>
        <w:rPr>
          <w:rFonts w:ascii="Arial" w:hAnsi="Arial" w:cs="Arial"/>
          <w:b/>
          <w:lang w:val="es-EC"/>
        </w:rPr>
        <w:t>análisis por Difracción Láser</w:t>
      </w:r>
    </w:p>
    <w:p w:rsidR="00D30C8C" w:rsidRDefault="00D30C8C" w:rsidP="002C3655">
      <w:pPr>
        <w:spacing w:line="480" w:lineRule="auto"/>
        <w:ind w:left="1701"/>
        <w:jc w:val="both"/>
        <w:rPr>
          <w:rFonts w:ascii="Arial" w:hAnsi="Arial" w:cs="Arial"/>
          <w:lang w:val="es-EC"/>
        </w:rPr>
      </w:pPr>
    </w:p>
    <w:p w:rsidR="002E64E6" w:rsidRPr="00864DDA" w:rsidRDefault="002E64E6" w:rsidP="002C3655">
      <w:pPr>
        <w:spacing w:line="480" w:lineRule="auto"/>
        <w:ind w:left="1701"/>
        <w:jc w:val="both"/>
        <w:rPr>
          <w:rFonts w:ascii="Arial" w:hAnsi="Arial" w:cs="Arial"/>
          <w:lang w:val="es-ES"/>
        </w:rPr>
      </w:pPr>
      <w:r w:rsidRPr="00864DDA">
        <w:rPr>
          <w:rFonts w:ascii="Arial" w:hAnsi="Arial" w:cs="Arial"/>
          <w:lang w:val="es-EC"/>
        </w:rPr>
        <w:t>En conclusión la especificación de un instrumento y el procedimiento para la preparación de muestras deben basarse en la experiencia tanto como en los principio, tomando en cuenta factores importantes como el costo del instrumento, flexibilidad del método, capacidad del rango de tamaño, preparación de la muestra y tiempo de análisis.</w:t>
      </w:r>
    </w:p>
    <w:p w:rsidR="00314010" w:rsidRDefault="00314010" w:rsidP="00CF679E">
      <w:pPr>
        <w:spacing w:line="480" w:lineRule="auto"/>
        <w:jc w:val="center"/>
        <w:rPr>
          <w:rFonts w:ascii="Arial" w:hAnsi="Arial" w:cs="Arial"/>
          <w:b/>
          <w:lang w:val="es-ES"/>
        </w:rPr>
      </w:pPr>
    </w:p>
    <w:p w:rsidR="002E64E6" w:rsidRPr="00CF679E" w:rsidRDefault="00CF679E" w:rsidP="00CF679E">
      <w:pPr>
        <w:spacing w:line="480" w:lineRule="auto"/>
        <w:jc w:val="center"/>
        <w:rPr>
          <w:rFonts w:ascii="Arial" w:hAnsi="Arial" w:cs="Arial"/>
          <w:b/>
          <w:lang w:val="es-ES"/>
        </w:rPr>
      </w:pPr>
      <w:r>
        <w:rPr>
          <w:rFonts w:ascii="Arial" w:hAnsi="Arial" w:cs="Arial"/>
          <w:b/>
          <w:lang w:val="es-ES"/>
        </w:rPr>
        <w:t xml:space="preserve">TABLA </w:t>
      </w:r>
      <w:r w:rsidR="001A6B09">
        <w:rPr>
          <w:rFonts w:ascii="Arial" w:hAnsi="Arial" w:cs="Arial"/>
          <w:b/>
          <w:lang w:val="es-ES"/>
        </w:rPr>
        <w:t>6</w:t>
      </w:r>
    </w:p>
    <w:tbl>
      <w:tblPr>
        <w:tblW w:w="8091" w:type="dxa"/>
        <w:jc w:val="center"/>
        <w:tblInd w:w="407" w:type="dxa"/>
        <w:tblCellMar>
          <w:left w:w="70" w:type="dxa"/>
          <w:right w:w="70" w:type="dxa"/>
        </w:tblCellMar>
        <w:tblLook w:val="0000"/>
      </w:tblPr>
      <w:tblGrid>
        <w:gridCol w:w="2011"/>
        <w:gridCol w:w="1460"/>
        <w:gridCol w:w="1700"/>
        <w:gridCol w:w="1580"/>
        <w:gridCol w:w="1340"/>
      </w:tblGrid>
      <w:tr w:rsidR="00E30E8C" w:rsidRPr="00367ED8">
        <w:trPr>
          <w:trHeight w:val="330"/>
          <w:jc w:val="center"/>
        </w:trPr>
        <w:tc>
          <w:tcPr>
            <w:tcW w:w="8091" w:type="dxa"/>
            <w:gridSpan w:val="5"/>
            <w:tcBorders>
              <w:top w:val="nil"/>
              <w:left w:val="nil"/>
              <w:bottom w:val="nil"/>
              <w:right w:val="nil"/>
            </w:tcBorders>
            <w:shd w:val="clear" w:color="auto" w:fill="auto"/>
            <w:noWrap/>
            <w:vAlign w:val="bottom"/>
          </w:tcPr>
          <w:p w:rsidR="00E30E8C" w:rsidRPr="001A6B09" w:rsidRDefault="00367ED8" w:rsidP="00864DDA">
            <w:pPr>
              <w:spacing w:line="480" w:lineRule="auto"/>
              <w:jc w:val="center"/>
              <w:rPr>
                <w:rFonts w:ascii="Arial" w:hAnsi="Arial" w:cs="Arial"/>
                <w:b/>
                <w:bCs/>
              </w:rPr>
            </w:pPr>
            <w:r w:rsidRPr="001A6B09">
              <w:rPr>
                <w:rFonts w:ascii="Arial" w:hAnsi="Arial" w:cs="Arial"/>
                <w:b/>
                <w:bCs/>
              </w:rPr>
              <w:t>TÉCNICAS DE ANÁLISIS PARA TAMAÑOS DE PARTÍCULAS</w:t>
            </w:r>
          </w:p>
        </w:tc>
      </w:tr>
      <w:tr w:rsidR="00E30E8C" w:rsidRPr="00367ED8">
        <w:trPr>
          <w:trHeight w:val="780"/>
          <w:jc w:val="center"/>
        </w:trPr>
        <w:tc>
          <w:tcPr>
            <w:tcW w:w="2011" w:type="dxa"/>
            <w:tcBorders>
              <w:top w:val="single" w:sz="8" w:space="0" w:color="auto"/>
              <w:left w:val="single" w:sz="8" w:space="0" w:color="auto"/>
              <w:bottom w:val="single" w:sz="8" w:space="0" w:color="auto"/>
              <w:right w:val="single" w:sz="8" w:space="0" w:color="auto"/>
            </w:tcBorders>
            <w:shd w:val="clear" w:color="auto" w:fill="auto"/>
            <w:vAlign w:val="center"/>
          </w:tcPr>
          <w:p w:rsidR="00E30E8C" w:rsidRPr="00CF679E" w:rsidRDefault="00E30E8C" w:rsidP="00864DDA">
            <w:pPr>
              <w:spacing w:line="480" w:lineRule="auto"/>
              <w:jc w:val="center"/>
              <w:rPr>
                <w:rFonts w:ascii="Arial" w:hAnsi="Arial" w:cs="Arial"/>
                <w:b/>
                <w:bCs/>
                <w:sz w:val="20"/>
                <w:szCs w:val="20"/>
              </w:rPr>
            </w:pPr>
            <w:r w:rsidRPr="00CF679E">
              <w:rPr>
                <w:rFonts w:ascii="Arial" w:hAnsi="Arial" w:cs="Arial"/>
                <w:b/>
                <w:bCs/>
                <w:sz w:val="20"/>
                <w:szCs w:val="20"/>
              </w:rPr>
              <w:t>Método</w:t>
            </w:r>
          </w:p>
        </w:tc>
        <w:tc>
          <w:tcPr>
            <w:tcW w:w="1460" w:type="dxa"/>
            <w:tcBorders>
              <w:top w:val="single" w:sz="8" w:space="0" w:color="auto"/>
              <w:left w:val="nil"/>
              <w:bottom w:val="single" w:sz="8" w:space="0" w:color="auto"/>
              <w:right w:val="single" w:sz="8" w:space="0" w:color="auto"/>
            </w:tcBorders>
            <w:shd w:val="clear" w:color="auto" w:fill="auto"/>
            <w:vAlign w:val="center"/>
          </w:tcPr>
          <w:p w:rsidR="00E30E8C" w:rsidRPr="00CF679E" w:rsidRDefault="00E30E8C" w:rsidP="00864DDA">
            <w:pPr>
              <w:spacing w:line="480" w:lineRule="auto"/>
              <w:jc w:val="center"/>
              <w:rPr>
                <w:rFonts w:ascii="Arial" w:hAnsi="Arial" w:cs="Arial"/>
                <w:b/>
                <w:bCs/>
                <w:sz w:val="20"/>
                <w:szCs w:val="20"/>
              </w:rPr>
            </w:pPr>
            <w:r w:rsidRPr="00CF679E">
              <w:rPr>
                <w:rFonts w:ascii="Arial" w:hAnsi="Arial" w:cs="Arial"/>
                <w:b/>
                <w:bCs/>
                <w:sz w:val="20"/>
                <w:szCs w:val="20"/>
              </w:rPr>
              <w:t>Medio de Análisis</w:t>
            </w:r>
          </w:p>
        </w:tc>
        <w:tc>
          <w:tcPr>
            <w:tcW w:w="1700" w:type="dxa"/>
            <w:tcBorders>
              <w:top w:val="single" w:sz="8" w:space="0" w:color="auto"/>
              <w:left w:val="nil"/>
              <w:bottom w:val="single" w:sz="8" w:space="0" w:color="auto"/>
              <w:right w:val="single" w:sz="8" w:space="0" w:color="auto"/>
            </w:tcBorders>
            <w:shd w:val="clear" w:color="auto" w:fill="auto"/>
            <w:vAlign w:val="center"/>
          </w:tcPr>
          <w:p w:rsidR="00E30E8C" w:rsidRPr="00CF679E" w:rsidRDefault="00E30E8C" w:rsidP="00864DDA">
            <w:pPr>
              <w:spacing w:line="480" w:lineRule="auto"/>
              <w:jc w:val="center"/>
              <w:rPr>
                <w:rFonts w:ascii="Arial" w:hAnsi="Arial" w:cs="Arial"/>
                <w:b/>
                <w:bCs/>
                <w:sz w:val="20"/>
                <w:szCs w:val="20"/>
              </w:rPr>
            </w:pPr>
            <w:r w:rsidRPr="00CF679E">
              <w:rPr>
                <w:rFonts w:ascii="Arial" w:hAnsi="Arial" w:cs="Arial"/>
                <w:b/>
                <w:bCs/>
                <w:sz w:val="20"/>
                <w:szCs w:val="20"/>
              </w:rPr>
              <w:t>Capacidad de Tamaño. (μm)</w:t>
            </w:r>
          </w:p>
        </w:tc>
        <w:tc>
          <w:tcPr>
            <w:tcW w:w="1580" w:type="dxa"/>
            <w:tcBorders>
              <w:top w:val="single" w:sz="8" w:space="0" w:color="auto"/>
              <w:left w:val="nil"/>
              <w:bottom w:val="single" w:sz="8" w:space="0" w:color="auto"/>
              <w:right w:val="single" w:sz="8" w:space="0" w:color="auto"/>
            </w:tcBorders>
            <w:shd w:val="clear" w:color="auto" w:fill="auto"/>
            <w:vAlign w:val="center"/>
          </w:tcPr>
          <w:p w:rsidR="00E30E8C" w:rsidRPr="00CF679E" w:rsidRDefault="00E30E8C" w:rsidP="00864DDA">
            <w:pPr>
              <w:spacing w:line="480" w:lineRule="auto"/>
              <w:jc w:val="center"/>
              <w:rPr>
                <w:rFonts w:ascii="Arial" w:hAnsi="Arial" w:cs="Arial"/>
                <w:b/>
                <w:bCs/>
                <w:sz w:val="20"/>
                <w:szCs w:val="20"/>
              </w:rPr>
            </w:pPr>
            <w:r w:rsidRPr="00CF679E">
              <w:rPr>
                <w:rFonts w:ascii="Arial" w:hAnsi="Arial" w:cs="Arial"/>
                <w:b/>
                <w:bCs/>
                <w:sz w:val="20"/>
                <w:szCs w:val="20"/>
              </w:rPr>
              <w:t>Tamaño de Muestra ( g )</w:t>
            </w:r>
          </w:p>
        </w:tc>
        <w:tc>
          <w:tcPr>
            <w:tcW w:w="1340" w:type="dxa"/>
            <w:tcBorders>
              <w:top w:val="single" w:sz="8" w:space="0" w:color="auto"/>
              <w:left w:val="nil"/>
              <w:bottom w:val="single" w:sz="8" w:space="0" w:color="auto"/>
              <w:right w:val="single" w:sz="8" w:space="0" w:color="auto"/>
            </w:tcBorders>
            <w:shd w:val="clear" w:color="auto" w:fill="auto"/>
            <w:vAlign w:val="center"/>
          </w:tcPr>
          <w:p w:rsidR="00E30E8C" w:rsidRPr="00CF679E" w:rsidRDefault="00E30E8C" w:rsidP="00864DDA">
            <w:pPr>
              <w:spacing w:line="480" w:lineRule="auto"/>
              <w:jc w:val="center"/>
              <w:rPr>
                <w:rFonts w:ascii="Arial" w:hAnsi="Arial" w:cs="Arial"/>
                <w:b/>
                <w:bCs/>
                <w:sz w:val="20"/>
                <w:szCs w:val="20"/>
              </w:rPr>
            </w:pPr>
            <w:r w:rsidRPr="00CF679E">
              <w:rPr>
                <w:rFonts w:ascii="Arial" w:hAnsi="Arial" w:cs="Arial"/>
                <w:b/>
                <w:bCs/>
                <w:sz w:val="20"/>
                <w:szCs w:val="20"/>
              </w:rPr>
              <w:t>Tiempo de Análisis</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b/>
                <w:bCs/>
                <w:sz w:val="20"/>
                <w:szCs w:val="20"/>
              </w:rPr>
            </w:pPr>
            <w:r w:rsidRPr="001A6B09">
              <w:rPr>
                <w:rFonts w:ascii="Arial" w:hAnsi="Arial" w:cs="Arial"/>
                <w:b/>
                <w:bCs/>
                <w:sz w:val="20"/>
                <w:szCs w:val="20"/>
              </w:rPr>
              <w:t>Microscopia</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 </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8D6DE7" w:rsidP="00864DDA">
            <w:pPr>
              <w:spacing w:line="480" w:lineRule="auto"/>
              <w:rPr>
                <w:rFonts w:ascii="Arial" w:hAnsi="Arial" w:cs="Arial"/>
                <w:sz w:val="20"/>
                <w:szCs w:val="20"/>
              </w:rPr>
            </w:pPr>
            <w:r w:rsidRPr="001A6B09">
              <w:rPr>
                <w:rFonts w:ascii="Arial" w:hAnsi="Arial" w:cs="Arial"/>
                <w:sz w:val="20"/>
                <w:szCs w:val="20"/>
              </w:rPr>
              <w:t>Óptica</w:t>
            </w:r>
          </w:p>
        </w:tc>
        <w:tc>
          <w:tcPr>
            <w:tcW w:w="1460" w:type="dxa"/>
            <w:tcBorders>
              <w:top w:val="nil"/>
              <w:left w:val="nil"/>
              <w:bottom w:val="nil"/>
              <w:right w:val="nil"/>
            </w:tcBorders>
            <w:shd w:val="clear" w:color="auto" w:fill="auto"/>
            <w:noWrap/>
            <w:vAlign w:val="bottom"/>
          </w:tcPr>
          <w:p w:rsidR="00E30E8C" w:rsidRPr="001A6B09" w:rsidRDefault="008D6DE7" w:rsidP="00864DDA">
            <w:pPr>
              <w:spacing w:line="480" w:lineRule="auto"/>
              <w:jc w:val="center"/>
              <w:rPr>
                <w:rFonts w:ascii="Arial" w:hAnsi="Arial" w:cs="Arial"/>
                <w:sz w:val="20"/>
                <w:szCs w:val="20"/>
              </w:rPr>
            </w:pPr>
            <w:r w:rsidRPr="001A6B09">
              <w:rPr>
                <w:rFonts w:ascii="Arial" w:hAnsi="Arial" w:cs="Arial"/>
                <w:sz w:val="20"/>
                <w:szCs w:val="20"/>
              </w:rPr>
              <w:t>Liq.</w:t>
            </w:r>
            <w:r w:rsidR="00E30E8C" w:rsidRPr="001A6B09">
              <w:rPr>
                <w:rFonts w:ascii="Arial" w:hAnsi="Arial" w:cs="Arial"/>
                <w:sz w:val="20"/>
                <w:szCs w:val="20"/>
              </w:rPr>
              <w:t xml:space="preserve"> / Gas</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400 - 0.2</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1</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S  -  L</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8D6DE7" w:rsidP="00864DDA">
            <w:pPr>
              <w:spacing w:line="480" w:lineRule="auto"/>
              <w:rPr>
                <w:rFonts w:ascii="Arial" w:hAnsi="Arial" w:cs="Arial"/>
                <w:sz w:val="20"/>
                <w:szCs w:val="20"/>
              </w:rPr>
            </w:pPr>
            <w:r w:rsidRPr="001A6B09">
              <w:rPr>
                <w:rFonts w:ascii="Arial" w:hAnsi="Arial" w:cs="Arial"/>
                <w:sz w:val="20"/>
                <w:szCs w:val="20"/>
              </w:rPr>
              <w:t>Electrónica</w:t>
            </w:r>
          </w:p>
        </w:tc>
        <w:tc>
          <w:tcPr>
            <w:tcW w:w="1460" w:type="dxa"/>
            <w:tcBorders>
              <w:top w:val="nil"/>
              <w:left w:val="nil"/>
              <w:bottom w:val="nil"/>
              <w:right w:val="nil"/>
            </w:tcBorders>
            <w:shd w:val="clear" w:color="auto" w:fill="auto"/>
            <w:noWrap/>
            <w:vAlign w:val="bottom"/>
          </w:tcPr>
          <w:p w:rsidR="00E30E8C" w:rsidRPr="001A6B09" w:rsidRDefault="008D6DE7" w:rsidP="00864DDA">
            <w:pPr>
              <w:spacing w:line="480" w:lineRule="auto"/>
              <w:jc w:val="center"/>
              <w:rPr>
                <w:rFonts w:ascii="Arial" w:hAnsi="Arial" w:cs="Arial"/>
                <w:sz w:val="20"/>
                <w:szCs w:val="20"/>
              </w:rPr>
            </w:pPr>
            <w:r w:rsidRPr="001A6B09">
              <w:rPr>
                <w:rFonts w:ascii="Arial" w:hAnsi="Arial" w:cs="Arial"/>
                <w:sz w:val="20"/>
                <w:szCs w:val="20"/>
              </w:rPr>
              <w:t>Vacío</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20 - 0.002</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1</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S  -  L</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b/>
                <w:bCs/>
                <w:sz w:val="20"/>
                <w:szCs w:val="20"/>
              </w:rPr>
            </w:pPr>
            <w:r w:rsidRPr="001A6B09">
              <w:rPr>
                <w:rFonts w:ascii="Arial" w:hAnsi="Arial" w:cs="Arial"/>
                <w:b/>
                <w:bCs/>
                <w:sz w:val="20"/>
                <w:szCs w:val="20"/>
              </w:rPr>
              <w:t>Tamizado</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 </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 </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Aire</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8000 - 37</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50</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M</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 </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Aire</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5000 - 37</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20</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M</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 </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Liquido</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5000 - 5</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5</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 </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Gas inerte</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5000 -20</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5</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M</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b/>
                <w:bCs/>
                <w:sz w:val="20"/>
                <w:szCs w:val="20"/>
              </w:rPr>
            </w:pPr>
            <w:r w:rsidRPr="001A6B09">
              <w:rPr>
                <w:rFonts w:ascii="Arial" w:hAnsi="Arial" w:cs="Arial"/>
                <w:b/>
                <w:bCs/>
                <w:sz w:val="20"/>
                <w:szCs w:val="20"/>
              </w:rPr>
              <w:t>Sedimentación</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 </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Gravedad</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Liquido</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100 - 0.2</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5</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M  -  L</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Centrifuga</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Liquido</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100 - 0.02</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1</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M</w:t>
            </w:r>
          </w:p>
        </w:tc>
      </w:tr>
      <w:tr w:rsidR="00E30E8C" w:rsidRPr="00367ED8">
        <w:trPr>
          <w:trHeight w:val="510"/>
          <w:jc w:val="center"/>
        </w:trPr>
        <w:tc>
          <w:tcPr>
            <w:tcW w:w="2011" w:type="dxa"/>
            <w:tcBorders>
              <w:top w:val="nil"/>
              <w:left w:val="single" w:sz="8" w:space="0" w:color="auto"/>
              <w:bottom w:val="nil"/>
              <w:right w:val="nil"/>
            </w:tcBorders>
            <w:shd w:val="clear" w:color="auto" w:fill="auto"/>
            <w:vAlign w:val="bottom"/>
          </w:tcPr>
          <w:p w:rsidR="00E30E8C" w:rsidRPr="001A6B09" w:rsidRDefault="00E30E8C" w:rsidP="00864DDA">
            <w:pPr>
              <w:spacing w:line="480" w:lineRule="auto"/>
              <w:rPr>
                <w:rFonts w:ascii="Arial" w:hAnsi="Arial" w:cs="Arial"/>
                <w:b/>
                <w:bCs/>
                <w:sz w:val="20"/>
                <w:szCs w:val="20"/>
              </w:rPr>
            </w:pPr>
            <w:r w:rsidRPr="001A6B09">
              <w:rPr>
                <w:rFonts w:ascii="Arial" w:hAnsi="Arial" w:cs="Arial"/>
                <w:b/>
                <w:bCs/>
                <w:sz w:val="20"/>
                <w:szCs w:val="20"/>
              </w:rPr>
              <w:t xml:space="preserve">Zona de </w:t>
            </w:r>
            <w:r w:rsidR="008D6DE7" w:rsidRPr="001A6B09">
              <w:rPr>
                <w:rFonts w:ascii="Arial" w:hAnsi="Arial" w:cs="Arial"/>
                <w:b/>
                <w:bCs/>
                <w:sz w:val="20"/>
                <w:szCs w:val="20"/>
              </w:rPr>
              <w:t>Censado</w:t>
            </w:r>
            <w:r w:rsidRPr="001A6B09">
              <w:rPr>
                <w:rFonts w:ascii="Arial" w:hAnsi="Arial" w:cs="Arial"/>
                <w:b/>
                <w:bCs/>
                <w:sz w:val="20"/>
                <w:szCs w:val="20"/>
              </w:rPr>
              <w:t xml:space="preserve"> </w:t>
            </w:r>
            <w:r w:rsidR="008D6DE7" w:rsidRPr="001A6B09">
              <w:rPr>
                <w:rFonts w:ascii="Arial" w:hAnsi="Arial" w:cs="Arial"/>
                <w:b/>
                <w:bCs/>
                <w:sz w:val="20"/>
                <w:szCs w:val="20"/>
              </w:rPr>
              <w:t>Eléctrico</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 </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 </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Liquido</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400 - 0.3</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1</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S  -  M</w:t>
            </w:r>
          </w:p>
        </w:tc>
      </w:tr>
      <w:tr w:rsidR="00E30E8C" w:rsidRPr="00367ED8">
        <w:trPr>
          <w:trHeight w:val="255"/>
          <w:jc w:val="center"/>
        </w:trPr>
        <w:tc>
          <w:tcPr>
            <w:tcW w:w="2011" w:type="dxa"/>
            <w:tcBorders>
              <w:top w:val="nil"/>
              <w:left w:val="single" w:sz="8" w:space="0" w:color="auto"/>
              <w:bottom w:val="nil"/>
              <w:right w:val="nil"/>
            </w:tcBorders>
            <w:shd w:val="clear" w:color="auto" w:fill="auto"/>
            <w:vAlign w:val="bottom"/>
          </w:tcPr>
          <w:p w:rsidR="00E30E8C" w:rsidRPr="001A6B09" w:rsidRDefault="00E30E8C" w:rsidP="00864DDA">
            <w:pPr>
              <w:spacing w:line="480" w:lineRule="auto"/>
              <w:rPr>
                <w:rFonts w:ascii="Arial" w:hAnsi="Arial" w:cs="Arial"/>
                <w:b/>
                <w:bCs/>
                <w:sz w:val="20"/>
                <w:szCs w:val="20"/>
              </w:rPr>
            </w:pPr>
            <w:r w:rsidRPr="001A6B09">
              <w:rPr>
                <w:rFonts w:ascii="Arial" w:hAnsi="Arial" w:cs="Arial"/>
                <w:b/>
                <w:bCs/>
                <w:sz w:val="20"/>
                <w:szCs w:val="20"/>
              </w:rPr>
              <w:t>Barrido de Luz</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 </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Fraunhofer</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Liq</w:t>
            </w:r>
            <w:r w:rsidR="008D6DE7" w:rsidRPr="001A6B09">
              <w:rPr>
                <w:rFonts w:ascii="Arial" w:hAnsi="Arial" w:cs="Arial"/>
                <w:sz w:val="20"/>
                <w:szCs w:val="20"/>
              </w:rPr>
              <w:t>.</w:t>
            </w:r>
            <w:r w:rsidRPr="001A6B09">
              <w:rPr>
                <w:rFonts w:ascii="Arial" w:hAnsi="Arial" w:cs="Arial"/>
                <w:sz w:val="20"/>
                <w:szCs w:val="20"/>
              </w:rPr>
              <w:t xml:space="preserve"> / Gas</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 xml:space="preserve">  1800 - 1</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5</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S</w:t>
            </w:r>
          </w:p>
        </w:tc>
      </w:tr>
      <w:tr w:rsidR="00E30E8C" w:rsidRPr="00367ED8">
        <w:trPr>
          <w:trHeight w:val="255"/>
          <w:jc w:val="center"/>
        </w:trPr>
        <w:tc>
          <w:tcPr>
            <w:tcW w:w="2011" w:type="dxa"/>
            <w:tcBorders>
              <w:top w:val="nil"/>
              <w:left w:val="single" w:sz="8" w:space="0" w:color="auto"/>
              <w:bottom w:val="nil"/>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Mie</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Liquido</w:t>
            </w: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1 - 0.1</w:t>
            </w: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5</w:t>
            </w: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S</w:t>
            </w:r>
          </w:p>
        </w:tc>
      </w:tr>
      <w:tr w:rsidR="00E30E8C" w:rsidRPr="00367ED8">
        <w:trPr>
          <w:trHeight w:val="510"/>
          <w:jc w:val="center"/>
        </w:trPr>
        <w:tc>
          <w:tcPr>
            <w:tcW w:w="2011" w:type="dxa"/>
            <w:tcBorders>
              <w:top w:val="nil"/>
              <w:left w:val="single" w:sz="8" w:space="0" w:color="auto"/>
              <w:bottom w:val="nil"/>
              <w:right w:val="nil"/>
            </w:tcBorders>
            <w:shd w:val="clear" w:color="auto" w:fill="auto"/>
            <w:vAlign w:val="bottom"/>
          </w:tcPr>
          <w:p w:rsidR="00E30E8C" w:rsidRPr="001A6B09" w:rsidRDefault="008D6DE7" w:rsidP="00864DDA">
            <w:pPr>
              <w:spacing w:line="480" w:lineRule="auto"/>
              <w:rPr>
                <w:rFonts w:ascii="Arial" w:hAnsi="Arial" w:cs="Arial"/>
                <w:b/>
                <w:bCs/>
                <w:sz w:val="20"/>
                <w:szCs w:val="20"/>
              </w:rPr>
            </w:pPr>
            <w:r w:rsidRPr="001A6B09">
              <w:rPr>
                <w:rFonts w:ascii="Arial" w:hAnsi="Arial" w:cs="Arial"/>
                <w:b/>
                <w:bCs/>
                <w:sz w:val="20"/>
                <w:szCs w:val="20"/>
              </w:rPr>
              <w:t>Fluctuación</w:t>
            </w:r>
            <w:r w:rsidR="00E30E8C" w:rsidRPr="001A6B09">
              <w:rPr>
                <w:rFonts w:ascii="Arial" w:hAnsi="Arial" w:cs="Arial"/>
                <w:b/>
                <w:bCs/>
                <w:sz w:val="20"/>
                <w:szCs w:val="20"/>
              </w:rPr>
              <w:t xml:space="preserve"> de </w:t>
            </w:r>
            <w:r w:rsidRPr="001A6B09">
              <w:rPr>
                <w:rFonts w:ascii="Arial" w:hAnsi="Arial" w:cs="Arial"/>
                <w:b/>
                <w:bCs/>
                <w:sz w:val="20"/>
                <w:szCs w:val="20"/>
              </w:rPr>
              <w:t>Intensidad</w:t>
            </w:r>
          </w:p>
        </w:tc>
        <w:tc>
          <w:tcPr>
            <w:tcW w:w="146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70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580" w:type="dxa"/>
            <w:tcBorders>
              <w:top w:val="nil"/>
              <w:left w:val="nil"/>
              <w:bottom w:val="nil"/>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p>
        </w:tc>
        <w:tc>
          <w:tcPr>
            <w:tcW w:w="1340" w:type="dxa"/>
            <w:tcBorders>
              <w:top w:val="nil"/>
              <w:left w:val="nil"/>
              <w:bottom w:val="nil"/>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 </w:t>
            </w:r>
          </w:p>
        </w:tc>
      </w:tr>
      <w:tr w:rsidR="00E30E8C" w:rsidRPr="00367ED8">
        <w:trPr>
          <w:trHeight w:val="315"/>
          <w:jc w:val="center"/>
        </w:trPr>
        <w:tc>
          <w:tcPr>
            <w:tcW w:w="2011" w:type="dxa"/>
            <w:tcBorders>
              <w:top w:val="nil"/>
              <w:left w:val="single" w:sz="8" w:space="0" w:color="auto"/>
              <w:bottom w:val="single" w:sz="8" w:space="0" w:color="auto"/>
              <w:right w:val="nil"/>
            </w:tcBorders>
            <w:shd w:val="clear" w:color="auto" w:fill="auto"/>
            <w:noWrap/>
            <w:vAlign w:val="bottom"/>
          </w:tcPr>
          <w:p w:rsidR="00E30E8C" w:rsidRPr="001A6B09" w:rsidRDefault="00E30E8C" w:rsidP="00864DDA">
            <w:pPr>
              <w:spacing w:line="480" w:lineRule="auto"/>
              <w:rPr>
                <w:rFonts w:ascii="Arial" w:hAnsi="Arial" w:cs="Arial"/>
                <w:sz w:val="20"/>
                <w:szCs w:val="20"/>
              </w:rPr>
            </w:pPr>
            <w:r w:rsidRPr="001A6B09">
              <w:rPr>
                <w:rFonts w:ascii="Arial" w:hAnsi="Arial" w:cs="Arial"/>
                <w:sz w:val="20"/>
                <w:szCs w:val="20"/>
              </w:rPr>
              <w:t> </w:t>
            </w:r>
          </w:p>
        </w:tc>
        <w:tc>
          <w:tcPr>
            <w:tcW w:w="1460" w:type="dxa"/>
            <w:tcBorders>
              <w:top w:val="nil"/>
              <w:left w:val="nil"/>
              <w:bottom w:val="single" w:sz="8" w:space="0" w:color="auto"/>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Liquido</w:t>
            </w:r>
          </w:p>
        </w:tc>
        <w:tc>
          <w:tcPr>
            <w:tcW w:w="1700" w:type="dxa"/>
            <w:tcBorders>
              <w:top w:val="nil"/>
              <w:left w:val="nil"/>
              <w:bottom w:val="single" w:sz="8" w:space="0" w:color="auto"/>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5 - 0.005</w:t>
            </w:r>
          </w:p>
        </w:tc>
        <w:tc>
          <w:tcPr>
            <w:tcW w:w="1580" w:type="dxa"/>
            <w:tcBorders>
              <w:top w:val="nil"/>
              <w:left w:val="nil"/>
              <w:bottom w:val="single" w:sz="8" w:space="0" w:color="auto"/>
              <w:right w:val="nil"/>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&lt; 1</w:t>
            </w:r>
          </w:p>
        </w:tc>
        <w:tc>
          <w:tcPr>
            <w:tcW w:w="1340" w:type="dxa"/>
            <w:tcBorders>
              <w:top w:val="nil"/>
              <w:left w:val="nil"/>
              <w:bottom w:val="single" w:sz="8" w:space="0" w:color="auto"/>
              <w:right w:val="single" w:sz="8" w:space="0" w:color="auto"/>
            </w:tcBorders>
            <w:shd w:val="clear" w:color="auto" w:fill="auto"/>
            <w:noWrap/>
            <w:vAlign w:val="bottom"/>
          </w:tcPr>
          <w:p w:rsidR="00E30E8C" w:rsidRPr="001A6B09" w:rsidRDefault="00E30E8C" w:rsidP="00864DDA">
            <w:pPr>
              <w:spacing w:line="480" w:lineRule="auto"/>
              <w:jc w:val="center"/>
              <w:rPr>
                <w:rFonts w:ascii="Arial" w:hAnsi="Arial" w:cs="Arial"/>
                <w:sz w:val="20"/>
                <w:szCs w:val="20"/>
              </w:rPr>
            </w:pPr>
            <w:r w:rsidRPr="001A6B09">
              <w:rPr>
                <w:rFonts w:ascii="Arial" w:hAnsi="Arial" w:cs="Arial"/>
                <w:sz w:val="20"/>
                <w:szCs w:val="20"/>
              </w:rPr>
              <w:t>S</w:t>
            </w:r>
          </w:p>
        </w:tc>
      </w:tr>
      <w:tr w:rsidR="00E30E8C" w:rsidRPr="00367ED8">
        <w:trPr>
          <w:trHeight w:val="255"/>
          <w:jc w:val="center"/>
        </w:trPr>
        <w:tc>
          <w:tcPr>
            <w:tcW w:w="6751" w:type="dxa"/>
            <w:gridSpan w:val="4"/>
            <w:tcBorders>
              <w:top w:val="nil"/>
              <w:left w:val="nil"/>
              <w:bottom w:val="nil"/>
              <w:right w:val="nil"/>
            </w:tcBorders>
            <w:shd w:val="clear" w:color="auto" w:fill="auto"/>
            <w:noWrap/>
            <w:vAlign w:val="bottom"/>
          </w:tcPr>
          <w:p w:rsidR="00E30E8C" w:rsidRPr="00367ED8" w:rsidRDefault="00E30E8C" w:rsidP="00864DDA">
            <w:pPr>
              <w:spacing w:line="480" w:lineRule="auto"/>
              <w:rPr>
                <w:rFonts w:ascii="Arial" w:hAnsi="Arial" w:cs="Arial"/>
                <w:b/>
                <w:bCs/>
                <w:sz w:val="18"/>
                <w:szCs w:val="18"/>
              </w:rPr>
            </w:pPr>
            <w:r w:rsidRPr="00367ED8">
              <w:rPr>
                <w:rFonts w:ascii="Arial" w:hAnsi="Arial" w:cs="Arial"/>
                <w:b/>
                <w:bCs/>
                <w:sz w:val="18"/>
                <w:szCs w:val="18"/>
              </w:rPr>
              <w:t>S = short (corto &lt; 20 min.);  M = moderado (20 - 60 min.); L = largo (&gt; 60 min.)</w:t>
            </w:r>
          </w:p>
        </w:tc>
        <w:tc>
          <w:tcPr>
            <w:tcW w:w="1340" w:type="dxa"/>
            <w:tcBorders>
              <w:top w:val="nil"/>
              <w:left w:val="nil"/>
              <w:bottom w:val="nil"/>
              <w:right w:val="nil"/>
            </w:tcBorders>
            <w:shd w:val="clear" w:color="auto" w:fill="auto"/>
            <w:noWrap/>
            <w:vAlign w:val="bottom"/>
          </w:tcPr>
          <w:p w:rsidR="00E30E8C" w:rsidRPr="00367ED8" w:rsidRDefault="00E30E8C" w:rsidP="00864DDA">
            <w:pPr>
              <w:spacing w:line="480" w:lineRule="auto"/>
              <w:rPr>
                <w:rFonts w:ascii="Arial" w:hAnsi="Arial" w:cs="Arial"/>
                <w:sz w:val="18"/>
                <w:szCs w:val="18"/>
              </w:rPr>
            </w:pPr>
          </w:p>
        </w:tc>
      </w:tr>
    </w:tbl>
    <w:p w:rsidR="00314010" w:rsidRDefault="00314010" w:rsidP="00314010">
      <w:pPr>
        <w:tabs>
          <w:tab w:val="left" w:pos="540"/>
        </w:tabs>
        <w:jc w:val="both"/>
        <w:rPr>
          <w:rFonts w:ascii="Arial" w:hAnsi="Arial" w:cs="Arial"/>
          <w:lang w:val="es-AR"/>
        </w:rPr>
      </w:pPr>
      <w:r>
        <w:rPr>
          <w:rFonts w:ascii="Arial" w:hAnsi="Arial" w:cs="Arial"/>
          <w:lang w:val="es-AR"/>
        </w:rPr>
        <w:t>Fuente: Introducción a los principios del procesamiento de cerámicos, James S. Reed, 1988</w:t>
      </w:r>
    </w:p>
    <w:p w:rsidR="00886F9C" w:rsidRPr="00886F9C" w:rsidRDefault="002C3655" w:rsidP="002C3655">
      <w:pPr>
        <w:spacing w:line="480" w:lineRule="auto"/>
        <w:ind w:left="567"/>
        <w:jc w:val="both"/>
        <w:rPr>
          <w:rFonts w:ascii="Arial" w:hAnsi="Arial" w:cs="Arial"/>
          <w:b/>
          <w:lang w:val="es-EC"/>
        </w:rPr>
      </w:pPr>
      <w:r>
        <w:rPr>
          <w:rFonts w:ascii="Arial" w:hAnsi="Arial" w:cs="Arial"/>
          <w:b/>
          <w:lang w:val="es-EC"/>
        </w:rPr>
        <w:t>1.7</w:t>
      </w:r>
      <w:r w:rsidR="00CF679E">
        <w:rPr>
          <w:rFonts w:ascii="Arial" w:hAnsi="Arial" w:cs="Arial"/>
          <w:b/>
          <w:lang w:val="es-EC"/>
        </w:rPr>
        <w:t xml:space="preserve">. </w:t>
      </w:r>
      <w:r w:rsidR="00886F9C" w:rsidRPr="00886F9C">
        <w:rPr>
          <w:rFonts w:ascii="Arial" w:hAnsi="Arial" w:cs="Arial"/>
          <w:b/>
          <w:lang w:val="es-EC"/>
        </w:rPr>
        <w:t xml:space="preserve">ADITIVOS </w:t>
      </w:r>
    </w:p>
    <w:p w:rsidR="00886F9C" w:rsidRDefault="00886F9C" w:rsidP="002C3655">
      <w:pPr>
        <w:spacing w:line="480" w:lineRule="auto"/>
        <w:ind w:left="1021"/>
        <w:jc w:val="both"/>
        <w:rPr>
          <w:rFonts w:ascii="Arial" w:hAnsi="Arial" w:cs="Arial"/>
          <w:lang w:val="es-EC"/>
        </w:rPr>
      </w:pPr>
      <w:r>
        <w:rPr>
          <w:rFonts w:ascii="Arial" w:hAnsi="Arial" w:cs="Arial"/>
          <w:lang w:val="es-EC"/>
        </w:rPr>
        <w:t>De igual manera que existen propiedades exclusivas de un material, estas pueden variar su comportamiento si químicamente reaccionan con algún tipo de aditivo, los mismo que son utilizados en procesos industriales para llevar una materia prima a las condiciones de trabajo necesarias</w:t>
      </w:r>
      <w:r w:rsidR="004A31DF">
        <w:rPr>
          <w:rFonts w:ascii="Arial" w:hAnsi="Arial" w:cs="Arial"/>
          <w:lang w:val="es-EC"/>
        </w:rPr>
        <w:t>, ya que e</w:t>
      </w:r>
      <w:r w:rsidR="004A31DF" w:rsidRPr="00886F9C">
        <w:rPr>
          <w:rFonts w:ascii="Arial" w:hAnsi="Arial" w:cs="Arial"/>
          <w:lang w:val="es-EC"/>
        </w:rPr>
        <w:t>l procesamiento de cerámicos para obtener productos requiere de la transformación de materias primas (en forma de polvos) a un cuerpo denso y uniforme a través de la aplicación de técnicas de consolidación y procesos subsecue</w:t>
      </w:r>
      <w:r w:rsidR="004A31DF">
        <w:rPr>
          <w:rFonts w:ascii="Arial" w:hAnsi="Arial" w:cs="Arial"/>
          <w:lang w:val="es-EC"/>
        </w:rPr>
        <w:t>ntes térmicos y sinterización</w:t>
      </w:r>
      <w:r>
        <w:rPr>
          <w:rFonts w:ascii="Arial" w:hAnsi="Arial" w:cs="Arial"/>
          <w:lang w:val="es-EC"/>
        </w:rPr>
        <w:t>, a continuación citamos algunos tipos de aditivos comúnmente usados en la industria cerámica tradicional</w:t>
      </w:r>
      <w:r w:rsidR="00914A9A">
        <w:rPr>
          <w:rFonts w:ascii="Arial" w:hAnsi="Arial" w:cs="Arial"/>
          <w:lang w:val="es-EC"/>
        </w:rPr>
        <w:t xml:space="preserve"> (13)</w:t>
      </w:r>
      <w:r w:rsidR="004A31DF">
        <w:rPr>
          <w:rFonts w:ascii="Arial" w:hAnsi="Arial" w:cs="Arial"/>
          <w:lang w:val="es-EC"/>
        </w:rPr>
        <w:t>:</w:t>
      </w:r>
    </w:p>
    <w:p w:rsidR="00F017B3" w:rsidRPr="00886F9C" w:rsidRDefault="00F017B3" w:rsidP="002C3655">
      <w:pPr>
        <w:spacing w:line="480" w:lineRule="auto"/>
        <w:ind w:left="1021"/>
        <w:jc w:val="both"/>
        <w:rPr>
          <w:rFonts w:ascii="Arial" w:hAnsi="Arial" w:cs="Arial"/>
          <w:lang w:val="es-EC"/>
        </w:rPr>
      </w:pPr>
      <w:r>
        <w:rPr>
          <w:rFonts w:ascii="Arial" w:hAnsi="Arial" w:cs="Arial"/>
          <w:lang w:val="es-EC"/>
        </w:rPr>
        <w:t>Deflocunlantes, Coagulantes, Floculantes, Binder (Ligadores), Plastificantes, Lubricantes, Bactericidas, entre otros</w:t>
      </w:r>
    </w:p>
    <w:p w:rsidR="00CF679E" w:rsidRDefault="00CF679E" w:rsidP="002C3655">
      <w:pPr>
        <w:spacing w:line="480" w:lineRule="auto"/>
        <w:ind w:left="1021"/>
        <w:jc w:val="both"/>
        <w:rPr>
          <w:rFonts w:ascii="Arial" w:hAnsi="Arial" w:cs="Arial"/>
          <w:b/>
          <w:i/>
          <w:lang w:val="es-EC"/>
        </w:rPr>
      </w:pPr>
    </w:p>
    <w:p w:rsidR="00886F9C" w:rsidRPr="00886F9C" w:rsidRDefault="00886F9C" w:rsidP="002C3655">
      <w:pPr>
        <w:spacing w:line="480" w:lineRule="auto"/>
        <w:ind w:left="1021"/>
        <w:jc w:val="both"/>
        <w:rPr>
          <w:rFonts w:ascii="Arial" w:hAnsi="Arial" w:cs="Arial"/>
          <w:lang w:val="es-EC"/>
        </w:rPr>
      </w:pPr>
      <w:r w:rsidRPr="00CF679E">
        <w:rPr>
          <w:rFonts w:ascii="Arial" w:hAnsi="Arial" w:cs="Arial"/>
          <w:b/>
          <w:lang w:val="es-EC"/>
        </w:rPr>
        <w:t>Aditiv</w:t>
      </w:r>
      <w:r w:rsidR="00CF679E">
        <w:rPr>
          <w:rFonts w:ascii="Arial" w:hAnsi="Arial" w:cs="Arial"/>
          <w:b/>
          <w:lang w:val="es-EC"/>
        </w:rPr>
        <w:t>os para sinterización</w:t>
      </w:r>
      <w:r w:rsidR="004A31DF" w:rsidRPr="00CF679E">
        <w:rPr>
          <w:rFonts w:ascii="Arial" w:hAnsi="Arial" w:cs="Arial"/>
          <w:b/>
          <w:lang w:val="es-EC"/>
        </w:rPr>
        <w:t xml:space="preserve">.- </w:t>
      </w:r>
      <w:r w:rsidRPr="00886F9C">
        <w:rPr>
          <w:rFonts w:ascii="Arial" w:hAnsi="Arial" w:cs="Arial"/>
          <w:lang w:val="es-EC"/>
        </w:rPr>
        <w:t xml:space="preserve"> son modificaciones intencionales de la química base del </w:t>
      </w:r>
      <w:r w:rsidR="004A31DF">
        <w:rPr>
          <w:rFonts w:ascii="Arial" w:hAnsi="Arial" w:cs="Arial"/>
          <w:lang w:val="es-EC"/>
        </w:rPr>
        <w:t>material, l</w:t>
      </w:r>
      <w:r w:rsidRPr="00886F9C">
        <w:rPr>
          <w:rFonts w:ascii="Arial" w:hAnsi="Arial" w:cs="Arial"/>
          <w:lang w:val="es-EC"/>
        </w:rPr>
        <w:t xml:space="preserve">os aditivos de sinterizado son combinaciones de uno o más óxidos que son añadidos primariamente para controlar el crecimiento de granos y para mejorar la densificación. </w:t>
      </w:r>
      <w:r w:rsidR="00914A9A">
        <w:rPr>
          <w:rFonts w:ascii="Arial" w:hAnsi="Arial" w:cs="Arial"/>
          <w:lang w:val="es-EC"/>
        </w:rPr>
        <w:t>(1).</w:t>
      </w:r>
    </w:p>
    <w:p w:rsidR="002C3655" w:rsidRDefault="002C3655" w:rsidP="002C3655">
      <w:pPr>
        <w:spacing w:line="480" w:lineRule="auto"/>
        <w:ind w:left="1021"/>
        <w:jc w:val="both"/>
        <w:rPr>
          <w:rFonts w:ascii="Arial" w:hAnsi="Arial" w:cs="Arial"/>
          <w:b/>
          <w:lang w:val="es-EC"/>
        </w:rPr>
      </w:pPr>
    </w:p>
    <w:p w:rsidR="00CF679E" w:rsidRDefault="0024722E" w:rsidP="002C3655">
      <w:pPr>
        <w:spacing w:line="480" w:lineRule="auto"/>
        <w:ind w:left="1021"/>
        <w:jc w:val="both"/>
        <w:rPr>
          <w:rFonts w:ascii="Arial" w:hAnsi="Arial" w:cs="Arial"/>
          <w:lang w:val="es-EC"/>
        </w:rPr>
      </w:pPr>
      <w:r w:rsidRPr="00CF679E">
        <w:rPr>
          <w:rFonts w:ascii="Arial" w:hAnsi="Arial" w:cs="Arial"/>
          <w:b/>
          <w:lang w:val="es-EC"/>
        </w:rPr>
        <w:t>Solventes.-</w:t>
      </w:r>
      <w:r w:rsidRPr="00CF679E">
        <w:rPr>
          <w:rFonts w:ascii="Arial" w:hAnsi="Arial" w:cs="Arial"/>
          <w:lang w:val="es-EC"/>
        </w:rPr>
        <w:t xml:space="preserve"> </w:t>
      </w:r>
      <w:r w:rsidR="00886F9C" w:rsidRPr="00886F9C">
        <w:rPr>
          <w:rFonts w:ascii="Arial" w:hAnsi="Arial" w:cs="Arial"/>
          <w:lang w:val="es-EC"/>
        </w:rPr>
        <w:t xml:space="preserve">Los solventes son necesarios para impartir fluidez como para hacer de vehículo para la disolución y distribución uniforme de todos los </w:t>
      </w:r>
      <w:r>
        <w:rPr>
          <w:rFonts w:ascii="Arial" w:hAnsi="Arial" w:cs="Arial"/>
          <w:lang w:val="es-EC"/>
        </w:rPr>
        <w:t xml:space="preserve">aditivos. </w:t>
      </w:r>
      <w:r w:rsidR="00886F9C" w:rsidRPr="00886F9C">
        <w:rPr>
          <w:rFonts w:ascii="Arial" w:hAnsi="Arial" w:cs="Arial"/>
          <w:lang w:val="es-EC"/>
        </w:rPr>
        <w:t>Los solventes son polares o no-polares y pueden ser acuosos como no-acuosos</w:t>
      </w:r>
      <w:r w:rsidR="001E34BC">
        <w:rPr>
          <w:rFonts w:ascii="Arial" w:hAnsi="Arial" w:cs="Arial"/>
          <w:lang w:val="es-EC"/>
        </w:rPr>
        <w:t xml:space="preserve">. </w:t>
      </w:r>
      <w:r w:rsidR="00886F9C" w:rsidRPr="00886F9C">
        <w:rPr>
          <w:rFonts w:ascii="Arial" w:hAnsi="Arial" w:cs="Arial"/>
          <w:lang w:val="es-EC"/>
        </w:rPr>
        <w:t>Agua es un solvente polar muy común, como tambi</w:t>
      </w:r>
      <w:r w:rsidR="001E34BC">
        <w:rPr>
          <w:rFonts w:ascii="Arial" w:hAnsi="Arial" w:cs="Arial"/>
          <w:lang w:val="es-EC"/>
        </w:rPr>
        <w:t>én lo son los alcoholes simples y glicoles, aunque e</w:t>
      </w:r>
      <w:r w:rsidR="00886F9C" w:rsidRPr="00886F9C">
        <w:rPr>
          <w:rFonts w:ascii="Arial" w:hAnsi="Arial" w:cs="Arial"/>
          <w:lang w:val="es-EC"/>
        </w:rPr>
        <w:t>l agua puede contener altos niveles de impurezas disueltas como los metales de calcio, sodio, magnesio y aniones como sulfatos y carbonatos</w:t>
      </w:r>
      <w:r w:rsidR="00914A9A">
        <w:rPr>
          <w:rFonts w:ascii="Arial" w:hAnsi="Arial" w:cs="Arial"/>
          <w:lang w:val="es-EC"/>
        </w:rPr>
        <w:t xml:space="preserve"> (1)</w:t>
      </w:r>
      <w:r w:rsidR="00886F9C" w:rsidRPr="00886F9C">
        <w:rPr>
          <w:rFonts w:ascii="Arial" w:hAnsi="Arial" w:cs="Arial"/>
          <w:lang w:val="es-EC"/>
        </w:rPr>
        <w:t xml:space="preserve">.  </w:t>
      </w:r>
    </w:p>
    <w:p w:rsidR="00CF679E" w:rsidRDefault="00CF679E" w:rsidP="002C3655">
      <w:pPr>
        <w:spacing w:line="480" w:lineRule="auto"/>
        <w:ind w:left="1021"/>
        <w:jc w:val="both"/>
        <w:rPr>
          <w:rFonts w:ascii="Arial" w:hAnsi="Arial" w:cs="Arial"/>
          <w:lang w:val="es-EC"/>
        </w:rPr>
      </w:pPr>
    </w:p>
    <w:p w:rsidR="00886F9C" w:rsidRDefault="001E34BC" w:rsidP="002C3655">
      <w:pPr>
        <w:spacing w:line="480" w:lineRule="auto"/>
        <w:ind w:left="1021"/>
        <w:jc w:val="both"/>
        <w:rPr>
          <w:rFonts w:ascii="Arial" w:hAnsi="Arial" w:cs="Arial"/>
          <w:lang w:val="es-EC"/>
        </w:rPr>
      </w:pPr>
      <w:r w:rsidRPr="00CF679E">
        <w:rPr>
          <w:rFonts w:ascii="Arial" w:hAnsi="Arial" w:cs="Arial"/>
          <w:b/>
          <w:lang w:val="es-EC"/>
        </w:rPr>
        <w:t>Surfactantes.-</w:t>
      </w:r>
      <w:r>
        <w:rPr>
          <w:rFonts w:ascii="Arial" w:hAnsi="Arial" w:cs="Arial"/>
          <w:b/>
          <w:i/>
          <w:lang w:val="es-EC"/>
        </w:rPr>
        <w:t xml:space="preserve"> </w:t>
      </w:r>
      <w:r w:rsidR="00E36BB2">
        <w:rPr>
          <w:rFonts w:ascii="Arial" w:hAnsi="Arial" w:cs="Arial"/>
          <w:lang w:val="es-EC"/>
        </w:rPr>
        <w:t>T</w:t>
      </w:r>
      <w:r w:rsidR="00886F9C" w:rsidRPr="00886F9C">
        <w:rPr>
          <w:rFonts w:ascii="Arial" w:hAnsi="Arial" w:cs="Arial"/>
          <w:lang w:val="es-EC"/>
        </w:rPr>
        <w:t>ienen varias funciones en el sistema, como agentes de mojado o humectantes, ayudan al cobertura efectiva y total de los sólidos por el solvente; como dispersante, promueven la defloculación y estabilidad; como agentes anti-espumantes, minimizan las burbujas que resultan de los procesos de formado. Además que alteran las propiedades reológicas del sistema sólido-solvente y actúan como</w:t>
      </w:r>
      <w:r w:rsidR="00F017B3">
        <w:rPr>
          <w:rFonts w:ascii="Arial" w:hAnsi="Arial" w:cs="Arial"/>
          <w:lang w:val="es-EC"/>
        </w:rPr>
        <w:t xml:space="preserve"> plastificantes y lubricantes</w:t>
      </w:r>
      <w:r w:rsidR="00951482">
        <w:rPr>
          <w:rFonts w:ascii="Arial" w:hAnsi="Arial" w:cs="Arial"/>
          <w:lang w:val="es-EC"/>
        </w:rPr>
        <w:t xml:space="preserve"> (2)</w:t>
      </w:r>
      <w:r w:rsidR="00F017B3">
        <w:rPr>
          <w:rFonts w:ascii="Arial" w:hAnsi="Arial" w:cs="Arial"/>
          <w:lang w:val="es-EC"/>
        </w:rPr>
        <w:t xml:space="preserve">. </w:t>
      </w:r>
    </w:p>
    <w:p w:rsidR="00F017B3" w:rsidRDefault="00F017B3" w:rsidP="00DF138D">
      <w:pPr>
        <w:spacing w:line="480" w:lineRule="auto"/>
        <w:jc w:val="both"/>
        <w:rPr>
          <w:rFonts w:ascii="Arial" w:hAnsi="Arial" w:cs="Arial"/>
          <w:lang w:val="es-EC"/>
        </w:rPr>
      </w:pPr>
    </w:p>
    <w:p w:rsidR="00645FCE" w:rsidRDefault="002C3655" w:rsidP="002C3655">
      <w:pPr>
        <w:spacing w:line="480" w:lineRule="auto"/>
        <w:ind w:left="567"/>
        <w:jc w:val="both"/>
        <w:rPr>
          <w:rFonts w:ascii="Arial" w:hAnsi="Arial" w:cs="Arial"/>
          <w:lang w:val="es-EC"/>
        </w:rPr>
      </w:pPr>
      <w:r>
        <w:rPr>
          <w:rFonts w:ascii="Arial" w:hAnsi="Arial" w:cs="Arial"/>
          <w:b/>
          <w:lang w:val="es-EC"/>
        </w:rPr>
        <w:t>1.8</w:t>
      </w:r>
      <w:r w:rsidR="00CF679E">
        <w:rPr>
          <w:rFonts w:ascii="Arial" w:hAnsi="Arial" w:cs="Arial"/>
          <w:b/>
          <w:lang w:val="es-EC"/>
        </w:rPr>
        <w:t xml:space="preserve">. </w:t>
      </w:r>
      <w:r w:rsidR="00645FCE" w:rsidRPr="00645FCE">
        <w:rPr>
          <w:rFonts w:ascii="Arial" w:hAnsi="Arial" w:cs="Arial"/>
          <w:b/>
          <w:lang w:val="es-EC"/>
        </w:rPr>
        <w:t>REOLOGIA</w:t>
      </w:r>
    </w:p>
    <w:p w:rsidR="00645FCE" w:rsidRDefault="009C0152" w:rsidP="00D34945">
      <w:pPr>
        <w:spacing w:line="480" w:lineRule="auto"/>
        <w:ind w:left="1021"/>
        <w:jc w:val="both"/>
        <w:rPr>
          <w:rFonts w:ascii="Arial" w:hAnsi="Arial" w:cs="Arial"/>
        </w:rPr>
      </w:pPr>
      <w:r>
        <w:rPr>
          <w:rFonts w:ascii="Arial" w:hAnsi="Arial" w:cs="Arial"/>
          <w:lang w:val="es-EC"/>
        </w:rPr>
        <w:t>C</w:t>
      </w:r>
      <w:r w:rsidR="00EA47E4" w:rsidRPr="00EA47E4">
        <w:rPr>
          <w:rFonts w:ascii="Arial" w:hAnsi="Arial" w:cs="Arial"/>
        </w:rPr>
        <w:t>iencia que estudia la defo</w:t>
      </w:r>
      <w:r w:rsidR="009A16F3">
        <w:rPr>
          <w:rFonts w:ascii="Arial" w:hAnsi="Arial" w:cs="Arial"/>
        </w:rPr>
        <w:t>rmación y fluidez de la materia, e</w:t>
      </w:r>
      <w:r w:rsidR="00EA47E4" w:rsidRPr="00EA47E4">
        <w:rPr>
          <w:rFonts w:ascii="Arial" w:hAnsi="Arial" w:cs="Arial"/>
        </w:rPr>
        <w:t>s una herramienta muy útil tanto para l</w:t>
      </w:r>
      <w:r>
        <w:rPr>
          <w:rFonts w:ascii="Arial" w:hAnsi="Arial" w:cs="Arial"/>
        </w:rPr>
        <w:t xml:space="preserve">os investigadores </w:t>
      </w:r>
      <w:r w:rsidR="00EA47E4" w:rsidRPr="00EA47E4">
        <w:rPr>
          <w:rFonts w:ascii="Arial" w:hAnsi="Arial" w:cs="Arial"/>
        </w:rPr>
        <w:t>quienes buscan respuestas en el desarrollo de nuevos materiales, como para los ingenieros quienes buscan métodos que faciliten el control de calidad</w:t>
      </w:r>
      <w:r w:rsidR="00914A9A">
        <w:rPr>
          <w:rFonts w:ascii="Arial" w:hAnsi="Arial" w:cs="Arial"/>
        </w:rPr>
        <w:t xml:space="preserve"> (12)</w:t>
      </w:r>
      <w:r w:rsidR="00EA47E4" w:rsidRPr="00EA47E4">
        <w:rPr>
          <w:rFonts w:ascii="Arial" w:hAnsi="Arial" w:cs="Arial"/>
        </w:rPr>
        <w:t>.</w:t>
      </w:r>
    </w:p>
    <w:p w:rsidR="00951482" w:rsidRDefault="00951482" w:rsidP="00D34945">
      <w:pPr>
        <w:spacing w:line="480" w:lineRule="auto"/>
        <w:ind w:left="1021"/>
        <w:jc w:val="both"/>
        <w:rPr>
          <w:rFonts w:ascii="Arial" w:hAnsi="Arial" w:cs="Arial"/>
        </w:rPr>
      </w:pPr>
    </w:p>
    <w:p w:rsidR="00FF70D5" w:rsidRDefault="00FF70D5" w:rsidP="002C3655">
      <w:pPr>
        <w:spacing w:line="480" w:lineRule="auto"/>
        <w:ind w:left="1021"/>
        <w:jc w:val="both"/>
        <w:rPr>
          <w:rFonts w:ascii="Arial" w:hAnsi="Arial" w:cs="Arial"/>
          <w:lang w:val="es-EC"/>
        </w:rPr>
      </w:pPr>
      <w:r>
        <w:rPr>
          <w:rFonts w:ascii="Arial" w:hAnsi="Arial" w:cs="Arial"/>
          <w:b/>
          <w:lang w:val="es-EC"/>
        </w:rPr>
        <w:t xml:space="preserve">Reometría.- </w:t>
      </w:r>
      <w:r w:rsidRPr="00572239">
        <w:rPr>
          <w:rFonts w:ascii="Arial" w:hAnsi="Arial" w:cs="Arial"/>
          <w:lang w:val="es-EC"/>
        </w:rPr>
        <w:t>medida de las propiedades reológicas de un líquido o de un material de partículas que se encuentran dispersas dentro de un líquido.</w:t>
      </w:r>
      <w:r>
        <w:rPr>
          <w:rFonts w:ascii="Arial" w:hAnsi="Arial" w:cs="Arial"/>
          <w:lang w:val="es-EC"/>
        </w:rPr>
        <w:t xml:space="preserve"> </w:t>
      </w:r>
      <w:r w:rsidRPr="00572239">
        <w:rPr>
          <w:rFonts w:ascii="Arial" w:hAnsi="Arial" w:cs="Arial"/>
          <w:lang w:val="es-EC"/>
        </w:rPr>
        <w:t>Una de las propiedades reológicas m</w:t>
      </w:r>
      <w:r>
        <w:rPr>
          <w:rFonts w:ascii="Arial" w:hAnsi="Arial" w:cs="Arial"/>
          <w:lang w:val="es-EC"/>
        </w:rPr>
        <w:t>ás importantes es la viscosidad, que</w:t>
      </w:r>
      <w:r w:rsidRPr="00572239">
        <w:rPr>
          <w:rFonts w:ascii="Arial" w:hAnsi="Arial" w:cs="Arial"/>
          <w:lang w:val="es-EC"/>
        </w:rPr>
        <w:t xml:space="preserve"> es la resistencia que tienen los cuerpos a fluir</w:t>
      </w:r>
      <w:r>
        <w:rPr>
          <w:rFonts w:ascii="Arial" w:hAnsi="Arial" w:cs="Arial"/>
          <w:lang w:val="es-EC"/>
        </w:rPr>
        <w:t>.</w:t>
      </w:r>
    </w:p>
    <w:p w:rsidR="00BC2B5A" w:rsidRDefault="00BC2B5A" w:rsidP="001D5893">
      <w:pPr>
        <w:spacing w:line="480" w:lineRule="auto"/>
        <w:ind w:left="1620"/>
        <w:jc w:val="both"/>
        <w:rPr>
          <w:rFonts w:ascii="Arial" w:hAnsi="Arial" w:cs="Arial"/>
          <w:lang w:val="es-EC"/>
        </w:rPr>
      </w:pPr>
    </w:p>
    <w:p w:rsidR="00951482" w:rsidRDefault="00FE48D2" w:rsidP="00735D86">
      <w:pPr>
        <w:spacing w:line="480" w:lineRule="auto"/>
        <w:jc w:val="center"/>
        <w:rPr>
          <w:rFonts w:ascii="Arial" w:hAnsi="Arial" w:cs="Arial"/>
          <w:b/>
          <w:lang w:val="es-EC"/>
        </w:rPr>
      </w:pPr>
      <w:r>
        <w:rPr>
          <w:rFonts w:ascii="Arial" w:hAnsi="Arial" w:cs="Arial"/>
          <w:noProof/>
          <w:lang w:val="es-ES" w:eastAsia="es-ES"/>
        </w:rPr>
        <w:drawing>
          <wp:inline distT="0" distB="0" distL="0" distR="0">
            <wp:extent cx="3429000" cy="2167255"/>
            <wp:effectExtent l="1905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a:lum bright="-24000" contrast="48000"/>
                    </a:blip>
                    <a:srcRect/>
                    <a:stretch>
                      <a:fillRect/>
                    </a:stretch>
                  </pic:blipFill>
                  <pic:spPr bwMode="auto">
                    <a:xfrm>
                      <a:off x="0" y="0"/>
                      <a:ext cx="3429000" cy="2167255"/>
                    </a:xfrm>
                    <a:prstGeom prst="rect">
                      <a:avLst/>
                    </a:prstGeom>
                    <a:noFill/>
                    <a:ln w="9525">
                      <a:noFill/>
                      <a:miter lim="800000"/>
                      <a:headEnd/>
                      <a:tailEnd/>
                    </a:ln>
                    <a:effectLst/>
                  </pic:spPr>
                </pic:pic>
              </a:graphicData>
            </a:graphic>
          </wp:inline>
        </w:drawing>
      </w:r>
    </w:p>
    <w:p w:rsidR="00735D86" w:rsidRPr="00735D86" w:rsidRDefault="00735D86" w:rsidP="00735D86">
      <w:pPr>
        <w:spacing w:line="480" w:lineRule="auto"/>
        <w:jc w:val="center"/>
        <w:rPr>
          <w:rFonts w:ascii="Arial" w:hAnsi="Arial" w:cs="Arial"/>
          <w:b/>
          <w:lang w:val="es-EC"/>
        </w:rPr>
      </w:pPr>
      <w:r w:rsidRPr="00735D86">
        <w:rPr>
          <w:rFonts w:ascii="Arial" w:hAnsi="Arial" w:cs="Arial"/>
          <w:b/>
          <w:lang w:val="es-EC"/>
        </w:rPr>
        <w:t>FIGURA 1.</w:t>
      </w:r>
      <w:r w:rsidR="00AA7A4B">
        <w:rPr>
          <w:rFonts w:ascii="Arial" w:hAnsi="Arial" w:cs="Arial"/>
          <w:b/>
          <w:lang w:val="es-EC"/>
        </w:rPr>
        <w:t>7</w:t>
      </w:r>
      <w:r w:rsidRPr="00735D86">
        <w:rPr>
          <w:rFonts w:ascii="Arial" w:hAnsi="Arial" w:cs="Arial"/>
          <w:b/>
          <w:lang w:val="es-EC"/>
        </w:rPr>
        <w:t>. Esquema de la Reología.</w:t>
      </w:r>
    </w:p>
    <w:p w:rsidR="009A16F3" w:rsidRDefault="009A16F3" w:rsidP="002C3655">
      <w:pPr>
        <w:spacing w:line="480" w:lineRule="auto"/>
        <w:ind w:left="1021"/>
        <w:jc w:val="both"/>
        <w:rPr>
          <w:rFonts w:ascii="Arial" w:hAnsi="Arial" w:cs="Arial"/>
          <w:lang w:val="es-EC"/>
        </w:rPr>
      </w:pPr>
      <w:r w:rsidRPr="009A16F3">
        <w:rPr>
          <w:rFonts w:ascii="Arial" w:hAnsi="Arial" w:cs="Arial"/>
          <w:lang w:val="es-EC"/>
        </w:rPr>
        <w:t>Los materiales en general se pueden comportar  de tres maneras diferentes cuando están sujeto</w:t>
      </w:r>
      <w:r>
        <w:rPr>
          <w:rFonts w:ascii="Arial" w:hAnsi="Arial" w:cs="Arial"/>
          <w:lang w:val="es-EC"/>
        </w:rPr>
        <w:t>s</w:t>
      </w:r>
      <w:r w:rsidRPr="009A16F3">
        <w:rPr>
          <w:rFonts w:ascii="Arial" w:hAnsi="Arial" w:cs="Arial"/>
          <w:lang w:val="es-EC"/>
        </w:rPr>
        <w:t xml:space="preserve"> a deformaciones</w:t>
      </w:r>
      <w:r w:rsidR="00914A9A">
        <w:rPr>
          <w:rFonts w:ascii="Arial" w:hAnsi="Arial" w:cs="Arial"/>
          <w:lang w:val="es-EC"/>
        </w:rPr>
        <w:t xml:space="preserve"> (11)</w:t>
      </w:r>
      <w:r w:rsidRPr="009A16F3">
        <w:rPr>
          <w:rFonts w:ascii="Arial" w:hAnsi="Arial" w:cs="Arial"/>
          <w:lang w:val="es-EC"/>
        </w:rPr>
        <w:t>.</w:t>
      </w:r>
    </w:p>
    <w:p w:rsidR="00812BC7" w:rsidRPr="009A16F3" w:rsidRDefault="00812BC7" w:rsidP="002C3655">
      <w:pPr>
        <w:spacing w:line="480" w:lineRule="auto"/>
        <w:ind w:left="1021"/>
        <w:jc w:val="both"/>
        <w:rPr>
          <w:rFonts w:ascii="Arial" w:hAnsi="Arial" w:cs="Arial"/>
          <w:lang w:val="es-EC"/>
        </w:rPr>
      </w:pPr>
    </w:p>
    <w:p w:rsidR="009A16F3" w:rsidRPr="009A16F3" w:rsidRDefault="002C3655" w:rsidP="00522DAC">
      <w:pPr>
        <w:numPr>
          <w:ilvl w:val="0"/>
          <w:numId w:val="6"/>
        </w:numPr>
        <w:spacing w:line="480" w:lineRule="auto"/>
        <w:jc w:val="both"/>
        <w:rPr>
          <w:rFonts w:ascii="Arial" w:hAnsi="Arial" w:cs="Arial"/>
          <w:lang w:val="es-EC"/>
        </w:rPr>
      </w:pPr>
      <w:r>
        <w:rPr>
          <w:rFonts w:ascii="Arial" w:hAnsi="Arial" w:cs="Arial"/>
          <w:lang w:val="es-EC"/>
        </w:rPr>
        <w:tab/>
      </w:r>
      <w:r w:rsidR="009A16F3" w:rsidRPr="009A16F3">
        <w:rPr>
          <w:rFonts w:ascii="Arial" w:hAnsi="Arial" w:cs="Arial"/>
          <w:lang w:val="es-EC"/>
        </w:rPr>
        <w:t>Sólidos.- Ley de Hooke (teoría de elasticidad)</w:t>
      </w:r>
    </w:p>
    <w:p w:rsidR="009A16F3" w:rsidRPr="009A16F3" w:rsidRDefault="002C3655" w:rsidP="00522DAC">
      <w:pPr>
        <w:numPr>
          <w:ilvl w:val="0"/>
          <w:numId w:val="6"/>
        </w:numPr>
        <w:spacing w:line="480" w:lineRule="auto"/>
        <w:jc w:val="both"/>
        <w:rPr>
          <w:rFonts w:ascii="Arial" w:hAnsi="Arial" w:cs="Arial"/>
          <w:lang w:val="es-EC"/>
        </w:rPr>
      </w:pPr>
      <w:r>
        <w:rPr>
          <w:rFonts w:ascii="Arial" w:hAnsi="Arial" w:cs="Arial"/>
          <w:lang w:val="es-EC"/>
        </w:rPr>
        <w:tab/>
      </w:r>
      <w:r w:rsidR="009A16F3" w:rsidRPr="009A16F3">
        <w:rPr>
          <w:rFonts w:ascii="Arial" w:hAnsi="Arial" w:cs="Arial"/>
          <w:lang w:val="es-EC"/>
        </w:rPr>
        <w:t>Líquido.- Teoría de Viscosidad de Newton</w:t>
      </w:r>
    </w:p>
    <w:p w:rsidR="009A16F3" w:rsidRDefault="002C3655" w:rsidP="00522DAC">
      <w:pPr>
        <w:numPr>
          <w:ilvl w:val="0"/>
          <w:numId w:val="6"/>
        </w:numPr>
        <w:spacing w:line="480" w:lineRule="auto"/>
        <w:jc w:val="both"/>
        <w:rPr>
          <w:rFonts w:ascii="Arial" w:hAnsi="Arial" w:cs="Arial"/>
          <w:lang w:val="es-EC"/>
        </w:rPr>
      </w:pPr>
      <w:r>
        <w:rPr>
          <w:rFonts w:ascii="Arial" w:hAnsi="Arial" w:cs="Arial"/>
          <w:lang w:val="es-EC"/>
        </w:rPr>
        <w:tab/>
      </w:r>
      <w:r w:rsidR="009A16F3" w:rsidRPr="009A16F3">
        <w:rPr>
          <w:rFonts w:ascii="Arial" w:hAnsi="Arial" w:cs="Arial"/>
          <w:lang w:val="es-EC"/>
        </w:rPr>
        <w:t>Visco</w:t>
      </w:r>
      <w:r w:rsidR="009A16F3">
        <w:rPr>
          <w:rFonts w:ascii="Arial" w:hAnsi="Arial" w:cs="Arial"/>
          <w:lang w:val="es-EC"/>
        </w:rPr>
        <w:t>-</w:t>
      </w:r>
      <w:r w:rsidR="009A16F3" w:rsidRPr="009A16F3">
        <w:rPr>
          <w:rFonts w:ascii="Arial" w:hAnsi="Arial" w:cs="Arial"/>
          <w:lang w:val="es-EC"/>
        </w:rPr>
        <w:t xml:space="preserve">elástico.- Material que posee características elásticas y </w:t>
      </w:r>
      <w:r>
        <w:rPr>
          <w:rFonts w:ascii="Arial" w:hAnsi="Arial" w:cs="Arial"/>
          <w:lang w:val="es-EC"/>
        </w:rPr>
        <w:tab/>
      </w:r>
      <w:r w:rsidR="009A16F3" w:rsidRPr="009A16F3">
        <w:rPr>
          <w:rFonts w:ascii="Arial" w:hAnsi="Arial" w:cs="Arial"/>
          <w:lang w:val="es-EC"/>
        </w:rPr>
        <w:t>viscosas.</w:t>
      </w:r>
    </w:p>
    <w:p w:rsidR="009A16F3" w:rsidRDefault="009A16F3" w:rsidP="002C3655">
      <w:pPr>
        <w:spacing w:line="480" w:lineRule="auto"/>
        <w:ind w:left="1021"/>
        <w:jc w:val="both"/>
        <w:rPr>
          <w:rFonts w:ascii="Arial" w:hAnsi="Arial" w:cs="Arial"/>
          <w:lang w:val="es-EC"/>
        </w:rPr>
      </w:pPr>
      <w:r w:rsidRPr="009A16F3">
        <w:rPr>
          <w:rFonts w:ascii="Arial" w:hAnsi="Arial" w:cs="Arial"/>
          <w:lang w:val="es-EC"/>
        </w:rPr>
        <w:t>Las medidas reológicas pueden ser realizadas en todo tipo de material, mediante una variedad de i</w:t>
      </w:r>
      <w:r>
        <w:rPr>
          <w:rFonts w:ascii="Arial" w:hAnsi="Arial" w:cs="Arial"/>
          <w:lang w:val="es-EC"/>
        </w:rPr>
        <w:t>nstrumentos llamados reómetros, mientras los que se</w:t>
      </w:r>
      <w:r w:rsidRPr="009A16F3">
        <w:rPr>
          <w:rFonts w:ascii="Arial" w:hAnsi="Arial" w:cs="Arial"/>
          <w:lang w:val="es-EC"/>
        </w:rPr>
        <w:t xml:space="preserve"> limitan a medir la viscosidad se llaman viscosímetros</w:t>
      </w:r>
      <w:r w:rsidR="00914A9A">
        <w:rPr>
          <w:rFonts w:ascii="Arial" w:hAnsi="Arial" w:cs="Arial"/>
          <w:lang w:val="es-EC"/>
        </w:rPr>
        <w:t xml:space="preserve"> (11)</w:t>
      </w:r>
      <w:r>
        <w:rPr>
          <w:rFonts w:ascii="Arial" w:hAnsi="Arial" w:cs="Arial"/>
          <w:lang w:val="es-EC"/>
        </w:rPr>
        <w:t>.</w:t>
      </w:r>
    </w:p>
    <w:p w:rsidR="000E1D27" w:rsidRPr="000E1D27" w:rsidRDefault="000E1D27" w:rsidP="00CF679E">
      <w:pPr>
        <w:ind w:left="540"/>
        <w:rPr>
          <w:rFonts w:ascii="Arial" w:hAnsi="Arial" w:cs="Arial"/>
          <w:lang w:val="es-EC"/>
        </w:rPr>
      </w:pPr>
    </w:p>
    <w:p w:rsidR="000E1D27" w:rsidRDefault="000E1D27" w:rsidP="00CF679E">
      <w:pPr>
        <w:ind w:left="540"/>
        <w:rPr>
          <w:rFonts w:ascii="Arial" w:hAnsi="Arial" w:cs="Arial"/>
          <w:lang w:val="es-EC"/>
        </w:rPr>
      </w:pPr>
    </w:p>
    <w:p w:rsidR="0090135F" w:rsidRDefault="000E1D27" w:rsidP="002C3655">
      <w:pPr>
        <w:spacing w:line="480" w:lineRule="auto"/>
        <w:ind w:left="1021"/>
        <w:jc w:val="both"/>
        <w:rPr>
          <w:rFonts w:ascii="Arial" w:hAnsi="Arial" w:cs="Arial"/>
          <w:lang w:val="es-EC"/>
        </w:rPr>
      </w:pPr>
      <w:r>
        <w:rPr>
          <w:rFonts w:ascii="Arial" w:hAnsi="Arial" w:cs="Arial"/>
          <w:b/>
          <w:lang w:val="es-EC"/>
        </w:rPr>
        <w:t xml:space="preserve">Viscosidad.- </w:t>
      </w:r>
      <w:r w:rsidR="00AC5C63">
        <w:rPr>
          <w:rFonts w:ascii="Arial" w:hAnsi="Arial" w:cs="Arial"/>
          <w:lang w:val="es-EC"/>
        </w:rPr>
        <w:t xml:space="preserve"> La viscosidad es la medida</w:t>
      </w:r>
      <w:r>
        <w:rPr>
          <w:rFonts w:ascii="Arial" w:hAnsi="Arial" w:cs="Arial"/>
          <w:lang w:val="es-EC"/>
        </w:rPr>
        <w:t xml:space="preserve"> de la fricción interna de un fluido, esta </w:t>
      </w:r>
      <w:r w:rsidR="00AC5C63">
        <w:rPr>
          <w:rFonts w:ascii="Arial" w:hAnsi="Arial" w:cs="Arial"/>
          <w:lang w:val="es-EC"/>
        </w:rPr>
        <w:t>fricción</w:t>
      </w:r>
      <w:r>
        <w:rPr>
          <w:rFonts w:ascii="Arial" w:hAnsi="Arial" w:cs="Arial"/>
          <w:lang w:val="es-EC"/>
        </w:rPr>
        <w:t xml:space="preserve"> aparece cuando una capada fluido es obligada a moverse una en </w:t>
      </w:r>
      <w:r w:rsidR="00AC5C63">
        <w:rPr>
          <w:rFonts w:ascii="Arial" w:hAnsi="Arial" w:cs="Arial"/>
          <w:lang w:val="es-EC"/>
        </w:rPr>
        <w:t>relación</w:t>
      </w:r>
      <w:r>
        <w:rPr>
          <w:rFonts w:ascii="Arial" w:hAnsi="Arial" w:cs="Arial"/>
          <w:lang w:val="es-EC"/>
        </w:rPr>
        <w:t xml:space="preserve"> de la otra. La fuerza requerida para generar este movimiento de </w:t>
      </w:r>
      <w:r w:rsidR="00AC5C63">
        <w:rPr>
          <w:rFonts w:ascii="Arial" w:hAnsi="Arial" w:cs="Arial"/>
          <w:lang w:val="es-EC"/>
        </w:rPr>
        <w:t>fricción</w:t>
      </w:r>
      <w:r>
        <w:rPr>
          <w:rFonts w:ascii="Arial" w:hAnsi="Arial" w:cs="Arial"/>
          <w:lang w:val="es-EC"/>
        </w:rPr>
        <w:t xml:space="preserve"> es llamada “</w:t>
      </w:r>
      <w:r>
        <w:rPr>
          <w:rFonts w:ascii="Arial" w:hAnsi="Arial" w:cs="Arial"/>
          <w:i/>
          <w:lang w:val="es-EC"/>
        </w:rPr>
        <w:t>cortante”</w:t>
      </w:r>
      <w:r>
        <w:rPr>
          <w:rFonts w:ascii="Arial" w:hAnsi="Arial" w:cs="Arial"/>
          <w:lang w:val="es-EC"/>
        </w:rPr>
        <w:t xml:space="preserve">, estos cortantes ocurren </w:t>
      </w:r>
      <w:r w:rsidR="00AC5C63">
        <w:rPr>
          <w:rFonts w:ascii="Arial" w:hAnsi="Arial" w:cs="Arial"/>
          <w:lang w:val="es-EC"/>
        </w:rPr>
        <w:t xml:space="preserve">siempre </w:t>
      </w:r>
      <w:r>
        <w:rPr>
          <w:rFonts w:ascii="Arial" w:hAnsi="Arial" w:cs="Arial"/>
          <w:lang w:val="es-EC"/>
        </w:rPr>
        <w:t xml:space="preserve">que el fluido este físicamente moviendo </w:t>
      </w:r>
      <w:r w:rsidR="00AC5C63">
        <w:rPr>
          <w:rFonts w:ascii="Arial" w:hAnsi="Arial" w:cs="Arial"/>
          <w:lang w:val="es-EC"/>
        </w:rPr>
        <w:t>ya sea por agitación, atomizado, bombeo, etc.</w:t>
      </w:r>
    </w:p>
    <w:p w:rsidR="00AC5C63" w:rsidRPr="00AC5C63" w:rsidRDefault="00AC5C63" w:rsidP="002C3655">
      <w:pPr>
        <w:spacing w:line="480" w:lineRule="auto"/>
        <w:ind w:left="1021"/>
        <w:jc w:val="both"/>
        <w:rPr>
          <w:rFonts w:ascii="Arial" w:hAnsi="Arial" w:cs="Arial"/>
          <w:lang w:val="es-EC"/>
        </w:rPr>
      </w:pPr>
      <w:r w:rsidRPr="00AC5C63">
        <w:rPr>
          <w:rFonts w:ascii="Arial" w:hAnsi="Arial" w:cs="Arial"/>
          <w:i/>
          <w:lang w:val="es-EC"/>
        </w:rPr>
        <w:t>Viscosidad Absoluta</w:t>
      </w:r>
      <w:r w:rsidRPr="00AC5C63">
        <w:rPr>
          <w:rFonts w:ascii="Arial" w:hAnsi="Arial" w:cs="Arial"/>
          <w:lang w:val="es-EC"/>
        </w:rPr>
        <w:t>.- se obtiene de cualquier sistema geométrico y es</w:t>
      </w:r>
      <w:r>
        <w:rPr>
          <w:rFonts w:ascii="Arial" w:hAnsi="Arial" w:cs="Arial"/>
          <w:lang w:val="es-EC"/>
        </w:rPr>
        <w:t xml:space="preserve"> </w:t>
      </w:r>
      <w:r w:rsidRPr="00AC5C63">
        <w:rPr>
          <w:rFonts w:ascii="Arial" w:hAnsi="Arial" w:cs="Arial"/>
          <w:lang w:val="es-EC"/>
        </w:rPr>
        <w:t xml:space="preserve">independiente de la densidad  Medida: (Pa. s) </w:t>
      </w:r>
    </w:p>
    <w:p w:rsidR="00AC5C63" w:rsidRPr="00A74888" w:rsidRDefault="00AC5C63" w:rsidP="002C3655">
      <w:pPr>
        <w:spacing w:line="480" w:lineRule="auto"/>
        <w:ind w:left="1021"/>
        <w:jc w:val="both"/>
        <w:rPr>
          <w:rFonts w:ascii="Arial" w:hAnsi="Arial" w:cs="Arial"/>
        </w:rPr>
      </w:pPr>
      <w:r w:rsidRPr="00AC5C63">
        <w:rPr>
          <w:rFonts w:ascii="Arial" w:hAnsi="Arial" w:cs="Arial"/>
          <w:i/>
          <w:lang w:val="es-EC"/>
        </w:rPr>
        <w:t>Viscosidad Cinemática.-</w:t>
      </w:r>
      <w:r>
        <w:rPr>
          <w:rFonts w:ascii="Arial" w:hAnsi="Arial" w:cs="Arial"/>
          <w:lang w:val="es-EC"/>
        </w:rPr>
        <w:t xml:space="preserve"> </w:t>
      </w:r>
      <w:r w:rsidRPr="00AC5C63">
        <w:rPr>
          <w:rFonts w:ascii="Arial" w:hAnsi="Arial" w:cs="Arial"/>
          <w:lang w:val="es-EC"/>
        </w:rPr>
        <w:t xml:space="preserve">se obtiene de cualquier sistema geométrico y </w:t>
      </w:r>
      <w:r w:rsidR="00812BC7">
        <w:rPr>
          <w:rFonts w:ascii="Arial" w:hAnsi="Arial" w:cs="Arial"/>
          <w:lang w:val="es-EC"/>
        </w:rPr>
        <w:t>depende</w:t>
      </w:r>
      <w:r w:rsidRPr="00AC5C63">
        <w:rPr>
          <w:rFonts w:ascii="Arial" w:hAnsi="Arial" w:cs="Arial"/>
          <w:lang w:val="es-EC"/>
        </w:rPr>
        <w:t xml:space="preserve"> de la densidad. </w:t>
      </w:r>
      <w:r w:rsidRPr="00A74888">
        <w:rPr>
          <w:rFonts w:ascii="Arial" w:hAnsi="Arial" w:cs="Arial"/>
        </w:rPr>
        <w:t>Medida: Stokes (Pa.s/Kg</w:t>
      </w:r>
      <w:r w:rsidR="00A74888" w:rsidRPr="00A74888">
        <w:rPr>
          <w:rFonts w:ascii="Arial" w:hAnsi="Arial" w:cs="Arial"/>
        </w:rPr>
        <w:t>.</w:t>
      </w:r>
      <w:r w:rsidRPr="00A74888">
        <w:rPr>
          <w:rFonts w:ascii="Arial" w:hAnsi="Arial" w:cs="Arial"/>
        </w:rPr>
        <w:t>m</w:t>
      </w:r>
      <w:r w:rsidR="00A74888">
        <w:rPr>
          <w:rFonts w:ascii="Arial" w:hAnsi="Arial" w:cs="Arial"/>
          <w:vertAlign w:val="superscript"/>
        </w:rPr>
        <w:t>3</w:t>
      </w:r>
      <w:r w:rsidRPr="00A74888">
        <w:rPr>
          <w:rFonts w:ascii="Arial" w:hAnsi="Arial" w:cs="Arial"/>
        </w:rPr>
        <w:t>)</w:t>
      </w:r>
    </w:p>
    <w:p w:rsidR="00AC5C63" w:rsidRDefault="00AC5C63" w:rsidP="002C3655">
      <w:pPr>
        <w:spacing w:line="480" w:lineRule="auto"/>
        <w:ind w:left="1021"/>
        <w:jc w:val="both"/>
        <w:rPr>
          <w:rFonts w:ascii="Arial" w:hAnsi="Arial" w:cs="Arial"/>
          <w:lang w:val="es-EC"/>
        </w:rPr>
      </w:pPr>
      <w:r w:rsidRPr="00AC5C63">
        <w:rPr>
          <w:rFonts w:ascii="Arial" w:hAnsi="Arial" w:cs="Arial"/>
          <w:i/>
          <w:lang w:val="es-EC"/>
        </w:rPr>
        <w:t>Viscosidad Aparente.-</w:t>
      </w:r>
      <w:r w:rsidRPr="00AC5C63">
        <w:rPr>
          <w:rFonts w:ascii="Arial" w:hAnsi="Arial" w:cs="Arial"/>
          <w:lang w:val="es-EC"/>
        </w:rPr>
        <w:t xml:space="preserve"> es una medida de los líquidos No-Newtonianos y </w:t>
      </w:r>
      <w:r w:rsidR="00A74888">
        <w:rPr>
          <w:rFonts w:ascii="Arial" w:hAnsi="Arial" w:cs="Arial"/>
          <w:lang w:val="es-EC"/>
        </w:rPr>
        <w:t>se mide</w:t>
      </w:r>
      <w:r w:rsidRPr="00AC5C63">
        <w:rPr>
          <w:rFonts w:ascii="Arial" w:hAnsi="Arial" w:cs="Arial"/>
          <w:lang w:val="es-EC"/>
        </w:rPr>
        <w:t xml:space="preserve"> de acuerdo a la tasa de deformación</w:t>
      </w:r>
      <w:r>
        <w:rPr>
          <w:rFonts w:ascii="Arial" w:hAnsi="Arial" w:cs="Arial"/>
          <w:lang w:val="es-EC"/>
        </w:rPr>
        <w:t xml:space="preserve">. </w:t>
      </w:r>
      <w:r w:rsidRPr="00AC5C63">
        <w:rPr>
          <w:rFonts w:ascii="Arial" w:hAnsi="Arial" w:cs="Arial"/>
          <w:lang w:val="es-EC"/>
        </w:rPr>
        <w:t>Medida: (Pa.s)</w:t>
      </w:r>
    </w:p>
    <w:p w:rsidR="00D34945" w:rsidRDefault="00D34945" w:rsidP="002C3655">
      <w:pPr>
        <w:spacing w:line="480" w:lineRule="auto"/>
        <w:ind w:left="1021"/>
        <w:jc w:val="both"/>
        <w:rPr>
          <w:rFonts w:ascii="Arial" w:hAnsi="Arial" w:cs="Arial"/>
          <w:lang w:val="es-EC"/>
        </w:rPr>
      </w:pPr>
    </w:p>
    <w:p w:rsidR="00AC5C63" w:rsidRDefault="00230FF2" w:rsidP="002C3655">
      <w:pPr>
        <w:spacing w:line="480" w:lineRule="auto"/>
        <w:ind w:left="1021"/>
        <w:jc w:val="both"/>
        <w:rPr>
          <w:rFonts w:ascii="Arial" w:hAnsi="Arial" w:cs="Arial"/>
          <w:lang w:val="es-EC"/>
        </w:rPr>
      </w:pPr>
      <w:r>
        <w:rPr>
          <w:rFonts w:ascii="Arial" w:hAnsi="Arial" w:cs="Arial"/>
          <w:b/>
          <w:lang w:val="es-EC"/>
        </w:rPr>
        <w:t>Teoría de Viscosidad de Newton</w:t>
      </w:r>
    </w:p>
    <w:p w:rsidR="00EB3337" w:rsidRDefault="00AC5C63" w:rsidP="00D34945">
      <w:pPr>
        <w:spacing w:line="480" w:lineRule="auto"/>
        <w:ind w:left="1021"/>
        <w:jc w:val="both"/>
        <w:rPr>
          <w:rFonts w:ascii="Arial" w:hAnsi="Arial" w:cs="Arial"/>
          <w:lang w:val="es-EC"/>
        </w:rPr>
      </w:pPr>
      <w:r>
        <w:rPr>
          <w:rFonts w:ascii="Arial" w:hAnsi="Arial" w:cs="Arial"/>
          <w:lang w:val="es-EC"/>
        </w:rPr>
        <w:t xml:space="preserve">Isaac Newton </w:t>
      </w:r>
      <w:r w:rsidR="0033181D">
        <w:rPr>
          <w:rFonts w:ascii="Arial" w:hAnsi="Arial" w:cs="Arial"/>
          <w:lang w:val="es-EC"/>
        </w:rPr>
        <w:t>definió</w:t>
      </w:r>
      <w:r>
        <w:rPr>
          <w:rFonts w:ascii="Arial" w:hAnsi="Arial" w:cs="Arial"/>
          <w:lang w:val="es-EC"/>
        </w:rPr>
        <w:t xml:space="preserve"> la viscosidad considerando el modelo que aparece </w:t>
      </w:r>
      <w:r w:rsidR="00AA7A4B">
        <w:rPr>
          <w:rFonts w:ascii="Arial" w:hAnsi="Arial" w:cs="Arial"/>
          <w:lang w:val="es-EC"/>
        </w:rPr>
        <w:t>en</w:t>
      </w:r>
      <w:r>
        <w:rPr>
          <w:rFonts w:ascii="Arial" w:hAnsi="Arial" w:cs="Arial"/>
          <w:lang w:val="es-EC"/>
        </w:rPr>
        <w:t xml:space="preserve"> la </w:t>
      </w:r>
      <w:r w:rsidR="00EB3337">
        <w:rPr>
          <w:rFonts w:ascii="Arial" w:hAnsi="Arial" w:cs="Arial"/>
          <w:lang w:val="es-EC"/>
        </w:rPr>
        <w:t>Fig. 1.</w:t>
      </w:r>
      <w:r w:rsidR="00AA7A4B">
        <w:rPr>
          <w:rFonts w:ascii="Arial" w:hAnsi="Arial" w:cs="Arial"/>
          <w:lang w:val="es-EC"/>
        </w:rPr>
        <w:t>8</w:t>
      </w:r>
      <w:r w:rsidR="00EB3337">
        <w:rPr>
          <w:rFonts w:ascii="Arial" w:hAnsi="Arial" w:cs="Arial"/>
          <w:lang w:val="es-EC"/>
        </w:rPr>
        <w:t>.</w:t>
      </w:r>
      <w:r>
        <w:rPr>
          <w:rFonts w:ascii="Arial" w:hAnsi="Arial" w:cs="Arial"/>
          <w:lang w:val="es-EC"/>
        </w:rPr>
        <w:t xml:space="preserve">, donde, </w:t>
      </w:r>
      <w:r w:rsidR="0033181D">
        <w:rPr>
          <w:rFonts w:ascii="Arial" w:hAnsi="Arial" w:cs="Arial"/>
          <w:lang w:val="es-EC"/>
        </w:rPr>
        <w:t>dos placas de un fluido de igual área A, están separadas por un</w:t>
      </w:r>
      <w:r w:rsidR="000F13BB">
        <w:rPr>
          <w:rFonts w:ascii="Arial" w:hAnsi="Arial" w:cs="Arial"/>
          <w:lang w:val="es-EC"/>
        </w:rPr>
        <w:t>a</w:t>
      </w:r>
      <w:r w:rsidR="0033181D">
        <w:rPr>
          <w:rFonts w:ascii="Arial" w:hAnsi="Arial" w:cs="Arial"/>
          <w:lang w:val="es-EC"/>
        </w:rPr>
        <w:t xml:space="preserve"> distancia “dx” y se mueven en la misma dirección pero a diferentes velocidades “V</w:t>
      </w:r>
      <w:r w:rsidR="0033181D" w:rsidRPr="0033181D">
        <w:rPr>
          <w:rFonts w:ascii="Arial" w:hAnsi="Arial" w:cs="Arial"/>
          <w:vertAlign w:val="subscript"/>
          <w:lang w:val="es-EC"/>
        </w:rPr>
        <w:t>1</w:t>
      </w:r>
      <w:r w:rsidR="0033181D">
        <w:rPr>
          <w:rFonts w:ascii="Arial" w:hAnsi="Arial" w:cs="Arial"/>
          <w:lang w:val="es-EC"/>
        </w:rPr>
        <w:t>” y “V</w:t>
      </w:r>
      <w:r w:rsidR="0033181D" w:rsidRPr="0033181D">
        <w:rPr>
          <w:rFonts w:ascii="Arial" w:hAnsi="Arial" w:cs="Arial"/>
          <w:vertAlign w:val="subscript"/>
          <w:lang w:val="es-EC"/>
        </w:rPr>
        <w:t>2</w:t>
      </w:r>
      <w:r w:rsidR="0033181D">
        <w:rPr>
          <w:rFonts w:ascii="Arial" w:hAnsi="Arial" w:cs="Arial"/>
          <w:lang w:val="es-EC"/>
        </w:rPr>
        <w:t xml:space="preserve">”. </w:t>
      </w:r>
    </w:p>
    <w:p w:rsidR="00EB3337" w:rsidRDefault="00EB3337" w:rsidP="002C3655">
      <w:pPr>
        <w:spacing w:line="480" w:lineRule="auto"/>
        <w:ind w:left="1701"/>
        <w:jc w:val="both"/>
        <w:rPr>
          <w:rFonts w:ascii="Arial" w:hAnsi="Arial" w:cs="Arial"/>
          <w:lang w:val="es-EC"/>
        </w:rPr>
      </w:pPr>
    </w:p>
    <w:p w:rsidR="00AC5C63" w:rsidRDefault="0033181D" w:rsidP="00D34945">
      <w:pPr>
        <w:spacing w:line="480" w:lineRule="auto"/>
        <w:ind w:left="1021"/>
        <w:jc w:val="both"/>
        <w:rPr>
          <w:rFonts w:ascii="Arial" w:hAnsi="Arial" w:cs="Arial"/>
          <w:lang w:val="es-EC"/>
        </w:rPr>
      </w:pPr>
      <w:r>
        <w:rPr>
          <w:rFonts w:ascii="Arial" w:hAnsi="Arial" w:cs="Arial"/>
          <w:lang w:val="es-EC"/>
        </w:rPr>
        <w:t xml:space="preserve">Newton asumió que las fuerzas requeridas para mantener esta diferencia en las velocidades fue proporcional a la diferencia de velocidades a través del </w:t>
      </w:r>
      <w:r w:rsidR="00CE6408">
        <w:rPr>
          <w:rFonts w:ascii="Arial" w:hAnsi="Arial" w:cs="Arial"/>
          <w:lang w:val="es-EC"/>
        </w:rPr>
        <w:t>líquido</w:t>
      </w:r>
      <w:r>
        <w:rPr>
          <w:rFonts w:ascii="Arial" w:hAnsi="Arial" w:cs="Arial"/>
          <w:lang w:val="es-EC"/>
        </w:rPr>
        <w:t>, es decir, al gradiente de velocidad, por lo que Newton expresa</w:t>
      </w:r>
      <w:r w:rsidR="00914A9A">
        <w:rPr>
          <w:rFonts w:ascii="Arial" w:hAnsi="Arial" w:cs="Arial"/>
          <w:lang w:val="es-EC"/>
        </w:rPr>
        <w:t xml:space="preserve"> (12)</w:t>
      </w:r>
      <w:r>
        <w:rPr>
          <w:rFonts w:ascii="Arial" w:hAnsi="Arial" w:cs="Arial"/>
          <w:lang w:val="es-EC"/>
        </w:rPr>
        <w:t>:</w:t>
      </w:r>
    </w:p>
    <w:p w:rsidR="00EB3337" w:rsidRDefault="00FE48D2" w:rsidP="00230FF2">
      <w:pPr>
        <w:spacing w:line="480" w:lineRule="auto"/>
        <w:jc w:val="center"/>
      </w:pPr>
      <w:r>
        <w:rPr>
          <w:noProof/>
          <w:lang w:val="es-ES" w:eastAsia="es-ES"/>
        </w:rPr>
        <w:drawing>
          <wp:inline distT="0" distB="0" distL="0" distR="0">
            <wp:extent cx="3060700" cy="1282700"/>
            <wp:effectExtent l="19050" t="0" r="6350" b="0"/>
            <wp:docPr id="10" name="Imagen 10" descr="㿷ᛗ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㿷ᛗȄ"/>
                    <pic:cNvPicPr>
                      <a:picLocks noChangeAspect="1" noChangeArrowheads="1"/>
                    </pic:cNvPicPr>
                  </pic:nvPicPr>
                  <pic:blipFill>
                    <a:blip r:embed="rId23">
                      <a:lum bright="-12000" contrast="30000"/>
                    </a:blip>
                    <a:srcRect/>
                    <a:stretch>
                      <a:fillRect/>
                    </a:stretch>
                  </pic:blipFill>
                  <pic:spPr bwMode="auto">
                    <a:xfrm>
                      <a:off x="0" y="0"/>
                      <a:ext cx="3060700" cy="1282700"/>
                    </a:xfrm>
                    <a:prstGeom prst="rect">
                      <a:avLst/>
                    </a:prstGeom>
                    <a:noFill/>
                    <a:ln w="9525">
                      <a:noFill/>
                      <a:miter lim="800000"/>
                      <a:headEnd/>
                      <a:tailEnd/>
                    </a:ln>
                  </pic:spPr>
                </pic:pic>
              </a:graphicData>
            </a:graphic>
          </wp:inline>
        </w:drawing>
      </w:r>
    </w:p>
    <w:p w:rsidR="00EB3337" w:rsidRDefault="00EB3337" w:rsidP="00D34945">
      <w:pPr>
        <w:spacing w:line="480" w:lineRule="auto"/>
        <w:jc w:val="center"/>
        <w:rPr>
          <w:rFonts w:ascii="Arial" w:hAnsi="Arial" w:cs="Arial"/>
          <w:b/>
        </w:rPr>
      </w:pPr>
      <w:r w:rsidRPr="00EB3337">
        <w:rPr>
          <w:rFonts w:ascii="Arial" w:hAnsi="Arial" w:cs="Arial"/>
          <w:b/>
        </w:rPr>
        <w:t>FIGURA 1.</w:t>
      </w:r>
      <w:r w:rsidR="00AA7A4B">
        <w:rPr>
          <w:rFonts w:ascii="Arial" w:hAnsi="Arial" w:cs="Arial"/>
          <w:b/>
        </w:rPr>
        <w:t>8</w:t>
      </w:r>
      <w:r w:rsidRPr="00EB3337">
        <w:rPr>
          <w:rFonts w:ascii="Arial" w:hAnsi="Arial" w:cs="Arial"/>
          <w:b/>
        </w:rPr>
        <w:t>. Modelo de Newton.</w:t>
      </w:r>
    </w:p>
    <w:p w:rsidR="00A74888" w:rsidRPr="00EB3337" w:rsidRDefault="00A74888" w:rsidP="00D34945">
      <w:pPr>
        <w:spacing w:line="480" w:lineRule="auto"/>
        <w:jc w:val="center"/>
        <w:rPr>
          <w:rFonts w:ascii="Arial" w:hAnsi="Arial" w:cs="Arial"/>
          <w:b/>
          <w:lang w:val="es-EC"/>
        </w:rPr>
      </w:pPr>
    </w:p>
    <w:p w:rsidR="0033181D" w:rsidRPr="00CE6408" w:rsidRDefault="00CE6408" w:rsidP="00CE6408">
      <w:pPr>
        <w:spacing w:line="480" w:lineRule="auto"/>
        <w:ind w:left="540"/>
        <w:jc w:val="both"/>
        <w:rPr>
          <w:rFonts w:ascii="Arial" w:hAnsi="Arial" w:cs="Arial"/>
          <w:b/>
          <w:lang w:val="es-EC"/>
        </w:rPr>
      </w:pPr>
      <w:r>
        <w:rPr>
          <w:rFonts w:ascii="Arial" w:hAnsi="Arial" w:cs="Arial"/>
          <w:lang w:val="es-EC"/>
        </w:rPr>
        <w:t xml:space="preserve">                   </w:t>
      </w:r>
      <w:r w:rsidR="00812BC7">
        <w:rPr>
          <w:rFonts w:ascii="Arial" w:hAnsi="Arial" w:cs="Arial"/>
          <w:lang w:val="es-EC"/>
        </w:rPr>
        <w:t xml:space="preserve">                          </w:t>
      </w:r>
      <w:r>
        <w:rPr>
          <w:rFonts w:ascii="Arial" w:hAnsi="Arial" w:cs="Arial"/>
          <w:lang w:val="es-EC"/>
        </w:rPr>
        <w:t xml:space="preserve"> </w:t>
      </w:r>
      <w:r w:rsidR="0033181D" w:rsidRPr="0033181D">
        <w:rPr>
          <w:rFonts w:ascii="Arial" w:hAnsi="Arial" w:cs="Arial"/>
          <w:position w:val="-24"/>
          <w:lang w:val="es-EC"/>
        </w:rPr>
        <w:object w:dxaOrig="960" w:dyaOrig="620">
          <v:shape id="_x0000_i1029" type="#_x0000_t75" style="width:64pt;height:42pt" o:ole="">
            <v:imagedata r:id="rId24" o:title=""/>
          </v:shape>
          <o:OLEObject Type="Embed" ProgID="Equation.3" ShapeID="_x0000_i1029" DrawAspect="Content" ObjectID="_1309258381" r:id="rId25"/>
        </w:object>
      </w:r>
      <w:r>
        <w:rPr>
          <w:rFonts w:ascii="Arial" w:hAnsi="Arial" w:cs="Arial"/>
          <w:lang w:val="es-EC"/>
        </w:rPr>
        <w:t xml:space="preserve">          </w:t>
      </w:r>
      <w:r w:rsidR="00812BC7">
        <w:rPr>
          <w:rFonts w:ascii="Arial" w:hAnsi="Arial" w:cs="Arial"/>
          <w:lang w:val="es-EC"/>
        </w:rPr>
        <w:t xml:space="preserve">      </w:t>
      </w:r>
      <w:r>
        <w:rPr>
          <w:rFonts w:ascii="Arial" w:hAnsi="Arial" w:cs="Arial"/>
          <w:lang w:val="es-EC"/>
        </w:rPr>
        <w:t xml:space="preserve">            </w:t>
      </w:r>
      <w:r>
        <w:rPr>
          <w:rFonts w:ascii="Arial" w:hAnsi="Arial" w:cs="Arial"/>
          <w:b/>
          <w:lang w:val="es-EC"/>
        </w:rPr>
        <w:t>ecuación 1.</w:t>
      </w:r>
      <w:r w:rsidR="00F10C03">
        <w:rPr>
          <w:rFonts w:ascii="Arial" w:hAnsi="Arial" w:cs="Arial"/>
          <w:b/>
          <w:lang w:val="es-EC"/>
        </w:rPr>
        <w:t>6</w:t>
      </w:r>
      <w:r>
        <w:rPr>
          <w:rFonts w:ascii="Arial" w:hAnsi="Arial" w:cs="Arial"/>
          <w:b/>
          <w:lang w:val="es-EC"/>
        </w:rPr>
        <w:t>.</w:t>
      </w:r>
    </w:p>
    <w:p w:rsidR="000F13BB" w:rsidRDefault="000F13BB" w:rsidP="00D34945">
      <w:pPr>
        <w:spacing w:line="480" w:lineRule="auto"/>
        <w:ind w:left="1021"/>
        <w:jc w:val="both"/>
        <w:rPr>
          <w:rFonts w:ascii="Arial" w:hAnsi="Arial" w:cs="Arial"/>
          <w:lang w:val="es-EC"/>
        </w:rPr>
      </w:pPr>
      <w:r>
        <w:rPr>
          <w:rFonts w:ascii="Arial" w:hAnsi="Arial" w:cs="Arial"/>
          <w:lang w:val="es-EC"/>
        </w:rPr>
        <w:t>Donde</w:t>
      </w:r>
      <w:r w:rsidR="0033181D">
        <w:rPr>
          <w:rFonts w:ascii="Arial" w:hAnsi="Arial" w:cs="Arial"/>
          <w:lang w:val="es-EC"/>
        </w:rPr>
        <w:t xml:space="preserve"> </w:t>
      </w:r>
      <w:r w:rsidR="0033181D">
        <w:rPr>
          <w:rFonts w:ascii="Arial" w:hAnsi="Arial" w:cs="Arial"/>
          <w:lang w:val="es-EC"/>
        </w:rPr>
        <w:sym w:font="Symbol" w:char="F068"/>
      </w:r>
      <w:r w:rsidR="0033181D">
        <w:rPr>
          <w:rFonts w:ascii="Arial" w:hAnsi="Arial" w:cs="Arial"/>
          <w:lang w:val="es-EC"/>
        </w:rPr>
        <w:t xml:space="preserve"> es la propiedad medida del material y se llamo “</w:t>
      </w:r>
      <w:r w:rsidR="0033181D" w:rsidRPr="0033181D">
        <w:rPr>
          <w:rFonts w:ascii="Arial" w:hAnsi="Arial" w:cs="Arial"/>
          <w:i/>
          <w:lang w:val="es-EC"/>
        </w:rPr>
        <w:t>viscosidad</w:t>
      </w:r>
      <w:r w:rsidR="0033181D">
        <w:rPr>
          <w:rFonts w:ascii="Arial" w:hAnsi="Arial" w:cs="Arial"/>
          <w:i/>
          <w:lang w:val="es-EC"/>
        </w:rPr>
        <w:t xml:space="preserve">”, </w:t>
      </w:r>
      <w:r w:rsidR="0033181D">
        <w:rPr>
          <w:rFonts w:ascii="Arial" w:hAnsi="Arial" w:cs="Arial"/>
          <w:lang w:val="es-EC"/>
        </w:rPr>
        <w:t>el gradiente de velocidad dv/dx</w:t>
      </w:r>
      <w:r>
        <w:rPr>
          <w:rFonts w:ascii="Arial" w:hAnsi="Arial" w:cs="Arial"/>
          <w:lang w:val="es-EC"/>
        </w:rPr>
        <w:t xml:space="preserve"> es medido del cambio de velocidad de las capas una respecto a la otra, esto hacia que existiera un moviendo relativo (cortante) entre las capas el cual se lo llamo </w:t>
      </w:r>
      <w:r w:rsidRPr="000F13BB">
        <w:rPr>
          <w:rFonts w:ascii="Arial" w:hAnsi="Arial" w:cs="Arial"/>
          <w:i/>
          <w:lang w:val="es-EC"/>
        </w:rPr>
        <w:t>“taza de deformación”</w:t>
      </w:r>
      <w:r>
        <w:rPr>
          <w:rFonts w:ascii="Arial" w:hAnsi="Arial" w:cs="Arial"/>
          <w:lang w:val="es-EC"/>
        </w:rPr>
        <w:t xml:space="preserve"> </w:t>
      </w:r>
      <w:r w:rsidRPr="000F13BB">
        <w:rPr>
          <w:rFonts w:ascii="Arial" w:hAnsi="Arial" w:cs="Arial"/>
          <w:b/>
          <w:sz w:val="28"/>
          <w:szCs w:val="28"/>
          <w:lang w:val="es-EC"/>
        </w:rPr>
        <w:sym w:font="Symbol" w:char="F067"/>
      </w:r>
      <w:r>
        <w:rPr>
          <w:rFonts w:ascii="Arial" w:hAnsi="Arial" w:cs="Arial"/>
          <w:lang w:val="es-EC"/>
        </w:rPr>
        <w:t xml:space="preserve"> cuya unidad de medida es (sec</w:t>
      </w:r>
      <w:r w:rsidRPr="000F13BB">
        <w:rPr>
          <w:rFonts w:ascii="Arial" w:hAnsi="Arial" w:cs="Arial"/>
          <w:vertAlign w:val="superscript"/>
          <w:lang w:val="es-EC"/>
        </w:rPr>
        <w:t>-1</w:t>
      </w:r>
      <w:r>
        <w:rPr>
          <w:rFonts w:ascii="Arial" w:hAnsi="Arial" w:cs="Arial"/>
          <w:lang w:val="es-EC"/>
        </w:rPr>
        <w:t>).</w:t>
      </w:r>
      <w:r w:rsidR="001F5CF4">
        <w:rPr>
          <w:rFonts w:ascii="Arial" w:hAnsi="Arial" w:cs="Arial"/>
          <w:lang w:val="es-EC"/>
        </w:rPr>
        <w:t xml:space="preserve"> </w:t>
      </w:r>
      <w:r>
        <w:rPr>
          <w:rFonts w:ascii="Arial" w:hAnsi="Arial" w:cs="Arial"/>
          <w:lang w:val="es-EC"/>
        </w:rPr>
        <w:t xml:space="preserve">El termino F/A que indica la fuerza por unidad de </w:t>
      </w:r>
      <w:r w:rsidR="001F5CF4">
        <w:rPr>
          <w:rFonts w:ascii="Arial" w:hAnsi="Arial" w:cs="Arial"/>
          <w:lang w:val="es-EC"/>
        </w:rPr>
        <w:t>área</w:t>
      </w:r>
      <w:r>
        <w:rPr>
          <w:rFonts w:ascii="Arial" w:hAnsi="Arial" w:cs="Arial"/>
          <w:lang w:val="es-EC"/>
        </w:rPr>
        <w:t xml:space="preserve"> necesaria para producir la </w:t>
      </w:r>
      <w:r w:rsidR="001F5CF4">
        <w:rPr>
          <w:rFonts w:ascii="Arial" w:hAnsi="Arial" w:cs="Arial"/>
          <w:lang w:val="es-EC"/>
        </w:rPr>
        <w:t>acción</w:t>
      </w:r>
      <w:r>
        <w:rPr>
          <w:rFonts w:ascii="Arial" w:hAnsi="Arial" w:cs="Arial"/>
          <w:lang w:val="es-EC"/>
        </w:rPr>
        <w:t xml:space="preserve"> de corte</w:t>
      </w:r>
      <w:r w:rsidR="001F5CF4">
        <w:rPr>
          <w:rFonts w:ascii="Arial" w:hAnsi="Arial" w:cs="Arial"/>
          <w:lang w:val="es-EC"/>
        </w:rPr>
        <w:t xml:space="preserve">, fue referenciado como “esfuerzo cortante” </w:t>
      </w:r>
      <w:r w:rsidR="001F5CF4" w:rsidRPr="001F5CF4">
        <w:rPr>
          <w:rFonts w:ascii="Arial" w:hAnsi="Arial" w:cs="Arial"/>
          <w:b/>
          <w:sz w:val="28"/>
          <w:szCs w:val="28"/>
          <w:lang w:val="es-EC"/>
        </w:rPr>
        <w:sym w:font="Symbol" w:char="F074"/>
      </w:r>
      <w:r w:rsidR="001F5CF4">
        <w:rPr>
          <w:rFonts w:ascii="Arial" w:hAnsi="Arial" w:cs="Arial"/>
          <w:lang w:val="es-EC"/>
        </w:rPr>
        <w:t xml:space="preserve"> y sus unidades de medida son (dinas / cm</w:t>
      </w:r>
      <w:r w:rsidR="001F5CF4" w:rsidRPr="001F5CF4">
        <w:rPr>
          <w:rFonts w:ascii="Arial" w:hAnsi="Arial" w:cs="Arial"/>
          <w:vertAlign w:val="superscript"/>
          <w:lang w:val="es-EC"/>
        </w:rPr>
        <w:t>2</w:t>
      </w:r>
      <w:r w:rsidR="001F5CF4">
        <w:rPr>
          <w:rFonts w:ascii="Arial" w:hAnsi="Arial" w:cs="Arial"/>
          <w:lang w:val="es-EC"/>
        </w:rPr>
        <w:t>) o Newtons por metro cuadrado (N / m</w:t>
      </w:r>
      <w:r w:rsidR="001F5CF4" w:rsidRPr="001F5CF4">
        <w:rPr>
          <w:rFonts w:ascii="Arial" w:hAnsi="Arial" w:cs="Arial"/>
          <w:vertAlign w:val="superscript"/>
          <w:lang w:val="es-EC"/>
        </w:rPr>
        <w:t>2</w:t>
      </w:r>
      <w:r w:rsidR="001F5CF4">
        <w:rPr>
          <w:rFonts w:ascii="Arial" w:hAnsi="Arial" w:cs="Arial"/>
          <w:lang w:val="es-EC"/>
        </w:rPr>
        <w:t xml:space="preserve">) </w:t>
      </w:r>
    </w:p>
    <w:p w:rsidR="001F5CF4" w:rsidRPr="00CE6408" w:rsidRDefault="00CE6408" w:rsidP="00CE6408">
      <w:pPr>
        <w:spacing w:line="480" w:lineRule="auto"/>
        <w:ind w:left="1260"/>
        <w:jc w:val="both"/>
        <w:rPr>
          <w:rFonts w:ascii="Arial" w:hAnsi="Arial" w:cs="Arial"/>
          <w:b/>
          <w:lang w:val="es-EC"/>
        </w:rPr>
      </w:pPr>
      <w:r>
        <w:rPr>
          <w:rFonts w:ascii="Arial" w:hAnsi="Arial" w:cs="Arial"/>
          <w:lang w:val="es-EC"/>
        </w:rPr>
        <w:t xml:space="preserve">         </w:t>
      </w:r>
      <w:r w:rsidR="00D34945">
        <w:rPr>
          <w:rFonts w:ascii="Arial" w:hAnsi="Arial" w:cs="Arial"/>
          <w:lang w:val="es-EC"/>
        </w:rPr>
        <w:t xml:space="preserve">                        </w:t>
      </w:r>
      <w:r>
        <w:rPr>
          <w:rFonts w:ascii="Arial" w:hAnsi="Arial" w:cs="Arial"/>
          <w:lang w:val="es-EC"/>
        </w:rPr>
        <w:t xml:space="preserve">      </w:t>
      </w:r>
      <w:r w:rsidR="001F5CF4" w:rsidRPr="001F5CF4">
        <w:rPr>
          <w:rFonts w:ascii="Arial" w:hAnsi="Arial" w:cs="Arial"/>
          <w:position w:val="-30"/>
          <w:lang w:val="es-EC"/>
        </w:rPr>
        <w:object w:dxaOrig="600" w:dyaOrig="680">
          <v:shape id="_x0000_i1030" type="#_x0000_t75" style="width:42pt;height:48pt" o:ole="">
            <v:imagedata r:id="rId26" o:title=""/>
          </v:shape>
          <o:OLEObject Type="Embed" ProgID="Equation.3" ShapeID="_x0000_i1030" DrawAspect="Content" ObjectID="_1309258382" r:id="rId27"/>
        </w:object>
      </w:r>
      <w:r>
        <w:rPr>
          <w:rFonts w:ascii="Arial" w:hAnsi="Arial" w:cs="Arial"/>
          <w:lang w:val="es-EC"/>
        </w:rPr>
        <w:t xml:space="preserve">               </w:t>
      </w:r>
      <w:r w:rsidR="00D34945">
        <w:rPr>
          <w:rFonts w:ascii="Arial" w:hAnsi="Arial" w:cs="Arial"/>
          <w:lang w:val="es-EC"/>
        </w:rPr>
        <w:t xml:space="preserve">        </w:t>
      </w:r>
      <w:r>
        <w:rPr>
          <w:rFonts w:ascii="Arial" w:hAnsi="Arial" w:cs="Arial"/>
          <w:lang w:val="es-EC"/>
        </w:rPr>
        <w:t xml:space="preserve">        </w:t>
      </w:r>
      <w:r>
        <w:rPr>
          <w:rFonts w:ascii="Arial" w:hAnsi="Arial" w:cs="Arial"/>
          <w:b/>
          <w:lang w:val="es-EC"/>
        </w:rPr>
        <w:t>ecuación 1.</w:t>
      </w:r>
      <w:r w:rsidR="00F10C03">
        <w:rPr>
          <w:rFonts w:ascii="Arial" w:hAnsi="Arial" w:cs="Arial"/>
          <w:b/>
          <w:lang w:val="es-EC"/>
        </w:rPr>
        <w:t>7</w:t>
      </w:r>
      <w:r>
        <w:rPr>
          <w:rFonts w:ascii="Arial" w:hAnsi="Arial" w:cs="Arial"/>
          <w:b/>
          <w:lang w:val="es-EC"/>
        </w:rPr>
        <w:t>.</w:t>
      </w:r>
    </w:p>
    <w:p w:rsidR="001F5CF4" w:rsidRDefault="001F5CF4" w:rsidP="00D34945">
      <w:pPr>
        <w:spacing w:line="480" w:lineRule="auto"/>
        <w:ind w:left="1021"/>
        <w:jc w:val="both"/>
        <w:rPr>
          <w:rFonts w:ascii="Arial" w:hAnsi="Arial" w:cs="Arial"/>
          <w:lang w:val="es-EC"/>
        </w:rPr>
      </w:pPr>
      <w:r>
        <w:rPr>
          <w:rFonts w:ascii="Arial" w:hAnsi="Arial" w:cs="Arial"/>
          <w:lang w:val="es-EC"/>
        </w:rPr>
        <w:t xml:space="preserve">La unidad fundamental de </w:t>
      </w:r>
      <w:r w:rsidR="00CC09B6">
        <w:rPr>
          <w:rFonts w:ascii="Arial" w:hAnsi="Arial" w:cs="Arial"/>
          <w:lang w:val="es-EC"/>
        </w:rPr>
        <w:t>medición</w:t>
      </w:r>
      <w:r>
        <w:rPr>
          <w:rFonts w:ascii="Arial" w:hAnsi="Arial" w:cs="Arial"/>
          <w:lang w:val="es-EC"/>
        </w:rPr>
        <w:t xml:space="preserve"> de la viscosidad es el </w:t>
      </w:r>
      <w:r w:rsidRPr="001F5CF4">
        <w:rPr>
          <w:rFonts w:ascii="Arial" w:hAnsi="Arial" w:cs="Arial"/>
          <w:i/>
          <w:lang w:val="es-EC"/>
        </w:rPr>
        <w:t>“poise”</w:t>
      </w:r>
      <w:r>
        <w:rPr>
          <w:rFonts w:ascii="Arial" w:hAnsi="Arial" w:cs="Arial"/>
          <w:lang w:val="es-EC"/>
        </w:rPr>
        <w:t xml:space="preserve"> que significa, si un material genera un esfuerzo cortante de una dyna por cm2 para producir una taza de deformación de 1 sec-1</w:t>
      </w:r>
      <w:r w:rsidR="00BC2B5A">
        <w:rPr>
          <w:rFonts w:ascii="Arial" w:hAnsi="Arial" w:cs="Arial"/>
          <w:lang w:val="es-EC"/>
        </w:rPr>
        <w:t xml:space="preserve">, tiene una viscosidad de 1 poise (P)o 100 centipoises (cP), </w:t>
      </w:r>
      <w:r w:rsidR="00CC09B6">
        <w:rPr>
          <w:rFonts w:ascii="Arial" w:hAnsi="Arial" w:cs="Arial"/>
          <w:lang w:val="es-EC"/>
        </w:rPr>
        <w:t>también</w:t>
      </w:r>
      <w:r w:rsidR="00BC2B5A">
        <w:rPr>
          <w:rFonts w:ascii="Arial" w:hAnsi="Arial" w:cs="Arial"/>
          <w:lang w:val="es-EC"/>
        </w:rPr>
        <w:t xml:space="preserve"> se puede expresar en Pascal – segundo (Pa.s).</w:t>
      </w:r>
    </w:p>
    <w:p w:rsidR="00D34945" w:rsidRDefault="00D34945" w:rsidP="00D34945">
      <w:pPr>
        <w:spacing w:line="480" w:lineRule="auto"/>
        <w:ind w:left="1021"/>
        <w:jc w:val="both"/>
        <w:rPr>
          <w:rFonts w:ascii="Arial" w:hAnsi="Arial" w:cs="Arial"/>
          <w:lang w:val="es-EC"/>
        </w:rPr>
      </w:pPr>
    </w:p>
    <w:p w:rsidR="00CC09B6" w:rsidRDefault="00CC09B6" w:rsidP="00D34945">
      <w:pPr>
        <w:autoSpaceDE w:val="0"/>
        <w:autoSpaceDN w:val="0"/>
        <w:adjustRightInd w:val="0"/>
        <w:spacing w:line="480" w:lineRule="auto"/>
        <w:ind w:left="1021"/>
        <w:jc w:val="both"/>
        <w:rPr>
          <w:rFonts w:ascii="Arial" w:hAnsi="Arial" w:cs="Arial"/>
          <w:bCs/>
        </w:rPr>
      </w:pPr>
      <w:r>
        <w:rPr>
          <w:rFonts w:ascii="Arial" w:hAnsi="Arial" w:cs="Arial"/>
          <w:bCs/>
        </w:rPr>
        <w:t xml:space="preserve">En su estudio Newton también definió </w:t>
      </w:r>
      <w:r w:rsidRPr="00CC09B6">
        <w:rPr>
          <w:rFonts w:ascii="Arial" w:hAnsi="Arial" w:cs="Arial"/>
          <w:bCs/>
        </w:rPr>
        <w:t xml:space="preserve">2 tipos de sistemas diferentes de flujo: Newtonianos y No-Newtonianos </w:t>
      </w:r>
    </w:p>
    <w:p w:rsidR="00CC09B6" w:rsidRDefault="00CC09B6" w:rsidP="00D34945">
      <w:pPr>
        <w:autoSpaceDE w:val="0"/>
        <w:autoSpaceDN w:val="0"/>
        <w:adjustRightInd w:val="0"/>
        <w:spacing w:line="480" w:lineRule="auto"/>
        <w:ind w:left="1021"/>
        <w:jc w:val="both"/>
        <w:rPr>
          <w:rFonts w:ascii="Arial" w:hAnsi="Arial" w:cs="Arial"/>
          <w:bCs/>
        </w:rPr>
      </w:pPr>
      <w:r w:rsidRPr="00CC09B6">
        <w:rPr>
          <w:rFonts w:ascii="Arial" w:hAnsi="Arial" w:cs="Arial"/>
          <w:b/>
          <w:bCs/>
          <w:i/>
        </w:rPr>
        <w:t>Newtoniano.-</w:t>
      </w:r>
      <w:r w:rsidRPr="00CC09B6">
        <w:rPr>
          <w:rFonts w:ascii="Arial" w:hAnsi="Arial" w:cs="Arial"/>
          <w:bCs/>
        </w:rPr>
        <w:t xml:space="preserve"> también llamado fluido verdadero es aquel, que sometido a un esfuerzo</w:t>
      </w:r>
      <w:r>
        <w:rPr>
          <w:rFonts w:ascii="Arial" w:hAnsi="Arial" w:cs="Arial"/>
          <w:bCs/>
        </w:rPr>
        <w:t xml:space="preserve"> </w:t>
      </w:r>
      <w:r w:rsidRPr="00CC09B6">
        <w:rPr>
          <w:rFonts w:ascii="Arial" w:hAnsi="Arial" w:cs="Arial"/>
          <w:bCs/>
        </w:rPr>
        <w:t>tangencial o cortante, se deforma con una velocidad que es proporcional direc</w:t>
      </w:r>
      <w:r>
        <w:rPr>
          <w:rFonts w:ascii="Arial" w:hAnsi="Arial" w:cs="Arial"/>
          <w:bCs/>
        </w:rPr>
        <w:t>tamente al esfuerzo aplicado.</w:t>
      </w:r>
    </w:p>
    <w:p w:rsidR="00EB3337" w:rsidRDefault="00CE6408" w:rsidP="00EB3337">
      <w:pPr>
        <w:autoSpaceDE w:val="0"/>
        <w:autoSpaceDN w:val="0"/>
        <w:adjustRightInd w:val="0"/>
        <w:spacing w:line="480" w:lineRule="auto"/>
        <w:ind w:left="540"/>
        <w:jc w:val="center"/>
      </w:pPr>
      <w:r>
        <w:object w:dxaOrig="10079" w:dyaOrig="5071">
          <v:shape id="_x0000_i1031" type="#_x0000_t75" style="width:225pt;height:113pt" o:ole="">
            <v:imagedata r:id="rId28" o:title="" gain="126031f" blacklevel="-7864f"/>
          </v:shape>
          <o:OLEObject Type="Embed" ProgID="MSPhotoEd.3" ShapeID="_x0000_i1031" DrawAspect="Content" ObjectID="_1309258383" r:id="rId29"/>
        </w:object>
      </w:r>
    </w:p>
    <w:p w:rsidR="00EB3337" w:rsidRPr="00EB3337" w:rsidRDefault="00EB3337" w:rsidP="00EB3337">
      <w:pPr>
        <w:autoSpaceDE w:val="0"/>
        <w:autoSpaceDN w:val="0"/>
        <w:adjustRightInd w:val="0"/>
        <w:spacing w:line="480" w:lineRule="auto"/>
        <w:ind w:left="540"/>
        <w:jc w:val="center"/>
        <w:rPr>
          <w:rFonts w:ascii="Arial" w:hAnsi="Arial" w:cs="Arial"/>
          <w:b/>
          <w:bCs/>
        </w:rPr>
      </w:pPr>
      <w:r w:rsidRPr="00EB3337">
        <w:rPr>
          <w:rFonts w:ascii="Arial" w:hAnsi="Arial" w:cs="Arial"/>
          <w:b/>
          <w:bCs/>
        </w:rPr>
        <w:t>FIGURA 1.</w:t>
      </w:r>
      <w:r w:rsidR="00AA7A4B">
        <w:rPr>
          <w:rFonts w:ascii="Arial" w:hAnsi="Arial" w:cs="Arial"/>
          <w:b/>
          <w:bCs/>
        </w:rPr>
        <w:t>9</w:t>
      </w:r>
      <w:r w:rsidRPr="00EB3337">
        <w:rPr>
          <w:rFonts w:ascii="Arial" w:hAnsi="Arial" w:cs="Arial"/>
          <w:b/>
          <w:bCs/>
        </w:rPr>
        <w:t>. Comportamiento de fluido newtoniano.</w:t>
      </w:r>
    </w:p>
    <w:p w:rsidR="00EB3337" w:rsidRDefault="00EB3337" w:rsidP="00CF679E">
      <w:pPr>
        <w:autoSpaceDE w:val="0"/>
        <w:autoSpaceDN w:val="0"/>
        <w:adjustRightInd w:val="0"/>
        <w:spacing w:line="480" w:lineRule="auto"/>
        <w:ind w:left="540"/>
        <w:jc w:val="both"/>
        <w:rPr>
          <w:rFonts w:ascii="Arial" w:hAnsi="Arial" w:cs="Arial"/>
          <w:b/>
          <w:bCs/>
          <w:i/>
        </w:rPr>
      </w:pPr>
    </w:p>
    <w:p w:rsidR="00CC09B6" w:rsidRDefault="00CC09B6" w:rsidP="00D34945">
      <w:pPr>
        <w:tabs>
          <w:tab w:val="left" w:pos="1260"/>
        </w:tabs>
        <w:autoSpaceDE w:val="0"/>
        <w:autoSpaceDN w:val="0"/>
        <w:adjustRightInd w:val="0"/>
        <w:spacing w:line="480" w:lineRule="auto"/>
        <w:ind w:left="1021"/>
        <w:jc w:val="both"/>
        <w:rPr>
          <w:rFonts w:ascii="Arial" w:hAnsi="Arial" w:cs="Arial"/>
          <w:bCs/>
        </w:rPr>
      </w:pPr>
      <w:r w:rsidRPr="00CC09B6">
        <w:rPr>
          <w:rFonts w:ascii="Arial" w:hAnsi="Arial" w:cs="Arial"/>
          <w:b/>
          <w:bCs/>
          <w:i/>
        </w:rPr>
        <w:t>No-Newtonianos.-</w:t>
      </w:r>
      <w:r>
        <w:rPr>
          <w:rFonts w:ascii="Arial" w:hAnsi="Arial" w:cs="Arial"/>
          <w:bCs/>
        </w:rPr>
        <w:t xml:space="preserve"> </w:t>
      </w:r>
      <w:r w:rsidRPr="00CC09B6">
        <w:rPr>
          <w:rFonts w:ascii="Arial" w:hAnsi="Arial" w:cs="Arial"/>
          <w:bCs/>
        </w:rPr>
        <w:t xml:space="preserve">son aquellos en que el esfuerzo cortante no es directamente </w:t>
      </w:r>
      <w:r>
        <w:rPr>
          <w:rFonts w:ascii="Arial" w:hAnsi="Arial" w:cs="Arial"/>
          <w:bCs/>
        </w:rPr>
        <w:t>p</w:t>
      </w:r>
      <w:r w:rsidRPr="00CC09B6">
        <w:rPr>
          <w:rFonts w:ascii="Arial" w:hAnsi="Arial" w:cs="Arial"/>
          <w:bCs/>
        </w:rPr>
        <w:t>roporcional a la relación de deformación. Por común estos fluidos se clasifican respecto a su comportamiento en el tiempo o independientes del mismo</w:t>
      </w:r>
      <w:r>
        <w:rPr>
          <w:rFonts w:ascii="Arial" w:hAnsi="Arial" w:cs="Arial"/>
          <w:bCs/>
        </w:rPr>
        <w:t>, existen además otros tipos de fluidos no newtonianos como pueden ser:</w:t>
      </w:r>
    </w:p>
    <w:p w:rsidR="000B1C3A" w:rsidRDefault="00CC09B6" w:rsidP="00D34945">
      <w:pPr>
        <w:autoSpaceDE w:val="0"/>
        <w:autoSpaceDN w:val="0"/>
        <w:adjustRightInd w:val="0"/>
        <w:spacing w:line="480" w:lineRule="auto"/>
        <w:ind w:left="1021"/>
        <w:jc w:val="both"/>
        <w:rPr>
          <w:rFonts w:ascii="Arial" w:hAnsi="Arial" w:cs="Arial"/>
          <w:b/>
          <w:sz w:val="28"/>
          <w:szCs w:val="28"/>
          <w:lang w:val="es-EC"/>
        </w:rPr>
      </w:pPr>
      <w:r w:rsidRPr="000B1C3A">
        <w:rPr>
          <w:rFonts w:ascii="Arial" w:hAnsi="Arial" w:cs="Arial"/>
          <w:bCs/>
          <w:i/>
        </w:rPr>
        <w:t>Pseudo</w:t>
      </w:r>
      <w:r w:rsidR="000B1C3A" w:rsidRPr="000B1C3A">
        <w:rPr>
          <w:rFonts w:ascii="Arial" w:hAnsi="Arial" w:cs="Arial"/>
          <w:bCs/>
          <w:i/>
        </w:rPr>
        <w:t>-plásticos</w:t>
      </w:r>
      <w:r w:rsidRPr="000B1C3A">
        <w:rPr>
          <w:rFonts w:ascii="Arial" w:hAnsi="Arial" w:cs="Arial"/>
          <w:bCs/>
          <w:i/>
        </w:rPr>
        <w:t>.-</w:t>
      </w:r>
      <w:r>
        <w:rPr>
          <w:rFonts w:ascii="Arial" w:hAnsi="Arial" w:cs="Arial"/>
          <w:bCs/>
        </w:rPr>
        <w:t xml:space="preserve"> Es aquel tipo de fluido en el que decrece sus viscosidad mientras </w:t>
      </w:r>
      <w:r w:rsidR="000B1C3A">
        <w:rPr>
          <w:rFonts w:ascii="Arial" w:hAnsi="Arial" w:cs="Arial"/>
          <w:bCs/>
        </w:rPr>
        <w:t xml:space="preserve">incrementa su taza de deformación </w:t>
      </w:r>
      <w:r w:rsidR="000B1C3A">
        <w:rPr>
          <w:rFonts w:ascii="Arial" w:hAnsi="Arial" w:cs="Arial"/>
          <w:b/>
          <w:bCs/>
        </w:rPr>
        <w:t>(</w:t>
      </w:r>
      <w:r w:rsidR="000B1C3A" w:rsidRPr="000F13BB">
        <w:rPr>
          <w:rFonts w:ascii="Arial" w:hAnsi="Arial" w:cs="Arial"/>
          <w:b/>
          <w:sz w:val="28"/>
          <w:szCs w:val="28"/>
          <w:lang w:val="es-EC"/>
        </w:rPr>
        <w:sym w:font="Symbol" w:char="F067"/>
      </w:r>
      <w:r w:rsidR="000B1C3A" w:rsidRPr="000B1C3A">
        <w:rPr>
          <w:rFonts w:ascii="Arial" w:hAnsi="Arial" w:cs="Arial"/>
          <w:b/>
          <w:lang w:val="es-EC"/>
        </w:rPr>
        <w:t>)</w:t>
      </w:r>
      <w:r w:rsidR="000B1C3A">
        <w:rPr>
          <w:rFonts w:ascii="Arial" w:hAnsi="Arial" w:cs="Arial"/>
          <w:b/>
          <w:sz w:val="28"/>
          <w:szCs w:val="28"/>
          <w:lang w:val="es-EC"/>
        </w:rPr>
        <w:t>.</w:t>
      </w:r>
    </w:p>
    <w:p w:rsidR="00EB3337" w:rsidRDefault="00CE6408" w:rsidP="00EB3337">
      <w:pPr>
        <w:autoSpaceDE w:val="0"/>
        <w:autoSpaceDN w:val="0"/>
        <w:adjustRightInd w:val="0"/>
        <w:spacing w:line="480" w:lineRule="auto"/>
        <w:ind w:left="540"/>
        <w:jc w:val="center"/>
      </w:pPr>
      <w:r>
        <w:object w:dxaOrig="10036" w:dyaOrig="5114">
          <v:shape id="_x0000_i1032" type="#_x0000_t75" style="width:189pt;height:96pt" o:ole="">
            <v:imagedata r:id="rId30" o:title="" gain="2.5" blacklevel="-9830f"/>
          </v:shape>
          <o:OLEObject Type="Embed" ProgID="MSPhotoEd.3" ShapeID="_x0000_i1032" DrawAspect="Content" ObjectID="_1309258384" r:id="rId31"/>
        </w:object>
      </w:r>
    </w:p>
    <w:p w:rsidR="00EB3337" w:rsidRPr="00EB3337" w:rsidRDefault="00EB3337" w:rsidP="00EB3337">
      <w:pPr>
        <w:autoSpaceDE w:val="0"/>
        <w:autoSpaceDN w:val="0"/>
        <w:adjustRightInd w:val="0"/>
        <w:spacing w:line="480" w:lineRule="auto"/>
        <w:ind w:left="540"/>
        <w:jc w:val="center"/>
        <w:rPr>
          <w:rFonts w:ascii="Arial" w:hAnsi="Arial" w:cs="Arial"/>
          <w:b/>
          <w:bCs/>
        </w:rPr>
      </w:pPr>
      <w:r w:rsidRPr="00EB3337">
        <w:rPr>
          <w:rFonts w:ascii="Arial" w:hAnsi="Arial" w:cs="Arial"/>
          <w:b/>
          <w:bCs/>
        </w:rPr>
        <w:t>FIGURA 1.1</w:t>
      </w:r>
      <w:r w:rsidR="00AA7A4B">
        <w:rPr>
          <w:rFonts w:ascii="Arial" w:hAnsi="Arial" w:cs="Arial"/>
          <w:b/>
          <w:bCs/>
        </w:rPr>
        <w:t>0</w:t>
      </w:r>
      <w:r w:rsidRPr="00EB3337">
        <w:rPr>
          <w:rFonts w:ascii="Arial" w:hAnsi="Arial" w:cs="Arial"/>
          <w:b/>
          <w:bCs/>
        </w:rPr>
        <w:t xml:space="preserve">. Comportamiento de fluido </w:t>
      </w:r>
      <w:r>
        <w:rPr>
          <w:rFonts w:ascii="Arial" w:hAnsi="Arial" w:cs="Arial"/>
          <w:b/>
          <w:bCs/>
        </w:rPr>
        <w:t>Pseudo-plástico</w:t>
      </w:r>
      <w:r w:rsidRPr="00EB3337">
        <w:rPr>
          <w:rFonts w:ascii="Arial" w:hAnsi="Arial" w:cs="Arial"/>
          <w:b/>
          <w:bCs/>
        </w:rPr>
        <w:t>.</w:t>
      </w:r>
    </w:p>
    <w:p w:rsidR="000B1C3A" w:rsidRDefault="000B1C3A" w:rsidP="00D34945">
      <w:pPr>
        <w:autoSpaceDE w:val="0"/>
        <w:autoSpaceDN w:val="0"/>
        <w:adjustRightInd w:val="0"/>
        <w:spacing w:line="480" w:lineRule="auto"/>
        <w:ind w:left="1021"/>
        <w:jc w:val="both"/>
        <w:rPr>
          <w:rFonts w:ascii="Arial" w:hAnsi="Arial" w:cs="Arial"/>
          <w:lang w:val="es-EC"/>
        </w:rPr>
      </w:pPr>
      <w:r>
        <w:rPr>
          <w:rFonts w:ascii="Arial" w:hAnsi="Arial" w:cs="Arial"/>
          <w:i/>
          <w:lang w:val="es-EC"/>
        </w:rPr>
        <w:t xml:space="preserve">Dilatante.- </w:t>
      </w:r>
      <w:r>
        <w:rPr>
          <w:rFonts w:ascii="Arial" w:hAnsi="Arial" w:cs="Arial"/>
          <w:lang w:val="es-EC"/>
        </w:rPr>
        <w:t xml:space="preserve">es aquel que incrementa su viscosidad cuando disminuye la taza de deformación </w:t>
      </w:r>
      <w:r w:rsidRPr="000B1C3A">
        <w:rPr>
          <w:rFonts w:ascii="Arial" w:hAnsi="Arial" w:cs="Arial"/>
          <w:b/>
          <w:lang w:val="es-EC"/>
        </w:rPr>
        <w:t>(</w:t>
      </w:r>
      <w:r w:rsidRPr="000F13BB">
        <w:rPr>
          <w:rFonts w:ascii="Arial" w:hAnsi="Arial" w:cs="Arial"/>
          <w:b/>
          <w:sz w:val="28"/>
          <w:szCs w:val="28"/>
          <w:lang w:val="es-EC"/>
        </w:rPr>
        <w:sym w:font="Symbol" w:char="F067"/>
      </w:r>
      <w:r w:rsidRPr="000B1C3A">
        <w:rPr>
          <w:rFonts w:ascii="Arial" w:hAnsi="Arial" w:cs="Arial"/>
          <w:b/>
          <w:lang w:val="es-EC"/>
        </w:rPr>
        <w:t>)</w:t>
      </w:r>
      <w:r>
        <w:rPr>
          <w:rFonts w:ascii="Arial" w:hAnsi="Arial" w:cs="Arial"/>
          <w:lang w:val="es-EC"/>
        </w:rPr>
        <w:t>.</w:t>
      </w:r>
    </w:p>
    <w:p w:rsidR="00EB3337" w:rsidRDefault="00CE6408" w:rsidP="00EB3337">
      <w:pPr>
        <w:autoSpaceDE w:val="0"/>
        <w:autoSpaceDN w:val="0"/>
        <w:adjustRightInd w:val="0"/>
        <w:spacing w:line="480" w:lineRule="auto"/>
        <w:ind w:left="540"/>
        <w:jc w:val="center"/>
      </w:pPr>
      <w:r>
        <w:object w:dxaOrig="9794" w:dyaOrig="5356">
          <v:shape id="_x0000_i1033" type="#_x0000_t75" style="width:197pt;height:108pt" o:ole="">
            <v:imagedata r:id="rId32" o:title="" gain="126031f" blacklevel="-7864f"/>
          </v:shape>
          <o:OLEObject Type="Embed" ProgID="MSPhotoEd.3" ShapeID="_x0000_i1033" DrawAspect="Content" ObjectID="_1309258385" r:id="rId33"/>
        </w:object>
      </w:r>
    </w:p>
    <w:p w:rsidR="00EB3337" w:rsidRPr="00EB3337" w:rsidRDefault="00EB3337" w:rsidP="00EB3337">
      <w:pPr>
        <w:autoSpaceDE w:val="0"/>
        <w:autoSpaceDN w:val="0"/>
        <w:adjustRightInd w:val="0"/>
        <w:spacing w:line="480" w:lineRule="auto"/>
        <w:ind w:left="540"/>
        <w:jc w:val="center"/>
        <w:rPr>
          <w:rFonts w:ascii="Arial" w:hAnsi="Arial" w:cs="Arial"/>
          <w:b/>
          <w:bCs/>
        </w:rPr>
      </w:pPr>
      <w:r w:rsidRPr="00EB3337">
        <w:rPr>
          <w:rFonts w:ascii="Arial" w:hAnsi="Arial" w:cs="Arial"/>
          <w:b/>
          <w:bCs/>
        </w:rPr>
        <w:t>FIGURA 1.1</w:t>
      </w:r>
      <w:r w:rsidR="00AA7A4B">
        <w:rPr>
          <w:rFonts w:ascii="Arial" w:hAnsi="Arial" w:cs="Arial"/>
          <w:b/>
          <w:bCs/>
        </w:rPr>
        <w:t>1</w:t>
      </w:r>
      <w:r w:rsidRPr="00EB3337">
        <w:rPr>
          <w:rFonts w:ascii="Arial" w:hAnsi="Arial" w:cs="Arial"/>
          <w:b/>
          <w:bCs/>
        </w:rPr>
        <w:t xml:space="preserve">. Comportamiento de fluido </w:t>
      </w:r>
      <w:r>
        <w:rPr>
          <w:rFonts w:ascii="Arial" w:hAnsi="Arial" w:cs="Arial"/>
          <w:b/>
          <w:bCs/>
        </w:rPr>
        <w:t>dilatante</w:t>
      </w:r>
      <w:r w:rsidRPr="00EB3337">
        <w:rPr>
          <w:rFonts w:ascii="Arial" w:hAnsi="Arial" w:cs="Arial"/>
          <w:b/>
          <w:bCs/>
        </w:rPr>
        <w:t>.</w:t>
      </w:r>
    </w:p>
    <w:p w:rsidR="000B1C3A" w:rsidRDefault="000B1C3A" w:rsidP="00D34945">
      <w:pPr>
        <w:autoSpaceDE w:val="0"/>
        <w:autoSpaceDN w:val="0"/>
        <w:adjustRightInd w:val="0"/>
        <w:spacing w:line="480" w:lineRule="auto"/>
        <w:ind w:left="1021"/>
        <w:jc w:val="both"/>
        <w:rPr>
          <w:rFonts w:ascii="Arial" w:hAnsi="Arial" w:cs="Arial"/>
          <w:lang w:val="es-EC"/>
        </w:rPr>
      </w:pPr>
      <w:r>
        <w:rPr>
          <w:rFonts w:ascii="Arial" w:hAnsi="Arial" w:cs="Arial"/>
          <w:i/>
          <w:lang w:val="es-EC"/>
        </w:rPr>
        <w:t>Plástico.-</w:t>
      </w:r>
      <w:r>
        <w:rPr>
          <w:rFonts w:ascii="Arial" w:hAnsi="Arial" w:cs="Arial"/>
          <w:lang w:val="es-EC"/>
        </w:rPr>
        <w:t xml:space="preserve"> Es un tipo de fluido que se comportara como un sólido bajo condiciones estáticas.</w:t>
      </w:r>
    </w:p>
    <w:p w:rsidR="00EB3337" w:rsidRDefault="00CE6408" w:rsidP="00EB3337">
      <w:pPr>
        <w:autoSpaceDE w:val="0"/>
        <w:autoSpaceDN w:val="0"/>
        <w:adjustRightInd w:val="0"/>
        <w:spacing w:line="480" w:lineRule="auto"/>
        <w:ind w:left="540"/>
        <w:jc w:val="center"/>
        <w:rPr>
          <w:rFonts w:ascii="Arial" w:hAnsi="Arial" w:cs="Arial"/>
          <w:lang w:val="es-EC"/>
        </w:rPr>
      </w:pPr>
      <w:r>
        <w:object w:dxaOrig="9914" w:dyaOrig="5054">
          <v:shape id="_x0000_i1034" type="#_x0000_t75" style="width:208pt;height:106pt" o:ole="">
            <v:imagedata r:id="rId34" o:title="" gain="126031f" blacklevel="-9830f"/>
          </v:shape>
          <o:OLEObject Type="Embed" ProgID="MSPhotoEd.3" ShapeID="_x0000_i1034" DrawAspect="Content" ObjectID="_1309258386" r:id="rId35"/>
        </w:object>
      </w:r>
    </w:p>
    <w:p w:rsidR="00EB3337" w:rsidRPr="00EB3337" w:rsidRDefault="00EB3337" w:rsidP="00EB3337">
      <w:pPr>
        <w:autoSpaceDE w:val="0"/>
        <w:autoSpaceDN w:val="0"/>
        <w:adjustRightInd w:val="0"/>
        <w:spacing w:line="480" w:lineRule="auto"/>
        <w:ind w:left="540"/>
        <w:jc w:val="center"/>
        <w:rPr>
          <w:rFonts w:ascii="Arial" w:hAnsi="Arial" w:cs="Arial"/>
          <w:b/>
          <w:bCs/>
        </w:rPr>
      </w:pPr>
      <w:r w:rsidRPr="00EB3337">
        <w:rPr>
          <w:rFonts w:ascii="Arial" w:hAnsi="Arial" w:cs="Arial"/>
          <w:b/>
          <w:bCs/>
        </w:rPr>
        <w:t>FIGURA 1.1</w:t>
      </w:r>
      <w:r w:rsidR="00AA7A4B">
        <w:rPr>
          <w:rFonts w:ascii="Arial" w:hAnsi="Arial" w:cs="Arial"/>
          <w:b/>
          <w:bCs/>
        </w:rPr>
        <w:t>2</w:t>
      </w:r>
      <w:r w:rsidRPr="00EB3337">
        <w:rPr>
          <w:rFonts w:ascii="Arial" w:hAnsi="Arial" w:cs="Arial"/>
          <w:b/>
          <w:bCs/>
        </w:rPr>
        <w:t>. Comp</w:t>
      </w:r>
      <w:r w:rsidR="00230FF2">
        <w:rPr>
          <w:rFonts w:ascii="Arial" w:hAnsi="Arial" w:cs="Arial"/>
          <w:b/>
          <w:bCs/>
        </w:rPr>
        <w:t>ortamiento de fluido plástico.</w:t>
      </w:r>
    </w:p>
    <w:p w:rsidR="002C3655" w:rsidRDefault="002C3655" w:rsidP="00CF679E">
      <w:pPr>
        <w:autoSpaceDE w:val="0"/>
        <w:autoSpaceDN w:val="0"/>
        <w:adjustRightInd w:val="0"/>
        <w:spacing w:line="480" w:lineRule="auto"/>
        <w:ind w:left="540"/>
        <w:jc w:val="both"/>
        <w:rPr>
          <w:rFonts w:ascii="Arial" w:hAnsi="Arial" w:cs="Arial"/>
          <w:b/>
          <w:bCs/>
        </w:rPr>
      </w:pPr>
    </w:p>
    <w:p w:rsidR="0011085A" w:rsidRPr="00864DDA" w:rsidRDefault="0011085A" w:rsidP="002C3655">
      <w:pPr>
        <w:autoSpaceDE w:val="0"/>
        <w:autoSpaceDN w:val="0"/>
        <w:adjustRightInd w:val="0"/>
        <w:spacing w:line="480" w:lineRule="auto"/>
        <w:ind w:left="1021"/>
        <w:jc w:val="both"/>
        <w:rPr>
          <w:rFonts w:ascii="Arial" w:hAnsi="Arial" w:cs="Arial"/>
          <w:b/>
          <w:bCs/>
        </w:rPr>
      </w:pPr>
      <w:r w:rsidRPr="00864DDA">
        <w:rPr>
          <w:rFonts w:ascii="Arial" w:hAnsi="Arial" w:cs="Arial"/>
          <w:b/>
          <w:bCs/>
        </w:rPr>
        <w:t>Tixotropía</w:t>
      </w:r>
    </w:p>
    <w:p w:rsidR="0011085A" w:rsidRDefault="0011085A" w:rsidP="00D34945">
      <w:pPr>
        <w:autoSpaceDE w:val="0"/>
        <w:autoSpaceDN w:val="0"/>
        <w:adjustRightInd w:val="0"/>
        <w:spacing w:line="480" w:lineRule="auto"/>
        <w:ind w:left="1021"/>
        <w:jc w:val="both"/>
        <w:rPr>
          <w:rFonts w:ascii="Arial" w:hAnsi="Arial" w:cs="Arial"/>
        </w:rPr>
      </w:pPr>
      <w:r w:rsidRPr="00864DDA">
        <w:rPr>
          <w:rFonts w:ascii="Arial" w:hAnsi="Arial" w:cs="Arial"/>
        </w:rPr>
        <w:t xml:space="preserve">La tixotropía se define como el fenómeno consistente en la pérdida de resistencia de un coloide, al amasarlo, y su posterior recuperación con el tiempo. </w:t>
      </w:r>
      <w:r w:rsidR="00914A9A">
        <w:rPr>
          <w:rFonts w:ascii="Arial" w:hAnsi="Arial" w:cs="Arial"/>
        </w:rPr>
        <w:t xml:space="preserve">(11) </w:t>
      </w:r>
      <w:r w:rsidRPr="00864DDA">
        <w:rPr>
          <w:rFonts w:ascii="Arial" w:hAnsi="Arial" w:cs="Arial"/>
        </w:rPr>
        <w:t>Las arcillas tixotrópicas cuando son amasadas se convierten en un verdadero líquido. Si, a continuación, se las deja en reposo recuperan la cohesión, así como el comportamiento sólido. Para que un material tixotrópico muestre este especial comportamiento deberá poseer un contenido en agua próximo a su límite líquido. Por el contrario, en torno a su límite plástico no existe posibilidad de comportamiento tixotrópico.</w:t>
      </w:r>
    </w:p>
    <w:p w:rsidR="00CE6408" w:rsidRDefault="00CE6408" w:rsidP="00CF679E">
      <w:pPr>
        <w:spacing w:line="480" w:lineRule="auto"/>
        <w:ind w:left="540"/>
        <w:jc w:val="both"/>
        <w:rPr>
          <w:rFonts w:ascii="Arial" w:hAnsi="Arial" w:cs="Arial"/>
        </w:rPr>
      </w:pPr>
    </w:p>
    <w:p w:rsidR="00D34945" w:rsidRDefault="00914A9A" w:rsidP="00D34945">
      <w:pPr>
        <w:spacing w:line="480" w:lineRule="auto"/>
        <w:ind w:left="1021"/>
        <w:jc w:val="both"/>
        <w:rPr>
          <w:rFonts w:ascii="Arial" w:hAnsi="Arial" w:cs="Arial"/>
          <w:b/>
        </w:rPr>
      </w:pPr>
      <w:r>
        <w:rPr>
          <w:rFonts w:ascii="Arial" w:hAnsi="Arial" w:cs="Arial"/>
          <w:b/>
        </w:rPr>
        <w:t>Viscosímetro.</w:t>
      </w:r>
    </w:p>
    <w:p w:rsidR="00F61B8F" w:rsidRPr="00D34945" w:rsidRDefault="00F521C1" w:rsidP="00D34945">
      <w:pPr>
        <w:spacing w:line="480" w:lineRule="auto"/>
        <w:ind w:left="1021"/>
        <w:jc w:val="both"/>
        <w:rPr>
          <w:rFonts w:ascii="Arial" w:hAnsi="Arial" w:cs="Arial"/>
          <w:b/>
        </w:rPr>
      </w:pPr>
      <w:r>
        <w:rPr>
          <w:rFonts w:ascii="Arial" w:hAnsi="Arial" w:cs="Arial"/>
        </w:rPr>
        <w:t>Es el instrumento utilizado pa</w:t>
      </w:r>
      <w:r w:rsidR="00A74888">
        <w:rPr>
          <w:rFonts w:ascii="Arial" w:hAnsi="Arial" w:cs="Arial"/>
        </w:rPr>
        <w:t xml:space="preserve">ra medir la viscosidad, </w:t>
      </w:r>
      <w:r>
        <w:rPr>
          <w:rFonts w:ascii="Arial" w:hAnsi="Arial" w:cs="Arial"/>
        </w:rPr>
        <w:t>puede ser análogo, digital y programable, e</w:t>
      </w:r>
      <w:r w:rsidR="00F61B8F" w:rsidRPr="00F61B8F">
        <w:rPr>
          <w:rFonts w:ascii="Arial" w:hAnsi="Arial" w:cs="Arial"/>
        </w:rPr>
        <w:t>xisten dos tipos de viscosímetros:</w:t>
      </w:r>
    </w:p>
    <w:p w:rsidR="00F61B8F" w:rsidRPr="00F61B8F" w:rsidRDefault="00F61B8F" w:rsidP="00522DAC">
      <w:pPr>
        <w:numPr>
          <w:ilvl w:val="0"/>
          <w:numId w:val="7"/>
        </w:numPr>
        <w:spacing w:line="480" w:lineRule="auto"/>
        <w:jc w:val="both"/>
        <w:rPr>
          <w:rFonts w:ascii="Arial" w:hAnsi="Arial" w:cs="Arial"/>
        </w:rPr>
      </w:pPr>
      <w:r w:rsidRPr="00F61B8F">
        <w:rPr>
          <w:rFonts w:ascii="Arial" w:hAnsi="Arial" w:cs="Arial"/>
        </w:rPr>
        <w:t>Viscosímetros Rotacionales.</w:t>
      </w:r>
    </w:p>
    <w:p w:rsidR="00F61B8F" w:rsidRDefault="00F61B8F" w:rsidP="00522DAC">
      <w:pPr>
        <w:numPr>
          <w:ilvl w:val="0"/>
          <w:numId w:val="7"/>
        </w:numPr>
        <w:spacing w:line="480" w:lineRule="auto"/>
        <w:jc w:val="both"/>
        <w:rPr>
          <w:rFonts w:ascii="Arial" w:hAnsi="Arial" w:cs="Arial"/>
        </w:rPr>
      </w:pPr>
      <w:r w:rsidRPr="00F61B8F">
        <w:rPr>
          <w:rFonts w:ascii="Arial" w:hAnsi="Arial" w:cs="Arial"/>
        </w:rPr>
        <w:t>Viscosímetros Capilares.</w:t>
      </w:r>
    </w:p>
    <w:p w:rsidR="00972352" w:rsidRDefault="00972352" w:rsidP="00972352">
      <w:pPr>
        <w:spacing w:line="480" w:lineRule="auto"/>
        <w:ind w:left="1134"/>
        <w:jc w:val="both"/>
        <w:rPr>
          <w:rFonts w:ascii="Arial" w:hAnsi="Arial" w:cs="Arial"/>
        </w:rPr>
      </w:pPr>
    </w:p>
    <w:p w:rsidR="00914A9A" w:rsidRDefault="00FE48D2" w:rsidP="00914A9A">
      <w:pPr>
        <w:spacing w:line="480" w:lineRule="auto"/>
        <w:jc w:val="center"/>
        <w:rPr>
          <w:rFonts w:ascii="Arial" w:hAnsi="Arial" w:cs="Arial"/>
        </w:rPr>
      </w:pPr>
      <w:r>
        <w:rPr>
          <w:rFonts w:ascii="Arial" w:hAnsi="Arial" w:cs="Arial"/>
          <w:noProof/>
          <w:lang w:val="es-ES" w:eastAsia="es-ES"/>
        </w:rPr>
        <w:drawing>
          <wp:inline distT="0" distB="0" distL="0" distR="0">
            <wp:extent cx="2527300" cy="2400300"/>
            <wp:effectExtent l="19050" t="0" r="6350" b="0"/>
            <wp:docPr id="17" name="Imagen 17" descr="Esquema%20Viscos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quema%20Viscosimetro"/>
                    <pic:cNvPicPr>
                      <a:picLocks noChangeAspect="1" noChangeArrowheads="1"/>
                    </pic:cNvPicPr>
                  </pic:nvPicPr>
                  <pic:blipFill>
                    <a:blip r:embed="rId36">
                      <a:lum bright="-30000" contrast="54000"/>
                    </a:blip>
                    <a:srcRect/>
                    <a:stretch>
                      <a:fillRect/>
                    </a:stretch>
                  </pic:blipFill>
                  <pic:spPr bwMode="auto">
                    <a:xfrm>
                      <a:off x="0" y="0"/>
                      <a:ext cx="2527300" cy="2400300"/>
                    </a:xfrm>
                    <a:prstGeom prst="rect">
                      <a:avLst/>
                    </a:prstGeom>
                    <a:noFill/>
                    <a:ln w="9525">
                      <a:noFill/>
                      <a:miter lim="800000"/>
                      <a:headEnd/>
                      <a:tailEnd/>
                    </a:ln>
                  </pic:spPr>
                </pic:pic>
              </a:graphicData>
            </a:graphic>
          </wp:inline>
        </w:drawing>
      </w:r>
    </w:p>
    <w:p w:rsidR="00914A9A" w:rsidRPr="00914A9A" w:rsidRDefault="00914A9A" w:rsidP="00914A9A">
      <w:pPr>
        <w:spacing w:line="480" w:lineRule="auto"/>
        <w:jc w:val="center"/>
        <w:rPr>
          <w:rFonts w:ascii="Arial" w:hAnsi="Arial" w:cs="Arial"/>
          <w:b/>
        </w:rPr>
      </w:pPr>
      <w:r>
        <w:rPr>
          <w:rFonts w:ascii="Arial" w:hAnsi="Arial" w:cs="Arial"/>
          <w:b/>
        </w:rPr>
        <w:t>F</w:t>
      </w:r>
      <w:r w:rsidR="00A6421D">
        <w:rPr>
          <w:rFonts w:ascii="Arial" w:hAnsi="Arial" w:cs="Arial"/>
          <w:b/>
        </w:rPr>
        <w:t>IGURA 1.1</w:t>
      </w:r>
      <w:r w:rsidR="00AA7A4B">
        <w:rPr>
          <w:rFonts w:ascii="Arial" w:hAnsi="Arial" w:cs="Arial"/>
          <w:b/>
        </w:rPr>
        <w:t>3</w:t>
      </w:r>
      <w:r w:rsidR="00A6421D">
        <w:rPr>
          <w:rFonts w:ascii="Arial" w:hAnsi="Arial" w:cs="Arial"/>
          <w:b/>
        </w:rPr>
        <w:t>. Diagrama funcional del viscosímetro.</w:t>
      </w:r>
    </w:p>
    <w:p w:rsidR="00F61B8F" w:rsidRPr="00F61B8F" w:rsidRDefault="00F61B8F" w:rsidP="00D34945">
      <w:pPr>
        <w:spacing w:line="480" w:lineRule="auto"/>
        <w:ind w:left="1021"/>
        <w:jc w:val="both"/>
        <w:rPr>
          <w:rFonts w:ascii="Arial" w:hAnsi="Arial" w:cs="Arial"/>
        </w:rPr>
      </w:pPr>
      <w:r w:rsidRPr="00F521C1">
        <w:rPr>
          <w:rFonts w:ascii="Arial" w:hAnsi="Arial" w:cs="Arial"/>
          <w:i/>
        </w:rPr>
        <w:t>Viscosímetro Rotacional</w:t>
      </w:r>
      <w:r w:rsidR="00F521C1">
        <w:rPr>
          <w:rFonts w:ascii="Arial" w:hAnsi="Arial" w:cs="Arial"/>
          <w:i/>
        </w:rPr>
        <w:t>.-</w:t>
      </w:r>
      <w:r w:rsidRPr="00F521C1">
        <w:rPr>
          <w:rFonts w:ascii="Arial" w:hAnsi="Arial" w:cs="Arial"/>
          <w:i/>
        </w:rPr>
        <w:t xml:space="preserve"> </w:t>
      </w:r>
      <w:r w:rsidRPr="00F61B8F">
        <w:rPr>
          <w:rFonts w:ascii="Arial" w:hAnsi="Arial" w:cs="Arial"/>
        </w:rPr>
        <w:t>esta relacionado con el torque (M) y la velocidad de rotación (w).</w:t>
      </w:r>
    </w:p>
    <w:p w:rsidR="00F61B8F" w:rsidRPr="00F61B8F" w:rsidRDefault="00F61B8F" w:rsidP="00D34945">
      <w:pPr>
        <w:spacing w:line="480" w:lineRule="auto"/>
        <w:ind w:left="1021"/>
        <w:jc w:val="both"/>
        <w:rPr>
          <w:rFonts w:ascii="Arial" w:hAnsi="Arial" w:cs="Arial"/>
        </w:rPr>
      </w:pPr>
      <w:r w:rsidRPr="00F521C1">
        <w:rPr>
          <w:rFonts w:ascii="Arial" w:hAnsi="Arial" w:cs="Arial"/>
          <w:i/>
        </w:rPr>
        <w:t>Viscosímetro Capilar</w:t>
      </w:r>
      <w:r w:rsidR="00F521C1">
        <w:rPr>
          <w:rFonts w:ascii="Arial" w:hAnsi="Arial" w:cs="Arial"/>
          <w:i/>
        </w:rPr>
        <w:t>.-</w:t>
      </w:r>
      <w:r w:rsidRPr="00F61B8F">
        <w:rPr>
          <w:rFonts w:ascii="Arial" w:hAnsi="Arial" w:cs="Arial"/>
        </w:rPr>
        <w:t xml:space="preserve"> esta relacionado con la presión (p) y el caudal Q.</w:t>
      </w:r>
    </w:p>
    <w:p w:rsidR="00A74888" w:rsidRDefault="00A74888" w:rsidP="00D34945">
      <w:pPr>
        <w:spacing w:line="480" w:lineRule="auto"/>
        <w:ind w:left="1021"/>
        <w:jc w:val="both"/>
        <w:rPr>
          <w:rFonts w:ascii="Arial" w:hAnsi="Arial" w:cs="Arial"/>
        </w:rPr>
      </w:pPr>
    </w:p>
    <w:p w:rsidR="00F61B8F" w:rsidRDefault="00F61B8F" w:rsidP="00D34945">
      <w:pPr>
        <w:spacing w:line="480" w:lineRule="auto"/>
        <w:ind w:left="1021"/>
        <w:jc w:val="both"/>
        <w:rPr>
          <w:rFonts w:ascii="Arial" w:hAnsi="Arial" w:cs="Arial"/>
        </w:rPr>
      </w:pPr>
      <w:r w:rsidRPr="00F61B8F">
        <w:rPr>
          <w:rFonts w:ascii="Arial" w:hAnsi="Arial" w:cs="Arial"/>
        </w:rPr>
        <w:t xml:space="preserve">Ambos son usados para la medición de propiedades reológicas de </w:t>
      </w:r>
      <w:r w:rsidR="00F521C1" w:rsidRPr="00F61B8F">
        <w:rPr>
          <w:rFonts w:ascii="Arial" w:hAnsi="Arial" w:cs="Arial"/>
        </w:rPr>
        <w:t>fluidos</w:t>
      </w:r>
      <w:r w:rsidRPr="00F61B8F">
        <w:rPr>
          <w:rFonts w:ascii="Arial" w:hAnsi="Arial" w:cs="Arial"/>
        </w:rPr>
        <w:t xml:space="preserve"> Newtonianos y No-Newtonianos.</w:t>
      </w:r>
    </w:p>
    <w:p w:rsidR="00F521C1" w:rsidRDefault="00F521C1" w:rsidP="00D34945">
      <w:pPr>
        <w:spacing w:line="480" w:lineRule="auto"/>
        <w:ind w:left="1021"/>
        <w:jc w:val="both"/>
        <w:rPr>
          <w:rFonts w:ascii="Arial" w:hAnsi="Arial" w:cs="Arial"/>
        </w:rPr>
      </w:pPr>
      <w:r>
        <w:rPr>
          <w:rFonts w:ascii="Arial" w:hAnsi="Arial" w:cs="Arial"/>
        </w:rPr>
        <w:t>Centramos nuestro interés en lo viscosímetros rotacionales que son con los cuales vamos a trabajar, su principio de funcionamiento es; Medir el torque requerid</w:t>
      </w:r>
      <w:r w:rsidR="007C5DB8">
        <w:rPr>
          <w:rFonts w:ascii="Arial" w:hAnsi="Arial" w:cs="Arial"/>
        </w:rPr>
        <w:t>o</w:t>
      </w:r>
      <w:r>
        <w:rPr>
          <w:rFonts w:ascii="Arial" w:hAnsi="Arial" w:cs="Arial"/>
        </w:rPr>
        <w:t xml:space="preserve"> para girar un elemento sumergido (</w:t>
      </w:r>
      <w:r>
        <w:rPr>
          <w:rFonts w:ascii="Arial" w:hAnsi="Arial" w:cs="Arial"/>
          <w:i/>
        </w:rPr>
        <w:t>spindle</w:t>
      </w:r>
      <w:r>
        <w:rPr>
          <w:rFonts w:ascii="Arial" w:hAnsi="Arial" w:cs="Arial"/>
        </w:rPr>
        <w:t>) en un fluido.</w:t>
      </w:r>
      <w:r w:rsidR="00144395">
        <w:rPr>
          <w:rFonts w:ascii="Arial" w:hAnsi="Arial" w:cs="Arial"/>
        </w:rPr>
        <w:t xml:space="preserve"> El spindle e</w:t>
      </w:r>
      <w:r w:rsidR="00F12DD7">
        <w:rPr>
          <w:rFonts w:ascii="Arial" w:hAnsi="Arial" w:cs="Arial"/>
        </w:rPr>
        <w:t xml:space="preserve">s conducido por un motor mediante un espiral calibrado, la deflexión </w:t>
      </w:r>
      <w:r w:rsidR="00144395">
        <w:rPr>
          <w:rFonts w:ascii="Arial" w:hAnsi="Arial" w:cs="Arial"/>
        </w:rPr>
        <w:t>de este espir</w:t>
      </w:r>
      <w:r w:rsidR="00F12DD7">
        <w:rPr>
          <w:rFonts w:ascii="Arial" w:hAnsi="Arial" w:cs="Arial"/>
        </w:rPr>
        <w:t>al ante el torque generado es indicado por un indicador o pluma (análogo) o en una pantall</w:t>
      </w:r>
      <w:r w:rsidR="00144395">
        <w:rPr>
          <w:rFonts w:ascii="Arial" w:hAnsi="Arial" w:cs="Arial"/>
        </w:rPr>
        <w:t>a de cristal liquido (digital).</w:t>
      </w:r>
      <w:r w:rsidR="00230FF2">
        <w:rPr>
          <w:rFonts w:ascii="Arial" w:hAnsi="Arial" w:cs="Arial"/>
        </w:rPr>
        <w:t xml:space="preserve"> </w:t>
      </w:r>
    </w:p>
    <w:p w:rsidR="00230FF2" w:rsidRDefault="00230FF2" w:rsidP="00D34945">
      <w:pPr>
        <w:spacing w:line="480" w:lineRule="auto"/>
        <w:ind w:left="1021"/>
        <w:jc w:val="both"/>
        <w:rPr>
          <w:rFonts w:ascii="Arial" w:hAnsi="Arial" w:cs="Arial"/>
        </w:rPr>
      </w:pPr>
    </w:p>
    <w:p w:rsidR="00144395" w:rsidRDefault="00144395" w:rsidP="00D34945">
      <w:pPr>
        <w:spacing w:line="480" w:lineRule="auto"/>
        <w:ind w:left="1021"/>
        <w:jc w:val="both"/>
        <w:rPr>
          <w:rFonts w:ascii="Arial" w:hAnsi="Arial" w:cs="Arial"/>
        </w:rPr>
      </w:pPr>
      <w:r>
        <w:rPr>
          <w:rFonts w:ascii="Arial" w:hAnsi="Arial" w:cs="Arial"/>
        </w:rPr>
        <w:t>Todos los viscosímetros constan de un</w:t>
      </w:r>
      <w:r w:rsidR="00AF785B">
        <w:rPr>
          <w:rFonts w:ascii="Arial" w:hAnsi="Arial" w:cs="Arial"/>
        </w:rPr>
        <w:t>a</w:t>
      </w:r>
      <w:r>
        <w:rPr>
          <w:rFonts w:ascii="Arial" w:hAnsi="Arial" w:cs="Arial"/>
        </w:rPr>
        <w:t xml:space="preserve"> transmisión de velocidades </w:t>
      </w:r>
      <w:r w:rsidR="007C5DB8">
        <w:rPr>
          <w:rFonts w:ascii="Arial" w:hAnsi="Arial" w:cs="Arial"/>
        </w:rPr>
        <w:t>múltiples</w:t>
      </w:r>
      <w:r w:rsidR="00230FF2">
        <w:rPr>
          <w:rFonts w:ascii="Arial" w:hAnsi="Arial" w:cs="Arial"/>
        </w:rPr>
        <w:t xml:space="preserve"> y la ínter</w:t>
      </w:r>
      <w:r>
        <w:rPr>
          <w:rFonts w:ascii="Arial" w:hAnsi="Arial" w:cs="Arial"/>
        </w:rPr>
        <w:t>cambiabilidad de spindle permite que este equipo sea muy versátil y cubra un amplio rango de medición de viscosidad</w:t>
      </w:r>
      <w:r w:rsidR="00AF785B">
        <w:rPr>
          <w:rFonts w:ascii="Arial" w:hAnsi="Arial" w:cs="Arial"/>
        </w:rPr>
        <w:t>.</w:t>
      </w:r>
    </w:p>
    <w:p w:rsidR="00A6421D" w:rsidRDefault="00A6421D" w:rsidP="00D34945">
      <w:pPr>
        <w:spacing w:line="480" w:lineRule="auto"/>
        <w:ind w:left="1021"/>
        <w:jc w:val="both"/>
        <w:rPr>
          <w:rFonts w:ascii="Arial" w:hAnsi="Arial" w:cs="Arial"/>
        </w:rPr>
      </w:pPr>
    </w:p>
    <w:p w:rsidR="002D50FA" w:rsidRDefault="002D50FA" w:rsidP="00D34945">
      <w:pPr>
        <w:spacing w:line="480" w:lineRule="auto"/>
        <w:ind w:left="1021"/>
        <w:jc w:val="both"/>
        <w:rPr>
          <w:rFonts w:ascii="Arial" w:hAnsi="Arial" w:cs="Arial"/>
        </w:rPr>
      </w:pPr>
      <w:r>
        <w:rPr>
          <w:rFonts w:ascii="Arial" w:hAnsi="Arial" w:cs="Arial"/>
        </w:rPr>
        <w:t>La viscosidad en viscosímetros rotacionales se define por los parámetros de la geometría del spindle utilizado de las cuales citamos las 2 más usadas</w:t>
      </w:r>
      <w:r w:rsidR="00093240">
        <w:rPr>
          <w:rFonts w:ascii="Arial" w:hAnsi="Arial" w:cs="Arial"/>
        </w:rPr>
        <w:t>:</w:t>
      </w:r>
    </w:p>
    <w:p w:rsidR="00093240" w:rsidRDefault="00093240" w:rsidP="00D34945">
      <w:pPr>
        <w:spacing w:line="480" w:lineRule="auto"/>
        <w:ind w:left="1021"/>
        <w:jc w:val="both"/>
        <w:rPr>
          <w:rFonts w:ascii="Arial" w:hAnsi="Arial" w:cs="Arial"/>
        </w:rPr>
      </w:pPr>
      <w:r w:rsidRPr="00093240">
        <w:rPr>
          <w:rFonts w:ascii="Arial" w:hAnsi="Arial" w:cs="Arial"/>
          <w:b/>
          <w:i/>
        </w:rPr>
        <w:t>Cilindro concéntrico.-</w:t>
      </w:r>
      <w:r>
        <w:rPr>
          <w:rFonts w:ascii="Arial" w:hAnsi="Arial" w:cs="Arial"/>
        </w:rPr>
        <w:t xml:space="preserve"> aplicado para Spindles de geometría cilíndrica.</w:t>
      </w:r>
    </w:p>
    <w:p w:rsidR="00CE6408" w:rsidRDefault="00093240" w:rsidP="00230FF2">
      <w:pPr>
        <w:spacing w:line="480" w:lineRule="auto"/>
        <w:ind w:left="1260"/>
        <w:jc w:val="both"/>
        <w:rPr>
          <w:rFonts w:ascii="Arial" w:hAnsi="Arial" w:cs="Arial"/>
        </w:rPr>
      </w:pPr>
      <w:r>
        <w:rPr>
          <w:rFonts w:ascii="Arial" w:hAnsi="Arial" w:cs="Arial"/>
        </w:rPr>
        <w:t>TAZA DE DEFORMACION (sec</w:t>
      </w:r>
      <w:r w:rsidRPr="00093240">
        <w:rPr>
          <w:rFonts w:ascii="Arial" w:hAnsi="Arial" w:cs="Arial"/>
          <w:vertAlign w:val="superscript"/>
        </w:rPr>
        <w:t>-1</w:t>
      </w:r>
      <w:r>
        <w:rPr>
          <w:rFonts w:ascii="Arial" w:hAnsi="Arial" w:cs="Arial"/>
        </w:rPr>
        <w:t xml:space="preserve">): </w:t>
      </w:r>
    </w:p>
    <w:p w:rsidR="00093240" w:rsidRPr="00CE6408" w:rsidRDefault="00CE6408" w:rsidP="00230FF2">
      <w:pPr>
        <w:spacing w:line="480" w:lineRule="auto"/>
        <w:ind w:left="1260"/>
        <w:jc w:val="both"/>
        <w:rPr>
          <w:rFonts w:ascii="Arial" w:hAnsi="Arial" w:cs="Arial"/>
          <w:b/>
        </w:rPr>
      </w:pPr>
      <w:r>
        <w:rPr>
          <w:rFonts w:ascii="Arial" w:hAnsi="Arial" w:cs="Arial"/>
        </w:rPr>
        <w:t xml:space="preserve">                            </w:t>
      </w:r>
      <w:r w:rsidR="009824C1" w:rsidRPr="00093240">
        <w:rPr>
          <w:rFonts w:ascii="Arial" w:hAnsi="Arial" w:cs="Arial"/>
          <w:position w:val="-32"/>
        </w:rPr>
        <w:object w:dxaOrig="1780" w:dyaOrig="760">
          <v:shape id="_x0000_i1035" type="#_x0000_t75" style="width:123pt;height:52pt" o:ole="">
            <v:imagedata r:id="rId37" o:title=""/>
          </v:shape>
          <o:OLEObject Type="Embed" ProgID="Equation.3" ShapeID="_x0000_i1035" DrawAspect="Content" ObjectID="_1309258387" r:id="rId38"/>
        </w:object>
      </w:r>
      <w:r>
        <w:rPr>
          <w:rFonts w:ascii="Arial" w:hAnsi="Arial" w:cs="Arial"/>
        </w:rPr>
        <w:t xml:space="preserve">                 </w:t>
      </w:r>
      <w:r>
        <w:rPr>
          <w:rFonts w:ascii="Arial" w:hAnsi="Arial" w:cs="Arial"/>
          <w:b/>
        </w:rPr>
        <w:t>ecuación 1.</w:t>
      </w:r>
      <w:r w:rsidR="00F10C03">
        <w:rPr>
          <w:rFonts w:ascii="Arial" w:hAnsi="Arial" w:cs="Arial"/>
          <w:b/>
        </w:rPr>
        <w:t>8</w:t>
      </w:r>
      <w:r>
        <w:rPr>
          <w:rFonts w:ascii="Arial" w:hAnsi="Arial" w:cs="Arial"/>
          <w:b/>
        </w:rPr>
        <w:t>.</w:t>
      </w:r>
    </w:p>
    <w:p w:rsidR="00CE6408" w:rsidRDefault="00093240" w:rsidP="00230FF2">
      <w:pPr>
        <w:spacing w:line="480" w:lineRule="auto"/>
        <w:ind w:left="1260"/>
        <w:jc w:val="both"/>
        <w:rPr>
          <w:rFonts w:ascii="Arial" w:hAnsi="Arial" w:cs="Arial"/>
        </w:rPr>
      </w:pPr>
      <w:r>
        <w:rPr>
          <w:rFonts w:ascii="Arial" w:hAnsi="Arial" w:cs="Arial"/>
        </w:rPr>
        <w:t>ESFUERZO CORTANTE (dynas/cm</w:t>
      </w:r>
      <w:r w:rsidRPr="00093240">
        <w:rPr>
          <w:rFonts w:ascii="Arial" w:hAnsi="Arial" w:cs="Arial"/>
          <w:vertAlign w:val="superscript"/>
        </w:rPr>
        <w:t>2</w:t>
      </w:r>
      <w:r>
        <w:rPr>
          <w:rFonts w:ascii="Arial" w:hAnsi="Arial" w:cs="Arial"/>
        </w:rPr>
        <w:t xml:space="preserve">):  </w:t>
      </w:r>
    </w:p>
    <w:p w:rsidR="00093240" w:rsidRPr="00CE6408" w:rsidRDefault="009C0152" w:rsidP="00230FF2">
      <w:pPr>
        <w:spacing w:line="480" w:lineRule="auto"/>
        <w:ind w:left="1260"/>
        <w:jc w:val="both"/>
        <w:rPr>
          <w:rFonts w:ascii="Arial" w:hAnsi="Arial" w:cs="Arial"/>
          <w:b/>
        </w:rPr>
      </w:pPr>
      <w:r>
        <w:rPr>
          <w:rFonts w:ascii="Arial" w:hAnsi="Arial" w:cs="Arial"/>
        </w:rPr>
        <w:t xml:space="preserve">                                 </w:t>
      </w:r>
      <w:r w:rsidR="009824C1" w:rsidRPr="00093240">
        <w:rPr>
          <w:rFonts w:ascii="Arial" w:hAnsi="Arial" w:cs="Arial"/>
          <w:position w:val="-32"/>
        </w:rPr>
        <w:object w:dxaOrig="1359" w:dyaOrig="700">
          <v:shape id="_x0000_i1036" type="#_x0000_t75" style="width:89pt;height:46pt" o:ole="">
            <v:imagedata r:id="rId39" o:title=""/>
          </v:shape>
          <o:OLEObject Type="Embed" ProgID="Equation.3" ShapeID="_x0000_i1036" DrawAspect="Content" ObjectID="_1309258388" r:id="rId40"/>
        </w:object>
      </w:r>
      <w:r w:rsidR="00CE6408">
        <w:rPr>
          <w:rFonts w:ascii="Arial" w:hAnsi="Arial" w:cs="Arial"/>
        </w:rPr>
        <w:t xml:space="preserve">                      </w:t>
      </w:r>
      <w:r w:rsidR="00CE6408">
        <w:rPr>
          <w:rFonts w:ascii="Arial" w:hAnsi="Arial" w:cs="Arial"/>
          <w:b/>
        </w:rPr>
        <w:t>ecuación 1.</w:t>
      </w:r>
      <w:r w:rsidR="00F10C03">
        <w:rPr>
          <w:rFonts w:ascii="Arial" w:hAnsi="Arial" w:cs="Arial"/>
          <w:b/>
        </w:rPr>
        <w:t>9</w:t>
      </w:r>
      <w:r w:rsidR="00CE6408">
        <w:rPr>
          <w:rFonts w:ascii="Arial" w:hAnsi="Arial" w:cs="Arial"/>
          <w:b/>
        </w:rPr>
        <w:t>.</w:t>
      </w:r>
    </w:p>
    <w:p w:rsidR="00CE6408" w:rsidRDefault="00093240" w:rsidP="00230FF2">
      <w:pPr>
        <w:spacing w:line="480" w:lineRule="auto"/>
        <w:ind w:left="1260"/>
        <w:jc w:val="both"/>
        <w:rPr>
          <w:rFonts w:ascii="Arial" w:hAnsi="Arial" w:cs="Arial"/>
        </w:rPr>
      </w:pPr>
      <w:r>
        <w:rPr>
          <w:rFonts w:ascii="Arial" w:hAnsi="Arial" w:cs="Arial"/>
        </w:rPr>
        <w:t>VISCOSIDAD (centipoises):</w:t>
      </w:r>
    </w:p>
    <w:p w:rsidR="002D50FA" w:rsidRPr="00CE6408" w:rsidRDefault="00093240" w:rsidP="00230FF2">
      <w:pPr>
        <w:spacing w:line="480" w:lineRule="auto"/>
        <w:ind w:left="1260"/>
        <w:jc w:val="both"/>
        <w:rPr>
          <w:rFonts w:ascii="Arial" w:hAnsi="Arial" w:cs="Arial"/>
          <w:b/>
          <w:lang w:val="es-EC"/>
        </w:rPr>
      </w:pPr>
      <w:r>
        <w:rPr>
          <w:rFonts w:ascii="Arial" w:hAnsi="Arial" w:cs="Arial"/>
        </w:rPr>
        <w:t xml:space="preserve"> </w:t>
      </w:r>
      <w:r w:rsidR="00F10C03">
        <w:rPr>
          <w:rFonts w:ascii="Arial" w:hAnsi="Arial" w:cs="Arial"/>
        </w:rPr>
        <w:t xml:space="preserve">         </w:t>
      </w:r>
      <w:r w:rsidR="00CE6408">
        <w:rPr>
          <w:rFonts w:ascii="Arial" w:hAnsi="Arial" w:cs="Arial"/>
        </w:rPr>
        <w:t xml:space="preserve">                                </w:t>
      </w:r>
      <w:r w:rsidR="009824C1" w:rsidRPr="001F5CF4">
        <w:rPr>
          <w:rFonts w:ascii="Arial" w:hAnsi="Arial" w:cs="Arial"/>
          <w:position w:val="-30"/>
          <w:lang w:val="es-EC"/>
        </w:rPr>
        <w:object w:dxaOrig="600" w:dyaOrig="680">
          <v:shape id="_x0000_i1037" type="#_x0000_t75" style="width:46pt;height:52pt" o:ole="">
            <v:imagedata r:id="rId26" o:title=""/>
          </v:shape>
          <o:OLEObject Type="Embed" ProgID="Equation.3" ShapeID="_x0000_i1037" DrawAspect="Content" ObjectID="_1309258389" r:id="rId41"/>
        </w:object>
      </w:r>
      <w:r w:rsidR="00CE6408">
        <w:rPr>
          <w:rFonts w:ascii="Arial" w:hAnsi="Arial" w:cs="Arial"/>
          <w:lang w:val="es-EC"/>
        </w:rPr>
        <w:t xml:space="preserve">                         </w:t>
      </w:r>
      <w:r w:rsidR="00F10C03">
        <w:rPr>
          <w:rFonts w:ascii="Arial" w:hAnsi="Arial" w:cs="Arial"/>
          <w:b/>
          <w:lang w:val="es-EC"/>
        </w:rPr>
        <w:t>ecuación 1.10</w:t>
      </w:r>
    </w:p>
    <w:p w:rsidR="008E0B7C" w:rsidRDefault="008E0B7C" w:rsidP="00D34945">
      <w:pPr>
        <w:spacing w:line="480" w:lineRule="auto"/>
        <w:ind w:left="1021"/>
        <w:jc w:val="both"/>
        <w:rPr>
          <w:rFonts w:ascii="Arial" w:hAnsi="Arial" w:cs="Arial"/>
          <w:lang w:val="es-EC"/>
        </w:rPr>
      </w:pPr>
      <w:r>
        <w:rPr>
          <w:rFonts w:ascii="Arial" w:hAnsi="Arial" w:cs="Arial"/>
          <w:lang w:val="es-EC"/>
        </w:rPr>
        <w:t>Definiciones:</w:t>
      </w:r>
      <w:r>
        <w:rPr>
          <w:rFonts w:ascii="Arial" w:hAnsi="Arial" w:cs="Arial"/>
          <w:lang w:val="es-EC"/>
        </w:rPr>
        <w:tab/>
      </w:r>
      <w:r w:rsidRPr="008E0B7C">
        <w:rPr>
          <w:rFonts w:ascii="Arial" w:hAnsi="Arial" w:cs="Arial"/>
          <w:sz w:val="28"/>
          <w:szCs w:val="28"/>
          <w:lang w:val="es-EC"/>
        </w:rPr>
        <w:sym w:font="Symbol" w:char="F077"/>
      </w:r>
      <w:r>
        <w:rPr>
          <w:rFonts w:ascii="Arial" w:hAnsi="Arial" w:cs="Arial"/>
          <w:lang w:val="es-EC"/>
        </w:rPr>
        <w:t xml:space="preserve"> = velocidad angular del spindle (rad/sec)</w:t>
      </w:r>
    </w:p>
    <w:p w:rsidR="008E0B7C" w:rsidRDefault="00230FF2" w:rsidP="00D34945">
      <w:pPr>
        <w:spacing w:line="480" w:lineRule="auto"/>
        <w:ind w:left="1021"/>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sidR="008E0B7C">
        <w:rPr>
          <w:rFonts w:ascii="Arial" w:hAnsi="Arial" w:cs="Arial"/>
          <w:lang w:val="es-EC"/>
        </w:rPr>
        <w:t>Rc = Radio del recipiente de la muestra (cm)</w:t>
      </w:r>
    </w:p>
    <w:p w:rsidR="008E0B7C" w:rsidRPr="008E0B7C" w:rsidRDefault="00230FF2" w:rsidP="00D34945">
      <w:pPr>
        <w:spacing w:line="480" w:lineRule="auto"/>
        <w:ind w:left="1021"/>
        <w:jc w:val="both"/>
        <w:rPr>
          <w:rFonts w:ascii="Arial" w:hAnsi="Arial" w:cs="Arial"/>
          <w:lang w:val="en-US"/>
        </w:rPr>
      </w:pPr>
      <w:r>
        <w:rPr>
          <w:rFonts w:ascii="Arial" w:hAnsi="Arial" w:cs="Arial"/>
          <w:lang w:val="es-EC"/>
        </w:rPr>
        <w:tab/>
      </w:r>
      <w:r>
        <w:rPr>
          <w:rFonts w:ascii="Arial" w:hAnsi="Arial" w:cs="Arial"/>
          <w:lang w:val="es-EC"/>
        </w:rPr>
        <w:tab/>
      </w:r>
      <w:r>
        <w:rPr>
          <w:rFonts w:ascii="Arial" w:hAnsi="Arial" w:cs="Arial"/>
          <w:lang w:val="es-EC"/>
        </w:rPr>
        <w:tab/>
      </w:r>
      <w:r w:rsidR="008E0B7C" w:rsidRPr="008E0B7C">
        <w:rPr>
          <w:rFonts w:ascii="Arial" w:hAnsi="Arial" w:cs="Arial"/>
          <w:lang w:val="en-US"/>
        </w:rPr>
        <w:t>Rb = Radio del spindle (cm)</w:t>
      </w:r>
    </w:p>
    <w:p w:rsidR="008E0B7C" w:rsidRDefault="008E0B7C" w:rsidP="00D34945">
      <w:pPr>
        <w:spacing w:line="480" w:lineRule="auto"/>
        <w:ind w:left="1021"/>
        <w:jc w:val="both"/>
        <w:rPr>
          <w:rFonts w:ascii="Arial" w:hAnsi="Arial" w:cs="Arial"/>
        </w:rPr>
      </w:pPr>
      <w:r>
        <w:rPr>
          <w:rFonts w:ascii="Arial" w:hAnsi="Arial" w:cs="Arial"/>
          <w:lang w:val="en-US"/>
        </w:rPr>
        <w:tab/>
      </w:r>
      <w:r w:rsidR="00230FF2">
        <w:rPr>
          <w:rFonts w:ascii="Arial" w:hAnsi="Arial" w:cs="Arial"/>
          <w:lang w:val="en-US"/>
        </w:rPr>
        <w:tab/>
      </w:r>
      <w:r w:rsidR="00230FF2">
        <w:rPr>
          <w:rFonts w:ascii="Arial" w:hAnsi="Arial" w:cs="Arial"/>
          <w:lang w:val="en-US"/>
        </w:rPr>
        <w:tab/>
      </w:r>
      <w:r w:rsidRPr="008E0B7C">
        <w:rPr>
          <w:rFonts w:ascii="Arial" w:hAnsi="Arial" w:cs="Arial"/>
        </w:rPr>
        <w:t>X = radio</w:t>
      </w:r>
      <w:r>
        <w:rPr>
          <w:rFonts w:ascii="Arial" w:hAnsi="Arial" w:cs="Arial"/>
        </w:rPr>
        <w:t xml:space="preserve"> de la taza de deformació</w:t>
      </w:r>
      <w:r w:rsidRPr="008E0B7C">
        <w:rPr>
          <w:rFonts w:ascii="Arial" w:hAnsi="Arial" w:cs="Arial"/>
        </w:rPr>
        <w:t>n</w:t>
      </w:r>
      <w:r>
        <w:rPr>
          <w:rFonts w:ascii="Arial" w:hAnsi="Arial" w:cs="Arial"/>
        </w:rPr>
        <w:t xml:space="preserve"> (se calcula)</w:t>
      </w:r>
    </w:p>
    <w:p w:rsidR="008E0B7C" w:rsidRDefault="008E0B7C" w:rsidP="00D34945">
      <w:pPr>
        <w:spacing w:line="480" w:lineRule="auto"/>
        <w:ind w:left="1021"/>
        <w:jc w:val="both"/>
        <w:rPr>
          <w:rFonts w:ascii="Arial" w:hAnsi="Arial" w:cs="Arial"/>
        </w:rPr>
      </w:pPr>
      <w:r>
        <w:rPr>
          <w:rFonts w:ascii="Arial" w:hAnsi="Arial" w:cs="Arial"/>
        </w:rPr>
        <w:tab/>
      </w:r>
      <w:r w:rsidR="00230FF2">
        <w:rPr>
          <w:rFonts w:ascii="Arial" w:hAnsi="Arial" w:cs="Arial"/>
        </w:rPr>
        <w:tab/>
      </w:r>
      <w:r w:rsidR="00230FF2">
        <w:rPr>
          <w:rFonts w:ascii="Arial" w:hAnsi="Arial" w:cs="Arial"/>
        </w:rPr>
        <w:tab/>
      </w:r>
      <w:r>
        <w:rPr>
          <w:rFonts w:ascii="Arial" w:hAnsi="Arial" w:cs="Arial"/>
        </w:rPr>
        <w:t>M = Torque de salida del instrumento.</w:t>
      </w:r>
    </w:p>
    <w:p w:rsidR="008E0B7C" w:rsidRDefault="008E0B7C" w:rsidP="00D34945">
      <w:pPr>
        <w:spacing w:line="480" w:lineRule="auto"/>
        <w:ind w:left="1021"/>
        <w:jc w:val="both"/>
        <w:rPr>
          <w:rFonts w:ascii="Arial" w:hAnsi="Arial" w:cs="Arial"/>
        </w:rPr>
      </w:pPr>
      <w:r>
        <w:rPr>
          <w:rFonts w:ascii="Arial" w:hAnsi="Arial" w:cs="Arial"/>
        </w:rPr>
        <w:tab/>
      </w:r>
      <w:r w:rsidR="00230FF2">
        <w:rPr>
          <w:rFonts w:ascii="Arial" w:hAnsi="Arial" w:cs="Arial"/>
        </w:rPr>
        <w:tab/>
      </w:r>
      <w:r w:rsidR="00230FF2">
        <w:rPr>
          <w:rFonts w:ascii="Arial" w:hAnsi="Arial" w:cs="Arial"/>
        </w:rPr>
        <w:tab/>
      </w:r>
      <w:r>
        <w:rPr>
          <w:rFonts w:ascii="Arial" w:hAnsi="Arial" w:cs="Arial"/>
        </w:rPr>
        <w:t xml:space="preserve">L = Longitud efectiva del Spindle (Ver </w:t>
      </w:r>
      <w:r w:rsidR="00230FF2">
        <w:rPr>
          <w:rFonts w:ascii="Arial" w:hAnsi="Arial" w:cs="Arial"/>
        </w:rPr>
        <w:t>A</w:t>
      </w:r>
      <w:r>
        <w:rPr>
          <w:rFonts w:ascii="Arial" w:hAnsi="Arial" w:cs="Arial"/>
        </w:rPr>
        <w:t xml:space="preserve">nexo </w:t>
      </w:r>
      <w:r w:rsidR="00AC3D33">
        <w:rPr>
          <w:rFonts w:ascii="Arial" w:hAnsi="Arial" w:cs="Arial"/>
        </w:rPr>
        <w:t>1.7.</w:t>
      </w:r>
      <w:r>
        <w:rPr>
          <w:rFonts w:ascii="Arial" w:hAnsi="Arial" w:cs="Arial"/>
        </w:rPr>
        <w:t>)</w:t>
      </w:r>
    </w:p>
    <w:p w:rsidR="00230FF2" w:rsidRDefault="00A74888" w:rsidP="00230FF2">
      <w:pPr>
        <w:spacing w:line="480" w:lineRule="auto"/>
        <w:jc w:val="center"/>
      </w:pPr>
      <w:r>
        <w:object w:dxaOrig="4454" w:dyaOrig="7096">
          <v:shape id="_x0000_i1038" type="#_x0000_t75" style="width:99pt;height:159pt" o:ole="">
            <v:imagedata r:id="rId42" o:title="" gain="142470f" blacklevel="-9830f"/>
          </v:shape>
          <o:OLEObject Type="Embed" ProgID="MSPhotoEd.3" ShapeID="_x0000_i1038" DrawAspect="Content" ObjectID="_1309258390" r:id="rId43"/>
        </w:object>
      </w:r>
    </w:p>
    <w:p w:rsidR="008E0B7C" w:rsidRPr="008E0B7C" w:rsidRDefault="008E0B7C" w:rsidP="00230FF2">
      <w:pPr>
        <w:spacing w:line="480" w:lineRule="auto"/>
        <w:jc w:val="center"/>
        <w:rPr>
          <w:rFonts w:ascii="Arial" w:hAnsi="Arial" w:cs="Arial"/>
          <w:b/>
        </w:rPr>
      </w:pPr>
      <w:r>
        <w:rPr>
          <w:rFonts w:ascii="Arial" w:hAnsi="Arial" w:cs="Arial"/>
          <w:b/>
        </w:rPr>
        <w:t>FIGUR</w:t>
      </w:r>
      <w:r w:rsidR="00230FF2">
        <w:rPr>
          <w:rFonts w:ascii="Arial" w:hAnsi="Arial" w:cs="Arial"/>
          <w:b/>
        </w:rPr>
        <w:t>A 1.1</w:t>
      </w:r>
      <w:r w:rsidR="00AA7A4B">
        <w:rPr>
          <w:rFonts w:ascii="Arial" w:hAnsi="Arial" w:cs="Arial"/>
          <w:b/>
        </w:rPr>
        <w:t>4</w:t>
      </w:r>
      <w:r w:rsidR="00230FF2">
        <w:rPr>
          <w:rFonts w:ascii="Arial" w:hAnsi="Arial" w:cs="Arial"/>
          <w:b/>
        </w:rPr>
        <w:t xml:space="preserve">. Esquema </w:t>
      </w:r>
      <w:r w:rsidR="009824C1">
        <w:rPr>
          <w:rFonts w:ascii="Arial" w:hAnsi="Arial" w:cs="Arial"/>
          <w:b/>
        </w:rPr>
        <w:t xml:space="preserve">Modelo </w:t>
      </w:r>
      <w:r w:rsidR="00230FF2">
        <w:rPr>
          <w:rFonts w:ascii="Arial" w:hAnsi="Arial" w:cs="Arial"/>
          <w:b/>
        </w:rPr>
        <w:t>Cilindro Concéntrico.</w:t>
      </w:r>
    </w:p>
    <w:p w:rsidR="009824C1" w:rsidRDefault="009824C1" w:rsidP="00D34945">
      <w:pPr>
        <w:spacing w:line="480" w:lineRule="auto"/>
        <w:ind w:left="1021"/>
        <w:jc w:val="both"/>
        <w:rPr>
          <w:rFonts w:ascii="Arial" w:hAnsi="Arial" w:cs="Arial"/>
        </w:rPr>
      </w:pPr>
      <w:r>
        <w:rPr>
          <w:rFonts w:ascii="Arial" w:hAnsi="Arial" w:cs="Arial"/>
          <w:b/>
          <w:i/>
        </w:rPr>
        <w:t>Cono y Plato</w:t>
      </w:r>
      <w:r w:rsidRPr="00093240">
        <w:rPr>
          <w:rFonts w:ascii="Arial" w:hAnsi="Arial" w:cs="Arial"/>
          <w:b/>
          <w:i/>
        </w:rPr>
        <w:t>.-</w:t>
      </w:r>
      <w:r>
        <w:rPr>
          <w:rFonts w:ascii="Arial" w:hAnsi="Arial" w:cs="Arial"/>
        </w:rPr>
        <w:t xml:space="preserve"> aplicado para Spindles de geometría de disco o plato cónico.</w:t>
      </w:r>
    </w:p>
    <w:p w:rsidR="00CE6408" w:rsidRDefault="009824C1" w:rsidP="009824C1">
      <w:pPr>
        <w:spacing w:line="480" w:lineRule="auto"/>
        <w:ind w:left="1260"/>
        <w:jc w:val="both"/>
        <w:rPr>
          <w:rFonts w:ascii="Arial" w:hAnsi="Arial" w:cs="Arial"/>
        </w:rPr>
      </w:pPr>
      <w:r>
        <w:rPr>
          <w:rFonts w:ascii="Arial" w:hAnsi="Arial" w:cs="Arial"/>
        </w:rPr>
        <w:t>TAZA DE DEFORMACION (sec</w:t>
      </w:r>
      <w:r w:rsidRPr="00093240">
        <w:rPr>
          <w:rFonts w:ascii="Arial" w:hAnsi="Arial" w:cs="Arial"/>
          <w:vertAlign w:val="superscript"/>
        </w:rPr>
        <w:t>-1</w:t>
      </w:r>
      <w:r>
        <w:rPr>
          <w:rFonts w:ascii="Arial" w:hAnsi="Arial" w:cs="Arial"/>
        </w:rPr>
        <w:t xml:space="preserve">): </w:t>
      </w:r>
    </w:p>
    <w:p w:rsidR="009824C1" w:rsidRPr="00345EA8" w:rsidRDefault="00345EA8" w:rsidP="009824C1">
      <w:pPr>
        <w:spacing w:line="480" w:lineRule="auto"/>
        <w:ind w:left="1260"/>
        <w:jc w:val="both"/>
        <w:rPr>
          <w:rFonts w:ascii="Arial" w:hAnsi="Arial" w:cs="Arial"/>
          <w:b/>
        </w:rPr>
      </w:pPr>
      <w:r>
        <w:rPr>
          <w:rFonts w:ascii="Arial" w:hAnsi="Arial" w:cs="Arial"/>
        </w:rPr>
        <w:t xml:space="preserve">                                          </w:t>
      </w:r>
      <w:r w:rsidR="009824C1" w:rsidRPr="009824C1">
        <w:rPr>
          <w:rFonts w:ascii="Arial" w:hAnsi="Arial" w:cs="Arial"/>
          <w:position w:val="-30"/>
        </w:rPr>
        <w:object w:dxaOrig="980" w:dyaOrig="680">
          <v:shape id="_x0000_i1039" type="#_x0000_t75" style="width:69pt;height:47pt" o:ole="">
            <v:imagedata r:id="rId44" o:title=""/>
          </v:shape>
          <o:OLEObject Type="Embed" ProgID="Equation.3" ShapeID="_x0000_i1039" DrawAspect="Content" ObjectID="_1309258391" r:id="rId45"/>
        </w:object>
      </w:r>
      <w:r w:rsidR="00CE6408">
        <w:rPr>
          <w:rFonts w:ascii="Arial" w:hAnsi="Arial" w:cs="Arial"/>
        </w:rPr>
        <w:t xml:space="preserve">                  </w:t>
      </w:r>
      <w:r>
        <w:rPr>
          <w:rFonts w:ascii="Arial" w:hAnsi="Arial" w:cs="Arial"/>
          <w:b/>
        </w:rPr>
        <w:t>ecuación 1.1</w:t>
      </w:r>
      <w:r w:rsidR="00F10C03">
        <w:rPr>
          <w:rFonts w:ascii="Arial" w:hAnsi="Arial" w:cs="Arial"/>
          <w:b/>
        </w:rPr>
        <w:t>1</w:t>
      </w:r>
      <w:r>
        <w:rPr>
          <w:rFonts w:ascii="Arial" w:hAnsi="Arial" w:cs="Arial"/>
          <w:b/>
        </w:rPr>
        <w:t>.</w:t>
      </w:r>
    </w:p>
    <w:p w:rsidR="00345EA8" w:rsidRDefault="009824C1" w:rsidP="009824C1">
      <w:pPr>
        <w:spacing w:line="480" w:lineRule="auto"/>
        <w:ind w:left="1260"/>
        <w:jc w:val="both"/>
        <w:rPr>
          <w:rFonts w:ascii="Arial" w:hAnsi="Arial" w:cs="Arial"/>
        </w:rPr>
      </w:pPr>
      <w:r>
        <w:rPr>
          <w:rFonts w:ascii="Arial" w:hAnsi="Arial" w:cs="Arial"/>
        </w:rPr>
        <w:t>ESFUERZO CORTANTE (dynas/cm</w:t>
      </w:r>
      <w:r w:rsidRPr="00093240">
        <w:rPr>
          <w:rFonts w:ascii="Arial" w:hAnsi="Arial" w:cs="Arial"/>
          <w:vertAlign w:val="superscript"/>
        </w:rPr>
        <w:t>2</w:t>
      </w:r>
      <w:r>
        <w:rPr>
          <w:rFonts w:ascii="Arial" w:hAnsi="Arial" w:cs="Arial"/>
        </w:rPr>
        <w:t xml:space="preserve">):  </w:t>
      </w:r>
    </w:p>
    <w:p w:rsidR="009824C1" w:rsidRPr="00345EA8" w:rsidRDefault="00345EA8" w:rsidP="009824C1">
      <w:pPr>
        <w:spacing w:line="480" w:lineRule="auto"/>
        <w:ind w:left="1260"/>
        <w:jc w:val="both"/>
        <w:rPr>
          <w:rFonts w:ascii="Arial" w:hAnsi="Arial" w:cs="Arial"/>
          <w:b/>
        </w:rPr>
      </w:pPr>
      <w:r>
        <w:rPr>
          <w:rFonts w:ascii="Arial" w:hAnsi="Arial" w:cs="Arial"/>
        </w:rPr>
        <w:t xml:space="preserve">                                        </w:t>
      </w:r>
      <w:r w:rsidR="000966EC" w:rsidRPr="009824C1">
        <w:rPr>
          <w:rFonts w:ascii="Arial" w:hAnsi="Arial" w:cs="Arial"/>
          <w:position w:val="-54"/>
        </w:rPr>
        <w:object w:dxaOrig="1040" w:dyaOrig="920">
          <v:shape id="_x0000_i1040" type="#_x0000_t75" style="width:68pt;height:61pt" o:ole="">
            <v:imagedata r:id="rId46" o:title=""/>
          </v:shape>
          <o:OLEObject Type="Embed" ProgID="Equation.3" ShapeID="_x0000_i1040" DrawAspect="Content" ObjectID="_1309258392" r:id="rId47"/>
        </w:object>
      </w:r>
      <w:r>
        <w:rPr>
          <w:rFonts w:ascii="Arial" w:hAnsi="Arial" w:cs="Arial"/>
        </w:rPr>
        <w:t xml:space="preserve">                    </w:t>
      </w:r>
      <w:r>
        <w:rPr>
          <w:rFonts w:ascii="Arial" w:hAnsi="Arial" w:cs="Arial"/>
          <w:b/>
        </w:rPr>
        <w:t>ecuación 1.1</w:t>
      </w:r>
      <w:r w:rsidR="00F10C03">
        <w:rPr>
          <w:rFonts w:ascii="Arial" w:hAnsi="Arial" w:cs="Arial"/>
          <w:b/>
        </w:rPr>
        <w:t>2</w:t>
      </w:r>
      <w:r>
        <w:rPr>
          <w:rFonts w:ascii="Arial" w:hAnsi="Arial" w:cs="Arial"/>
          <w:b/>
        </w:rPr>
        <w:t>.</w:t>
      </w:r>
    </w:p>
    <w:p w:rsidR="00345EA8" w:rsidRDefault="009824C1" w:rsidP="009824C1">
      <w:pPr>
        <w:spacing w:line="480" w:lineRule="auto"/>
        <w:ind w:left="1260"/>
        <w:jc w:val="both"/>
        <w:rPr>
          <w:rFonts w:ascii="Arial" w:hAnsi="Arial" w:cs="Arial"/>
        </w:rPr>
      </w:pPr>
      <w:r>
        <w:rPr>
          <w:rFonts w:ascii="Arial" w:hAnsi="Arial" w:cs="Arial"/>
        </w:rPr>
        <w:t xml:space="preserve">VISCOSIDAD (centipoises):  </w:t>
      </w:r>
    </w:p>
    <w:p w:rsidR="009824C1" w:rsidRPr="00345EA8" w:rsidRDefault="009824C1" w:rsidP="009824C1">
      <w:pPr>
        <w:spacing w:line="480" w:lineRule="auto"/>
        <w:ind w:left="1260"/>
        <w:jc w:val="both"/>
        <w:rPr>
          <w:rFonts w:ascii="Arial" w:hAnsi="Arial" w:cs="Arial"/>
          <w:b/>
          <w:lang w:val="es-EC"/>
        </w:rPr>
      </w:pPr>
      <w:r>
        <w:rPr>
          <w:rFonts w:ascii="Arial" w:hAnsi="Arial" w:cs="Arial"/>
        </w:rPr>
        <w:t xml:space="preserve"> </w:t>
      </w:r>
      <w:r w:rsidR="00345EA8">
        <w:rPr>
          <w:rFonts w:ascii="Arial" w:hAnsi="Arial" w:cs="Arial"/>
        </w:rPr>
        <w:t xml:space="preserve">                                            </w:t>
      </w:r>
      <w:r w:rsidRPr="001F5CF4">
        <w:rPr>
          <w:rFonts w:ascii="Arial" w:hAnsi="Arial" w:cs="Arial"/>
          <w:position w:val="-30"/>
          <w:lang w:val="es-EC"/>
        </w:rPr>
        <w:object w:dxaOrig="600" w:dyaOrig="680">
          <v:shape id="_x0000_i1041" type="#_x0000_t75" style="width:42pt;height:48pt" o:ole="">
            <v:imagedata r:id="rId26" o:title=""/>
          </v:shape>
          <o:OLEObject Type="Embed" ProgID="Equation.3" ShapeID="_x0000_i1041" DrawAspect="Content" ObjectID="_1309258393" r:id="rId48"/>
        </w:object>
      </w:r>
      <w:r w:rsidR="00345EA8">
        <w:rPr>
          <w:rFonts w:ascii="Arial" w:hAnsi="Arial" w:cs="Arial"/>
          <w:lang w:val="es-EC"/>
        </w:rPr>
        <w:t xml:space="preserve">                      </w:t>
      </w:r>
      <w:r w:rsidR="00345EA8">
        <w:rPr>
          <w:rFonts w:ascii="Arial" w:hAnsi="Arial" w:cs="Arial"/>
          <w:b/>
          <w:lang w:val="es-EC"/>
        </w:rPr>
        <w:t>ecuación 1.1</w:t>
      </w:r>
      <w:r w:rsidR="00F10C03">
        <w:rPr>
          <w:rFonts w:ascii="Arial" w:hAnsi="Arial" w:cs="Arial"/>
          <w:b/>
          <w:lang w:val="es-EC"/>
        </w:rPr>
        <w:t>3</w:t>
      </w:r>
      <w:r w:rsidR="00345EA8">
        <w:rPr>
          <w:rFonts w:ascii="Arial" w:hAnsi="Arial" w:cs="Arial"/>
          <w:b/>
          <w:lang w:val="es-EC"/>
        </w:rPr>
        <w:t>.</w:t>
      </w:r>
    </w:p>
    <w:p w:rsidR="00972352" w:rsidRDefault="00972352" w:rsidP="009824C1">
      <w:pPr>
        <w:spacing w:line="480" w:lineRule="auto"/>
        <w:ind w:left="1260"/>
        <w:jc w:val="both"/>
        <w:rPr>
          <w:rFonts w:ascii="Arial" w:hAnsi="Arial" w:cs="Arial"/>
          <w:lang w:val="es-EC"/>
        </w:rPr>
      </w:pPr>
    </w:p>
    <w:p w:rsidR="009824C1" w:rsidRDefault="009824C1" w:rsidP="009824C1">
      <w:pPr>
        <w:spacing w:line="480" w:lineRule="auto"/>
        <w:ind w:left="1260"/>
        <w:jc w:val="both"/>
        <w:rPr>
          <w:rFonts w:ascii="Arial" w:hAnsi="Arial" w:cs="Arial"/>
          <w:lang w:val="es-EC"/>
        </w:rPr>
      </w:pPr>
      <w:r>
        <w:rPr>
          <w:rFonts w:ascii="Arial" w:hAnsi="Arial" w:cs="Arial"/>
          <w:lang w:val="es-EC"/>
        </w:rPr>
        <w:t>Definiciones:</w:t>
      </w:r>
      <w:r>
        <w:rPr>
          <w:rFonts w:ascii="Arial" w:hAnsi="Arial" w:cs="Arial"/>
          <w:lang w:val="es-EC"/>
        </w:rPr>
        <w:tab/>
      </w:r>
      <w:r>
        <w:rPr>
          <w:rFonts w:ascii="Arial" w:hAnsi="Arial" w:cs="Arial"/>
          <w:sz w:val="28"/>
          <w:szCs w:val="28"/>
          <w:lang w:val="es-EC"/>
        </w:rPr>
        <w:t>θ</w:t>
      </w:r>
      <w:r w:rsidR="000966EC">
        <w:rPr>
          <w:rFonts w:ascii="Arial" w:hAnsi="Arial" w:cs="Arial"/>
          <w:lang w:val="es-EC"/>
        </w:rPr>
        <w:t xml:space="preserve"> = Angulo del cono (grados)</w:t>
      </w:r>
    </w:p>
    <w:p w:rsidR="00230FF2" w:rsidRDefault="009824C1" w:rsidP="009824C1">
      <w:pPr>
        <w:spacing w:line="480" w:lineRule="auto"/>
        <w:ind w:left="1260"/>
        <w:jc w:val="both"/>
        <w:rPr>
          <w:rFonts w:ascii="Arial" w:hAnsi="Arial" w:cs="Arial"/>
          <w:b/>
        </w:rPr>
      </w:pPr>
      <w:r>
        <w:rPr>
          <w:rFonts w:ascii="Arial" w:hAnsi="Arial" w:cs="Arial"/>
          <w:lang w:val="es-EC"/>
        </w:rPr>
        <w:tab/>
      </w:r>
      <w:r>
        <w:rPr>
          <w:rFonts w:ascii="Arial" w:hAnsi="Arial" w:cs="Arial"/>
          <w:lang w:val="es-EC"/>
        </w:rPr>
        <w:tab/>
      </w:r>
      <w:r>
        <w:rPr>
          <w:rFonts w:ascii="Arial" w:hAnsi="Arial" w:cs="Arial"/>
          <w:lang w:val="es-EC"/>
        </w:rPr>
        <w:tab/>
      </w:r>
      <w:r w:rsidR="000966EC">
        <w:rPr>
          <w:rFonts w:ascii="Arial" w:hAnsi="Arial" w:cs="Arial"/>
          <w:lang w:val="es-EC"/>
        </w:rPr>
        <w:t>r</w:t>
      </w:r>
      <w:r>
        <w:rPr>
          <w:rFonts w:ascii="Arial" w:hAnsi="Arial" w:cs="Arial"/>
          <w:lang w:val="es-EC"/>
        </w:rPr>
        <w:t xml:space="preserve"> = Radio del </w:t>
      </w:r>
      <w:r w:rsidR="000966EC">
        <w:rPr>
          <w:rFonts w:ascii="Arial" w:hAnsi="Arial" w:cs="Arial"/>
          <w:lang w:val="es-EC"/>
        </w:rPr>
        <w:t>cono (cm.)</w:t>
      </w:r>
    </w:p>
    <w:p w:rsidR="000966EC" w:rsidRDefault="00A74888" w:rsidP="000966EC">
      <w:pPr>
        <w:spacing w:line="480" w:lineRule="auto"/>
        <w:jc w:val="center"/>
      </w:pPr>
      <w:r>
        <w:object w:dxaOrig="7394" w:dyaOrig="6254">
          <v:shape id="_x0000_i1042" type="#_x0000_t75" style="width:162pt;height:137pt" o:ole="">
            <v:imagedata r:id="rId49" o:title="" gain="142470f" blacklevel="-7864f"/>
          </v:shape>
          <o:OLEObject Type="Embed" ProgID="MSPhotoEd.3" ShapeID="_x0000_i1042" DrawAspect="Content" ObjectID="_1309258394" r:id="rId50"/>
        </w:object>
      </w:r>
    </w:p>
    <w:p w:rsidR="000966EC" w:rsidRPr="008E0B7C" w:rsidRDefault="000966EC" w:rsidP="000966EC">
      <w:pPr>
        <w:spacing w:line="480" w:lineRule="auto"/>
        <w:jc w:val="center"/>
        <w:rPr>
          <w:rFonts w:ascii="Arial" w:hAnsi="Arial" w:cs="Arial"/>
          <w:b/>
        </w:rPr>
      </w:pPr>
      <w:r>
        <w:rPr>
          <w:rFonts w:ascii="Arial" w:hAnsi="Arial" w:cs="Arial"/>
          <w:b/>
        </w:rPr>
        <w:t>FIGURA 1.</w:t>
      </w:r>
      <w:r w:rsidR="00AA7A4B">
        <w:rPr>
          <w:rFonts w:ascii="Arial" w:hAnsi="Arial" w:cs="Arial"/>
          <w:b/>
        </w:rPr>
        <w:t>15</w:t>
      </w:r>
      <w:r>
        <w:rPr>
          <w:rFonts w:ascii="Arial" w:hAnsi="Arial" w:cs="Arial"/>
          <w:b/>
        </w:rPr>
        <w:t>. Esquema Modelo Cono y Plato.</w:t>
      </w:r>
    </w:p>
    <w:p w:rsidR="00A74888" w:rsidRDefault="00A74888" w:rsidP="00D34945">
      <w:pPr>
        <w:spacing w:line="480" w:lineRule="auto"/>
        <w:ind w:left="1021"/>
        <w:jc w:val="both"/>
        <w:rPr>
          <w:rFonts w:ascii="Arial" w:hAnsi="Arial" w:cs="Arial"/>
          <w:b/>
        </w:rPr>
      </w:pPr>
    </w:p>
    <w:p w:rsidR="007C5DB8" w:rsidRDefault="007C5DB8" w:rsidP="00D34945">
      <w:pPr>
        <w:spacing w:line="480" w:lineRule="auto"/>
        <w:ind w:left="1021"/>
        <w:jc w:val="both"/>
        <w:rPr>
          <w:rFonts w:ascii="Arial" w:hAnsi="Arial" w:cs="Arial"/>
          <w:b/>
        </w:rPr>
      </w:pPr>
      <w:r>
        <w:rPr>
          <w:rFonts w:ascii="Arial" w:hAnsi="Arial" w:cs="Arial"/>
          <w:b/>
        </w:rPr>
        <w:t>Técnicas de Medición de Viscosidad</w:t>
      </w:r>
    </w:p>
    <w:p w:rsidR="007C5DB8" w:rsidRDefault="00CF79E0" w:rsidP="00D34945">
      <w:pPr>
        <w:spacing w:line="480" w:lineRule="auto"/>
        <w:ind w:left="1021"/>
        <w:jc w:val="both"/>
        <w:rPr>
          <w:rFonts w:ascii="Arial" w:hAnsi="Arial" w:cs="Arial"/>
        </w:rPr>
      </w:pPr>
      <w:r w:rsidRPr="00CF79E0">
        <w:rPr>
          <w:rFonts w:ascii="Arial" w:hAnsi="Arial" w:cs="Arial"/>
          <w:b/>
          <w:i/>
        </w:rPr>
        <w:t>Información.-</w:t>
      </w:r>
      <w:r>
        <w:rPr>
          <w:rFonts w:ascii="Arial" w:hAnsi="Arial" w:cs="Arial"/>
        </w:rPr>
        <w:t xml:space="preserve">Se recomienda siempre anotar la información del modelo del viscosímetro, numero de spindle o accesorio utilizado, velocidad de rotación, tamaño o dimensiones del recipiente que contiene la muestra, temperatura de la muestra, tiempo de rotación del spindle, procedimiento de preparación de la muestra (si existiese) </w:t>
      </w:r>
    </w:p>
    <w:p w:rsidR="000966EC" w:rsidRDefault="000966EC" w:rsidP="00D34945">
      <w:pPr>
        <w:spacing w:line="480" w:lineRule="auto"/>
        <w:ind w:left="1021"/>
        <w:jc w:val="both"/>
        <w:rPr>
          <w:rFonts w:ascii="Arial" w:hAnsi="Arial" w:cs="Arial"/>
        </w:rPr>
      </w:pPr>
    </w:p>
    <w:p w:rsidR="00AF785B" w:rsidRDefault="00CF79E0" w:rsidP="00D34945">
      <w:pPr>
        <w:spacing w:line="480" w:lineRule="auto"/>
        <w:ind w:left="1021"/>
        <w:jc w:val="both"/>
        <w:rPr>
          <w:rFonts w:ascii="Arial" w:hAnsi="Arial" w:cs="Arial"/>
        </w:rPr>
      </w:pPr>
      <w:r>
        <w:rPr>
          <w:rFonts w:ascii="Arial" w:hAnsi="Arial" w:cs="Arial"/>
          <w:b/>
          <w:i/>
        </w:rPr>
        <w:t>Selección del tipo de spindle y de la velocidad de rotación.-</w:t>
      </w:r>
      <w:r>
        <w:rPr>
          <w:rFonts w:ascii="Arial" w:hAnsi="Arial" w:cs="Arial"/>
        </w:rPr>
        <w:t xml:space="preserve"> </w:t>
      </w:r>
      <w:r w:rsidR="00AF785B">
        <w:rPr>
          <w:rFonts w:ascii="Arial" w:hAnsi="Arial" w:cs="Arial"/>
        </w:rPr>
        <w:t xml:space="preserve"> Si estamos trabajando con un fluido que tiene una técnica existente usamos el spindle y la velocidad especificada. </w:t>
      </w:r>
      <w:r w:rsidR="00914A9A">
        <w:rPr>
          <w:rFonts w:ascii="Arial" w:hAnsi="Arial" w:cs="Arial"/>
        </w:rPr>
        <w:t xml:space="preserve">(11) </w:t>
      </w:r>
      <w:r w:rsidR="00AF785B">
        <w:rPr>
          <w:rFonts w:ascii="Arial" w:hAnsi="Arial" w:cs="Arial"/>
        </w:rPr>
        <w:t xml:space="preserve">Cuando realizamos pruebas originales no especificadas el mejor método de selección es el de prueba y error. Lo correcto es obtener en la una medición entre 10 y 100, recordando que la precisión mejoran con  lecturas mas aproximadas a 100. </w:t>
      </w:r>
    </w:p>
    <w:p w:rsidR="00914A9A" w:rsidRDefault="00914A9A" w:rsidP="00D34945">
      <w:pPr>
        <w:spacing w:line="480" w:lineRule="auto"/>
        <w:ind w:left="1021"/>
        <w:jc w:val="both"/>
        <w:rPr>
          <w:rFonts w:ascii="Arial" w:hAnsi="Arial" w:cs="Arial"/>
        </w:rPr>
      </w:pPr>
    </w:p>
    <w:p w:rsidR="00CF79E0" w:rsidRDefault="00AF785B" w:rsidP="00D34945">
      <w:pPr>
        <w:spacing w:line="480" w:lineRule="auto"/>
        <w:ind w:left="1021"/>
        <w:jc w:val="both"/>
        <w:rPr>
          <w:rFonts w:ascii="Arial" w:hAnsi="Arial" w:cs="Arial"/>
        </w:rPr>
      </w:pPr>
      <w:r>
        <w:rPr>
          <w:rFonts w:ascii="Arial" w:hAnsi="Arial" w:cs="Arial"/>
        </w:rPr>
        <w:t>Sea cual fuese el modelo del viscosímetro el mínimo rango de viscosidad se obtiene usando el spindle mas largo y la mas alta velocidad, mientras que el rango más alto se lo consigue utilizando el spindle mas pequeño y usando la velocidad de rotación mas baja.</w:t>
      </w:r>
      <w:r w:rsidR="00AC3D33">
        <w:rPr>
          <w:rFonts w:ascii="Arial" w:hAnsi="Arial" w:cs="Arial"/>
        </w:rPr>
        <w:t xml:space="preserve"> (Ver </w:t>
      </w:r>
      <w:r w:rsidR="00914A9A">
        <w:rPr>
          <w:rFonts w:ascii="Arial" w:hAnsi="Arial" w:cs="Arial"/>
        </w:rPr>
        <w:t>apéndice G.</w:t>
      </w:r>
      <w:r w:rsidR="00AC3D33">
        <w:rPr>
          <w:rFonts w:ascii="Arial" w:hAnsi="Arial" w:cs="Arial"/>
        </w:rPr>
        <w:t>)</w:t>
      </w:r>
    </w:p>
    <w:p w:rsidR="000966EC" w:rsidRDefault="000966EC" w:rsidP="00D34945">
      <w:pPr>
        <w:spacing w:line="480" w:lineRule="auto"/>
        <w:ind w:left="1021"/>
        <w:jc w:val="both"/>
        <w:rPr>
          <w:rFonts w:ascii="Arial" w:hAnsi="Arial" w:cs="Arial"/>
          <w:b/>
          <w:i/>
        </w:rPr>
      </w:pPr>
    </w:p>
    <w:p w:rsidR="00AF785B" w:rsidRDefault="00F1709F" w:rsidP="00D34945">
      <w:pPr>
        <w:spacing w:line="480" w:lineRule="auto"/>
        <w:ind w:left="1021"/>
        <w:jc w:val="both"/>
        <w:rPr>
          <w:rFonts w:ascii="Arial" w:hAnsi="Arial" w:cs="Arial"/>
        </w:rPr>
      </w:pPr>
      <w:r>
        <w:rPr>
          <w:rFonts w:ascii="Arial" w:hAnsi="Arial" w:cs="Arial"/>
          <w:b/>
          <w:i/>
        </w:rPr>
        <w:t xml:space="preserve">Tamaño del Contenedor de la muestra.- </w:t>
      </w:r>
      <w:r>
        <w:rPr>
          <w:rFonts w:ascii="Arial" w:hAnsi="Arial" w:cs="Arial"/>
        </w:rPr>
        <w:t>las dimensiones optimas del recipiente que contiene la muestra a ser analizada están en n diámetro de 83mm o mayor y un volumen de 600 ml aproximadamente.</w:t>
      </w:r>
    </w:p>
    <w:p w:rsidR="000966EC" w:rsidRDefault="000966EC" w:rsidP="00D34945">
      <w:pPr>
        <w:spacing w:line="480" w:lineRule="auto"/>
        <w:ind w:left="1021"/>
        <w:jc w:val="both"/>
        <w:rPr>
          <w:rFonts w:ascii="Arial" w:hAnsi="Arial" w:cs="Arial"/>
          <w:b/>
          <w:i/>
        </w:rPr>
      </w:pPr>
    </w:p>
    <w:p w:rsidR="00F1709F" w:rsidRDefault="00F1709F" w:rsidP="00D34945">
      <w:pPr>
        <w:spacing w:line="480" w:lineRule="auto"/>
        <w:ind w:left="1021"/>
        <w:jc w:val="both"/>
        <w:rPr>
          <w:rFonts w:ascii="Arial" w:hAnsi="Arial" w:cs="Arial"/>
        </w:rPr>
      </w:pPr>
      <w:r>
        <w:rPr>
          <w:rFonts w:ascii="Arial" w:hAnsi="Arial" w:cs="Arial"/>
          <w:b/>
          <w:i/>
        </w:rPr>
        <w:t xml:space="preserve">Condiciones de la muestra.- </w:t>
      </w:r>
      <w:r>
        <w:rPr>
          <w:rFonts w:ascii="Arial" w:hAnsi="Arial" w:cs="Arial"/>
        </w:rPr>
        <w:t xml:space="preserve"> El fluido de muestra debe estar libre de aire </w:t>
      </w:r>
      <w:r w:rsidR="00E040F7">
        <w:rPr>
          <w:rFonts w:ascii="Arial" w:hAnsi="Arial" w:cs="Arial"/>
        </w:rPr>
        <w:t>ya s</w:t>
      </w:r>
      <w:r>
        <w:rPr>
          <w:rFonts w:ascii="Arial" w:hAnsi="Arial" w:cs="Arial"/>
        </w:rPr>
        <w:t>e</w:t>
      </w:r>
      <w:r w:rsidR="00E040F7">
        <w:rPr>
          <w:rFonts w:ascii="Arial" w:hAnsi="Arial" w:cs="Arial"/>
        </w:rPr>
        <w:t>a</w:t>
      </w:r>
      <w:r>
        <w:rPr>
          <w:rFonts w:ascii="Arial" w:hAnsi="Arial" w:cs="Arial"/>
        </w:rPr>
        <w:t xml:space="preserve"> disuelto o en forma de burbujas</w:t>
      </w:r>
      <w:r w:rsidR="00E040F7">
        <w:rPr>
          <w:rFonts w:ascii="Arial" w:hAnsi="Arial" w:cs="Arial"/>
        </w:rPr>
        <w:t>, debe mantenerse todo su volumen a una temperatura constante, esto se lo obtiene con una constante agitación de la muestra.</w:t>
      </w:r>
    </w:p>
    <w:p w:rsidR="000966EC" w:rsidRDefault="000966EC" w:rsidP="00D34945">
      <w:pPr>
        <w:spacing w:line="480" w:lineRule="auto"/>
        <w:ind w:left="1021"/>
        <w:jc w:val="both"/>
        <w:rPr>
          <w:rFonts w:ascii="Arial" w:hAnsi="Arial" w:cs="Arial"/>
          <w:b/>
          <w:i/>
        </w:rPr>
      </w:pPr>
    </w:p>
    <w:p w:rsidR="00E040F7" w:rsidRDefault="00E040F7" w:rsidP="00D34945">
      <w:pPr>
        <w:spacing w:line="480" w:lineRule="auto"/>
        <w:ind w:left="1021"/>
        <w:jc w:val="both"/>
        <w:rPr>
          <w:rFonts w:ascii="Arial" w:hAnsi="Arial" w:cs="Arial"/>
        </w:rPr>
      </w:pPr>
      <w:r>
        <w:rPr>
          <w:rFonts w:ascii="Arial" w:hAnsi="Arial" w:cs="Arial"/>
          <w:b/>
          <w:i/>
        </w:rPr>
        <w:t>Inmersión del spindle.-</w:t>
      </w:r>
      <w:r>
        <w:rPr>
          <w:rFonts w:ascii="Arial" w:hAnsi="Arial" w:cs="Arial"/>
        </w:rPr>
        <w:t xml:space="preserve"> El spindle debe sumergirse en la muestra hasta donde se encuentra una marca ranurada</w:t>
      </w:r>
      <w:r w:rsidR="00254E8A">
        <w:rPr>
          <w:rFonts w:ascii="Arial" w:hAnsi="Arial" w:cs="Arial"/>
        </w:rPr>
        <w:t>,</w:t>
      </w:r>
      <w:r w:rsidR="00A74888">
        <w:rPr>
          <w:rFonts w:ascii="Arial" w:hAnsi="Arial" w:cs="Arial"/>
        </w:rPr>
        <w:t xml:space="preserve"> </w:t>
      </w:r>
      <w:r>
        <w:rPr>
          <w:rFonts w:ascii="Arial" w:hAnsi="Arial" w:cs="Arial"/>
        </w:rPr>
        <w:t>además, hay que tomar en cuenta que el spindle debe ser introducido de tal manera que se ubique en el centro del recipiente. Siempre se cuadra la posición del spindle con el viscosímetro apagad</w:t>
      </w:r>
      <w:r w:rsidR="005D1AE3">
        <w:rPr>
          <w:rFonts w:ascii="Arial" w:hAnsi="Arial" w:cs="Arial"/>
        </w:rPr>
        <w:t>o.</w:t>
      </w:r>
    </w:p>
    <w:p w:rsidR="000966EC" w:rsidRDefault="000966EC" w:rsidP="00D34945">
      <w:pPr>
        <w:spacing w:line="480" w:lineRule="auto"/>
        <w:ind w:left="1021"/>
        <w:jc w:val="both"/>
        <w:rPr>
          <w:rFonts w:ascii="Arial" w:hAnsi="Arial" w:cs="Arial"/>
          <w:b/>
          <w:i/>
        </w:rPr>
      </w:pPr>
    </w:p>
    <w:p w:rsidR="00E040F7" w:rsidRDefault="007F47CA" w:rsidP="00D34945">
      <w:pPr>
        <w:spacing w:line="480" w:lineRule="auto"/>
        <w:ind w:left="1021"/>
        <w:jc w:val="both"/>
        <w:rPr>
          <w:rFonts w:ascii="Arial" w:hAnsi="Arial" w:cs="Arial"/>
        </w:rPr>
      </w:pPr>
      <w:r>
        <w:rPr>
          <w:rFonts w:ascii="Arial" w:hAnsi="Arial" w:cs="Arial"/>
          <w:b/>
          <w:i/>
        </w:rPr>
        <w:t>Sensibilidad y Precisión.-</w:t>
      </w:r>
      <w:r>
        <w:rPr>
          <w:rFonts w:ascii="Arial" w:hAnsi="Arial" w:cs="Arial"/>
        </w:rPr>
        <w:t xml:space="preserve"> Lo</w:t>
      </w:r>
      <w:r w:rsidR="00A74888">
        <w:rPr>
          <w:rFonts w:ascii="Arial" w:hAnsi="Arial" w:cs="Arial"/>
        </w:rPr>
        <w:t>s</w:t>
      </w:r>
      <w:r>
        <w:rPr>
          <w:rFonts w:ascii="Arial" w:hAnsi="Arial" w:cs="Arial"/>
        </w:rPr>
        <w:t xml:space="preserve"> viscosímetros esta garantizados para tener una precisión de ± 1 % para todo su rango de escala usando todas la combinaciones de spindle y velocidad de rotación, este porcentaje expresado en centipoises (cP.) seria igual al factor del spindle ± 25 cP, mientras que su repetibilidad seria de ± 2 %.</w:t>
      </w:r>
    </w:p>
    <w:p w:rsidR="000966EC" w:rsidRDefault="000966EC" w:rsidP="00D34945">
      <w:pPr>
        <w:spacing w:line="480" w:lineRule="auto"/>
        <w:ind w:left="1021"/>
        <w:jc w:val="both"/>
        <w:rPr>
          <w:rFonts w:ascii="Arial" w:hAnsi="Arial" w:cs="Arial"/>
          <w:b/>
          <w:i/>
        </w:rPr>
      </w:pPr>
    </w:p>
    <w:p w:rsidR="007F47CA" w:rsidRDefault="007F47CA" w:rsidP="00D34945">
      <w:pPr>
        <w:spacing w:line="480" w:lineRule="auto"/>
        <w:ind w:left="1021"/>
        <w:jc w:val="both"/>
        <w:rPr>
          <w:rFonts w:ascii="Arial" w:hAnsi="Arial" w:cs="Arial"/>
        </w:rPr>
      </w:pPr>
      <w:r>
        <w:rPr>
          <w:rFonts w:ascii="Arial" w:hAnsi="Arial" w:cs="Arial"/>
          <w:b/>
          <w:i/>
        </w:rPr>
        <w:t>Chequear su calibración.-</w:t>
      </w:r>
      <w:r>
        <w:rPr>
          <w:rFonts w:ascii="Arial" w:hAnsi="Arial" w:cs="Arial"/>
        </w:rPr>
        <w:t xml:space="preserve"> </w:t>
      </w:r>
      <w:r w:rsidR="00831E66">
        <w:rPr>
          <w:rFonts w:ascii="Arial" w:hAnsi="Arial" w:cs="Arial"/>
        </w:rPr>
        <w:t>Es aconsejable comprobar la calibración del equipo cada 100 mediciones, para esto se utiliza Estándares Calibrados de Viscosidad que son fluidos con valor certificado de viscosidad</w:t>
      </w:r>
      <w:r w:rsidR="00254E8A">
        <w:rPr>
          <w:rFonts w:ascii="Arial" w:hAnsi="Arial" w:cs="Arial"/>
        </w:rPr>
        <w:t>.</w:t>
      </w:r>
    </w:p>
    <w:sectPr w:rsidR="007F47CA" w:rsidSect="00DC326A">
      <w:headerReference w:type="default" r:id="rId51"/>
      <w:pgSz w:w="11907" w:h="16840" w:code="9"/>
      <w:pgMar w:top="2268" w:right="1361" w:bottom="2268" w:left="226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DAC" w:rsidRDefault="00522DAC">
      <w:r>
        <w:separator/>
      </w:r>
    </w:p>
  </w:endnote>
  <w:endnote w:type="continuationSeparator" w:id="1">
    <w:p w:rsidR="00522DAC" w:rsidRDefault="00522D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DAC" w:rsidRDefault="00522DAC">
      <w:r>
        <w:separator/>
      </w:r>
    </w:p>
  </w:footnote>
  <w:footnote w:type="continuationSeparator" w:id="1">
    <w:p w:rsidR="00522DAC" w:rsidRDefault="00522DAC">
      <w:r>
        <w:continuationSeparator/>
      </w:r>
    </w:p>
  </w:footnote>
  <w:footnote w:id="2">
    <w:p w:rsidR="00E862C3" w:rsidRDefault="00AB5E8E" w:rsidP="00AB5E8E">
      <w:pPr>
        <w:pStyle w:val="Textonotapie"/>
        <w:jc w:val="both"/>
        <w:rPr>
          <w:rFonts w:ascii="Arial" w:hAnsi="Arial" w:cs="Arial"/>
          <w:sz w:val="24"/>
          <w:szCs w:val="24"/>
          <w:lang w:val="en-US"/>
        </w:rPr>
      </w:pPr>
      <w:r w:rsidRPr="00AB5E8E">
        <w:rPr>
          <w:rStyle w:val="Refdenotaalpie"/>
          <w:vertAlign w:val="baseline"/>
          <w:lang w:val="en-US"/>
        </w:rPr>
        <w:t>*</w:t>
      </w:r>
      <w:r>
        <w:rPr>
          <w:rFonts w:ascii="Arial" w:hAnsi="Arial" w:cs="Arial"/>
          <w:sz w:val="24"/>
          <w:szCs w:val="24"/>
          <w:lang w:val="en-US"/>
        </w:rPr>
        <w:t xml:space="preserve">  </w:t>
      </w:r>
      <w:r w:rsidR="00E862C3" w:rsidRPr="00E862C3">
        <w:rPr>
          <w:rFonts w:ascii="Arial" w:hAnsi="Arial" w:cs="Arial"/>
          <w:sz w:val="24"/>
          <w:szCs w:val="24"/>
          <w:lang w:val="en-US"/>
        </w:rPr>
        <w:t>Russell K. Word, American Standard Inc.</w:t>
      </w:r>
    </w:p>
    <w:p w:rsidR="00AB5E8E" w:rsidRPr="00AB5E8E" w:rsidRDefault="00AB5E8E" w:rsidP="00AB5E8E">
      <w:pPr>
        <w:pStyle w:val="Textonotapie"/>
        <w:rPr>
          <w:rFonts w:ascii="Arial" w:hAnsi="Arial" w:cs="Arial"/>
          <w:i/>
          <w:sz w:val="24"/>
          <w:szCs w:val="24"/>
          <w:lang w:val="en-US"/>
        </w:rPr>
      </w:pPr>
      <w:r w:rsidRPr="00AB5E8E">
        <w:rPr>
          <w:rFonts w:ascii="Arial" w:hAnsi="Arial" w:cs="Arial"/>
          <w:sz w:val="24"/>
          <w:szCs w:val="24"/>
          <w:vertAlign w:val="superscript"/>
          <w:lang w:val="en-US"/>
        </w:rPr>
        <w:t>(1)</w:t>
      </w:r>
      <w:r>
        <w:rPr>
          <w:rFonts w:ascii="Arial" w:hAnsi="Arial" w:cs="Arial"/>
          <w:sz w:val="24"/>
          <w:szCs w:val="24"/>
          <w:lang w:val="en-US"/>
        </w:rPr>
        <w:t xml:space="preserve"> </w:t>
      </w:r>
      <w:r w:rsidRPr="00AB5E8E">
        <w:rPr>
          <w:rFonts w:ascii="Arial" w:hAnsi="Arial" w:cs="Arial"/>
          <w:sz w:val="24"/>
          <w:szCs w:val="24"/>
          <w:lang w:val="en-US"/>
        </w:rPr>
        <w:t xml:space="preserve">W.M. Flock, Characterization and Process Interactions, </w:t>
      </w:r>
      <w:r w:rsidRPr="00AB5E8E">
        <w:rPr>
          <w:rFonts w:ascii="Arial" w:hAnsi="Arial" w:cs="Arial"/>
          <w:i/>
          <w:sz w:val="24"/>
          <w:szCs w:val="24"/>
          <w:lang w:val="en-US"/>
        </w:rPr>
        <w:t>Ceramic Processing before firing.</w:t>
      </w:r>
    </w:p>
    <w:p w:rsidR="00E862C3" w:rsidRPr="00E862C3" w:rsidRDefault="00E862C3" w:rsidP="00E862C3">
      <w:pPr>
        <w:pStyle w:val="Textonotapie"/>
        <w:rPr>
          <w:lang w:val="en-US"/>
        </w:rPr>
      </w:pPr>
    </w:p>
  </w:footnote>
  <w:footnote w:id="3">
    <w:p w:rsidR="00955E20" w:rsidRPr="00955E20" w:rsidRDefault="00955E20" w:rsidP="00955E20">
      <w:pPr>
        <w:pStyle w:val="Textonotapie"/>
        <w:rPr>
          <w:rFonts w:ascii="Arial" w:hAnsi="Arial" w:cs="Arial"/>
          <w:sz w:val="24"/>
          <w:szCs w:val="24"/>
          <w:lang w:val="es-MX"/>
        </w:rPr>
      </w:pPr>
      <w:r w:rsidRPr="00955E20">
        <w:rPr>
          <w:rStyle w:val="Refdenotaalpie"/>
          <w:rFonts w:ascii="Arial" w:hAnsi="Arial" w:cs="Arial"/>
          <w:sz w:val="24"/>
          <w:szCs w:val="24"/>
          <w:vertAlign w:val="baseline"/>
          <w:lang w:val="es-MX"/>
        </w:rPr>
        <w:t>*</w:t>
      </w:r>
      <w:r w:rsidRPr="00955E20">
        <w:rPr>
          <w:rFonts w:ascii="Arial" w:hAnsi="Arial" w:cs="Arial"/>
          <w:bCs/>
          <w:sz w:val="24"/>
          <w:szCs w:val="24"/>
        </w:rPr>
        <w:t>Curvas TGA/DTA/DTG de Su</w:t>
      </w:r>
      <w:r>
        <w:rPr>
          <w:rFonts w:ascii="Arial" w:hAnsi="Arial" w:cs="Arial"/>
          <w:bCs/>
          <w:sz w:val="24"/>
          <w:szCs w:val="24"/>
        </w:rPr>
        <w:t>lfato de cobre, software de Shimadzu</w:t>
      </w:r>
      <w:r w:rsidRPr="00955E20">
        <w:rPr>
          <w:rFonts w:ascii="Arial" w:hAnsi="Arial" w:cs="Arial"/>
          <w:sz w:val="24"/>
          <w:szCs w:val="24"/>
          <w:lang w:val="es-MX"/>
        </w:rPr>
        <w:t>.</w:t>
      </w:r>
    </w:p>
    <w:p w:rsidR="00955E20" w:rsidRPr="00955E20" w:rsidRDefault="00955E20" w:rsidP="00955E20">
      <w:pPr>
        <w:pStyle w:val="Textonotapie"/>
        <w:rPr>
          <w:lang w:val="es-MX"/>
        </w:rPr>
      </w:pPr>
    </w:p>
  </w:footnote>
  <w:footnote w:id="4">
    <w:p w:rsidR="00314010" w:rsidRPr="00955E20" w:rsidRDefault="00314010" w:rsidP="00314010">
      <w:pPr>
        <w:pStyle w:val="Textonotapie"/>
        <w:rPr>
          <w:rFonts w:ascii="Arial" w:hAnsi="Arial" w:cs="Arial"/>
          <w:sz w:val="24"/>
          <w:szCs w:val="24"/>
          <w:lang w:val="es-MX"/>
        </w:rPr>
      </w:pPr>
      <w:r w:rsidRPr="00955E20">
        <w:rPr>
          <w:rStyle w:val="Refdenotaalpie"/>
          <w:rFonts w:ascii="Arial" w:hAnsi="Arial" w:cs="Arial"/>
          <w:sz w:val="24"/>
          <w:szCs w:val="24"/>
          <w:vertAlign w:val="baseline"/>
          <w:lang w:val="es-MX"/>
        </w:rPr>
        <w:t>*</w:t>
      </w:r>
      <w:r>
        <w:rPr>
          <w:rFonts w:ascii="Arial" w:hAnsi="Arial" w:cs="Arial"/>
          <w:bCs/>
          <w:sz w:val="24"/>
          <w:szCs w:val="24"/>
        </w:rPr>
        <w:t>Manual Técnico, Analysette 22 FRITSCH, Analizador Láser de Tamaño de partículas</w:t>
      </w:r>
      <w:r w:rsidRPr="00955E20">
        <w:rPr>
          <w:rFonts w:ascii="Arial" w:hAnsi="Arial" w:cs="Arial"/>
          <w:sz w:val="24"/>
          <w:szCs w:val="24"/>
          <w:lang w:val="es-MX"/>
        </w:rPr>
        <w:t>.</w:t>
      </w:r>
    </w:p>
    <w:p w:rsidR="00314010" w:rsidRPr="00955E20" w:rsidRDefault="00314010" w:rsidP="00314010">
      <w:pPr>
        <w:pStyle w:val="Textonotapie"/>
        <w:rPr>
          <w:lang w:val="es-MX"/>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52F" w:rsidRDefault="008A752F">
    <w:pPr>
      <w:pStyle w:val="Encabezado"/>
      <w:rPr>
        <w:rStyle w:val="Nmerodepgina"/>
      </w:rPr>
    </w:pPr>
  </w:p>
  <w:p w:rsidR="008A752F" w:rsidRDefault="008A752F">
    <w:pPr>
      <w:pStyle w:val="Encabezado"/>
      <w:rPr>
        <w:rStyle w:val="Nmerodepgina"/>
      </w:rPr>
    </w:pPr>
  </w:p>
  <w:p w:rsidR="008A752F" w:rsidRPr="008A752F" w:rsidRDefault="008A752F" w:rsidP="008A752F">
    <w:pPr>
      <w:pStyle w:val="Encabezado"/>
      <w:jc w:val="right"/>
      <w:rPr>
        <w:sz w:val="22"/>
        <w:szCs w:val="22"/>
      </w:rPr>
    </w:pPr>
    <w:r w:rsidRPr="008A752F">
      <w:rPr>
        <w:rStyle w:val="Nmerodepgina"/>
        <w:sz w:val="22"/>
        <w:szCs w:val="22"/>
      </w:rPr>
      <w:fldChar w:fldCharType="begin"/>
    </w:r>
    <w:r w:rsidRPr="008A752F">
      <w:rPr>
        <w:rStyle w:val="Nmerodepgina"/>
        <w:sz w:val="22"/>
        <w:szCs w:val="22"/>
      </w:rPr>
      <w:instrText xml:space="preserve"> PAGE </w:instrText>
    </w:r>
    <w:r w:rsidRPr="008A752F">
      <w:rPr>
        <w:rStyle w:val="Nmerodepgina"/>
        <w:sz w:val="22"/>
        <w:szCs w:val="22"/>
      </w:rPr>
      <w:fldChar w:fldCharType="separate"/>
    </w:r>
    <w:r w:rsidR="00FE48D2">
      <w:rPr>
        <w:rStyle w:val="Nmerodepgina"/>
        <w:noProof/>
        <w:sz w:val="22"/>
        <w:szCs w:val="22"/>
      </w:rPr>
      <w:t>7</w:t>
    </w:r>
    <w:r w:rsidRPr="008A752F">
      <w:rPr>
        <w:rStyle w:val="Nmerodepgina"/>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836C7"/>
    <w:multiLevelType w:val="hybridMultilevel"/>
    <w:tmpl w:val="79E81A5E"/>
    <w:lvl w:ilvl="0" w:tplc="B47ECE40">
      <w:start w:val="1"/>
      <w:numFmt w:val="bullet"/>
      <w:lvlText w:val=""/>
      <w:lvlJc w:val="left"/>
      <w:pPr>
        <w:tabs>
          <w:tab w:val="num" w:pos="1758"/>
        </w:tabs>
        <w:ind w:left="1134" w:firstLine="567"/>
      </w:pPr>
      <w:rPr>
        <w:rFonts w:ascii="Symbol" w:hAnsi="Symbol" w:hint="default"/>
        <w:color w:val="auto"/>
      </w:rPr>
    </w:lvl>
    <w:lvl w:ilvl="1" w:tplc="080A0003" w:tentative="1">
      <w:start w:val="1"/>
      <w:numFmt w:val="bullet"/>
      <w:lvlText w:val="o"/>
      <w:lvlJc w:val="left"/>
      <w:pPr>
        <w:tabs>
          <w:tab w:val="num" w:pos="2856"/>
        </w:tabs>
        <w:ind w:left="2856" w:hanging="360"/>
      </w:pPr>
      <w:rPr>
        <w:rFonts w:ascii="Courier New" w:hAnsi="Courier New" w:cs="Courier New" w:hint="default"/>
      </w:rPr>
    </w:lvl>
    <w:lvl w:ilvl="2" w:tplc="080A0005" w:tentative="1">
      <w:start w:val="1"/>
      <w:numFmt w:val="bullet"/>
      <w:lvlText w:val=""/>
      <w:lvlJc w:val="left"/>
      <w:pPr>
        <w:tabs>
          <w:tab w:val="num" w:pos="3576"/>
        </w:tabs>
        <w:ind w:left="3576" w:hanging="360"/>
      </w:pPr>
      <w:rPr>
        <w:rFonts w:ascii="Wingdings" w:hAnsi="Wingdings" w:hint="default"/>
      </w:rPr>
    </w:lvl>
    <w:lvl w:ilvl="3" w:tplc="080A0001" w:tentative="1">
      <w:start w:val="1"/>
      <w:numFmt w:val="bullet"/>
      <w:lvlText w:val=""/>
      <w:lvlJc w:val="left"/>
      <w:pPr>
        <w:tabs>
          <w:tab w:val="num" w:pos="4296"/>
        </w:tabs>
        <w:ind w:left="4296" w:hanging="360"/>
      </w:pPr>
      <w:rPr>
        <w:rFonts w:ascii="Symbol" w:hAnsi="Symbol" w:hint="default"/>
      </w:rPr>
    </w:lvl>
    <w:lvl w:ilvl="4" w:tplc="080A0003" w:tentative="1">
      <w:start w:val="1"/>
      <w:numFmt w:val="bullet"/>
      <w:lvlText w:val="o"/>
      <w:lvlJc w:val="left"/>
      <w:pPr>
        <w:tabs>
          <w:tab w:val="num" w:pos="5016"/>
        </w:tabs>
        <w:ind w:left="5016" w:hanging="360"/>
      </w:pPr>
      <w:rPr>
        <w:rFonts w:ascii="Courier New" w:hAnsi="Courier New" w:cs="Courier New" w:hint="default"/>
      </w:rPr>
    </w:lvl>
    <w:lvl w:ilvl="5" w:tplc="080A0005" w:tentative="1">
      <w:start w:val="1"/>
      <w:numFmt w:val="bullet"/>
      <w:lvlText w:val=""/>
      <w:lvlJc w:val="left"/>
      <w:pPr>
        <w:tabs>
          <w:tab w:val="num" w:pos="5736"/>
        </w:tabs>
        <w:ind w:left="5736" w:hanging="360"/>
      </w:pPr>
      <w:rPr>
        <w:rFonts w:ascii="Wingdings" w:hAnsi="Wingdings" w:hint="default"/>
      </w:rPr>
    </w:lvl>
    <w:lvl w:ilvl="6" w:tplc="080A0001" w:tentative="1">
      <w:start w:val="1"/>
      <w:numFmt w:val="bullet"/>
      <w:lvlText w:val=""/>
      <w:lvlJc w:val="left"/>
      <w:pPr>
        <w:tabs>
          <w:tab w:val="num" w:pos="6456"/>
        </w:tabs>
        <w:ind w:left="6456" w:hanging="360"/>
      </w:pPr>
      <w:rPr>
        <w:rFonts w:ascii="Symbol" w:hAnsi="Symbol" w:hint="default"/>
      </w:rPr>
    </w:lvl>
    <w:lvl w:ilvl="7" w:tplc="080A0003" w:tentative="1">
      <w:start w:val="1"/>
      <w:numFmt w:val="bullet"/>
      <w:lvlText w:val="o"/>
      <w:lvlJc w:val="left"/>
      <w:pPr>
        <w:tabs>
          <w:tab w:val="num" w:pos="7176"/>
        </w:tabs>
        <w:ind w:left="7176" w:hanging="360"/>
      </w:pPr>
      <w:rPr>
        <w:rFonts w:ascii="Courier New" w:hAnsi="Courier New" w:cs="Courier New" w:hint="default"/>
      </w:rPr>
    </w:lvl>
    <w:lvl w:ilvl="8" w:tplc="080A0005" w:tentative="1">
      <w:start w:val="1"/>
      <w:numFmt w:val="bullet"/>
      <w:lvlText w:val=""/>
      <w:lvlJc w:val="left"/>
      <w:pPr>
        <w:tabs>
          <w:tab w:val="num" w:pos="7896"/>
        </w:tabs>
        <w:ind w:left="7896" w:hanging="360"/>
      </w:pPr>
      <w:rPr>
        <w:rFonts w:ascii="Wingdings" w:hAnsi="Wingdings" w:hint="default"/>
      </w:rPr>
    </w:lvl>
  </w:abstractNum>
  <w:abstractNum w:abstractNumId="1">
    <w:nsid w:val="1FFC36F4"/>
    <w:multiLevelType w:val="hybridMultilevel"/>
    <w:tmpl w:val="005AE448"/>
    <w:lvl w:ilvl="0" w:tplc="85AC8002">
      <w:start w:val="1"/>
      <w:numFmt w:val="bullet"/>
      <w:lvlText w:val=""/>
      <w:lvlJc w:val="left"/>
      <w:pPr>
        <w:tabs>
          <w:tab w:val="num" w:pos="1701"/>
        </w:tabs>
        <w:ind w:left="1134" w:firstLine="510"/>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
    <w:nsid w:val="2BF57EB4"/>
    <w:multiLevelType w:val="hybridMultilevel"/>
    <w:tmpl w:val="3F76F75C"/>
    <w:lvl w:ilvl="0" w:tplc="080A000F">
      <w:start w:val="1"/>
      <w:numFmt w:val="decimal"/>
      <w:lvlText w:val="%1."/>
      <w:lvlJc w:val="left"/>
      <w:pPr>
        <w:tabs>
          <w:tab w:val="num" w:pos="360"/>
        </w:tabs>
        <w:ind w:left="360" w:hanging="360"/>
      </w:p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3">
    <w:nsid w:val="3E505051"/>
    <w:multiLevelType w:val="hybridMultilevel"/>
    <w:tmpl w:val="D9948FB8"/>
    <w:lvl w:ilvl="0" w:tplc="9856A372">
      <w:start w:val="1"/>
      <w:numFmt w:val="bullet"/>
      <w:lvlText w:val=""/>
      <w:lvlJc w:val="left"/>
      <w:pPr>
        <w:tabs>
          <w:tab w:val="num" w:pos="1134"/>
        </w:tabs>
        <w:ind w:left="1134" w:hanging="113"/>
      </w:pPr>
      <w:rPr>
        <w:rFonts w:ascii="Symbol" w:hAnsi="Symbol" w:hint="default"/>
        <w:color w:val="auto"/>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4">
    <w:nsid w:val="455B7069"/>
    <w:multiLevelType w:val="hybridMultilevel"/>
    <w:tmpl w:val="882810BE"/>
    <w:lvl w:ilvl="0" w:tplc="977CE2B4">
      <w:start w:val="1"/>
      <w:numFmt w:val="bullet"/>
      <w:lvlText w:val=""/>
      <w:lvlJc w:val="left"/>
      <w:pPr>
        <w:tabs>
          <w:tab w:val="num" w:pos="1134"/>
        </w:tabs>
        <w:ind w:left="1134" w:hanging="113"/>
      </w:pPr>
      <w:rPr>
        <w:rFonts w:ascii="Symbol" w:hAnsi="Symbol" w:hint="default"/>
        <w:color w:val="auto"/>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5">
    <w:nsid w:val="6887461F"/>
    <w:multiLevelType w:val="hybridMultilevel"/>
    <w:tmpl w:val="AB92A472"/>
    <w:lvl w:ilvl="0" w:tplc="3BBAAE9A">
      <w:start w:val="1"/>
      <w:numFmt w:val="bullet"/>
      <w:lvlText w:val=""/>
      <w:lvlJc w:val="left"/>
      <w:pPr>
        <w:tabs>
          <w:tab w:val="num" w:pos="1134"/>
        </w:tabs>
        <w:ind w:left="1134" w:hanging="113"/>
      </w:pPr>
      <w:rPr>
        <w:rFonts w:ascii="Symbol" w:hAnsi="Symbol" w:hint="default"/>
        <w:color w:val="auto"/>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
    <w:nsid w:val="76CB1A7E"/>
    <w:multiLevelType w:val="hybridMultilevel"/>
    <w:tmpl w:val="0C1E1D62"/>
    <w:lvl w:ilvl="0" w:tplc="6714EE48">
      <w:start w:val="1"/>
      <w:numFmt w:val="bullet"/>
      <w:lvlText w:val=""/>
      <w:lvlJc w:val="left"/>
      <w:pPr>
        <w:tabs>
          <w:tab w:val="num" w:pos="851"/>
        </w:tabs>
        <w:ind w:left="851" w:hanging="284"/>
      </w:pPr>
      <w:rPr>
        <w:rFonts w:ascii="Symbol" w:hAnsi="Symbol" w:hint="default"/>
        <w:color w:val="auto"/>
      </w:rPr>
    </w:lvl>
    <w:lvl w:ilvl="1" w:tplc="080A0003" w:tentative="1">
      <w:start w:val="1"/>
      <w:numFmt w:val="bullet"/>
      <w:lvlText w:val="o"/>
      <w:lvlJc w:val="left"/>
      <w:pPr>
        <w:tabs>
          <w:tab w:val="num" w:pos="2007"/>
        </w:tabs>
        <w:ind w:left="2007" w:hanging="360"/>
      </w:pPr>
      <w:rPr>
        <w:rFonts w:ascii="Courier New" w:hAnsi="Courier New" w:cs="Courier New" w:hint="default"/>
      </w:rPr>
    </w:lvl>
    <w:lvl w:ilvl="2" w:tplc="080A0005" w:tentative="1">
      <w:start w:val="1"/>
      <w:numFmt w:val="bullet"/>
      <w:lvlText w:val=""/>
      <w:lvlJc w:val="left"/>
      <w:pPr>
        <w:tabs>
          <w:tab w:val="num" w:pos="2727"/>
        </w:tabs>
        <w:ind w:left="2727" w:hanging="360"/>
      </w:pPr>
      <w:rPr>
        <w:rFonts w:ascii="Wingdings" w:hAnsi="Wingdings" w:hint="default"/>
      </w:rPr>
    </w:lvl>
    <w:lvl w:ilvl="3" w:tplc="080A0001" w:tentative="1">
      <w:start w:val="1"/>
      <w:numFmt w:val="bullet"/>
      <w:lvlText w:val=""/>
      <w:lvlJc w:val="left"/>
      <w:pPr>
        <w:tabs>
          <w:tab w:val="num" w:pos="3447"/>
        </w:tabs>
        <w:ind w:left="3447" w:hanging="360"/>
      </w:pPr>
      <w:rPr>
        <w:rFonts w:ascii="Symbol" w:hAnsi="Symbol" w:hint="default"/>
      </w:rPr>
    </w:lvl>
    <w:lvl w:ilvl="4" w:tplc="080A0003" w:tentative="1">
      <w:start w:val="1"/>
      <w:numFmt w:val="bullet"/>
      <w:lvlText w:val="o"/>
      <w:lvlJc w:val="left"/>
      <w:pPr>
        <w:tabs>
          <w:tab w:val="num" w:pos="4167"/>
        </w:tabs>
        <w:ind w:left="4167" w:hanging="360"/>
      </w:pPr>
      <w:rPr>
        <w:rFonts w:ascii="Courier New" w:hAnsi="Courier New" w:cs="Courier New" w:hint="default"/>
      </w:rPr>
    </w:lvl>
    <w:lvl w:ilvl="5" w:tplc="080A0005" w:tentative="1">
      <w:start w:val="1"/>
      <w:numFmt w:val="bullet"/>
      <w:lvlText w:val=""/>
      <w:lvlJc w:val="left"/>
      <w:pPr>
        <w:tabs>
          <w:tab w:val="num" w:pos="4887"/>
        </w:tabs>
        <w:ind w:left="4887" w:hanging="360"/>
      </w:pPr>
      <w:rPr>
        <w:rFonts w:ascii="Wingdings" w:hAnsi="Wingdings" w:hint="default"/>
      </w:rPr>
    </w:lvl>
    <w:lvl w:ilvl="6" w:tplc="080A0001" w:tentative="1">
      <w:start w:val="1"/>
      <w:numFmt w:val="bullet"/>
      <w:lvlText w:val=""/>
      <w:lvlJc w:val="left"/>
      <w:pPr>
        <w:tabs>
          <w:tab w:val="num" w:pos="5607"/>
        </w:tabs>
        <w:ind w:left="5607" w:hanging="360"/>
      </w:pPr>
      <w:rPr>
        <w:rFonts w:ascii="Symbol" w:hAnsi="Symbol" w:hint="default"/>
      </w:rPr>
    </w:lvl>
    <w:lvl w:ilvl="7" w:tplc="080A0003" w:tentative="1">
      <w:start w:val="1"/>
      <w:numFmt w:val="bullet"/>
      <w:lvlText w:val="o"/>
      <w:lvlJc w:val="left"/>
      <w:pPr>
        <w:tabs>
          <w:tab w:val="num" w:pos="6327"/>
        </w:tabs>
        <w:ind w:left="6327" w:hanging="360"/>
      </w:pPr>
      <w:rPr>
        <w:rFonts w:ascii="Courier New" w:hAnsi="Courier New" w:cs="Courier New" w:hint="default"/>
      </w:rPr>
    </w:lvl>
    <w:lvl w:ilvl="8" w:tplc="080A0005" w:tentative="1">
      <w:start w:val="1"/>
      <w:numFmt w:val="bullet"/>
      <w:lvlText w:val=""/>
      <w:lvlJc w:val="left"/>
      <w:pPr>
        <w:tabs>
          <w:tab w:val="num" w:pos="7047"/>
        </w:tabs>
        <w:ind w:left="7047"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3"/>
  </w:num>
  <w:num w:numId="6">
    <w:abstractNumId w:val="4"/>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1411B5"/>
    <w:rsid w:val="00010912"/>
    <w:rsid w:val="00012C1F"/>
    <w:rsid w:val="00040441"/>
    <w:rsid w:val="0005026B"/>
    <w:rsid w:val="00081F14"/>
    <w:rsid w:val="00093240"/>
    <w:rsid w:val="000966EC"/>
    <w:rsid w:val="000A2D85"/>
    <w:rsid w:val="000B1C3A"/>
    <w:rsid w:val="000B3E75"/>
    <w:rsid w:val="000E1D27"/>
    <w:rsid w:val="000E7CB0"/>
    <w:rsid w:val="000F13BB"/>
    <w:rsid w:val="000F73BF"/>
    <w:rsid w:val="00102BA6"/>
    <w:rsid w:val="0011085A"/>
    <w:rsid w:val="00114AA8"/>
    <w:rsid w:val="00116926"/>
    <w:rsid w:val="00123A2E"/>
    <w:rsid w:val="001349DD"/>
    <w:rsid w:val="001411B5"/>
    <w:rsid w:val="001411C9"/>
    <w:rsid w:val="00144395"/>
    <w:rsid w:val="0015071A"/>
    <w:rsid w:val="00172A92"/>
    <w:rsid w:val="0018019E"/>
    <w:rsid w:val="00194610"/>
    <w:rsid w:val="001A6B09"/>
    <w:rsid w:val="001D5893"/>
    <w:rsid w:val="001E34BC"/>
    <w:rsid w:val="001F5CF4"/>
    <w:rsid w:val="00230FF2"/>
    <w:rsid w:val="00235F32"/>
    <w:rsid w:val="002462DF"/>
    <w:rsid w:val="0024722E"/>
    <w:rsid w:val="00251410"/>
    <w:rsid w:val="00254E8A"/>
    <w:rsid w:val="00260965"/>
    <w:rsid w:val="00262A4C"/>
    <w:rsid w:val="00267041"/>
    <w:rsid w:val="002A0F3C"/>
    <w:rsid w:val="002C3655"/>
    <w:rsid w:val="002D0A1C"/>
    <w:rsid w:val="002D1F37"/>
    <w:rsid w:val="002D50FA"/>
    <w:rsid w:val="002D7DF9"/>
    <w:rsid w:val="002E64E6"/>
    <w:rsid w:val="0030608B"/>
    <w:rsid w:val="00306A0E"/>
    <w:rsid w:val="00314010"/>
    <w:rsid w:val="003163A9"/>
    <w:rsid w:val="00316618"/>
    <w:rsid w:val="00321CB7"/>
    <w:rsid w:val="0033181D"/>
    <w:rsid w:val="0033186E"/>
    <w:rsid w:val="00345EA8"/>
    <w:rsid w:val="00362907"/>
    <w:rsid w:val="00367ED8"/>
    <w:rsid w:val="003862C2"/>
    <w:rsid w:val="00394B17"/>
    <w:rsid w:val="003979FF"/>
    <w:rsid w:val="003A4DB8"/>
    <w:rsid w:val="004003A2"/>
    <w:rsid w:val="00415097"/>
    <w:rsid w:val="00430BBC"/>
    <w:rsid w:val="00450890"/>
    <w:rsid w:val="00454C59"/>
    <w:rsid w:val="00464D02"/>
    <w:rsid w:val="00480A1B"/>
    <w:rsid w:val="0048720F"/>
    <w:rsid w:val="004A31DF"/>
    <w:rsid w:val="004E6E4B"/>
    <w:rsid w:val="00510FE1"/>
    <w:rsid w:val="00522DAC"/>
    <w:rsid w:val="005374FC"/>
    <w:rsid w:val="00543383"/>
    <w:rsid w:val="005447C5"/>
    <w:rsid w:val="00554275"/>
    <w:rsid w:val="00572239"/>
    <w:rsid w:val="00583784"/>
    <w:rsid w:val="005873F0"/>
    <w:rsid w:val="005A6A06"/>
    <w:rsid w:val="005C49B2"/>
    <w:rsid w:val="005C6C35"/>
    <w:rsid w:val="005C6E02"/>
    <w:rsid w:val="005D1AE3"/>
    <w:rsid w:val="005F2C8E"/>
    <w:rsid w:val="005F777B"/>
    <w:rsid w:val="00630129"/>
    <w:rsid w:val="00645FCE"/>
    <w:rsid w:val="006510F6"/>
    <w:rsid w:val="00676B7B"/>
    <w:rsid w:val="00681EBA"/>
    <w:rsid w:val="006B6F05"/>
    <w:rsid w:val="006D1F6A"/>
    <w:rsid w:val="00701C8D"/>
    <w:rsid w:val="00705823"/>
    <w:rsid w:val="00735D86"/>
    <w:rsid w:val="00737041"/>
    <w:rsid w:val="00767672"/>
    <w:rsid w:val="00771FCE"/>
    <w:rsid w:val="00772AC4"/>
    <w:rsid w:val="00774148"/>
    <w:rsid w:val="00791F2F"/>
    <w:rsid w:val="00794D4F"/>
    <w:rsid w:val="007C5DB8"/>
    <w:rsid w:val="007D7CA5"/>
    <w:rsid w:val="007F47CA"/>
    <w:rsid w:val="00812BC7"/>
    <w:rsid w:val="00815E2F"/>
    <w:rsid w:val="00827500"/>
    <w:rsid w:val="00831E66"/>
    <w:rsid w:val="00851CDA"/>
    <w:rsid w:val="008549DE"/>
    <w:rsid w:val="008573B3"/>
    <w:rsid w:val="00864184"/>
    <w:rsid w:val="00864DDA"/>
    <w:rsid w:val="00883CE7"/>
    <w:rsid w:val="00886F9C"/>
    <w:rsid w:val="00891B37"/>
    <w:rsid w:val="008A1C70"/>
    <w:rsid w:val="008A752F"/>
    <w:rsid w:val="008A7614"/>
    <w:rsid w:val="008B0202"/>
    <w:rsid w:val="008B4901"/>
    <w:rsid w:val="008B5BF3"/>
    <w:rsid w:val="008D6DE7"/>
    <w:rsid w:val="008E0B7C"/>
    <w:rsid w:val="0090135F"/>
    <w:rsid w:val="009036DB"/>
    <w:rsid w:val="00914A9A"/>
    <w:rsid w:val="009158B7"/>
    <w:rsid w:val="00916A4C"/>
    <w:rsid w:val="00917D90"/>
    <w:rsid w:val="00951482"/>
    <w:rsid w:val="00955E20"/>
    <w:rsid w:val="00964D90"/>
    <w:rsid w:val="00972352"/>
    <w:rsid w:val="00977E20"/>
    <w:rsid w:val="009824C1"/>
    <w:rsid w:val="009A16F3"/>
    <w:rsid w:val="009A5B99"/>
    <w:rsid w:val="009B06B0"/>
    <w:rsid w:val="009C0152"/>
    <w:rsid w:val="009E6BB2"/>
    <w:rsid w:val="009F3511"/>
    <w:rsid w:val="00A27B50"/>
    <w:rsid w:val="00A27DB8"/>
    <w:rsid w:val="00A331E5"/>
    <w:rsid w:val="00A34163"/>
    <w:rsid w:val="00A36A63"/>
    <w:rsid w:val="00A61FE1"/>
    <w:rsid w:val="00A6421D"/>
    <w:rsid w:val="00A72AEB"/>
    <w:rsid w:val="00A74888"/>
    <w:rsid w:val="00A968A0"/>
    <w:rsid w:val="00AA382B"/>
    <w:rsid w:val="00AA7A4B"/>
    <w:rsid w:val="00AB286A"/>
    <w:rsid w:val="00AB5E8E"/>
    <w:rsid w:val="00AC3B5D"/>
    <w:rsid w:val="00AC3D33"/>
    <w:rsid w:val="00AC5C63"/>
    <w:rsid w:val="00AF785B"/>
    <w:rsid w:val="00B00D47"/>
    <w:rsid w:val="00B036A1"/>
    <w:rsid w:val="00B130A3"/>
    <w:rsid w:val="00B21CB7"/>
    <w:rsid w:val="00B2473D"/>
    <w:rsid w:val="00B35219"/>
    <w:rsid w:val="00B46B74"/>
    <w:rsid w:val="00B545F6"/>
    <w:rsid w:val="00B60248"/>
    <w:rsid w:val="00B721CE"/>
    <w:rsid w:val="00B80B05"/>
    <w:rsid w:val="00BC2B5A"/>
    <w:rsid w:val="00BC4601"/>
    <w:rsid w:val="00BC6829"/>
    <w:rsid w:val="00BC69F1"/>
    <w:rsid w:val="00BC73AA"/>
    <w:rsid w:val="00C16AD8"/>
    <w:rsid w:val="00C23A37"/>
    <w:rsid w:val="00C34EBD"/>
    <w:rsid w:val="00C42363"/>
    <w:rsid w:val="00C725A9"/>
    <w:rsid w:val="00C76946"/>
    <w:rsid w:val="00CB26EB"/>
    <w:rsid w:val="00CC09B6"/>
    <w:rsid w:val="00CC59A9"/>
    <w:rsid w:val="00CE487B"/>
    <w:rsid w:val="00CE6408"/>
    <w:rsid w:val="00CF679E"/>
    <w:rsid w:val="00CF79E0"/>
    <w:rsid w:val="00D119B2"/>
    <w:rsid w:val="00D1230B"/>
    <w:rsid w:val="00D15140"/>
    <w:rsid w:val="00D26FC0"/>
    <w:rsid w:val="00D30C8C"/>
    <w:rsid w:val="00D34945"/>
    <w:rsid w:val="00D6547C"/>
    <w:rsid w:val="00D778DF"/>
    <w:rsid w:val="00D93E84"/>
    <w:rsid w:val="00D94BBB"/>
    <w:rsid w:val="00D96F6C"/>
    <w:rsid w:val="00DC326A"/>
    <w:rsid w:val="00DC39FF"/>
    <w:rsid w:val="00DD433B"/>
    <w:rsid w:val="00DE11A9"/>
    <w:rsid w:val="00DE1C38"/>
    <w:rsid w:val="00DF138D"/>
    <w:rsid w:val="00DF3EE0"/>
    <w:rsid w:val="00DF4EB1"/>
    <w:rsid w:val="00E040F7"/>
    <w:rsid w:val="00E10CCE"/>
    <w:rsid w:val="00E251F3"/>
    <w:rsid w:val="00E30E8C"/>
    <w:rsid w:val="00E36BB2"/>
    <w:rsid w:val="00E43864"/>
    <w:rsid w:val="00E61769"/>
    <w:rsid w:val="00E6429A"/>
    <w:rsid w:val="00E862C3"/>
    <w:rsid w:val="00E95586"/>
    <w:rsid w:val="00EA47E4"/>
    <w:rsid w:val="00EB3337"/>
    <w:rsid w:val="00EC25BE"/>
    <w:rsid w:val="00ED45D4"/>
    <w:rsid w:val="00EF0FFE"/>
    <w:rsid w:val="00F017B3"/>
    <w:rsid w:val="00F10C03"/>
    <w:rsid w:val="00F12DD7"/>
    <w:rsid w:val="00F1709F"/>
    <w:rsid w:val="00F2512F"/>
    <w:rsid w:val="00F521C1"/>
    <w:rsid w:val="00F52EA4"/>
    <w:rsid w:val="00F61B8F"/>
    <w:rsid w:val="00F83E31"/>
    <w:rsid w:val="00FB1E23"/>
    <w:rsid w:val="00FE48D2"/>
    <w:rsid w:val="00FF70D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enu v:ext="edit" fillcolor="#396"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MX"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B24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964D90"/>
    <w:rPr>
      <w:color w:val="333399"/>
      <w:u w:val="single"/>
    </w:rPr>
  </w:style>
  <w:style w:type="paragraph" w:customStyle="1" w:styleId="tahoma10">
    <w:name w:val="tahoma10"/>
    <w:basedOn w:val="Normal"/>
    <w:rsid w:val="00964D90"/>
    <w:pPr>
      <w:spacing w:before="100" w:beforeAutospacing="1" w:after="100" w:afterAutospacing="1"/>
    </w:pPr>
    <w:rPr>
      <w:rFonts w:ascii="Tahoma" w:hAnsi="Tahoma" w:cs="Tahoma"/>
      <w:sz w:val="15"/>
      <w:szCs w:val="15"/>
      <w:lang w:val="es-ES" w:eastAsia="es-ES"/>
    </w:rPr>
  </w:style>
  <w:style w:type="paragraph" w:styleId="Encabezado">
    <w:name w:val="header"/>
    <w:basedOn w:val="Normal"/>
    <w:rsid w:val="00321CB7"/>
    <w:pPr>
      <w:tabs>
        <w:tab w:val="center" w:pos="4320"/>
        <w:tab w:val="right" w:pos="8640"/>
      </w:tabs>
      <w:overflowPunct w:val="0"/>
      <w:autoSpaceDE w:val="0"/>
      <w:autoSpaceDN w:val="0"/>
      <w:adjustRightInd w:val="0"/>
      <w:textAlignment w:val="baseline"/>
    </w:pPr>
    <w:rPr>
      <w:sz w:val="20"/>
      <w:szCs w:val="20"/>
      <w:lang w:val="es-ES_tradnl" w:eastAsia="es-ES"/>
    </w:rPr>
  </w:style>
  <w:style w:type="paragraph" w:styleId="Textonotapie">
    <w:name w:val="footnote text"/>
    <w:basedOn w:val="Normal"/>
    <w:semiHidden/>
    <w:rsid w:val="00321CB7"/>
    <w:pPr>
      <w:overflowPunct w:val="0"/>
      <w:autoSpaceDE w:val="0"/>
      <w:autoSpaceDN w:val="0"/>
      <w:adjustRightInd w:val="0"/>
      <w:textAlignment w:val="baseline"/>
    </w:pPr>
    <w:rPr>
      <w:sz w:val="20"/>
      <w:szCs w:val="20"/>
      <w:lang w:val="es-ES_tradnl" w:eastAsia="es-ES"/>
    </w:rPr>
  </w:style>
  <w:style w:type="character" w:styleId="Refdenotaalpie">
    <w:name w:val="footnote reference"/>
    <w:basedOn w:val="Fuentedeprrafopredeter"/>
    <w:semiHidden/>
    <w:rsid w:val="00321CB7"/>
    <w:rPr>
      <w:vertAlign w:val="superscript"/>
    </w:rPr>
  </w:style>
  <w:style w:type="character" w:styleId="Refdecomentario">
    <w:name w:val="annotation reference"/>
    <w:basedOn w:val="Fuentedeprrafopredeter"/>
    <w:semiHidden/>
    <w:rsid w:val="00E862C3"/>
    <w:rPr>
      <w:sz w:val="16"/>
      <w:szCs w:val="16"/>
    </w:rPr>
  </w:style>
  <w:style w:type="paragraph" w:styleId="Textocomentario">
    <w:name w:val="annotation text"/>
    <w:basedOn w:val="Normal"/>
    <w:semiHidden/>
    <w:rsid w:val="00E862C3"/>
    <w:rPr>
      <w:sz w:val="20"/>
      <w:szCs w:val="20"/>
    </w:rPr>
  </w:style>
  <w:style w:type="paragraph" w:styleId="Asuntodelcomentario">
    <w:name w:val="annotation subject"/>
    <w:basedOn w:val="Textocomentario"/>
    <w:next w:val="Textocomentario"/>
    <w:semiHidden/>
    <w:rsid w:val="00E862C3"/>
    <w:rPr>
      <w:b/>
      <w:bCs/>
    </w:rPr>
  </w:style>
  <w:style w:type="paragraph" w:styleId="Textodeglobo">
    <w:name w:val="Balloon Text"/>
    <w:basedOn w:val="Normal"/>
    <w:semiHidden/>
    <w:rsid w:val="00E862C3"/>
    <w:rPr>
      <w:rFonts w:ascii="Tahoma" w:hAnsi="Tahoma" w:cs="Tahoma"/>
      <w:sz w:val="16"/>
      <w:szCs w:val="16"/>
    </w:rPr>
  </w:style>
  <w:style w:type="paragraph" w:styleId="Piedepgina">
    <w:name w:val="footer"/>
    <w:basedOn w:val="Normal"/>
    <w:rsid w:val="008A752F"/>
    <w:pPr>
      <w:tabs>
        <w:tab w:val="center" w:pos="4419"/>
        <w:tab w:val="right" w:pos="8838"/>
      </w:tabs>
    </w:pPr>
  </w:style>
  <w:style w:type="character" w:styleId="Nmerodepgina">
    <w:name w:val="page number"/>
    <w:basedOn w:val="Fuentedeprrafopredeter"/>
    <w:rsid w:val="008A752F"/>
  </w:style>
</w:styles>
</file>

<file path=word/webSettings.xml><?xml version="1.0" encoding="utf-8"?>
<w:webSettings xmlns:r="http://schemas.openxmlformats.org/officeDocument/2006/relationships" xmlns:w="http://schemas.openxmlformats.org/wordprocessingml/2006/main">
  <w:divs>
    <w:div w:id="13043">
      <w:bodyDiv w:val="1"/>
      <w:marLeft w:val="0"/>
      <w:marRight w:val="0"/>
      <w:marTop w:val="0"/>
      <w:marBottom w:val="0"/>
      <w:divBdr>
        <w:top w:val="none" w:sz="0" w:space="0" w:color="auto"/>
        <w:left w:val="none" w:sz="0" w:space="0" w:color="auto"/>
        <w:bottom w:val="none" w:sz="0" w:space="0" w:color="auto"/>
        <w:right w:val="none" w:sz="0" w:space="0" w:color="auto"/>
      </w:divBdr>
      <w:divsChild>
        <w:div w:id="1610887718">
          <w:marLeft w:val="0"/>
          <w:marRight w:val="0"/>
          <w:marTop w:val="0"/>
          <w:marBottom w:val="0"/>
          <w:divBdr>
            <w:top w:val="none" w:sz="0" w:space="0" w:color="auto"/>
            <w:left w:val="none" w:sz="0" w:space="0" w:color="auto"/>
            <w:bottom w:val="none" w:sz="0" w:space="0" w:color="auto"/>
            <w:right w:val="none" w:sz="0" w:space="0" w:color="auto"/>
          </w:divBdr>
          <w:divsChild>
            <w:div w:id="171145909">
              <w:marLeft w:val="0"/>
              <w:marRight w:val="0"/>
              <w:marTop w:val="0"/>
              <w:marBottom w:val="0"/>
              <w:divBdr>
                <w:top w:val="none" w:sz="0" w:space="0" w:color="auto"/>
                <w:left w:val="none" w:sz="0" w:space="0" w:color="auto"/>
                <w:bottom w:val="none" w:sz="0" w:space="0" w:color="auto"/>
                <w:right w:val="none" w:sz="0" w:space="0" w:color="auto"/>
              </w:divBdr>
            </w:div>
            <w:div w:id="236021439">
              <w:marLeft w:val="0"/>
              <w:marRight w:val="0"/>
              <w:marTop w:val="0"/>
              <w:marBottom w:val="0"/>
              <w:divBdr>
                <w:top w:val="none" w:sz="0" w:space="0" w:color="auto"/>
                <w:left w:val="none" w:sz="0" w:space="0" w:color="auto"/>
                <w:bottom w:val="none" w:sz="0" w:space="0" w:color="auto"/>
                <w:right w:val="none" w:sz="0" w:space="0" w:color="auto"/>
              </w:divBdr>
            </w:div>
            <w:div w:id="295916704">
              <w:marLeft w:val="0"/>
              <w:marRight w:val="0"/>
              <w:marTop w:val="0"/>
              <w:marBottom w:val="0"/>
              <w:divBdr>
                <w:top w:val="none" w:sz="0" w:space="0" w:color="auto"/>
                <w:left w:val="none" w:sz="0" w:space="0" w:color="auto"/>
                <w:bottom w:val="none" w:sz="0" w:space="0" w:color="auto"/>
                <w:right w:val="none" w:sz="0" w:space="0" w:color="auto"/>
              </w:divBdr>
            </w:div>
            <w:div w:id="449708836">
              <w:marLeft w:val="0"/>
              <w:marRight w:val="0"/>
              <w:marTop w:val="0"/>
              <w:marBottom w:val="0"/>
              <w:divBdr>
                <w:top w:val="none" w:sz="0" w:space="0" w:color="auto"/>
                <w:left w:val="none" w:sz="0" w:space="0" w:color="auto"/>
                <w:bottom w:val="none" w:sz="0" w:space="0" w:color="auto"/>
                <w:right w:val="none" w:sz="0" w:space="0" w:color="auto"/>
              </w:divBdr>
            </w:div>
            <w:div w:id="757483851">
              <w:marLeft w:val="0"/>
              <w:marRight w:val="0"/>
              <w:marTop w:val="0"/>
              <w:marBottom w:val="0"/>
              <w:divBdr>
                <w:top w:val="none" w:sz="0" w:space="0" w:color="auto"/>
                <w:left w:val="none" w:sz="0" w:space="0" w:color="auto"/>
                <w:bottom w:val="none" w:sz="0" w:space="0" w:color="auto"/>
                <w:right w:val="none" w:sz="0" w:space="0" w:color="auto"/>
              </w:divBdr>
            </w:div>
            <w:div w:id="828331156">
              <w:marLeft w:val="0"/>
              <w:marRight w:val="0"/>
              <w:marTop w:val="0"/>
              <w:marBottom w:val="0"/>
              <w:divBdr>
                <w:top w:val="none" w:sz="0" w:space="0" w:color="auto"/>
                <w:left w:val="none" w:sz="0" w:space="0" w:color="auto"/>
                <w:bottom w:val="none" w:sz="0" w:space="0" w:color="auto"/>
                <w:right w:val="none" w:sz="0" w:space="0" w:color="auto"/>
              </w:divBdr>
            </w:div>
            <w:div w:id="1038121281">
              <w:marLeft w:val="0"/>
              <w:marRight w:val="0"/>
              <w:marTop w:val="0"/>
              <w:marBottom w:val="0"/>
              <w:divBdr>
                <w:top w:val="none" w:sz="0" w:space="0" w:color="auto"/>
                <w:left w:val="none" w:sz="0" w:space="0" w:color="auto"/>
                <w:bottom w:val="none" w:sz="0" w:space="0" w:color="auto"/>
                <w:right w:val="none" w:sz="0" w:space="0" w:color="auto"/>
              </w:divBdr>
            </w:div>
            <w:div w:id="1071001473">
              <w:marLeft w:val="0"/>
              <w:marRight w:val="0"/>
              <w:marTop w:val="0"/>
              <w:marBottom w:val="0"/>
              <w:divBdr>
                <w:top w:val="none" w:sz="0" w:space="0" w:color="auto"/>
                <w:left w:val="none" w:sz="0" w:space="0" w:color="auto"/>
                <w:bottom w:val="none" w:sz="0" w:space="0" w:color="auto"/>
                <w:right w:val="none" w:sz="0" w:space="0" w:color="auto"/>
              </w:divBdr>
            </w:div>
            <w:div w:id="1120607757">
              <w:marLeft w:val="0"/>
              <w:marRight w:val="0"/>
              <w:marTop w:val="0"/>
              <w:marBottom w:val="0"/>
              <w:divBdr>
                <w:top w:val="none" w:sz="0" w:space="0" w:color="auto"/>
                <w:left w:val="none" w:sz="0" w:space="0" w:color="auto"/>
                <w:bottom w:val="none" w:sz="0" w:space="0" w:color="auto"/>
                <w:right w:val="none" w:sz="0" w:space="0" w:color="auto"/>
              </w:divBdr>
            </w:div>
            <w:div w:id="1186477786">
              <w:marLeft w:val="0"/>
              <w:marRight w:val="0"/>
              <w:marTop w:val="0"/>
              <w:marBottom w:val="0"/>
              <w:divBdr>
                <w:top w:val="none" w:sz="0" w:space="0" w:color="auto"/>
                <w:left w:val="none" w:sz="0" w:space="0" w:color="auto"/>
                <w:bottom w:val="none" w:sz="0" w:space="0" w:color="auto"/>
                <w:right w:val="none" w:sz="0" w:space="0" w:color="auto"/>
              </w:divBdr>
            </w:div>
            <w:div w:id="1316908326">
              <w:marLeft w:val="0"/>
              <w:marRight w:val="0"/>
              <w:marTop w:val="0"/>
              <w:marBottom w:val="0"/>
              <w:divBdr>
                <w:top w:val="none" w:sz="0" w:space="0" w:color="auto"/>
                <w:left w:val="none" w:sz="0" w:space="0" w:color="auto"/>
                <w:bottom w:val="none" w:sz="0" w:space="0" w:color="auto"/>
                <w:right w:val="none" w:sz="0" w:space="0" w:color="auto"/>
              </w:divBdr>
            </w:div>
            <w:div w:id="1592859951">
              <w:marLeft w:val="0"/>
              <w:marRight w:val="0"/>
              <w:marTop w:val="0"/>
              <w:marBottom w:val="0"/>
              <w:divBdr>
                <w:top w:val="none" w:sz="0" w:space="0" w:color="auto"/>
                <w:left w:val="none" w:sz="0" w:space="0" w:color="auto"/>
                <w:bottom w:val="none" w:sz="0" w:space="0" w:color="auto"/>
                <w:right w:val="none" w:sz="0" w:space="0" w:color="auto"/>
              </w:divBdr>
            </w:div>
            <w:div w:id="1648512798">
              <w:marLeft w:val="0"/>
              <w:marRight w:val="0"/>
              <w:marTop w:val="0"/>
              <w:marBottom w:val="0"/>
              <w:divBdr>
                <w:top w:val="none" w:sz="0" w:space="0" w:color="auto"/>
                <w:left w:val="none" w:sz="0" w:space="0" w:color="auto"/>
                <w:bottom w:val="none" w:sz="0" w:space="0" w:color="auto"/>
                <w:right w:val="none" w:sz="0" w:space="0" w:color="auto"/>
              </w:divBdr>
            </w:div>
            <w:div w:id="1716419821">
              <w:marLeft w:val="0"/>
              <w:marRight w:val="0"/>
              <w:marTop w:val="0"/>
              <w:marBottom w:val="0"/>
              <w:divBdr>
                <w:top w:val="none" w:sz="0" w:space="0" w:color="auto"/>
                <w:left w:val="none" w:sz="0" w:space="0" w:color="auto"/>
                <w:bottom w:val="none" w:sz="0" w:space="0" w:color="auto"/>
                <w:right w:val="none" w:sz="0" w:space="0" w:color="auto"/>
              </w:divBdr>
            </w:div>
            <w:div w:id="1892422248">
              <w:marLeft w:val="0"/>
              <w:marRight w:val="0"/>
              <w:marTop w:val="0"/>
              <w:marBottom w:val="0"/>
              <w:divBdr>
                <w:top w:val="none" w:sz="0" w:space="0" w:color="auto"/>
                <w:left w:val="none" w:sz="0" w:space="0" w:color="auto"/>
                <w:bottom w:val="none" w:sz="0" w:space="0" w:color="auto"/>
                <w:right w:val="none" w:sz="0" w:space="0" w:color="auto"/>
              </w:divBdr>
            </w:div>
            <w:div w:id="19365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8242">
      <w:bodyDiv w:val="1"/>
      <w:marLeft w:val="0"/>
      <w:marRight w:val="0"/>
      <w:marTop w:val="0"/>
      <w:marBottom w:val="0"/>
      <w:divBdr>
        <w:top w:val="none" w:sz="0" w:space="0" w:color="auto"/>
        <w:left w:val="none" w:sz="0" w:space="0" w:color="auto"/>
        <w:bottom w:val="none" w:sz="0" w:space="0" w:color="auto"/>
        <w:right w:val="none" w:sz="0" w:space="0" w:color="auto"/>
      </w:divBdr>
      <w:divsChild>
        <w:div w:id="944842878">
          <w:marLeft w:val="0"/>
          <w:marRight w:val="0"/>
          <w:marTop w:val="0"/>
          <w:marBottom w:val="0"/>
          <w:divBdr>
            <w:top w:val="none" w:sz="0" w:space="0" w:color="auto"/>
            <w:left w:val="none" w:sz="0" w:space="0" w:color="auto"/>
            <w:bottom w:val="none" w:sz="0" w:space="0" w:color="auto"/>
            <w:right w:val="none" w:sz="0" w:space="0" w:color="auto"/>
          </w:divBdr>
          <w:divsChild>
            <w:div w:id="1463957273">
              <w:marLeft w:val="0"/>
              <w:marRight w:val="0"/>
              <w:marTop w:val="0"/>
              <w:marBottom w:val="0"/>
              <w:divBdr>
                <w:top w:val="none" w:sz="0" w:space="0" w:color="auto"/>
                <w:left w:val="none" w:sz="0" w:space="0" w:color="auto"/>
                <w:bottom w:val="none" w:sz="0" w:space="0" w:color="auto"/>
                <w:right w:val="none" w:sz="0" w:space="0" w:color="auto"/>
              </w:divBdr>
            </w:div>
            <w:div w:id="1572614521">
              <w:marLeft w:val="0"/>
              <w:marRight w:val="0"/>
              <w:marTop w:val="0"/>
              <w:marBottom w:val="0"/>
              <w:divBdr>
                <w:top w:val="none" w:sz="0" w:space="0" w:color="auto"/>
                <w:left w:val="none" w:sz="0" w:space="0" w:color="auto"/>
                <w:bottom w:val="none" w:sz="0" w:space="0" w:color="auto"/>
                <w:right w:val="none" w:sz="0" w:space="0" w:color="auto"/>
              </w:divBdr>
            </w:div>
            <w:div w:id="1990014865">
              <w:marLeft w:val="0"/>
              <w:marRight w:val="0"/>
              <w:marTop w:val="0"/>
              <w:marBottom w:val="0"/>
              <w:divBdr>
                <w:top w:val="none" w:sz="0" w:space="0" w:color="auto"/>
                <w:left w:val="none" w:sz="0" w:space="0" w:color="auto"/>
                <w:bottom w:val="none" w:sz="0" w:space="0" w:color="auto"/>
                <w:right w:val="none" w:sz="0" w:space="0" w:color="auto"/>
              </w:divBdr>
            </w:div>
            <w:div w:id="2147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5493">
      <w:bodyDiv w:val="1"/>
      <w:marLeft w:val="0"/>
      <w:marRight w:val="0"/>
      <w:marTop w:val="0"/>
      <w:marBottom w:val="0"/>
      <w:divBdr>
        <w:top w:val="none" w:sz="0" w:space="0" w:color="auto"/>
        <w:left w:val="none" w:sz="0" w:space="0" w:color="auto"/>
        <w:bottom w:val="none" w:sz="0" w:space="0" w:color="auto"/>
        <w:right w:val="none" w:sz="0" w:space="0" w:color="auto"/>
      </w:divBdr>
      <w:divsChild>
        <w:div w:id="1679230686">
          <w:marLeft w:val="0"/>
          <w:marRight w:val="0"/>
          <w:marTop w:val="0"/>
          <w:marBottom w:val="0"/>
          <w:divBdr>
            <w:top w:val="none" w:sz="0" w:space="0" w:color="auto"/>
            <w:left w:val="none" w:sz="0" w:space="0" w:color="auto"/>
            <w:bottom w:val="none" w:sz="0" w:space="0" w:color="auto"/>
            <w:right w:val="none" w:sz="0" w:space="0" w:color="auto"/>
          </w:divBdr>
          <w:divsChild>
            <w:div w:id="7582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9112">
      <w:bodyDiv w:val="1"/>
      <w:marLeft w:val="0"/>
      <w:marRight w:val="0"/>
      <w:marTop w:val="0"/>
      <w:marBottom w:val="0"/>
      <w:divBdr>
        <w:top w:val="none" w:sz="0" w:space="0" w:color="auto"/>
        <w:left w:val="none" w:sz="0" w:space="0" w:color="auto"/>
        <w:bottom w:val="none" w:sz="0" w:space="0" w:color="auto"/>
        <w:right w:val="none" w:sz="0" w:space="0" w:color="auto"/>
      </w:divBdr>
      <w:divsChild>
        <w:div w:id="383725528">
          <w:marLeft w:val="0"/>
          <w:marRight w:val="0"/>
          <w:marTop w:val="0"/>
          <w:marBottom w:val="0"/>
          <w:divBdr>
            <w:top w:val="none" w:sz="0" w:space="0" w:color="auto"/>
            <w:left w:val="none" w:sz="0" w:space="0" w:color="auto"/>
            <w:bottom w:val="none" w:sz="0" w:space="0" w:color="auto"/>
            <w:right w:val="none" w:sz="0" w:space="0" w:color="auto"/>
          </w:divBdr>
          <w:divsChild>
            <w:div w:id="145631228">
              <w:marLeft w:val="0"/>
              <w:marRight w:val="0"/>
              <w:marTop w:val="0"/>
              <w:marBottom w:val="0"/>
              <w:divBdr>
                <w:top w:val="none" w:sz="0" w:space="0" w:color="auto"/>
                <w:left w:val="none" w:sz="0" w:space="0" w:color="auto"/>
                <w:bottom w:val="none" w:sz="0" w:space="0" w:color="auto"/>
                <w:right w:val="none" w:sz="0" w:space="0" w:color="auto"/>
              </w:divBdr>
            </w:div>
            <w:div w:id="154686824">
              <w:marLeft w:val="0"/>
              <w:marRight w:val="0"/>
              <w:marTop w:val="0"/>
              <w:marBottom w:val="0"/>
              <w:divBdr>
                <w:top w:val="none" w:sz="0" w:space="0" w:color="auto"/>
                <w:left w:val="none" w:sz="0" w:space="0" w:color="auto"/>
                <w:bottom w:val="none" w:sz="0" w:space="0" w:color="auto"/>
                <w:right w:val="none" w:sz="0" w:space="0" w:color="auto"/>
              </w:divBdr>
            </w:div>
            <w:div w:id="262566970">
              <w:marLeft w:val="0"/>
              <w:marRight w:val="0"/>
              <w:marTop w:val="0"/>
              <w:marBottom w:val="0"/>
              <w:divBdr>
                <w:top w:val="none" w:sz="0" w:space="0" w:color="auto"/>
                <w:left w:val="none" w:sz="0" w:space="0" w:color="auto"/>
                <w:bottom w:val="none" w:sz="0" w:space="0" w:color="auto"/>
                <w:right w:val="none" w:sz="0" w:space="0" w:color="auto"/>
              </w:divBdr>
            </w:div>
            <w:div w:id="1712456377">
              <w:marLeft w:val="0"/>
              <w:marRight w:val="0"/>
              <w:marTop w:val="0"/>
              <w:marBottom w:val="0"/>
              <w:divBdr>
                <w:top w:val="none" w:sz="0" w:space="0" w:color="auto"/>
                <w:left w:val="none" w:sz="0" w:space="0" w:color="auto"/>
                <w:bottom w:val="none" w:sz="0" w:space="0" w:color="auto"/>
                <w:right w:val="none" w:sz="0" w:space="0" w:color="auto"/>
              </w:divBdr>
            </w:div>
            <w:div w:id="21367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112">
      <w:bodyDiv w:val="1"/>
      <w:marLeft w:val="0"/>
      <w:marRight w:val="0"/>
      <w:marTop w:val="0"/>
      <w:marBottom w:val="0"/>
      <w:divBdr>
        <w:top w:val="none" w:sz="0" w:space="0" w:color="auto"/>
        <w:left w:val="none" w:sz="0" w:space="0" w:color="auto"/>
        <w:bottom w:val="none" w:sz="0" w:space="0" w:color="auto"/>
        <w:right w:val="none" w:sz="0" w:space="0" w:color="auto"/>
      </w:divBdr>
      <w:divsChild>
        <w:div w:id="1287466918">
          <w:marLeft w:val="0"/>
          <w:marRight w:val="0"/>
          <w:marTop w:val="0"/>
          <w:marBottom w:val="0"/>
          <w:divBdr>
            <w:top w:val="none" w:sz="0" w:space="0" w:color="auto"/>
            <w:left w:val="none" w:sz="0" w:space="0" w:color="auto"/>
            <w:bottom w:val="none" w:sz="0" w:space="0" w:color="auto"/>
            <w:right w:val="none" w:sz="0" w:space="0" w:color="auto"/>
          </w:divBdr>
          <w:divsChild>
            <w:div w:id="93477887">
              <w:marLeft w:val="0"/>
              <w:marRight w:val="0"/>
              <w:marTop w:val="0"/>
              <w:marBottom w:val="0"/>
              <w:divBdr>
                <w:top w:val="none" w:sz="0" w:space="0" w:color="auto"/>
                <w:left w:val="none" w:sz="0" w:space="0" w:color="auto"/>
                <w:bottom w:val="none" w:sz="0" w:space="0" w:color="auto"/>
                <w:right w:val="none" w:sz="0" w:space="0" w:color="auto"/>
              </w:divBdr>
            </w:div>
            <w:div w:id="476578044">
              <w:marLeft w:val="0"/>
              <w:marRight w:val="0"/>
              <w:marTop w:val="0"/>
              <w:marBottom w:val="0"/>
              <w:divBdr>
                <w:top w:val="none" w:sz="0" w:space="0" w:color="auto"/>
                <w:left w:val="none" w:sz="0" w:space="0" w:color="auto"/>
                <w:bottom w:val="none" w:sz="0" w:space="0" w:color="auto"/>
                <w:right w:val="none" w:sz="0" w:space="0" w:color="auto"/>
              </w:divBdr>
            </w:div>
            <w:div w:id="1217668661">
              <w:marLeft w:val="0"/>
              <w:marRight w:val="0"/>
              <w:marTop w:val="0"/>
              <w:marBottom w:val="0"/>
              <w:divBdr>
                <w:top w:val="none" w:sz="0" w:space="0" w:color="auto"/>
                <w:left w:val="none" w:sz="0" w:space="0" w:color="auto"/>
                <w:bottom w:val="none" w:sz="0" w:space="0" w:color="auto"/>
                <w:right w:val="none" w:sz="0" w:space="0" w:color="auto"/>
              </w:divBdr>
            </w:div>
            <w:div w:id="17148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219">
      <w:bodyDiv w:val="1"/>
      <w:marLeft w:val="0"/>
      <w:marRight w:val="0"/>
      <w:marTop w:val="0"/>
      <w:marBottom w:val="0"/>
      <w:divBdr>
        <w:top w:val="none" w:sz="0" w:space="0" w:color="auto"/>
        <w:left w:val="none" w:sz="0" w:space="0" w:color="auto"/>
        <w:bottom w:val="none" w:sz="0" w:space="0" w:color="auto"/>
        <w:right w:val="none" w:sz="0" w:space="0" w:color="auto"/>
      </w:divBdr>
    </w:div>
    <w:div w:id="307130690">
      <w:bodyDiv w:val="1"/>
      <w:marLeft w:val="0"/>
      <w:marRight w:val="0"/>
      <w:marTop w:val="0"/>
      <w:marBottom w:val="0"/>
      <w:divBdr>
        <w:top w:val="none" w:sz="0" w:space="0" w:color="auto"/>
        <w:left w:val="none" w:sz="0" w:space="0" w:color="auto"/>
        <w:bottom w:val="none" w:sz="0" w:space="0" w:color="auto"/>
        <w:right w:val="none" w:sz="0" w:space="0" w:color="auto"/>
      </w:divBdr>
    </w:div>
    <w:div w:id="413011370">
      <w:bodyDiv w:val="1"/>
      <w:marLeft w:val="0"/>
      <w:marRight w:val="0"/>
      <w:marTop w:val="0"/>
      <w:marBottom w:val="0"/>
      <w:divBdr>
        <w:top w:val="none" w:sz="0" w:space="0" w:color="auto"/>
        <w:left w:val="none" w:sz="0" w:space="0" w:color="auto"/>
        <w:bottom w:val="none" w:sz="0" w:space="0" w:color="auto"/>
        <w:right w:val="none" w:sz="0" w:space="0" w:color="auto"/>
      </w:divBdr>
      <w:divsChild>
        <w:div w:id="1346901101">
          <w:marLeft w:val="0"/>
          <w:marRight w:val="0"/>
          <w:marTop w:val="0"/>
          <w:marBottom w:val="0"/>
          <w:divBdr>
            <w:top w:val="none" w:sz="0" w:space="0" w:color="auto"/>
            <w:left w:val="none" w:sz="0" w:space="0" w:color="auto"/>
            <w:bottom w:val="none" w:sz="0" w:space="0" w:color="auto"/>
            <w:right w:val="none" w:sz="0" w:space="0" w:color="auto"/>
          </w:divBdr>
          <w:divsChild>
            <w:div w:id="345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7915">
      <w:bodyDiv w:val="1"/>
      <w:marLeft w:val="0"/>
      <w:marRight w:val="0"/>
      <w:marTop w:val="0"/>
      <w:marBottom w:val="0"/>
      <w:divBdr>
        <w:top w:val="none" w:sz="0" w:space="0" w:color="auto"/>
        <w:left w:val="none" w:sz="0" w:space="0" w:color="auto"/>
        <w:bottom w:val="none" w:sz="0" w:space="0" w:color="auto"/>
        <w:right w:val="none" w:sz="0" w:space="0" w:color="auto"/>
      </w:divBdr>
      <w:divsChild>
        <w:div w:id="557866698">
          <w:marLeft w:val="0"/>
          <w:marRight w:val="0"/>
          <w:marTop w:val="0"/>
          <w:marBottom w:val="0"/>
          <w:divBdr>
            <w:top w:val="none" w:sz="0" w:space="0" w:color="auto"/>
            <w:left w:val="none" w:sz="0" w:space="0" w:color="auto"/>
            <w:bottom w:val="none" w:sz="0" w:space="0" w:color="auto"/>
            <w:right w:val="none" w:sz="0" w:space="0" w:color="auto"/>
          </w:divBdr>
          <w:divsChild>
            <w:div w:id="446126202">
              <w:marLeft w:val="0"/>
              <w:marRight w:val="0"/>
              <w:marTop w:val="0"/>
              <w:marBottom w:val="0"/>
              <w:divBdr>
                <w:top w:val="none" w:sz="0" w:space="0" w:color="auto"/>
                <w:left w:val="none" w:sz="0" w:space="0" w:color="auto"/>
                <w:bottom w:val="none" w:sz="0" w:space="0" w:color="auto"/>
                <w:right w:val="none" w:sz="0" w:space="0" w:color="auto"/>
              </w:divBdr>
            </w:div>
            <w:div w:id="756633463">
              <w:marLeft w:val="0"/>
              <w:marRight w:val="0"/>
              <w:marTop w:val="0"/>
              <w:marBottom w:val="0"/>
              <w:divBdr>
                <w:top w:val="none" w:sz="0" w:space="0" w:color="auto"/>
                <w:left w:val="none" w:sz="0" w:space="0" w:color="auto"/>
                <w:bottom w:val="none" w:sz="0" w:space="0" w:color="auto"/>
                <w:right w:val="none" w:sz="0" w:space="0" w:color="auto"/>
              </w:divBdr>
            </w:div>
            <w:div w:id="1698264727">
              <w:marLeft w:val="0"/>
              <w:marRight w:val="0"/>
              <w:marTop w:val="0"/>
              <w:marBottom w:val="0"/>
              <w:divBdr>
                <w:top w:val="none" w:sz="0" w:space="0" w:color="auto"/>
                <w:left w:val="none" w:sz="0" w:space="0" w:color="auto"/>
                <w:bottom w:val="none" w:sz="0" w:space="0" w:color="auto"/>
                <w:right w:val="none" w:sz="0" w:space="0" w:color="auto"/>
              </w:divBdr>
            </w:div>
            <w:div w:id="17981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4976">
      <w:bodyDiv w:val="1"/>
      <w:marLeft w:val="0"/>
      <w:marRight w:val="0"/>
      <w:marTop w:val="0"/>
      <w:marBottom w:val="0"/>
      <w:divBdr>
        <w:top w:val="none" w:sz="0" w:space="0" w:color="auto"/>
        <w:left w:val="none" w:sz="0" w:space="0" w:color="auto"/>
        <w:bottom w:val="none" w:sz="0" w:space="0" w:color="auto"/>
        <w:right w:val="none" w:sz="0" w:space="0" w:color="auto"/>
      </w:divBdr>
      <w:divsChild>
        <w:div w:id="123088296">
          <w:marLeft w:val="0"/>
          <w:marRight w:val="0"/>
          <w:marTop w:val="0"/>
          <w:marBottom w:val="0"/>
          <w:divBdr>
            <w:top w:val="none" w:sz="0" w:space="0" w:color="auto"/>
            <w:left w:val="none" w:sz="0" w:space="0" w:color="auto"/>
            <w:bottom w:val="none" w:sz="0" w:space="0" w:color="auto"/>
            <w:right w:val="none" w:sz="0" w:space="0" w:color="auto"/>
          </w:divBdr>
          <w:divsChild>
            <w:div w:id="2822842">
              <w:marLeft w:val="0"/>
              <w:marRight w:val="0"/>
              <w:marTop w:val="0"/>
              <w:marBottom w:val="0"/>
              <w:divBdr>
                <w:top w:val="none" w:sz="0" w:space="0" w:color="auto"/>
                <w:left w:val="none" w:sz="0" w:space="0" w:color="auto"/>
                <w:bottom w:val="none" w:sz="0" w:space="0" w:color="auto"/>
                <w:right w:val="none" w:sz="0" w:space="0" w:color="auto"/>
              </w:divBdr>
            </w:div>
            <w:div w:id="255867900">
              <w:marLeft w:val="0"/>
              <w:marRight w:val="0"/>
              <w:marTop w:val="0"/>
              <w:marBottom w:val="0"/>
              <w:divBdr>
                <w:top w:val="none" w:sz="0" w:space="0" w:color="auto"/>
                <w:left w:val="none" w:sz="0" w:space="0" w:color="auto"/>
                <w:bottom w:val="none" w:sz="0" w:space="0" w:color="auto"/>
                <w:right w:val="none" w:sz="0" w:space="0" w:color="auto"/>
              </w:divBdr>
            </w:div>
            <w:div w:id="342367004">
              <w:marLeft w:val="0"/>
              <w:marRight w:val="0"/>
              <w:marTop w:val="0"/>
              <w:marBottom w:val="0"/>
              <w:divBdr>
                <w:top w:val="none" w:sz="0" w:space="0" w:color="auto"/>
                <w:left w:val="none" w:sz="0" w:space="0" w:color="auto"/>
                <w:bottom w:val="none" w:sz="0" w:space="0" w:color="auto"/>
                <w:right w:val="none" w:sz="0" w:space="0" w:color="auto"/>
              </w:divBdr>
            </w:div>
            <w:div w:id="437868505">
              <w:marLeft w:val="0"/>
              <w:marRight w:val="0"/>
              <w:marTop w:val="0"/>
              <w:marBottom w:val="0"/>
              <w:divBdr>
                <w:top w:val="none" w:sz="0" w:space="0" w:color="auto"/>
                <w:left w:val="none" w:sz="0" w:space="0" w:color="auto"/>
                <w:bottom w:val="none" w:sz="0" w:space="0" w:color="auto"/>
                <w:right w:val="none" w:sz="0" w:space="0" w:color="auto"/>
              </w:divBdr>
            </w:div>
            <w:div w:id="735055125">
              <w:marLeft w:val="0"/>
              <w:marRight w:val="0"/>
              <w:marTop w:val="0"/>
              <w:marBottom w:val="0"/>
              <w:divBdr>
                <w:top w:val="none" w:sz="0" w:space="0" w:color="auto"/>
                <w:left w:val="none" w:sz="0" w:space="0" w:color="auto"/>
                <w:bottom w:val="none" w:sz="0" w:space="0" w:color="auto"/>
                <w:right w:val="none" w:sz="0" w:space="0" w:color="auto"/>
              </w:divBdr>
            </w:div>
            <w:div w:id="835222513">
              <w:marLeft w:val="0"/>
              <w:marRight w:val="0"/>
              <w:marTop w:val="0"/>
              <w:marBottom w:val="0"/>
              <w:divBdr>
                <w:top w:val="none" w:sz="0" w:space="0" w:color="auto"/>
                <w:left w:val="none" w:sz="0" w:space="0" w:color="auto"/>
                <w:bottom w:val="none" w:sz="0" w:space="0" w:color="auto"/>
                <w:right w:val="none" w:sz="0" w:space="0" w:color="auto"/>
              </w:divBdr>
            </w:div>
            <w:div w:id="844518135">
              <w:marLeft w:val="0"/>
              <w:marRight w:val="0"/>
              <w:marTop w:val="0"/>
              <w:marBottom w:val="0"/>
              <w:divBdr>
                <w:top w:val="none" w:sz="0" w:space="0" w:color="auto"/>
                <w:left w:val="none" w:sz="0" w:space="0" w:color="auto"/>
                <w:bottom w:val="none" w:sz="0" w:space="0" w:color="auto"/>
                <w:right w:val="none" w:sz="0" w:space="0" w:color="auto"/>
              </w:divBdr>
            </w:div>
            <w:div w:id="1135441398">
              <w:marLeft w:val="0"/>
              <w:marRight w:val="0"/>
              <w:marTop w:val="0"/>
              <w:marBottom w:val="0"/>
              <w:divBdr>
                <w:top w:val="none" w:sz="0" w:space="0" w:color="auto"/>
                <w:left w:val="none" w:sz="0" w:space="0" w:color="auto"/>
                <w:bottom w:val="none" w:sz="0" w:space="0" w:color="auto"/>
                <w:right w:val="none" w:sz="0" w:space="0" w:color="auto"/>
              </w:divBdr>
            </w:div>
            <w:div w:id="1514955513">
              <w:marLeft w:val="0"/>
              <w:marRight w:val="0"/>
              <w:marTop w:val="0"/>
              <w:marBottom w:val="0"/>
              <w:divBdr>
                <w:top w:val="none" w:sz="0" w:space="0" w:color="auto"/>
                <w:left w:val="none" w:sz="0" w:space="0" w:color="auto"/>
                <w:bottom w:val="none" w:sz="0" w:space="0" w:color="auto"/>
                <w:right w:val="none" w:sz="0" w:space="0" w:color="auto"/>
              </w:divBdr>
            </w:div>
            <w:div w:id="1546023852">
              <w:marLeft w:val="0"/>
              <w:marRight w:val="0"/>
              <w:marTop w:val="0"/>
              <w:marBottom w:val="0"/>
              <w:divBdr>
                <w:top w:val="none" w:sz="0" w:space="0" w:color="auto"/>
                <w:left w:val="none" w:sz="0" w:space="0" w:color="auto"/>
                <w:bottom w:val="none" w:sz="0" w:space="0" w:color="auto"/>
                <w:right w:val="none" w:sz="0" w:space="0" w:color="auto"/>
              </w:divBdr>
            </w:div>
            <w:div w:id="1865973150">
              <w:marLeft w:val="0"/>
              <w:marRight w:val="0"/>
              <w:marTop w:val="0"/>
              <w:marBottom w:val="0"/>
              <w:divBdr>
                <w:top w:val="none" w:sz="0" w:space="0" w:color="auto"/>
                <w:left w:val="none" w:sz="0" w:space="0" w:color="auto"/>
                <w:bottom w:val="none" w:sz="0" w:space="0" w:color="auto"/>
                <w:right w:val="none" w:sz="0" w:space="0" w:color="auto"/>
              </w:divBdr>
            </w:div>
            <w:div w:id="20136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5126">
      <w:bodyDiv w:val="1"/>
      <w:marLeft w:val="0"/>
      <w:marRight w:val="0"/>
      <w:marTop w:val="0"/>
      <w:marBottom w:val="0"/>
      <w:divBdr>
        <w:top w:val="none" w:sz="0" w:space="0" w:color="auto"/>
        <w:left w:val="none" w:sz="0" w:space="0" w:color="auto"/>
        <w:bottom w:val="none" w:sz="0" w:space="0" w:color="auto"/>
        <w:right w:val="none" w:sz="0" w:space="0" w:color="auto"/>
      </w:divBdr>
      <w:divsChild>
        <w:div w:id="821654023">
          <w:marLeft w:val="0"/>
          <w:marRight w:val="0"/>
          <w:marTop w:val="0"/>
          <w:marBottom w:val="0"/>
          <w:divBdr>
            <w:top w:val="none" w:sz="0" w:space="0" w:color="auto"/>
            <w:left w:val="none" w:sz="0" w:space="0" w:color="auto"/>
            <w:bottom w:val="none" w:sz="0" w:space="0" w:color="auto"/>
            <w:right w:val="none" w:sz="0" w:space="0" w:color="auto"/>
          </w:divBdr>
          <w:divsChild>
            <w:div w:id="710106251">
              <w:marLeft w:val="0"/>
              <w:marRight w:val="0"/>
              <w:marTop w:val="0"/>
              <w:marBottom w:val="0"/>
              <w:divBdr>
                <w:top w:val="none" w:sz="0" w:space="0" w:color="auto"/>
                <w:left w:val="none" w:sz="0" w:space="0" w:color="auto"/>
                <w:bottom w:val="none" w:sz="0" w:space="0" w:color="auto"/>
                <w:right w:val="none" w:sz="0" w:space="0" w:color="auto"/>
              </w:divBdr>
            </w:div>
            <w:div w:id="795490344">
              <w:marLeft w:val="0"/>
              <w:marRight w:val="0"/>
              <w:marTop w:val="0"/>
              <w:marBottom w:val="0"/>
              <w:divBdr>
                <w:top w:val="none" w:sz="0" w:space="0" w:color="auto"/>
                <w:left w:val="none" w:sz="0" w:space="0" w:color="auto"/>
                <w:bottom w:val="none" w:sz="0" w:space="0" w:color="auto"/>
                <w:right w:val="none" w:sz="0" w:space="0" w:color="auto"/>
              </w:divBdr>
            </w:div>
            <w:div w:id="1706709334">
              <w:marLeft w:val="0"/>
              <w:marRight w:val="0"/>
              <w:marTop w:val="0"/>
              <w:marBottom w:val="0"/>
              <w:divBdr>
                <w:top w:val="none" w:sz="0" w:space="0" w:color="auto"/>
                <w:left w:val="none" w:sz="0" w:space="0" w:color="auto"/>
                <w:bottom w:val="none" w:sz="0" w:space="0" w:color="auto"/>
                <w:right w:val="none" w:sz="0" w:space="0" w:color="auto"/>
              </w:divBdr>
            </w:div>
            <w:div w:id="1735543352">
              <w:marLeft w:val="0"/>
              <w:marRight w:val="0"/>
              <w:marTop w:val="0"/>
              <w:marBottom w:val="0"/>
              <w:divBdr>
                <w:top w:val="none" w:sz="0" w:space="0" w:color="auto"/>
                <w:left w:val="none" w:sz="0" w:space="0" w:color="auto"/>
                <w:bottom w:val="none" w:sz="0" w:space="0" w:color="auto"/>
                <w:right w:val="none" w:sz="0" w:space="0" w:color="auto"/>
              </w:divBdr>
            </w:div>
            <w:div w:id="1778716050">
              <w:marLeft w:val="0"/>
              <w:marRight w:val="0"/>
              <w:marTop w:val="0"/>
              <w:marBottom w:val="0"/>
              <w:divBdr>
                <w:top w:val="none" w:sz="0" w:space="0" w:color="auto"/>
                <w:left w:val="none" w:sz="0" w:space="0" w:color="auto"/>
                <w:bottom w:val="none" w:sz="0" w:space="0" w:color="auto"/>
                <w:right w:val="none" w:sz="0" w:space="0" w:color="auto"/>
              </w:divBdr>
            </w:div>
            <w:div w:id="1834176707">
              <w:marLeft w:val="0"/>
              <w:marRight w:val="0"/>
              <w:marTop w:val="0"/>
              <w:marBottom w:val="0"/>
              <w:divBdr>
                <w:top w:val="none" w:sz="0" w:space="0" w:color="auto"/>
                <w:left w:val="none" w:sz="0" w:space="0" w:color="auto"/>
                <w:bottom w:val="none" w:sz="0" w:space="0" w:color="auto"/>
                <w:right w:val="none" w:sz="0" w:space="0" w:color="auto"/>
              </w:divBdr>
            </w:div>
            <w:div w:id="1876964625">
              <w:marLeft w:val="0"/>
              <w:marRight w:val="0"/>
              <w:marTop w:val="0"/>
              <w:marBottom w:val="0"/>
              <w:divBdr>
                <w:top w:val="none" w:sz="0" w:space="0" w:color="auto"/>
                <w:left w:val="none" w:sz="0" w:space="0" w:color="auto"/>
                <w:bottom w:val="none" w:sz="0" w:space="0" w:color="auto"/>
                <w:right w:val="none" w:sz="0" w:space="0" w:color="auto"/>
              </w:divBdr>
            </w:div>
            <w:div w:id="1895001544">
              <w:marLeft w:val="0"/>
              <w:marRight w:val="0"/>
              <w:marTop w:val="0"/>
              <w:marBottom w:val="0"/>
              <w:divBdr>
                <w:top w:val="none" w:sz="0" w:space="0" w:color="auto"/>
                <w:left w:val="none" w:sz="0" w:space="0" w:color="auto"/>
                <w:bottom w:val="none" w:sz="0" w:space="0" w:color="auto"/>
                <w:right w:val="none" w:sz="0" w:space="0" w:color="auto"/>
              </w:divBdr>
            </w:div>
            <w:div w:id="2045060920">
              <w:marLeft w:val="0"/>
              <w:marRight w:val="0"/>
              <w:marTop w:val="0"/>
              <w:marBottom w:val="0"/>
              <w:divBdr>
                <w:top w:val="none" w:sz="0" w:space="0" w:color="auto"/>
                <w:left w:val="none" w:sz="0" w:space="0" w:color="auto"/>
                <w:bottom w:val="none" w:sz="0" w:space="0" w:color="auto"/>
                <w:right w:val="none" w:sz="0" w:space="0" w:color="auto"/>
              </w:divBdr>
            </w:div>
            <w:div w:id="206085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5669">
      <w:bodyDiv w:val="1"/>
      <w:marLeft w:val="0"/>
      <w:marRight w:val="0"/>
      <w:marTop w:val="0"/>
      <w:marBottom w:val="0"/>
      <w:divBdr>
        <w:top w:val="none" w:sz="0" w:space="0" w:color="auto"/>
        <w:left w:val="none" w:sz="0" w:space="0" w:color="auto"/>
        <w:bottom w:val="none" w:sz="0" w:space="0" w:color="auto"/>
        <w:right w:val="none" w:sz="0" w:space="0" w:color="auto"/>
      </w:divBdr>
    </w:div>
    <w:div w:id="634483492">
      <w:bodyDiv w:val="1"/>
      <w:marLeft w:val="0"/>
      <w:marRight w:val="0"/>
      <w:marTop w:val="0"/>
      <w:marBottom w:val="0"/>
      <w:divBdr>
        <w:top w:val="none" w:sz="0" w:space="0" w:color="auto"/>
        <w:left w:val="none" w:sz="0" w:space="0" w:color="auto"/>
        <w:bottom w:val="none" w:sz="0" w:space="0" w:color="auto"/>
        <w:right w:val="none" w:sz="0" w:space="0" w:color="auto"/>
      </w:divBdr>
      <w:divsChild>
        <w:div w:id="981926356">
          <w:marLeft w:val="0"/>
          <w:marRight w:val="0"/>
          <w:marTop w:val="0"/>
          <w:marBottom w:val="0"/>
          <w:divBdr>
            <w:top w:val="none" w:sz="0" w:space="0" w:color="auto"/>
            <w:left w:val="none" w:sz="0" w:space="0" w:color="auto"/>
            <w:bottom w:val="none" w:sz="0" w:space="0" w:color="auto"/>
            <w:right w:val="none" w:sz="0" w:space="0" w:color="auto"/>
          </w:divBdr>
          <w:divsChild>
            <w:div w:id="353313936">
              <w:marLeft w:val="0"/>
              <w:marRight w:val="0"/>
              <w:marTop w:val="0"/>
              <w:marBottom w:val="0"/>
              <w:divBdr>
                <w:top w:val="none" w:sz="0" w:space="0" w:color="auto"/>
                <w:left w:val="none" w:sz="0" w:space="0" w:color="auto"/>
                <w:bottom w:val="none" w:sz="0" w:space="0" w:color="auto"/>
                <w:right w:val="none" w:sz="0" w:space="0" w:color="auto"/>
              </w:divBdr>
            </w:div>
            <w:div w:id="621230513">
              <w:marLeft w:val="0"/>
              <w:marRight w:val="0"/>
              <w:marTop w:val="0"/>
              <w:marBottom w:val="0"/>
              <w:divBdr>
                <w:top w:val="none" w:sz="0" w:space="0" w:color="auto"/>
                <w:left w:val="none" w:sz="0" w:space="0" w:color="auto"/>
                <w:bottom w:val="none" w:sz="0" w:space="0" w:color="auto"/>
                <w:right w:val="none" w:sz="0" w:space="0" w:color="auto"/>
              </w:divBdr>
            </w:div>
            <w:div w:id="769549177">
              <w:marLeft w:val="0"/>
              <w:marRight w:val="0"/>
              <w:marTop w:val="0"/>
              <w:marBottom w:val="0"/>
              <w:divBdr>
                <w:top w:val="none" w:sz="0" w:space="0" w:color="auto"/>
                <w:left w:val="none" w:sz="0" w:space="0" w:color="auto"/>
                <w:bottom w:val="none" w:sz="0" w:space="0" w:color="auto"/>
                <w:right w:val="none" w:sz="0" w:space="0" w:color="auto"/>
              </w:divBdr>
            </w:div>
            <w:div w:id="1026098411">
              <w:marLeft w:val="0"/>
              <w:marRight w:val="0"/>
              <w:marTop w:val="0"/>
              <w:marBottom w:val="0"/>
              <w:divBdr>
                <w:top w:val="none" w:sz="0" w:space="0" w:color="auto"/>
                <w:left w:val="none" w:sz="0" w:space="0" w:color="auto"/>
                <w:bottom w:val="none" w:sz="0" w:space="0" w:color="auto"/>
                <w:right w:val="none" w:sz="0" w:space="0" w:color="auto"/>
              </w:divBdr>
            </w:div>
            <w:div w:id="1026367578">
              <w:marLeft w:val="0"/>
              <w:marRight w:val="0"/>
              <w:marTop w:val="0"/>
              <w:marBottom w:val="0"/>
              <w:divBdr>
                <w:top w:val="none" w:sz="0" w:space="0" w:color="auto"/>
                <w:left w:val="none" w:sz="0" w:space="0" w:color="auto"/>
                <w:bottom w:val="none" w:sz="0" w:space="0" w:color="auto"/>
                <w:right w:val="none" w:sz="0" w:space="0" w:color="auto"/>
              </w:divBdr>
            </w:div>
            <w:div w:id="11870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4963">
      <w:bodyDiv w:val="1"/>
      <w:marLeft w:val="0"/>
      <w:marRight w:val="0"/>
      <w:marTop w:val="0"/>
      <w:marBottom w:val="0"/>
      <w:divBdr>
        <w:top w:val="none" w:sz="0" w:space="0" w:color="auto"/>
        <w:left w:val="none" w:sz="0" w:space="0" w:color="auto"/>
        <w:bottom w:val="none" w:sz="0" w:space="0" w:color="auto"/>
        <w:right w:val="none" w:sz="0" w:space="0" w:color="auto"/>
      </w:divBdr>
      <w:divsChild>
        <w:div w:id="286471700">
          <w:marLeft w:val="0"/>
          <w:marRight w:val="0"/>
          <w:marTop w:val="0"/>
          <w:marBottom w:val="0"/>
          <w:divBdr>
            <w:top w:val="none" w:sz="0" w:space="0" w:color="auto"/>
            <w:left w:val="none" w:sz="0" w:space="0" w:color="auto"/>
            <w:bottom w:val="none" w:sz="0" w:space="0" w:color="auto"/>
            <w:right w:val="none" w:sz="0" w:space="0" w:color="auto"/>
          </w:divBdr>
          <w:divsChild>
            <w:div w:id="304940518">
              <w:marLeft w:val="0"/>
              <w:marRight w:val="0"/>
              <w:marTop w:val="0"/>
              <w:marBottom w:val="0"/>
              <w:divBdr>
                <w:top w:val="none" w:sz="0" w:space="0" w:color="auto"/>
                <w:left w:val="none" w:sz="0" w:space="0" w:color="auto"/>
                <w:bottom w:val="none" w:sz="0" w:space="0" w:color="auto"/>
                <w:right w:val="none" w:sz="0" w:space="0" w:color="auto"/>
              </w:divBdr>
            </w:div>
            <w:div w:id="465007485">
              <w:marLeft w:val="0"/>
              <w:marRight w:val="0"/>
              <w:marTop w:val="0"/>
              <w:marBottom w:val="0"/>
              <w:divBdr>
                <w:top w:val="none" w:sz="0" w:space="0" w:color="auto"/>
                <w:left w:val="none" w:sz="0" w:space="0" w:color="auto"/>
                <w:bottom w:val="none" w:sz="0" w:space="0" w:color="auto"/>
                <w:right w:val="none" w:sz="0" w:space="0" w:color="auto"/>
              </w:divBdr>
            </w:div>
            <w:div w:id="854270362">
              <w:marLeft w:val="0"/>
              <w:marRight w:val="0"/>
              <w:marTop w:val="0"/>
              <w:marBottom w:val="0"/>
              <w:divBdr>
                <w:top w:val="none" w:sz="0" w:space="0" w:color="auto"/>
                <w:left w:val="none" w:sz="0" w:space="0" w:color="auto"/>
                <w:bottom w:val="none" w:sz="0" w:space="0" w:color="auto"/>
                <w:right w:val="none" w:sz="0" w:space="0" w:color="auto"/>
              </w:divBdr>
            </w:div>
            <w:div w:id="1080367319">
              <w:marLeft w:val="0"/>
              <w:marRight w:val="0"/>
              <w:marTop w:val="0"/>
              <w:marBottom w:val="0"/>
              <w:divBdr>
                <w:top w:val="none" w:sz="0" w:space="0" w:color="auto"/>
                <w:left w:val="none" w:sz="0" w:space="0" w:color="auto"/>
                <w:bottom w:val="none" w:sz="0" w:space="0" w:color="auto"/>
                <w:right w:val="none" w:sz="0" w:space="0" w:color="auto"/>
              </w:divBdr>
            </w:div>
            <w:div w:id="21032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3234">
      <w:bodyDiv w:val="1"/>
      <w:marLeft w:val="0"/>
      <w:marRight w:val="0"/>
      <w:marTop w:val="0"/>
      <w:marBottom w:val="0"/>
      <w:divBdr>
        <w:top w:val="none" w:sz="0" w:space="0" w:color="auto"/>
        <w:left w:val="none" w:sz="0" w:space="0" w:color="auto"/>
        <w:bottom w:val="none" w:sz="0" w:space="0" w:color="auto"/>
        <w:right w:val="none" w:sz="0" w:space="0" w:color="auto"/>
      </w:divBdr>
      <w:divsChild>
        <w:div w:id="1382510958">
          <w:marLeft w:val="0"/>
          <w:marRight w:val="0"/>
          <w:marTop w:val="0"/>
          <w:marBottom w:val="0"/>
          <w:divBdr>
            <w:top w:val="none" w:sz="0" w:space="0" w:color="auto"/>
            <w:left w:val="none" w:sz="0" w:space="0" w:color="auto"/>
            <w:bottom w:val="none" w:sz="0" w:space="0" w:color="auto"/>
            <w:right w:val="none" w:sz="0" w:space="0" w:color="auto"/>
          </w:divBdr>
          <w:divsChild>
            <w:div w:id="121652508">
              <w:marLeft w:val="0"/>
              <w:marRight w:val="0"/>
              <w:marTop w:val="0"/>
              <w:marBottom w:val="0"/>
              <w:divBdr>
                <w:top w:val="none" w:sz="0" w:space="0" w:color="auto"/>
                <w:left w:val="none" w:sz="0" w:space="0" w:color="auto"/>
                <w:bottom w:val="none" w:sz="0" w:space="0" w:color="auto"/>
                <w:right w:val="none" w:sz="0" w:space="0" w:color="auto"/>
              </w:divBdr>
            </w:div>
            <w:div w:id="271012383">
              <w:marLeft w:val="0"/>
              <w:marRight w:val="0"/>
              <w:marTop w:val="0"/>
              <w:marBottom w:val="0"/>
              <w:divBdr>
                <w:top w:val="none" w:sz="0" w:space="0" w:color="auto"/>
                <w:left w:val="none" w:sz="0" w:space="0" w:color="auto"/>
                <w:bottom w:val="none" w:sz="0" w:space="0" w:color="auto"/>
                <w:right w:val="none" w:sz="0" w:space="0" w:color="auto"/>
              </w:divBdr>
            </w:div>
            <w:div w:id="502208185">
              <w:marLeft w:val="0"/>
              <w:marRight w:val="0"/>
              <w:marTop w:val="0"/>
              <w:marBottom w:val="0"/>
              <w:divBdr>
                <w:top w:val="none" w:sz="0" w:space="0" w:color="auto"/>
                <w:left w:val="none" w:sz="0" w:space="0" w:color="auto"/>
                <w:bottom w:val="none" w:sz="0" w:space="0" w:color="auto"/>
                <w:right w:val="none" w:sz="0" w:space="0" w:color="auto"/>
              </w:divBdr>
            </w:div>
            <w:div w:id="783620503">
              <w:marLeft w:val="0"/>
              <w:marRight w:val="0"/>
              <w:marTop w:val="0"/>
              <w:marBottom w:val="0"/>
              <w:divBdr>
                <w:top w:val="none" w:sz="0" w:space="0" w:color="auto"/>
                <w:left w:val="none" w:sz="0" w:space="0" w:color="auto"/>
                <w:bottom w:val="none" w:sz="0" w:space="0" w:color="auto"/>
                <w:right w:val="none" w:sz="0" w:space="0" w:color="auto"/>
              </w:divBdr>
            </w:div>
            <w:div w:id="859978517">
              <w:marLeft w:val="0"/>
              <w:marRight w:val="0"/>
              <w:marTop w:val="0"/>
              <w:marBottom w:val="0"/>
              <w:divBdr>
                <w:top w:val="none" w:sz="0" w:space="0" w:color="auto"/>
                <w:left w:val="none" w:sz="0" w:space="0" w:color="auto"/>
                <w:bottom w:val="none" w:sz="0" w:space="0" w:color="auto"/>
                <w:right w:val="none" w:sz="0" w:space="0" w:color="auto"/>
              </w:divBdr>
            </w:div>
            <w:div w:id="10682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9818">
      <w:bodyDiv w:val="1"/>
      <w:marLeft w:val="0"/>
      <w:marRight w:val="0"/>
      <w:marTop w:val="0"/>
      <w:marBottom w:val="0"/>
      <w:divBdr>
        <w:top w:val="none" w:sz="0" w:space="0" w:color="auto"/>
        <w:left w:val="none" w:sz="0" w:space="0" w:color="auto"/>
        <w:bottom w:val="none" w:sz="0" w:space="0" w:color="auto"/>
        <w:right w:val="none" w:sz="0" w:space="0" w:color="auto"/>
      </w:divBdr>
      <w:divsChild>
        <w:div w:id="1766801120">
          <w:marLeft w:val="0"/>
          <w:marRight w:val="0"/>
          <w:marTop w:val="0"/>
          <w:marBottom w:val="0"/>
          <w:divBdr>
            <w:top w:val="none" w:sz="0" w:space="0" w:color="auto"/>
            <w:left w:val="none" w:sz="0" w:space="0" w:color="auto"/>
            <w:bottom w:val="none" w:sz="0" w:space="0" w:color="auto"/>
            <w:right w:val="none" w:sz="0" w:space="0" w:color="auto"/>
          </w:divBdr>
          <w:divsChild>
            <w:div w:id="64183731">
              <w:marLeft w:val="0"/>
              <w:marRight w:val="0"/>
              <w:marTop w:val="0"/>
              <w:marBottom w:val="0"/>
              <w:divBdr>
                <w:top w:val="none" w:sz="0" w:space="0" w:color="auto"/>
                <w:left w:val="none" w:sz="0" w:space="0" w:color="auto"/>
                <w:bottom w:val="none" w:sz="0" w:space="0" w:color="auto"/>
                <w:right w:val="none" w:sz="0" w:space="0" w:color="auto"/>
              </w:divBdr>
            </w:div>
            <w:div w:id="505443923">
              <w:marLeft w:val="0"/>
              <w:marRight w:val="0"/>
              <w:marTop w:val="0"/>
              <w:marBottom w:val="0"/>
              <w:divBdr>
                <w:top w:val="none" w:sz="0" w:space="0" w:color="auto"/>
                <w:left w:val="none" w:sz="0" w:space="0" w:color="auto"/>
                <w:bottom w:val="none" w:sz="0" w:space="0" w:color="auto"/>
                <w:right w:val="none" w:sz="0" w:space="0" w:color="auto"/>
              </w:divBdr>
            </w:div>
            <w:div w:id="1316102237">
              <w:marLeft w:val="0"/>
              <w:marRight w:val="0"/>
              <w:marTop w:val="0"/>
              <w:marBottom w:val="0"/>
              <w:divBdr>
                <w:top w:val="none" w:sz="0" w:space="0" w:color="auto"/>
                <w:left w:val="none" w:sz="0" w:space="0" w:color="auto"/>
                <w:bottom w:val="none" w:sz="0" w:space="0" w:color="auto"/>
                <w:right w:val="none" w:sz="0" w:space="0" w:color="auto"/>
              </w:divBdr>
            </w:div>
            <w:div w:id="200503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2079">
      <w:bodyDiv w:val="1"/>
      <w:marLeft w:val="0"/>
      <w:marRight w:val="0"/>
      <w:marTop w:val="0"/>
      <w:marBottom w:val="0"/>
      <w:divBdr>
        <w:top w:val="none" w:sz="0" w:space="0" w:color="auto"/>
        <w:left w:val="none" w:sz="0" w:space="0" w:color="auto"/>
        <w:bottom w:val="none" w:sz="0" w:space="0" w:color="auto"/>
        <w:right w:val="none" w:sz="0" w:space="0" w:color="auto"/>
      </w:divBdr>
      <w:divsChild>
        <w:div w:id="684601812">
          <w:marLeft w:val="0"/>
          <w:marRight w:val="0"/>
          <w:marTop w:val="0"/>
          <w:marBottom w:val="0"/>
          <w:divBdr>
            <w:top w:val="none" w:sz="0" w:space="0" w:color="auto"/>
            <w:left w:val="none" w:sz="0" w:space="0" w:color="auto"/>
            <w:bottom w:val="none" w:sz="0" w:space="0" w:color="auto"/>
            <w:right w:val="none" w:sz="0" w:space="0" w:color="auto"/>
          </w:divBdr>
          <w:divsChild>
            <w:div w:id="174732445">
              <w:marLeft w:val="0"/>
              <w:marRight w:val="0"/>
              <w:marTop w:val="0"/>
              <w:marBottom w:val="0"/>
              <w:divBdr>
                <w:top w:val="none" w:sz="0" w:space="0" w:color="auto"/>
                <w:left w:val="none" w:sz="0" w:space="0" w:color="auto"/>
                <w:bottom w:val="none" w:sz="0" w:space="0" w:color="auto"/>
                <w:right w:val="none" w:sz="0" w:space="0" w:color="auto"/>
              </w:divBdr>
            </w:div>
            <w:div w:id="659776256">
              <w:marLeft w:val="0"/>
              <w:marRight w:val="0"/>
              <w:marTop w:val="0"/>
              <w:marBottom w:val="0"/>
              <w:divBdr>
                <w:top w:val="none" w:sz="0" w:space="0" w:color="auto"/>
                <w:left w:val="none" w:sz="0" w:space="0" w:color="auto"/>
                <w:bottom w:val="none" w:sz="0" w:space="0" w:color="auto"/>
                <w:right w:val="none" w:sz="0" w:space="0" w:color="auto"/>
              </w:divBdr>
            </w:div>
            <w:div w:id="785587225">
              <w:marLeft w:val="0"/>
              <w:marRight w:val="0"/>
              <w:marTop w:val="0"/>
              <w:marBottom w:val="0"/>
              <w:divBdr>
                <w:top w:val="none" w:sz="0" w:space="0" w:color="auto"/>
                <w:left w:val="none" w:sz="0" w:space="0" w:color="auto"/>
                <w:bottom w:val="none" w:sz="0" w:space="0" w:color="auto"/>
                <w:right w:val="none" w:sz="0" w:space="0" w:color="auto"/>
              </w:divBdr>
            </w:div>
            <w:div w:id="848566137">
              <w:marLeft w:val="0"/>
              <w:marRight w:val="0"/>
              <w:marTop w:val="0"/>
              <w:marBottom w:val="0"/>
              <w:divBdr>
                <w:top w:val="none" w:sz="0" w:space="0" w:color="auto"/>
                <w:left w:val="none" w:sz="0" w:space="0" w:color="auto"/>
                <w:bottom w:val="none" w:sz="0" w:space="0" w:color="auto"/>
                <w:right w:val="none" w:sz="0" w:space="0" w:color="auto"/>
              </w:divBdr>
            </w:div>
            <w:div w:id="1256668963">
              <w:marLeft w:val="0"/>
              <w:marRight w:val="0"/>
              <w:marTop w:val="0"/>
              <w:marBottom w:val="0"/>
              <w:divBdr>
                <w:top w:val="none" w:sz="0" w:space="0" w:color="auto"/>
                <w:left w:val="none" w:sz="0" w:space="0" w:color="auto"/>
                <w:bottom w:val="none" w:sz="0" w:space="0" w:color="auto"/>
                <w:right w:val="none" w:sz="0" w:space="0" w:color="auto"/>
              </w:divBdr>
            </w:div>
            <w:div w:id="1350838433">
              <w:marLeft w:val="0"/>
              <w:marRight w:val="0"/>
              <w:marTop w:val="0"/>
              <w:marBottom w:val="0"/>
              <w:divBdr>
                <w:top w:val="none" w:sz="0" w:space="0" w:color="auto"/>
                <w:left w:val="none" w:sz="0" w:space="0" w:color="auto"/>
                <w:bottom w:val="none" w:sz="0" w:space="0" w:color="auto"/>
                <w:right w:val="none" w:sz="0" w:space="0" w:color="auto"/>
              </w:divBdr>
            </w:div>
            <w:div w:id="1431974288">
              <w:marLeft w:val="0"/>
              <w:marRight w:val="0"/>
              <w:marTop w:val="0"/>
              <w:marBottom w:val="0"/>
              <w:divBdr>
                <w:top w:val="none" w:sz="0" w:space="0" w:color="auto"/>
                <w:left w:val="none" w:sz="0" w:space="0" w:color="auto"/>
                <w:bottom w:val="none" w:sz="0" w:space="0" w:color="auto"/>
                <w:right w:val="none" w:sz="0" w:space="0" w:color="auto"/>
              </w:divBdr>
            </w:div>
            <w:div w:id="1449735570">
              <w:marLeft w:val="0"/>
              <w:marRight w:val="0"/>
              <w:marTop w:val="0"/>
              <w:marBottom w:val="0"/>
              <w:divBdr>
                <w:top w:val="none" w:sz="0" w:space="0" w:color="auto"/>
                <w:left w:val="none" w:sz="0" w:space="0" w:color="auto"/>
                <w:bottom w:val="none" w:sz="0" w:space="0" w:color="auto"/>
                <w:right w:val="none" w:sz="0" w:space="0" w:color="auto"/>
              </w:divBdr>
            </w:div>
            <w:div w:id="1807311341">
              <w:marLeft w:val="0"/>
              <w:marRight w:val="0"/>
              <w:marTop w:val="0"/>
              <w:marBottom w:val="0"/>
              <w:divBdr>
                <w:top w:val="none" w:sz="0" w:space="0" w:color="auto"/>
                <w:left w:val="none" w:sz="0" w:space="0" w:color="auto"/>
                <w:bottom w:val="none" w:sz="0" w:space="0" w:color="auto"/>
                <w:right w:val="none" w:sz="0" w:space="0" w:color="auto"/>
              </w:divBdr>
            </w:div>
            <w:div w:id="1827353167">
              <w:marLeft w:val="0"/>
              <w:marRight w:val="0"/>
              <w:marTop w:val="0"/>
              <w:marBottom w:val="0"/>
              <w:divBdr>
                <w:top w:val="none" w:sz="0" w:space="0" w:color="auto"/>
                <w:left w:val="none" w:sz="0" w:space="0" w:color="auto"/>
                <w:bottom w:val="none" w:sz="0" w:space="0" w:color="auto"/>
                <w:right w:val="none" w:sz="0" w:space="0" w:color="auto"/>
              </w:divBdr>
            </w:div>
            <w:div w:id="1977564007">
              <w:marLeft w:val="0"/>
              <w:marRight w:val="0"/>
              <w:marTop w:val="0"/>
              <w:marBottom w:val="0"/>
              <w:divBdr>
                <w:top w:val="none" w:sz="0" w:space="0" w:color="auto"/>
                <w:left w:val="none" w:sz="0" w:space="0" w:color="auto"/>
                <w:bottom w:val="none" w:sz="0" w:space="0" w:color="auto"/>
                <w:right w:val="none" w:sz="0" w:space="0" w:color="auto"/>
              </w:divBdr>
            </w:div>
            <w:div w:id="2013220885">
              <w:marLeft w:val="0"/>
              <w:marRight w:val="0"/>
              <w:marTop w:val="0"/>
              <w:marBottom w:val="0"/>
              <w:divBdr>
                <w:top w:val="none" w:sz="0" w:space="0" w:color="auto"/>
                <w:left w:val="none" w:sz="0" w:space="0" w:color="auto"/>
                <w:bottom w:val="none" w:sz="0" w:space="0" w:color="auto"/>
                <w:right w:val="none" w:sz="0" w:space="0" w:color="auto"/>
              </w:divBdr>
            </w:div>
            <w:div w:id="2084445532">
              <w:marLeft w:val="0"/>
              <w:marRight w:val="0"/>
              <w:marTop w:val="0"/>
              <w:marBottom w:val="0"/>
              <w:divBdr>
                <w:top w:val="none" w:sz="0" w:space="0" w:color="auto"/>
                <w:left w:val="none" w:sz="0" w:space="0" w:color="auto"/>
                <w:bottom w:val="none" w:sz="0" w:space="0" w:color="auto"/>
                <w:right w:val="none" w:sz="0" w:space="0" w:color="auto"/>
              </w:divBdr>
            </w:div>
            <w:div w:id="2088644312">
              <w:marLeft w:val="0"/>
              <w:marRight w:val="0"/>
              <w:marTop w:val="0"/>
              <w:marBottom w:val="0"/>
              <w:divBdr>
                <w:top w:val="none" w:sz="0" w:space="0" w:color="auto"/>
                <w:left w:val="none" w:sz="0" w:space="0" w:color="auto"/>
                <w:bottom w:val="none" w:sz="0" w:space="0" w:color="auto"/>
                <w:right w:val="none" w:sz="0" w:space="0" w:color="auto"/>
              </w:divBdr>
            </w:div>
            <w:div w:id="21379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5696">
      <w:bodyDiv w:val="1"/>
      <w:marLeft w:val="0"/>
      <w:marRight w:val="0"/>
      <w:marTop w:val="0"/>
      <w:marBottom w:val="0"/>
      <w:divBdr>
        <w:top w:val="none" w:sz="0" w:space="0" w:color="auto"/>
        <w:left w:val="none" w:sz="0" w:space="0" w:color="auto"/>
        <w:bottom w:val="none" w:sz="0" w:space="0" w:color="auto"/>
        <w:right w:val="none" w:sz="0" w:space="0" w:color="auto"/>
      </w:divBdr>
      <w:divsChild>
        <w:div w:id="1729525266">
          <w:marLeft w:val="0"/>
          <w:marRight w:val="0"/>
          <w:marTop w:val="0"/>
          <w:marBottom w:val="0"/>
          <w:divBdr>
            <w:top w:val="none" w:sz="0" w:space="0" w:color="auto"/>
            <w:left w:val="none" w:sz="0" w:space="0" w:color="auto"/>
            <w:bottom w:val="none" w:sz="0" w:space="0" w:color="auto"/>
            <w:right w:val="none" w:sz="0" w:space="0" w:color="auto"/>
          </w:divBdr>
          <w:divsChild>
            <w:div w:id="15083039">
              <w:marLeft w:val="0"/>
              <w:marRight w:val="0"/>
              <w:marTop w:val="0"/>
              <w:marBottom w:val="0"/>
              <w:divBdr>
                <w:top w:val="none" w:sz="0" w:space="0" w:color="auto"/>
                <w:left w:val="none" w:sz="0" w:space="0" w:color="auto"/>
                <w:bottom w:val="none" w:sz="0" w:space="0" w:color="auto"/>
                <w:right w:val="none" w:sz="0" w:space="0" w:color="auto"/>
              </w:divBdr>
            </w:div>
            <w:div w:id="217785926">
              <w:marLeft w:val="0"/>
              <w:marRight w:val="0"/>
              <w:marTop w:val="0"/>
              <w:marBottom w:val="0"/>
              <w:divBdr>
                <w:top w:val="none" w:sz="0" w:space="0" w:color="auto"/>
                <w:left w:val="none" w:sz="0" w:space="0" w:color="auto"/>
                <w:bottom w:val="none" w:sz="0" w:space="0" w:color="auto"/>
                <w:right w:val="none" w:sz="0" w:space="0" w:color="auto"/>
              </w:divBdr>
            </w:div>
            <w:div w:id="385572240">
              <w:marLeft w:val="0"/>
              <w:marRight w:val="0"/>
              <w:marTop w:val="0"/>
              <w:marBottom w:val="0"/>
              <w:divBdr>
                <w:top w:val="none" w:sz="0" w:space="0" w:color="auto"/>
                <w:left w:val="none" w:sz="0" w:space="0" w:color="auto"/>
                <w:bottom w:val="none" w:sz="0" w:space="0" w:color="auto"/>
                <w:right w:val="none" w:sz="0" w:space="0" w:color="auto"/>
              </w:divBdr>
            </w:div>
            <w:div w:id="1207789887">
              <w:marLeft w:val="0"/>
              <w:marRight w:val="0"/>
              <w:marTop w:val="0"/>
              <w:marBottom w:val="0"/>
              <w:divBdr>
                <w:top w:val="none" w:sz="0" w:space="0" w:color="auto"/>
                <w:left w:val="none" w:sz="0" w:space="0" w:color="auto"/>
                <w:bottom w:val="none" w:sz="0" w:space="0" w:color="auto"/>
                <w:right w:val="none" w:sz="0" w:space="0" w:color="auto"/>
              </w:divBdr>
            </w:div>
            <w:div w:id="1301619927">
              <w:marLeft w:val="0"/>
              <w:marRight w:val="0"/>
              <w:marTop w:val="0"/>
              <w:marBottom w:val="0"/>
              <w:divBdr>
                <w:top w:val="none" w:sz="0" w:space="0" w:color="auto"/>
                <w:left w:val="none" w:sz="0" w:space="0" w:color="auto"/>
                <w:bottom w:val="none" w:sz="0" w:space="0" w:color="auto"/>
                <w:right w:val="none" w:sz="0" w:space="0" w:color="auto"/>
              </w:divBdr>
            </w:div>
            <w:div w:id="1641153329">
              <w:marLeft w:val="0"/>
              <w:marRight w:val="0"/>
              <w:marTop w:val="0"/>
              <w:marBottom w:val="0"/>
              <w:divBdr>
                <w:top w:val="none" w:sz="0" w:space="0" w:color="auto"/>
                <w:left w:val="none" w:sz="0" w:space="0" w:color="auto"/>
                <w:bottom w:val="none" w:sz="0" w:space="0" w:color="auto"/>
                <w:right w:val="none" w:sz="0" w:space="0" w:color="auto"/>
              </w:divBdr>
            </w:div>
            <w:div w:id="1672755203">
              <w:marLeft w:val="0"/>
              <w:marRight w:val="0"/>
              <w:marTop w:val="0"/>
              <w:marBottom w:val="0"/>
              <w:divBdr>
                <w:top w:val="none" w:sz="0" w:space="0" w:color="auto"/>
                <w:left w:val="none" w:sz="0" w:space="0" w:color="auto"/>
                <w:bottom w:val="none" w:sz="0" w:space="0" w:color="auto"/>
                <w:right w:val="none" w:sz="0" w:space="0" w:color="auto"/>
              </w:divBdr>
            </w:div>
            <w:div w:id="1906380801">
              <w:marLeft w:val="0"/>
              <w:marRight w:val="0"/>
              <w:marTop w:val="0"/>
              <w:marBottom w:val="0"/>
              <w:divBdr>
                <w:top w:val="none" w:sz="0" w:space="0" w:color="auto"/>
                <w:left w:val="none" w:sz="0" w:space="0" w:color="auto"/>
                <w:bottom w:val="none" w:sz="0" w:space="0" w:color="auto"/>
                <w:right w:val="none" w:sz="0" w:space="0" w:color="auto"/>
              </w:divBdr>
            </w:div>
            <w:div w:id="1958024263">
              <w:marLeft w:val="0"/>
              <w:marRight w:val="0"/>
              <w:marTop w:val="0"/>
              <w:marBottom w:val="0"/>
              <w:divBdr>
                <w:top w:val="none" w:sz="0" w:space="0" w:color="auto"/>
                <w:left w:val="none" w:sz="0" w:space="0" w:color="auto"/>
                <w:bottom w:val="none" w:sz="0" w:space="0" w:color="auto"/>
                <w:right w:val="none" w:sz="0" w:space="0" w:color="auto"/>
              </w:divBdr>
            </w:div>
            <w:div w:id="2007587656">
              <w:marLeft w:val="0"/>
              <w:marRight w:val="0"/>
              <w:marTop w:val="0"/>
              <w:marBottom w:val="0"/>
              <w:divBdr>
                <w:top w:val="none" w:sz="0" w:space="0" w:color="auto"/>
                <w:left w:val="none" w:sz="0" w:space="0" w:color="auto"/>
                <w:bottom w:val="none" w:sz="0" w:space="0" w:color="auto"/>
                <w:right w:val="none" w:sz="0" w:space="0" w:color="auto"/>
              </w:divBdr>
            </w:div>
            <w:div w:id="202705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7919">
      <w:bodyDiv w:val="1"/>
      <w:marLeft w:val="0"/>
      <w:marRight w:val="0"/>
      <w:marTop w:val="0"/>
      <w:marBottom w:val="0"/>
      <w:divBdr>
        <w:top w:val="none" w:sz="0" w:space="0" w:color="auto"/>
        <w:left w:val="none" w:sz="0" w:space="0" w:color="auto"/>
        <w:bottom w:val="none" w:sz="0" w:space="0" w:color="auto"/>
        <w:right w:val="none" w:sz="0" w:space="0" w:color="auto"/>
      </w:divBdr>
      <w:divsChild>
        <w:div w:id="1432628405">
          <w:marLeft w:val="0"/>
          <w:marRight w:val="0"/>
          <w:marTop w:val="0"/>
          <w:marBottom w:val="0"/>
          <w:divBdr>
            <w:top w:val="none" w:sz="0" w:space="0" w:color="auto"/>
            <w:left w:val="none" w:sz="0" w:space="0" w:color="auto"/>
            <w:bottom w:val="none" w:sz="0" w:space="0" w:color="auto"/>
            <w:right w:val="none" w:sz="0" w:space="0" w:color="auto"/>
          </w:divBdr>
          <w:divsChild>
            <w:div w:id="374472726">
              <w:marLeft w:val="0"/>
              <w:marRight w:val="0"/>
              <w:marTop w:val="0"/>
              <w:marBottom w:val="0"/>
              <w:divBdr>
                <w:top w:val="none" w:sz="0" w:space="0" w:color="auto"/>
                <w:left w:val="none" w:sz="0" w:space="0" w:color="auto"/>
                <w:bottom w:val="none" w:sz="0" w:space="0" w:color="auto"/>
                <w:right w:val="none" w:sz="0" w:space="0" w:color="auto"/>
              </w:divBdr>
            </w:div>
            <w:div w:id="920871446">
              <w:marLeft w:val="0"/>
              <w:marRight w:val="0"/>
              <w:marTop w:val="0"/>
              <w:marBottom w:val="0"/>
              <w:divBdr>
                <w:top w:val="none" w:sz="0" w:space="0" w:color="auto"/>
                <w:left w:val="none" w:sz="0" w:space="0" w:color="auto"/>
                <w:bottom w:val="none" w:sz="0" w:space="0" w:color="auto"/>
                <w:right w:val="none" w:sz="0" w:space="0" w:color="auto"/>
              </w:divBdr>
            </w:div>
            <w:div w:id="1041323569">
              <w:marLeft w:val="0"/>
              <w:marRight w:val="0"/>
              <w:marTop w:val="0"/>
              <w:marBottom w:val="0"/>
              <w:divBdr>
                <w:top w:val="none" w:sz="0" w:space="0" w:color="auto"/>
                <w:left w:val="none" w:sz="0" w:space="0" w:color="auto"/>
                <w:bottom w:val="none" w:sz="0" w:space="0" w:color="auto"/>
                <w:right w:val="none" w:sz="0" w:space="0" w:color="auto"/>
              </w:divBdr>
            </w:div>
            <w:div w:id="12404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3771">
      <w:bodyDiv w:val="1"/>
      <w:marLeft w:val="0"/>
      <w:marRight w:val="0"/>
      <w:marTop w:val="0"/>
      <w:marBottom w:val="0"/>
      <w:divBdr>
        <w:top w:val="none" w:sz="0" w:space="0" w:color="auto"/>
        <w:left w:val="none" w:sz="0" w:space="0" w:color="auto"/>
        <w:bottom w:val="none" w:sz="0" w:space="0" w:color="auto"/>
        <w:right w:val="none" w:sz="0" w:space="0" w:color="auto"/>
      </w:divBdr>
      <w:divsChild>
        <w:div w:id="903217324">
          <w:marLeft w:val="0"/>
          <w:marRight w:val="0"/>
          <w:marTop w:val="0"/>
          <w:marBottom w:val="0"/>
          <w:divBdr>
            <w:top w:val="none" w:sz="0" w:space="0" w:color="auto"/>
            <w:left w:val="none" w:sz="0" w:space="0" w:color="auto"/>
            <w:bottom w:val="none" w:sz="0" w:space="0" w:color="auto"/>
            <w:right w:val="none" w:sz="0" w:space="0" w:color="auto"/>
          </w:divBdr>
          <w:divsChild>
            <w:div w:id="114720418">
              <w:marLeft w:val="0"/>
              <w:marRight w:val="0"/>
              <w:marTop w:val="0"/>
              <w:marBottom w:val="0"/>
              <w:divBdr>
                <w:top w:val="none" w:sz="0" w:space="0" w:color="auto"/>
                <w:left w:val="none" w:sz="0" w:space="0" w:color="auto"/>
                <w:bottom w:val="none" w:sz="0" w:space="0" w:color="auto"/>
                <w:right w:val="none" w:sz="0" w:space="0" w:color="auto"/>
              </w:divBdr>
            </w:div>
            <w:div w:id="135877760">
              <w:marLeft w:val="0"/>
              <w:marRight w:val="0"/>
              <w:marTop w:val="0"/>
              <w:marBottom w:val="0"/>
              <w:divBdr>
                <w:top w:val="none" w:sz="0" w:space="0" w:color="auto"/>
                <w:left w:val="none" w:sz="0" w:space="0" w:color="auto"/>
                <w:bottom w:val="none" w:sz="0" w:space="0" w:color="auto"/>
                <w:right w:val="none" w:sz="0" w:space="0" w:color="auto"/>
              </w:divBdr>
            </w:div>
            <w:div w:id="1106925661">
              <w:marLeft w:val="0"/>
              <w:marRight w:val="0"/>
              <w:marTop w:val="0"/>
              <w:marBottom w:val="0"/>
              <w:divBdr>
                <w:top w:val="none" w:sz="0" w:space="0" w:color="auto"/>
                <w:left w:val="none" w:sz="0" w:space="0" w:color="auto"/>
                <w:bottom w:val="none" w:sz="0" w:space="0" w:color="auto"/>
                <w:right w:val="none" w:sz="0" w:space="0" w:color="auto"/>
              </w:divBdr>
            </w:div>
            <w:div w:id="1278098741">
              <w:marLeft w:val="0"/>
              <w:marRight w:val="0"/>
              <w:marTop w:val="0"/>
              <w:marBottom w:val="0"/>
              <w:divBdr>
                <w:top w:val="none" w:sz="0" w:space="0" w:color="auto"/>
                <w:left w:val="none" w:sz="0" w:space="0" w:color="auto"/>
                <w:bottom w:val="none" w:sz="0" w:space="0" w:color="auto"/>
                <w:right w:val="none" w:sz="0" w:space="0" w:color="auto"/>
              </w:divBdr>
            </w:div>
            <w:div w:id="17005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8244">
      <w:bodyDiv w:val="1"/>
      <w:marLeft w:val="0"/>
      <w:marRight w:val="0"/>
      <w:marTop w:val="0"/>
      <w:marBottom w:val="0"/>
      <w:divBdr>
        <w:top w:val="none" w:sz="0" w:space="0" w:color="auto"/>
        <w:left w:val="none" w:sz="0" w:space="0" w:color="auto"/>
        <w:bottom w:val="none" w:sz="0" w:space="0" w:color="auto"/>
        <w:right w:val="none" w:sz="0" w:space="0" w:color="auto"/>
      </w:divBdr>
      <w:divsChild>
        <w:div w:id="1551917731">
          <w:marLeft w:val="0"/>
          <w:marRight w:val="0"/>
          <w:marTop w:val="0"/>
          <w:marBottom w:val="0"/>
          <w:divBdr>
            <w:top w:val="none" w:sz="0" w:space="0" w:color="auto"/>
            <w:left w:val="none" w:sz="0" w:space="0" w:color="auto"/>
            <w:bottom w:val="none" w:sz="0" w:space="0" w:color="auto"/>
            <w:right w:val="none" w:sz="0" w:space="0" w:color="auto"/>
          </w:divBdr>
          <w:divsChild>
            <w:div w:id="21441600">
              <w:marLeft w:val="0"/>
              <w:marRight w:val="0"/>
              <w:marTop w:val="0"/>
              <w:marBottom w:val="0"/>
              <w:divBdr>
                <w:top w:val="none" w:sz="0" w:space="0" w:color="auto"/>
                <w:left w:val="none" w:sz="0" w:space="0" w:color="auto"/>
                <w:bottom w:val="none" w:sz="0" w:space="0" w:color="auto"/>
                <w:right w:val="none" w:sz="0" w:space="0" w:color="auto"/>
              </w:divBdr>
            </w:div>
            <w:div w:id="438450266">
              <w:marLeft w:val="0"/>
              <w:marRight w:val="0"/>
              <w:marTop w:val="0"/>
              <w:marBottom w:val="0"/>
              <w:divBdr>
                <w:top w:val="none" w:sz="0" w:space="0" w:color="auto"/>
                <w:left w:val="none" w:sz="0" w:space="0" w:color="auto"/>
                <w:bottom w:val="none" w:sz="0" w:space="0" w:color="auto"/>
                <w:right w:val="none" w:sz="0" w:space="0" w:color="auto"/>
              </w:divBdr>
            </w:div>
            <w:div w:id="583563828">
              <w:marLeft w:val="0"/>
              <w:marRight w:val="0"/>
              <w:marTop w:val="0"/>
              <w:marBottom w:val="0"/>
              <w:divBdr>
                <w:top w:val="none" w:sz="0" w:space="0" w:color="auto"/>
                <w:left w:val="none" w:sz="0" w:space="0" w:color="auto"/>
                <w:bottom w:val="none" w:sz="0" w:space="0" w:color="auto"/>
                <w:right w:val="none" w:sz="0" w:space="0" w:color="auto"/>
              </w:divBdr>
            </w:div>
            <w:div w:id="942955417">
              <w:marLeft w:val="0"/>
              <w:marRight w:val="0"/>
              <w:marTop w:val="0"/>
              <w:marBottom w:val="0"/>
              <w:divBdr>
                <w:top w:val="none" w:sz="0" w:space="0" w:color="auto"/>
                <w:left w:val="none" w:sz="0" w:space="0" w:color="auto"/>
                <w:bottom w:val="none" w:sz="0" w:space="0" w:color="auto"/>
                <w:right w:val="none" w:sz="0" w:space="0" w:color="auto"/>
              </w:divBdr>
            </w:div>
            <w:div w:id="1296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211">
      <w:bodyDiv w:val="1"/>
      <w:marLeft w:val="0"/>
      <w:marRight w:val="0"/>
      <w:marTop w:val="0"/>
      <w:marBottom w:val="0"/>
      <w:divBdr>
        <w:top w:val="none" w:sz="0" w:space="0" w:color="auto"/>
        <w:left w:val="none" w:sz="0" w:space="0" w:color="auto"/>
        <w:bottom w:val="none" w:sz="0" w:space="0" w:color="auto"/>
        <w:right w:val="none" w:sz="0" w:space="0" w:color="auto"/>
      </w:divBdr>
      <w:divsChild>
        <w:div w:id="181629318">
          <w:marLeft w:val="0"/>
          <w:marRight w:val="0"/>
          <w:marTop w:val="0"/>
          <w:marBottom w:val="0"/>
          <w:divBdr>
            <w:top w:val="none" w:sz="0" w:space="0" w:color="auto"/>
            <w:left w:val="none" w:sz="0" w:space="0" w:color="auto"/>
            <w:bottom w:val="none" w:sz="0" w:space="0" w:color="auto"/>
            <w:right w:val="none" w:sz="0" w:space="0" w:color="auto"/>
          </w:divBdr>
          <w:divsChild>
            <w:div w:id="119803301">
              <w:marLeft w:val="0"/>
              <w:marRight w:val="0"/>
              <w:marTop w:val="0"/>
              <w:marBottom w:val="0"/>
              <w:divBdr>
                <w:top w:val="none" w:sz="0" w:space="0" w:color="auto"/>
                <w:left w:val="none" w:sz="0" w:space="0" w:color="auto"/>
                <w:bottom w:val="none" w:sz="0" w:space="0" w:color="auto"/>
                <w:right w:val="none" w:sz="0" w:space="0" w:color="auto"/>
              </w:divBdr>
            </w:div>
            <w:div w:id="1384645652">
              <w:marLeft w:val="0"/>
              <w:marRight w:val="0"/>
              <w:marTop w:val="0"/>
              <w:marBottom w:val="0"/>
              <w:divBdr>
                <w:top w:val="none" w:sz="0" w:space="0" w:color="auto"/>
                <w:left w:val="none" w:sz="0" w:space="0" w:color="auto"/>
                <w:bottom w:val="none" w:sz="0" w:space="0" w:color="auto"/>
                <w:right w:val="none" w:sz="0" w:space="0" w:color="auto"/>
              </w:divBdr>
            </w:div>
            <w:div w:id="1584148182">
              <w:marLeft w:val="0"/>
              <w:marRight w:val="0"/>
              <w:marTop w:val="0"/>
              <w:marBottom w:val="0"/>
              <w:divBdr>
                <w:top w:val="none" w:sz="0" w:space="0" w:color="auto"/>
                <w:left w:val="none" w:sz="0" w:space="0" w:color="auto"/>
                <w:bottom w:val="none" w:sz="0" w:space="0" w:color="auto"/>
                <w:right w:val="none" w:sz="0" w:space="0" w:color="auto"/>
              </w:divBdr>
            </w:div>
            <w:div w:id="2063407208">
              <w:marLeft w:val="0"/>
              <w:marRight w:val="0"/>
              <w:marTop w:val="0"/>
              <w:marBottom w:val="0"/>
              <w:divBdr>
                <w:top w:val="none" w:sz="0" w:space="0" w:color="auto"/>
                <w:left w:val="none" w:sz="0" w:space="0" w:color="auto"/>
                <w:bottom w:val="none" w:sz="0" w:space="0" w:color="auto"/>
                <w:right w:val="none" w:sz="0" w:space="0" w:color="auto"/>
              </w:divBdr>
            </w:div>
            <w:div w:id="21148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83762">
      <w:bodyDiv w:val="1"/>
      <w:marLeft w:val="0"/>
      <w:marRight w:val="0"/>
      <w:marTop w:val="0"/>
      <w:marBottom w:val="0"/>
      <w:divBdr>
        <w:top w:val="none" w:sz="0" w:space="0" w:color="auto"/>
        <w:left w:val="none" w:sz="0" w:space="0" w:color="auto"/>
        <w:bottom w:val="none" w:sz="0" w:space="0" w:color="auto"/>
        <w:right w:val="none" w:sz="0" w:space="0" w:color="auto"/>
      </w:divBdr>
      <w:divsChild>
        <w:div w:id="633678866">
          <w:marLeft w:val="0"/>
          <w:marRight w:val="0"/>
          <w:marTop w:val="0"/>
          <w:marBottom w:val="0"/>
          <w:divBdr>
            <w:top w:val="none" w:sz="0" w:space="0" w:color="auto"/>
            <w:left w:val="none" w:sz="0" w:space="0" w:color="auto"/>
            <w:bottom w:val="none" w:sz="0" w:space="0" w:color="auto"/>
            <w:right w:val="none" w:sz="0" w:space="0" w:color="auto"/>
          </w:divBdr>
          <w:divsChild>
            <w:div w:id="246380603">
              <w:marLeft w:val="0"/>
              <w:marRight w:val="0"/>
              <w:marTop w:val="0"/>
              <w:marBottom w:val="0"/>
              <w:divBdr>
                <w:top w:val="none" w:sz="0" w:space="0" w:color="auto"/>
                <w:left w:val="none" w:sz="0" w:space="0" w:color="auto"/>
                <w:bottom w:val="none" w:sz="0" w:space="0" w:color="auto"/>
                <w:right w:val="none" w:sz="0" w:space="0" w:color="auto"/>
              </w:divBdr>
            </w:div>
            <w:div w:id="284121803">
              <w:marLeft w:val="0"/>
              <w:marRight w:val="0"/>
              <w:marTop w:val="0"/>
              <w:marBottom w:val="0"/>
              <w:divBdr>
                <w:top w:val="none" w:sz="0" w:space="0" w:color="auto"/>
                <w:left w:val="none" w:sz="0" w:space="0" w:color="auto"/>
                <w:bottom w:val="none" w:sz="0" w:space="0" w:color="auto"/>
                <w:right w:val="none" w:sz="0" w:space="0" w:color="auto"/>
              </w:divBdr>
            </w:div>
            <w:div w:id="628248317">
              <w:marLeft w:val="0"/>
              <w:marRight w:val="0"/>
              <w:marTop w:val="0"/>
              <w:marBottom w:val="0"/>
              <w:divBdr>
                <w:top w:val="none" w:sz="0" w:space="0" w:color="auto"/>
                <w:left w:val="none" w:sz="0" w:space="0" w:color="auto"/>
                <w:bottom w:val="none" w:sz="0" w:space="0" w:color="auto"/>
                <w:right w:val="none" w:sz="0" w:space="0" w:color="auto"/>
              </w:divBdr>
            </w:div>
            <w:div w:id="858785727">
              <w:marLeft w:val="0"/>
              <w:marRight w:val="0"/>
              <w:marTop w:val="0"/>
              <w:marBottom w:val="0"/>
              <w:divBdr>
                <w:top w:val="none" w:sz="0" w:space="0" w:color="auto"/>
                <w:left w:val="none" w:sz="0" w:space="0" w:color="auto"/>
                <w:bottom w:val="none" w:sz="0" w:space="0" w:color="auto"/>
                <w:right w:val="none" w:sz="0" w:space="0" w:color="auto"/>
              </w:divBdr>
            </w:div>
            <w:div w:id="1670134965">
              <w:marLeft w:val="0"/>
              <w:marRight w:val="0"/>
              <w:marTop w:val="0"/>
              <w:marBottom w:val="0"/>
              <w:divBdr>
                <w:top w:val="none" w:sz="0" w:space="0" w:color="auto"/>
                <w:left w:val="none" w:sz="0" w:space="0" w:color="auto"/>
                <w:bottom w:val="none" w:sz="0" w:space="0" w:color="auto"/>
                <w:right w:val="none" w:sz="0" w:space="0" w:color="auto"/>
              </w:divBdr>
            </w:div>
            <w:div w:id="19065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7810">
      <w:bodyDiv w:val="1"/>
      <w:marLeft w:val="0"/>
      <w:marRight w:val="0"/>
      <w:marTop w:val="0"/>
      <w:marBottom w:val="0"/>
      <w:divBdr>
        <w:top w:val="none" w:sz="0" w:space="0" w:color="auto"/>
        <w:left w:val="none" w:sz="0" w:space="0" w:color="auto"/>
        <w:bottom w:val="none" w:sz="0" w:space="0" w:color="auto"/>
        <w:right w:val="none" w:sz="0" w:space="0" w:color="auto"/>
      </w:divBdr>
      <w:divsChild>
        <w:div w:id="1369722120">
          <w:marLeft w:val="0"/>
          <w:marRight w:val="0"/>
          <w:marTop w:val="0"/>
          <w:marBottom w:val="0"/>
          <w:divBdr>
            <w:top w:val="none" w:sz="0" w:space="0" w:color="auto"/>
            <w:left w:val="none" w:sz="0" w:space="0" w:color="auto"/>
            <w:bottom w:val="none" w:sz="0" w:space="0" w:color="auto"/>
            <w:right w:val="none" w:sz="0" w:space="0" w:color="auto"/>
          </w:divBdr>
          <w:divsChild>
            <w:div w:id="62412893">
              <w:marLeft w:val="0"/>
              <w:marRight w:val="0"/>
              <w:marTop w:val="0"/>
              <w:marBottom w:val="0"/>
              <w:divBdr>
                <w:top w:val="none" w:sz="0" w:space="0" w:color="auto"/>
                <w:left w:val="none" w:sz="0" w:space="0" w:color="auto"/>
                <w:bottom w:val="none" w:sz="0" w:space="0" w:color="auto"/>
                <w:right w:val="none" w:sz="0" w:space="0" w:color="auto"/>
              </w:divBdr>
            </w:div>
            <w:div w:id="430979622">
              <w:marLeft w:val="0"/>
              <w:marRight w:val="0"/>
              <w:marTop w:val="0"/>
              <w:marBottom w:val="0"/>
              <w:divBdr>
                <w:top w:val="none" w:sz="0" w:space="0" w:color="auto"/>
                <w:left w:val="none" w:sz="0" w:space="0" w:color="auto"/>
                <w:bottom w:val="none" w:sz="0" w:space="0" w:color="auto"/>
                <w:right w:val="none" w:sz="0" w:space="0" w:color="auto"/>
              </w:divBdr>
            </w:div>
            <w:div w:id="589781013">
              <w:marLeft w:val="0"/>
              <w:marRight w:val="0"/>
              <w:marTop w:val="0"/>
              <w:marBottom w:val="0"/>
              <w:divBdr>
                <w:top w:val="none" w:sz="0" w:space="0" w:color="auto"/>
                <w:left w:val="none" w:sz="0" w:space="0" w:color="auto"/>
                <w:bottom w:val="none" w:sz="0" w:space="0" w:color="auto"/>
                <w:right w:val="none" w:sz="0" w:space="0" w:color="auto"/>
              </w:divBdr>
            </w:div>
            <w:div w:id="1066758035">
              <w:marLeft w:val="0"/>
              <w:marRight w:val="0"/>
              <w:marTop w:val="0"/>
              <w:marBottom w:val="0"/>
              <w:divBdr>
                <w:top w:val="none" w:sz="0" w:space="0" w:color="auto"/>
                <w:left w:val="none" w:sz="0" w:space="0" w:color="auto"/>
                <w:bottom w:val="none" w:sz="0" w:space="0" w:color="auto"/>
                <w:right w:val="none" w:sz="0" w:space="0" w:color="auto"/>
              </w:divBdr>
            </w:div>
            <w:div w:id="1187981322">
              <w:marLeft w:val="0"/>
              <w:marRight w:val="0"/>
              <w:marTop w:val="0"/>
              <w:marBottom w:val="0"/>
              <w:divBdr>
                <w:top w:val="none" w:sz="0" w:space="0" w:color="auto"/>
                <w:left w:val="none" w:sz="0" w:space="0" w:color="auto"/>
                <w:bottom w:val="none" w:sz="0" w:space="0" w:color="auto"/>
                <w:right w:val="none" w:sz="0" w:space="0" w:color="auto"/>
              </w:divBdr>
            </w:div>
            <w:div w:id="1361933282">
              <w:marLeft w:val="0"/>
              <w:marRight w:val="0"/>
              <w:marTop w:val="0"/>
              <w:marBottom w:val="0"/>
              <w:divBdr>
                <w:top w:val="none" w:sz="0" w:space="0" w:color="auto"/>
                <w:left w:val="none" w:sz="0" w:space="0" w:color="auto"/>
                <w:bottom w:val="none" w:sz="0" w:space="0" w:color="auto"/>
                <w:right w:val="none" w:sz="0" w:space="0" w:color="auto"/>
              </w:divBdr>
            </w:div>
            <w:div w:id="1560243134">
              <w:marLeft w:val="0"/>
              <w:marRight w:val="0"/>
              <w:marTop w:val="0"/>
              <w:marBottom w:val="0"/>
              <w:divBdr>
                <w:top w:val="none" w:sz="0" w:space="0" w:color="auto"/>
                <w:left w:val="none" w:sz="0" w:space="0" w:color="auto"/>
                <w:bottom w:val="none" w:sz="0" w:space="0" w:color="auto"/>
                <w:right w:val="none" w:sz="0" w:space="0" w:color="auto"/>
              </w:divBdr>
            </w:div>
            <w:div w:id="1942569525">
              <w:marLeft w:val="0"/>
              <w:marRight w:val="0"/>
              <w:marTop w:val="0"/>
              <w:marBottom w:val="0"/>
              <w:divBdr>
                <w:top w:val="none" w:sz="0" w:space="0" w:color="auto"/>
                <w:left w:val="none" w:sz="0" w:space="0" w:color="auto"/>
                <w:bottom w:val="none" w:sz="0" w:space="0" w:color="auto"/>
                <w:right w:val="none" w:sz="0" w:space="0" w:color="auto"/>
              </w:divBdr>
            </w:div>
            <w:div w:id="21182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382">
      <w:bodyDiv w:val="1"/>
      <w:marLeft w:val="0"/>
      <w:marRight w:val="0"/>
      <w:marTop w:val="0"/>
      <w:marBottom w:val="0"/>
      <w:divBdr>
        <w:top w:val="none" w:sz="0" w:space="0" w:color="auto"/>
        <w:left w:val="none" w:sz="0" w:space="0" w:color="auto"/>
        <w:bottom w:val="none" w:sz="0" w:space="0" w:color="auto"/>
        <w:right w:val="none" w:sz="0" w:space="0" w:color="auto"/>
      </w:divBdr>
      <w:divsChild>
        <w:div w:id="6716166">
          <w:marLeft w:val="0"/>
          <w:marRight w:val="0"/>
          <w:marTop w:val="0"/>
          <w:marBottom w:val="0"/>
          <w:divBdr>
            <w:top w:val="none" w:sz="0" w:space="0" w:color="auto"/>
            <w:left w:val="none" w:sz="0" w:space="0" w:color="auto"/>
            <w:bottom w:val="none" w:sz="0" w:space="0" w:color="auto"/>
            <w:right w:val="none" w:sz="0" w:space="0" w:color="auto"/>
          </w:divBdr>
        </w:div>
        <w:div w:id="19093128">
          <w:marLeft w:val="0"/>
          <w:marRight w:val="0"/>
          <w:marTop w:val="0"/>
          <w:marBottom w:val="0"/>
          <w:divBdr>
            <w:top w:val="none" w:sz="0" w:space="0" w:color="auto"/>
            <w:left w:val="none" w:sz="0" w:space="0" w:color="auto"/>
            <w:bottom w:val="none" w:sz="0" w:space="0" w:color="auto"/>
            <w:right w:val="none" w:sz="0" w:space="0" w:color="auto"/>
          </w:divBdr>
        </w:div>
        <w:div w:id="97678820">
          <w:marLeft w:val="0"/>
          <w:marRight w:val="0"/>
          <w:marTop w:val="0"/>
          <w:marBottom w:val="0"/>
          <w:divBdr>
            <w:top w:val="none" w:sz="0" w:space="0" w:color="auto"/>
            <w:left w:val="none" w:sz="0" w:space="0" w:color="auto"/>
            <w:bottom w:val="none" w:sz="0" w:space="0" w:color="auto"/>
            <w:right w:val="none" w:sz="0" w:space="0" w:color="auto"/>
          </w:divBdr>
        </w:div>
        <w:div w:id="136000182">
          <w:marLeft w:val="0"/>
          <w:marRight w:val="0"/>
          <w:marTop w:val="0"/>
          <w:marBottom w:val="0"/>
          <w:divBdr>
            <w:top w:val="none" w:sz="0" w:space="0" w:color="auto"/>
            <w:left w:val="none" w:sz="0" w:space="0" w:color="auto"/>
            <w:bottom w:val="none" w:sz="0" w:space="0" w:color="auto"/>
            <w:right w:val="none" w:sz="0" w:space="0" w:color="auto"/>
          </w:divBdr>
        </w:div>
        <w:div w:id="148255719">
          <w:marLeft w:val="0"/>
          <w:marRight w:val="0"/>
          <w:marTop w:val="0"/>
          <w:marBottom w:val="0"/>
          <w:divBdr>
            <w:top w:val="none" w:sz="0" w:space="0" w:color="auto"/>
            <w:left w:val="none" w:sz="0" w:space="0" w:color="auto"/>
            <w:bottom w:val="none" w:sz="0" w:space="0" w:color="auto"/>
            <w:right w:val="none" w:sz="0" w:space="0" w:color="auto"/>
          </w:divBdr>
        </w:div>
        <w:div w:id="181747865">
          <w:marLeft w:val="0"/>
          <w:marRight w:val="0"/>
          <w:marTop w:val="0"/>
          <w:marBottom w:val="0"/>
          <w:divBdr>
            <w:top w:val="none" w:sz="0" w:space="0" w:color="auto"/>
            <w:left w:val="none" w:sz="0" w:space="0" w:color="auto"/>
            <w:bottom w:val="none" w:sz="0" w:space="0" w:color="auto"/>
            <w:right w:val="none" w:sz="0" w:space="0" w:color="auto"/>
          </w:divBdr>
        </w:div>
        <w:div w:id="196159046">
          <w:marLeft w:val="0"/>
          <w:marRight w:val="0"/>
          <w:marTop w:val="0"/>
          <w:marBottom w:val="0"/>
          <w:divBdr>
            <w:top w:val="none" w:sz="0" w:space="0" w:color="auto"/>
            <w:left w:val="none" w:sz="0" w:space="0" w:color="auto"/>
            <w:bottom w:val="none" w:sz="0" w:space="0" w:color="auto"/>
            <w:right w:val="none" w:sz="0" w:space="0" w:color="auto"/>
          </w:divBdr>
        </w:div>
        <w:div w:id="252589430">
          <w:marLeft w:val="0"/>
          <w:marRight w:val="0"/>
          <w:marTop w:val="0"/>
          <w:marBottom w:val="0"/>
          <w:divBdr>
            <w:top w:val="none" w:sz="0" w:space="0" w:color="auto"/>
            <w:left w:val="none" w:sz="0" w:space="0" w:color="auto"/>
            <w:bottom w:val="none" w:sz="0" w:space="0" w:color="auto"/>
            <w:right w:val="none" w:sz="0" w:space="0" w:color="auto"/>
          </w:divBdr>
        </w:div>
        <w:div w:id="353268722">
          <w:marLeft w:val="0"/>
          <w:marRight w:val="0"/>
          <w:marTop w:val="0"/>
          <w:marBottom w:val="0"/>
          <w:divBdr>
            <w:top w:val="none" w:sz="0" w:space="0" w:color="auto"/>
            <w:left w:val="none" w:sz="0" w:space="0" w:color="auto"/>
            <w:bottom w:val="none" w:sz="0" w:space="0" w:color="auto"/>
            <w:right w:val="none" w:sz="0" w:space="0" w:color="auto"/>
          </w:divBdr>
        </w:div>
        <w:div w:id="367723382">
          <w:marLeft w:val="0"/>
          <w:marRight w:val="0"/>
          <w:marTop w:val="0"/>
          <w:marBottom w:val="0"/>
          <w:divBdr>
            <w:top w:val="none" w:sz="0" w:space="0" w:color="auto"/>
            <w:left w:val="none" w:sz="0" w:space="0" w:color="auto"/>
            <w:bottom w:val="none" w:sz="0" w:space="0" w:color="auto"/>
            <w:right w:val="none" w:sz="0" w:space="0" w:color="auto"/>
          </w:divBdr>
        </w:div>
        <w:div w:id="405761394">
          <w:marLeft w:val="0"/>
          <w:marRight w:val="0"/>
          <w:marTop w:val="0"/>
          <w:marBottom w:val="0"/>
          <w:divBdr>
            <w:top w:val="none" w:sz="0" w:space="0" w:color="auto"/>
            <w:left w:val="none" w:sz="0" w:space="0" w:color="auto"/>
            <w:bottom w:val="none" w:sz="0" w:space="0" w:color="auto"/>
            <w:right w:val="none" w:sz="0" w:space="0" w:color="auto"/>
          </w:divBdr>
        </w:div>
        <w:div w:id="615018727">
          <w:marLeft w:val="0"/>
          <w:marRight w:val="0"/>
          <w:marTop w:val="0"/>
          <w:marBottom w:val="0"/>
          <w:divBdr>
            <w:top w:val="none" w:sz="0" w:space="0" w:color="auto"/>
            <w:left w:val="none" w:sz="0" w:space="0" w:color="auto"/>
            <w:bottom w:val="none" w:sz="0" w:space="0" w:color="auto"/>
            <w:right w:val="none" w:sz="0" w:space="0" w:color="auto"/>
          </w:divBdr>
        </w:div>
        <w:div w:id="660500607">
          <w:marLeft w:val="0"/>
          <w:marRight w:val="0"/>
          <w:marTop w:val="0"/>
          <w:marBottom w:val="0"/>
          <w:divBdr>
            <w:top w:val="none" w:sz="0" w:space="0" w:color="auto"/>
            <w:left w:val="none" w:sz="0" w:space="0" w:color="auto"/>
            <w:bottom w:val="none" w:sz="0" w:space="0" w:color="auto"/>
            <w:right w:val="none" w:sz="0" w:space="0" w:color="auto"/>
          </w:divBdr>
        </w:div>
        <w:div w:id="773087614">
          <w:marLeft w:val="0"/>
          <w:marRight w:val="0"/>
          <w:marTop w:val="0"/>
          <w:marBottom w:val="0"/>
          <w:divBdr>
            <w:top w:val="none" w:sz="0" w:space="0" w:color="auto"/>
            <w:left w:val="none" w:sz="0" w:space="0" w:color="auto"/>
            <w:bottom w:val="none" w:sz="0" w:space="0" w:color="auto"/>
            <w:right w:val="none" w:sz="0" w:space="0" w:color="auto"/>
          </w:divBdr>
        </w:div>
        <w:div w:id="781729041">
          <w:marLeft w:val="0"/>
          <w:marRight w:val="0"/>
          <w:marTop w:val="0"/>
          <w:marBottom w:val="0"/>
          <w:divBdr>
            <w:top w:val="none" w:sz="0" w:space="0" w:color="auto"/>
            <w:left w:val="none" w:sz="0" w:space="0" w:color="auto"/>
            <w:bottom w:val="none" w:sz="0" w:space="0" w:color="auto"/>
            <w:right w:val="none" w:sz="0" w:space="0" w:color="auto"/>
          </w:divBdr>
        </w:div>
        <w:div w:id="788282936">
          <w:marLeft w:val="0"/>
          <w:marRight w:val="0"/>
          <w:marTop w:val="0"/>
          <w:marBottom w:val="0"/>
          <w:divBdr>
            <w:top w:val="none" w:sz="0" w:space="0" w:color="auto"/>
            <w:left w:val="none" w:sz="0" w:space="0" w:color="auto"/>
            <w:bottom w:val="none" w:sz="0" w:space="0" w:color="auto"/>
            <w:right w:val="none" w:sz="0" w:space="0" w:color="auto"/>
          </w:divBdr>
        </w:div>
        <w:div w:id="811408371">
          <w:marLeft w:val="0"/>
          <w:marRight w:val="0"/>
          <w:marTop w:val="0"/>
          <w:marBottom w:val="0"/>
          <w:divBdr>
            <w:top w:val="none" w:sz="0" w:space="0" w:color="auto"/>
            <w:left w:val="none" w:sz="0" w:space="0" w:color="auto"/>
            <w:bottom w:val="none" w:sz="0" w:space="0" w:color="auto"/>
            <w:right w:val="none" w:sz="0" w:space="0" w:color="auto"/>
          </w:divBdr>
        </w:div>
        <w:div w:id="1032924987">
          <w:marLeft w:val="0"/>
          <w:marRight w:val="0"/>
          <w:marTop w:val="0"/>
          <w:marBottom w:val="0"/>
          <w:divBdr>
            <w:top w:val="none" w:sz="0" w:space="0" w:color="auto"/>
            <w:left w:val="none" w:sz="0" w:space="0" w:color="auto"/>
            <w:bottom w:val="none" w:sz="0" w:space="0" w:color="auto"/>
            <w:right w:val="none" w:sz="0" w:space="0" w:color="auto"/>
          </w:divBdr>
        </w:div>
        <w:div w:id="1033766993">
          <w:marLeft w:val="0"/>
          <w:marRight w:val="0"/>
          <w:marTop w:val="0"/>
          <w:marBottom w:val="0"/>
          <w:divBdr>
            <w:top w:val="none" w:sz="0" w:space="0" w:color="auto"/>
            <w:left w:val="none" w:sz="0" w:space="0" w:color="auto"/>
            <w:bottom w:val="none" w:sz="0" w:space="0" w:color="auto"/>
            <w:right w:val="none" w:sz="0" w:space="0" w:color="auto"/>
          </w:divBdr>
        </w:div>
        <w:div w:id="1035152042">
          <w:marLeft w:val="0"/>
          <w:marRight w:val="0"/>
          <w:marTop w:val="0"/>
          <w:marBottom w:val="0"/>
          <w:divBdr>
            <w:top w:val="none" w:sz="0" w:space="0" w:color="auto"/>
            <w:left w:val="none" w:sz="0" w:space="0" w:color="auto"/>
            <w:bottom w:val="none" w:sz="0" w:space="0" w:color="auto"/>
            <w:right w:val="none" w:sz="0" w:space="0" w:color="auto"/>
          </w:divBdr>
        </w:div>
        <w:div w:id="1041707059">
          <w:marLeft w:val="0"/>
          <w:marRight w:val="0"/>
          <w:marTop w:val="0"/>
          <w:marBottom w:val="0"/>
          <w:divBdr>
            <w:top w:val="none" w:sz="0" w:space="0" w:color="auto"/>
            <w:left w:val="none" w:sz="0" w:space="0" w:color="auto"/>
            <w:bottom w:val="none" w:sz="0" w:space="0" w:color="auto"/>
            <w:right w:val="none" w:sz="0" w:space="0" w:color="auto"/>
          </w:divBdr>
        </w:div>
        <w:div w:id="1070152425">
          <w:marLeft w:val="0"/>
          <w:marRight w:val="0"/>
          <w:marTop w:val="0"/>
          <w:marBottom w:val="0"/>
          <w:divBdr>
            <w:top w:val="none" w:sz="0" w:space="0" w:color="auto"/>
            <w:left w:val="none" w:sz="0" w:space="0" w:color="auto"/>
            <w:bottom w:val="none" w:sz="0" w:space="0" w:color="auto"/>
            <w:right w:val="none" w:sz="0" w:space="0" w:color="auto"/>
          </w:divBdr>
        </w:div>
        <w:div w:id="1097598650">
          <w:marLeft w:val="0"/>
          <w:marRight w:val="0"/>
          <w:marTop w:val="0"/>
          <w:marBottom w:val="0"/>
          <w:divBdr>
            <w:top w:val="none" w:sz="0" w:space="0" w:color="auto"/>
            <w:left w:val="none" w:sz="0" w:space="0" w:color="auto"/>
            <w:bottom w:val="none" w:sz="0" w:space="0" w:color="auto"/>
            <w:right w:val="none" w:sz="0" w:space="0" w:color="auto"/>
          </w:divBdr>
        </w:div>
        <w:div w:id="1145317726">
          <w:marLeft w:val="0"/>
          <w:marRight w:val="0"/>
          <w:marTop w:val="0"/>
          <w:marBottom w:val="0"/>
          <w:divBdr>
            <w:top w:val="none" w:sz="0" w:space="0" w:color="auto"/>
            <w:left w:val="none" w:sz="0" w:space="0" w:color="auto"/>
            <w:bottom w:val="none" w:sz="0" w:space="0" w:color="auto"/>
            <w:right w:val="none" w:sz="0" w:space="0" w:color="auto"/>
          </w:divBdr>
        </w:div>
        <w:div w:id="1161313159">
          <w:marLeft w:val="0"/>
          <w:marRight w:val="0"/>
          <w:marTop w:val="0"/>
          <w:marBottom w:val="0"/>
          <w:divBdr>
            <w:top w:val="none" w:sz="0" w:space="0" w:color="auto"/>
            <w:left w:val="none" w:sz="0" w:space="0" w:color="auto"/>
            <w:bottom w:val="none" w:sz="0" w:space="0" w:color="auto"/>
            <w:right w:val="none" w:sz="0" w:space="0" w:color="auto"/>
          </w:divBdr>
        </w:div>
        <w:div w:id="117796643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 w:id="1357660498">
          <w:marLeft w:val="0"/>
          <w:marRight w:val="0"/>
          <w:marTop w:val="0"/>
          <w:marBottom w:val="0"/>
          <w:divBdr>
            <w:top w:val="none" w:sz="0" w:space="0" w:color="auto"/>
            <w:left w:val="none" w:sz="0" w:space="0" w:color="auto"/>
            <w:bottom w:val="none" w:sz="0" w:space="0" w:color="auto"/>
            <w:right w:val="none" w:sz="0" w:space="0" w:color="auto"/>
          </w:divBdr>
        </w:div>
        <w:div w:id="1398212086">
          <w:marLeft w:val="0"/>
          <w:marRight w:val="0"/>
          <w:marTop w:val="0"/>
          <w:marBottom w:val="0"/>
          <w:divBdr>
            <w:top w:val="none" w:sz="0" w:space="0" w:color="auto"/>
            <w:left w:val="none" w:sz="0" w:space="0" w:color="auto"/>
            <w:bottom w:val="none" w:sz="0" w:space="0" w:color="auto"/>
            <w:right w:val="none" w:sz="0" w:space="0" w:color="auto"/>
          </w:divBdr>
        </w:div>
        <w:div w:id="1403286517">
          <w:marLeft w:val="0"/>
          <w:marRight w:val="0"/>
          <w:marTop w:val="0"/>
          <w:marBottom w:val="0"/>
          <w:divBdr>
            <w:top w:val="none" w:sz="0" w:space="0" w:color="auto"/>
            <w:left w:val="none" w:sz="0" w:space="0" w:color="auto"/>
            <w:bottom w:val="none" w:sz="0" w:space="0" w:color="auto"/>
            <w:right w:val="none" w:sz="0" w:space="0" w:color="auto"/>
          </w:divBdr>
        </w:div>
        <w:div w:id="1430082262">
          <w:marLeft w:val="0"/>
          <w:marRight w:val="0"/>
          <w:marTop w:val="0"/>
          <w:marBottom w:val="0"/>
          <w:divBdr>
            <w:top w:val="none" w:sz="0" w:space="0" w:color="auto"/>
            <w:left w:val="none" w:sz="0" w:space="0" w:color="auto"/>
            <w:bottom w:val="none" w:sz="0" w:space="0" w:color="auto"/>
            <w:right w:val="none" w:sz="0" w:space="0" w:color="auto"/>
          </w:divBdr>
        </w:div>
        <w:div w:id="1438981295">
          <w:marLeft w:val="0"/>
          <w:marRight w:val="0"/>
          <w:marTop w:val="0"/>
          <w:marBottom w:val="0"/>
          <w:divBdr>
            <w:top w:val="none" w:sz="0" w:space="0" w:color="auto"/>
            <w:left w:val="none" w:sz="0" w:space="0" w:color="auto"/>
            <w:bottom w:val="none" w:sz="0" w:space="0" w:color="auto"/>
            <w:right w:val="none" w:sz="0" w:space="0" w:color="auto"/>
          </w:divBdr>
        </w:div>
        <w:div w:id="1553928654">
          <w:marLeft w:val="0"/>
          <w:marRight w:val="0"/>
          <w:marTop w:val="0"/>
          <w:marBottom w:val="0"/>
          <w:divBdr>
            <w:top w:val="none" w:sz="0" w:space="0" w:color="auto"/>
            <w:left w:val="none" w:sz="0" w:space="0" w:color="auto"/>
            <w:bottom w:val="none" w:sz="0" w:space="0" w:color="auto"/>
            <w:right w:val="none" w:sz="0" w:space="0" w:color="auto"/>
          </w:divBdr>
        </w:div>
        <w:div w:id="1572499496">
          <w:marLeft w:val="0"/>
          <w:marRight w:val="0"/>
          <w:marTop w:val="0"/>
          <w:marBottom w:val="0"/>
          <w:divBdr>
            <w:top w:val="none" w:sz="0" w:space="0" w:color="auto"/>
            <w:left w:val="none" w:sz="0" w:space="0" w:color="auto"/>
            <w:bottom w:val="none" w:sz="0" w:space="0" w:color="auto"/>
            <w:right w:val="none" w:sz="0" w:space="0" w:color="auto"/>
          </w:divBdr>
        </w:div>
        <w:div w:id="1718553473">
          <w:marLeft w:val="0"/>
          <w:marRight w:val="0"/>
          <w:marTop w:val="0"/>
          <w:marBottom w:val="0"/>
          <w:divBdr>
            <w:top w:val="none" w:sz="0" w:space="0" w:color="auto"/>
            <w:left w:val="none" w:sz="0" w:space="0" w:color="auto"/>
            <w:bottom w:val="none" w:sz="0" w:space="0" w:color="auto"/>
            <w:right w:val="none" w:sz="0" w:space="0" w:color="auto"/>
          </w:divBdr>
        </w:div>
        <w:div w:id="1734892629">
          <w:marLeft w:val="0"/>
          <w:marRight w:val="0"/>
          <w:marTop w:val="0"/>
          <w:marBottom w:val="0"/>
          <w:divBdr>
            <w:top w:val="none" w:sz="0" w:space="0" w:color="auto"/>
            <w:left w:val="none" w:sz="0" w:space="0" w:color="auto"/>
            <w:bottom w:val="none" w:sz="0" w:space="0" w:color="auto"/>
            <w:right w:val="none" w:sz="0" w:space="0" w:color="auto"/>
          </w:divBdr>
        </w:div>
        <w:div w:id="1743989725">
          <w:marLeft w:val="0"/>
          <w:marRight w:val="0"/>
          <w:marTop w:val="0"/>
          <w:marBottom w:val="0"/>
          <w:divBdr>
            <w:top w:val="none" w:sz="0" w:space="0" w:color="auto"/>
            <w:left w:val="none" w:sz="0" w:space="0" w:color="auto"/>
            <w:bottom w:val="none" w:sz="0" w:space="0" w:color="auto"/>
            <w:right w:val="none" w:sz="0" w:space="0" w:color="auto"/>
          </w:divBdr>
        </w:div>
        <w:div w:id="1876379882">
          <w:marLeft w:val="0"/>
          <w:marRight w:val="0"/>
          <w:marTop w:val="0"/>
          <w:marBottom w:val="0"/>
          <w:divBdr>
            <w:top w:val="none" w:sz="0" w:space="0" w:color="auto"/>
            <w:left w:val="none" w:sz="0" w:space="0" w:color="auto"/>
            <w:bottom w:val="none" w:sz="0" w:space="0" w:color="auto"/>
            <w:right w:val="none" w:sz="0" w:space="0" w:color="auto"/>
          </w:divBdr>
        </w:div>
        <w:div w:id="1913809446">
          <w:marLeft w:val="0"/>
          <w:marRight w:val="0"/>
          <w:marTop w:val="0"/>
          <w:marBottom w:val="0"/>
          <w:divBdr>
            <w:top w:val="none" w:sz="0" w:space="0" w:color="auto"/>
            <w:left w:val="none" w:sz="0" w:space="0" w:color="auto"/>
            <w:bottom w:val="none" w:sz="0" w:space="0" w:color="auto"/>
            <w:right w:val="none" w:sz="0" w:space="0" w:color="auto"/>
          </w:divBdr>
        </w:div>
        <w:div w:id="2047675789">
          <w:marLeft w:val="0"/>
          <w:marRight w:val="0"/>
          <w:marTop w:val="0"/>
          <w:marBottom w:val="0"/>
          <w:divBdr>
            <w:top w:val="none" w:sz="0" w:space="0" w:color="auto"/>
            <w:left w:val="none" w:sz="0" w:space="0" w:color="auto"/>
            <w:bottom w:val="none" w:sz="0" w:space="0" w:color="auto"/>
            <w:right w:val="none" w:sz="0" w:space="0" w:color="auto"/>
          </w:divBdr>
        </w:div>
      </w:divsChild>
    </w:div>
    <w:div w:id="1252396129">
      <w:bodyDiv w:val="1"/>
      <w:marLeft w:val="0"/>
      <w:marRight w:val="0"/>
      <w:marTop w:val="0"/>
      <w:marBottom w:val="0"/>
      <w:divBdr>
        <w:top w:val="none" w:sz="0" w:space="0" w:color="auto"/>
        <w:left w:val="none" w:sz="0" w:space="0" w:color="auto"/>
        <w:bottom w:val="none" w:sz="0" w:space="0" w:color="auto"/>
        <w:right w:val="none" w:sz="0" w:space="0" w:color="auto"/>
      </w:divBdr>
      <w:divsChild>
        <w:div w:id="770246939">
          <w:marLeft w:val="0"/>
          <w:marRight w:val="0"/>
          <w:marTop w:val="0"/>
          <w:marBottom w:val="0"/>
          <w:divBdr>
            <w:top w:val="none" w:sz="0" w:space="0" w:color="auto"/>
            <w:left w:val="none" w:sz="0" w:space="0" w:color="auto"/>
            <w:bottom w:val="none" w:sz="0" w:space="0" w:color="auto"/>
            <w:right w:val="none" w:sz="0" w:space="0" w:color="auto"/>
          </w:divBdr>
          <w:divsChild>
            <w:div w:id="722873338">
              <w:marLeft w:val="0"/>
              <w:marRight w:val="0"/>
              <w:marTop w:val="0"/>
              <w:marBottom w:val="0"/>
              <w:divBdr>
                <w:top w:val="none" w:sz="0" w:space="0" w:color="auto"/>
                <w:left w:val="none" w:sz="0" w:space="0" w:color="auto"/>
                <w:bottom w:val="none" w:sz="0" w:space="0" w:color="auto"/>
                <w:right w:val="none" w:sz="0" w:space="0" w:color="auto"/>
              </w:divBdr>
            </w:div>
            <w:div w:id="726416964">
              <w:marLeft w:val="0"/>
              <w:marRight w:val="0"/>
              <w:marTop w:val="0"/>
              <w:marBottom w:val="0"/>
              <w:divBdr>
                <w:top w:val="none" w:sz="0" w:space="0" w:color="auto"/>
                <w:left w:val="none" w:sz="0" w:space="0" w:color="auto"/>
                <w:bottom w:val="none" w:sz="0" w:space="0" w:color="auto"/>
                <w:right w:val="none" w:sz="0" w:space="0" w:color="auto"/>
              </w:divBdr>
            </w:div>
            <w:div w:id="1032337997">
              <w:marLeft w:val="0"/>
              <w:marRight w:val="0"/>
              <w:marTop w:val="0"/>
              <w:marBottom w:val="0"/>
              <w:divBdr>
                <w:top w:val="none" w:sz="0" w:space="0" w:color="auto"/>
                <w:left w:val="none" w:sz="0" w:space="0" w:color="auto"/>
                <w:bottom w:val="none" w:sz="0" w:space="0" w:color="auto"/>
                <w:right w:val="none" w:sz="0" w:space="0" w:color="auto"/>
              </w:divBdr>
            </w:div>
            <w:div w:id="1546141138">
              <w:marLeft w:val="0"/>
              <w:marRight w:val="0"/>
              <w:marTop w:val="0"/>
              <w:marBottom w:val="0"/>
              <w:divBdr>
                <w:top w:val="none" w:sz="0" w:space="0" w:color="auto"/>
                <w:left w:val="none" w:sz="0" w:space="0" w:color="auto"/>
                <w:bottom w:val="none" w:sz="0" w:space="0" w:color="auto"/>
                <w:right w:val="none" w:sz="0" w:space="0" w:color="auto"/>
              </w:divBdr>
            </w:div>
            <w:div w:id="1637641754">
              <w:marLeft w:val="0"/>
              <w:marRight w:val="0"/>
              <w:marTop w:val="0"/>
              <w:marBottom w:val="0"/>
              <w:divBdr>
                <w:top w:val="none" w:sz="0" w:space="0" w:color="auto"/>
                <w:left w:val="none" w:sz="0" w:space="0" w:color="auto"/>
                <w:bottom w:val="none" w:sz="0" w:space="0" w:color="auto"/>
                <w:right w:val="none" w:sz="0" w:space="0" w:color="auto"/>
              </w:divBdr>
            </w:div>
            <w:div w:id="1921284783">
              <w:marLeft w:val="0"/>
              <w:marRight w:val="0"/>
              <w:marTop w:val="0"/>
              <w:marBottom w:val="0"/>
              <w:divBdr>
                <w:top w:val="none" w:sz="0" w:space="0" w:color="auto"/>
                <w:left w:val="none" w:sz="0" w:space="0" w:color="auto"/>
                <w:bottom w:val="none" w:sz="0" w:space="0" w:color="auto"/>
                <w:right w:val="none" w:sz="0" w:space="0" w:color="auto"/>
              </w:divBdr>
            </w:div>
            <w:div w:id="19306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7096">
      <w:bodyDiv w:val="1"/>
      <w:marLeft w:val="0"/>
      <w:marRight w:val="0"/>
      <w:marTop w:val="0"/>
      <w:marBottom w:val="0"/>
      <w:divBdr>
        <w:top w:val="none" w:sz="0" w:space="0" w:color="auto"/>
        <w:left w:val="none" w:sz="0" w:space="0" w:color="auto"/>
        <w:bottom w:val="none" w:sz="0" w:space="0" w:color="auto"/>
        <w:right w:val="none" w:sz="0" w:space="0" w:color="auto"/>
      </w:divBdr>
      <w:divsChild>
        <w:div w:id="133722496">
          <w:marLeft w:val="0"/>
          <w:marRight w:val="0"/>
          <w:marTop w:val="0"/>
          <w:marBottom w:val="0"/>
          <w:divBdr>
            <w:top w:val="none" w:sz="0" w:space="0" w:color="auto"/>
            <w:left w:val="none" w:sz="0" w:space="0" w:color="auto"/>
            <w:bottom w:val="none" w:sz="0" w:space="0" w:color="auto"/>
            <w:right w:val="none" w:sz="0" w:space="0" w:color="auto"/>
          </w:divBdr>
        </w:div>
        <w:div w:id="194775546">
          <w:marLeft w:val="0"/>
          <w:marRight w:val="0"/>
          <w:marTop w:val="0"/>
          <w:marBottom w:val="0"/>
          <w:divBdr>
            <w:top w:val="none" w:sz="0" w:space="0" w:color="auto"/>
            <w:left w:val="none" w:sz="0" w:space="0" w:color="auto"/>
            <w:bottom w:val="none" w:sz="0" w:space="0" w:color="auto"/>
            <w:right w:val="none" w:sz="0" w:space="0" w:color="auto"/>
          </w:divBdr>
        </w:div>
        <w:div w:id="322395072">
          <w:marLeft w:val="0"/>
          <w:marRight w:val="0"/>
          <w:marTop w:val="0"/>
          <w:marBottom w:val="0"/>
          <w:divBdr>
            <w:top w:val="none" w:sz="0" w:space="0" w:color="auto"/>
            <w:left w:val="none" w:sz="0" w:space="0" w:color="auto"/>
            <w:bottom w:val="none" w:sz="0" w:space="0" w:color="auto"/>
            <w:right w:val="none" w:sz="0" w:space="0" w:color="auto"/>
          </w:divBdr>
        </w:div>
        <w:div w:id="363603005">
          <w:marLeft w:val="0"/>
          <w:marRight w:val="0"/>
          <w:marTop w:val="0"/>
          <w:marBottom w:val="0"/>
          <w:divBdr>
            <w:top w:val="none" w:sz="0" w:space="0" w:color="auto"/>
            <w:left w:val="none" w:sz="0" w:space="0" w:color="auto"/>
            <w:bottom w:val="none" w:sz="0" w:space="0" w:color="auto"/>
            <w:right w:val="none" w:sz="0" w:space="0" w:color="auto"/>
          </w:divBdr>
        </w:div>
        <w:div w:id="929780955">
          <w:marLeft w:val="0"/>
          <w:marRight w:val="0"/>
          <w:marTop w:val="0"/>
          <w:marBottom w:val="0"/>
          <w:divBdr>
            <w:top w:val="none" w:sz="0" w:space="0" w:color="auto"/>
            <w:left w:val="none" w:sz="0" w:space="0" w:color="auto"/>
            <w:bottom w:val="none" w:sz="0" w:space="0" w:color="auto"/>
            <w:right w:val="none" w:sz="0" w:space="0" w:color="auto"/>
          </w:divBdr>
        </w:div>
        <w:div w:id="964966566">
          <w:marLeft w:val="0"/>
          <w:marRight w:val="0"/>
          <w:marTop w:val="0"/>
          <w:marBottom w:val="0"/>
          <w:divBdr>
            <w:top w:val="none" w:sz="0" w:space="0" w:color="auto"/>
            <w:left w:val="none" w:sz="0" w:space="0" w:color="auto"/>
            <w:bottom w:val="none" w:sz="0" w:space="0" w:color="auto"/>
            <w:right w:val="none" w:sz="0" w:space="0" w:color="auto"/>
          </w:divBdr>
        </w:div>
        <w:div w:id="971247854">
          <w:marLeft w:val="0"/>
          <w:marRight w:val="0"/>
          <w:marTop w:val="0"/>
          <w:marBottom w:val="0"/>
          <w:divBdr>
            <w:top w:val="none" w:sz="0" w:space="0" w:color="auto"/>
            <w:left w:val="none" w:sz="0" w:space="0" w:color="auto"/>
            <w:bottom w:val="none" w:sz="0" w:space="0" w:color="auto"/>
            <w:right w:val="none" w:sz="0" w:space="0" w:color="auto"/>
          </w:divBdr>
        </w:div>
        <w:div w:id="1023704317">
          <w:marLeft w:val="0"/>
          <w:marRight w:val="0"/>
          <w:marTop w:val="0"/>
          <w:marBottom w:val="0"/>
          <w:divBdr>
            <w:top w:val="none" w:sz="0" w:space="0" w:color="auto"/>
            <w:left w:val="none" w:sz="0" w:space="0" w:color="auto"/>
            <w:bottom w:val="none" w:sz="0" w:space="0" w:color="auto"/>
            <w:right w:val="none" w:sz="0" w:space="0" w:color="auto"/>
          </w:divBdr>
        </w:div>
        <w:div w:id="1050227670">
          <w:marLeft w:val="0"/>
          <w:marRight w:val="0"/>
          <w:marTop w:val="0"/>
          <w:marBottom w:val="0"/>
          <w:divBdr>
            <w:top w:val="none" w:sz="0" w:space="0" w:color="auto"/>
            <w:left w:val="none" w:sz="0" w:space="0" w:color="auto"/>
            <w:bottom w:val="none" w:sz="0" w:space="0" w:color="auto"/>
            <w:right w:val="none" w:sz="0" w:space="0" w:color="auto"/>
          </w:divBdr>
        </w:div>
        <w:div w:id="1081223534">
          <w:marLeft w:val="0"/>
          <w:marRight w:val="0"/>
          <w:marTop w:val="0"/>
          <w:marBottom w:val="0"/>
          <w:divBdr>
            <w:top w:val="none" w:sz="0" w:space="0" w:color="auto"/>
            <w:left w:val="none" w:sz="0" w:space="0" w:color="auto"/>
            <w:bottom w:val="none" w:sz="0" w:space="0" w:color="auto"/>
            <w:right w:val="none" w:sz="0" w:space="0" w:color="auto"/>
          </w:divBdr>
        </w:div>
        <w:div w:id="1115979189">
          <w:marLeft w:val="0"/>
          <w:marRight w:val="0"/>
          <w:marTop w:val="0"/>
          <w:marBottom w:val="0"/>
          <w:divBdr>
            <w:top w:val="none" w:sz="0" w:space="0" w:color="auto"/>
            <w:left w:val="none" w:sz="0" w:space="0" w:color="auto"/>
            <w:bottom w:val="none" w:sz="0" w:space="0" w:color="auto"/>
            <w:right w:val="none" w:sz="0" w:space="0" w:color="auto"/>
          </w:divBdr>
        </w:div>
        <w:div w:id="1346207307">
          <w:marLeft w:val="0"/>
          <w:marRight w:val="0"/>
          <w:marTop w:val="0"/>
          <w:marBottom w:val="0"/>
          <w:divBdr>
            <w:top w:val="none" w:sz="0" w:space="0" w:color="auto"/>
            <w:left w:val="none" w:sz="0" w:space="0" w:color="auto"/>
            <w:bottom w:val="none" w:sz="0" w:space="0" w:color="auto"/>
            <w:right w:val="none" w:sz="0" w:space="0" w:color="auto"/>
          </w:divBdr>
        </w:div>
        <w:div w:id="1394236418">
          <w:marLeft w:val="0"/>
          <w:marRight w:val="0"/>
          <w:marTop w:val="0"/>
          <w:marBottom w:val="0"/>
          <w:divBdr>
            <w:top w:val="none" w:sz="0" w:space="0" w:color="auto"/>
            <w:left w:val="none" w:sz="0" w:space="0" w:color="auto"/>
            <w:bottom w:val="none" w:sz="0" w:space="0" w:color="auto"/>
            <w:right w:val="none" w:sz="0" w:space="0" w:color="auto"/>
          </w:divBdr>
        </w:div>
        <w:div w:id="1506551243">
          <w:marLeft w:val="0"/>
          <w:marRight w:val="0"/>
          <w:marTop w:val="0"/>
          <w:marBottom w:val="0"/>
          <w:divBdr>
            <w:top w:val="none" w:sz="0" w:space="0" w:color="auto"/>
            <w:left w:val="none" w:sz="0" w:space="0" w:color="auto"/>
            <w:bottom w:val="none" w:sz="0" w:space="0" w:color="auto"/>
            <w:right w:val="none" w:sz="0" w:space="0" w:color="auto"/>
          </w:divBdr>
        </w:div>
        <w:div w:id="1601447884">
          <w:marLeft w:val="0"/>
          <w:marRight w:val="0"/>
          <w:marTop w:val="0"/>
          <w:marBottom w:val="0"/>
          <w:divBdr>
            <w:top w:val="none" w:sz="0" w:space="0" w:color="auto"/>
            <w:left w:val="none" w:sz="0" w:space="0" w:color="auto"/>
            <w:bottom w:val="none" w:sz="0" w:space="0" w:color="auto"/>
            <w:right w:val="none" w:sz="0" w:space="0" w:color="auto"/>
          </w:divBdr>
        </w:div>
        <w:div w:id="1627077626">
          <w:marLeft w:val="0"/>
          <w:marRight w:val="0"/>
          <w:marTop w:val="0"/>
          <w:marBottom w:val="0"/>
          <w:divBdr>
            <w:top w:val="none" w:sz="0" w:space="0" w:color="auto"/>
            <w:left w:val="none" w:sz="0" w:space="0" w:color="auto"/>
            <w:bottom w:val="none" w:sz="0" w:space="0" w:color="auto"/>
            <w:right w:val="none" w:sz="0" w:space="0" w:color="auto"/>
          </w:divBdr>
        </w:div>
        <w:div w:id="1956717058">
          <w:marLeft w:val="0"/>
          <w:marRight w:val="0"/>
          <w:marTop w:val="0"/>
          <w:marBottom w:val="0"/>
          <w:divBdr>
            <w:top w:val="none" w:sz="0" w:space="0" w:color="auto"/>
            <w:left w:val="none" w:sz="0" w:space="0" w:color="auto"/>
            <w:bottom w:val="none" w:sz="0" w:space="0" w:color="auto"/>
            <w:right w:val="none" w:sz="0" w:space="0" w:color="auto"/>
          </w:divBdr>
        </w:div>
        <w:div w:id="2073498583">
          <w:marLeft w:val="0"/>
          <w:marRight w:val="0"/>
          <w:marTop w:val="0"/>
          <w:marBottom w:val="0"/>
          <w:divBdr>
            <w:top w:val="none" w:sz="0" w:space="0" w:color="auto"/>
            <w:left w:val="none" w:sz="0" w:space="0" w:color="auto"/>
            <w:bottom w:val="none" w:sz="0" w:space="0" w:color="auto"/>
            <w:right w:val="none" w:sz="0" w:space="0" w:color="auto"/>
          </w:divBdr>
        </w:div>
        <w:div w:id="2078430273">
          <w:marLeft w:val="0"/>
          <w:marRight w:val="0"/>
          <w:marTop w:val="0"/>
          <w:marBottom w:val="0"/>
          <w:divBdr>
            <w:top w:val="none" w:sz="0" w:space="0" w:color="auto"/>
            <w:left w:val="none" w:sz="0" w:space="0" w:color="auto"/>
            <w:bottom w:val="none" w:sz="0" w:space="0" w:color="auto"/>
            <w:right w:val="none" w:sz="0" w:space="0" w:color="auto"/>
          </w:divBdr>
        </w:div>
      </w:divsChild>
    </w:div>
    <w:div w:id="1454058525">
      <w:bodyDiv w:val="1"/>
      <w:marLeft w:val="0"/>
      <w:marRight w:val="0"/>
      <w:marTop w:val="0"/>
      <w:marBottom w:val="0"/>
      <w:divBdr>
        <w:top w:val="none" w:sz="0" w:space="0" w:color="auto"/>
        <w:left w:val="none" w:sz="0" w:space="0" w:color="auto"/>
        <w:bottom w:val="none" w:sz="0" w:space="0" w:color="auto"/>
        <w:right w:val="none" w:sz="0" w:space="0" w:color="auto"/>
      </w:divBdr>
      <w:divsChild>
        <w:div w:id="2030332761">
          <w:marLeft w:val="0"/>
          <w:marRight w:val="0"/>
          <w:marTop w:val="0"/>
          <w:marBottom w:val="0"/>
          <w:divBdr>
            <w:top w:val="none" w:sz="0" w:space="0" w:color="auto"/>
            <w:left w:val="none" w:sz="0" w:space="0" w:color="auto"/>
            <w:bottom w:val="none" w:sz="0" w:space="0" w:color="auto"/>
            <w:right w:val="none" w:sz="0" w:space="0" w:color="auto"/>
          </w:divBdr>
          <w:divsChild>
            <w:div w:id="229539742">
              <w:marLeft w:val="0"/>
              <w:marRight w:val="0"/>
              <w:marTop w:val="0"/>
              <w:marBottom w:val="0"/>
              <w:divBdr>
                <w:top w:val="none" w:sz="0" w:space="0" w:color="auto"/>
                <w:left w:val="none" w:sz="0" w:space="0" w:color="auto"/>
                <w:bottom w:val="none" w:sz="0" w:space="0" w:color="auto"/>
                <w:right w:val="none" w:sz="0" w:space="0" w:color="auto"/>
              </w:divBdr>
            </w:div>
            <w:div w:id="1404721288">
              <w:marLeft w:val="0"/>
              <w:marRight w:val="0"/>
              <w:marTop w:val="0"/>
              <w:marBottom w:val="0"/>
              <w:divBdr>
                <w:top w:val="none" w:sz="0" w:space="0" w:color="auto"/>
                <w:left w:val="none" w:sz="0" w:space="0" w:color="auto"/>
                <w:bottom w:val="none" w:sz="0" w:space="0" w:color="auto"/>
                <w:right w:val="none" w:sz="0" w:space="0" w:color="auto"/>
              </w:divBdr>
            </w:div>
            <w:div w:id="1433279913">
              <w:marLeft w:val="0"/>
              <w:marRight w:val="0"/>
              <w:marTop w:val="0"/>
              <w:marBottom w:val="0"/>
              <w:divBdr>
                <w:top w:val="none" w:sz="0" w:space="0" w:color="auto"/>
                <w:left w:val="none" w:sz="0" w:space="0" w:color="auto"/>
                <w:bottom w:val="none" w:sz="0" w:space="0" w:color="auto"/>
                <w:right w:val="none" w:sz="0" w:space="0" w:color="auto"/>
              </w:divBdr>
            </w:div>
            <w:div w:id="1676573134">
              <w:marLeft w:val="0"/>
              <w:marRight w:val="0"/>
              <w:marTop w:val="0"/>
              <w:marBottom w:val="0"/>
              <w:divBdr>
                <w:top w:val="none" w:sz="0" w:space="0" w:color="auto"/>
                <w:left w:val="none" w:sz="0" w:space="0" w:color="auto"/>
                <w:bottom w:val="none" w:sz="0" w:space="0" w:color="auto"/>
                <w:right w:val="none" w:sz="0" w:space="0" w:color="auto"/>
              </w:divBdr>
            </w:div>
            <w:div w:id="1880895474">
              <w:marLeft w:val="0"/>
              <w:marRight w:val="0"/>
              <w:marTop w:val="0"/>
              <w:marBottom w:val="0"/>
              <w:divBdr>
                <w:top w:val="none" w:sz="0" w:space="0" w:color="auto"/>
                <w:left w:val="none" w:sz="0" w:space="0" w:color="auto"/>
                <w:bottom w:val="none" w:sz="0" w:space="0" w:color="auto"/>
                <w:right w:val="none" w:sz="0" w:space="0" w:color="auto"/>
              </w:divBdr>
            </w:div>
            <w:div w:id="21332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5412">
      <w:bodyDiv w:val="1"/>
      <w:marLeft w:val="0"/>
      <w:marRight w:val="0"/>
      <w:marTop w:val="0"/>
      <w:marBottom w:val="0"/>
      <w:divBdr>
        <w:top w:val="none" w:sz="0" w:space="0" w:color="auto"/>
        <w:left w:val="none" w:sz="0" w:space="0" w:color="auto"/>
        <w:bottom w:val="none" w:sz="0" w:space="0" w:color="auto"/>
        <w:right w:val="none" w:sz="0" w:space="0" w:color="auto"/>
      </w:divBdr>
    </w:div>
    <w:div w:id="1618024419">
      <w:bodyDiv w:val="1"/>
      <w:marLeft w:val="0"/>
      <w:marRight w:val="0"/>
      <w:marTop w:val="0"/>
      <w:marBottom w:val="0"/>
      <w:divBdr>
        <w:top w:val="none" w:sz="0" w:space="0" w:color="auto"/>
        <w:left w:val="none" w:sz="0" w:space="0" w:color="auto"/>
        <w:bottom w:val="none" w:sz="0" w:space="0" w:color="auto"/>
        <w:right w:val="none" w:sz="0" w:space="0" w:color="auto"/>
      </w:divBdr>
    </w:div>
    <w:div w:id="1625843604">
      <w:bodyDiv w:val="1"/>
      <w:marLeft w:val="0"/>
      <w:marRight w:val="0"/>
      <w:marTop w:val="0"/>
      <w:marBottom w:val="0"/>
      <w:divBdr>
        <w:top w:val="none" w:sz="0" w:space="0" w:color="auto"/>
        <w:left w:val="none" w:sz="0" w:space="0" w:color="auto"/>
        <w:bottom w:val="none" w:sz="0" w:space="0" w:color="auto"/>
        <w:right w:val="none" w:sz="0" w:space="0" w:color="auto"/>
      </w:divBdr>
      <w:divsChild>
        <w:div w:id="1136609855">
          <w:marLeft w:val="0"/>
          <w:marRight w:val="0"/>
          <w:marTop w:val="0"/>
          <w:marBottom w:val="0"/>
          <w:divBdr>
            <w:top w:val="none" w:sz="0" w:space="0" w:color="auto"/>
            <w:left w:val="none" w:sz="0" w:space="0" w:color="auto"/>
            <w:bottom w:val="none" w:sz="0" w:space="0" w:color="auto"/>
            <w:right w:val="none" w:sz="0" w:space="0" w:color="auto"/>
          </w:divBdr>
          <w:divsChild>
            <w:div w:id="703988071">
              <w:marLeft w:val="0"/>
              <w:marRight w:val="0"/>
              <w:marTop w:val="0"/>
              <w:marBottom w:val="0"/>
              <w:divBdr>
                <w:top w:val="none" w:sz="0" w:space="0" w:color="auto"/>
                <w:left w:val="none" w:sz="0" w:space="0" w:color="auto"/>
                <w:bottom w:val="none" w:sz="0" w:space="0" w:color="auto"/>
                <w:right w:val="none" w:sz="0" w:space="0" w:color="auto"/>
              </w:divBdr>
            </w:div>
            <w:div w:id="1086614697">
              <w:marLeft w:val="0"/>
              <w:marRight w:val="0"/>
              <w:marTop w:val="0"/>
              <w:marBottom w:val="0"/>
              <w:divBdr>
                <w:top w:val="none" w:sz="0" w:space="0" w:color="auto"/>
                <w:left w:val="none" w:sz="0" w:space="0" w:color="auto"/>
                <w:bottom w:val="none" w:sz="0" w:space="0" w:color="auto"/>
                <w:right w:val="none" w:sz="0" w:space="0" w:color="auto"/>
              </w:divBdr>
            </w:div>
            <w:div w:id="1302224294">
              <w:marLeft w:val="0"/>
              <w:marRight w:val="0"/>
              <w:marTop w:val="0"/>
              <w:marBottom w:val="0"/>
              <w:divBdr>
                <w:top w:val="none" w:sz="0" w:space="0" w:color="auto"/>
                <w:left w:val="none" w:sz="0" w:space="0" w:color="auto"/>
                <w:bottom w:val="none" w:sz="0" w:space="0" w:color="auto"/>
                <w:right w:val="none" w:sz="0" w:space="0" w:color="auto"/>
              </w:divBdr>
            </w:div>
            <w:div w:id="16007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0115">
      <w:bodyDiv w:val="1"/>
      <w:marLeft w:val="0"/>
      <w:marRight w:val="0"/>
      <w:marTop w:val="0"/>
      <w:marBottom w:val="0"/>
      <w:divBdr>
        <w:top w:val="none" w:sz="0" w:space="0" w:color="auto"/>
        <w:left w:val="none" w:sz="0" w:space="0" w:color="auto"/>
        <w:bottom w:val="none" w:sz="0" w:space="0" w:color="auto"/>
        <w:right w:val="none" w:sz="0" w:space="0" w:color="auto"/>
      </w:divBdr>
      <w:divsChild>
        <w:div w:id="1277172133">
          <w:marLeft w:val="0"/>
          <w:marRight w:val="0"/>
          <w:marTop w:val="0"/>
          <w:marBottom w:val="0"/>
          <w:divBdr>
            <w:top w:val="none" w:sz="0" w:space="0" w:color="auto"/>
            <w:left w:val="none" w:sz="0" w:space="0" w:color="auto"/>
            <w:bottom w:val="none" w:sz="0" w:space="0" w:color="auto"/>
            <w:right w:val="none" w:sz="0" w:space="0" w:color="auto"/>
          </w:divBdr>
          <w:divsChild>
            <w:div w:id="783502720">
              <w:marLeft w:val="0"/>
              <w:marRight w:val="0"/>
              <w:marTop w:val="0"/>
              <w:marBottom w:val="0"/>
              <w:divBdr>
                <w:top w:val="none" w:sz="0" w:space="0" w:color="auto"/>
                <w:left w:val="none" w:sz="0" w:space="0" w:color="auto"/>
                <w:bottom w:val="none" w:sz="0" w:space="0" w:color="auto"/>
                <w:right w:val="none" w:sz="0" w:space="0" w:color="auto"/>
              </w:divBdr>
            </w:div>
            <w:div w:id="1107431217">
              <w:marLeft w:val="0"/>
              <w:marRight w:val="0"/>
              <w:marTop w:val="0"/>
              <w:marBottom w:val="0"/>
              <w:divBdr>
                <w:top w:val="none" w:sz="0" w:space="0" w:color="auto"/>
                <w:left w:val="none" w:sz="0" w:space="0" w:color="auto"/>
                <w:bottom w:val="none" w:sz="0" w:space="0" w:color="auto"/>
                <w:right w:val="none" w:sz="0" w:space="0" w:color="auto"/>
              </w:divBdr>
            </w:div>
            <w:div w:id="14236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190">
      <w:bodyDiv w:val="1"/>
      <w:marLeft w:val="0"/>
      <w:marRight w:val="0"/>
      <w:marTop w:val="0"/>
      <w:marBottom w:val="0"/>
      <w:divBdr>
        <w:top w:val="none" w:sz="0" w:space="0" w:color="auto"/>
        <w:left w:val="none" w:sz="0" w:space="0" w:color="auto"/>
        <w:bottom w:val="none" w:sz="0" w:space="0" w:color="auto"/>
        <w:right w:val="none" w:sz="0" w:space="0" w:color="auto"/>
      </w:divBdr>
      <w:divsChild>
        <w:div w:id="1708749037">
          <w:marLeft w:val="0"/>
          <w:marRight w:val="0"/>
          <w:marTop w:val="0"/>
          <w:marBottom w:val="0"/>
          <w:divBdr>
            <w:top w:val="none" w:sz="0" w:space="0" w:color="auto"/>
            <w:left w:val="none" w:sz="0" w:space="0" w:color="auto"/>
            <w:bottom w:val="none" w:sz="0" w:space="0" w:color="auto"/>
            <w:right w:val="none" w:sz="0" w:space="0" w:color="auto"/>
          </w:divBdr>
          <w:divsChild>
            <w:div w:id="113136878">
              <w:marLeft w:val="0"/>
              <w:marRight w:val="0"/>
              <w:marTop w:val="0"/>
              <w:marBottom w:val="0"/>
              <w:divBdr>
                <w:top w:val="none" w:sz="0" w:space="0" w:color="auto"/>
                <w:left w:val="none" w:sz="0" w:space="0" w:color="auto"/>
                <w:bottom w:val="none" w:sz="0" w:space="0" w:color="auto"/>
                <w:right w:val="none" w:sz="0" w:space="0" w:color="auto"/>
              </w:divBdr>
            </w:div>
            <w:div w:id="139351495">
              <w:marLeft w:val="0"/>
              <w:marRight w:val="0"/>
              <w:marTop w:val="0"/>
              <w:marBottom w:val="0"/>
              <w:divBdr>
                <w:top w:val="none" w:sz="0" w:space="0" w:color="auto"/>
                <w:left w:val="none" w:sz="0" w:space="0" w:color="auto"/>
                <w:bottom w:val="none" w:sz="0" w:space="0" w:color="auto"/>
                <w:right w:val="none" w:sz="0" w:space="0" w:color="auto"/>
              </w:divBdr>
            </w:div>
            <w:div w:id="284392439">
              <w:marLeft w:val="0"/>
              <w:marRight w:val="0"/>
              <w:marTop w:val="0"/>
              <w:marBottom w:val="0"/>
              <w:divBdr>
                <w:top w:val="none" w:sz="0" w:space="0" w:color="auto"/>
                <w:left w:val="none" w:sz="0" w:space="0" w:color="auto"/>
                <w:bottom w:val="none" w:sz="0" w:space="0" w:color="auto"/>
                <w:right w:val="none" w:sz="0" w:space="0" w:color="auto"/>
              </w:divBdr>
            </w:div>
            <w:div w:id="617225850">
              <w:marLeft w:val="0"/>
              <w:marRight w:val="0"/>
              <w:marTop w:val="0"/>
              <w:marBottom w:val="0"/>
              <w:divBdr>
                <w:top w:val="none" w:sz="0" w:space="0" w:color="auto"/>
                <w:left w:val="none" w:sz="0" w:space="0" w:color="auto"/>
                <w:bottom w:val="none" w:sz="0" w:space="0" w:color="auto"/>
                <w:right w:val="none" w:sz="0" w:space="0" w:color="auto"/>
              </w:divBdr>
            </w:div>
            <w:div w:id="983505733">
              <w:marLeft w:val="0"/>
              <w:marRight w:val="0"/>
              <w:marTop w:val="0"/>
              <w:marBottom w:val="0"/>
              <w:divBdr>
                <w:top w:val="none" w:sz="0" w:space="0" w:color="auto"/>
                <w:left w:val="none" w:sz="0" w:space="0" w:color="auto"/>
                <w:bottom w:val="none" w:sz="0" w:space="0" w:color="auto"/>
                <w:right w:val="none" w:sz="0" w:space="0" w:color="auto"/>
              </w:divBdr>
            </w:div>
            <w:div w:id="1700354218">
              <w:marLeft w:val="0"/>
              <w:marRight w:val="0"/>
              <w:marTop w:val="0"/>
              <w:marBottom w:val="0"/>
              <w:divBdr>
                <w:top w:val="none" w:sz="0" w:space="0" w:color="auto"/>
                <w:left w:val="none" w:sz="0" w:space="0" w:color="auto"/>
                <w:bottom w:val="none" w:sz="0" w:space="0" w:color="auto"/>
                <w:right w:val="none" w:sz="0" w:space="0" w:color="auto"/>
              </w:divBdr>
            </w:div>
            <w:div w:id="21433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2043">
      <w:bodyDiv w:val="1"/>
      <w:marLeft w:val="0"/>
      <w:marRight w:val="0"/>
      <w:marTop w:val="0"/>
      <w:marBottom w:val="0"/>
      <w:divBdr>
        <w:top w:val="none" w:sz="0" w:space="0" w:color="auto"/>
        <w:left w:val="none" w:sz="0" w:space="0" w:color="auto"/>
        <w:bottom w:val="none" w:sz="0" w:space="0" w:color="auto"/>
        <w:right w:val="none" w:sz="0" w:space="0" w:color="auto"/>
      </w:divBdr>
    </w:div>
    <w:div w:id="1837761939">
      <w:bodyDiv w:val="1"/>
      <w:marLeft w:val="0"/>
      <w:marRight w:val="0"/>
      <w:marTop w:val="0"/>
      <w:marBottom w:val="0"/>
      <w:divBdr>
        <w:top w:val="none" w:sz="0" w:space="0" w:color="auto"/>
        <w:left w:val="none" w:sz="0" w:space="0" w:color="auto"/>
        <w:bottom w:val="none" w:sz="0" w:space="0" w:color="auto"/>
        <w:right w:val="none" w:sz="0" w:space="0" w:color="auto"/>
      </w:divBdr>
      <w:divsChild>
        <w:div w:id="1794714183">
          <w:marLeft w:val="0"/>
          <w:marRight w:val="0"/>
          <w:marTop w:val="0"/>
          <w:marBottom w:val="0"/>
          <w:divBdr>
            <w:top w:val="none" w:sz="0" w:space="0" w:color="auto"/>
            <w:left w:val="none" w:sz="0" w:space="0" w:color="auto"/>
            <w:bottom w:val="none" w:sz="0" w:space="0" w:color="auto"/>
            <w:right w:val="none" w:sz="0" w:space="0" w:color="auto"/>
          </w:divBdr>
          <w:divsChild>
            <w:div w:id="1092245162">
              <w:marLeft w:val="0"/>
              <w:marRight w:val="0"/>
              <w:marTop w:val="0"/>
              <w:marBottom w:val="0"/>
              <w:divBdr>
                <w:top w:val="none" w:sz="0" w:space="0" w:color="auto"/>
                <w:left w:val="none" w:sz="0" w:space="0" w:color="auto"/>
                <w:bottom w:val="none" w:sz="0" w:space="0" w:color="auto"/>
                <w:right w:val="none" w:sz="0" w:space="0" w:color="auto"/>
              </w:divBdr>
            </w:div>
            <w:div w:id="1695032966">
              <w:marLeft w:val="0"/>
              <w:marRight w:val="0"/>
              <w:marTop w:val="0"/>
              <w:marBottom w:val="0"/>
              <w:divBdr>
                <w:top w:val="none" w:sz="0" w:space="0" w:color="auto"/>
                <w:left w:val="none" w:sz="0" w:space="0" w:color="auto"/>
                <w:bottom w:val="none" w:sz="0" w:space="0" w:color="auto"/>
                <w:right w:val="none" w:sz="0" w:space="0" w:color="auto"/>
              </w:divBdr>
            </w:div>
            <w:div w:id="18154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4610">
      <w:bodyDiv w:val="1"/>
      <w:marLeft w:val="0"/>
      <w:marRight w:val="0"/>
      <w:marTop w:val="0"/>
      <w:marBottom w:val="0"/>
      <w:divBdr>
        <w:top w:val="none" w:sz="0" w:space="0" w:color="auto"/>
        <w:left w:val="none" w:sz="0" w:space="0" w:color="auto"/>
        <w:bottom w:val="none" w:sz="0" w:space="0" w:color="auto"/>
        <w:right w:val="none" w:sz="0" w:space="0" w:color="auto"/>
      </w:divBdr>
      <w:divsChild>
        <w:div w:id="623074230">
          <w:marLeft w:val="0"/>
          <w:marRight w:val="0"/>
          <w:marTop w:val="0"/>
          <w:marBottom w:val="0"/>
          <w:divBdr>
            <w:top w:val="none" w:sz="0" w:space="0" w:color="auto"/>
            <w:left w:val="none" w:sz="0" w:space="0" w:color="auto"/>
            <w:bottom w:val="none" w:sz="0" w:space="0" w:color="auto"/>
            <w:right w:val="none" w:sz="0" w:space="0" w:color="auto"/>
          </w:divBdr>
          <w:divsChild>
            <w:div w:id="476967">
              <w:marLeft w:val="0"/>
              <w:marRight w:val="0"/>
              <w:marTop w:val="0"/>
              <w:marBottom w:val="0"/>
              <w:divBdr>
                <w:top w:val="none" w:sz="0" w:space="0" w:color="auto"/>
                <w:left w:val="none" w:sz="0" w:space="0" w:color="auto"/>
                <w:bottom w:val="none" w:sz="0" w:space="0" w:color="auto"/>
                <w:right w:val="none" w:sz="0" w:space="0" w:color="auto"/>
              </w:divBdr>
            </w:div>
            <w:div w:id="59447342">
              <w:marLeft w:val="0"/>
              <w:marRight w:val="0"/>
              <w:marTop w:val="0"/>
              <w:marBottom w:val="0"/>
              <w:divBdr>
                <w:top w:val="none" w:sz="0" w:space="0" w:color="auto"/>
                <w:left w:val="none" w:sz="0" w:space="0" w:color="auto"/>
                <w:bottom w:val="none" w:sz="0" w:space="0" w:color="auto"/>
                <w:right w:val="none" w:sz="0" w:space="0" w:color="auto"/>
              </w:divBdr>
            </w:div>
            <w:div w:id="75632504">
              <w:marLeft w:val="0"/>
              <w:marRight w:val="0"/>
              <w:marTop w:val="0"/>
              <w:marBottom w:val="0"/>
              <w:divBdr>
                <w:top w:val="none" w:sz="0" w:space="0" w:color="auto"/>
                <w:left w:val="none" w:sz="0" w:space="0" w:color="auto"/>
                <w:bottom w:val="none" w:sz="0" w:space="0" w:color="auto"/>
                <w:right w:val="none" w:sz="0" w:space="0" w:color="auto"/>
              </w:divBdr>
            </w:div>
            <w:div w:id="651638536">
              <w:marLeft w:val="0"/>
              <w:marRight w:val="0"/>
              <w:marTop w:val="0"/>
              <w:marBottom w:val="0"/>
              <w:divBdr>
                <w:top w:val="none" w:sz="0" w:space="0" w:color="auto"/>
                <w:left w:val="none" w:sz="0" w:space="0" w:color="auto"/>
                <w:bottom w:val="none" w:sz="0" w:space="0" w:color="auto"/>
                <w:right w:val="none" w:sz="0" w:space="0" w:color="auto"/>
              </w:divBdr>
            </w:div>
            <w:div w:id="685836750">
              <w:marLeft w:val="0"/>
              <w:marRight w:val="0"/>
              <w:marTop w:val="0"/>
              <w:marBottom w:val="0"/>
              <w:divBdr>
                <w:top w:val="none" w:sz="0" w:space="0" w:color="auto"/>
                <w:left w:val="none" w:sz="0" w:space="0" w:color="auto"/>
                <w:bottom w:val="none" w:sz="0" w:space="0" w:color="auto"/>
                <w:right w:val="none" w:sz="0" w:space="0" w:color="auto"/>
              </w:divBdr>
            </w:div>
            <w:div w:id="781724605">
              <w:marLeft w:val="0"/>
              <w:marRight w:val="0"/>
              <w:marTop w:val="0"/>
              <w:marBottom w:val="0"/>
              <w:divBdr>
                <w:top w:val="none" w:sz="0" w:space="0" w:color="auto"/>
                <w:left w:val="none" w:sz="0" w:space="0" w:color="auto"/>
                <w:bottom w:val="none" w:sz="0" w:space="0" w:color="auto"/>
                <w:right w:val="none" w:sz="0" w:space="0" w:color="auto"/>
              </w:divBdr>
            </w:div>
            <w:div w:id="869345368">
              <w:marLeft w:val="0"/>
              <w:marRight w:val="0"/>
              <w:marTop w:val="0"/>
              <w:marBottom w:val="0"/>
              <w:divBdr>
                <w:top w:val="none" w:sz="0" w:space="0" w:color="auto"/>
                <w:left w:val="none" w:sz="0" w:space="0" w:color="auto"/>
                <w:bottom w:val="none" w:sz="0" w:space="0" w:color="auto"/>
                <w:right w:val="none" w:sz="0" w:space="0" w:color="auto"/>
              </w:divBdr>
            </w:div>
            <w:div w:id="976958038">
              <w:marLeft w:val="0"/>
              <w:marRight w:val="0"/>
              <w:marTop w:val="0"/>
              <w:marBottom w:val="0"/>
              <w:divBdr>
                <w:top w:val="none" w:sz="0" w:space="0" w:color="auto"/>
                <w:left w:val="none" w:sz="0" w:space="0" w:color="auto"/>
                <w:bottom w:val="none" w:sz="0" w:space="0" w:color="auto"/>
                <w:right w:val="none" w:sz="0" w:space="0" w:color="auto"/>
              </w:divBdr>
            </w:div>
            <w:div w:id="1264877509">
              <w:marLeft w:val="0"/>
              <w:marRight w:val="0"/>
              <w:marTop w:val="0"/>
              <w:marBottom w:val="0"/>
              <w:divBdr>
                <w:top w:val="none" w:sz="0" w:space="0" w:color="auto"/>
                <w:left w:val="none" w:sz="0" w:space="0" w:color="auto"/>
                <w:bottom w:val="none" w:sz="0" w:space="0" w:color="auto"/>
                <w:right w:val="none" w:sz="0" w:space="0" w:color="auto"/>
              </w:divBdr>
            </w:div>
            <w:div w:id="1292056980">
              <w:marLeft w:val="0"/>
              <w:marRight w:val="0"/>
              <w:marTop w:val="0"/>
              <w:marBottom w:val="0"/>
              <w:divBdr>
                <w:top w:val="none" w:sz="0" w:space="0" w:color="auto"/>
                <w:left w:val="none" w:sz="0" w:space="0" w:color="auto"/>
                <w:bottom w:val="none" w:sz="0" w:space="0" w:color="auto"/>
                <w:right w:val="none" w:sz="0" w:space="0" w:color="auto"/>
              </w:divBdr>
            </w:div>
            <w:div w:id="1293825539">
              <w:marLeft w:val="0"/>
              <w:marRight w:val="0"/>
              <w:marTop w:val="0"/>
              <w:marBottom w:val="0"/>
              <w:divBdr>
                <w:top w:val="none" w:sz="0" w:space="0" w:color="auto"/>
                <w:left w:val="none" w:sz="0" w:space="0" w:color="auto"/>
                <w:bottom w:val="none" w:sz="0" w:space="0" w:color="auto"/>
                <w:right w:val="none" w:sz="0" w:space="0" w:color="auto"/>
              </w:divBdr>
            </w:div>
            <w:div w:id="19732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34803">
      <w:bodyDiv w:val="1"/>
      <w:marLeft w:val="0"/>
      <w:marRight w:val="0"/>
      <w:marTop w:val="0"/>
      <w:marBottom w:val="0"/>
      <w:divBdr>
        <w:top w:val="none" w:sz="0" w:space="0" w:color="auto"/>
        <w:left w:val="none" w:sz="0" w:space="0" w:color="auto"/>
        <w:bottom w:val="none" w:sz="0" w:space="0" w:color="auto"/>
        <w:right w:val="none" w:sz="0" w:space="0" w:color="auto"/>
      </w:divBdr>
      <w:divsChild>
        <w:div w:id="1432628136">
          <w:marLeft w:val="0"/>
          <w:marRight w:val="0"/>
          <w:marTop w:val="0"/>
          <w:marBottom w:val="0"/>
          <w:divBdr>
            <w:top w:val="none" w:sz="0" w:space="0" w:color="auto"/>
            <w:left w:val="none" w:sz="0" w:space="0" w:color="auto"/>
            <w:bottom w:val="none" w:sz="0" w:space="0" w:color="auto"/>
            <w:right w:val="none" w:sz="0" w:space="0" w:color="auto"/>
          </w:divBdr>
          <w:divsChild>
            <w:div w:id="261647683">
              <w:marLeft w:val="0"/>
              <w:marRight w:val="0"/>
              <w:marTop w:val="0"/>
              <w:marBottom w:val="0"/>
              <w:divBdr>
                <w:top w:val="none" w:sz="0" w:space="0" w:color="auto"/>
                <w:left w:val="none" w:sz="0" w:space="0" w:color="auto"/>
                <w:bottom w:val="none" w:sz="0" w:space="0" w:color="auto"/>
                <w:right w:val="none" w:sz="0" w:space="0" w:color="auto"/>
              </w:divBdr>
            </w:div>
            <w:div w:id="652176402">
              <w:marLeft w:val="0"/>
              <w:marRight w:val="0"/>
              <w:marTop w:val="0"/>
              <w:marBottom w:val="0"/>
              <w:divBdr>
                <w:top w:val="none" w:sz="0" w:space="0" w:color="auto"/>
                <w:left w:val="none" w:sz="0" w:space="0" w:color="auto"/>
                <w:bottom w:val="none" w:sz="0" w:space="0" w:color="auto"/>
                <w:right w:val="none" w:sz="0" w:space="0" w:color="auto"/>
              </w:divBdr>
            </w:div>
            <w:div w:id="706102422">
              <w:marLeft w:val="0"/>
              <w:marRight w:val="0"/>
              <w:marTop w:val="0"/>
              <w:marBottom w:val="0"/>
              <w:divBdr>
                <w:top w:val="none" w:sz="0" w:space="0" w:color="auto"/>
                <w:left w:val="none" w:sz="0" w:space="0" w:color="auto"/>
                <w:bottom w:val="none" w:sz="0" w:space="0" w:color="auto"/>
                <w:right w:val="none" w:sz="0" w:space="0" w:color="auto"/>
              </w:divBdr>
            </w:div>
            <w:div w:id="896817481">
              <w:marLeft w:val="0"/>
              <w:marRight w:val="0"/>
              <w:marTop w:val="0"/>
              <w:marBottom w:val="0"/>
              <w:divBdr>
                <w:top w:val="none" w:sz="0" w:space="0" w:color="auto"/>
                <w:left w:val="none" w:sz="0" w:space="0" w:color="auto"/>
                <w:bottom w:val="none" w:sz="0" w:space="0" w:color="auto"/>
                <w:right w:val="none" w:sz="0" w:space="0" w:color="auto"/>
              </w:divBdr>
            </w:div>
            <w:div w:id="1071198116">
              <w:marLeft w:val="0"/>
              <w:marRight w:val="0"/>
              <w:marTop w:val="0"/>
              <w:marBottom w:val="0"/>
              <w:divBdr>
                <w:top w:val="none" w:sz="0" w:space="0" w:color="auto"/>
                <w:left w:val="none" w:sz="0" w:space="0" w:color="auto"/>
                <w:bottom w:val="none" w:sz="0" w:space="0" w:color="auto"/>
                <w:right w:val="none" w:sz="0" w:space="0" w:color="auto"/>
              </w:divBdr>
            </w:div>
            <w:div w:id="1402950393">
              <w:marLeft w:val="0"/>
              <w:marRight w:val="0"/>
              <w:marTop w:val="0"/>
              <w:marBottom w:val="0"/>
              <w:divBdr>
                <w:top w:val="none" w:sz="0" w:space="0" w:color="auto"/>
                <w:left w:val="none" w:sz="0" w:space="0" w:color="auto"/>
                <w:bottom w:val="none" w:sz="0" w:space="0" w:color="auto"/>
                <w:right w:val="none" w:sz="0" w:space="0" w:color="auto"/>
              </w:divBdr>
            </w:div>
            <w:div w:id="15856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3842">
      <w:bodyDiv w:val="1"/>
      <w:marLeft w:val="0"/>
      <w:marRight w:val="0"/>
      <w:marTop w:val="0"/>
      <w:marBottom w:val="0"/>
      <w:divBdr>
        <w:top w:val="none" w:sz="0" w:space="0" w:color="auto"/>
        <w:left w:val="none" w:sz="0" w:space="0" w:color="auto"/>
        <w:bottom w:val="none" w:sz="0" w:space="0" w:color="auto"/>
        <w:right w:val="none" w:sz="0" w:space="0" w:color="auto"/>
      </w:divBdr>
      <w:divsChild>
        <w:div w:id="456677899">
          <w:marLeft w:val="0"/>
          <w:marRight w:val="0"/>
          <w:marTop w:val="0"/>
          <w:marBottom w:val="0"/>
          <w:divBdr>
            <w:top w:val="none" w:sz="0" w:space="0" w:color="auto"/>
            <w:left w:val="none" w:sz="0" w:space="0" w:color="auto"/>
            <w:bottom w:val="none" w:sz="0" w:space="0" w:color="auto"/>
            <w:right w:val="none" w:sz="0" w:space="0" w:color="auto"/>
          </w:divBdr>
          <w:divsChild>
            <w:div w:id="17653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97358">
      <w:bodyDiv w:val="1"/>
      <w:marLeft w:val="0"/>
      <w:marRight w:val="0"/>
      <w:marTop w:val="0"/>
      <w:marBottom w:val="0"/>
      <w:divBdr>
        <w:top w:val="none" w:sz="0" w:space="0" w:color="auto"/>
        <w:left w:val="none" w:sz="0" w:space="0" w:color="auto"/>
        <w:bottom w:val="none" w:sz="0" w:space="0" w:color="auto"/>
        <w:right w:val="none" w:sz="0" w:space="0" w:color="auto"/>
      </w:divBdr>
      <w:divsChild>
        <w:div w:id="326829369">
          <w:marLeft w:val="0"/>
          <w:marRight w:val="0"/>
          <w:marTop w:val="0"/>
          <w:marBottom w:val="0"/>
          <w:divBdr>
            <w:top w:val="none" w:sz="0" w:space="0" w:color="auto"/>
            <w:left w:val="none" w:sz="0" w:space="0" w:color="auto"/>
            <w:bottom w:val="none" w:sz="0" w:space="0" w:color="auto"/>
            <w:right w:val="none" w:sz="0" w:space="0" w:color="auto"/>
          </w:divBdr>
          <w:divsChild>
            <w:div w:id="9483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487">
      <w:bodyDiv w:val="1"/>
      <w:marLeft w:val="0"/>
      <w:marRight w:val="0"/>
      <w:marTop w:val="0"/>
      <w:marBottom w:val="0"/>
      <w:divBdr>
        <w:top w:val="none" w:sz="0" w:space="0" w:color="auto"/>
        <w:left w:val="none" w:sz="0" w:space="0" w:color="auto"/>
        <w:bottom w:val="none" w:sz="0" w:space="0" w:color="auto"/>
        <w:right w:val="none" w:sz="0" w:space="0" w:color="auto"/>
      </w:divBdr>
      <w:divsChild>
        <w:div w:id="2036080782">
          <w:marLeft w:val="0"/>
          <w:marRight w:val="0"/>
          <w:marTop w:val="0"/>
          <w:marBottom w:val="0"/>
          <w:divBdr>
            <w:top w:val="none" w:sz="0" w:space="0" w:color="auto"/>
            <w:left w:val="none" w:sz="0" w:space="0" w:color="auto"/>
            <w:bottom w:val="none" w:sz="0" w:space="0" w:color="auto"/>
            <w:right w:val="none" w:sz="0" w:space="0" w:color="auto"/>
          </w:divBdr>
          <w:divsChild>
            <w:div w:id="522673093">
              <w:marLeft w:val="0"/>
              <w:marRight w:val="0"/>
              <w:marTop w:val="0"/>
              <w:marBottom w:val="0"/>
              <w:divBdr>
                <w:top w:val="none" w:sz="0" w:space="0" w:color="auto"/>
                <w:left w:val="none" w:sz="0" w:space="0" w:color="auto"/>
                <w:bottom w:val="none" w:sz="0" w:space="0" w:color="auto"/>
                <w:right w:val="none" w:sz="0" w:space="0" w:color="auto"/>
              </w:divBdr>
            </w:div>
            <w:div w:id="1101071866">
              <w:marLeft w:val="0"/>
              <w:marRight w:val="0"/>
              <w:marTop w:val="0"/>
              <w:marBottom w:val="0"/>
              <w:divBdr>
                <w:top w:val="none" w:sz="0" w:space="0" w:color="auto"/>
                <w:left w:val="none" w:sz="0" w:space="0" w:color="auto"/>
                <w:bottom w:val="none" w:sz="0" w:space="0" w:color="auto"/>
                <w:right w:val="none" w:sz="0" w:space="0" w:color="auto"/>
              </w:divBdr>
            </w:div>
            <w:div w:id="1339693197">
              <w:marLeft w:val="0"/>
              <w:marRight w:val="0"/>
              <w:marTop w:val="0"/>
              <w:marBottom w:val="0"/>
              <w:divBdr>
                <w:top w:val="none" w:sz="0" w:space="0" w:color="auto"/>
                <w:left w:val="none" w:sz="0" w:space="0" w:color="auto"/>
                <w:bottom w:val="none" w:sz="0" w:space="0" w:color="auto"/>
                <w:right w:val="none" w:sz="0" w:space="0" w:color="auto"/>
              </w:divBdr>
            </w:div>
            <w:div w:id="15167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6170">
      <w:bodyDiv w:val="1"/>
      <w:marLeft w:val="0"/>
      <w:marRight w:val="0"/>
      <w:marTop w:val="0"/>
      <w:marBottom w:val="0"/>
      <w:divBdr>
        <w:top w:val="none" w:sz="0" w:space="0" w:color="auto"/>
        <w:left w:val="none" w:sz="0" w:space="0" w:color="auto"/>
        <w:bottom w:val="none" w:sz="0" w:space="0" w:color="auto"/>
        <w:right w:val="none" w:sz="0" w:space="0" w:color="auto"/>
      </w:divBdr>
      <w:divsChild>
        <w:div w:id="2014726449">
          <w:marLeft w:val="0"/>
          <w:marRight w:val="0"/>
          <w:marTop w:val="0"/>
          <w:marBottom w:val="0"/>
          <w:divBdr>
            <w:top w:val="none" w:sz="0" w:space="0" w:color="auto"/>
            <w:left w:val="none" w:sz="0" w:space="0" w:color="auto"/>
            <w:bottom w:val="none" w:sz="0" w:space="0" w:color="auto"/>
            <w:right w:val="none" w:sz="0" w:space="0" w:color="auto"/>
          </w:divBdr>
          <w:divsChild>
            <w:div w:id="1092779747">
              <w:marLeft w:val="0"/>
              <w:marRight w:val="0"/>
              <w:marTop w:val="0"/>
              <w:marBottom w:val="0"/>
              <w:divBdr>
                <w:top w:val="none" w:sz="0" w:space="0" w:color="auto"/>
                <w:left w:val="none" w:sz="0" w:space="0" w:color="auto"/>
                <w:bottom w:val="none" w:sz="0" w:space="0" w:color="auto"/>
                <w:right w:val="none" w:sz="0" w:space="0" w:color="auto"/>
              </w:divBdr>
            </w:div>
            <w:div w:id="121107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2644">
      <w:bodyDiv w:val="1"/>
      <w:marLeft w:val="0"/>
      <w:marRight w:val="0"/>
      <w:marTop w:val="0"/>
      <w:marBottom w:val="0"/>
      <w:divBdr>
        <w:top w:val="none" w:sz="0" w:space="0" w:color="auto"/>
        <w:left w:val="none" w:sz="0" w:space="0" w:color="auto"/>
        <w:bottom w:val="none" w:sz="0" w:space="0" w:color="auto"/>
        <w:right w:val="none" w:sz="0" w:space="0" w:color="auto"/>
      </w:divBdr>
    </w:div>
    <w:div w:id="2067606036">
      <w:bodyDiv w:val="1"/>
      <w:marLeft w:val="0"/>
      <w:marRight w:val="0"/>
      <w:marTop w:val="0"/>
      <w:marBottom w:val="0"/>
      <w:divBdr>
        <w:top w:val="none" w:sz="0" w:space="0" w:color="auto"/>
        <w:left w:val="none" w:sz="0" w:space="0" w:color="auto"/>
        <w:bottom w:val="none" w:sz="0" w:space="0" w:color="auto"/>
        <w:right w:val="none" w:sz="0" w:space="0" w:color="auto"/>
      </w:divBdr>
      <w:divsChild>
        <w:div w:id="197015217">
          <w:marLeft w:val="0"/>
          <w:marRight w:val="0"/>
          <w:marTop w:val="0"/>
          <w:marBottom w:val="0"/>
          <w:divBdr>
            <w:top w:val="none" w:sz="0" w:space="0" w:color="auto"/>
            <w:left w:val="none" w:sz="0" w:space="0" w:color="auto"/>
            <w:bottom w:val="none" w:sz="0" w:space="0" w:color="auto"/>
            <w:right w:val="none" w:sz="0" w:space="0" w:color="auto"/>
          </w:divBdr>
        </w:div>
        <w:div w:id="369913072">
          <w:marLeft w:val="0"/>
          <w:marRight w:val="0"/>
          <w:marTop w:val="0"/>
          <w:marBottom w:val="0"/>
          <w:divBdr>
            <w:top w:val="none" w:sz="0" w:space="0" w:color="auto"/>
            <w:left w:val="none" w:sz="0" w:space="0" w:color="auto"/>
            <w:bottom w:val="none" w:sz="0" w:space="0" w:color="auto"/>
            <w:right w:val="none" w:sz="0" w:space="0" w:color="auto"/>
          </w:divBdr>
        </w:div>
        <w:div w:id="371659308">
          <w:marLeft w:val="0"/>
          <w:marRight w:val="0"/>
          <w:marTop w:val="0"/>
          <w:marBottom w:val="0"/>
          <w:divBdr>
            <w:top w:val="none" w:sz="0" w:space="0" w:color="auto"/>
            <w:left w:val="none" w:sz="0" w:space="0" w:color="auto"/>
            <w:bottom w:val="none" w:sz="0" w:space="0" w:color="auto"/>
            <w:right w:val="none" w:sz="0" w:space="0" w:color="auto"/>
          </w:divBdr>
        </w:div>
        <w:div w:id="433284192">
          <w:marLeft w:val="0"/>
          <w:marRight w:val="0"/>
          <w:marTop w:val="0"/>
          <w:marBottom w:val="0"/>
          <w:divBdr>
            <w:top w:val="none" w:sz="0" w:space="0" w:color="auto"/>
            <w:left w:val="none" w:sz="0" w:space="0" w:color="auto"/>
            <w:bottom w:val="none" w:sz="0" w:space="0" w:color="auto"/>
            <w:right w:val="none" w:sz="0" w:space="0" w:color="auto"/>
          </w:divBdr>
        </w:div>
        <w:div w:id="435171752">
          <w:marLeft w:val="0"/>
          <w:marRight w:val="0"/>
          <w:marTop w:val="0"/>
          <w:marBottom w:val="0"/>
          <w:divBdr>
            <w:top w:val="none" w:sz="0" w:space="0" w:color="auto"/>
            <w:left w:val="none" w:sz="0" w:space="0" w:color="auto"/>
            <w:bottom w:val="none" w:sz="0" w:space="0" w:color="auto"/>
            <w:right w:val="none" w:sz="0" w:space="0" w:color="auto"/>
          </w:divBdr>
        </w:div>
        <w:div w:id="740054776">
          <w:marLeft w:val="0"/>
          <w:marRight w:val="0"/>
          <w:marTop w:val="0"/>
          <w:marBottom w:val="0"/>
          <w:divBdr>
            <w:top w:val="none" w:sz="0" w:space="0" w:color="auto"/>
            <w:left w:val="none" w:sz="0" w:space="0" w:color="auto"/>
            <w:bottom w:val="none" w:sz="0" w:space="0" w:color="auto"/>
            <w:right w:val="none" w:sz="0" w:space="0" w:color="auto"/>
          </w:divBdr>
        </w:div>
        <w:div w:id="899828765">
          <w:marLeft w:val="0"/>
          <w:marRight w:val="0"/>
          <w:marTop w:val="0"/>
          <w:marBottom w:val="0"/>
          <w:divBdr>
            <w:top w:val="none" w:sz="0" w:space="0" w:color="auto"/>
            <w:left w:val="none" w:sz="0" w:space="0" w:color="auto"/>
            <w:bottom w:val="none" w:sz="0" w:space="0" w:color="auto"/>
            <w:right w:val="none" w:sz="0" w:space="0" w:color="auto"/>
          </w:divBdr>
        </w:div>
        <w:div w:id="1136988437">
          <w:marLeft w:val="0"/>
          <w:marRight w:val="0"/>
          <w:marTop w:val="0"/>
          <w:marBottom w:val="0"/>
          <w:divBdr>
            <w:top w:val="none" w:sz="0" w:space="0" w:color="auto"/>
            <w:left w:val="none" w:sz="0" w:space="0" w:color="auto"/>
            <w:bottom w:val="none" w:sz="0" w:space="0" w:color="auto"/>
            <w:right w:val="none" w:sz="0" w:space="0" w:color="auto"/>
          </w:divBdr>
        </w:div>
        <w:div w:id="1183319640">
          <w:marLeft w:val="0"/>
          <w:marRight w:val="0"/>
          <w:marTop w:val="0"/>
          <w:marBottom w:val="0"/>
          <w:divBdr>
            <w:top w:val="none" w:sz="0" w:space="0" w:color="auto"/>
            <w:left w:val="none" w:sz="0" w:space="0" w:color="auto"/>
            <w:bottom w:val="none" w:sz="0" w:space="0" w:color="auto"/>
            <w:right w:val="none" w:sz="0" w:space="0" w:color="auto"/>
          </w:divBdr>
        </w:div>
        <w:div w:id="1299803956">
          <w:marLeft w:val="0"/>
          <w:marRight w:val="0"/>
          <w:marTop w:val="0"/>
          <w:marBottom w:val="0"/>
          <w:divBdr>
            <w:top w:val="none" w:sz="0" w:space="0" w:color="auto"/>
            <w:left w:val="none" w:sz="0" w:space="0" w:color="auto"/>
            <w:bottom w:val="none" w:sz="0" w:space="0" w:color="auto"/>
            <w:right w:val="none" w:sz="0" w:space="0" w:color="auto"/>
          </w:divBdr>
        </w:div>
        <w:div w:id="1337683648">
          <w:marLeft w:val="0"/>
          <w:marRight w:val="0"/>
          <w:marTop w:val="0"/>
          <w:marBottom w:val="0"/>
          <w:divBdr>
            <w:top w:val="none" w:sz="0" w:space="0" w:color="auto"/>
            <w:left w:val="none" w:sz="0" w:space="0" w:color="auto"/>
            <w:bottom w:val="none" w:sz="0" w:space="0" w:color="auto"/>
            <w:right w:val="none" w:sz="0" w:space="0" w:color="auto"/>
          </w:divBdr>
        </w:div>
        <w:div w:id="1361859091">
          <w:marLeft w:val="0"/>
          <w:marRight w:val="0"/>
          <w:marTop w:val="0"/>
          <w:marBottom w:val="0"/>
          <w:divBdr>
            <w:top w:val="none" w:sz="0" w:space="0" w:color="auto"/>
            <w:left w:val="none" w:sz="0" w:space="0" w:color="auto"/>
            <w:bottom w:val="none" w:sz="0" w:space="0" w:color="auto"/>
            <w:right w:val="none" w:sz="0" w:space="0" w:color="auto"/>
          </w:divBdr>
        </w:div>
        <w:div w:id="1432361745">
          <w:marLeft w:val="0"/>
          <w:marRight w:val="0"/>
          <w:marTop w:val="0"/>
          <w:marBottom w:val="0"/>
          <w:divBdr>
            <w:top w:val="none" w:sz="0" w:space="0" w:color="auto"/>
            <w:left w:val="none" w:sz="0" w:space="0" w:color="auto"/>
            <w:bottom w:val="none" w:sz="0" w:space="0" w:color="auto"/>
            <w:right w:val="none" w:sz="0" w:space="0" w:color="auto"/>
          </w:divBdr>
        </w:div>
        <w:div w:id="1469592905">
          <w:marLeft w:val="0"/>
          <w:marRight w:val="0"/>
          <w:marTop w:val="0"/>
          <w:marBottom w:val="0"/>
          <w:divBdr>
            <w:top w:val="none" w:sz="0" w:space="0" w:color="auto"/>
            <w:left w:val="none" w:sz="0" w:space="0" w:color="auto"/>
            <w:bottom w:val="none" w:sz="0" w:space="0" w:color="auto"/>
            <w:right w:val="none" w:sz="0" w:space="0" w:color="auto"/>
          </w:divBdr>
        </w:div>
        <w:div w:id="1492985754">
          <w:marLeft w:val="0"/>
          <w:marRight w:val="0"/>
          <w:marTop w:val="0"/>
          <w:marBottom w:val="0"/>
          <w:divBdr>
            <w:top w:val="none" w:sz="0" w:space="0" w:color="auto"/>
            <w:left w:val="none" w:sz="0" w:space="0" w:color="auto"/>
            <w:bottom w:val="none" w:sz="0" w:space="0" w:color="auto"/>
            <w:right w:val="none" w:sz="0" w:space="0" w:color="auto"/>
          </w:divBdr>
        </w:div>
        <w:div w:id="1495225304">
          <w:marLeft w:val="0"/>
          <w:marRight w:val="0"/>
          <w:marTop w:val="0"/>
          <w:marBottom w:val="0"/>
          <w:divBdr>
            <w:top w:val="none" w:sz="0" w:space="0" w:color="auto"/>
            <w:left w:val="none" w:sz="0" w:space="0" w:color="auto"/>
            <w:bottom w:val="none" w:sz="0" w:space="0" w:color="auto"/>
            <w:right w:val="none" w:sz="0" w:space="0" w:color="auto"/>
          </w:divBdr>
        </w:div>
        <w:div w:id="1513914187">
          <w:marLeft w:val="0"/>
          <w:marRight w:val="0"/>
          <w:marTop w:val="0"/>
          <w:marBottom w:val="0"/>
          <w:divBdr>
            <w:top w:val="none" w:sz="0" w:space="0" w:color="auto"/>
            <w:left w:val="none" w:sz="0" w:space="0" w:color="auto"/>
            <w:bottom w:val="none" w:sz="0" w:space="0" w:color="auto"/>
            <w:right w:val="none" w:sz="0" w:space="0" w:color="auto"/>
          </w:divBdr>
        </w:div>
        <w:div w:id="1602490007">
          <w:marLeft w:val="0"/>
          <w:marRight w:val="0"/>
          <w:marTop w:val="0"/>
          <w:marBottom w:val="0"/>
          <w:divBdr>
            <w:top w:val="none" w:sz="0" w:space="0" w:color="auto"/>
            <w:left w:val="none" w:sz="0" w:space="0" w:color="auto"/>
            <w:bottom w:val="none" w:sz="0" w:space="0" w:color="auto"/>
            <w:right w:val="none" w:sz="0" w:space="0" w:color="auto"/>
          </w:divBdr>
        </w:div>
        <w:div w:id="1673407254">
          <w:marLeft w:val="0"/>
          <w:marRight w:val="0"/>
          <w:marTop w:val="0"/>
          <w:marBottom w:val="0"/>
          <w:divBdr>
            <w:top w:val="none" w:sz="0" w:space="0" w:color="auto"/>
            <w:left w:val="none" w:sz="0" w:space="0" w:color="auto"/>
            <w:bottom w:val="none" w:sz="0" w:space="0" w:color="auto"/>
            <w:right w:val="none" w:sz="0" w:space="0" w:color="auto"/>
          </w:divBdr>
        </w:div>
        <w:div w:id="1854756135">
          <w:marLeft w:val="0"/>
          <w:marRight w:val="0"/>
          <w:marTop w:val="0"/>
          <w:marBottom w:val="0"/>
          <w:divBdr>
            <w:top w:val="none" w:sz="0" w:space="0" w:color="auto"/>
            <w:left w:val="none" w:sz="0" w:space="0" w:color="auto"/>
            <w:bottom w:val="none" w:sz="0" w:space="0" w:color="auto"/>
            <w:right w:val="none" w:sz="0" w:space="0" w:color="auto"/>
          </w:divBdr>
        </w:div>
        <w:div w:id="1908881623">
          <w:marLeft w:val="0"/>
          <w:marRight w:val="0"/>
          <w:marTop w:val="0"/>
          <w:marBottom w:val="0"/>
          <w:divBdr>
            <w:top w:val="none" w:sz="0" w:space="0" w:color="auto"/>
            <w:left w:val="none" w:sz="0" w:space="0" w:color="auto"/>
            <w:bottom w:val="none" w:sz="0" w:space="0" w:color="auto"/>
            <w:right w:val="none" w:sz="0" w:space="0" w:color="auto"/>
          </w:divBdr>
        </w:div>
        <w:div w:id="1968464105">
          <w:marLeft w:val="0"/>
          <w:marRight w:val="0"/>
          <w:marTop w:val="0"/>
          <w:marBottom w:val="0"/>
          <w:divBdr>
            <w:top w:val="none" w:sz="0" w:space="0" w:color="auto"/>
            <w:left w:val="none" w:sz="0" w:space="0" w:color="auto"/>
            <w:bottom w:val="none" w:sz="0" w:space="0" w:color="auto"/>
            <w:right w:val="none" w:sz="0" w:space="0" w:color="auto"/>
          </w:divBdr>
        </w:div>
      </w:divsChild>
    </w:div>
    <w:div w:id="2093432854">
      <w:bodyDiv w:val="1"/>
      <w:marLeft w:val="0"/>
      <w:marRight w:val="0"/>
      <w:marTop w:val="0"/>
      <w:marBottom w:val="0"/>
      <w:divBdr>
        <w:top w:val="none" w:sz="0" w:space="0" w:color="auto"/>
        <w:left w:val="none" w:sz="0" w:space="0" w:color="auto"/>
        <w:bottom w:val="none" w:sz="0" w:space="0" w:color="auto"/>
        <w:right w:val="none" w:sz="0" w:space="0" w:color="auto"/>
      </w:divBdr>
      <w:divsChild>
        <w:div w:id="2064743960">
          <w:marLeft w:val="0"/>
          <w:marRight w:val="0"/>
          <w:marTop w:val="0"/>
          <w:marBottom w:val="0"/>
          <w:divBdr>
            <w:top w:val="none" w:sz="0" w:space="0" w:color="auto"/>
            <w:left w:val="none" w:sz="0" w:space="0" w:color="auto"/>
            <w:bottom w:val="none" w:sz="0" w:space="0" w:color="auto"/>
            <w:right w:val="none" w:sz="0" w:space="0" w:color="auto"/>
          </w:divBdr>
          <w:divsChild>
            <w:div w:id="42681308">
              <w:marLeft w:val="0"/>
              <w:marRight w:val="0"/>
              <w:marTop w:val="0"/>
              <w:marBottom w:val="0"/>
              <w:divBdr>
                <w:top w:val="none" w:sz="0" w:space="0" w:color="auto"/>
                <w:left w:val="none" w:sz="0" w:space="0" w:color="auto"/>
                <w:bottom w:val="none" w:sz="0" w:space="0" w:color="auto"/>
                <w:right w:val="none" w:sz="0" w:space="0" w:color="auto"/>
              </w:divBdr>
            </w:div>
            <w:div w:id="224919660">
              <w:marLeft w:val="0"/>
              <w:marRight w:val="0"/>
              <w:marTop w:val="0"/>
              <w:marBottom w:val="0"/>
              <w:divBdr>
                <w:top w:val="none" w:sz="0" w:space="0" w:color="auto"/>
                <w:left w:val="none" w:sz="0" w:space="0" w:color="auto"/>
                <w:bottom w:val="none" w:sz="0" w:space="0" w:color="auto"/>
                <w:right w:val="none" w:sz="0" w:space="0" w:color="auto"/>
              </w:divBdr>
            </w:div>
            <w:div w:id="826899535">
              <w:marLeft w:val="0"/>
              <w:marRight w:val="0"/>
              <w:marTop w:val="0"/>
              <w:marBottom w:val="0"/>
              <w:divBdr>
                <w:top w:val="none" w:sz="0" w:space="0" w:color="auto"/>
                <w:left w:val="none" w:sz="0" w:space="0" w:color="auto"/>
                <w:bottom w:val="none" w:sz="0" w:space="0" w:color="auto"/>
                <w:right w:val="none" w:sz="0" w:space="0" w:color="auto"/>
              </w:divBdr>
            </w:div>
            <w:div w:id="973219025">
              <w:marLeft w:val="0"/>
              <w:marRight w:val="0"/>
              <w:marTop w:val="0"/>
              <w:marBottom w:val="0"/>
              <w:divBdr>
                <w:top w:val="none" w:sz="0" w:space="0" w:color="auto"/>
                <w:left w:val="none" w:sz="0" w:space="0" w:color="auto"/>
                <w:bottom w:val="none" w:sz="0" w:space="0" w:color="auto"/>
                <w:right w:val="none" w:sz="0" w:space="0" w:color="auto"/>
              </w:divBdr>
            </w:div>
            <w:div w:id="18765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58276">
      <w:bodyDiv w:val="1"/>
      <w:marLeft w:val="0"/>
      <w:marRight w:val="0"/>
      <w:marTop w:val="0"/>
      <w:marBottom w:val="0"/>
      <w:divBdr>
        <w:top w:val="none" w:sz="0" w:space="0" w:color="auto"/>
        <w:left w:val="none" w:sz="0" w:space="0" w:color="auto"/>
        <w:bottom w:val="none" w:sz="0" w:space="0" w:color="auto"/>
        <w:right w:val="none" w:sz="0" w:space="0" w:color="auto"/>
      </w:divBdr>
      <w:divsChild>
        <w:div w:id="1786345083">
          <w:marLeft w:val="0"/>
          <w:marRight w:val="0"/>
          <w:marTop w:val="0"/>
          <w:marBottom w:val="0"/>
          <w:divBdr>
            <w:top w:val="none" w:sz="0" w:space="0" w:color="auto"/>
            <w:left w:val="none" w:sz="0" w:space="0" w:color="auto"/>
            <w:bottom w:val="none" w:sz="0" w:space="0" w:color="auto"/>
            <w:right w:val="none" w:sz="0" w:space="0" w:color="auto"/>
          </w:divBdr>
          <w:divsChild>
            <w:div w:id="538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70502">
      <w:bodyDiv w:val="1"/>
      <w:marLeft w:val="0"/>
      <w:marRight w:val="0"/>
      <w:marTop w:val="0"/>
      <w:marBottom w:val="0"/>
      <w:divBdr>
        <w:top w:val="none" w:sz="0" w:space="0" w:color="auto"/>
        <w:left w:val="none" w:sz="0" w:space="0" w:color="auto"/>
        <w:bottom w:val="none" w:sz="0" w:space="0" w:color="auto"/>
        <w:right w:val="none" w:sz="0" w:space="0" w:color="auto"/>
      </w:divBdr>
      <w:divsChild>
        <w:div w:id="409234776">
          <w:marLeft w:val="0"/>
          <w:marRight w:val="0"/>
          <w:marTop w:val="0"/>
          <w:marBottom w:val="0"/>
          <w:divBdr>
            <w:top w:val="none" w:sz="0" w:space="0" w:color="auto"/>
            <w:left w:val="none" w:sz="0" w:space="0" w:color="auto"/>
            <w:bottom w:val="none" w:sz="0" w:space="0" w:color="auto"/>
            <w:right w:val="none" w:sz="0" w:space="0" w:color="auto"/>
          </w:divBdr>
          <w:divsChild>
            <w:div w:id="441999351">
              <w:marLeft w:val="0"/>
              <w:marRight w:val="0"/>
              <w:marTop w:val="0"/>
              <w:marBottom w:val="0"/>
              <w:divBdr>
                <w:top w:val="none" w:sz="0" w:space="0" w:color="auto"/>
                <w:left w:val="none" w:sz="0" w:space="0" w:color="auto"/>
                <w:bottom w:val="none" w:sz="0" w:space="0" w:color="auto"/>
                <w:right w:val="none" w:sz="0" w:space="0" w:color="auto"/>
              </w:divBdr>
            </w:div>
            <w:div w:id="15491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wmf"/><Relationship Id="rId26" Type="http://schemas.openxmlformats.org/officeDocument/2006/relationships/image" Target="media/image13.wmf"/><Relationship Id="rId39"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oleObject" Target="embeddings/oleObject16.bin"/><Relationship Id="rId50" Type="http://schemas.openxmlformats.org/officeDocument/2006/relationships/oleObject" Target="embeddings/oleObject18.bin"/><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image" Target="media/image23.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19.wmf"/><Relationship Id="rId40" Type="http://schemas.openxmlformats.org/officeDocument/2006/relationships/oleObject" Target="embeddings/oleObject12.bin"/><Relationship Id="rId45" Type="http://schemas.openxmlformats.org/officeDocument/2006/relationships/oleObject" Target="embeddings/oleObject15.bin"/><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image" Target="media/image24.png"/><Relationship Id="rId10" Type="http://schemas.openxmlformats.org/officeDocument/2006/relationships/hyperlink" Target="http://bacterio.uc3m.es/investigacion/sensores/temas/ftir/ftir.html" TargetMode="External"/><Relationship Id="rId19" Type="http://schemas.openxmlformats.org/officeDocument/2006/relationships/oleObject" Target="embeddings/oleObject4.bin"/><Relationship Id="rId31" Type="http://schemas.openxmlformats.org/officeDocument/2006/relationships/oleObject" Target="embeddings/oleObject8.bin"/><Relationship Id="rId44" Type="http://schemas.openxmlformats.org/officeDocument/2006/relationships/image" Target="media/image22.w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oleObject" Target="embeddings/oleObject6.bin"/><Relationship Id="rId30" Type="http://schemas.openxmlformats.org/officeDocument/2006/relationships/image" Target="media/image15.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7.bin"/><Relationship Id="rId8" Type="http://schemas.openxmlformats.org/officeDocument/2006/relationships/image" Target="media/image2.wmf"/><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4" b="1" i="0" u="none" strike="noStrike" baseline="0">
                <a:solidFill>
                  <a:srgbClr val="000000"/>
                </a:solidFill>
                <a:latin typeface="Arial"/>
                <a:ea typeface="Arial"/>
                <a:cs typeface="Arial"/>
              </a:defRPr>
            </a:pPr>
            <a:r>
              <a:t>Curva de Quemado</a:t>
            </a:r>
          </a:p>
        </c:rich>
      </c:tx>
      <c:layout>
        <c:manualLayout>
          <c:xMode val="edge"/>
          <c:yMode val="edge"/>
          <c:x val="0.38574423480083858"/>
          <c:y val="1.8867924528301893E-2"/>
        </c:manualLayout>
      </c:layout>
      <c:spPr>
        <a:noFill/>
        <a:ln w="25365">
          <a:noFill/>
        </a:ln>
      </c:spPr>
    </c:title>
    <c:plotArea>
      <c:layout>
        <c:manualLayout>
          <c:layoutTarget val="inner"/>
          <c:xMode val="edge"/>
          <c:yMode val="edge"/>
          <c:x val="0.11949685534591201"/>
          <c:y val="0.18396226415094347"/>
          <c:w val="0.86792452830188704"/>
          <c:h val="0.58490566037735858"/>
        </c:manualLayout>
      </c:layout>
      <c:lineChart>
        <c:grouping val="standard"/>
        <c:ser>
          <c:idx val="1"/>
          <c:order val="0"/>
          <c:spPr>
            <a:ln w="12682">
              <a:solidFill>
                <a:srgbClr val="0000FF"/>
              </a:solidFill>
              <a:prstDash val="solid"/>
            </a:ln>
          </c:spPr>
          <c:marker>
            <c:symbol val="square"/>
            <c:size val="2"/>
            <c:spPr>
              <a:solidFill>
                <a:srgbClr val="000000"/>
              </a:solidFill>
              <a:ln>
                <a:solidFill>
                  <a:srgbClr val="000000"/>
                </a:solidFill>
                <a:prstDash val="solid"/>
              </a:ln>
            </c:spPr>
          </c:marker>
          <c:val>
            <c:numRef>
              <c:f>Hoja1!$B$3:$B$41</c:f>
              <c:numCache>
                <c:formatCode>General</c:formatCode>
                <c:ptCount val="39"/>
                <c:pt idx="0">
                  <c:v>0</c:v>
                </c:pt>
                <c:pt idx="1">
                  <c:v>50</c:v>
                </c:pt>
                <c:pt idx="2">
                  <c:v>100</c:v>
                </c:pt>
                <c:pt idx="3">
                  <c:v>180</c:v>
                </c:pt>
                <c:pt idx="4">
                  <c:v>180</c:v>
                </c:pt>
                <c:pt idx="5">
                  <c:v>180</c:v>
                </c:pt>
                <c:pt idx="6">
                  <c:v>300</c:v>
                </c:pt>
                <c:pt idx="7">
                  <c:v>400</c:v>
                </c:pt>
                <c:pt idx="8">
                  <c:v>500</c:v>
                </c:pt>
                <c:pt idx="9">
                  <c:v>600</c:v>
                </c:pt>
                <c:pt idx="10">
                  <c:v>600</c:v>
                </c:pt>
                <c:pt idx="11">
                  <c:v>600</c:v>
                </c:pt>
                <c:pt idx="12">
                  <c:v>600</c:v>
                </c:pt>
                <c:pt idx="13">
                  <c:v>800</c:v>
                </c:pt>
                <c:pt idx="14">
                  <c:v>900</c:v>
                </c:pt>
                <c:pt idx="15">
                  <c:v>1000</c:v>
                </c:pt>
                <c:pt idx="16">
                  <c:v>1050</c:v>
                </c:pt>
                <c:pt idx="17">
                  <c:v>1100</c:v>
                </c:pt>
                <c:pt idx="18">
                  <c:v>1100</c:v>
                </c:pt>
                <c:pt idx="19">
                  <c:v>1100</c:v>
                </c:pt>
                <c:pt idx="20">
                  <c:v>1100</c:v>
                </c:pt>
                <c:pt idx="21">
                  <c:v>1100</c:v>
                </c:pt>
                <c:pt idx="22">
                  <c:v>1100</c:v>
                </c:pt>
                <c:pt idx="23">
                  <c:v>1100</c:v>
                </c:pt>
                <c:pt idx="24">
                  <c:v>900</c:v>
                </c:pt>
                <c:pt idx="25">
                  <c:v>800</c:v>
                </c:pt>
                <c:pt idx="26">
                  <c:v>750</c:v>
                </c:pt>
                <c:pt idx="27">
                  <c:v>700</c:v>
                </c:pt>
                <c:pt idx="28">
                  <c:v>600</c:v>
                </c:pt>
                <c:pt idx="29">
                  <c:v>600</c:v>
                </c:pt>
                <c:pt idx="30">
                  <c:v>600</c:v>
                </c:pt>
                <c:pt idx="31">
                  <c:v>600</c:v>
                </c:pt>
                <c:pt idx="32">
                  <c:v>600</c:v>
                </c:pt>
                <c:pt idx="33">
                  <c:v>500</c:v>
                </c:pt>
                <c:pt idx="34">
                  <c:v>400</c:v>
                </c:pt>
                <c:pt idx="35">
                  <c:v>350</c:v>
                </c:pt>
                <c:pt idx="36">
                  <c:v>300</c:v>
                </c:pt>
                <c:pt idx="37">
                  <c:v>200</c:v>
                </c:pt>
                <c:pt idx="38">
                  <c:v>100</c:v>
                </c:pt>
              </c:numCache>
            </c:numRef>
          </c:val>
        </c:ser>
        <c:marker val="1"/>
        <c:axId val="89716224"/>
        <c:axId val="89792512"/>
      </c:lineChart>
      <c:catAx>
        <c:axId val="89716224"/>
        <c:scaling>
          <c:orientation val="minMax"/>
        </c:scaling>
        <c:axPos val="b"/>
        <c:title>
          <c:tx>
            <c:rich>
              <a:bodyPr/>
              <a:lstStyle/>
              <a:p>
                <a:pPr>
                  <a:defRPr sz="799" b="1" i="0" u="none" strike="noStrike" baseline="0">
                    <a:solidFill>
                      <a:srgbClr val="000000"/>
                    </a:solidFill>
                    <a:latin typeface="Arial"/>
                    <a:ea typeface="Arial"/>
                    <a:cs typeface="Arial"/>
                  </a:defRPr>
                </a:pPr>
                <a:r>
                  <a:t>Tiempo (horas)</a:t>
                </a:r>
              </a:p>
            </c:rich>
          </c:tx>
          <c:layout>
            <c:manualLayout>
              <c:xMode val="edge"/>
              <c:yMode val="edge"/>
              <c:x val="0.46121593291404622"/>
              <c:y val="0.85849056603773588"/>
            </c:manualLayout>
          </c:layout>
          <c:spPr>
            <a:noFill/>
            <a:ln w="25365">
              <a:noFill/>
            </a:ln>
          </c:spPr>
        </c:title>
        <c:numFmt formatCode="General" sourceLinked="1"/>
        <c:tickLblPos val="nextTo"/>
        <c:spPr>
          <a:ln w="3171">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89792512"/>
        <c:crosses val="autoZero"/>
        <c:auto val="1"/>
        <c:lblAlgn val="ctr"/>
        <c:lblOffset val="100"/>
        <c:tickLblSkip val="4"/>
        <c:tickMarkSkip val="1"/>
      </c:catAx>
      <c:valAx>
        <c:axId val="89792512"/>
        <c:scaling>
          <c:orientation val="minMax"/>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Temperatura (°C)</a:t>
                </a:r>
              </a:p>
            </c:rich>
          </c:tx>
          <c:layout>
            <c:manualLayout>
              <c:xMode val="edge"/>
              <c:yMode val="edge"/>
              <c:x val="3.1446540880503165E-2"/>
              <c:y val="0.24528301886792464"/>
            </c:manualLayout>
          </c:layout>
          <c:spPr>
            <a:noFill/>
            <a:ln w="25365">
              <a:noFill/>
            </a:ln>
          </c:spPr>
        </c:title>
        <c:numFmt formatCode="General" sourceLinked="1"/>
        <c:tickLblPos val="nextTo"/>
        <c:spPr>
          <a:ln w="3171">
            <a:solidFill>
              <a:srgbClr val="000000"/>
            </a:solidFill>
            <a:prstDash val="solid"/>
          </a:ln>
        </c:spPr>
        <c:txPr>
          <a:bodyPr rot="0" vert="horz"/>
          <a:lstStyle/>
          <a:p>
            <a:pPr>
              <a:defRPr sz="549" b="0" i="0" u="none" strike="noStrike" baseline="0">
                <a:solidFill>
                  <a:srgbClr val="000000"/>
                </a:solidFill>
                <a:latin typeface="Arial"/>
                <a:ea typeface="Arial"/>
                <a:cs typeface="Arial"/>
              </a:defRPr>
            </a:pPr>
            <a:endParaRPr lang="es-ES"/>
          </a:p>
        </c:txPr>
        <c:crossAx val="89716224"/>
        <c:crosses val="autoZero"/>
        <c:crossBetween val="midCat"/>
      </c:valAx>
      <c:spPr>
        <a:solidFill>
          <a:srgbClr val="FFFFFF"/>
        </a:solidFill>
        <a:ln w="12682">
          <a:solidFill>
            <a:srgbClr val="FFFFFF"/>
          </a:solidFill>
          <a:prstDash val="solid"/>
        </a:ln>
      </c:spPr>
    </c:plotArea>
    <c:plotVisOnly val="1"/>
    <c:dispBlanksAs val="gap"/>
  </c:chart>
  <c:spPr>
    <a:solidFill>
      <a:srgbClr val="FFFFFF"/>
    </a:solidFill>
    <a:ln w="3171">
      <a:solidFill>
        <a:srgbClr val="000000"/>
      </a:solidFill>
      <a:prstDash val="solid"/>
    </a:ln>
  </c:spPr>
  <c:txPr>
    <a:bodyPr/>
    <a:lstStyle/>
    <a:p>
      <a:pPr>
        <a:defRPr sz="1098"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6525</Words>
  <Characters>35890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Al hablar de materiales No-Metálicos enfocamos un temas inmensamente grande ya que la variedad existente sobre la faz de la ti</vt:lpstr>
    </vt:vector>
  </TitlesOfParts>
  <Company/>
  <LinksUpToDate>false</LinksUpToDate>
  <CharactersWithSpaces>42331</CharactersWithSpaces>
  <SharedDoc>false</SharedDoc>
  <HLinks>
    <vt:vector size="6" baseType="variant">
      <vt:variant>
        <vt:i4>2687033</vt:i4>
      </vt:variant>
      <vt:variant>
        <vt:i4>3</vt:i4>
      </vt:variant>
      <vt:variant>
        <vt:i4>0</vt:i4>
      </vt:variant>
      <vt:variant>
        <vt:i4>5</vt:i4>
      </vt:variant>
      <vt:variant>
        <vt:lpwstr>http://bacterio.uc3m.es/investigacion/sensores/temas/ftir/ftir.html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hablar de materiales No-Metálicos enfocamos un temas inmensamente grande ya que la variedad existente sobre la faz de la ti</dc:title>
  <dc:subject/>
  <dc:creator>user</dc:creator>
  <cp:keywords/>
  <dc:description/>
  <cp:lastModifiedBy>Ayudante</cp:lastModifiedBy>
  <cp:revision>2</cp:revision>
  <dcterms:created xsi:type="dcterms:W3CDTF">2009-07-16T19:06:00Z</dcterms:created>
  <dcterms:modified xsi:type="dcterms:W3CDTF">2009-07-16T19:06:00Z</dcterms:modified>
</cp:coreProperties>
</file>