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FE3">
      <w:pPr>
        <w:pStyle w:val="Ttulo1"/>
        <w:spacing w:line="480" w:lineRule="auto"/>
        <w:jc w:val="center"/>
      </w:pPr>
    </w:p>
    <w:p w:rsidR="00000000" w:rsidRDefault="009D1FE3">
      <w:pPr>
        <w:pStyle w:val="Ttulo1"/>
        <w:spacing w:line="480" w:lineRule="auto"/>
        <w:jc w:val="center"/>
      </w:pPr>
    </w:p>
    <w:p w:rsidR="00000000" w:rsidRDefault="009D1FE3">
      <w:pPr>
        <w:pStyle w:val="Ttulo1"/>
        <w:spacing w:line="480" w:lineRule="auto"/>
        <w:jc w:val="center"/>
      </w:pPr>
    </w:p>
    <w:p w:rsidR="00000000" w:rsidRDefault="009D1FE3">
      <w:pPr>
        <w:pStyle w:val="Ttulo1"/>
        <w:spacing w:line="480" w:lineRule="auto"/>
        <w:jc w:val="center"/>
      </w:pPr>
    </w:p>
    <w:p w:rsidR="00000000" w:rsidRDefault="009D1FE3">
      <w:pPr>
        <w:pStyle w:val="Ttulo1"/>
        <w:spacing w:line="480" w:lineRule="auto"/>
        <w:jc w:val="center"/>
      </w:pPr>
    </w:p>
    <w:p w:rsidR="00000000" w:rsidRDefault="009D1FE3">
      <w:pPr>
        <w:pStyle w:val="Ttulo1"/>
        <w:spacing w:line="480" w:lineRule="auto"/>
        <w:jc w:val="center"/>
      </w:pPr>
    </w:p>
    <w:p w:rsidR="00000000" w:rsidRDefault="009D1FE3">
      <w:pPr>
        <w:pStyle w:val="Ttulo1"/>
        <w:jc w:val="center"/>
      </w:pPr>
      <w:r>
        <w:t>INDICE GENERAL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</w:pPr>
      <w:r>
        <w:t>INTRODUCCIÓN</w:t>
      </w:r>
      <w:r>
        <w:tab/>
        <w:t>IV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</w:pPr>
    </w:p>
    <w:p w:rsidR="00000000" w:rsidRDefault="009D1FE3">
      <w:pPr>
        <w:numPr>
          <w:ilvl w:val="0"/>
          <w:numId w:val="1"/>
        </w:numPr>
        <w:tabs>
          <w:tab w:val="left" w:pos="7938"/>
        </w:tabs>
        <w:ind w:left="360" w:hanging="360"/>
      </w:pPr>
      <w:r>
        <w:t xml:space="preserve"> CARACTERÍSTICAS DE LA REGULACIÓN Y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360"/>
      </w:pPr>
      <w:r>
        <w:t xml:space="preserve"> LA DESREGULACIÓN</w:t>
      </w:r>
      <w:r>
        <w:tab/>
        <w:t>6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</w:pPr>
    </w:p>
    <w:p w:rsidR="00000000" w:rsidRDefault="009D1FE3">
      <w:pPr>
        <w:numPr>
          <w:ilvl w:val="1"/>
          <w:numId w:val="1"/>
        </w:numPr>
        <w:tabs>
          <w:tab w:val="left" w:pos="7938"/>
        </w:tabs>
        <w:ind w:left="420" w:firstLine="6"/>
      </w:pPr>
      <w:r>
        <w:t xml:space="preserve"> La Regulación</w:t>
      </w:r>
      <w:r>
        <w:tab/>
        <w:t>6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851"/>
      </w:pPr>
      <w:r>
        <w:t>1.1.1.  Las Fallas del mercado</w:t>
      </w:r>
      <w:r>
        <w:tab/>
        <w:t>6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851"/>
      </w:pPr>
      <w:r>
        <w:t>1.1.2.  Formas de Regulación</w:t>
      </w:r>
      <w:r>
        <w:tab/>
        <w:t>7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1418"/>
      </w:pPr>
      <w:r>
        <w:t>1.1.2.1. Las regulaciones directas</w:t>
      </w:r>
      <w:r>
        <w:tab/>
        <w:t>7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1418"/>
      </w:pPr>
      <w:r>
        <w:t>1.1.2.2. Las regulaciones indirectas</w:t>
      </w:r>
      <w:r>
        <w:tab/>
        <w:t>8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</w:pPr>
      <w:r>
        <w:t xml:space="preserve"> </w:t>
      </w:r>
      <w:r>
        <w:t xml:space="preserve">                 </w:t>
      </w:r>
    </w:p>
    <w:p w:rsidR="00000000" w:rsidRDefault="009D1FE3">
      <w:pPr>
        <w:numPr>
          <w:ilvl w:val="1"/>
          <w:numId w:val="1"/>
        </w:numPr>
        <w:tabs>
          <w:tab w:val="left" w:pos="7938"/>
        </w:tabs>
        <w:ind w:left="420" w:firstLine="6"/>
      </w:pPr>
      <w:r>
        <w:t xml:space="preserve"> La Desregulación</w:t>
      </w:r>
      <w:r>
        <w:tab/>
        <w:t>8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851"/>
      </w:pPr>
      <w:r>
        <w:t>1.2.1.  Las Fallas de la Desregulación</w:t>
      </w:r>
      <w:r>
        <w:tab/>
        <w:t>9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  <w:ind w:left="851"/>
      </w:pPr>
      <w:r>
        <w:t>1.2.2.  Características de un mercado privado deregulado</w:t>
      </w:r>
      <w:r>
        <w:tab/>
        <w:t>11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</w:pPr>
      <w:r>
        <w:t xml:space="preserve">                  1.2.2.1 Formas de desregulación</w:t>
      </w:r>
      <w:r>
        <w:tab/>
        <w:t>11</w:t>
      </w:r>
    </w:p>
    <w:p w:rsidR="00000000" w:rsidRDefault="009D1FE3">
      <w:pPr>
        <w:numPr>
          <w:ilvl w:val="1"/>
          <w:numId w:val="1"/>
        </w:numPr>
        <w:tabs>
          <w:tab w:val="left" w:pos="7938"/>
        </w:tabs>
        <w:ind w:left="420" w:firstLine="6"/>
      </w:pPr>
      <w:r>
        <w:t xml:space="preserve"> Matriz de Características</w:t>
      </w:r>
      <w:r>
        <w:tab/>
        <w:t xml:space="preserve">12                  </w:t>
      </w:r>
    </w:p>
    <w:p w:rsidR="00000000" w:rsidRDefault="009D1FE3">
      <w:pPr>
        <w:numPr>
          <w:ilvl w:val="1"/>
          <w:numId w:val="1"/>
        </w:numPr>
        <w:tabs>
          <w:tab w:val="left" w:pos="7938"/>
        </w:tabs>
        <w:ind w:left="420" w:firstLine="6"/>
      </w:pPr>
      <w:r>
        <w:t xml:space="preserve"> El Ciclo Regula</w:t>
      </w:r>
      <w:r>
        <w:t>ción-Desregulación</w:t>
      </w:r>
      <w:r>
        <w:tab/>
        <w:t>13</w:t>
      </w:r>
    </w:p>
    <w:p w:rsidR="00000000" w:rsidRDefault="009D1FE3">
      <w:pPr>
        <w:numPr>
          <w:ilvl w:val="12"/>
          <w:numId w:val="0"/>
        </w:numPr>
        <w:tabs>
          <w:tab w:val="left" w:pos="7938"/>
        </w:tabs>
      </w:pPr>
    </w:p>
    <w:p w:rsidR="00000000" w:rsidRDefault="009D1FE3">
      <w:pPr>
        <w:numPr>
          <w:ilvl w:val="0"/>
          <w:numId w:val="1"/>
        </w:numPr>
        <w:tabs>
          <w:tab w:val="left" w:pos="7938"/>
        </w:tabs>
        <w:ind w:left="360" w:hanging="360"/>
      </w:pPr>
      <w:r>
        <w:t>DESCRIPCIÓN DEL SISTEMA OPERATIVO</w:t>
      </w:r>
    </w:p>
    <w:p w:rsidR="00000000" w:rsidRDefault="009D1FE3">
      <w:pPr>
        <w:tabs>
          <w:tab w:val="left" w:pos="7938"/>
        </w:tabs>
        <w:ind w:left="426"/>
      </w:pPr>
      <w:r>
        <w:t>EN SANTIAGO DE CHILE</w:t>
      </w:r>
      <w:r>
        <w:tab/>
        <w:t>14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2.1. Evolución de los sistemas operativos</w:t>
      </w:r>
      <w:r>
        <w:tab/>
        <w:t>15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2.2. El proceso deregulatorio en Santiago</w:t>
      </w:r>
      <w:r>
        <w:tab/>
        <w:t>17</w:t>
      </w:r>
    </w:p>
    <w:p w:rsidR="00000000" w:rsidRDefault="009D1FE3">
      <w:pPr>
        <w:tabs>
          <w:tab w:val="left" w:pos="7938"/>
        </w:tabs>
        <w:ind w:left="851"/>
      </w:pPr>
      <w:r>
        <w:t>2.2.1. Evidencia del comportamiento monopólico</w:t>
      </w:r>
      <w:r>
        <w:tab/>
        <w:t>18</w:t>
      </w:r>
    </w:p>
    <w:p w:rsidR="00000000" w:rsidRDefault="009D1FE3">
      <w:pPr>
        <w:tabs>
          <w:tab w:val="left" w:pos="7938"/>
        </w:tabs>
        <w:ind w:left="851"/>
      </w:pPr>
      <w:r>
        <w:t>2.2.2. Ventajas de la cartelizaci</w:t>
      </w:r>
      <w:r>
        <w:t>ón con libre entrada</w:t>
      </w:r>
      <w:r>
        <w:tab/>
        <w:t>20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2.3. Proceso de licitación de rutas en Santiago de Chile</w:t>
      </w:r>
      <w:r>
        <w:tab/>
        <w:t>24</w:t>
      </w:r>
    </w:p>
    <w:p w:rsidR="00000000" w:rsidRDefault="009D1FE3">
      <w:pPr>
        <w:tabs>
          <w:tab w:val="left" w:pos="7938"/>
        </w:tabs>
        <w:ind w:left="851"/>
      </w:pPr>
      <w:r>
        <w:t>2.3.1. Características del Sector Pos desregulación</w:t>
      </w:r>
      <w:r>
        <w:tab/>
        <w:t>24</w:t>
      </w:r>
    </w:p>
    <w:p w:rsidR="00000000" w:rsidRDefault="009D1FE3">
      <w:pPr>
        <w:tabs>
          <w:tab w:val="left" w:pos="7938"/>
        </w:tabs>
        <w:ind w:left="851"/>
      </w:pPr>
      <w:r>
        <w:t>2.3.2. El sistema de concesiones</w:t>
      </w:r>
      <w:r>
        <w:tab/>
        <w:t>26</w:t>
      </w:r>
    </w:p>
    <w:p w:rsidR="00000000" w:rsidRDefault="009D1FE3">
      <w:pPr>
        <w:tabs>
          <w:tab w:val="left" w:pos="7938"/>
        </w:tabs>
        <w:ind w:left="1418"/>
      </w:pPr>
      <w:r>
        <w:t>2.3.2.1. Aspectos legales</w:t>
      </w:r>
      <w:r>
        <w:tab/>
        <w:t>26</w:t>
      </w:r>
    </w:p>
    <w:p w:rsidR="00000000" w:rsidRDefault="009D1FE3">
      <w:pPr>
        <w:tabs>
          <w:tab w:val="left" w:pos="7938"/>
        </w:tabs>
        <w:ind w:left="1418"/>
      </w:pPr>
      <w:r>
        <w:lastRenderedPageBreak/>
        <w:t>2.3.3.2. Procedimiento y Asignación de la concesión</w:t>
      </w:r>
      <w:r>
        <w:tab/>
        <w:t>27</w:t>
      </w:r>
    </w:p>
    <w:p w:rsidR="00000000" w:rsidRDefault="009D1FE3">
      <w:pPr>
        <w:tabs>
          <w:tab w:val="left" w:pos="7938"/>
        </w:tabs>
        <w:ind w:left="1418"/>
      </w:pPr>
      <w:r>
        <w:t>2.3.3.3. Objetivos de Desempeño y Esquema de Incentivos</w:t>
      </w:r>
      <w:r>
        <w:tab/>
        <w:t>30</w:t>
      </w:r>
    </w:p>
    <w:p w:rsidR="00000000" w:rsidRDefault="009D1FE3">
      <w:pPr>
        <w:tabs>
          <w:tab w:val="left" w:pos="7938"/>
        </w:tabs>
        <w:ind w:left="1418"/>
      </w:pPr>
      <w:r>
        <w:t>2.3.3.4. Duración y Cláusulas de Término</w:t>
      </w:r>
      <w:r>
        <w:tab/>
        <w:t>32</w:t>
      </w:r>
    </w:p>
    <w:p w:rsidR="00000000" w:rsidRDefault="009D1FE3">
      <w:pPr>
        <w:tabs>
          <w:tab w:val="left" w:pos="7938"/>
        </w:tabs>
        <w:ind w:left="1418"/>
      </w:pPr>
      <w:r>
        <w:t>2.3.3.5. Ámbito Geográfico del Contrato</w:t>
      </w:r>
      <w:r>
        <w:tab/>
        <w:t>33</w:t>
      </w:r>
    </w:p>
    <w:p w:rsidR="00000000" w:rsidRDefault="009D1FE3">
      <w:pPr>
        <w:tabs>
          <w:tab w:val="left" w:pos="7938"/>
        </w:tabs>
        <w:ind w:left="1418"/>
      </w:pPr>
      <w:r>
        <w:t>2.3.3.6. Financiamiento y Riesgo</w:t>
      </w:r>
      <w:r>
        <w:tab/>
        <w:t>33</w:t>
      </w:r>
    </w:p>
    <w:p w:rsidR="00000000" w:rsidRDefault="009D1FE3">
      <w:pPr>
        <w:tabs>
          <w:tab w:val="left" w:pos="7938"/>
        </w:tabs>
        <w:ind w:left="1418"/>
      </w:pPr>
      <w:r>
        <w:t>2.3.3.7. Supervisión, Control y Fiscalización</w:t>
      </w:r>
      <w:r>
        <w:tab/>
        <w:t>34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 xml:space="preserve">2.4. Evaluación del </w:t>
      </w:r>
      <w:r>
        <w:t>Sistema de Licitaciones</w:t>
      </w:r>
      <w:r>
        <w:tab/>
        <w:t>34</w:t>
      </w:r>
    </w:p>
    <w:p w:rsidR="00000000" w:rsidRDefault="009D1FE3">
      <w:pPr>
        <w:tabs>
          <w:tab w:val="left" w:pos="7938"/>
        </w:tabs>
        <w:ind w:left="851"/>
      </w:pPr>
      <w:r>
        <w:t>2.4.1. Reducción en las Tarifas</w:t>
      </w:r>
      <w:r>
        <w:tab/>
        <w:t>35</w:t>
      </w:r>
    </w:p>
    <w:p w:rsidR="00000000" w:rsidRDefault="009D1FE3">
      <w:pPr>
        <w:tabs>
          <w:tab w:val="left" w:pos="7938"/>
        </w:tabs>
        <w:ind w:left="851"/>
      </w:pPr>
      <w:r>
        <w:t>2.4.2. Reducción en las Tarifas y Competencia</w:t>
      </w:r>
      <w:r>
        <w:tab/>
        <w:t>35</w:t>
      </w:r>
    </w:p>
    <w:p w:rsidR="00000000" w:rsidRDefault="009D1FE3">
      <w:pPr>
        <w:tabs>
          <w:tab w:val="left" w:pos="7938"/>
        </w:tabs>
        <w:ind w:left="851"/>
      </w:pPr>
      <w:r>
        <w:t>2.4.3. Renovación de la Flota, Eficiencia Operativa y Contaminación</w:t>
      </w:r>
      <w:r>
        <w:tab/>
        <w:t>38</w:t>
      </w:r>
    </w:p>
    <w:p w:rsidR="00000000" w:rsidRDefault="009D1FE3">
      <w:pPr>
        <w:tabs>
          <w:tab w:val="left" w:pos="7938"/>
        </w:tabs>
        <w:ind w:left="851"/>
      </w:pPr>
      <w:r>
        <w:t>2.4.4. Seguridad en la operación</w:t>
      </w:r>
      <w:r>
        <w:tab/>
        <w:t>39</w:t>
      </w:r>
    </w:p>
    <w:p w:rsidR="00000000" w:rsidRDefault="009D1FE3">
      <w:pPr>
        <w:tabs>
          <w:tab w:val="left" w:pos="7938"/>
        </w:tabs>
        <w:ind w:left="851"/>
      </w:pPr>
      <w:r>
        <w:t>2.4.5. Empresarización del Sector</w:t>
      </w:r>
      <w:r>
        <w:tab/>
        <w:t>40</w:t>
      </w:r>
    </w:p>
    <w:p w:rsidR="00000000" w:rsidRDefault="009D1FE3">
      <w:pPr>
        <w:tabs>
          <w:tab w:val="left" w:pos="7938"/>
        </w:tabs>
        <w:ind w:left="851"/>
      </w:pPr>
      <w:r>
        <w:t>2</w:t>
      </w:r>
      <w:r>
        <w:t xml:space="preserve">.4.6. Aspectos Generales </w:t>
      </w:r>
      <w:r>
        <w:tab/>
        <w:t>40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2.5. Evaluación de las Alternativas Anteriores</w:t>
      </w:r>
      <w:r>
        <w:tab/>
        <w:t>41</w:t>
      </w:r>
    </w:p>
    <w:p w:rsidR="00000000" w:rsidRDefault="009D1FE3">
      <w:pPr>
        <w:tabs>
          <w:tab w:val="left" w:pos="7938"/>
        </w:tabs>
        <w:ind w:left="851"/>
      </w:pPr>
      <w:r>
        <w:t>2.5.1. Desregulación</w:t>
      </w:r>
      <w:r>
        <w:tab/>
        <w:t>41</w:t>
      </w:r>
    </w:p>
    <w:p w:rsidR="00000000" w:rsidRDefault="009D1FE3">
      <w:pPr>
        <w:tabs>
          <w:tab w:val="left" w:pos="7938"/>
        </w:tabs>
        <w:ind w:left="851"/>
      </w:pPr>
      <w:r>
        <w:t>2.5.2. La Licitación de Recorridos</w:t>
      </w:r>
      <w:r>
        <w:tab/>
        <w:t>42</w:t>
      </w:r>
    </w:p>
    <w:p w:rsidR="00000000" w:rsidRDefault="009D1FE3">
      <w:pPr>
        <w:tabs>
          <w:tab w:val="left" w:pos="7938"/>
        </w:tabs>
        <w:ind w:left="851"/>
      </w:pPr>
    </w:p>
    <w:p w:rsidR="00000000" w:rsidRDefault="009D1FE3">
      <w:pPr>
        <w:tabs>
          <w:tab w:val="left" w:pos="7938"/>
        </w:tabs>
      </w:pPr>
      <w:r>
        <w:t>3.  DESCRIPCIÓN DEL SISTEMA OPERATIVO</w:t>
      </w:r>
    </w:p>
    <w:p w:rsidR="00000000" w:rsidRDefault="009D1FE3">
      <w:pPr>
        <w:tabs>
          <w:tab w:val="left" w:pos="7938"/>
        </w:tabs>
        <w:ind w:left="284"/>
      </w:pPr>
      <w:r>
        <w:t>EN LA CIUDAD DE GUAYAQUIL</w:t>
      </w:r>
      <w:r>
        <w:tab/>
        <w:t>45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3.1. Aspectos Organizacionales</w:t>
      </w:r>
      <w:r>
        <w:tab/>
        <w:t>45</w:t>
      </w:r>
    </w:p>
    <w:p w:rsidR="00000000" w:rsidRDefault="009D1FE3">
      <w:pPr>
        <w:tabs>
          <w:tab w:val="left" w:pos="7938"/>
        </w:tabs>
        <w:ind w:left="851"/>
      </w:pPr>
      <w:r>
        <w:t>3.1.1. Marc</w:t>
      </w:r>
      <w:r>
        <w:t>o Legal</w:t>
      </w:r>
      <w:r>
        <w:tab/>
        <w:t>45</w:t>
      </w:r>
    </w:p>
    <w:p w:rsidR="00000000" w:rsidRDefault="009D1FE3">
      <w:pPr>
        <w:tabs>
          <w:tab w:val="left" w:pos="7938"/>
        </w:tabs>
        <w:ind w:left="851"/>
      </w:pPr>
      <w:r>
        <w:t>3.1.2. Organismos de Control</w:t>
      </w:r>
      <w:r>
        <w:tab/>
        <w:t>47</w:t>
      </w:r>
    </w:p>
    <w:p w:rsidR="00000000" w:rsidRDefault="009D1FE3">
      <w:pPr>
        <w:tabs>
          <w:tab w:val="left" w:pos="7938"/>
        </w:tabs>
        <w:ind w:left="851"/>
      </w:pPr>
    </w:p>
    <w:p w:rsidR="00000000" w:rsidRDefault="009D1FE3">
      <w:pPr>
        <w:tabs>
          <w:tab w:val="left" w:pos="7938"/>
        </w:tabs>
        <w:ind w:left="420"/>
      </w:pPr>
      <w:r>
        <w:t>3.2. Aspectos Operacionales</w:t>
      </w:r>
      <w:r>
        <w:tab/>
        <w:t>48</w:t>
      </w:r>
    </w:p>
    <w:p w:rsidR="00000000" w:rsidRDefault="009D1FE3">
      <w:pPr>
        <w:tabs>
          <w:tab w:val="left" w:pos="7938"/>
        </w:tabs>
        <w:ind w:left="851"/>
      </w:pPr>
      <w:r>
        <w:t>3.2.1. Las cooperativas de Transporte</w:t>
      </w:r>
      <w:r>
        <w:tab/>
        <w:t>48</w:t>
      </w:r>
    </w:p>
    <w:p w:rsidR="00000000" w:rsidRDefault="009D1FE3">
      <w:pPr>
        <w:tabs>
          <w:tab w:val="left" w:pos="7938"/>
        </w:tabs>
        <w:ind w:left="851"/>
      </w:pPr>
      <w:r>
        <w:t>3.2.2. Categorías del Servicio de Transporte Urbano</w:t>
      </w:r>
      <w:r>
        <w:tab/>
        <w:t>50</w:t>
      </w:r>
    </w:p>
    <w:p w:rsidR="00000000" w:rsidRDefault="009D1FE3">
      <w:pPr>
        <w:tabs>
          <w:tab w:val="left" w:pos="7938"/>
        </w:tabs>
        <w:ind w:left="851"/>
      </w:pPr>
      <w:r>
        <w:t>3.2.3. Cantidad de vehículos y edad promedio por categoría</w:t>
      </w:r>
      <w:r>
        <w:tab/>
        <w:t>50</w:t>
      </w:r>
    </w:p>
    <w:p w:rsidR="00000000" w:rsidRDefault="009D1FE3">
      <w:pPr>
        <w:tabs>
          <w:tab w:val="left" w:pos="7938"/>
        </w:tabs>
        <w:ind w:left="851"/>
      </w:pPr>
      <w:r>
        <w:t>3.2.4. Grado de Concent</w:t>
      </w:r>
      <w:r>
        <w:t>ración del Mercado</w:t>
      </w:r>
      <w:r>
        <w:tab/>
        <w:t>52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 xml:space="preserve">3.3. Estructura de Ingresos y Costos  </w:t>
      </w:r>
      <w:r>
        <w:tab/>
        <w:t>53</w:t>
      </w:r>
    </w:p>
    <w:p w:rsidR="00000000" w:rsidRDefault="009D1FE3">
      <w:pPr>
        <w:tabs>
          <w:tab w:val="left" w:pos="7938"/>
        </w:tabs>
        <w:ind w:left="851"/>
      </w:pPr>
      <w:r>
        <w:t>3.3.1. Variables Consideradas Para Calcular Ingresos</w:t>
      </w:r>
      <w:r>
        <w:tab/>
        <w:t>53</w:t>
      </w:r>
    </w:p>
    <w:p w:rsidR="00000000" w:rsidRDefault="009D1FE3">
      <w:pPr>
        <w:tabs>
          <w:tab w:val="left" w:pos="7938"/>
        </w:tabs>
        <w:ind w:left="851"/>
      </w:pPr>
      <w:r>
        <w:t>3.3.2. Variables Consideradas Para Calcular Costos</w:t>
      </w:r>
      <w:r>
        <w:tab/>
        <w:t>54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3.4. Evolución de las tarifas en los últimos seis años</w:t>
      </w:r>
      <w:r>
        <w:tab/>
        <w:t>55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  <w:ind w:left="420"/>
      </w:pPr>
      <w:r>
        <w:t>3.5. Evaluación del E</w:t>
      </w:r>
      <w:r>
        <w:t>nte Regulador</w:t>
      </w:r>
      <w:r>
        <w:tab/>
        <w:t>56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</w:pPr>
      <w:r>
        <w:t>4.  MODELO DE ESTIMACIÓN DE DEMANDA DEL SERVICIO DE TRANSPORTACIÓN URBANA PARA EL ECUADOR</w:t>
      </w:r>
      <w:r>
        <w:tab/>
        <w:t>59</w:t>
      </w:r>
    </w:p>
    <w:p w:rsidR="00000000" w:rsidRDefault="009D1FE3">
      <w:pPr>
        <w:tabs>
          <w:tab w:val="left" w:pos="7938"/>
        </w:tabs>
        <w:ind w:left="420"/>
      </w:pPr>
      <w:r>
        <w:t>4.1. Teoría del sistema de gasto lineal</w:t>
      </w:r>
      <w:r>
        <w:tab/>
        <w:t>60</w:t>
      </w:r>
    </w:p>
    <w:p w:rsidR="00000000" w:rsidRDefault="009D1FE3">
      <w:pPr>
        <w:tabs>
          <w:tab w:val="left" w:pos="7938"/>
        </w:tabs>
        <w:ind w:left="851"/>
      </w:pPr>
      <w:r>
        <w:t>4.1.1.  Fundamentos microeconómicos</w:t>
      </w:r>
      <w:r>
        <w:tab/>
        <w:t>60</w:t>
      </w:r>
    </w:p>
    <w:p w:rsidR="00000000" w:rsidRDefault="009D1FE3">
      <w:pPr>
        <w:tabs>
          <w:tab w:val="left" w:pos="7938"/>
        </w:tabs>
        <w:ind w:left="1418"/>
      </w:pPr>
      <w:r>
        <w:t>4.1.1.1.  Las propiedades de la función de demanda</w:t>
      </w:r>
      <w:r>
        <w:tab/>
        <w:t>60</w:t>
      </w:r>
    </w:p>
    <w:p w:rsidR="00000000" w:rsidRDefault="009D1FE3">
      <w:pPr>
        <w:tabs>
          <w:tab w:val="left" w:pos="7938"/>
        </w:tabs>
        <w:ind w:left="420"/>
      </w:pPr>
      <w:r>
        <w:t>4.2.  Des</w:t>
      </w:r>
      <w:r>
        <w:t>arrollo matemático del modelo</w:t>
      </w:r>
      <w:r>
        <w:tab/>
        <w:t>62</w:t>
      </w:r>
    </w:p>
    <w:p w:rsidR="00000000" w:rsidRDefault="009D1FE3">
      <w:pPr>
        <w:tabs>
          <w:tab w:val="left" w:pos="7938"/>
        </w:tabs>
        <w:ind w:left="420"/>
      </w:pPr>
      <w:r>
        <w:t>4.3.  Las ventajas del modelo</w:t>
      </w:r>
      <w:r>
        <w:tab/>
        <w:t>65</w:t>
      </w:r>
    </w:p>
    <w:p w:rsidR="00000000" w:rsidRDefault="009D1FE3">
      <w:pPr>
        <w:tabs>
          <w:tab w:val="left" w:pos="7938"/>
        </w:tabs>
        <w:ind w:left="420"/>
      </w:pPr>
      <w:r>
        <w:lastRenderedPageBreak/>
        <w:t>4.4.  Estimación econométrica del modelo</w:t>
      </w:r>
      <w:r>
        <w:tab/>
        <w:t>66</w:t>
      </w:r>
    </w:p>
    <w:p w:rsidR="00000000" w:rsidRDefault="009D1FE3">
      <w:pPr>
        <w:tabs>
          <w:tab w:val="left" w:pos="7938"/>
        </w:tabs>
        <w:ind w:left="851"/>
      </w:pPr>
      <w:r>
        <w:t>4.4.1.  Variables consideradas</w:t>
      </w:r>
      <w:r>
        <w:tab/>
        <w:t>66</w:t>
      </w:r>
    </w:p>
    <w:p w:rsidR="00000000" w:rsidRDefault="009D1FE3">
      <w:pPr>
        <w:tabs>
          <w:tab w:val="left" w:pos="7938"/>
        </w:tabs>
        <w:ind w:left="851"/>
      </w:pPr>
      <w:r>
        <w:t>4.4.2.  Análisis de la regresión</w:t>
      </w:r>
      <w:r>
        <w:tab/>
        <w:t>67</w:t>
      </w:r>
    </w:p>
    <w:p w:rsidR="00000000" w:rsidRDefault="009D1FE3">
      <w:pPr>
        <w:tabs>
          <w:tab w:val="left" w:pos="7938"/>
        </w:tabs>
        <w:ind w:left="851"/>
      </w:pPr>
      <w:r>
        <w:t>4.4.3.  Corrección de los problemas presentados en la estimación</w:t>
      </w:r>
      <w:r>
        <w:tab/>
        <w:t>75</w:t>
      </w:r>
    </w:p>
    <w:p w:rsidR="00000000" w:rsidRDefault="009D1FE3">
      <w:pPr>
        <w:tabs>
          <w:tab w:val="left" w:pos="7938"/>
        </w:tabs>
        <w:ind w:left="420"/>
      </w:pPr>
      <w:r>
        <w:t>4.5.  In</w:t>
      </w:r>
      <w:r>
        <w:t>terpretación de resultados y conclusiones</w:t>
      </w:r>
      <w:r>
        <w:tab/>
        <w:t>80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</w:pPr>
      <w:r>
        <w:t>5.  PROPUESTA DE UN SISTEMA OPERATIVO PARA LA</w:t>
      </w:r>
    </w:p>
    <w:p w:rsidR="00000000" w:rsidRDefault="009D1FE3">
      <w:pPr>
        <w:tabs>
          <w:tab w:val="left" w:pos="7938"/>
        </w:tabs>
      </w:pPr>
      <w:r>
        <w:t>CIUDAD DE GUAYAQUIL</w:t>
      </w:r>
      <w:r>
        <w:tab/>
        <w:t>84</w:t>
      </w:r>
    </w:p>
    <w:p w:rsidR="00000000" w:rsidRDefault="009D1FE3">
      <w:pPr>
        <w:tabs>
          <w:tab w:val="left" w:pos="7938"/>
        </w:tabs>
        <w:ind w:left="420"/>
      </w:pPr>
      <w:r>
        <w:t>5.1.  El esquema de recorridos</w:t>
      </w:r>
      <w:r>
        <w:tab/>
        <w:t>85</w:t>
      </w:r>
    </w:p>
    <w:p w:rsidR="00000000" w:rsidRDefault="009D1FE3">
      <w:pPr>
        <w:tabs>
          <w:tab w:val="left" w:pos="7938"/>
        </w:tabs>
        <w:ind w:left="420"/>
      </w:pPr>
      <w:r>
        <w:t>5.2.  Análisis de costos y fijación de tarifas bajo el esquema</w:t>
      </w:r>
      <w:r>
        <w:tab/>
        <w:t>86</w:t>
      </w:r>
    </w:p>
    <w:p w:rsidR="00000000" w:rsidRDefault="009D1FE3">
      <w:pPr>
        <w:tabs>
          <w:tab w:val="left" w:pos="7938"/>
        </w:tabs>
        <w:ind w:left="851"/>
      </w:pPr>
      <w:r>
        <w:t>propuesto</w:t>
      </w:r>
    </w:p>
    <w:p w:rsidR="00000000" w:rsidRDefault="009D1FE3">
      <w:pPr>
        <w:tabs>
          <w:tab w:val="left" w:pos="7938"/>
        </w:tabs>
        <w:ind w:left="420"/>
      </w:pPr>
      <w:r>
        <w:t>5.3.  El mejor sistema operativ</w:t>
      </w:r>
      <w:r>
        <w:t>o</w:t>
      </w:r>
      <w:r>
        <w:tab/>
        <w:t>91</w:t>
      </w:r>
    </w:p>
    <w:p w:rsidR="00000000" w:rsidRDefault="009D1FE3">
      <w:pPr>
        <w:tabs>
          <w:tab w:val="left" w:pos="7938"/>
        </w:tabs>
        <w:ind w:left="420"/>
      </w:pPr>
    </w:p>
    <w:p w:rsidR="00000000" w:rsidRDefault="009D1FE3">
      <w:pPr>
        <w:tabs>
          <w:tab w:val="left" w:pos="7938"/>
        </w:tabs>
        <w:ind w:left="420"/>
      </w:pPr>
      <w:r>
        <w:t>CONCLUSIONES Y RECOMENDACIONES</w:t>
      </w:r>
      <w:r>
        <w:tab/>
        <w:t>93</w:t>
      </w:r>
    </w:p>
    <w:p w:rsidR="00000000" w:rsidRDefault="009D1FE3">
      <w:pPr>
        <w:tabs>
          <w:tab w:val="left" w:pos="7938"/>
        </w:tabs>
        <w:ind w:left="420"/>
      </w:pPr>
    </w:p>
    <w:p w:rsidR="00000000" w:rsidRDefault="009D1FE3">
      <w:pPr>
        <w:tabs>
          <w:tab w:val="left" w:pos="7938"/>
        </w:tabs>
        <w:ind w:left="420"/>
      </w:pPr>
      <w:r>
        <w:t>REFERENCIAS BIBLIOGRAFICAS</w:t>
      </w:r>
      <w:r>
        <w:tab/>
        <w:t>96</w:t>
      </w:r>
    </w:p>
    <w:p w:rsidR="00000000" w:rsidRDefault="009D1FE3">
      <w:pPr>
        <w:tabs>
          <w:tab w:val="left" w:pos="7938"/>
        </w:tabs>
      </w:pPr>
    </w:p>
    <w:p w:rsidR="00000000" w:rsidRDefault="009D1FE3">
      <w:pPr>
        <w:tabs>
          <w:tab w:val="left" w:pos="7938"/>
        </w:tabs>
      </w:pPr>
    </w:p>
    <w:p w:rsidR="009D1FE3" w:rsidRDefault="009D1FE3">
      <w:pPr>
        <w:tabs>
          <w:tab w:val="left" w:pos="7938"/>
        </w:tabs>
      </w:pPr>
    </w:p>
    <w:sectPr w:rsidR="009D1FE3">
      <w:headerReference w:type="even" r:id="rId7"/>
      <w:headerReference w:type="default" r:id="rId8"/>
      <w:pgSz w:w="11907" w:h="16840" w:code="9"/>
      <w:pgMar w:top="1985" w:right="1418" w:bottom="1418" w:left="2268" w:header="1418" w:footer="0" w:gutter="0"/>
      <w:pgNumType w:fmt="upperRoman"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E3" w:rsidRDefault="009D1FE3">
      <w:r>
        <w:separator/>
      </w:r>
    </w:p>
  </w:endnote>
  <w:endnote w:type="continuationSeparator" w:id="1">
    <w:p w:rsidR="009D1FE3" w:rsidRDefault="009D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E3" w:rsidRDefault="009D1FE3">
      <w:r>
        <w:separator/>
      </w:r>
    </w:p>
  </w:footnote>
  <w:footnote w:type="continuationSeparator" w:id="1">
    <w:p w:rsidR="009D1FE3" w:rsidRDefault="009D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F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9D1FE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F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231A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000000" w:rsidRDefault="009D1FE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B62"/>
    <w:multiLevelType w:val="multilevel"/>
    <w:tmpl w:val="A192F2A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31A"/>
    <w:rsid w:val="009D1FE3"/>
    <w:rsid w:val="00D3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 </vt:lpstr>
    </vt:vector>
  </TitlesOfParts>
  <Company>CIEC-ICHE-ESPOL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 </dc:title>
  <dc:subject/>
  <dc:creator>CIEC</dc:creator>
  <cp:keywords/>
  <dc:description/>
  <cp:lastModifiedBy>bbarrera</cp:lastModifiedBy>
  <cp:revision>2</cp:revision>
  <cp:lastPrinted>2001-01-14T02:19:00Z</cp:lastPrinted>
  <dcterms:created xsi:type="dcterms:W3CDTF">2009-10-12T17:38:00Z</dcterms:created>
  <dcterms:modified xsi:type="dcterms:W3CDTF">2009-10-12T17:38:00Z</dcterms:modified>
</cp:coreProperties>
</file>